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A812" w14:textId="77777777" w:rsidR="00AA3602" w:rsidRDefault="007B14AE" w:rsidP="005C5F00">
      <w:pPr>
        <w:rPr>
          <w:b/>
          <w:sz w:val="22"/>
        </w:rPr>
      </w:pPr>
      <w:r>
        <w:rPr>
          <w:b/>
          <w:color w:val="0000FF"/>
          <w:sz w:val="22"/>
        </w:rPr>
        <w:fldChar w:fldCharType="begin"/>
      </w:r>
      <w:r w:rsidR="004339B1">
        <w:rPr>
          <w:b/>
          <w:color w:val="0000FF"/>
          <w:sz w:val="22"/>
        </w:rPr>
        <w:instrText xml:space="preserve">  </w:instrText>
      </w:r>
      <w:r>
        <w:rPr>
          <w:b/>
          <w:color w:val="0000FF"/>
          <w:sz w:val="22"/>
        </w:rPr>
        <w:fldChar w:fldCharType="end"/>
      </w:r>
      <w:r>
        <w:rPr>
          <w:b/>
          <w:color w:val="0000FF"/>
          <w:sz w:val="22"/>
        </w:rPr>
        <w:fldChar w:fldCharType="begin"/>
      </w:r>
      <w:r w:rsidR="00504E09">
        <w:rPr>
          <w:b/>
          <w:color w:val="0000FF"/>
          <w:sz w:val="22"/>
        </w:rPr>
        <w:instrText xml:space="preserve">  </w:instrText>
      </w:r>
      <w:r>
        <w:rPr>
          <w:b/>
          <w:color w:val="0000FF"/>
          <w:sz w:val="22"/>
        </w:rPr>
        <w:fldChar w:fldCharType="end"/>
      </w:r>
    </w:p>
    <w:p w14:paraId="39F669D2" w14:textId="77777777" w:rsidR="00AA3602" w:rsidRDefault="00AA3602" w:rsidP="00AA3602">
      <w:pPr>
        <w:jc w:val="center"/>
        <w:rPr>
          <w:b/>
          <w:sz w:val="22"/>
        </w:rPr>
      </w:pPr>
    </w:p>
    <w:p w14:paraId="3D46685E" w14:textId="77777777" w:rsidR="00AA3602" w:rsidRDefault="00AA3602" w:rsidP="00AA3602">
      <w:pPr>
        <w:jc w:val="center"/>
        <w:rPr>
          <w:b/>
          <w:sz w:val="22"/>
        </w:rPr>
      </w:pPr>
    </w:p>
    <w:p w14:paraId="511EB823" w14:textId="77777777" w:rsidR="00AA3602" w:rsidRDefault="00AA3602" w:rsidP="00AA3602">
      <w:pPr>
        <w:jc w:val="center"/>
        <w:rPr>
          <w:b/>
          <w:sz w:val="22"/>
        </w:rPr>
      </w:pPr>
    </w:p>
    <w:p w14:paraId="228AF653" w14:textId="77777777" w:rsidR="00AA3602" w:rsidRDefault="00AA3602" w:rsidP="00AA3602">
      <w:pPr>
        <w:jc w:val="center"/>
        <w:rPr>
          <w:b/>
          <w:sz w:val="22"/>
        </w:rPr>
      </w:pPr>
    </w:p>
    <w:p w14:paraId="48189F4D" w14:textId="77777777" w:rsidR="00AA3602" w:rsidRDefault="00AA3602" w:rsidP="00AA3602">
      <w:pPr>
        <w:jc w:val="center"/>
        <w:outlineLvl w:val="0"/>
        <w:rPr>
          <w:sz w:val="36"/>
        </w:rPr>
      </w:pPr>
    </w:p>
    <w:p w14:paraId="73A41BF2" w14:textId="77777777" w:rsidR="00AA3602" w:rsidRDefault="00AA3602" w:rsidP="00AA3602">
      <w:pPr>
        <w:rPr>
          <w:sz w:val="36"/>
        </w:rPr>
      </w:pPr>
    </w:p>
    <w:p w14:paraId="79D0FDFC" w14:textId="77777777" w:rsidR="00AA3602" w:rsidRDefault="00AA3602" w:rsidP="00AA3602">
      <w:pPr>
        <w:jc w:val="center"/>
        <w:outlineLvl w:val="0"/>
        <w:rPr>
          <w:b/>
          <w:sz w:val="40"/>
          <w:szCs w:val="40"/>
        </w:rPr>
      </w:pPr>
      <w:r w:rsidRPr="00AA3602">
        <w:rPr>
          <w:b/>
          <w:sz w:val="40"/>
          <w:szCs w:val="40"/>
        </w:rPr>
        <w:t>R</w:t>
      </w:r>
      <w:r>
        <w:rPr>
          <w:b/>
          <w:sz w:val="40"/>
          <w:szCs w:val="40"/>
        </w:rPr>
        <w:t xml:space="preserve">equest For </w:t>
      </w:r>
      <w:r w:rsidR="00D53F25">
        <w:rPr>
          <w:b/>
          <w:sz w:val="40"/>
          <w:szCs w:val="40"/>
        </w:rPr>
        <w:t>Quotation and Qualifications</w:t>
      </w:r>
      <w:r>
        <w:rPr>
          <w:b/>
          <w:sz w:val="40"/>
          <w:szCs w:val="40"/>
        </w:rPr>
        <w:t xml:space="preserve"> </w:t>
      </w:r>
    </w:p>
    <w:p w14:paraId="61AC9C1D" w14:textId="77777777" w:rsidR="00AA3602" w:rsidRDefault="00AA3602" w:rsidP="00AA3602">
      <w:pPr>
        <w:jc w:val="center"/>
        <w:outlineLvl w:val="0"/>
        <w:rPr>
          <w:b/>
          <w:sz w:val="40"/>
          <w:szCs w:val="40"/>
        </w:rPr>
      </w:pPr>
    </w:p>
    <w:p w14:paraId="35EDF035" w14:textId="77777777" w:rsidR="00AA3602" w:rsidRPr="006923D4" w:rsidRDefault="009E1635" w:rsidP="00487881">
      <w:pPr>
        <w:jc w:val="center"/>
        <w:outlineLvl w:val="0"/>
        <w:rPr>
          <w:b/>
          <w:strike/>
          <w:sz w:val="40"/>
          <w:szCs w:val="40"/>
        </w:rPr>
      </w:pPr>
      <w:bookmarkStart w:id="0" w:name="_GoBack"/>
      <w:r w:rsidRPr="00B60ECB">
        <w:rPr>
          <w:b/>
          <w:sz w:val="40"/>
          <w:szCs w:val="40"/>
        </w:rPr>
        <w:t>C</w:t>
      </w:r>
      <w:r w:rsidR="00B60ECB" w:rsidRPr="00B60ECB">
        <w:rPr>
          <w:b/>
          <w:sz w:val="40"/>
          <w:szCs w:val="40"/>
        </w:rPr>
        <w:t>20</w:t>
      </w:r>
      <w:r w:rsidRPr="00B60ECB">
        <w:rPr>
          <w:b/>
          <w:sz w:val="40"/>
          <w:szCs w:val="40"/>
        </w:rPr>
        <w:t>-RFQQ-</w:t>
      </w:r>
      <w:r w:rsidR="00B60ECB" w:rsidRPr="00B60ECB">
        <w:rPr>
          <w:b/>
          <w:sz w:val="40"/>
          <w:szCs w:val="40"/>
        </w:rPr>
        <w:t>045</w:t>
      </w:r>
    </w:p>
    <w:bookmarkEnd w:id="0"/>
    <w:p w14:paraId="0424FBC5" w14:textId="77777777" w:rsidR="00487881" w:rsidRPr="00AA3602" w:rsidRDefault="00487881" w:rsidP="00487881">
      <w:pPr>
        <w:jc w:val="center"/>
        <w:outlineLvl w:val="0"/>
        <w:rPr>
          <w:b/>
          <w:sz w:val="40"/>
          <w:szCs w:val="40"/>
        </w:rPr>
      </w:pPr>
    </w:p>
    <w:p w14:paraId="19DB783B" w14:textId="77777777" w:rsidR="00AA3602" w:rsidRPr="00AA3602" w:rsidRDefault="00AA3602" w:rsidP="00AA3602">
      <w:pPr>
        <w:jc w:val="center"/>
        <w:rPr>
          <w:b/>
          <w:sz w:val="40"/>
          <w:szCs w:val="40"/>
        </w:rPr>
      </w:pPr>
      <w:r>
        <w:rPr>
          <w:b/>
          <w:sz w:val="40"/>
          <w:szCs w:val="40"/>
        </w:rPr>
        <w:t>For</w:t>
      </w:r>
    </w:p>
    <w:p w14:paraId="13A023BD" w14:textId="77777777" w:rsidR="00AA3602" w:rsidRPr="00AA3602" w:rsidRDefault="00AA3602" w:rsidP="00AA3602">
      <w:pPr>
        <w:jc w:val="center"/>
        <w:rPr>
          <w:b/>
          <w:sz w:val="40"/>
          <w:szCs w:val="40"/>
        </w:rPr>
      </w:pPr>
    </w:p>
    <w:p w14:paraId="0187B4E6" w14:textId="77777777" w:rsidR="00AA3602" w:rsidRPr="00AA3602" w:rsidRDefault="00AA32CD" w:rsidP="00AA3602">
      <w:pPr>
        <w:jc w:val="center"/>
        <w:rPr>
          <w:b/>
          <w:sz w:val="40"/>
          <w:szCs w:val="40"/>
        </w:rPr>
      </w:pPr>
      <w:r>
        <w:rPr>
          <w:b/>
          <w:sz w:val="40"/>
          <w:szCs w:val="40"/>
        </w:rPr>
        <w:t xml:space="preserve">Generator Maintenance </w:t>
      </w:r>
    </w:p>
    <w:p w14:paraId="4E33879D" w14:textId="77777777" w:rsidR="00AA3602" w:rsidRDefault="00AA3602" w:rsidP="00AA3602">
      <w:pPr>
        <w:jc w:val="center"/>
        <w:rPr>
          <w:sz w:val="22"/>
        </w:rPr>
      </w:pPr>
    </w:p>
    <w:p w14:paraId="29E66462" w14:textId="77777777" w:rsidR="00AA3602" w:rsidRDefault="00AA3602" w:rsidP="005C5F00">
      <w:pPr>
        <w:pStyle w:val="Title"/>
        <w:ind w:left="0"/>
      </w:pPr>
      <w:r>
        <w:t>by the</w:t>
      </w:r>
    </w:p>
    <w:p w14:paraId="06A5DA73" w14:textId="77777777" w:rsidR="00AA3602" w:rsidRDefault="00AA3602" w:rsidP="005C5F00">
      <w:pPr>
        <w:pStyle w:val="Title"/>
        <w:ind w:left="0"/>
        <w:rPr>
          <w:iCs/>
          <w:sz w:val="40"/>
        </w:rPr>
      </w:pPr>
      <w:r>
        <w:rPr>
          <w:iCs/>
          <w:sz w:val="40"/>
        </w:rPr>
        <w:t>Washington State</w:t>
      </w:r>
    </w:p>
    <w:p w14:paraId="23BA0EE6" w14:textId="77777777" w:rsidR="00AA3602" w:rsidRDefault="00962F99" w:rsidP="005C5F00">
      <w:pPr>
        <w:pStyle w:val="Title"/>
        <w:ind w:left="0"/>
        <w:rPr>
          <w:iCs/>
          <w:sz w:val="40"/>
        </w:rPr>
      </w:pPr>
      <w:r>
        <w:rPr>
          <w:iCs/>
          <w:sz w:val="40"/>
        </w:rPr>
        <w:t>Consolidated Technology Services</w:t>
      </w:r>
    </w:p>
    <w:p w14:paraId="33DA4BF9" w14:textId="77777777" w:rsidR="00AA3602" w:rsidRDefault="00AA3602" w:rsidP="00AA3602">
      <w:pPr>
        <w:rPr>
          <w:sz w:val="22"/>
        </w:rPr>
      </w:pPr>
    </w:p>
    <w:p w14:paraId="58A14EB2" w14:textId="77777777" w:rsidR="00AA3602" w:rsidRDefault="00AA3602" w:rsidP="00AA3602">
      <w:pPr>
        <w:rPr>
          <w:sz w:val="22"/>
        </w:rPr>
      </w:pPr>
    </w:p>
    <w:p w14:paraId="3F54E831" w14:textId="77777777" w:rsidR="00AA3602" w:rsidRDefault="00AA3602" w:rsidP="00AA3602">
      <w:pPr>
        <w:rPr>
          <w:sz w:val="22"/>
        </w:rPr>
      </w:pPr>
    </w:p>
    <w:p w14:paraId="375C7E5C" w14:textId="77777777" w:rsidR="00AA3602" w:rsidRDefault="00AA3602" w:rsidP="00AA3602">
      <w:pPr>
        <w:rPr>
          <w:sz w:val="22"/>
        </w:rPr>
      </w:pPr>
    </w:p>
    <w:p w14:paraId="7268721A" w14:textId="77777777" w:rsidR="00AA3602" w:rsidRDefault="00AA3602" w:rsidP="00AA3602">
      <w:pPr>
        <w:rPr>
          <w:sz w:val="22"/>
        </w:rPr>
      </w:pPr>
    </w:p>
    <w:p w14:paraId="2BEE31C1" w14:textId="77777777" w:rsidR="00AA3602" w:rsidRDefault="00AA3602" w:rsidP="00AA3602">
      <w:pPr>
        <w:rPr>
          <w:sz w:val="22"/>
        </w:rPr>
      </w:pPr>
    </w:p>
    <w:p w14:paraId="6BF77893" w14:textId="77777777" w:rsidR="00AA3602" w:rsidRDefault="00AA3602" w:rsidP="00AA3602">
      <w:pPr>
        <w:rPr>
          <w:sz w:val="22"/>
        </w:rPr>
      </w:pPr>
    </w:p>
    <w:p w14:paraId="0FD999D7" w14:textId="77777777" w:rsidR="00AA3602" w:rsidRDefault="00AA3602" w:rsidP="00AA3602">
      <w:pPr>
        <w:rPr>
          <w:sz w:val="22"/>
        </w:rPr>
      </w:pPr>
    </w:p>
    <w:p w14:paraId="29EF7917" w14:textId="0152642B" w:rsidR="00AA3602" w:rsidRDefault="00935EA5" w:rsidP="005C5F00">
      <w:pPr>
        <w:pStyle w:val="Title"/>
        <w:ind w:left="0"/>
        <w:rPr>
          <w:szCs w:val="32"/>
        </w:rPr>
      </w:pPr>
      <w:r w:rsidRPr="006923D4">
        <w:rPr>
          <w:szCs w:val="32"/>
        </w:rPr>
        <w:t>Released on</w:t>
      </w:r>
      <w:r w:rsidRPr="00935EA5">
        <w:rPr>
          <w:szCs w:val="32"/>
        </w:rPr>
        <w:t xml:space="preserve"> </w:t>
      </w:r>
      <w:r w:rsidR="00807580">
        <w:rPr>
          <w:szCs w:val="32"/>
        </w:rPr>
        <w:t>4</w:t>
      </w:r>
      <w:r w:rsidR="009E1635">
        <w:rPr>
          <w:szCs w:val="32"/>
        </w:rPr>
        <w:t>/</w:t>
      </w:r>
      <w:r w:rsidR="00140F34">
        <w:rPr>
          <w:szCs w:val="32"/>
        </w:rPr>
        <w:t>02/</w:t>
      </w:r>
      <w:r w:rsidR="009E1635">
        <w:rPr>
          <w:szCs w:val="32"/>
        </w:rPr>
        <w:t>20</w:t>
      </w:r>
      <w:r w:rsidR="00807580">
        <w:rPr>
          <w:szCs w:val="32"/>
        </w:rPr>
        <w:t>20</w:t>
      </w:r>
    </w:p>
    <w:p w14:paraId="630532BB" w14:textId="77777777" w:rsidR="00AA3602" w:rsidRDefault="00AA3602" w:rsidP="00AA3602">
      <w:pPr>
        <w:rPr>
          <w:sz w:val="22"/>
        </w:rPr>
      </w:pPr>
    </w:p>
    <w:p w14:paraId="597825CB" w14:textId="77777777" w:rsidR="00AA3602" w:rsidRDefault="00AA3602" w:rsidP="00AA3602">
      <w:pPr>
        <w:rPr>
          <w:sz w:val="22"/>
        </w:rPr>
      </w:pPr>
    </w:p>
    <w:p w14:paraId="714ED23B" w14:textId="77777777" w:rsidR="00AA3602" w:rsidRDefault="00AA3602" w:rsidP="00AA3602">
      <w:pPr>
        <w:rPr>
          <w:sz w:val="22"/>
        </w:rPr>
      </w:pPr>
    </w:p>
    <w:p w14:paraId="77E41A71" w14:textId="77777777" w:rsidR="008D5D40" w:rsidRDefault="008D5D40">
      <w:pPr>
        <w:spacing w:before="120"/>
        <w:rPr>
          <w:b/>
          <w:sz w:val="26"/>
        </w:rPr>
      </w:pPr>
    </w:p>
    <w:p w14:paraId="04D74861" w14:textId="77777777" w:rsidR="008D5D40" w:rsidRDefault="008D5D40">
      <w:pPr>
        <w:spacing w:before="120"/>
        <w:jc w:val="center"/>
        <w:rPr>
          <w:b/>
          <w:sz w:val="26"/>
        </w:rPr>
        <w:sectPr w:rsidR="008D5D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200774C" w14:textId="77777777" w:rsidR="008D5D40" w:rsidRDefault="008D5D40">
      <w:pPr>
        <w:spacing w:before="120"/>
        <w:jc w:val="center"/>
        <w:rPr>
          <w:b/>
          <w:sz w:val="26"/>
        </w:rPr>
      </w:pPr>
      <w:r>
        <w:rPr>
          <w:b/>
          <w:sz w:val="26"/>
        </w:rPr>
        <w:lastRenderedPageBreak/>
        <w:t>Table of Contents</w:t>
      </w:r>
    </w:p>
    <w:p w14:paraId="239B8EDB" w14:textId="01145F4E" w:rsidR="0098526D" w:rsidRDefault="007B14AE">
      <w:pPr>
        <w:pStyle w:val="TOC1"/>
        <w:tabs>
          <w:tab w:val="left" w:pos="480"/>
        </w:tabs>
        <w:rPr>
          <w:rFonts w:asciiTheme="minorHAnsi" w:eastAsiaTheme="minorEastAsia" w:hAnsiTheme="minorHAnsi" w:cstheme="minorBidi"/>
          <w:b w:val="0"/>
          <w:caps w:val="0"/>
          <w:noProof/>
          <w:sz w:val="22"/>
          <w:szCs w:val="22"/>
        </w:rPr>
      </w:pPr>
      <w:r>
        <w:rPr>
          <w:caps w:val="0"/>
          <w:sz w:val="26"/>
        </w:rPr>
        <w:fldChar w:fldCharType="begin"/>
      </w:r>
      <w:r w:rsidR="008D5D40">
        <w:rPr>
          <w:caps w:val="0"/>
          <w:sz w:val="26"/>
        </w:rPr>
        <w:instrText xml:space="preserve"> TOC \o "1-2" \f \h \z </w:instrText>
      </w:r>
      <w:r>
        <w:rPr>
          <w:caps w:val="0"/>
          <w:sz w:val="26"/>
        </w:rPr>
        <w:fldChar w:fldCharType="separate"/>
      </w:r>
      <w:hyperlink w:anchor="_Toc36475962" w:history="1">
        <w:r w:rsidR="0098526D" w:rsidRPr="00915299">
          <w:rPr>
            <w:rStyle w:val="Hyperlink"/>
            <w:noProof/>
          </w:rPr>
          <w:t>1.</w:t>
        </w:r>
        <w:r w:rsidR="0098526D">
          <w:rPr>
            <w:rFonts w:asciiTheme="minorHAnsi" w:eastAsiaTheme="minorEastAsia" w:hAnsiTheme="minorHAnsi" w:cstheme="minorBidi"/>
            <w:b w:val="0"/>
            <w:caps w:val="0"/>
            <w:noProof/>
            <w:sz w:val="22"/>
            <w:szCs w:val="22"/>
          </w:rPr>
          <w:tab/>
        </w:r>
        <w:r w:rsidR="0098526D" w:rsidRPr="00915299">
          <w:rPr>
            <w:rStyle w:val="Hyperlink"/>
            <w:noProof/>
          </w:rPr>
          <w:t>Introduction</w:t>
        </w:r>
        <w:r w:rsidR="0098526D">
          <w:rPr>
            <w:noProof/>
            <w:webHidden/>
          </w:rPr>
          <w:tab/>
        </w:r>
        <w:r w:rsidR="0098526D">
          <w:rPr>
            <w:noProof/>
            <w:webHidden/>
          </w:rPr>
          <w:fldChar w:fldCharType="begin"/>
        </w:r>
        <w:r w:rsidR="0098526D">
          <w:rPr>
            <w:noProof/>
            <w:webHidden/>
          </w:rPr>
          <w:instrText xml:space="preserve"> PAGEREF _Toc36475962 \h </w:instrText>
        </w:r>
        <w:r w:rsidR="0098526D">
          <w:rPr>
            <w:noProof/>
            <w:webHidden/>
          </w:rPr>
        </w:r>
        <w:r w:rsidR="0098526D">
          <w:rPr>
            <w:noProof/>
            <w:webHidden/>
          </w:rPr>
          <w:fldChar w:fldCharType="separate"/>
        </w:r>
        <w:r w:rsidR="0098526D">
          <w:rPr>
            <w:noProof/>
            <w:webHidden/>
          </w:rPr>
          <w:t>3</w:t>
        </w:r>
        <w:r w:rsidR="0098526D">
          <w:rPr>
            <w:noProof/>
            <w:webHidden/>
          </w:rPr>
          <w:fldChar w:fldCharType="end"/>
        </w:r>
      </w:hyperlink>
    </w:p>
    <w:p w14:paraId="21C428D3" w14:textId="333D42B3" w:rsidR="0098526D" w:rsidRDefault="006954D0">
      <w:pPr>
        <w:pStyle w:val="TOC2"/>
        <w:rPr>
          <w:rFonts w:asciiTheme="minorHAnsi" w:eastAsiaTheme="minorEastAsia" w:hAnsiTheme="minorHAnsi" w:cstheme="minorBidi"/>
          <w:sz w:val="22"/>
          <w:szCs w:val="22"/>
        </w:rPr>
      </w:pPr>
      <w:hyperlink w:anchor="_Toc36475963" w:history="1">
        <w:r w:rsidR="0098526D" w:rsidRPr="00915299">
          <w:rPr>
            <w:rStyle w:val="Hyperlink"/>
          </w:rPr>
          <w:t>1.1</w:t>
        </w:r>
        <w:r w:rsidR="0098526D">
          <w:rPr>
            <w:rFonts w:asciiTheme="minorHAnsi" w:eastAsiaTheme="minorEastAsia" w:hAnsiTheme="minorHAnsi" w:cstheme="minorBidi"/>
            <w:sz w:val="22"/>
            <w:szCs w:val="22"/>
          </w:rPr>
          <w:tab/>
        </w:r>
        <w:r w:rsidR="0098526D" w:rsidRPr="00915299">
          <w:rPr>
            <w:rStyle w:val="Hyperlink"/>
          </w:rPr>
          <w:t>Background</w:t>
        </w:r>
        <w:r w:rsidR="0098526D">
          <w:rPr>
            <w:webHidden/>
          </w:rPr>
          <w:tab/>
        </w:r>
        <w:r w:rsidR="0098526D">
          <w:rPr>
            <w:webHidden/>
          </w:rPr>
          <w:fldChar w:fldCharType="begin"/>
        </w:r>
        <w:r w:rsidR="0098526D">
          <w:rPr>
            <w:webHidden/>
          </w:rPr>
          <w:instrText xml:space="preserve"> PAGEREF _Toc36475963 \h </w:instrText>
        </w:r>
        <w:r w:rsidR="0098526D">
          <w:rPr>
            <w:webHidden/>
          </w:rPr>
        </w:r>
        <w:r w:rsidR="0098526D">
          <w:rPr>
            <w:webHidden/>
          </w:rPr>
          <w:fldChar w:fldCharType="separate"/>
        </w:r>
        <w:r w:rsidR="0098526D">
          <w:rPr>
            <w:webHidden/>
          </w:rPr>
          <w:t>3</w:t>
        </w:r>
        <w:r w:rsidR="0098526D">
          <w:rPr>
            <w:webHidden/>
          </w:rPr>
          <w:fldChar w:fldCharType="end"/>
        </w:r>
      </w:hyperlink>
    </w:p>
    <w:p w14:paraId="7D5EE224" w14:textId="06A4E72C" w:rsidR="0098526D" w:rsidRDefault="006954D0">
      <w:pPr>
        <w:pStyle w:val="TOC2"/>
        <w:rPr>
          <w:rFonts w:asciiTheme="minorHAnsi" w:eastAsiaTheme="minorEastAsia" w:hAnsiTheme="minorHAnsi" w:cstheme="minorBidi"/>
          <w:sz w:val="22"/>
          <w:szCs w:val="22"/>
        </w:rPr>
      </w:pPr>
      <w:hyperlink w:anchor="_Toc36475964" w:history="1">
        <w:r w:rsidR="0098526D" w:rsidRPr="00915299">
          <w:rPr>
            <w:rStyle w:val="Hyperlink"/>
          </w:rPr>
          <w:t>1.2</w:t>
        </w:r>
        <w:r w:rsidR="0098526D">
          <w:rPr>
            <w:rFonts w:asciiTheme="minorHAnsi" w:eastAsiaTheme="minorEastAsia" w:hAnsiTheme="minorHAnsi" w:cstheme="minorBidi"/>
            <w:sz w:val="22"/>
            <w:szCs w:val="22"/>
          </w:rPr>
          <w:tab/>
        </w:r>
        <w:r w:rsidR="0098526D" w:rsidRPr="00915299">
          <w:rPr>
            <w:rStyle w:val="Hyperlink"/>
          </w:rPr>
          <w:t>Acquisition Authority</w:t>
        </w:r>
        <w:r w:rsidR="0098526D">
          <w:rPr>
            <w:webHidden/>
          </w:rPr>
          <w:tab/>
        </w:r>
        <w:r w:rsidR="0098526D">
          <w:rPr>
            <w:webHidden/>
          </w:rPr>
          <w:fldChar w:fldCharType="begin"/>
        </w:r>
        <w:r w:rsidR="0098526D">
          <w:rPr>
            <w:webHidden/>
          </w:rPr>
          <w:instrText xml:space="preserve"> PAGEREF _Toc36475964 \h </w:instrText>
        </w:r>
        <w:r w:rsidR="0098526D">
          <w:rPr>
            <w:webHidden/>
          </w:rPr>
        </w:r>
        <w:r w:rsidR="0098526D">
          <w:rPr>
            <w:webHidden/>
          </w:rPr>
          <w:fldChar w:fldCharType="separate"/>
        </w:r>
        <w:r w:rsidR="0098526D">
          <w:rPr>
            <w:webHidden/>
          </w:rPr>
          <w:t>3</w:t>
        </w:r>
        <w:r w:rsidR="0098526D">
          <w:rPr>
            <w:webHidden/>
          </w:rPr>
          <w:fldChar w:fldCharType="end"/>
        </w:r>
      </w:hyperlink>
    </w:p>
    <w:p w14:paraId="3C1687D3" w14:textId="54018C03" w:rsidR="0098526D" w:rsidRDefault="006954D0">
      <w:pPr>
        <w:pStyle w:val="TOC2"/>
        <w:rPr>
          <w:rFonts w:asciiTheme="minorHAnsi" w:eastAsiaTheme="minorEastAsia" w:hAnsiTheme="minorHAnsi" w:cstheme="minorBidi"/>
          <w:sz w:val="22"/>
          <w:szCs w:val="22"/>
        </w:rPr>
      </w:pPr>
      <w:hyperlink w:anchor="_Toc36475965" w:history="1">
        <w:r w:rsidR="0098526D" w:rsidRPr="00915299">
          <w:rPr>
            <w:rStyle w:val="Hyperlink"/>
          </w:rPr>
          <w:t>1.3</w:t>
        </w:r>
        <w:r w:rsidR="0098526D">
          <w:rPr>
            <w:rFonts w:asciiTheme="minorHAnsi" w:eastAsiaTheme="minorEastAsia" w:hAnsiTheme="minorHAnsi" w:cstheme="minorBidi"/>
            <w:sz w:val="22"/>
            <w:szCs w:val="22"/>
          </w:rPr>
          <w:tab/>
        </w:r>
        <w:r w:rsidR="0098526D" w:rsidRPr="00915299">
          <w:rPr>
            <w:rStyle w:val="Hyperlink"/>
          </w:rPr>
          <w:t>Contract Term</w:t>
        </w:r>
        <w:r w:rsidR="0098526D">
          <w:rPr>
            <w:webHidden/>
          </w:rPr>
          <w:tab/>
        </w:r>
        <w:r w:rsidR="0098526D">
          <w:rPr>
            <w:webHidden/>
          </w:rPr>
          <w:fldChar w:fldCharType="begin"/>
        </w:r>
        <w:r w:rsidR="0098526D">
          <w:rPr>
            <w:webHidden/>
          </w:rPr>
          <w:instrText xml:space="preserve"> PAGEREF _Toc36475965 \h </w:instrText>
        </w:r>
        <w:r w:rsidR="0098526D">
          <w:rPr>
            <w:webHidden/>
          </w:rPr>
        </w:r>
        <w:r w:rsidR="0098526D">
          <w:rPr>
            <w:webHidden/>
          </w:rPr>
          <w:fldChar w:fldCharType="separate"/>
        </w:r>
        <w:r w:rsidR="0098526D">
          <w:rPr>
            <w:webHidden/>
          </w:rPr>
          <w:t>4</w:t>
        </w:r>
        <w:r w:rsidR="0098526D">
          <w:rPr>
            <w:webHidden/>
          </w:rPr>
          <w:fldChar w:fldCharType="end"/>
        </w:r>
      </w:hyperlink>
    </w:p>
    <w:p w14:paraId="198CABD0" w14:textId="650E74C4" w:rsidR="0098526D" w:rsidRDefault="006954D0">
      <w:pPr>
        <w:pStyle w:val="TOC2"/>
        <w:rPr>
          <w:rFonts w:asciiTheme="minorHAnsi" w:eastAsiaTheme="minorEastAsia" w:hAnsiTheme="minorHAnsi" w:cstheme="minorBidi"/>
          <w:sz w:val="22"/>
          <w:szCs w:val="22"/>
        </w:rPr>
      </w:pPr>
      <w:hyperlink w:anchor="_Toc36475967" w:history="1">
        <w:r w:rsidR="0098526D" w:rsidRPr="00915299">
          <w:rPr>
            <w:rStyle w:val="Hyperlink"/>
          </w:rPr>
          <w:t>1.4</w:t>
        </w:r>
        <w:r w:rsidR="0098526D">
          <w:rPr>
            <w:rFonts w:asciiTheme="minorHAnsi" w:eastAsiaTheme="minorEastAsia" w:hAnsiTheme="minorHAnsi" w:cstheme="minorBidi"/>
            <w:sz w:val="22"/>
            <w:szCs w:val="22"/>
          </w:rPr>
          <w:tab/>
        </w:r>
        <w:r w:rsidR="0098526D" w:rsidRPr="00915299">
          <w:rPr>
            <w:rStyle w:val="Hyperlink"/>
          </w:rPr>
          <w:t>Definitions</w:t>
        </w:r>
        <w:r w:rsidR="0098526D">
          <w:rPr>
            <w:webHidden/>
          </w:rPr>
          <w:tab/>
        </w:r>
        <w:r w:rsidR="0098526D">
          <w:rPr>
            <w:webHidden/>
          </w:rPr>
          <w:fldChar w:fldCharType="begin"/>
        </w:r>
        <w:r w:rsidR="0098526D">
          <w:rPr>
            <w:webHidden/>
          </w:rPr>
          <w:instrText xml:space="preserve"> PAGEREF _Toc36475967 \h </w:instrText>
        </w:r>
        <w:r w:rsidR="0098526D">
          <w:rPr>
            <w:webHidden/>
          </w:rPr>
        </w:r>
        <w:r w:rsidR="0098526D">
          <w:rPr>
            <w:webHidden/>
          </w:rPr>
          <w:fldChar w:fldCharType="separate"/>
        </w:r>
        <w:r w:rsidR="0098526D">
          <w:rPr>
            <w:webHidden/>
          </w:rPr>
          <w:t>4</w:t>
        </w:r>
        <w:r w:rsidR="0098526D">
          <w:rPr>
            <w:webHidden/>
          </w:rPr>
          <w:fldChar w:fldCharType="end"/>
        </w:r>
      </w:hyperlink>
    </w:p>
    <w:p w14:paraId="44A81903" w14:textId="1639CBBD" w:rsidR="0098526D" w:rsidRDefault="006954D0">
      <w:pPr>
        <w:pStyle w:val="TOC2"/>
        <w:rPr>
          <w:rFonts w:asciiTheme="minorHAnsi" w:eastAsiaTheme="minorEastAsia" w:hAnsiTheme="minorHAnsi" w:cstheme="minorBidi"/>
          <w:sz w:val="22"/>
          <w:szCs w:val="22"/>
        </w:rPr>
      </w:pPr>
      <w:hyperlink w:anchor="_Toc36475968" w:history="1">
        <w:r w:rsidR="0098526D" w:rsidRPr="00915299">
          <w:rPr>
            <w:rStyle w:val="Hyperlink"/>
          </w:rPr>
          <w:t>1.5</w:t>
        </w:r>
        <w:r w:rsidR="0098526D">
          <w:rPr>
            <w:rFonts w:asciiTheme="minorHAnsi" w:eastAsiaTheme="minorEastAsia" w:hAnsiTheme="minorHAnsi" w:cstheme="minorBidi"/>
            <w:sz w:val="22"/>
            <w:szCs w:val="22"/>
          </w:rPr>
          <w:tab/>
        </w:r>
        <w:r w:rsidR="0098526D" w:rsidRPr="00915299">
          <w:rPr>
            <w:rStyle w:val="Hyperlink"/>
          </w:rPr>
          <w:t>Overview of Solicitation Process</w:t>
        </w:r>
        <w:r w:rsidR="0098526D">
          <w:rPr>
            <w:webHidden/>
          </w:rPr>
          <w:tab/>
        </w:r>
        <w:r w:rsidR="0098526D">
          <w:rPr>
            <w:webHidden/>
          </w:rPr>
          <w:fldChar w:fldCharType="begin"/>
        </w:r>
        <w:r w:rsidR="0098526D">
          <w:rPr>
            <w:webHidden/>
          </w:rPr>
          <w:instrText xml:space="preserve"> PAGEREF _Toc36475968 \h </w:instrText>
        </w:r>
        <w:r w:rsidR="0098526D">
          <w:rPr>
            <w:webHidden/>
          </w:rPr>
        </w:r>
        <w:r w:rsidR="0098526D">
          <w:rPr>
            <w:webHidden/>
          </w:rPr>
          <w:fldChar w:fldCharType="separate"/>
        </w:r>
        <w:r w:rsidR="0098526D">
          <w:rPr>
            <w:webHidden/>
          </w:rPr>
          <w:t>5</w:t>
        </w:r>
        <w:r w:rsidR="0098526D">
          <w:rPr>
            <w:webHidden/>
          </w:rPr>
          <w:fldChar w:fldCharType="end"/>
        </w:r>
      </w:hyperlink>
    </w:p>
    <w:p w14:paraId="7FD468BE" w14:textId="6F035244" w:rsidR="0098526D" w:rsidRDefault="006954D0">
      <w:pPr>
        <w:pStyle w:val="TOC2"/>
        <w:rPr>
          <w:rFonts w:asciiTheme="minorHAnsi" w:eastAsiaTheme="minorEastAsia" w:hAnsiTheme="minorHAnsi" w:cstheme="minorBidi"/>
          <w:sz w:val="22"/>
          <w:szCs w:val="22"/>
        </w:rPr>
      </w:pPr>
      <w:hyperlink w:anchor="_Toc36475969" w:history="1">
        <w:r w:rsidR="0098526D" w:rsidRPr="00915299">
          <w:rPr>
            <w:rStyle w:val="Hyperlink"/>
          </w:rPr>
          <w:t>1.6</w:t>
        </w:r>
        <w:r w:rsidR="0098526D">
          <w:rPr>
            <w:rFonts w:asciiTheme="minorHAnsi" w:eastAsiaTheme="minorEastAsia" w:hAnsiTheme="minorHAnsi" w:cstheme="minorBidi"/>
            <w:sz w:val="22"/>
            <w:szCs w:val="22"/>
          </w:rPr>
          <w:tab/>
        </w:r>
        <w:r w:rsidR="0098526D" w:rsidRPr="00915299">
          <w:rPr>
            <w:rStyle w:val="Hyperlink"/>
          </w:rPr>
          <w:t>Funding</w:t>
        </w:r>
        <w:r w:rsidR="0098526D">
          <w:rPr>
            <w:webHidden/>
          </w:rPr>
          <w:tab/>
        </w:r>
        <w:r w:rsidR="0098526D">
          <w:rPr>
            <w:webHidden/>
          </w:rPr>
          <w:fldChar w:fldCharType="begin"/>
        </w:r>
        <w:r w:rsidR="0098526D">
          <w:rPr>
            <w:webHidden/>
          </w:rPr>
          <w:instrText xml:space="preserve"> PAGEREF _Toc36475969 \h </w:instrText>
        </w:r>
        <w:r w:rsidR="0098526D">
          <w:rPr>
            <w:webHidden/>
          </w:rPr>
        </w:r>
        <w:r w:rsidR="0098526D">
          <w:rPr>
            <w:webHidden/>
          </w:rPr>
          <w:fldChar w:fldCharType="separate"/>
        </w:r>
        <w:r w:rsidR="0098526D">
          <w:rPr>
            <w:webHidden/>
          </w:rPr>
          <w:t>6</w:t>
        </w:r>
        <w:r w:rsidR="0098526D">
          <w:rPr>
            <w:webHidden/>
          </w:rPr>
          <w:fldChar w:fldCharType="end"/>
        </w:r>
      </w:hyperlink>
    </w:p>
    <w:p w14:paraId="12C34D5E" w14:textId="5E318DB2" w:rsidR="0098526D" w:rsidRDefault="006954D0">
      <w:pPr>
        <w:pStyle w:val="TOC2"/>
        <w:rPr>
          <w:rFonts w:asciiTheme="minorHAnsi" w:eastAsiaTheme="minorEastAsia" w:hAnsiTheme="minorHAnsi" w:cstheme="minorBidi"/>
          <w:sz w:val="22"/>
          <w:szCs w:val="22"/>
        </w:rPr>
      </w:pPr>
      <w:hyperlink w:anchor="_Toc36475970" w:history="1">
        <w:r w:rsidR="0098526D" w:rsidRPr="00915299">
          <w:rPr>
            <w:rStyle w:val="Hyperlink"/>
          </w:rPr>
          <w:t>1.7</w:t>
        </w:r>
        <w:r w:rsidR="0098526D">
          <w:rPr>
            <w:rFonts w:asciiTheme="minorHAnsi" w:eastAsiaTheme="minorEastAsia" w:hAnsiTheme="minorHAnsi" w:cstheme="minorBidi"/>
            <w:sz w:val="22"/>
            <w:szCs w:val="22"/>
          </w:rPr>
          <w:tab/>
        </w:r>
        <w:r w:rsidR="0098526D" w:rsidRPr="00915299">
          <w:rPr>
            <w:rStyle w:val="Hyperlink"/>
          </w:rPr>
          <w:t>Additional Products and Services</w:t>
        </w:r>
        <w:r w:rsidR="0098526D">
          <w:rPr>
            <w:webHidden/>
          </w:rPr>
          <w:tab/>
        </w:r>
        <w:r w:rsidR="0098526D">
          <w:rPr>
            <w:webHidden/>
          </w:rPr>
          <w:fldChar w:fldCharType="begin"/>
        </w:r>
        <w:r w:rsidR="0098526D">
          <w:rPr>
            <w:webHidden/>
          </w:rPr>
          <w:instrText xml:space="preserve"> PAGEREF _Toc36475970 \h </w:instrText>
        </w:r>
        <w:r w:rsidR="0098526D">
          <w:rPr>
            <w:webHidden/>
          </w:rPr>
        </w:r>
        <w:r w:rsidR="0098526D">
          <w:rPr>
            <w:webHidden/>
          </w:rPr>
          <w:fldChar w:fldCharType="separate"/>
        </w:r>
        <w:r w:rsidR="0098526D">
          <w:rPr>
            <w:webHidden/>
          </w:rPr>
          <w:t>6</w:t>
        </w:r>
        <w:r w:rsidR="0098526D">
          <w:rPr>
            <w:webHidden/>
          </w:rPr>
          <w:fldChar w:fldCharType="end"/>
        </w:r>
      </w:hyperlink>
    </w:p>
    <w:p w14:paraId="697BCADD" w14:textId="4221B6A5" w:rsidR="0098526D" w:rsidRDefault="006954D0">
      <w:pPr>
        <w:pStyle w:val="TOC2"/>
        <w:rPr>
          <w:rFonts w:asciiTheme="minorHAnsi" w:eastAsiaTheme="minorEastAsia" w:hAnsiTheme="minorHAnsi" w:cstheme="minorBidi"/>
          <w:sz w:val="22"/>
          <w:szCs w:val="22"/>
        </w:rPr>
      </w:pPr>
      <w:hyperlink w:anchor="_Toc36475971" w:history="1">
        <w:r w:rsidR="0098526D" w:rsidRPr="00915299">
          <w:rPr>
            <w:rStyle w:val="Hyperlink"/>
          </w:rPr>
          <w:t>1.8</w:t>
        </w:r>
        <w:r w:rsidR="0098526D">
          <w:rPr>
            <w:rFonts w:asciiTheme="minorHAnsi" w:eastAsiaTheme="minorEastAsia" w:hAnsiTheme="minorHAnsi" w:cstheme="minorBidi"/>
            <w:sz w:val="22"/>
            <w:szCs w:val="22"/>
          </w:rPr>
          <w:tab/>
        </w:r>
        <w:r w:rsidR="0098526D" w:rsidRPr="00915299">
          <w:rPr>
            <w:rStyle w:val="Hyperlink"/>
          </w:rPr>
          <w:t>Single Use</w:t>
        </w:r>
        <w:r w:rsidR="0098526D">
          <w:rPr>
            <w:webHidden/>
          </w:rPr>
          <w:tab/>
        </w:r>
        <w:r w:rsidR="0098526D">
          <w:rPr>
            <w:webHidden/>
          </w:rPr>
          <w:fldChar w:fldCharType="begin"/>
        </w:r>
        <w:r w:rsidR="0098526D">
          <w:rPr>
            <w:webHidden/>
          </w:rPr>
          <w:instrText xml:space="preserve"> PAGEREF _Toc36475971 \h </w:instrText>
        </w:r>
        <w:r w:rsidR="0098526D">
          <w:rPr>
            <w:webHidden/>
          </w:rPr>
        </w:r>
        <w:r w:rsidR="0098526D">
          <w:rPr>
            <w:webHidden/>
          </w:rPr>
          <w:fldChar w:fldCharType="separate"/>
        </w:r>
        <w:r w:rsidR="0098526D">
          <w:rPr>
            <w:webHidden/>
          </w:rPr>
          <w:t>6</w:t>
        </w:r>
        <w:r w:rsidR="0098526D">
          <w:rPr>
            <w:webHidden/>
          </w:rPr>
          <w:fldChar w:fldCharType="end"/>
        </w:r>
      </w:hyperlink>
    </w:p>
    <w:p w14:paraId="4D227792" w14:textId="08E0A258" w:rsidR="0098526D" w:rsidRDefault="006954D0">
      <w:pPr>
        <w:pStyle w:val="TOC2"/>
        <w:rPr>
          <w:rFonts w:asciiTheme="minorHAnsi" w:eastAsiaTheme="minorEastAsia" w:hAnsiTheme="minorHAnsi" w:cstheme="minorBidi"/>
          <w:sz w:val="22"/>
          <w:szCs w:val="22"/>
        </w:rPr>
      </w:pPr>
      <w:hyperlink w:anchor="_Toc36475972" w:history="1">
        <w:r w:rsidR="0098526D" w:rsidRPr="00915299">
          <w:rPr>
            <w:rStyle w:val="Hyperlink"/>
          </w:rPr>
          <w:t>1.9</w:t>
        </w:r>
        <w:r w:rsidR="0098526D">
          <w:rPr>
            <w:rFonts w:asciiTheme="minorHAnsi" w:eastAsiaTheme="minorEastAsia" w:hAnsiTheme="minorHAnsi" w:cstheme="minorBidi"/>
            <w:sz w:val="22"/>
            <w:szCs w:val="22"/>
          </w:rPr>
          <w:tab/>
        </w:r>
        <w:r w:rsidR="0098526D" w:rsidRPr="00915299">
          <w:rPr>
            <w:rStyle w:val="Hyperlink"/>
          </w:rPr>
          <w:t>Quantity/Usage</w:t>
        </w:r>
        <w:r w:rsidR="0098526D">
          <w:rPr>
            <w:webHidden/>
          </w:rPr>
          <w:tab/>
        </w:r>
        <w:r w:rsidR="0098526D">
          <w:rPr>
            <w:webHidden/>
          </w:rPr>
          <w:fldChar w:fldCharType="begin"/>
        </w:r>
        <w:r w:rsidR="0098526D">
          <w:rPr>
            <w:webHidden/>
          </w:rPr>
          <w:instrText xml:space="preserve"> PAGEREF _Toc36475972 \h </w:instrText>
        </w:r>
        <w:r w:rsidR="0098526D">
          <w:rPr>
            <w:webHidden/>
          </w:rPr>
        </w:r>
        <w:r w:rsidR="0098526D">
          <w:rPr>
            <w:webHidden/>
          </w:rPr>
          <w:fldChar w:fldCharType="separate"/>
        </w:r>
        <w:r w:rsidR="0098526D">
          <w:rPr>
            <w:webHidden/>
          </w:rPr>
          <w:t>6</w:t>
        </w:r>
        <w:r w:rsidR="0098526D">
          <w:rPr>
            <w:webHidden/>
          </w:rPr>
          <w:fldChar w:fldCharType="end"/>
        </w:r>
      </w:hyperlink>
    </w:p>
    <w:p w14:paraId="3E51FC79" w14:textId="52764BEE" w:rsidR="0098526D" w:rsidRDefault="006954D0">
      <w:pPr>
        <w:pStyle w:val="TOC1"/>
        <w:tabs>
          <w:tab w:val="left" w:pos="480"/>
        </w:tabs>
        <w:rPr>
          <w:rFonts w:asciiTheme="minorHAnsi" w:eastAsiaTheme="minorEastAsia" w:hAnsiTheme="minorHAnsi" w:cstheme="minorBidi"/>
          <w:b w:val="0"/>
          <w:caps w:val="0"/>
          <w:noProof/>
          <w:sz w:val="22"/>
          <w:szCs w:val="22"/>
        </w:rPr>
      </w:pPr>
      <w:hyperlink w:anchor="_Toc36475973" w:history="1">
        <w:r w:rsidR="0098526D" w:rsidRPr="00915299">
          <w:rPr>
            <w:rStyle w:val="Hyperlink"/>
            <w:noProof/>
          </w:rPr>
          <w:t>2.</w:t>
        </w:r>
        <w:r w:rsidR="0098526D">
          <w:rPr>
            <w:rFonts w:asciiTheme="minorHAnsi" w:eastAsiaTheme="minorEastAsia" w:hAnsiTheme="minorHAnsi" w:cstheme="minorBidi"/>
            <w:b w:val="0"/>
            <w:caps w:val="0"/>
            <w:noProof/>
            <w:sz w:val="22"/>
            <w:szCs w:val="22"/>
          </w:rPr>
          <w:tab/>
        </w:r>
        <w:r w:rsidR="0098526D" w:rsidRPr="00915299">
          <w:rPr>
            <w:rStyle w:val="Hyperlink"/>
            <w:noProof/>
          </w:rPr>
          <w:t>SCHEDULE</w:t>
        </w:r>
        <w:r w:rsidR="0098526D">
          <w:rPr>
            <w:noProof/>
            <w:webHidden/>
          </w:rPr>
          <w:tab/>
        </w:r>
        <w:r w:rsidR="0098526D">
          <w:rPr>
            <w:noProof/>
            <w:webHidden/>
          </w:rPr>
          <w:fldChar w:fldCharType="begin"/>
        </w:r>
        <w:r w:rsidR="0098526D">
          <w:rPr>
            <w:noProof/>
            <w:webHidden/>
          </w:rPr>
          <w:instrText xml:space="preserve"> PAGEREF _Toc36475973 \h </w:instrText>
        </w:r>
        <w:r w:rsidR="0098526D">
          <w:rPr>
            <w:noProof/>
            <w:webHidden/>
          </w:rPr>
        </w:r>
        <w:r w:rsidR="0098526D">
          <w:rPr>
            <w:noProof/>
            <w:webHidden/>
          </w:rPr>
          <w:fldChar w:fldCharType="separate"/>
        </w:r>
        <w:r w:rsidR="0098526D">
          <w:rPr>
            <w:noProof/>
            <w:webHidden/>
          </w:rPr>
          <w:t>7</w:t>
        </w:r>
        <w:r w:rsidR="0098526D">
          <w:rPr>
            <w:noProof/>
            <w:webHidden/>
          </w:rPr>
          <w:fldChar w:fldCharType="end"/>
        </w:r>
      </w:hyperlink>
    </w:p>
    <w:p w14:paraId="6A4F7F07" w14:textId="58935718" w:rsidR="0098526D" w:rsidRDefault="006954D0">
      <w:pPr>
        <w:pStyle w:val="TOC1"/>
        <w:tabs>
          <w:tab w:val="left" w:pos="480"/>
        </w:tabs>
        <w:rPr>
          <w:rFonts w:asciiTheme="minorHAnsi" w:eastAsiaTheme="minorEastAsia" w:hAnsiTheme="minorHAnsi" w:cstheme="minorBidi"/>
          <w:b w:val="0"/>
          <w:caps w:val="0"/>
          <w:noProof/>
          <w:sz w:val="22"/>
          <w:szCs w:val="22"/>
        </w:rPr>
      </w:pPr>
      <w:hyperlink w:anchor="_Toc36475974" w:history="1">
        <w:r w:rsidR="0098526D" w:rsidRPr="00915299">
          <w:rPr>
            <w:rStyle w:val="Hyperlink"/>
            <w:noProof/>
          </w:rPr>
          <w:t>3.</w:t>
        </w:r>
        <w:r w:rsidR="0098526D">
          <w:rPr>
            <w:rFonts w:asciiTheme="minorHAnsi" w:eastAsiaTheme="minorEastAsia" w:hAnsiTheme="minorHAnsi" w:cstheme="minorBidi"/>
            <w:b w:val="0"/>
            <w:caps w:val="0"/>
            <w:noProof/>
            <w:sz w:val="22"/>
            <w:szCs w:val="22"/>
          </w:rPr>
          <w:tab/>
        </w:r>
        <w:r w:rsidR="0098526D" w:rsidRPr="00915299">
          <w:rPr>
            <w:rStyle w:val="Hyperlink"/>
            <w:noProof/>
          </w:rPr>
          <w:t>Administrative Requirements</w:t>
        </w:r>
        <w:r w:rsidR="0098526D">
          <w:rPr>
            <w:noProof/>
            <w:webHidden/>
          </w:rPr>
          <w:tab/>
        </w:r>
        <w:r w:rsidR="0098526D">
          <w:rPr>
            <w:noProof/>
            <w:webHidden/>
          </w:rPr>
          <w:fldChar w:fldCharType="begin"/>
        </w:r>
        <w:r w:rsidR="0098526D">
          <w:rPr>
            <w:noProof/>
            <w:webHidden/>
          </w:rPr>
          <w:instrText xml:space="preserve"> PAGEREF _Toc36475974 \h </w:instrText>
        </w:r>
        <w:r w:rsidR="0098526D">
          <w:rPr>
            <w:noProof/>
            <w:webHidden/>
          </w:rPr>
        </w:r>
        <w:r w:rsidR="0098526D">
          <w:rPr>
            <w:noProof/>
            <w:webHidden/>
          </w:rPr>
          <w:fldChar w:fldCharType="separate"/>
        </w:r>
        <w:r w:rsidR="0098526D">
          <w:rPr>
            <w:noProof/>
            <w:webHidden/>
          </w:rPr>
          <w:t>8</w:t>
        </w:r>
        <w:r w:rsidR="0098526D">
          <w:rPr>
            <w:noProof/>
            <w:webHidden/>
          </w:rPr>
          <w:fldChar w:fldCharType="end"/>
        </w:r>
      </w:hyperlink>
    </w:p>
    <w:p w14:paraId="06C91DEB" w14:textId="04AFD93F" w:rsidR="0098526D" w:rsidRDefault="006954D0">
      <w:pPr>
        <w:pStyle w:val="TOC2"/>
        <w:rPr>
          <w:rFonts w:asciiTheme="minorHAnsi" w:eastAsiaTheme="minorEastAsia" w:hAnsiTheme="minorHAnsi" w:cstheme="minorBidi"/>
          <w:sz w:val="22"/>
          <w:szCs w:val="22"/>
        </w:rPr>
      </w:pPr>
      <w:hyperlink w:anchor="_Toc36475975" w:history="1">
        <w:r w:rsidR="0098526D" w:rsidRPr="00915299">
          <w:rPr>
            <w:rStyle w:val="Hyperlink"/>
          </w:rPr>
          <w:t>3.1</w:t>
        </w:r>
        <w:r w:rsidR="0098526D">
          <w:rPr>
            <w:rFonts w:asciiTheme="minorHAnsi" w:eastAsiaTheme="minorEastAsia" w:hAnsiTheme="minorHAnsi" w:cstheme="minorBidi"/>
            <w:sz w:val="22"/>
            <w:szCs w:val="22"/>
          </w:rPr>
          <w:tab/>
        </w:r>
        <w:r w:rsidR="0098526D" w:rsidRPr="00915299">
          <w:rPr>
            <w:rStyle w:val="Hyperlink"/>
          </w:rPr>
          <w:t>RFQQ Coordinator (Proper Communication)</w:t>
        </w:r>
        <w:r w:rsidR="0098526D">
          <w:rPr>
            <w:webHidden/>
          </w:rPr>
          <w:tab/>
        </w:r>
        <w:r w:rsidR="0098526D">
          <w:rPr>
            <w:webHidden/>
          </w:rPr>
          <w:fldChar w:fldCharType="begin"/>
        </w:r>
        <w:r w:rsidR="0098526D">
          <w:rPr>
            <w:webHidden/>
          </w:rPr>
          <w:instrText xml:space="preserve"> PAGEREF _Toc36475975 \h </w:instrText>
        </w:r>
        <w:r w:rsidR="0098526D">
          <w:rPr>
            <w:webHidden/>
          </w:rPr>
        </w:r>
        <w:r w:rsidR="0098526D">
          <w:rPr>
            <w:webHidden/>
          </w:rPr>
          <w:fldChar w:fldCharType="separate"/>
        </w:r>
        <w:r w:rsidR="0098526D">
          <w:rPr>
            <w:webHidden/>
          </w:rPr>
          <w:t>8</w:t>
        </w:r>
        <w:r w:rsidR="0098526D">
          <w:rPr>
            <w:webHidden/>
          </w:rPr>
          <w:fldChar w:fldCharType="end"/>
        </w:r>
      </w:hyperlink>
    </w:p>
    <w:p w14:paraId="6C8D62D6" w14:textId="01BD3DAF" w:rsidR="0098526D" w:rsidRDefault="006954D0">
      <w:pPr>
        <w:pStyle w:val="TOC2"/>
        <w:rPr>
          <w:rFonts w:asciiTheme="minorHAnsi" w:eastAsiaTheme="minorEastAsia" w:hAnsiTheme="minorHAnsi" w:cstheme="minorBidi"/>
          <w:sz w:val="22"/>
          <w:szCs w:val="22"/>
        </w:rPr>
      </w:pPr>
      <w:hyperlink w:anchor="_Toc36475976" w:history="1">
        <w:r w:rsidR="0098526D" w:rsidRPr="00915299">
          <w:rPr>
            <w:rStyle w:val="Hyperlink"/>
          </w:rPr>
          <w:t>3.2</w:t>
        </w:r>
        <w:r w:rsidR="0098526D">
          <w:rPr>
            <w:rFonts w:asciiTheme="minorHAnsi" w:eastAsiaTheme="minorEastAsia" w:hAnsiTheme="minorHAnsi" w:cstheme="minorBidi"/>
            <w:sz w:val="22"/>
            <w:szCs w:val="22"/>
          </w:rPr>
          <w:tab/>
        </w:r>
        <w:r w:rsidR="0098526D" w:rsidRPr="00915299">
          <w:rPr>
            <w:rStyle w:val="Hyperlink"/>
          </w:rPr>
          <w:t>Vendor Questions</w:t>
        </w:r>
        <w:r w:rsidR="0098526D">
          <w:rPr>
            <w:webHidden/>
          </w:rPr>
          <w:tab/>
        </w:r>
        <w:r w:rsidR="0098526D">
          <w:rPr>
            <w:webHidden/>
          </w:rPr>
          <w:fldChar w:fldCharType="begin"/>
        </w:r>
        <w:r w:rsidR="0098526D">
          <w:rPr>
            <w:webHidden/>
          </w:rPr>
          <w:instrText xml:space="preserve"> PAGEREF _Toc36475976 \h </w:instrText>
        </w:r>
        <w:r w:rsidR="0098526D">
          <w:rPr>
            <w:webHidden/>
          </w:rPr>
        </w:r>
        <w:r w:rsidR="0098526D">
          <w:rPr>
            <w:webHidden/>
          </w:rPr>
          <w:fldChar w:fldCharType="separate"/>
        </w:r>
        <w:r w:rsidR="0098526D">
          <w:rPr>
            <w:webHidden/>
          </w:rPr>
          <w:t>8</w:t>
        </w:r>
        <w:r w:rsidR="0098526D">
          <w:rPr>
            <w:webHidden/>
          </w:rPr>
          <w:fldChar w:fldCharType="end"/>
        </w:r>
      </w:hyperlink>
    </w:p>
    <w:p w14:paraId="07159ADD" w14:textId="65548F37" w:rsidR="0098526D" w:rsidRDefault="006954D0">
      <w:pPr>
        <w:pStyle w:val="TOC2"/>
        <w:rPr>
          <w:rFonts w:asciiTheme="minorHAnsi" w:eastAsiaTheme="minorEastAsia" w:hAnsiTheme="minorHAnsi" w:cstheme="minorBidi"/>
          <w:sz w:val="22"/>
          <w:szCs w:val="22"/>
        </w:rPr>
      </w:pPr>
      <w:hyperlink w:anchor="_Toc36475977" w:history="1">
        <w:r w:rsidR="0098526D" w:rsidRPr="00915299">
          <w:rPr>
            <w:rStyle w:val="Hyperlink"/>
          </w:rPr>
          <w:t>3.3</w:t>
        </w:r>
        <w:r w:rsidR="0098526D">
          <w:rPr>
            <w:rFonts w:asciiTheme="minorHAnsi" w:eastAsiaTheme="minorEastAsia" w:hAnsiTheme="minorHAnsi" w:cstheme="minorBidi"/>
            <w:sz w:val="22"/>
            <w:szCs w:val="22"/>
          </w:rPr>
          <w:tab/>
        </w:r>
        <w:r w:rsidR="0098526D" w:rsidRPr="00915299">
          <w:rPr>
            <w:rStyle w:val="Hyperlink"/>
          </w:rPr>
          <w:t>Vendor Complaints Regarding Requirements and Specifications</w:t>
        </w:r>
        <w:r w:rsidR="0098526D">
          <w:rPr>
            <w:webHidden/>
          </w:rPr>
          <w:tab/>
        </w:r>
        <w:r w:rsidR="0098526D">
          <w:rPr>
            <w:webHidden/>
          </w:rPr>
          <w:fldChar w:fldCharType="begin"/>
        </w:r>
        <w:r w:rsidR="0098526D">
          <w:rPr>
            <w:webHidden/>
          </w:rPr>
          <w:instrText xml:space="preserve"> PAGEREF _Toc36475977 \h </w:instrText>
        </w:r>
        <w:r w:rsidR="0098526D">
          <w:rPr>
            <w:webHidden/>
          </w:rPr>
        </w:r>
        <w:r w:rsidR="0098526D">
          <w:rPr>
            <w:webHidden/>
          </w:rPr>
          <w:fldChar w:fldCharType="separate"/>
        </w:r>
        <w:r w:rsidR="0098526D">
          <w:rPr>
            <w:webHidden/>
          </w:rPr>
          <w:t>8</w:t>
        </w:r>
        <w:r w:rsidR="0098526D">
          <w:rPr>
            <w:webHidden/>
          </w:rPr>
          <w:fldChar w:fldCharType="end"/>
        </w:r>
      </w:hyperlink>
    </w:p>
    <w:p w14:paraId="62E2D225" w14:textId="520E7A40" w:rsidR="0098526D" w:rsidRDefault="006954D0">
      <w:pPr>
        <w:pStyle w:val="TOC2"/>
        <w:rPr>
          <w:rFonts w:asciiTheme="minorHAnsi" w:eastAsiaTheme="minorEastAsia" w:hAnsiTheme="minorHAnsi" w:cstheme="minorBidi"/>
          <w:sz w:val="22"/>
          <w:szCs w:val="22"/>
        </w:rPr>
      </w:pPr>
      <w:hyperlink w:anchor="_Toc36475978" w:history="1">
        <w:r w:rsidR="0098526D" w:rsidRPr="00915299">
          <w:rPr>
            <w:rStyle w:val="Hyperlink"/>
          </w:rPr>
          <w:t>3.4</w:t>
        </w:r>
        <w:r w:rsidR="0098526D">
          <w:rPr>
            <w:rFonts w:asciiTheme="minorHAnsi" w:eastAsiaTheme="minorEastAsia" w:hAnsiTheme="minorHAnsi" w:cstheme="minorBidi"/>
            <w:sz w:val="22"/>
            <w:szCs w:val="22"/>
          </w:rPr>
          <w:tab/>
        </w:r>
        <w:r w:rsidR="0098526D" w:rsidRPr="00915299">
          <w:rPr>
            <w:rStyle w:val="Hyperlink"/>
          </w:rPr>
          <w:t>Response Contents</w:t>
        </w:r>
        <w:r w:rsidR="0098526D">
          <w:rPr>
            <w:webHidden/>
          </w:rPr>
          <w:tab/>
        </w:r>
        <w:r w:rsidR="0098526D">
          <w:rPr>
            <w:webHidden/>
          </w:rPr>
          <w:fldChar w:fldCharType="begin"/>
        </w:r>
        <w:r w:rsidR="0098526D">
          <w:rPr>
            <w:webHidden/>
          </w:rPr>
          <w:instrText xml:space="preserve"> PAGEREF _Toc36475978 \h </w:instrText>
        </w:r>
        <w:r w:rsidR="0098526D">
          <w:rPr>
            <w:webHidden/>
          </w:rPr>
        </w:r>
        <w:r w:rsidR="0098526D">
          <w:rPr>
            <w:webHidden/>
          </w:rPr>
          <w:fldChar w:fldCharType="separate"/>
        </w:r>
        <w:r w:rsidR="0098526D">
          <w:rPr>
            <w:webHidden/>
          </w:rPr>
          <w:t>8</w:t>
        </w:r>
        <w:r w:rsidR="0098526D">
          <w:rPr>
            <w:webHidden/>
          </w:rPr>
          <w:fldChar w:fldCharType="end"/>
        </w:r>
      </w:hyperlink>
    </w:p>
    <w:p w14:paraId="32A4C8AF" w14:textId="6BA8CF48" w:rsidR="0098526D" w:rsidRDefault="006954D0">
      <w:pPr>
        <w:pStyle w:val="TOC2"/>
        <w:rPr>
          <w:rFonts w:asciiTheme="minorHAnsi" w:eastAsiaTheme="minorEastAsia" w:hAnsiTheme="minorHAnsi" w:cstheme="minorBidi"/>
          <w:sz w:val="22"/>
          <w:szCs w:val="22"/>
        </w:rPr>
      </w:pPr>
      <w:hyperlink w:anchor="_Toc36475979" w:history="1">
        <w:r w:rsidR="0098526D" w:rsidRPr="00915299">
          <w:rPr>
            <w:rStyle w:val="Hyperlink"/>
          </w:rPr>
          <w:t>3.5</w:t>
        </w:r>
        <w:r w:rsidR="0098526D">
          <w:rPr>
            <w:rFonts w:asciiTheme="minorHAnsi" w:eastAsiaTheme="minorEastAsia" w:hAnsiTheme="minorHAnsi" w:cstheme="minorBidi"/>
            <w:sz w:val="22"/>
            <w:szCs w:val="22"/>
          </w:rPr>
          <w:tab/>
        </w:r>
        <w:r w:rsidR="0098526D" w:rsidRPr="00915299">
          <w:rPr>
            <w:rStyle w:val="Hyperlink"/>
          </w:rPr>
          <w:t>Response Requirements</w:t>
        </w:r>
        <w:r w:rsidR="0098526D">
          <w:rPr>
            <w:webHidden/>
          </w:rPr>
          <w:tab/>
        </w:r>
        <w:r w:rsidR="0098526D">
          <w:rPr>
            <w:webHidden/>
          </w:rPr>
          <w:fldChar w:fldCharType="begin"/>
        </w:r>
        <w:r w:rsidR="0098526D">
          <w:rPr>
            <w:webHidden/>
          </w:rPr>
          <w:instrText xml:space="preserve"> PAGEREF _Toc36475979 \h </w:instrText>
        </w:r>
        <w:r w:rsidR="0098526D">
          <w:rPr>
            <w:webHidden/>
          </w:rPr>
        </w:r>
        <w:r w:rsidR="0098526D">
          <w:rPr>
            <w:webHidden/>
          </w:rPr>
          <w:fldChar w:fldCharType="separate"/>
        </w:r>
        <w:r w:rsidR="0098526D">
          <w:rPr>
            <w:webHidden/>
          </w:rPr>
          <w:t>9</w:t>
        </w:r>
        <w:r w:rsidR="0098526D">
          <w:rPr>
            <w:webHidden/>
          </w:rPr>
          <w:fldChar w:fldCharType="end"/>
        </w:r>
      </w:hyperlink>
    </w:p>
    <w:p w14:paraId="76B3A2FC" w14:textId="00197A85" w:rsidR="0098526D" w:rsidRDefault="006954D0">
      <w:pPr>
        <w:pStyle w:val="TOC2"/>
        <w:rPr>
          <w:rFonts w:asciiTheme="minorHAnsi" w:eastAsiaTheme="minorEastAsia" w:hAnsiTheme="minorHAnsi" w:cstheme="minorBidi"/>
          <w:sz w:val="22"/>
          <w:szCs w:val="22"/>
        </w:rPr>
      </w:pPr>
      <w:hyperlink w:anchor="_Toc36475980" w:history="1">
        <w:r w:rsidR="0098526D" w:rsidRPr="00915299">
          <w:rPr>
            <w:rStyle w:val="Hyperlink"/>
          </w:rPr>
          <w:t>3.6</w:t>
        </w:r>
        <w:r w:rsidR="0098526D">
          <w:rPr>
            <w:rFonts w:asciiTheme="minorHAnsi" w:eastAsiaTheme="minorEastAsia" w:hAnsiTheme="minorHAnsi" w:cstheme="minorBidi"/>
            <w:sz w:val="22"/>
            <w:szCs w:val="22"/>
          </w:rPr>
          <w:tab/>
        </w:r>
        <w:r w:rsidR="0098526D" w:rsidRPr="00915299">
          <w:rPr>
            <w:rStyle w:val="Hyperlink"/>
          </w:rPr>
          <w:t>Delivery of Responses</w:t>
        </w:r>
        <w:r w:rsidR="0098526D">
          <w:rPr>
            <w:webHidden/>
          </w:rPr>
          <w:tab/>
        </w:r>
        <w:r w:rsidR="0098526D">
          <w:rPr>
            <w:webHidden/>
          </w:rPr>
          <w:fldChar w:fldCharType="begin"/>
        </w:r>
        <w:r w:rsidR="0098526D">
          <w:rPr>
            <w:webHidden/>
          </w:rPr>
          <w:instrText xml:space="preserve"> PAGEREF _Toc36475980 \h </w:instrText>
        </w:r>
        <w:r w:rsidR="0098526D">
          <w:rPr>
            <w:webHidden/>
          </w:rPr>
        </w:r>
        <w:r w:rsidR="0098526D">
          <w:rPr>
            <w:webHidden/>
          </w:rPr>
          <w:fldChar w:fldCharType="separate"/>
        </w:r>
        <w:r w:rsidR="0098526D">
          <w:rPr>
            <w:webHidden/>
          </w:rPr>
          <w:t>9</w:t>
        </w:r>
        <w:r w:rsidR="0098526D">
          <w:rPr>
            <w:webHidden/>
          </w:rPr>
          <w:fldChar w:fldCharType="end"/>
        </w:r>
      </w:hyperlink>
    </w:p>
    <w:p w14:paraId="64808D57" w14:textId="7D5B0886" w:rsidR="0098526D" w:rsidRDefault="006954D0">
      <w:pPr>
        <w:pStyle w:val="TOC2"/>
        <w:rPr>
          <w:rFonts w:asciiTheme="minorHAnsi" w:eastAsiaTheme="minorEastAsia" w:hAnsiTheme="minorHAnsi" w:cstheme="minorBidi"/>
          <w:sz w:val="22"/>
          <w:szCs w:val="22"/>
        </w:rPr>
      </w:pPr>
      <w:hyperlink w:anchor="_Toc36475981" w:history="1">
        <w:r w:rsidR="0098526D" w:rsidRPr="00915299">
          <w:rPr>
            <w:rStyle w:val="Hyperlink"/>
          </w:rPr>
          <w:t>3.7</w:t>
        </w:r>
        <w:r w:rsidR="0098526D">
          <w:rPr>
            <w:rFonts w:asciiTheme="minorHAnsi" w:eastAsiaTheme="minorEastAsia" w:hAnsiTheme="minorHAnsi" w:cstheme="minorBidi"/>
            <w:sz w:val="22"/>
            <w:szCs w:val="22"/>
          </w:rPr>
          <w:tab/>
        </w:r>
        <w:r w:rsidR="0098526D" w:rsidRPr="00915299">
          <w:rPr>
            <w:rStyle w:val="Hyperlink"/>
          </w:rPr>
          <w:t>Proprietary or Confidential Information</w:t>
        </w:r>
        <w:r w:rsidR="0098526D">
          <w:rPr>
            <w:webHidden/>
          </w:rPr>
          <w:tab/>
        </w:r>
        <w:r w:rsidR="0098526D">
          <w:rPr>
            <w:webHidden/>
          </w:rPr>
          <w:fldChar w:fldCharType="begin"/>
        </w:r>
        <w:r w:rsidR="0098526D">
          <w:rPr>
            <w:webHidden/>
          </w:rPr>
          <w:instrText xml:space="preserve"> PAGEREF _Toc36475981 \h </w:instrText>
        </w:r>
        <w:r w:rsidR="0098526D">
          <w:rPr>
            <w:webHidden/>
          </w:rPr>
        </w:r>
        <w:r w:rsidR="0098526D">
          <w:rPr>
            <w:webHidden/>
          </w:rPr>
          <w:fldChar w:fldCharType="separate"/>
        </w:r>
        <w:r w:rsidR="0098526D">
          <w:rPr>
            <w:webHidden/>
          </w:rPr>
          <w:t>9</w:t>
        </w:r>
        <w:r w:rsidR="0098526D">
          <w:rPr>
            <w:webHidden/>
          </w:rPr>
          <w:fldChar w:fldCharType="end"/>
        </w:r>
      </w:hyperlink>
    </w:p>
    <w:p w14:paraId="32BB1CBF" w14:textId="77E824CD" w:rsidR="0098526D" w:rsidRDefault="006954D0">
      <w:pPr>
        <w:pStyle w:val="TOC2"/>
        <w:rPr>
          <w:rFonts w:asciiTheme="minorHAnsi" w:eastAsiaTheme="minorEastAsia" w:hAnsiTheme="minorHAnsi" w:cstheme="minorBidi"/>
          <w:sz w:val="22"/>
          <w:szCs w:val="22"/>
        </w:rPr>
      </w:pPr>
      <w:hyperlink w:anchor="_Toc36475982" w:history="1">
        <w:r w:rsidR="0098526D" w:rsidRPr="00915299">
          <w:rPr>
            <w:rStyle w:val="Hyperlink"/>
          </w:rPr>
          <w:t>3.8</w:t>
        </w:r>
        <w:r w:rsidR="0098526D">
          <w:rPr>
            <w:rFonts w:asciiTheme="minorHAnsi" w:eastAsiaTheme="minorEastAsia" w:hAnsiTheme="minorHAnsi" w:cstheme="minorBidi"/>
            <w:sz w:val="22"/>
            <w:szCs w:val="22"/>
          </w:rPr>
          <w:tab/>
        </w:r>
        <w:r w:rsidR="0098526D" w:rsidRPr="00915299">
          <w:rPr>
            <w:rStyle w:val="Hyperlink"/>
          </w:rPr>
          <w:t>Waive Minor Administrative Irregularities</w:t>
        </w:r>
        <w:r w:rsidR="0098526D">
          <w:rPr>
            <w:webHidden/>
          </w:rPr>
          <w:tab/>
        </w:r>
        <w:r w:rsidR="0098526D">
          <w:rPr>
            <w:webHidden/>
          </w:rPr>
          <w:fldChar w:fldCharType="begin"/>
        </w:r>
        <w:r w:rsidR="0098526D">
          <w:rPr>
            <w:webHidden/>
          </w:rPr>
          <w:instrText xml:space="preserve"> PAGEREF _Toc36475982 \h </w:instrText>
        </w:r>
        <w:r w:rsidR="0098526D">
          <w:rPr>
            <w:webHidden/>
          </w:rPr>
        </w:r>
        <w:r w:rsidR="0098526D">
          <w:rPr>
            <w:webHidden/>
          </w:rPr>
          <w:fldChar w:fldCharType="separate"/>
        </w:r>
        <w:r w:rsidR="0098526D">
          <w:rPr>
            <w:webHidden/>
          </w:rPr>
          <w:t>10</w:t>
        </w:r>
        <w:r w:rsidR="0098526D">
          <w:rPr>
            <w:webHidden/>
          </w:rPr>
          <w:fldChar w:fldCharType="end"/>
        </w:r>
      </w:hyperlink>
    </w:p>
    <w:p w14:paraId="4F4A9291" w14:textId="4881C4E2" w:rsidR="0098526D" w:rsidRDefault="006954D0">
      <w:pPr>
        <w:pStyle w:val="TOC2"/>
        <w:rPr>
          <w:rFonts w:asciiTheme="minorHAnsi" w:eastAsiaTheme="minorEastAsia" w:hAnsiTheme="minorHAnsi" w:cstheme="minorBidi"/>
          <w:sz w:val="22"/>
          <w:szCs w:val="22"/>
        </w:rPr>
      </w:pPr>
      <w:hyperlink w:anchor="_Toc36475983" w:history="1">
        <w:r w:rsidR="0098526D" w:rsidRPr="00915299">
          <w:rPr>
            <w:rStyle w:val="Hyperlink"/>
          </w:rPr>
          <w:t>3.9</w:t>
        </w:r>
        <w:r w:rsidR="0098526D">
          <w:rPr>
            <w:rFonts w:asciiTheme="minorHAnsi" w:eastAsiaTheme="minorEastAsia" w:hAnsiTheme="minorHAnsi" w:cstheme="minorBidi"/>
            <w:sz w:val="22"/>
            <w:szCs w:val="22"/>
          </w:rPr>
          <w:tab/>
        </w:r>
        <w:r w:rsidR="0098526D" w:rsidRPr="00915299">
          <w:rPr>
            <w:rStyle w:val="Hyperlink"/>
          </w:rPr>
          <w:t>Errors in Response</w:t>
        </w:r>
        <w:r w:rsidR="0098526D">
          <w:rPr>
            <w:webHidden/>
          </w:rPr>
          <w:tab/>
        </w:r>
        <w:r w:rsidR="0098526D">
          <w:rPr>
            <w:webHidden/>
          </w:rPr>
          <w:fldChar w:fldCharType="begin"/>
        </w:r>
        <w:r w:rsidR="0098526D">
          <w:rPr>
            <w:webHidden/>
          </w:rPr>
          <w:instrText xml:space="preserve"> PAGEREF _Toc36475983 \h </w:instrText>
        </w:r>
        <w:r w:rsidR="0098526D">
          <w:rPr>
            <w:webHidden/>
          </w:rPr>
        </w:r>
        <w:r w:rsidR="0098526D">
          <w:rPr>
            <w:webHidden/>
          </w:rPr>
          <w:fldChar w:fldCharType="separate"/>
        </w:r>
        <w:r w:rsidR="0098526D">
          <w:rPr>
            <w:webHidden/>
          </w:rPr>
          <w:t>10</w:t>
        </w:r>
        <w:r w:rsidR="0098526D">
          <w:rPr>
            <w:webHidden/>
          </w:rPr>
          <w:fldChar w:fldCharType="end"/>
        </w:r>
      </w:hyperlink>
    </w:p>
    <w:p w14:paraId="7AE5B3F1" w14:textId="3B68C88B" w:rsidR="0098526D" w:rsidRDefault="006954D0">
      <w:pPr>
        <w:pStyle w:val="TOC2"/>
        <w:rPr>
          <w:rFonts w:asciiTheme="minorHAnsi" w:eastAsiaTheme="minorEastAsia" w:hAnsiTheme="minorHAnsi" w:cstheme="minorBidi"/>
          <w:sz w:val="22"/>
          <w:szCs w:val="22"/>
        </w:rPr>
      </w:pPr>
      <w:hyperlink w:anchor="_Toc36475984" w:history="1">
        <w:r w:rsidR="0098526D" w:rsidRPr="00915299">
          <w:rPr>
            <w:rStyle w:val="Hyperlink"/>
          </w:rPr>
          <w:t>3.10</w:t>
        </w:r>
        <w:r w:rsidR="0098526D">
          <w:rPr>
            <w:rFonts w:asciiTheme="minorHAnsi" w:eastAsiaTheme="minorEastAsia" w:hAnsiTheme="minorHAnsi" w:cstheme="minorBidi"/>
            <w:sz w:val="22"/>
            <w:szCs w:val="22"/>
          </w:rPr>
          <w:tab/>
        </w:r>
        <w:r w:rsidR="0098526D" w:rsidRPr="00915299">
          <w:rPr>
            <w:rStyle w:val="Hyperlink"/>
          </w:rPr>
          <w:t>Administrative Clarifications</w:t>
        </w:r>
        <w:r w:rsidR="0098526D">
          <w:rPr>
            <w:webHidden/>
          </w:rPr>
          <w:tab/>
        </w:r>
        <w:r w:rsidR="0098526D">
          <w:rPr>
            <w:webHidden/>
          </w:rPr>
          <w:fldChar w:fldCharType="begin"/>
        </w:r>
        <w:r w:rsidR="0098526D">
          <w:rPr>
            <w:webHidden/>
          </w:rPr>
          <w:instrText xml:space="preserve"> PAGEREF _Toc36475984 \h </w:instrText>
        </w:r>
        <w:r w:rsidR="0098526D">
          <w:rPr>
            <w:webHidden/>
          </w:rPr>
        </w:r>
        <w:r w:rsidR="0098526D">
          <w:rPr>
            <w:webHidden/>
          </w:rPr>
          <w:fldChar w:fldCharType="separate"/>
        </w:r>
        <w:r w:rsidR="0098526D">
          <w:rPr>
            <w:webHidden/>
          </w:rPr>
          <w:t>10</w:t>
        </w:r>
        <w:r w:rsidR="0098526D">
          <w:rPr>
            <w:webHidden/>
          </w:rPr>
          <w:fldChar w:fldCharType="end"/>
        </w:r>
      </w:hyperlink>
    </w:p>
    <w:p w14:paraId="59351AA3" w14:textId="555994C7" w:rsidR="0098526D" w:rsidRDefault="006954D0">
      <w:pPr>
        <w:pStyle w:val="TOC2"/>
        <w:rPr>
          <w:rFonts w:asciiTheme="minorHAnsi" w:eastAsiaTheme="minorEastAsia" w:hAnsiTheme="minorHAnsi" w:cstheme="minorBidi"/>
          <w:sz w:val="22"/>
          <w:szCs w:val="22"/>
        </w:rPr>
      </w:pPr>
      <w:hyperlink w:anchor="_Toc36475985" w:history="1">
        <w:r w:rsidR="0098526D" w:rsidRPr="00915299">
          <w:rPr>
            <w:rStyle w:val="Hyperlink"/>
          </w:rPr>
          <w:t>3.11</w:t>
        </w:r>
        <w:r w:rsidR="0098526D">
          <w:rPr>
            <w:rFonts w:asciiTheme="minorHAnsi" w:eastAsiaTheme="minorEastAsia" w:hAnsiTheme="minorHAnsi" w:cstheme="minorBidi"/>
            <w:sz w:val="22"/>
            <w:szCs w:val="22"/>
          </w:rPr>
          <w:tab/>
        </w:r>
        <w:r w:rsidR="0098526D" w:rsidRPr="00915299">
          <w:rPr>
            <w:rStyle w:val="Hyperlink"/>
          </w:rPr>
          <w:t>Amendments/Addenda</w:t>
        </w:r>
        <w:r w:rsidR="0098526D">
          <w:rPr>
            <w:webHidden/>
          </w:rPr>
          <w:tab/>
        </w:r>
        <w:r w:rsidR="0098526D">
          <w:rPr>
            <w:webHidden/>
          </w:rPr>
          <w:fldChar w:fldCharType="begin"/>
        </w:r>
        <w:r w:rsidR="0098526D">
          <w:rPr>
            <w:webHidden/>
          </w:rPr>
          <w:instrText xml:space="preserve"> PAGEREF _Toc36475985 \h </w:instrText>
        </w:r>
        <w:r w:rsidR="0098526D">
          <w:rPr>
            <w:webHidden/>
          </w:rPr>
        </w:r>
        <w:r w:rsidR="0098526D">
          <w:rPr>
            <w:webHidden/>
          </w:rPr>
          <w:fldChar w:fldCharType="separate"/>
        </w:r>
        <w:r w:rsidR="0098526D">
          <w:rPr>
            <w:webHidden/>
          </w:rPr>
          <w:t>10</w:t>
        </w:r>
        <w:r w:rsidR="0098526D">
          <w:rPr>
            <w:webHidden/>
          </w:rPr>
          <w:fldChar w:fldCharType="end"/>
        </w:r>
      </w:hyperlink>
    </w:p>
    <w:p w14:paraId="654BC33E" w14:textId="75557045" w:rsidR="0098526D" w:rsidRDefault="006954D0">
      <w:pPr>
        <w:pStyle w:val="TOC2"/>
        <w:rPr>
          <w:rFonts w:asciiTheme="minorHAnsi" w:eastAsiaTheme="minorEastAsia" w:hAnsiTheme="minorHAnsi" w:cstheme="minorBidi"/>
          <w:sz w:val="22"/>
          <w:szCs w:val="22"/>
        </w:rPr>
      </w:pPr>
      <w:hyperlink w:anchor="_Toc36475986" w:history="1">
        <w:r w:rsidR="0098526D" w:rsidRPr="00915299">
          <w:rPr>
            <w:rStyle w:val="Hyperlink"/>
          </w:rPr>
          <w:t>3.12</w:t>
        </w:r>
        <w:r w:rsidR="0098526D">
          <w:rPr>
            <w:rFonts w:asciiTheme="minorHAnsi" w:eastAsiaTheme="minorEastAsia" w:hAnsiTheme="minorHAnsi" w:cstheme="minorBidi"/>
            <w:sz w:val="22"/>
            <w:szCs w:val="22"/>
          </w:rPr>
          <w:tab/>
        </w:r>
        <w:r w:rsidR="0098526D" w:rsidRPr="00915299">
          <w:rPr>
            <w:rStyle w:val="Hyperlink"/>
          </w:rPr>
          <w:t>Right to Cancel</w:t>
        </w:r>
        <w:r w:rsidR="0098526D">
          <w:rPr>
            <w:webHidden/>
          </w:rPr>
          <w:tab/>
        </w:r>
        <w:r w:rsidR="0098526D">
          <w:rPr>
            <w:webHidden/>
          </w:rPr>
          <w:fldChar w:fldCharType="begin"/>
        </w:r>
        <w:r w:rsidR="0098526D">
          <w:rPr>
            <w:webHidden/>
          </w:rPr>
          <w:instrText xml:space="preserve"> PAGEREF _Toc36475986 \h </w:instrText>
        </w:r>
        <w:r w:rsidR="0098526D">
          <w:rPr>
            <w:webHidden/>
          </w:rPr>
        </w:r>
        <w:r w:rsidR="0098526D">
          <w:rPr>
            <w:webHidden/>
          </w:rPr>
          <w:fldChar w:fldCharType="separate"/>
        </w:r>
        <w:r w:rsidR="0098526D">
          <w:rPr>
            <w:webHidden/>
          </w:rPr>
          <w:t>10</w:t>
        </w:r>
        <w:r w:rsidR="0098526D">
          <w:rPr>
            <w:webHidden/>
          </w:rPr>
          <w:fldChar w:fldCharType="end"/>
        </w:r>
      </w:hyperlink>
    </w:p>
    <w:p w14:paraId="268E0E2C" w14:textId="6A6E51CC" w:rsidR="0098526D" w:rsidRDefault="006954D0">
      <w:pPr>
        <w:pStyle w:val="TOC2"/>
        <w:rPr>
          <w:rFonts w:asciiTheme="minorHAnsi" w:eastAsiaTheme="minorEastAsia" w:hAnsiTheme="minorHAnsi" w:cstheme="minorBidi"/>
          <w:sz w:val="22"/>
          <w:szCs w:val="22"/>
        </w:rPr>
      </w:pPr>
      <w:hyperlink w:anchor="_Toc36475987" w:history="1">
        <w:r w:rsidR="0098526D" w:rsidRPr="00915299">
          <w:rPr>
            <w:rStyle w:val="Hyperlink"/>
          </w:rPr>
          <w:t>3.13</w:t>
        </w:r>
        <w:r w:rsidR="0098526D">
          <w:rPr>
            <w:rFonts w:asciiTheme="minorHAnsi" w:eastAsiaTheme="minorEastAsia" w:hAnsiTheme="minorHAnsi" w:cstheme="minorBidi"/>
            <w:sz w:val="22"/>
            <w:szCs w:val="22"/>
          </w:rPr>
          <w:tab/>
        </w:r>
        <w:r w:rsidR="0098526D" w:rsidRPr="00915299">
          <w:rPr>
            <w:rStyle w:val="Hyperlink"/>
          </w:rPr>
          <w:t>Contract Requirements</w:t>
        </w:r>
        <w:r w:rsidR="0098526D">
          <w:rPr>
            <w:webHidden/>
          </w:rPr>
          <w:tab/>
        </w:r>
        <w:r w:rsidR="0098526D">
          <w:rPr>
            <w:webHidden/>
          </w:rPr>
          <w:fldChar w:fldCharType="begin"/>
        </w:r>
        <w:r w:rsidR="0098526D">
          <w:rPr>
            <w:webHidden/>
          </w:rPr>
          <w:instrText xml:space="preserve"> PAGEREF _Toc36475987 \h </w:instrText>
        </w:r>
        <w:r w:rsidR="0098526D">
          <w:rPr>
            <w:webHidden/>
          </w:rPr>
        </w:r>
        <w:r w:rsidR="0098526D">
          <w:rPr>
            <w:webHidden/>
          </w:rPr>
          <w:fldChar w:fldCharType="separate"/>
        </w:r>
        <w:r w:rsidR="0098526D">
          <w:rPr>
            <w:webHidden/>
          </w:rPr>
          <w:t>10</w:t>
        </w:r>
        <w:r w:rsidR="0098526D">
          <w:rPr>
            <w:webHidden/>
          </w:rPr>
          <w:fldChar w:fldCharType="end"/>
        </w:r>
      </w:hyperlink>
    </w:p>
    <w:p w14:paraId="32C26FFF" w14:textId="1BF97D58" w:rsidR="0098526D" w:rsidRDefault="006954D0">
      <w:pPr>
        <w:pStyle w:val="TOC2"/>
        <w:rPr>
          <w:rFonts w:asciiTheme="minorHAnsi" w:eastAsiaTheme="minorEastAsia" w:hAnsiTheme="minorHAnsi" w:cstheme="minorBidi"/>
          <w:sz w:val="22"/>
          <w:szCs w:val="22"/>
        </w:rPr>
      </w:pPr>
      <w:hyperlink w:anchor="_Toc36475988" w:history="1">
        <w:r w:rsidR="0098526D" w:rsidRPr="00915299">
          <w:rPr>
            <w:rStyle w:val="Hyperlink"/>
          </w:rPr>
          <w:t>3.14</w:t>
        </w:r>
        <w:r w:rsidR="0098526D">
          <w:rPr>
            <w:rFonts w:asciiTheme="minorHAnsi" w:eastAsiaTheme="minorEastAsia" w:hAnsiTheme="minorHAnsi" w:cstheme="minorBidi"/>
            <w:sz w:val="22"/>
            <w:szCs w:val="22"/>
          </w:rPr>
          <w:tab/>
        </w:r>
        <w:r w:rsidR="0098526D" w:rsidRPr="00915299">
          <w:rPr>
            <w:rStyle w:val="Hyperlink"/>
          </w:rPr>
          <w:t>Incorporation of Documents into Contract</w:t>
        </w:r>
        <w:r w:rsidR="0098526D">
          <w:rPr>
            <w:webHidden/>
          </w:rPr>
          <w:tab/>
        </w:r>
        <w:r w:rsidR="0098526D">
          <w:rPr>
            <w:webHidden/>
          </w:rPr>
          <w:fldChar w:fldCharType="begin"/>
        </w:r>
        <w:r w:rsidR="0098526D">
          <w:rPr>
            <w:webHidden/>
          </w:rPr>
          <w:instrText xml:space="preserve"> PAGEREF _Toc36475988 \h </w:instrText>
        </w:r>
        <w:r w:rsidR="0098526D">
          <w:rPr>
            <w:webHidden/>
          </w:rPr>
        </w:r>
        <w:r w:rsidR="0098526D">
          <w:rPr>
            <w:webHidden/>
          </w:rPr>
          <w:fldChar w:fldCharType="separate"/>
        </w:r>
        <w:r w:rsidR="0098526D">
          <w:rPr>
            <w:webHidden/>
          </w:rPr>
          <w:t>11</w:t>
        </w:r>
        <w:r w:rsidR="0098526D">
          <w:rPr>
            <w:webHidden/>
          </w:rPr>
          <w:fldChar w:fldCharType="end"/>
        </w:r>
      </w:hyperlink>
    </w:p>
    <w:p w14:paraId="684F6473" w14:textId="7D650A4C" w:rsidR="0098526D" w:rsidRDefault="006954D0">
      <w:pPr>
        <w:pStyle w:val="TOC2"/>
        <w:rPr>
          <w:rFonts w:asciiTheme="minorHAnsi" w:eastAsiaTheme="minorEastAsia" w:hAnsiTheme="minorHAnsi" w:cstheme="minorBidi"/>
          <w:sz w:val="22"/>
          <w:szCs w:val="22"/>
        </w:rPr>
      </w:pPr>
      <w:hyperlink w:anchor="_Toc36475989" w:history="1">
        <w:r w:rsidR="0098526D" w:rsidRPr="00915299">
          <w:rPr>
            <w:rStyle w:val="Hyperlink"/>
          </w:rPr>
          <w:t>3.15</w:t>
        </w:r>
        <w:r w:rsidR="0098526D">
          <w:rPr>
            <w:rFonts w:asciiTheme="minorHAnsi" w:eastAsiaTheme="minorEastAsia" w:hAnsiTheme="minorHAnsi" w:cstheme="minorBidi"/>
            <w:sz w:val="22"/>
            <w:szCs w:val="22"/>
          </w:rPr>
          <w:tab/>
        </w:r>
        <w:r w:rsidR="0098526D" w:rsidRPr="00915299">
          <w:rPr>
            <w:rStyle w:val="Hyperlink"/>
          </w:rPr>
          <w:t>No Best and Final Offer</w:t>
        </w:r>
        <w:r w:rsidR="0098526D">
          <w:rPr>
            <w:webHidden/>
          </w:rPr>
          <w:tab/>
        </w:r>
        <w:r w:rsidR="0098526D">
          <w:rPr>
            <w:webHidden/>
          </w:rPr>
          <w:fldChar w:fldCharType="begin"/>
        </w:r>
        <w:r w:rsidR="0098526D">
          <w:rPr>
            <w:webHidden/>
          </w:rPr>
          <w:instrText xml:space="preserve"> PAGEREF _Toc36475989 \h </w:instrText>
        </w:r>
        <w:r w:rsidR="0098526D">
          <w:rPr>
            <w:webHidden/>
          </w:rPr>
        </w:r>
        <w:r w:rsidR="0098526D">
          <w:rPr>
            <w:webHidden/>
          </w:rPr>
          <w:fldChar w:fldCharType="separate"/>
        </w:r>
        <w:r w:rsidR="0098526D">
          <w:rPr>
            <w:webHidden/>
          </w:rPr>
          <w:t>11</w:t>
        </w:r>
        <w:r w:rsidR="0098526D">
          <w:rPr>
            <w:webHidden/>
          </w:rPr>
          <w:fldChar w:fldCharType="end"/>
        </w:r>
      </w:hyperlink>
    </w:p>
    <w:p w14:paraId="48CD6F50" w14:textId="4B1A49CC" w:rsidR="0098526D" w:rsidRDefault="006954D0">
      <w:pPr>
        <w:pStyle w:val="TOC2"/>
        <w:rPr>
          <w:rFonts w:asciiTheme="minorHAnsi" w:eastAsiaTheme="minorEastAsia" w:hAnsiTheme="minorHAnsi" w:cstheme="minorBidi"/>
          <w:sz w:val="22"/>
          <w:szCs w:val="22"/>
        </w:rPr>
      </w:pPr>
      <w:hyperlink w:anchor="_Toc36475990" w:history="1">
        <w:r w:rsidR="0098526D" w:rsidRPr="00915299">
          <w:rPr>
            <w:rStyle w:val="Hyperlink"/>
          </w:rPr>
          <w:t>3.16</w:t>
        </w:r>
        <w:r w:rsidR="0098526D">
          <w:rPr>
            <w:rFonts w:asciiTheme="minorHAnsi" w:eastAsiaTheme="minorEastAsia" w:hAnsiTheme="minorHAnsi" w:cstheme="minorBidi"/>
            <w:sz w:val="22"/>
            <w:szCs w:val="22"/>
          </w:rPr>
          <w:tab/>
        </w:r>
        <w:r w:rsidR="0098526D" w:rsidRPr="00915299">
          <w:rPr>
            <w:rStyle w:val="Hyperlink"/>
          </w:rPr>
          <w:t>Minority and Women’s Business Enterprises (MWBE)</w:t>
        </w:r>
        <w:r w:rsidR="0098526D">
          <w:rPr>
            <w:webHidden/>
          </w:rPr>
          <w:tab/>
        </w:r>
        <w:r w:rsidR="0098526D">
          <w:rPr>
            <w:webHidden/>
          </w:rPr>
          <w:fldChar w:fldCharType="begin"/>
        </w:r>
        <w:r w:rsidR="0098526D">
          <w:rPr>
            <w:webHidden/>
          </w:rPr>
          <w:instrText xml:space="preserve"> PAGEREF _Toc36475990 \h </w:instrText>
        </w:r>
        <w:r w:rsidR="0098526D">
          <w:rPr>
            <w:webHidden/>
          </w:rPr>
        </w:r>
        <w:r w:rsidR="0098526D">
          <w:rPr>
            <w:webHidden/>
          </w:rPr>
          <w:fldChar w:fldCharType="separate"/>
        </w:r>
        <w:r w:rsidR="0098526D">
          <w:rPr>
            <w:webHidden/>
          </w:rPr>
          <w:t>11</w:t>
        </w:r>
        <w:r w:rsidR="0098526D">
          <w:rPr>
            <w:webHidden/>
          </w:rPr>
          <w:fldChar w:fldCharType="end"/>
        </w:r>
      </w:hyperlink>
    </w:p>
    <w:p w14:paraId="0C341A3F" w14:textId="20EB3F7F" w:rsidR="0098526D" w:rsidRDefault="006954D0">
      <w:pPr>
        <w:pStyle w:val="TOC2"/>
        <w:rPr>
          <w:rFonts w:asciiTheme="minorHAnsi" w:eastAsiaTheme="minorEastAsia" w:hAnsiTheme="minorHAnsi" w:cstheme="minorBidi"/>
          <w:sz w:val="22"/>
          <w:szCs w:val="22"/>
        </w:rPr>
      </w:pPr>
      <w:hyperlink w:anchor="_Toc36475991" w:history="1">
        <w:r w:rsidR="0098526D" w:rsidRPr="00915299">
          <w:rPr>
            <w:rStyle w:val="Hyperlink"/>
          </w:rPr>
          <w:t>3.17</w:t>
        </w:r>
        <w:r w:rsidR="0098526D">
          <w:rPr>
            <w:rFonts w:asciiTheme="minorHAnsi" w:eastAsiaTheme="minorEastAsia" w:hAnsiTheme="minorHAnsi" w:cstheme="minorBidi"/>
            <w:sz w:val="22"/>
            <w:szCs w:val="22"/>
          </w:rPr>
          <w:tab/>
        </w:r>
        <w:r w:rsidR="0098526D" w:rsidRPr="00915299">
          <w:rPr>
            <w:rStyle w:val="Hyperlink"/>
          </w:rPr>
          <w:t>No Obligation to Contract/Buy</w:t>
        </w:r>
        <w:r w:rsidR="0098526D">
          <w:rPr>
            <w:webHidden/>
          </w:rPr>
          <w:tab/>
        </w:r>
        <w:r w:rsidR="0098526D">
          <w:rPr>
            <w:webHidden/>
          </w:rPr>
          <w:fldChar w:fldCharType="begin"/>
        </w:r>
        <w:r w:rsidR="0098526D">
          <w:rPr>
            <w:webHidden/>
          </w:rPr>
          <w:instrText xml:space="preserve"> PAGEREF _Toc36475991 \h </w:instrText>
        </w:r>
        <w:r w:rsidR="0098526D">
          <w:rPr>
            <w:webHidden/>
          </w:rPr>
        </w:r>
        <w:r w:rsidR="0098526D">
          <w:rPr>
            <w:webHidden/>
          </w:rPr>
          <w:fldChar w:fldCharType="separate"/>
        </w:r>
        <w:r w:rsidR="0098526D">
          <w:rPr>
            <w:webHidden/>
          </w:rPr>
          <w:t>11</w:t>
        </w:r>
        <w:r w:rsidR="0098526D">
          <w:rPr>
            <w:webHidden/>
          </w:rPr>
          <w:fldChar w:fldCharType="end"/>
        </w:r>
      </w:hyperlink>
    </w:p>
    <w:p w14:paraId="45DF8F9E" w14:textId="0E02D0ED" w:rsidR="0098526D" w:rsidRDefault="006954D0">
      <w:pPr>
        <w:pStyle w:val="TOC2"/>
        <w:rPr>
          <w:rFonts w:asciiTheme="minorHAnsi" w:eastAsiaTheme="minorEastAsia" w:hAnsiTheme="minorHAnsi" w:cstheme="minorBidi"/>
          <w:sz w:val="22"/>
          <w:szCs w:val="22"/>
        </w:rPr>
      </w:pPr>
      <w:hyperlink w:anchor="_Toc36475992" w:history="1">
        <w:r w:rsidR="0098526D" w:rsidRPr="00915299">
          <w:rPr>
            <w:rStyle w:val="Hyperlink"/>
          </w:rPr>
          <w:t>3.18</w:t>
        </w:r>
        <w:r w:rsidR="0098526D">
          <w:rPr>
            <w:rFonts w:asciiTheme="minorHAnsi" w:eastAsiaTheme="minorEastAsia" w:hAnsiTheme="minorHAnsi" w:cstheme="minorBidi"/>
            <w:sz w:val="22"/>
            <w:szCs w:val="22"/>
          </w:rPr>
          <w:tab/>
        </w:r>
        <w:r w:rsidR="0098526D" w:rsidRPr="00915299">
          <w:rPr>
            <w:rStyle w:val="Hyperlink"/>
          </w:rPr>
          <w:t>Non-Endorsement and Publicity</w:t>
        </w:r>
        <w:r w:rsidR="0098526D">
          <w:rPr>
            <w:webHidden/>
          </w:rPr>
          <w:tab/>
        </w:r>
        <w:r w:rsidR="0098526D">
          <w:rPr>
            <w:webHidden/>
          </w:rPr>
          <w:fldChar w:fldCharType="begin"/>
        </w:r>
        <w:r w:rsidR="0098526D">
          <w:rPr>
            <w:webHidden/>
          </w:rPr>
          <w:instrText xml:space="preserve"> PAGEREF _Toc36475992 \h </w:instrText>
        </w:r>
        <w:r w:rsidR="0098526D">
          <w:rPr>
            <w:webHidden/>
          </w:rPr>
        </w:r>
        <w:r w:rsidR="0098526D">
          <w:rPr>
            <w:webHidden/>
          </w:rPr>
          <w:fldChar w:fldCharType="separate"/>
        </w:r>
        <w:r w:rsidR="0098526D">
          <w:rPr>
            <w:webHidden/>
          </w:rPr>
          <w:t>11</w:t>
        </w:r>
        <w:r w:rsidR="0098526D">
          <w:rPr>
            <w:webHidden/>
          </w:rPr>
          <w:fldChar w:fldCharType="end"/>
        </w:r>
      </w:hyperlink>
    </w:p>
    <w:p w14:paraId="2C958B19" w14:textId="2EAC67B0" w:rsidR="0098526D" w:rsidRDefault="006954D0">
      <w:pPr>
        <w:pStyle w:val="TOC2"/>
        <w:rPr>
          <w:rFonts w:asciiTheme="minorHAnsi" w:eastAsiaTheme="minorEastAsia" w:hAnsiTheme="minorHAnsi" w:cstheme="minorBidi"/>
          <w:sz w:val="22"/>
          <w:szCs w:val="22"/>
        </w:rPr>
      </w:pPr>
      <w:hyperlink w:anchor="_Toc36475993" w:history="1">
        <w:r w:rsidR="0098526D" w:rsidRPr="00915299">
          <w:rPr>
            <w:rStyle w:val="Hyperlink"/>
          </w:rPr>
          <w:t>3.19</w:t>
        </w:r>
        <w:r w:rsidR="0098526D">
          <w:rPr>
            <w:rFonts w:asciiTheme="minorHAnsi" w:eastAsiaTheme="minorEastAsia" w:hAnsiTheme="minorHAnsi" w:cstheme="minorBidi"/>
            <w:sz w:val="22"/>
            <w:szCs w:val="22"/>
          </w:rPr>
          <w:tab/>
        </w:r>
        <w:r w:rsidR="0098526D" w:rsidRPr="00915299">
          <w:rPr>
            <w:rStyle w:val="Hyperlink"/>
          </w:rPr>
          <w:t>Optional Vendor Debriefing</w:t>
        </w:r>
        <w:r w:rsidR="0098526D">
          <w:rPr>
            <w:webHidden/>
          </w:rPr>
          <w:tab/>
        </w:r>
        <w:r w:rsidR="0098526D">
          <w:rPr>
            <w:webHidden/>
          </w:rPr>
          <w:fldChar w:fldCharType="begin"/>
        </w:r>
        <w:r w:rsidR="0098526D">
          <w:rPr>
            <w:webHidden/>
          </w:rPr>
          <w:instrText xml:space="preserve"> PAGEREF _Toc36475993 \h </w:instrText>
        </w:r>
        <w:r w:rsidR="0098526D">
          <w:rPr>
            <w:webHidden/>
          </w:rPr>
        </w:r>
        <w:r w:rsidR="0098526D">
          <w:rPr>
            <w:webHidden/>
          </w:rPr>
          <w:fldChar w:fldCharType="separate"/>
        </w:r>
        <w:r w:rsidR="0098526D">
          <w:rPr>
            <w:webHidden/>
          </w:rPr>
          <w:t>12</w:t>
        </w:r>
        <w:r w:rsidR="0098526D">
          <w:rPr>
            <w:webHidden/>
          </w:rPr>
          <w:fldChar w:fldCharType="end"/>
        </w:r>
      </w:hyperlink>
    </w:p>
    <w:p w14:paraId="00060ABD" w14:textId="6FDE2A39" w:rsidR="0098526D" w:rsidRDefault="006954D0">
      <w:pPr>
        <w:pStyle w:val="TOC2"/>
        <w:rPr>
          <w:rFonts w:asciiTheme="minorHAnsi" w:eastAsiaTheme="minorEastAsia" w:hAnsiTheme="minorHAnsi" w:cstheme="minorBidi"/>
          <w:sz w:val="22"/>
          <w:szCs w:val="22"/>
        </w:rPr>
      </w:pPr>
      <w:hyperlink w:anchor="_Toc36475994" w:history="1">
        <w:r w:rsidR="0098526D" w:rsidRPr="00915299">
          <w:rPr>
            <w:rStyle w:val="Hyperlink"/>
          </w:rPr>
          <w:t>3.20</w:t>
        </w:r>
        <w:r w:rsidR="0098526D">
          <w:rPr>
            <w:rFonts w:asciiTheme="minorHAnsi" w:eastAsiaTheme="minorEastAsia" w:hAnsiTheme="minorHAnsi" w:cstheme="minorBidi"/>
            <w:sz w:val="22"/>
            <w:szCs w:val="22"/>
          </w:rPr>
          <w:tab/>
        </w:r>
        <w:r w:rsidR="0098526D" w:rsidRPr="00915299">
          <w:rPr>
            <w:rStyle w:val="Hyperlink"/>
          </w:rPr>
          <w:t>Protest Procedures</w:t>
        </w:r>
        <w:r w:rsidR="0098526D">
          <w:rPr>
            <w:webHidden/>
          </w:rPr>
          <w:tab/>
        </w:r>
        <w:r w:rsidR="0098526D">
          <w:rPr>
            <w:webHidden/>
          </w:rPr>
          <w:fldChar w:fldCharType="begin"/>
        </w:r>
        <w:r w:rsidR="0098526D">
          <w:rPr>
            <w:webHidden/>
          </w:rPr>
          <w:instrText xml:space="preserve"> PAGEREF _Toc36475994 \h </w:instrText>
        </w:r>
        <w:r w:rsidR="0098526D">
          <w:rPr>
            <w:webHidden/>
          </w:rPr>
        </w:r>
        <w:r w:rsidR="0098526D">
          <w:rPr>
            <w:webHidden/>
          </w:rPr>
          <w:fldChar w:fldCharType="separate"/>
        </w:r>
        <w:r w:rsidR="0098526D">
          <w:rPr>
            <w:webHidden/>
          </w:rPr>
          <w:t>12</w:t>
        </w:r>
        <w:r w:rsidR="0098526D">
          <w:rPr>
            <w:webHidden/>
          </w:rPr>
          <w:fldChar w:fldCharType="end"/>
        </w:r>
      </w:hyperlink>
    </w:p>
    <w:p w14:paraId="02D6A12C" w14:textId="6B8D6DCE" w:rsidR="0098526D" w:rsidRDefault="006954D0">
      <w:pPr>
        <w:pStyle w:val="TOC2"/>
        <w:rPr>
          <w:rFonts w:asciiTheme="minorHAnsi" w:eastAsiaTheme="minorEastAsia" w:hAnsiTheme="minorHAnsi" w:cstheme="minorBidi"/>
          <w:sz w:val="22"/>
          <w:szCs w:val="22"/>
        </w:rPr>
      </w:pPr>
      <w:hyperlink w:anchor="_Toc36475995" w:history="1">
        <w:r w:rsidR="0098526D" w:rsidRPr="00915299">
          <w:rPr>
            <w:rStyle w:val="Hyperlink"/>
          </w:rPr>
          <w:t>3.21</w:t>
        </w:r>
        <w:r w:rsidR="0098526D">
          <w:rPr>
            <w:rFonts w:asciiTheme="minorHAnsi" w:eastAsiaTheme="minorEastAsia" w:hAnsiTheme="minorHAnsi" w:cstheme="minorBidi"/>
            <w:sz w:val="22"/>
            <w:szCs w:val="22"/>
          </w:rPr>
          <w:tab/>
        </w:r>
        <w:r w:rsidR="0098526D" w:rsidRPr="00915299">
          <w:rPr>
            <w:rStyle w:val="Hyperlink"/>
          </w:rPr>
          <w:t>Vendor Assumption and Dependencies</w:t>
        </w:r>
        <w:r w:rsidR="0098526D">
          <w:rPr>
            <w:webHidden/>
          </w:rPr>
          <w:tab/>
        </w:r>
        <w:r w:rsidR="0098526D">
          <w:rPr>
            <w:webHidden/>
          </w:rPr>
          <w:fldChar w:fldCharType="begin"/>
        </w:r>
        <w:r w:rsidR="0098526D">
          <w:rPr>
            <w:webHidden/>
          </w:rPr>
          <w:instrText xml:space="preserve"> PAGEREF _Toc36475995 \h </w:instrText>
        </w:r>
        <w:r w:rsidR="0098526D">
          <w:rPr>
            <w:webHidden/>
          </w:rPr>
        </w:r>
        <w:r w:rsidR="0098526D">
          <w:rPr>
            <w:webHidden/>
          </w:rPr>
          <w:fldChar w:fldCharType="separate"/>
        </w:r>
        <w:r w:rsidR="0098526D">
          <w:rPr>
            <w:webHidden/>
          </w:rPr>
          <w:t>12</w:t>
        </w:r>
        <w:r w:rsidR="0098526D">
          <w:rPr>
            <w:webHidden/>
          </w:rPr>
          <w:fldChar w:fldCharType="end"/>
        </w:r>
      </w:hyperlink>
    </w:p>
    <w:p w14:paraId="7EF1C469" w14:textId="0D003366" w:rsidR="0098526D" w:rsidRDefault="006954D0">
      <w:pPr>
        <w:pStyle w:val="TOC2"/>
        <w:rPr>
          <w:rFonts w:asciiTheme="minorHAnsi" w:eastAsiaTheme="minorEastAsia" w:hAnsiTheme="minorHAnsi" w:cstheme="minorBidi"/>
          <w:sz w:val="22"/>
          <w:szCs w:val="22"/>
        </w:rPr>
      </w:pPr>
      <w:hyperlink w:anchor="_Toc36475996" w:history="1">
        <w:r w:rsidR="0098526D" w:rsidRPr="00915299">
          <w:rPr>
            <w:rStyle w:val="Hyperlink"/>
          </w:rPr>
          <w:t>3.22</w:t>
        </w:r>
        <w:r w:rsidR="0098526D">
          <w:rPr>
            <w:rFonts w:asciiTheme="minorHAnsi" w:eastAsiaTheme="minorEastAsia" w:hAnsiTheme="minorHAnsi" w:cstheme="minorBidi"/>
            <w:sz w:val="22"/>
            <w:szCs w:val="22"/>
          </w:rPr>
          <w:tab/>
        </w:r>
        <w:r w:rsidR="0098526D" w:rsidRPr="00915299">
          <w:rPr>
            <w:rStyle w:val="Hyperlink"/>
          </w:rPr>
          <w:t>Selection of Apparently Successful Vendor</w:t>
        </w:r>
        <w:r w:rsidR="0098526D">
          <w:rPr>
            <w:webHidden/>
          </w:rPr>
          <w:tab/>
        </w:r>
        <w:r w:rsidR="0098526D">
          <w:rPr>
            <w:webHidden/>
          </w:rPr>
          <w:fldChar w:fldCharType="begin"/>
        </w:r>
        <w:r w:rsidR="0098526D">
          <w:rPr>
            <w:webHidden/>
          </w:rPr>
          <w:instrText xml:space="preserve"> PAGEREF _Toc36475996 \h </w:instrText>
        </w:r>
        <w:r w:rsidR="0098526D">
          <w:rPr>
            <w:webHidden/>
          </w:rPr>
        </w:r>
        <w:r w:rsidR="0098526D">
          <w:rPr>
            <w:webHidden/>
          </w:rPr>
          <w:fldChar w:fldCharType="separate"/>
        </w:r>
        <w:r w:rsidR="0098526D">
          <w:rPr>
            <w:webHidden/>
          </w:rPr>
          <w:t>12</w:t>
        </w:r>
        <w:r w:rsidR="0098526D">
          <w:rPr>
            <w:webHidden/>
          </w:rPr>
          <w:fldChar w:fldCharType="end"/>
        </w:r>
      </w:hyperlink>
    </w:p>
    <w:p w14:paraId="1C08FD2E" w14:textId="2DC624AB" w:rsidR="0098526D" w:rsidRDefault="006954D0">
      <w:pPr>
        <w:pStyle w:val="TOC2"/>
        <w:rPr>
          <w:rFonts w:asciiTheme="minorHAnsi" w:eastAsiaTheme="minorEastAsia" w:hAnsiTheme="minorHAnsi" w:cstheme="minorBidi"/>
          <w:sz w:val="22"/>
          <w:szCs w:val="22"/>
        </w:rPr>
      </w:pPr>
      <w:hyperlink w:anchor="_Toc36475997" w:history="1">
        <w:r w:rsidR="0098526D" w:rsidRPr="00915299">
          <w:rPr>
            <w:rStyle w:val="Hyperlink"/>
          </w:rPr>
          <w:t>3.23</w:t>
        </w:r>
        <w:r w:rsidR="0098526D">
          <w:rPr>
            <w:rFonts w:asciiTheme="minorHAnsi" w:eastAsiaTheme="minorEastAsia" w:hAnsiTheme="minorHAnsi" w:cstheme="minorBidi"/>
            <w:sz w:val="22"/>
            <w:szCs w:val="22"/>
          </w:rPr>
          <w:tab/>
        </w:r>
        <w:r w:rsidR="0098526D" w:rsidRPr="00915299">
          <w:rPr>
            <w:rStyle w:val="Hyperlink"/>
          </w:rPr>
          <w:t>Allowable Additions</w:t>
        </w:r>
        <w:r w:rsidR="0098526D">
          <w:rPr>
            <w:webHidden/>
          </w:rPr>
          <w:tab/>
        </w:r>
        <w:r w:rsidR="0098526D">
          <w:rPr>
            <w:webHidden/>
          </w:rPr>
          <w:fldChar w:fldCharType="begin"/>
        </w:r>
        <w:r w:rsidR="0098526D">
          <w:rPr>
            <w:webHidden/>
          </w:rPr>
          <w:instrText xml:space="preserve"> PAGEREF _Toc36475997 \h </w:instrText>
        </w:r>
        <w:r w:rsidR="0098526D">
          <w:rPr>
            <w:webHidden/>
          </w:rPr>
        </w:r>
        <w:r w:rsidR="0098526D">
          <w:rPr>
            <w:webHidden/>
          </w:rPr>
          <w:fldChar w:fldCharType="separate"/>
        </w:r>
        <w:r w:rsidR="0098526D">
          <w:rPr>
            <w:webHidden/>
          </w:rPr>
          <w:t>12</w:t>
        </w:r>
        <w:r w:rsidR="0098526D">
          <w:rPr>
            <w:webHidden/>
          </w:rPr>
          <w:fldChar w:fldCharType="end"/>
        </w:r>
      </w:hyperlink>
    </w:p>
    <w:p w14:paraId="1FE599EA" w14:textId="494AF9B0" w:rsidR="0098526D" w:rsidRDefault="006954D0">
      <w:pPr>
        <w:pStyle w:val="TOC1"/>
        <w:tabs>
          <w:tab w:val="left" w:pos="480"/>
        </w:tabs>
        <w:rPr>
          <w:rFonts w:asciiTheme="minorHAnsi" w:eastAsiaTheme="minorEastAsia" w:hAnsiTheme="minorHAnsi" w:cstheme="minorBidi"/>
          <w:b w:val="0"/>
          <w:caps w:val="0"/>
          <w:noProof/>
          <w:sz w:val="22"/>
          <w:szCs w:val="22"/>
        </w:rPr>
      </w:pPr>
      <w:hyperlink w:anchor="_Toc36475998" w:history="1">
        <w:r w:rsidR="0098526D" w:rsidRPr="00915299">
          <w:rPr>
            <w:rStyle w:val="Hyperlink"/>
            <w:noProof/>
          </w:rPr>
          <w:t>4.</w:t>
        </w:r>
        <w:r w:rsidR="0098526D">
          <w:rPr>
            <w:rFonts w:asciiTheme="minorHAnsi" w:eastAsiaTheme="minorEastAsia" w:hAnsiTheme="minorHAnsi" w:cstheme="minorBidi"/>
            <w:b w:val="0"/>
            <w:caps w:val="0"/>
            <w:noProof/>
            <w:sz w:val="22"/>
            <w:szCs w:val="22"/>
          </w:rPr>
          <w:tab/>
        </w:r>
        <w:r w:rsidR="0098526D" w:rsidRPr="00915299">
          <w:rPr>
            <w:rStyle w:val="Hyperlink"/>
            <w:noProof/>
          </w:rPr>
          <w:t>VENDOR REQUIREMENTS</w:t>
        </w:r>
        <w:r w:rsidR="0098526D">
          <w:rPr>
            <w:noProof/>
            <w:webHidden/>
          </w:rPr>
          <w:tab/>
        </w:r>
        <w:r w:rsidR="0098526D">
          <w:rPr>
            <w:noProof/>
            <w:webHidden/>
          </w:rPr>
          <w:fldChar w:fldCharType="begin"/>
        </w:r>
        <w:r w:rsidR="0098526D">
          <w:rPr>
            <w:noProof/>
            <w:webHidden/>
          </w:rPr>
          <w:instrText xml:space="preserve"> PAGEREF _Toc36475998 \h </w:instrText>
        </w:r>
        <w:r w:rsidR="0098526D">
          <w:rPr>
            <w:noProof/>
            <w:webHidden/>
          </w:rPr>
        </w:r>
        <w:r w:rsidR="0098526D">
          <w:rPr>
            <w:noProof/>
            <w:webHidden/>
          </w:rPr>
          <w:fldChar w:fldCharType="separate"/>
        </w:r>
        <w:r w:rsidR="0098526D">
          <w:rPr>
            <w:noProof/>
            <w:webHidden/>
          </w:rPr>
          <w:t>13</w:t>
        </w:r>
        <w:r w:rsidR="0098526D">
          <w:rPr>
            <w:noProof/>
            <w:webHidden/>
          </w:rPr>
          <w:fldChar w:fldCharType="end"/>
        </w:r>
      </w:hyperlink>
    </w:p>
    <w:p w14:paraId="464E756F" w14:textId="4013A568" w:rsidR="0098526D" w:rsidRDefault="006954D0">
      <w:pPr>
        <w:pStyle w:val="TOC2"/>
        <w:rPr>
          <w:rFonts w:asciiTheme="minorHAnsi" w:eastAsiaTheme="minorEastAsia" w:hAnsiTheme="minorHAnsi" w:cstheme="minorBidi"/>
          <w:sz w:val="22"/>
          <w:szCs w:val="22"/>
        </w:rPr>
      </w:pPr>
      <w:hyperlink w:anchor="_Toc36475999" w:history="1">
        <w:r w:rsidR="0098526D" w:rsidRPr="00915299">
          <w:rPr>
            <w:rStyle w:val="Hyperlink"/>
          </w:rPr>
          <w:t>4. 1</w:t>
        </w:r>
        <w:r w:rsidR="0098526D">
          <w:rPr>
            <w:rFonts w:asciiTheme="minorHAnsi" w:eastAsiaTheme="minorEastAsia" w:hAnsiTheme="minorHAnsi" w:cstheme="minorBidi"/>
            <w:sz w:val="22"/>
            <w:szCs w:val="22"/>
          </w:rPr>
          <w:tab/>
        </w:r>
        <w:r w:rsidR="0098526D" w:rsidRPr="00915299">
          <w:rPr>
            <w:rStyle w:val="Hyperlink"/>
          </w:rPr>
          <w:t>(M) Vendor Requirements</w:t>
        </w:r>
        <w:r w:rsidR="0098526D">
          <w:rPr>
            <w:webHidden/>
          </w:rPr>
          <w:tab/>
        </w:r>
        <w:r w:rsidR="0098526D">
          <w:rPr>
            <w:webHidden/>
          </w:rPr>
          <w:fldChar w:fldCharType="begin"/>
        </w:r>
        <w:r w:rsidR="0098526D">
          <w:rPr>
            <w:webHidden/>
          </w:rPr>
          <w:instrText xml:space="preserve"> PAGEREF _Toc36475999 \h </w:instrText>
        </w:r>
        <w:r w:rsidR="0098526D">
          <w:rPr>
            <w:webHidden/>
          </w:rPr>
        </w:r>
        <w:r w:rsidR="0098526D">
          <w:rPr>
            <w:webHidden/>
          </w:rPr>
          <w:fldChar w:fldCharType="separate"/>
        </w:r>
        <w:r w:rsidR="0098526D">
          <w:rPr>
            <w:webHidden/>
          </w:rPr>
          <w:t>13</w:t>
        </w:r>
        <w:r w:rsidR="0098526D">
          <w:rPr>
            <w:webHidden/>
          </w:rPr>
          <w:fldChar w:fldCharType="end"/>
        </w:r>
      </w:hyperlink>
    </w:p>
    <w:p w14:paraId="4AFBEB7B" w14:textId="67D52DBD" w:rsidR="0098526D" w:rsidRDefault="006954D0">
      <w:pPr>
        <w:pStyle w:val="TOC2"/>
        <w:rPr>
          <w:rFonts w:asciiTheme="minorHAnsi" w:eastAsiaTheme="minorEastAsia" w:hAnsiTheme="minorHAnsi" w:cstheme="minorBidi"/>
          <w:sz w:val="22"/>
          <w:szCs w:val="22"/>
        </w:rPr>
      </w:pPr>
      <w:hyperlink w:anchor="_Toc36476000" w:history="1">
        <w:r w:rsidR="0098526D" w:rsidRPr="00915299">
          <w:rPr>
            <w:rStyle w:val="Hyperlink"/>
          </w:rPr>
          <w:t xml:space="preserve">4.2  </w:t>
        </w:r>
        <w:r w:rsidR="0098526D">
          <w:rPr>
            <w:rFonts w:asciiTheme="minorHAnsi" w:eastAsiaTheme="minorEastAsia" w:hAnsiTheme="minorHAnsi" w:cstheme="minorBidi"/>
            <w:sz w:val="22"/>
            <w:szCs w:val="22"/>
          </w:rPr>
          <w:tab/>
        </w:r>
        <w:r w:rsidR="0098526D" w:rsidRPr="00915299">
          <w:rPr>
            <w:rStyle w:val="Hyperlink"/>
          </w:rPr>
          <w:t>(M) Vendor Profile</w:t>
        </w:r>
        <w:r w:rsidR="0098526D">
          <w:rPr>
            <w:webHidden/>
          </w:rPr>
          <w:tab/>
        </w:r>
        <w:r w:rsidR="0098526D">
          <w:rPr>
            <w:webHidden/>
          </w:rPr>
          <w:fldChar w:fldCharType="begin"/>
        </w:r>
        <w:r w:rsidR="0098526D">
          <w:rPr>
            <w:webHidden/>
          </w:rPr>
          <w:instrText xml:space="preserve"> PAGEREF _Toc36476000 \h </w:instrText>
        </w:r>
        <w:r w:rsidR="0098526D">
          <w:rPr>
            <w:webHidden/>
          </w:rPr>
        </w:r>
        <w:r w:rsidR="0098526D">
          <w:rPr>
            <w:webHidden/>
          </w:rPr>
          <w:fldChar w:fldCharType="separate"/>
        </w:r>
        <w:r w:rsidR="0098526D">
          <w:rPr>
            <w:webHidden/>
          </w:rPr>
          <w:t>13</w:t>
        </w:r>
        <w:r w:rsidR="0098526D">
          <w:rPr>
            <w:webHidden/>
          </w:rPr>
          <w:fldChar w:fldCharType="end"/>
        </w:r>
      </w:hyperlink>
    </w:p>
    <w:p w14:paraId="3D85A473" w14:textId="29FEBA62" w:rsidR="0098526D" w:rsidRDefault="006954D0">
      <w:pPr>
        <w:pStyle w:val="TOC2"/>
        <w:rPr>
          <w:rFonts w:asciiTheme="minorHAnsi" w:eastAsiaTheme="minorEastAsia" w:hAnsiTheme="minorHAnsi" w:cstheme="minorBidi"/>
          <w:sz w:val="22"/>
          <w:szCs w:val="22"/>
        </w:rPr>
      </w:pPr>
      <w:hyperlink w:anchor="_Toc36476001" w:history="1">
        <w:r w:rsidR="0098526D" w:rsidRPr="00915299">
          <w:rPr>
            <w:rStyle w:val="Hyperlink"/>
          </w:rPr>
          <w:t xml:space="preserve">4.3  </w:t>
        </w:r>
        <w:r w:rsidR="0098526D">
          <w:rPr>
            <w:rFonts w:asciiTheme="minorHAnsi" w:eastAsiaTheme="minorEastAsia" w:hAnsiTheme="minorHAnsi" w:cstheme="minorBidi"/>
            <w:sz w:val="22"/>
            <w:szCs w:val="22"/>
          </w:rPr>
          <w:tab/>
        </w:r>
        <w:r w:rsidR="0098526D" w:rsidRPr="00915299">
          <w:rPr>
            <w:rStyle w:val="Hyperlink"/>
          </w:rPr>
          <w:t>(M) Regional Support Location</w:t>
        </w:r>
        <w:r w:rsidR="0098526D">
          <w:rPr>
            <w:webHidden/>
          </w:rPr>
          <w:tab/>
        </w:r>
        <w:r w:rsidR="0098526D">
          <w:rPr>
            <w:webHidden/>
          </w:rPr>
          <w:fldChar w:fldCharType="begin"/>
        </w:r>
        <w:r w:rsidR="0098526D">
          <w:rPr>
            <w:webHidden/>
          </w:rPr>
          <w:instrText xml:space="preserve"> PAGEREF _Toc36476001 \h </w:instrText>
        </w:r>
        <w:r w:rsidR="0098526D">
          <w:rPr>
            <w:webHidden/>
          </w:rPr>
        </w:r>
        <w:r w:rsidR="0098526D">
          <w:rPr>
            <w:webHidden/>
          </w:rPr>
          <w:fldChar w:fldCharType="separate"/>
        </w:r>
        <w:r w:rsidR="0098526D">
          <w:rPr>
            <w:webHidden/>
          </w:rPr>
          <w:t>13</w:t>
        </w:r>
        <w:r w:rsidR="0098526D">
          <w:rPr>
            <w:webHidden/>
          </w:rPr>
          <w:fldChar w:fldCharType="end"/>
        </w:r>
      </w:hyperlink>
    </w:p>
    <w:p w14:paraId="4B02B6A7" w14:textId="32730356" w:rsidR="0098526D" w:rsidRDefault="006954D0">
      <w:pPr>
        <w:pStyle w:val="TOC2"/>
        <w:rPr>
          <w:rFonts w:asciiTheme="minorHAnsi" w:eastAsiaTheme="minorEastAsia" w:hAnsiTheme="minorHAnsi" w:cstheme="minorBidi"/>
          <w:sz w:val="22"/>
          <w:szCs w:val="22"/>
        </w:rPr>
      </w:pPr>
      <w:hyperlink w:anchor="_Toc36476002" w:history="1">
        <w:r w:rsidR="0098526D" w:rsidRPr="00915299">
          <w:rPr>
            <w:rStyle w:val="Hyperlink"/>
          </w:rPr>
          <w:t>4.4</w:t>
        </w:r>
        <w:r w:rsidR="0098526D">
          <w:rPr>
            <w:rFonts w:asciiTheme="minorHAnsi" w:eastAsiaTheme="minorEastAsia" w:hAnsiTheme="minorHAnsi" w:cstheme="minorBidi"/>
            <w:sz w:val="22"/>
            <w:szCs w:val="22"/>
          </w:rPr>
          <w:tab/>
        </w:r>
        <w:r w:rsidR="0098526D" w:rsidRPr="00915299">
          <w:rPr>
            <w:rStyle w:val="Hyperlink"/>
          </w:rPr>
          <w:t xml:space="preserve">(M) Vendor Account </w:t>
        </w:r>
        <w:r w:rsidR="0098526D" w:rsidRPr="00915299">
          <w:rPr>
            <w:rStyle w:val="Hyperlink"/>
            <w:iCs/>
          </w:rPr>
          <w:t>Manager</w:t>
        </w:r>
        <w:r w:rsidR="0098526D">
          <w:rPr>
            <w:webHidden/>
          </w:rPr>
          <w:tab/>
        </w:r>
        <w:r w:rsidR="0098526D">
          <w:rPr>
            <w:webHidden/>
          </w:rPr>
          <w:fldChar w:fldCharType="begin"/>
        </w:r>
        <w:r w:rsidR="0098526D">
          <w:rPr>
            <w:webHidden/>
          </w:rPr>
          <w:instrText xml:space="preserve"> PAGEREF _Toc36476002 \h </w:instrText>
        </w:r>
        <w:r w:rsidR="0098526D">
          <w:rPr>
            <w:webHidden/>
          </w:rPr>
        </w:r>
        <w:r w:rsidR="0098526D">
          <w:rPr>
            <w:webHidden/>
          </w:rPr>
          <w:fldChar w:fldCharType="separate"/>
        </w:r>
        <w:r w:rsidR="0098526D">
          <w:rPr>
            <w:webHidden/>
          </w:rPr>
          <w:t>13</w:t>
        </w:r>
        <w:r w:rsidR="0098526D">
          <w:rPr>
            <w:webHidden/>
          </w:rPr>
          <w:fldChar w:fldCharType="end"/>
        </w:r>
      </w:hyperlink>
    </w:p>
    <w:p w14:paraId="42260D91" w14:textId="370665B4" w:rsidR="0098526D" w:rsidRDefault="006954D0">
      <w:pPr>
        <w:pStyle w:val="TOC2"/>
        <w:rPr>
          <w:rFonts w:asciiTheme="minorHAnsi" w:eastAsiaTheme="minorEastAsia" w:hAnsiTheme="minorHAnsi" w:cstheme="minorBidi"/>
          <w:sz w:val="22"/>
          <w:szCs w:val="22"/>
        </w:rPr>
      </w:pPr>
      <w:hyperlink w:anchor="_Toc36476003" w:history="1">
        <w:r w:rsidR="0098526D" w:rsidRPr="00915299">
          <w:rPr>
            <w:rStyle w:val="Hyperlink"/>
          </w:rPr>
          <w:t xml:space="preserve">4.5  </w:t>
        </w:r>
        <w:r w:rsidR="0098526D">
          <w:rPr>
            <w:rFonts w:asciiTheme="minorHAnsi" w:eastAsiaTheme="minorEastAsia" w:hAnsiTheme="minorHAnsi" w:cstheme="minorBidi"/>
            <w:sz w:val="22"/>
            <w:szCs w:val="22"/>
          </w:rPr>
          <w:tab/>
        </w:r>
        <w:r w:rsidR="0098526D" w:rsidRPr="00915299">
          <w:rPr>
            <w:rStyle w:val="Hyperlink"/>
          </w:rPr>
          <w:t>(M) Technician Experience and Training</w:t>
        </w:r>
        <w:r w:rsidR="0098526D">
          <w:rPr>
            <w:webHidden/>
          </w:rPr>
          <w:tab/>
        </w:r>
        <w:r w:rsidR="0098526D">
          <w:rPr>
            <w:webHidden/>
          </w:rPr>
          <w:fldChar w:fldCharType="begin"/>
        </w:r>
        <w:r w:rsidR="0098526D">
          <w:rPr>
            <w:webHidden/>
          </w:rPr>
          <w:instrText xml:space="preserve"> PAGEREF _Toc36476003 \h </w:instrText>
        </w:r>
        <w:r w:rsidR="0098526D">
          <w:rPr>
            <w:webHidden/>
          </w:rPr>
        </w:r>
        <w:r w:rsidR="0098526D">
          <w:rPr>
            <w:webHidden/>
          </w:rPr>
          <w:fldChar w:fldCharType="separate"/>
        </w:r>
        <w:r w:rsidR="0098526D">
          <w:rPr>
            <w:webHidden/>
          </w:rPr>
          <w:t>14</w:t>
        </w:r>
        <w:r w:rsidR="0098526D">
          <w:rPr>
            <w:webHidden/>
          </w:rPr>
          <w:fldChar w:fldCharType="end"/>
        </w:r>
      </w:hyperlink>
    </w:p>
    <w:p w14:paraId="48E358E7" w14:textId="07189680" w:rsidR="0098526D" w:rsidRDefault="006954D0">
      <w:pPr>
        <w:pStyle w:val="TOC2"/>
        <w:rPr>
          <w:rFonts w:asciiTheme="minorHAnsi" w:eastAsiaTheme="minorEastAsia" w:hAnsiTheme="minorHAnsi" w:cstheme="minorBidi"/>
          <w:sz w:val="22"/>
          <w:szCs w:val="22"/>
        </w:rPr>
      </w:pPr>
      <w:hyperlink w:anchor="_Toc36476004" w:history="1">
        <w:r w:rsidR="0098526D" w:rsidRPr="00915299">
          <w:rPr>
            <w:rStyle w:val="Hyperlink"/>
          </w:rPr>
          <w:t>4.6</w:t>
        </w:r>
        <w:r w:rsidR="0098526D">
          <w:rPr>
            <w:rFonts w:asciiTheme="minorHAnsi" w:eastAsiaTheme="minorEastAsia" w:hAnsiTheme="minorHAnsi" w:cstheme="minorBidi"/>
            <w:sz w:val="22"/>
            <w:szCs w:val="22"/>
          </w:rPr>
          <w:tab/>
        </w:r>
        <w:r w:rsidR="0098526D" w:rsidRPr="00915299">
          <w:rPr>
            <w:rStyle w:val="Hyperlink"/>
          </w:rPr>
          <w:t>(M) Vendor Staff Responsibilities for Site Security</w:t>
        </w:r>
        <w:r w:rsidR="0098526D">
          <w:rPr>
            <w:webHidden/>
          </w:rPr>
          <w:tab/>
        </w:r>
        <w:r w:rsidR="0098526D">
          <w:rPr>
            <w:webHidden/>
          </w:rPr>
          <w:fldChar w:fldCharType="begin"/>
        </w:r>
        <w:r w:rsidR="0098526D">
          <w:rPr>
            <w:webHidden/>
          </w:rPr>
          <w:instrText xml:space="preserve"> PAGEREF _Toc36476004 \h </w:instrText>
        </w:r>
        <w:r w:rsidR="0098526D">
          <w:rPr>
            <w:webHidden/>
          </w:rPr>
        </w:r>
        <w:r w:rsidR="0098526D">
          <w:rPr>
            <w:webHidden/>
          </w:rPr>
          <w:fldChar w:fldCharType="separate"/>
        </w:r>
        <w:r w:rsidR="0098526D">
          <w:rPr>
            <w:webHidden/>
          </w:rPr>
          <w:t>14</w:t>
        </w:r>
        <w:r w:rsidR="0098526D">
          <w:rPr>
            <w:webHidden/>
          </w:rPr>
          <w:fldChar w:fldCharType="end"/>
        </w:r>
      </w:hyperlink>
    </w:p>
    <w:p w14:paraId="54D67EF7" w14:textId="092A8597" w:rsidR="0098526D" w:rsidRDefault="006954D0">
      <w:pPr>
        <w:pStyle w:val="TOC2"/>
        <w:rPr>
          <w:rFonts w:asciiTheme="minorHAnsi" w:eastAsiaTheme="minorEastAsia" w:hAnsiTheme="minorHAnsi" w:cstheme="minorBidi"/>
          <w:sz w:val="22"/>
          <w:szCs w:val="22"/>
        </w:rPr>
      </w:pPr>
      <w:hyperlink w:anchor="_Toc36476005" w:history="1">
        <w:r w:rsidR="0098526D" w:rsidRPr="00915299">
          <w:rPr>
            <w:rStyle w:val="Hyperlink"/>
          </w:rPr>
          <w:t>4.7</w:t>
        </w:r>
        <w:r w:rsidR="0098526D">
          <w:rPr>
            <w:rFonts w:asciiTheme="minorHAnsi" w:eastAsiaTheme="minorEastAsia" w:hAnsiTheme="minorHAnsi" w:cstheme="minorBidi"/>
            <w:sz w:val="22"/>
            <w:szCs w:val="22"/>
          </w:rPr>
          <w:tab/>
        </w:r>
        <w:r w:rsidR="0098526D" w:rsidRPr="00915299">
          <w:rPr>
            <w:rStyle w:val="Hyperlink"/>
          </w:rPr>
          <w:t>(M) No Use of Subcontractors</w:t>
        </w:r>
        <w:r w:rsidR="0098526D">
          <w:rPr>
            <w:webHidden/>
          </w:rPr>
          <w:tab/>
        </w:r>
        <w:r w:rsidR="0098526D">
          <w:rPr>
            <w:webHidden/>
          </w:rPr>
          <w:fldChar w:fldCharType="begin"/>
        </w:r>
        <w:r w:rsidR="0098526D">
          <w:rPr>
            <w:webHidden/>
          </w:rPr>
          <w:instrText xml:space="preserve"> PAGEREF _Toc36476005 \h </w:instrText>
        </w:r>
        <w:r w:rsidR="0098526D">
          <w:rPr>
            <w:webHidden/>
          </w:rPr>
        </w:r>
        <w:r w:rsidR="0098526D">
          <w:rPr>
            <w:webHidden/>
          </w:rPr>
          <w:fldChar w:fldCharType="separate"/>
        </w:r>
        <w:r w:rsidR="0098526D">
          <w:rPr>
            <w:webHidden/>
          </w:rPr>
          <w:t>14</w:t>
        </w:r>
        <w:r w:rsidR="0098526D">
          <w:rPr>
            <w:webHidden/>
          </w:rPr>
          <w:fldChar w:fldCharType="end"/>
        </w:r>
      </w:hyperlink>
    </w:p>
    <w:p w14:paraId="43D1BCE5" w14:textId="5FF933CB" w:rsidR="0098526D" w:rsidRDefault="006954D0">
      <w:pPr>
        <w:pStyle w:val="TOC2"/>
        <w:rPr>
          <w:rFonts w:asciiTheme="minorHAnsi" w:eastAsiaTheme="minorEastAsia" w:hAnsiTheme="minorHAnsi" w:cstheme="minorBidi"/>
          <w:sz w:val="22"/>
          <w:szCs w:val="22"/>
        </w:rPr>
      </w:pPr>
      <w:hyperlink w:anchor="_Toc36476006" w:history="1">
        <w:r w:rsidR="0098526D" w:rsidRPr="00915299">
          <w:rPr>
            <w:rStyle w:val="Hyperlink"/>
          </w:rPr>
          <w:t xml:space="preserve">4.8  </w:t>
        </w:r>
        <w:r w:rsidR="0098526D">
          <w:rPr>
            <w:rFonts w:asciiTheme="minorHAnsi" w:eastAsiaTheme="minorEastAsia" w:hAnsiTheme="minorHAnsi" w:cstheme="minorBidi"/>
            <w:sz w:val="22"/>
            <w:szCs w:val="22"/>
          </w:rPr>
          <w:tab/>
        </w:r>
        <w:r w:rsidR="0098526D" w:rsidRPr="00915299">
          <w:rPr>
            <w:rStyle w:val="Hyperlink"/>
          </w:rPr>
          <w:t>(M) Vendor Licensed to do Business in Washington</w:t>
        </w:r>
        <w:r w:rsidR="0098526D">
          <w:rPr>
            <w:webHidden/>
          </w:rPr>
          <w:tab/>
        </w:r>
        <w:r w:rsidR="0098526D">
          <w:rPr>
            <w:webHidden/>
          </w:rPr>
          <w:fldChar w:fldCharType="begin"/>
        </w:r>
        <w:r w:rsidR="0098526D">
          <w:rPr>
            <w:webHidden/>
          </w:rPr>
          <w:instrText xml:space="preserve"> PAGEREF _Toc36476006 \h </w:instrText>
        </w:r>
        <w:r w:rsidR="0098526D">
          <w:rPr>
            <w:webHidden/>
          </w:rPr>
        </w:r>
        <w:r w:rsidR="0098526D">
          <w:rPr>
            <w:webHidden/>
          </w:rPr>
          <w:fldChar w:fldCharType="separate"/>
        </w:r>
        <w:r w:rsidR="0098526D">
          <w:rPr>
            <w:webHidden/>
          </w:rPr>
          <w:t>14</w:t>
        </w:r>
        <w:r w:rsidR="0098526D">
          <w:rPr>
            <w:webHidden/>
          </w:rPr>
          <w:fldChar w:fldCharType="end"/>
        </w:r>
      </w:hyperlink>
    </w:p>
    <w:p w14:paraId="60487DFF" w14:textId="7029B904" w:rsidR="0098526D" w:rsidRDefault="006954D0">
      <w:pPr>
        <w:pStyle w:val="TOC2"/>
        <w:rPr>
          <w:rFonts w:asciiTheme="minorHAnsi" w:eastAsiaTheme="minorEastAsia" w:hAnsiTheme="minorHAnsi" w:cstheme="minorBidi"/>
          <w:sz w:val="22"/>
          <w:szCs w:val="22"/>
        </w:rPr>
      </w:pPr>
      <w:hyperlink w:anchor="_Toc36476007" w:history="1">
        <w:r w:rsidR="0098526D" w:rsidRPr="00915299">
          <w:rPr>
            <w:rStyle w:val="Hyperlink"/>
          </w:rPr>
          <w:t xml:space="preserve">4.9  </w:t>
        </w:r>
        <w:r w:rsidR="0098526D">
          <w:rPr>
            <w:rFonts w:asciiTheme="minorHAnsi" w:eastAsiaTheme="minorEastAsia" w:hAnsiTheme="minorHAnsi" w:cstheme="minorBidi"/>
            <w:sz w:val="22"/>
            <w:szCs w:val="22"/>
          </w:rPr>
          <w:tab/>
        </w:r>
        <w:r w:rsidR="0098526D" w:rsidRPr="00915299">
          <w:rPr>
            <w:rStyle w:val="Hyperlink"/>
          </w:rPr>
          <w:t>(M) Prior Contract Performance</w:t>
        </w:r>
        <w:r w:rsidR="0098526D">
          <w:rPr>
            <w:webHidden/>
          </w:rPr>
          <w:tab/>
        </w:r>
        <w:r w:rsidR="0098526D">
          <w:rPr>
            <w:webHidden/>
          </w:rPr>
          <w:fldChar w:fldCharType="begin"/>
        </w:r>
        <w:r w:rsidR="0098526D">
          <w:rPr>
            <w:webHidden/>
          </w:rPr>
          <w:instrText xml:space="preserve"> PAGEREF _Toc36476007 \h </w:instrText>
        </w:r>
        <w:r w:rsidR="0098526D">
          <w:rPr>
            <w:webHidden/>
          </w:rPr>
        </w:r>
        <w:r w:rsidR="0098526D">
          <w:rPr>
            <w:webHidden/>
          </w:rPr>
          <w:fldChar w:fldCharType="separate"/>
        </w:r>
        <w:r w:rsidR="0098526D">
          <w:rPr>
            <w:webHidden/>
          </w:rPr>
          <w:t>14</w:t>
        </w:r>
        <w:r w:rsidR="0098526D">
          <w:rPr>
            <w:webHidden/>
          </w:rPr>
          <w:fldChar w:fldCharType="end"/>
        </w:r>
      </w:hyperlink>
    </w:p>
    <w:p w14:paraId="5816938D" w14:textId="51003BF8" w:rsidR="0098526D" w:rsidRDefault="006954D0">
      <w:pPr>
        <w:pStyle w:val="TOC2"/>
        <w:rPr>
          <w:rFonts w:asciiTheme="minorHAnsi" w:eastAsiaTheme="minorEastAsia" w:hAnsiTheme="minorHAnsi" w:cstheme="minorBidi"/>
          <w:sz w:val="22"/>
          <w:szCs w:val="22"/>
        </w:rPr>
      </w:pPr>
      <w:hyperlink w:anchor="_Toc36476008" w:history="1">
        <w:r w:rsidR="0098526D" w:rsidRPr="00915299">
          <w:rPr>
            <w:rStyle w:val="Hyperlink"/>
          </w:rPr>
          <w:t xml:space="preserve">4.10  </w:t>
        </w:r>
        <w:r w:rsidR="0098526D">
          <w:rPr>
            <w:rFonts w:asciiTheme="minorHAnsi" w:eastAsiaTheme="minorEastAsia" w:hAnsiTheme="minorHAnsi" w:cstheme="minorBidi"/>
            <w:sz w:val="22"/>
            <w:szCs w:val="22"/>
          </w:rPr>
          <w:tab/>
        </w:r>
        <w:r w:rsidR="0098526D" w:rsidRPr="00915299">
          <w:rPr>
            <w:rStyle w:val="Hyperlink"/>
          </w:rPr>
          <w:t>(M) Insurance</w:t>
        </w:r>
        <w:r w:rsidR="0098526D">
          <w:rPr>
            <w:webHidden/>
          </w:rPr>
          <w:tab/>
        </w:r>
        <w:r w:rsidR="0098526D">
          <w:rPr>
            <w:webHidden/>
          </w:rPr>
          <w:fldChar w:fldCharType="begin"/>
        </w:r>
        <w:r w:rsidR="0098526D">
          <w:rPr>
            <w:webHidden/>
          </w:rPr>
          <w:instrText xml:space="preserve"> PAGEREF _Toc36476008 \h </w:instrText>
        </w:r>
        <w:r w:rsidR="0098526D">
          <w:rPr>
            <w:webHidden/>
          </w:rPr>
        </w:r>
        <w:r w:rsidR="0098526D">
          <w:rPr>
            <w:webHidden/>
          </w:rPr>
          <w:fldChar w:fldCharType="separate"/>
        </w:r>
        <w:r w:rsidR="0098526D">
          <w:rPr>
            <w:webHidden/>
          </w:rPr>
          <w:t>15</w:t>
        </w:r>
        <w:r w:rsidR="0098526D">
          <w:rPr>
            <w:webHidden/>
          </w:rPr>
          <w:fldChar w:fldCharType="end"/>
        </w:r>
      </w:hyperlink>
    </w:p>
    <w:p w14:paraId="752761FC" w14:textId="670696D7" w:rsidR="0098526D" w:rsidRDefault="006954D0">
      <w:pPr>
        <w:pStyle w:val="TOC2"/>
        <w:rPr>
          <w:rFonts w:asciiTheme="minorHAnsi" w:eastAsiaTheme="minorEastAsia" w:hAnsiTheme="minorHAnsi" w:cstheme="minorBidi"/>
          <w:sz w:val="22"/>
          <w:szCs w:val="22"/>
        </w:rPr>
      </w:pPr>
      <w:hyperlink w:anchor="_Toc36476009" w:history="1">
        <w:r w:rsidR="0098526D" w:rsidRPr="00915299">
          <w:rPr>
            <w:rStyle w:val="Hyperlink"/>
          </w:rPr>
          <w:t xml:space="preserve">4.11  </w:t>
        </w:r>
        <w:r w:rsidR="0098526D">
          <w:rPr>
            <w:rFonts w:asciiTheme="minorHAnsi" w:eastAsiaTheme="minorEastAsia" w:hAnsiTheme="minorHAnsi" w:cstheme="minorBidi"/>
            <w:sz w:val="22"/>
            <w:szCs w:val="22"/>
          </w:rPr>
          <w:tab/>
        </w:r>
        <w:r w:rsidR="0098526D" w:rsidRPr="00915299">
          <w:rPr>
            <w:rStyle w:val="Hyperlink"/>
          </w:rPr>
          <w:t>(M) Performance Based Contracting</w:t>
        </w:r>
        <w:r w:rsidR="0098526D">
          <w:rPr>
            <w:webHidden/>
          </w:rPr>
          <w:tab/>
        </w:r>
        <w:r w:rsidR="0098526D">
          <w:rPr>
            <w:webHidden/>
          </w:rPr>
          <w:fldChar w:fldCharType="begin"/>
        </w:r>
        <w:r w:rsidR="0098526D">
          <w:rPr>
            <w:webHidden/>
          </w:rPr>
          <w:instrText xml:space="preserve"> PAGEREF _Toc36476009 \h </w:instrText>
        </w:r>
        <w:r w:rsidR="0098526D">
          <w:rPr>
            <w:webHidden/>
          </w:rPr>
        </w:r>
        <w:r w:rsidR="0098526D">
          <w:rPr>
            <w:webHidden/>
          </w:rPr>
          <w:fldChar w:fldCharType="separate"/>
        </w:r>
        <w:r w:rsidR="0098526D">
          <w:rPr>
            <w:webHidden/>
          </w:rPr>
          <w:t>15</w:t>
        </w:r>
        <w:r w:rsidR="0098526D">
          <w:rPr>
            <w:webHidden/>
          </w:rPr>
          <w:fldChar w:fldCharType="end"/>
        </w:r>
      </w:hyperlink>
    </w:p>
    <w:p w14:paraId="02E6F19E" w14:textId="7E1F8AA3" w:rsidR="0098526D" w:rsidRDefault="006954D0">
      <w:pPr>
        <w:pStyle w:val="TOC2"/>
        <w:rPr>
          <w:rFonts w:asciiTheme="minorHAnsi" w:eastAsiaTheme="minorEastAsia" w:hAnsiTheme="minorHAnsi" w:cstheme="minorBidi"/>
          <w:sz w:val="22"/>
          <w:szCs w:val="22"/>
        </w:rPr>
      </w:pPr>
      <w:hyperlink w:anchor="_Toc36476010" w:history="1">
        <w:r w:rsidR="0098526D" w:rsidRPr="00915299">
          <w:rPr>
            <w:rStyle w:val="Hyperlink"/>
          </w:rPr>
          <w:t xml:space="preserve">4.12 </w:t>
        </w:r>
        <w:r w:rsidR="0098526D">
          <w:rPr>
            <w:rFonts w:asciiTheme="minorHAnsi" w:eastAsiaTheme="minorEastAsia" w:hAnsiTheme="minorHAnsi" w:cstheme="minorBidi"/>
            <w:sz w:val="22"/>
            <w:szCs w:val="22"/>
          </w:rPr>
          <w:tab/>
        </w:r>
        <w:r w:rsidR="0098526D" w:rsidRPr="00915299">
          <w:rPr>
            <w:rStyle w:val="Hyperlink"/>
          </w:rPr>
          <w:t>(M) Client References</w:t>
        </w:r>
        <w:r w:rsidR="0098526D">
          <w:rPr>
            <w:webHidden/>
          </w:rPr>
          <w:tab/>
        </w:r>
        <w:r w:rsidR="0098526D">
          <w:rPr>
            <w:webHidden/>
          </w:rPr>
          <w:fldChar w:fldCharType="begin"/>
        </w:r>
        <w:r w:rsidR="0098526D">
          <w:rPr>
            <w:webHidden/>
          </w:rPr>
          <w:instrText xml:space="preserve"> PAGEREF _Toc36476010 \h </w:instrText>
        </w:r>
        <w:r w:rsidR="0098526D">
          <w:rPr>
            <w:webHidden/>
          </w:rPr>
        </w:r>
        <w:r w:rsidR="0098526D">
          <w:rPr>
            <w:webHidden/>
          </w:rPr>
          <w:fldChar w:fldCharType="separate"/>
        </w:r>
        <w:r w:rsidR="0098526D">
          <w:rPr>
            <w:webHidden/>
          </w:rPr>
          <w:t>15</w:t>
        </w:r>
        <w:r w:rsidR="0098526D">
          <w:rPr>
            <w:webHidden/>
          </w:rPr>
          <w:fldChar w:fldCharType="end"/>
        </w:r>
      </w:hyperlink>
    </w:p>
    <w:p w14:paraId="70CFF19E" w14:textId="26126C57" w:rsidR="0098526D" w:rsidRDefault="006954D0">
      <w:pPr>
        <w:pStyle w:val="TOC1"/>
        <w:tabs>
          <w:tab w:val="left" w:pos="480"/>
        </w:tabs>
        <w:rPr>
          <w:rFonts w:asciiTheme="minorHAnsi" w:eastAsiaTheme="minorEastAsia" w:hAnsiTheme="minorHAnsi" w:cstheme="minorBidi"/>
          <w:b w:val="0"/>
          <w:caps w:val="0"/>
          <w:noProof/>
          <w:sz w:val="22"/>
          <w:szCs w:val="22"/>
        </w:rPr>
      </w:pPr>
      <w:hyperlink w:anchor="_Toc36476011" w:history="1">
        <w:r w:rsidR="0098526D" w:rsidRPr="00915299">
          <w:rPr>
            <w:rStyle w:val="Hyperlink"/>
            <w:noProof/>
          </w:rPr>
          <w:t>5.</w:t>
        </w:r>
        <w:r w:rsidR="0098526D">
          <w:rPr>
            <w:rFonts w:asciiTheme="minorHAnsi" w:eastAsiaTheme="minorEastAsia" w:hAnsiTheme="minorHAnsi" w:cstheme="minorBidi"/>
            <w:b w:val="0"/>
            <w:caps w:val="0"/>
            <w:noProof/>
            <w:sz w:val="22"/>
            <w:szCs w:val="22"/>
          </w:rPr>
          <w:tab/>
        </w:r>
        <w:r w:rsidR="0098526D" w:rsidRPr="00915299">
          <w:rPr>
            <w:rStyle w:val="Hyperlink"/>
            <w:noProof/>
          </w:rPr>
          <w:t>TECHNICAL AND SERVICE REQUIREMENTS</w:t>
        </w:r>
        <w:r w:rsidR="0098526D">
          <w:rPr>
            <w:noProof/>
            <w:webHidden/>
          </w:rPr>
          <w:tab/>
        </w:r>
        <w:r w:rsidR="0098526D">
          <w:rPr>
            <w:noProof/>
            <w:webHidden/>
          </w:rPr>
          <w:fldChar w:fldCharType="begin"/>
        </w:r>
        <w:r w:rsidR="0098526D">
          <w:rPr>
            <w:noProof/>
            <w:webHidden/>
          </w:rPr>
          <w:instrText xml:space="preserve"> PAGEREF _Toc36476011 \h </w:instrText>
        </w:r>
        <w:r w:rsidR="0098526D">
          <w:rPr>
            <w:noProof/>
            <w:webHidden/>
          </w:rPr>
        </w:r>
        <w:r w:rsidR="0098526D">
          <w:rPr>
            <w:noProof/>
            <w:webHidden/>
          </w:rPr>
          <w:fldChar w:fldCharType="separate"/>
        </w:r>
        <w:r w:rsidR="0098526D">
          <w:rPr>
            <w:noProof/>
            <w:webHidden/>
          </w:rPr>
          <w:t>17</w:t>
        </w:r>
        <w:r w:rsidR="0098526D">
          <w:rPr>
            <w:noProof/>
            <w:webHidden/>
          </w:rPr>
          <w:fldChar w:fldCharType="end"/>
        </w:r>
      </w:hyperlink>
    </w:p>
    <w:p w14:paraId="74753594" w14:textId="3948B420" w:rsidR="0098526D" w:rsidRDefault="006954D0">
      <w:pPr>
        <w:pStyle w:val="TOC2"/>
        <w:rPr>
          <w:rFonts w:asciiTheme="minorHAnsi" w:eastAsiaTheme="minorEastAsia" w:hAnsiTheme="minorHAnsi" w:cstheme="minorBidi"/>
          <w:sz w:val="22"/>
          <w:szCs w:val="22"/>
        </w:rPr>
      </w:pPr>
      <w:hyperlink w:anchor="_Toc36476012" w:history="1">
        <w:r w:rsidR="0098526D" w:rsidRPr="00915299">
          <w:rPr>
            <w:rStyle w:val="Hyperlink"/>
          </w:rPr>
          <w:t>5.1</w:t>
        </w:r>
        <w:r w:rsidR="0098526D">
          <w:rPr>
            <w:rFonts w:asciiTheme="minorHAnsi" w:eastAsiaTheme="minorEastAsia" w:hAnsiTheme="minorHAnsi" w:cstheme="minorBidi"/>
            <w:sz w:val="22"/>
            <w:szCs w:val="22"/>
          </w:rPr>
          <w:tab/>
        </w:r>
        <w:r w:rsidR="0098526D" w:rsidRPr="00915299">
          <w:rPr>
            <w:rStyle w:val="Hyperlink"/>
          </w:rPr>
          <w:t>(M) Preventative Maintenance Services</w:t>
        </w:r>
        <w:r w:rsidR="0098526D">
          <w:rPr>
            <w:webHidden/>
          </w:rPr>
          <w:tab/>
        </w:r>
        <w:r w:rsidR="0098526D">
          <w:rPr>
            <w:webHidden/>
          </w:rPr>
          <w:fldChar w:fldCharType="begin"/>
        </w:r>
        <w:r w:rsidR="0098526D">
          <w:rPr>
            <w:webHidden/>
          </w:rPr>
          <w:instrText xml:space="preserve"> PAGEREF _Toc36476012 \h </w:instrText>
        </w:r>
        <w:r w:rsidR="0098526D">
          <w:rPr>
            <w:webHidden/>
          </w:rPr>
        </w:r>
        <w:r w:rsidR="0098526D">
          <w:rPr>
            <w:webHidden/>
          </w:rPr>
          <w:fldChar w:fldCharType="separate"/>
        </w:r>
        <w:r w:rsidR="0098526D">
          <w:rPr>
            <w:webHidden/>
          </w:rPr>
          <w:t>17</w:t>
        </w:r>
        <w:r w:rsidR="0098526D">
          <w:rPr>
            <w:webHidden/>
          </w:rPr>
          <w:fldChar w:fldCharType="end"/>
        </w:r>
      </w:hyperlink>
    </w:p>
    <w:p w14:paraId="4F95775C" w14:textId="3AD1FEC8" w:rsidR="0098526D" w:rsidRDefault="006954D0">
      <w:pPr>
        <w:pStyle w:val="TOC2"/>
        <w:rPr>
          <w:rFonts w:asciiTheme="minorHAnsi" w:eastAsiaTheme="minorEastAsia" w:hAnsiTheme="minorHAnsi" w:cstheme="minorBidi"/>
          <w:sz w:val="22"/>
          <w:szCs w:val="22"/>
        </w:rPr>
      </w:pPr>
      <w:hyperlink w:anchor="_Toc36476013" w:history="1">
        <w:r w:rsidR="0098526D" w:rsidRPr="00915299">
          <w:rPr>
            <w:rStyle w:val="Hyperlink"/>
          </w:rPr>
          <w:t>5.2</w:t>
        </w:r>
        <w:r w:rsidR="0098526D">
          <w:rPr>
            <w:rFonts w:asciiTheme="minorHAnsi" w:eastAsiaTheme="minorEastAsia" w:hAnsiTheme="minorHAnsi" w:cstheme="minorBidi"/>
            <w:sz w:val="22"/>
            <w:szCs w:val="22"/>
          </w:rPr>
          <w:tab/>
        </w:r>
        <w:r w:rsidR="0098526D" w:rsidRPr="00915299">
          <w:rPr>
            <w:rStyle w:val="Hyperlink"/>
          </w:rPr>
          <w:t>(M) Reports</w:t>
        </w:r>
        <w:r w:rsidR="0098526D">
          <w:rPr>
            <w:webHidden/>
          </w:rPr>
          <w:tab/>
        </w:r>
        <w:r w:rsidR="0098526D">
          <w:rPr>
            <w:webHidden/>
          </w:rPr>
          <w:fldChar w:fldCharType="begin"/>
        </w:r>
        <w:r w:rsidR="0098526D">
          <w:rPr>
            <w:webHidden/>
          </w:rPr>
          <w:instrText xml:space="preserve"> PAGEREF _Toc36476013 \h </w:instrText>
        </w:r>
        <w:r w:rsidR="0098526D">
          <w:rPr>
            <w:webHidden/>
          </w:rPr>
        </w:r>
        <w:r w:rsidR="0098526D">
          <w:rPr>
            <w:webHidden/>
          </w:rPr>
          <w:fldChar w:fldCharType="separate"/>
        </w:r>
        <w:r w:rsidR="0098526D">
          <w:rPr>
            <w:webHidden/>
          </w:rPr>
          <w:t>17</w:t>
        </w:r>
        <w:r w:rsidR="0098526D">
          <w:rPr>
            <w:webHidden/>
          </w:rPr>
          <w:fldChar w:fldCharType="end"/>
        </w:r>
      </w:hyperlink>
    </w:p>
    <w:p w14:paraId="3410E35B" w14:textId="73D2026B" w:rsidR="0098526D" w:rsidRDefault="006954D0">
      <w:pPr>
        <w:pStyle w:val="TOC2"/>
        <w:rPr>
          <w:rFonts w:asciiTheme="minorHAnsi" w:eastAsiaTheme="minorEastAsia" w:hAnsiTheme="minorHAnsi" w:cstheme="minorBidi"/>
          <w:sz w:val="22"/>
          <w:szCs w:val="22"/>
        </w:rPr>
      </w:pPr>
      <w:hyperlink w:anchor="_Toc36476014" w:history="1">
        <w:r w:rsidR="0098526D" w:rsidRPr="00915299">
          <w:rPr>
            <w:rStyle w:val="Hyperlink"/>
          </w:rPr>
          <w:t>5.3</w:t>
        </w:r>
        <w:r w:rsidR="0098526D">
          <w:rPr>
            <w:rFonts w:asciiTheme="minorHAnsi" w:eastAsiaTheme="minorEastAsia" w:hAnsiTheme="minorHAnsi" w:cstheme="minorBidi"/>
            <w:sz w:val="22"/>
            <w:szCs w:val="22"/>
          </w:rPr>
          <w:tab/>
        </w:r>
        <w:r w:rsidR="0098526D" w:rsidRPr="00915299">
          <w:rPr>
            <w:rStyle w:val="Hyperlink"/>
          </w:rPr>
          <w:t>(M) Scheduling Preventative Maintenance</w:t>
        </w:r>
        <w:r w:rsidR="0098526D">
          <w:rPr>
            <w:webHidden/>
          </w:rPr>
          <w:tab/>
        </w:r>
        <w:r w:rsidR="0098526D">
          <w:rPr>
            <w:webHidden/>
          </w:rPr>
          <w:fldChar w:fldCharType="begin"/>
        </w:r>
        <w:r w:rsidR="0098526D">
          <w:rPr>
            <w:webHidden/>
          </w:rPr>
          <w:instrText xml:space="preserve"> PAGEREF _Toc36476014 \h </w:instrText>
        </w:r>
        <w:r w:rsidR="0098526D">
          <w:rPr>
            <w:webHidden/>
          </w:rPr>
        </w:r>
        <w:r w:rsidR="0098526D">
          <w:rPr>
            <w:webHidden/>
          </w:rPr>
          <w:fldChar w:fldCharType="separate"/>
        </w:r>
        <w:r w:rsidR="0098526D">
          <w:rPr>
            <w:webHidden/>
          </w:rPr>
          <w:t>18</w:t>
        </w:r>
        <w:r w:rsidR="0098526D">
          <w:rPr>
            <w:webHidden/>
          </w:rPr>
          <w:fldChar w:fldCharType="end"/>
        </w:r>
      </w:hyperlink>
    </w:p>
    <w:p w14:paraId="06EEF939" w14:textId="44EB1F29" w:rsidR="0098526D" w:rsidRDefault="006954D0">
      <w:pPr>
        <w:pStyle w:val="TOC2"/>
        <w:rPr>
          <w:rFonts w:asciiTheme="minorHAnsi" w:eastAsiaTheme="minorEastAsia" w:hAnsiTheme="minorHAnsi" w:cstheme="minorBidi"/>
          <w:sz w:val="22"/>
          <w:szCs w:val="22"/>
        </w:rPr>
      </w:pPr>
      <w:hyperlink w:anchor="_Toc36476015" w:history="1">
        <w:r w:rsidR="0098526D" w:rsidRPr="00915299">
          <w:rPr>
            <w:rStyle w:val="Hyperlink"/>
          </w:rPr>
          <w:t>5.4</w:t>
        </w:r>
        <w:r w:rsidR="0098526D">
          <w:rPr>
            <w:rFonts w:asciiTheme="minorHAnsi" w:eastAsiaTheme="minorEastAsia" w:hAnsiTheme="minorHAnsi" w:cstheme="minorBidi"/>
            <w:sz w:val="22"/>
            <w:szCs w:val="22"/>
          </w:rPr>
          <w:tab/>
        </w:r>
        <w:r w:rsidR="0098526D" w:rsidRPr="00915299">
          <w:rPr>
            <w:rStyle w:val="Hyperlink"/>
          </w:rPr>
          <w:t>(MS 100) Preventative Maintenance Oversight and Problem Solving:</w:t>
        </w:r>
        <w:r w:rsidR="0098526D">
          <w:rPr>
            <w:webHidden/>
          </w:rPr>
          <w:tab/>
        </w:r>
        <w:r w:rsidR="0098526D">
          <w:rPr>
            <w:webHidden/>
          </w:rPr>
          <w:fldChar w:fldCharType="begin"/>
        </w:r>
        <w:r w:rsidR="0098526D">
          <w:rPr>
            <w:webHidden/>
          </w:rPr>
          <w:instrText xml:space="preserve"> PAGEREF _Toc36476015 \h </w:instrText>
        </w:r>
        <w:r w:rsidR="0098526D">
          <w:rPr>
            <w:webHidden/>
          </w:rPr>
        </w:r>
        <w:r w:rsidR="0098526D">
          <w:rPr>
            <w:webHidden/>
          </w:rPr>
          <w:fldChar w:fldCharType="separate"/>
        </w:r>
        <w:r w:rsidR="0098526D">
          <w:rPr>
            <w:webHidden/>
          </w:rPr>
          <w:t>18</w:t>
        </w:r>
        <w:r w:rsidR="0098526D">
          <w:rPr>
            <w:webHidden/>
          </w:rPr>
          <w:fldChar w:fldCharType="end"/>
        </w:r>
      </w:hyperlink>
    </w:p>
    <w:p w14:paraId="18DBA70C" w14:textId="612573CF" w:rsidR="0098526D" w:rsidRDefault="006954D0">
      <w:pPr>
        <w:pStyle w:val="TOC2"/>
        <w:rPr>
          <w:rFonts w:asciiTheme="minorHAnsi" w:eastAsiaTheme="minorEastAsia" w:hAnsiTheme="minorHAnsi" w:cstheme="minorBidi"/>
          <w:sz w:val="22"/>
          <w:szCs w:val="22"/>
        </w:rPr>
      </w:pPr>
      <w:hyperlink w:anchor="_Toc36476016" w:history="1">
        <w:r w:rsidR="0098526D" w:rsidRPr="00915299">
          <w:rPr>
            <w:rStyle w:val="Hyperlink"/>
          </w:rPr>
          <w:t>5.5</w:t>
        </w:r>
        <w:r w:rsidR="0098526D">
          <w:rPr>
            <w:rFonts w:asciiTheme="minorHAnsi" w:eastAsiaTheme="minorEastAsia" w:hAnsiTheme="minorHAnsi" w:cstheme="minorBidi"/>
            <w:sz w:val="22"/>
            <w:szCs w:val="22"/>
          </w:rPr>
          <w:tab/>
        </w:r>
        <w:r w:rsidR="0098526D" w:rsidRPr="00915299">
          <w:rPr>
            <w:rStyle w:val="Hyperlink"/>
          </w:rPr>
          <w:t>(M) Miscellaneous</w:t>
        </w:r>
        <w:r w:rsidR="0098526D">
          <w:rPr>
            <w:webHidden/>
          </w:rPr>
          <w:tab/>
        </w:r>
        <w:r w:rsidR="0098526D">
          <w:rPr>
            <w:webHidden/>
          </w:rPr>
          <w:fldChar w:fldCharType="begin"/>
        </w:r>
        <w:r w:rsidR="0098526D">
          <w:rPr>
            <w:webHidden/>
          </w:rPr>
          <w:instrText xml:space="preserve"> PAGEREF _Toc36476016 \h </w:instrText>
        </w:r>
        <w:r w:rsidR="0098526D">
          <w:rPr>
            <w:webHidden/>
          </w:rPr>
        </w:r>
        <w:r w:rsidR="0098526D">
          <w:rPr>
            <w:webHidden/>
          </w:rPr>
          <w:fldChar w:fldCharType="separate"/>
        </w:r>
        <w:r w:rsidR="0098526D">
          <w:rPr>
            <w:webHidden/>
          </w:rPr>
          <w:t>18</w:t>
        </w:r>
        <w:r w:rsidR="0098526D">
          <w:rPr>
            <w:webHidden/>
          </w:rPr>
          <w:fldChar w:fldCharType="end"/>
        </w:r>
      </w:hyperlink>
    </w:p>
    <w:p w14:paraId="3DA438B3" w14:textId="4C443DE6" w:rsidR="0098526D" w:rsidRDefault="006954D0">
      <w:pPr>
        <w:pStyle w:val="TOC2"/>
        <w:rPr>
          <w:rFonts w:asciiTheme="minorHAnsi" w:eastAsiaTheme="minorEastAsia" w:hAnsiTheme="minorHAnsi" w:cstheme="minorBidi"/>
          <w:sz w:val="22"/>
          <w:szCs w:val="22"/>
        </w:rPr>
      </w:pPr>
      <w:hyperlink w:anchor="_Toc36476017" w:history="1">
        <w:r w:rsidR="0098526D" w:rsidRPr="00915299">
          <w:rPr>
            <w:rStyle w:val="Hyperlink"/>
          </w:rPr>
          <w:t>5.6</w:t>
        </w:r>
        <w:r w:rsidR="0098526D">
          <w:rPr>
            <w:rFonts w:asciiTheme="minorHAnsi" w:eastAsiaTheme="minorEastAsia" w:hAnsiTheme="minorHAnsi" w:cstheme="minorBidi"/>
            <w:sz w:val="22"/>
            <w:szCs w:val="22"/>
          </w:rPr>
          <w:tab/>
        </w:r>
        <w:r w:rsidR="0098526D" w:rsidRPr="00915299">
          <w:rPr>
            <w:rStyle w:val="Hyperlink"/>
          </w:rPr>
          <w:t>(M) Remedial Maintenance Service Requirements</w:t>
        </w:r>
        <w:r w:rsidR="0098526D">
          <w:rPr>
            <w:webHidden/>
          </w:rPr>
          <w:tab/>
        </w:r>
        <w:r w:rsidR="0098526D">
          <w:rPr>
            <w:webHidden/>
          </w:rPr>
          <w:fldChar w:fldCharType="begin"/>
        </w:r>
        <w:r w:rsidR="0098526D">
          <w:rPr>
            <w:webHidden/>
          </w:rPr>
          <w:instrText xml:space="preserve"> PAGEREF _Toc36476017 \h </w:instrText>
        </w:r>
        <w:r w:rsidR="0098526D">
          <w:rPr>
            <w:webHidden/>
          </w:rPr>
        </w:r>
        <w:r w:rsidR="0098526D">
          <w:rPr>
            <w:webHidden/>
          </w:rPr>
          <w:fldChar w:fldCharType="separate"/>
        </w:r>
        <w:r w:rsidR="0098526D">
          <w:rPr>
            <w:webHidden/>
          </w:rPr>
          <w:t>18</w:t>
        </w:r>
        <w:r w:rsidR="0098526D">
          <w:rPr>
            <w:webHidden/>
          </w:rPr>
          <w:fldChar w:fldCharType="end"/>
        </w:r>
      </w:hyperlink>
    </w:p>
    <w:p w14:paraId="601FED7D" w14:textId="33883EA5" w:rsidR="0098526D" w:rsidRDefault="006954D0">
      <w:pPr>
        <w:pStyle w:val="TOC2"/>
        <w:rPr>
          <w:rFonts w:asciiTheme="minorHAnsi" w:eastAsiaTheme="minorEastAsia" w:hAnsiTheme="minorHAnsi" w:cstheme="minorBidi"/>
          <w:sz w:val="22"/>
          <w:szCs w:val="22"/>
        </w:rPr>
      </w:pPr>
      <w:hyperlink w:anchor="_Toc36476018" w:history="1">
        <w:r w:rsidR="0098526D" w:rsidRPr="00915299">
          <w:rPr>
            <w:rStyle w:val="Hyperlink"/>
          </w:rPr>
          <w:t>5.7</w:t>
        </w:r>
        <w:r w:rsidR="0098526D">
          <w:rPr>
            <w:rFonts w:asciiTheme="minorHAnsi" w:eastAsiaTheme="minorEastAsia" w:hAnsiTheme="minorHAnsi" w:cstheme="minorBidi"/>
            <w:sz w:val="22"/>
            <w:szCs w:val="22"/>
          </w:rPr>
          <w:tab/>
        </w:r>
        <w:r w:rsidR="0098526D" w:rsidRPr="00915299">
          <w:rPr>
            <w:rStyle w:val="Hyperlink"/>
          </w:rPr>
          <w:t>(MS 100) Remedial Maintenance Oversight and Problem Solving</w:t>
        </w:r>
        <w:r w:rsidR="0098526D">
          <w:rPr>
            <w:webHidden/>
          </w:rPr>
          <w:tab/>
        </w:r>
        <w:r w:rsidR="0098526D">
          <w:rPr>
            <w:webHidden/>
          </w:rPr>
          <w:fldChar w:fldCharType="begin"/>
        </w:r>
        <w:r w:rsidR="0098526D">
          <w:rPr>
            <w:webHidden/>
          </w:rPr>
          <w:instrText xml:space="preserve"> PAGEREF _Toc36476018 \h </w:instrText>
        </w:r>
        <w:r w:rsidR="0098526D">
          <w:rPr>
            <w:webHidden/>
          </w:rPr>
        </w:r>
        <w:r w:rsidR="0098526D">
          <w:rPr>
            <w:webHidden/>
          </w:rPr>
          <w:fldChar w:fldCharType="separate"/>
        </w:r>
        <w:r w:rsidR="0098526D">
          <w:rPr>
            <w:webHidden/>
          </w:rPr>
          <w:t>19</w:t>
        </w:r>
        <w:r w:rsidR="0098526D">
          <w:rPr>
            <w:webHidden/>
          </w:rPr>
          <w:fldChar w:fldCharType="end"/>
        </w:r>
      </w:hyperlink>
    </w:p>
    <w:p w14:paraId="43E6B2AC" w14:textId="45D70A55" w:rsidR="0098526D" w:rsidRDefault="006954D0">
      <w:pPr>
        <w:pStyle w:val="TOC2"/>
        <w:rPr>
          <w:rFonts w:asciiTheme="minorHAnsi" w:eastAsiaTheme="minorEastAsia" w:hAnsiTheme="minorHAnsi" w:cstheme="minorBidi"/>
          <w:sz w:val="22"/>
          <w:szCs w:val="22"/>
        </w:rPr>
      </w:pPr>
      <w:hyperlink w:anchor="_Toc36476019" w:history="1">
        <w:r w:rsidR="0098526D" w:rsidRPr="00915299">
          <w:rPr>
            <w:rStyle w:val="Hyperlink"/>
          </w:rPr>
          <w:t>5.8</w:t>
        </w:r>
        <w:r w:rsidR="0098526D">
          <w:rPr>
            <w:rFonts w:asciiTheme="minorHAnsi" w:eastAsiaTheme="minorEastAsia" w:hAnsiTheme="minorHAnsi" w:cstheme="minorBidi"/>
            <w:sz w:val="22"/>
            <w:szCs w:val="22"/>
          </w:rPr>
          <w:tab/>
        </w:r>
        <w:r w:rsidR="0098526D" w:rsidRPr="00915299">
          <w:rPr>
            <w:rStyle w:val="Hyperlink"/>
          </w:rPr>
          <w:t>(M) Remedial Maintenance Miscellaneous</w:t>
        </w:r>
        <w:r w:rsidR="0098526D">
          <w:rPr>
            <w:webHidden/>
          </w:rPr>
          <w:tab/>
        </w:r>
        <w:r w:rsidR="0098526D">
          <w:rPr>
            <w:webHidden/>
          </w:rPr>
          <w:fldChar w:fldCharType="begin"/>
        </w:r>
        <w:r w:rsidR="0098526D">
          <w:rPr>
            <w:webHidden/>
          </w:rPr>
          <w:instrText xml:space="preserve"> PAGEREF _Toc36476019 \h </w:instrText>
        </w:r>
        <w:r w:rsidR="0098526D">
          <w:rPr>
            <w:webHidden/>
          </w:rPr>
        </w:r>
        <w:r w:rsidR="0098526D">
          <w:rPr>
            <w:webHidden/>
          </w:rPr>
          <w:fldChar w:fldCharType="separate"/>
        </w:r>
        <w:r w:rsidR="0098526D">
          <w:rPr>
            <w:webHidden/>
          </w:rPr>
          <w:t>19</w:t>
        </w:r>
        <w:r w:rsidR="0098526D">
          <w:rPr>
            <w:webHidden/>
          </w:rPr>
          <w:fldChar w:fldCharType="end"/>
        </w:r>
      </w:hyperlink>
    </w:p>
    <w:p w14:paraId="0461374C" w14:textId="5A996857" w:rsidR="0098526D" w:rsidRDefault="006954D0">
      <w:pPr>
        <w:pStyle w:val="TOC2"/>
        <w:rPr>
          <w:rFonts w:asciiTheme="minorHAnsi" w:eastAsiaTheme="minorEastAsia" w:hAnsiTheme="minorHAnsi" w:cstheme="minorBidi"/>
          <w:sz w:val="22"/>
          <w:szCs w:val="22"/>
        </w:rPr>
      </w:pPr>
      <w:hyperlink w:anchor="_Toc36476020" w:history="1">
        <w:r w:rsidR="0098526D" w:rsidRPr="00915299">
          <w:rPr>
            <w:rStyle w:val="Hyperlink"/>
          </w:rPr>
          <w:t>5.9</w:t>
        </w:r>
        <w:r w:rsidR="0098526D">
          <w:rPr>
            <w:rFonts w:asciiTheme="minorHAnsi" w:eastAsiaTheme="minorEastAsia" w:hAnsiTheme="minorHAnsi" w:cstheme="minorBidi"/>
            <w:sz w:val="22"/>
            <w:szCs w:val="22"/>
          </w:rPr>
          <w:tab/>
        </w:r>
        <w:r w:rsidR="0098526D" w:rsidRPr="00915299">
          <w:rPr>
            <w:rStyle w:val="Hyperlink"/>
          </w:rPr>
          <w:t>(M) Prevailing Wage Requirements</w:t>
        </w:r>
        <w:r w:rsidR="0098526D">
          <w:rPr>
            <w:webHidden/>
          </w:rPr>
          <w:tab/>
        </w:r>
        <w:r w:rsidR="0098526D">
          <w:rPr>
            <w:webHidden/>
          </w:rPr>
          <w:fldChar w:fldCharType="begin"/>
        </w:r>
        <w:r w:rsidR="0098526D">
          <w:rPr>
            <w:webHidden/>
          </w:rPr>
          <w:instrText xml:space="preserve"> PAGEREF _Toc36476020 \h </w:instrText>
        </w:r>
        <w:r w:rsidR="0098526D">
          <w:rPr>
            <w:webHidden/>
          </w:rPr>
        </w:r>
        <w:r w:rsidR="0098526D">
          <w:rPr>
            <w:webHidden/>
          </w:rPr>
          <w:fldChar w:fldCharType="separate"/>
        </w:r>
        <w:r w:rsidR="0098526D">
          <w:rPr>
            <w:webHidden/>
          </w:rPr>
          <w:t>19</w:t>
        </w:r>
        <w:r w:rsidR="0098526D">
          <w:rPr>
            <w:webHidden/>
          </w:rPr>
          <w:fldChar w:fldCharType="end"/>
        </w:r>
      </w:hyperlink>
    </w:p>
    <w:p w14:paraId="209304AD" w14:textId="30023A71" w:rsidR="0098526D" w:rsidRDefault="006954D0">
      <w:pPr>
        <w:pStyle w:val="TOC1"/>
        <w:tabs>
          <w:tab w:val="left" w:pos="480"/>
        </w:tabs>
        <w:rPr>
          <w:rFonts w:asciiTheme="minorHAnsi" w:eastAsiaTheme="minorEastAsia" w:hAnsiTheme="minorHAnsi" w:cstheme="minorBidi"/>
          <w:b w:val="0"/>
          <w:caps w:val="0"/>
          <w:noProof/>
          <w:sz w:val="22"/>
          <w:szCs w:val="22"/>
        </w:rPr>
      </w:pPr>
      <w:hyperlink w:anchor="_Toc36476021" w:history="1">
        <w:r w:rsidR="0098526D" w:rsidRPr="00915299">
          <w:rPr>
            <w:rStyle w:val="Hyperlink"/>
            <w:noProof/>
          </w:rPr>
          <w:t>6.</w:t>
        </w:r>
        <w:r w:rsidR="0098526D">
          <w:rPr>
            <w:rFonts w:asciiTheme="minorHAnsi" w:eastAsiaTheme="minorEastAsia" w:hAnsiTheme="minorHAnsi" w:cstheme="minorBidi"/>
            <w:b w:val="0"/>
            <w:caps w:val="0"/>
            <w:noProof/>
            <w:sz w:val="22"/>
            <w:szCs w:val="22"/>
          </w:rPr>
          <w:tab/>
        </w:r>
        <w:r w:rsidR="0098526D" w:rsidRPr="00915299">
          <w:rPr>
            <w:rStyle w:val="Hyperlink"/>
            <w:noProof/>
          </w:rPr>
          <w:t>Financial Proposal</w:t>
        </w:r>
        <w:r w:rsidR="0098526D">
          <w:rPr>
            <w:noProof/>
            <w:webHidden/>
          </w:rPr>
          <w:tab/>
        </w:r>
        <w:r w:rsidR="0098526D">
          <w:rPr>
            <w:noProof/>
            <w:webHidden/>
          </w:rPr>
          <w:fldChar w:fldCharType="begin"/>
        </w:r>
        <w:r w:rsidR="0098526D">
          <w:rPr>
            <w:noProof/>
            <w:webHidden/>
          </w:rPr>
          <w:instrText xml:space="preserve"> PAGEREF _Toc36476021 \h </w:instrText>
        </w:r>
        <w:r w:rsidR="0098526D">
          <w:rPr>
            <w:noProof/>
            <w:webHidden/>
          </w:rPr>
        </w:r>
        <w:r w:rsidR="0098526D">
          <w:rPr>
            <w:noProof/>
            <w:webHidden/>
          </w:rPr>
          <w:fldChar w:fldCharType="separate"/>
        </w:r>
        <w:r w:rsidR="0098526D">
          <w:rPr>
            <w:noProof/>
            <w:webHidden/>
          </w:rPr>
          <w:t>21</w:t>
        </w:r>
        <w:r w:rsidR="0098526D">
          <w:rPr>
            <w:noProof/>
            <w:webHidden/>
          </w:rPr>
          <w:fldChar w:fldCharType="end"/>
        </w:r>
      </w:hyperlink>
    </w:p>
    <w:p w14:paraId="43271ED0" w14:textId="03EFD794" w:rsidR="0098526D" w:rsidRDefault="006954D0">
      <w:pPr>
        <w:pStyle w:val="TOC1"/>
        <w:tabs>
          <w:tab w:val="left" w:pos="480"/>
        </w:tabs>
        <w:rPr>
          <w:rFonts w:asciiTheme="minorHAnsi" w:eastAsiaTheme="minorEastAsia" w:hAnsiTheme="minorHAnsi" w:cstheme="minorBidi"/>
          <w:b w:val="0"/>
          <w:caps w:val="0"/>
          <w:noProof/>
          <w:sz w:val="22"/>
          <w:szCs w:val="22"/>
        </w:rPr>
      </w:pPr>
      <w:hyperlink w:anchor="_Toc36476022" w:history="1">
        <w:r w:rsidR="0098526D" w:rsidRPr="00915299">
          <w:rPr>
            <w:rStyle w:val="Hyperlink"/>
            <w:noProof/>
          </w:rPr>
          <w:t>6</w:t>
        </w:r>
        <w:r w:rsidR="0098526D">
          <w:rPr>
            <w:rFonts w:asciiTheme="minorHAnsi" w:eastAsiaTheme="minorEastAsia" w:hAnsiTheme="minorHAnsi" w:cstheme="minorBidi"/>
            <w:b w:val="0"/>
            <w:caps w:val="0"/>
            <w:noProof/>
            <w:sz w:val="22"/>
            <w:szCs w:val="22"/>
          </w:rPr>
          <w:tab/>
        </w:r>
        <w:r w:rsidR="0098526D" w:rsidRPr="00915299">
          <w:rPr>
            <w:rStyle w:val="Hyperlink"/>
            <w:noProof/>
          </w:rPr>
          <w:t>Financial Quote</w:t>
        </w:r>
        <w:r w:rsidR="0098526D">
          <w:rPr>
            <w:noProof/>
            <w:webHidden/>
          </w:rPr>
          <w:tab/>
        </w:r>
        <w:r w:rsidR="0098526D">
          <w:rPr>
            <w:noProof/>
            <w:webHidden/>
          </w:rPr>
          <w:fldChar w:fldCharType="begin"/>
        </w:r>
        <w:r w:rsidR="0098526D">
          <w:rPr>
            <w:noProof/>
            <w:webHidden/>
          </w:rPr>
          <w:instrText xml:space="preserve"> PAGEREF _Toc36476022 \h </w:instrText>
        </w:r>
        <w:r w:rsidR="0098526D">
          <w:rPr>
            <w:noProof/>
            <w:webHidden/>
          </w:rPr>
        </w:r>
        <w:r w:rsidR="0098526D">
          <w:rPr>
            <w:noProof/>
            <w:webHidden/>
          </w:rPr>
          <w:fldChar w:fldCharType="separate"/>
        </w:r>
        <w:r w:rsidR="0098526D">
          <w:rPr>
            <w:noProof/>
            <w:webHidden/>
          </w:rPr>
          <w:t>21</w:t>
        </w:r>
        <w:r w:rsidR="0098526D">
          <w:rPr>
            <w:noProof/>
            <w:webHidden/>
          </w:rPr>
          <w:fldChar w:fldCharType="end"/>
        </w:r>
      </w:hyperlink>
    </w:p>
    <w:p w14:paraId="4ED5F3B8" w14:textId="726ED158" w:rsidR="0098526D" w:rsidRDefault="006954D0">
      <w:pPr>
        <w:pStyle w:val="TOC2"/>
        <w:rPr>
          <w:rFonts w:asciiTheme="minorHAnsi" w:eastAsiaTheme="minorEastAsia" w:hAnsiTheme="minorHAnsi" w:cstheme="minorBidi"/>
          <w:sz w:val="22"/>
          <w:szCs w:val="22"/>
        </w:rPr>
      </w:pPr>
      <w:hyperlink w:anchor="_Toc36476023" w:history="1">
        <w:r w:rsidR="0098526D" w:rsidRPr="00915299">
          <w:rPr>
            <w:rStyle w:val="Hyperlink"/>
          </w:rPr>
          <w:t>6.1</w:t>
        </w:r>
        <w:r w:rsidR="0098526D">
          <w:rPr>
            <w:rFonts w:asciiTheme="minorHAnsi" w:eastAsiaTheme="minorEastAsia" w:hAnsiTheme="minorHAnsi" w:cstheme="minorBidi"/>
            <w:sz w:val="22"/>
            <w:szCs w:val="22"/>
          </w:rPr>
          <w:tab/>
        </w:r>
        <w:r w:rsidR="0098526D" w:rsidRPr="00915299">
          <w:rPr>
            <w:rStyle w:val="Hyperlink"/>
          </w:rPr>
          <w:t>Overview</w:t>
        </w:r>
        <w:r w:rsidR="0098526D">
          <w:rPr>
            <w:webHidden/>
          </w:rPr>
          <w:tab/>
        </w:r>
        <w:r w:rsidR="0098526D">
          <w:rPr>
            <w:webHidden/>
          </w:rPr>
          <w:fldChar w:fldCharType="begin"/>
        </w:r>
        <w:r w:rsidR="0098526D">
          <w:rPr>
            <w:webHidden/>
          </w:rPr>
          <w:instrText xml:space="preserve"> PAGEREF _Toc36476023 \h </w:instrText>
        </w:r>
        <w:r w:rsidR="0098526D">
          <w:rPr>
            <w:webHidden/>
          </w:rPr>
        </w:r>
        <w:r w:rsidR="0098526D">
          <w:rPr>
            <w:webHidden/>
          </w:rPr>
          <w:fldChar w:fldCharType="separate"/>
        </w:r>
        <w:r w:rsidR="0098526D">
          <w:rPr>
            <w:webHidden/>
          </w:rPr>
          <w:t>21</w:t>
        </w:r>
        <w:r w:rsidR="0098526D">
          <w:rPr>
            <w:webHidden/>
          </w:rPr>
          <w:fldChar w:fldCharType="end"/>
        </w:r>
      </w:hyperlink>
    </w:p>
    <w:p w14:paraId="00F3B1BD" w14:textId="46E938E3" w:rsidR="0098526D" w:rsidRDefault="006954D0">
      <w:pPr>
        <w:pStyle w:val="TOC2"/>
        <w:rPr>
          <w:rFonts w:asciiTheme="minorHAnsi" w:eastAsiaTheme="minorEastAsia" w:hAnsiTheme="minorHAnsi" w:cstheme="minorBidi"/>
          <w:sz w:val="22"/>
          <w:szCs w:val="22"/>
        </w:rPr>
      </w:pPr>
      <w:hyperlink w:anchor="_Toc36476024" w:history="1">
        <w:r w:rsidR="0098526D" w:rsidRPr="00915299">
          <w:rPr>
            <w:rStyle w:val="Hyperlink"/>
          </w:rPr>
          <w:t xml:space="preserve">6.2 </w:t>
        </w:r>
        <w:r w:rsidR="0098526D">
          <w:rPr>
            <w:rFonts w:asciiTheme="minorHAnsi" w:eastAsiaTheme="minorEastAsia" w:hAnsiTheme="minorHAnsi" w:cstheme="minorBidi"/>
            <w:sz w:val="22"/>
            <w:szCs w:val="22"/>
          </w:rPr>
          <w:tab/>
        </w:r>
        <w:r w:rsidR="0098526D" w:rsidRPr="00915299">
          <w:rPr>
            <w:rStyle w:val="Hyperlink"/>
          </w:rPr>
          <w:t>Financial Grounds for Disqualification</w:t>
        </w:r>
        <w:r w:rsidR="0098526D">
          <w:rPr>
            <w:webHidden/>
          </w:rPr>
          <w:tab/>
        </w:r>
        <w:r w:rsidR="0098526D">
          <w:rPr>
            <w:webHidden/>
          </w:rPr>
          <w:fldChar w:fldCharType="begin"/>
        </w:r>
        <w:r w:rsidR="0098526D">
          <w:rPr>
            <w:webHidden/>
          </w:rPr>
          <w:instrText xml:space="preserve"> PAGEREF _Toc36476024 \h </w:instrText>
        </w:r>
        <w:r w:rsidR="0098526D">
          <w:rPr>
            <w:webHidden/>
          </w:rPr>
        </w:r>
        <w:r w:rsidR="0098526D">
          <w:rPr>
            <w:webHidden/>
          </w:rPr>
          <w:fldChar w:fldCharType="separate"/>
        </w:r>
        <w:r w:rsidR="0098526D">
          <w:rPr>
            <w:webHidden/>
          </w:rPr>
          <w:t>21</w:t>
        </w:r>
        <w:r w:rsidR="0098526D">
          <w:rPr>
            <w:webHidden/>
          </w:rPr>
          <w:fldChar w:fldCharType="end"/>
        </w:r>
      </w:hyperlink>
    </w:p>
    <w:p w14:paraId="1FF6559C" w14:textId="1E498CBC" w:rsidR="0098526D" w:rsidRDefault="006954D0">
      <w:pPr>
        <w:pStyle w:val="TOC2"/>
        <w:rPr>
          <w:rFonts w:asciiTheme="minorHAnsi" w:eastAsiaTheme="minorEastAsia" w:hAnsiTheme="minorHAnsi" w:cstheme="minorBidi"/>
          <w:sz w:val="22"/>
          <w:szCs w:val="22"/>
        </w:rPr>
      </w:pPr>
      <w:hyperlink w:anchor="_Toc36476025" w:history="1">
        <w:r w:rsidR="0098526D" w:rsidRPr="00915299">
          <w:rPr>
            <w:rStyle w:val="Hyperlink"/>
          </w:rPr>
          <w:t>6.3</w:t>
        </w:r>
        <w:r w:rsidR="0098526D">
          <w:rPr>
            <w:rFonts w:asciiTheme="minorHAnsi" w:eastAsiaTheme="minorEastAsia" w:hAnsiTheme="minorHAnsi" w:cstheme="minorBidi"/>
            <w:sz w:val="22"/>
            <w:szCs w:val="22"/>
          </w:rPr>
          <w:tab/>
        </w:r>
        <w:r w:rsidR="0098526D" w:rsidRPr="00915299">
          <w:rPr>
            <w:rStyle w:val="Hyperlink"/>
          </w:rPr>
          <w:t>Taxes</w:t>
        </w:r>
        <w:r w:rsidR="0098526D">
          <w:rPr>
            <w:webHidden/>
          </w:rPr>
          <w:tab/>
        </w:r>
        <w:r w:rsidR="0098526D">
          <w:rPr>
            <w:webHidden/>
          </w:rPr>
          <w:fldChar w:fldCharType="begin"/>
        </w:r>
        <w:r w:rsidR="0098526D">
          <w:rPr>
            <w:webHidden/>
          </w:rPr>
          <w:instrText xml:space="preserve"> PAGEREF _Toc36476025 \h </w:instrText>
        </w:r>
        <w:r w:rsidR="0098526D">
          <w:rPr>
            <w:webHidden/>
          </w:rPr>
        </w:r>
        <w:r w:rsidR="0098526D">
          <w:rPr>
            <w:webHidden/>
          </w:rPr>
          <w:fldChar w:fldCharType="separate"/>
        </w:r>
        <w:r w:rsidR="0098526D">
          <w:rPr>
            <w:webHidden/>
          </w:rPr>
          <w:t>21</w:t>
        </w:r>
        <w:r w:rsidR="0098526D">
          <w:rPr>
            <w:webHidden/>
          </w:rPr>
          <w:fldChar w:fldCharType="end"/>
        </w:r>
      </w:hyperlink>
    </w:p>
    <w:p w14:paraId="483F131F" w14:textId="68F4B781" w:rsidR="0098526D" w:rsidRDefault="006954D0">
      <w:pPr>
        <w:pStyle w:val="TOC2"/>
        <w:rPr>
          <w:rFonts w:asciiTheme="minorHAnsi" w:eastAsiaTheme="minorEastAsia" w:hAnsiTheme="minorHAnsi" w:cstheme="minorBidi"/>
          <w:sz w:val="22"/>
          <w:szCs w:val="22"/>
        </w:rPr>
      </w:pPr>
      <w:hyperlink w:anchor="_Toc36476026" w:history="1">
        <w:r w:rsidR="0098526D" w:rsidRPr="00915299">
          <w:rPr>
            <w:rStyle w:val="Hyperlink"/>
          </w:rPr>
          <w:t xml:space="preserve">6.4 </w:t>
        </w:r>
        <w:r w:rsidR="0098526D">
          <w:rPr>
            <w:rFonts w:asciiTheme="minorHAnsi" w:eastAsiaTheme="minorEastAsia" w:hAnsiTheme="minorHAnsi" w:cstheme="minorBidi"/>
            <w:sz w:val="22"/>
            <w:szCs w:val="22"/>
          </w:rPr>
          <w:tab/>
        </w:r>
        <w:r w:rsidR="0098526D" w:rsidRPr="00915299">
          <w:rPr>
            <w:rStyle w:val="Hyperlink"/>
          </w:rPr>
          <w:t>(MS 500) Cost Model Completion</w:t>
        </w:r>
        <w:r w:rsidR="0098526D">
          <w:rPr>
            <w:webHidden/>
          </w:rPr>
          <w:tab/>
        </w:r>
        <w:r w:rsidR="0098526D">
          <w:rPr>
            <w:webHidden/>
          </w:rPr>
          <w:fldChar w:fldCharType="begin"/>
        </w:r>
        <w:r w:rsidR="0098526D">
          <w:rPr>
            <w:webHidden/>
          </w:rPr>
          <w:instrText xml:space="preserve"> PAGEREF _Toc36476026 \h </w:instrText>
        </w:r>
        <w:r w:rsidR="0098526D">
          <w:rPr>
            <w:webHidden/>
          </w:rPr>
        </w:r>
        <w:r w:rsidR="0098526D">
          <w:rPr>
            <w:webHidden/>
          </w:rPr>
          <w:fldChar w:fldCharType="separate"/>
        </w:r>
        <w:r w:rsidR="0098526D">
          <w:rPr>
            <w:webHidden/>
          </w:rPr>
          <w:t>22</w:t>
        </w:r>
        <w:r w:rsidR="0098526D">
          <w:rPr>
            <w:webHidden/>
          </w:rPr>
          <w:fldChar w:fldCharType="end"/>
        </w:r>
      </w:hyperlink>
    </w:p>
    <w:p w14:paraId="36CD5C40" w14:textId="5425DAF2" w:rsidR="0098526D" w:rsidRDefault="006954D0">
      <w:pPr>
        <w:pStyle w:val="TOC2"/>
        <w:rPr>
          <w:rFonts w:asciiTheme="minorHAnsi" w:eastAsiaTheme="minorEastAsia" w:hAnsiTheme="minorHAnsi" w:cstheme="minorBidi"/>
          <w:sz w:val="22"/>
          <w:szCs w:val="22"/>
        </w:rPr>
      </w:pPr>
      <w:hyperlink w:anchor="_Toc36476027" w:history="1">
        <w:r w:rsidR="0098526D" w:rsidRPr="00915299">
          <w:rPr>
            <w:rStyle w:val="Hyperlink"/>
          </w:rPr>
          <w:t>6.5</w:t>
        </w:r>
        <w:r w:rsidR="0098526D">
          <w:rPr>
            <w:rFonts w:asciiTheme="minorHAnsi" w:eastAsiaTheme="minorEastAsia" w:hAnsiTheme="minorHAnsi" w:cstheme="minorBidi"/>
            <w:sz w:val="22"/>
            <w:szCs w:val="22"/>
          </w:rPr>
          <w:tab/>
        </w:r>
        <w:r w:rsidR="0098526D" w:rsidRPr="00915299">
          <w:rPr>
            <w:rStyle w:val="Hyperlink"/>
          </w:rPr>
          <w:t>(M) Price Decrease Guarantee</w:t>
        </w:r>
        <w:r w:rsidR="0098526D">
          <w:rPr>
            <w:webHidden/>
          </w:rPr>
          <w:tab/>
        </w:r>
        <w:r w:rsidR="0098526D">
          <w:rPr>
            <w:webHidden/>
          </w:rPr>
          <w:fldChar w:fldCharType="begin"/>
        </w:r>
        <w:r w:rsidR="0098526D">
          <w:rPr>
            <w:webHidden/>
          </w:rPr>
          <w:instrText xml:space="preserve"> PAGEREF _Toc36476027 \h </w:instrText>
        </w:r>
        <w:r w:rsidR="0098526D">
          <w:rPr>
            <w:webHidden/>
          </w:rPr>
        </w:r>
        <w:r w:rsidR="0098526D">
          <w:rPr>
            <w:webHidden/>
          </w:rPr>
          <w:fldChar w:fldCharType="separate"/>
        </w:r>
        <w:r w:rsidR="0098526D">
          <w:rPr>
            <w:webHidden/>
          </w:rPr>
          <w:t>22</w:t>
        </w:r>
        <w:r w:rsidR="0098526D">
          <w:rPr>
            <w:webHidden/>
          </w:rPr>
          <w:fldChar w:fldCharType="end"/>
        </w:r>
      </w:hyperlink>
    </w:p>
    <w:p w14:paraId="7F58C615" w14:textId="7ED7B152" w:rsidR="0098526D" w:rsidRDefault="006954D0">
      <w:pPr>
        <w:pStyle w:val="TOC2"/>
        <w:rPr>
          <w:rFonts w:asciiTheme="minorHAnsi" w:eastAsiaTheme="minorEastAsia" w:hAnsiTheme="minorHAnsi" w:cstheme="minorBidi"/>
          <w:sz w:val="22"/>
          <w:szCs w:val="22"/>
        </w:rPr>
      </w:pPr>
      <w:hyperlink w:anchor="_Toc36476028" w:history="1">
        <w:r w:rsidR="0098526D" w:rsidRPr="00915299">
          <w:rPr>
            <w:rStyle w:val="Hyperlink"/>
          </w:rPr>
          <w:t xml:space="preserve">6.6 </w:t>
        </w:r>
        <w:r w:rsidR="0098526D">
          <w:rPr>
            <w:rFonts w:asciiTheme="minorHAnsi" w:eastAsiaTheme="minorEastAsia" w:hAnsiTheme="minorHAnsi" w:cstheme="minorBidi"/>
            <w:sz w:val="22"/>
            <w:szCs w:val="22"/>
          </w:rPr>
          <w:tab/>
        </w:r>
        <w:r w:rsidR="0098526D" w:rsidRPr="00915299">
          <w:rPr>
            <w:rStyle w:val="Hyperlink"/>
          </w:rPr>
          <w:t>(M) Presentation of All Cost Components</w:t>
        </w:r>
        <w:r w:rsidR="0098526D">
          <w:rPr>
            <w:webHidden/>
          </w:rPr>
          <w:tab/>
        </w:r>
        <w:r w:rsidR="0098526D">
          <w:rPr>
            <w:webHidden/>
          </w:rPr>
          <w:fldChar w:fldCharType="begin"/>
        </w:r>
        <w:r w:rsidR="0098526D">
          <w:rPr>
            <w:webHidden/>
          </w:rPr>
          <w:instrText xml:space="preserve"> PAGEREF _Toc36476028 \h </w:instrText>
        </w:r>
        <w:r w:rsidR="0098526D">
          <w:rPr>
            <w:webHidden/>
          </w:rPr>
        </w:r>
        <w:r w:rsidR="0098526D">
          <w:rPr>
            <w:webHidden/>
          </w:rPr>
          <w:fldChar w:fldCharType="separate"/>
        </w:r>
        <w:r w:rsidR="0098526D">
          <w:rPr>
            <w:webHidden/>
          </w:rPr>
          <w:t>22</w:t>
        </w:r>
        <w:r w:rsidR="0098526D">
          <w:rPr>
            <w:webHidden/>
          </w:rPr>
          <w:fldChar w:fldCharType="end"/>
        </w:r>
      </w:hyperlink>
    </w:p>
    <w:p w14:paraId="0BB414BC" w14:textId="584A7711" w:rsidR="0098526D" w:rsidRDefault="006954D0">
      <w:pPr>
        <w:pStyle w:val="TOC1"/>
        <w:tabs>
          <w:tab w:val="left" w:pos="480"/>
        </w:tabs>
        <w:rPr>
          <w:rFonts w:asciiTheme="minorHAnsi" w:eastAsiaTheme="minorEastAsia" w:hAnsiTheme="minorHAnsi" w:cstheme="minorBidi"/>
          <w:b w:val="0"/>
          <w:caps w:val="0"/>
          <w:noProof/>
          <w:sz w:val="22"/>
          <w:szCs w:val="22"/>
        </w:rPr>
      </w:pPr>
      <w:hyperlink w:anchor="_Toc36476029" w:history="1">
        <w:r w:rsidR="0098526D" w:rsidRPr="00915299">
          <w:rPr>
            <w:rStyle w:val="Hyperlink"/>
            <w:noProof/>
          </w:rPr>
          <w:t>7.</w:t>
        </w:r>
        <w:r w:rsidR="0098526D">
          <w:rPr>
            <w:rFonts w:asciiTheme="minorHAnsi" w:eastAsiaTheme="minorEastAsia" w:hAnsiTheme="minorHAnsi" w:cstheme="minorBidi"/>
            <w:b w:val="0"/>
            <w:caps w:val="0"/>
            <w:noProof/>
            <w:sz w:val="22"/>
            <w:szCs w:val="22"/>
          </w:rPr>
          <w:tab/>
        </w:r>
        <w:r w:rsidR="0098526D" w:rsidRPr="00915299">
          <w:rPr>
            <w:rStyle w:val="Hyperlink"/>
            <w:noProof/>
          </w:rPr>
          <w:t>EVALUATION PROCESS</w:t>
        </w:r>
        <w:r w:rsidR="0098526D">
          <w:rPr>
            <w:noProof/>
            <w:webHidden/>
          </w:rPr>
          <w:tab/>
        </w:r>
        <w:r w:rsidR="0098526D">
          <w:rPr>
            <w:noProof/>
            <w:webHidden/>
          </w:rPr>
          <w:fldChar w:fldCharType="begin"/>
        </w:r>
        <w:r w:rsidR="0098526D">
          <w:rPr>
            <w:noProof/>
            <w:webHidden/>
          </w:rPr>
          <w:instrText xml:space="preserve"> PAGEREF _Toc36476029 \h </w:instrText>
        </w:r>
        <w:r w:rsidR="0098526D">
          <w:rPr>
            <w:noProof/>
            <w:webHidden/>
          </w:rPr>
        </w:r>
        <w:r w:rsidR="0098526D">
          <w:rPr>
            <w:noProof/>
            <w:webHidden/>
          </w:rPr>
          <w:fldChar w:fldCharType="separate"/>
        </w:r>
        <w:r w:rsidR="0098526D">
          <w:rPr>
            <w:noProof/>
            <w:webHidden/>
          </w:rPr>
          <w:t>23</w:t>
        </w:r>
        <w:r w:rsidR="0098526D">
          <w:rPr>
            <w:noProof/>
            <w:webHidden/>
          </w:rPr>
          <w:fldChar w:fldCharType="end"/>
        </w:r>
      </w:hyperlink>
    </w:p>
    <w:p w14:paraId="2A993316" w14:textId="23BABF02" w:rsidR="0098526D" w:rsidRDefault="006954D0">
      <w:pPr>
        <w:pStyle w:val="TOC2"/>
        <w:rPr>
          <w:rFonts w:asciiTheme="minorHAnsi" w:eastAsiaTheme="minorEastAsia" w:hAnsiTheme="minorHAnsi" w:cstheme="minorBidi"/>
          <w:sz w:val="22"/>
          <w:szCs w:val="22"/>
        </w:rPr>
      </w:pPr>
      <w:hyperlink w:anchor="_Toc36476032" w:history="1">
        <w:r w:rsidR="0098526D" w:rsidRPr="00915299">
          <w:rPr>
            <w:rStyle w:val="Hyperlink"/>
          </w:rPr>
          <w:t>7.1</w:t>
        </w:r>
        <w:r w:rsidR="0098526D">
          <w:rPr>
            <w:rFonts w:asciiTheme="minorHAnsi" w:eastAsiaTheme="minorEastAsia" w:hAnsiTheme="minorHAnsi" w:cstheme="minorBidi"/>
            <w:sz w:val="22"/>
            <w:szCs w:val="22"/>
          </w:rPr>
          <w:tab/>
        </w:r>
        <w:r w:rsidR="0098526D" w:rsidRPr="00915299">
          <w:rPr>
            <w:rStyle w:val="Hyperlink"/>
          </w:rPr>
          <w:t>Overview</w:t>
        </w:r>
        <w:r w:rsidR="0098526D">
          <w:rPr>
            <w:webHidden/>
          </w:rPr>
          <w:tab/>
        </w:r>
        <w:r w:rsidR="0098526D">
          <w:rPr>
            <w:webHidden/>
          </w:rPr>
          <w:fldChar w:fldCharType="begin"/>
        </w:r>
        <w:r w:rsidR="0098526D">
          <w:rPr>
            <w:webHidden/>
          </w:rPr>
          <w:instrText xml:space="preserve"> PAGEREF _Toc36476032 \h </w:instrText>
        </w:r>
        <w:r w:rsidR="0098526D">
          <w:rPr>
            <w:webHidden/>
          </w:rPr>
        </w:r>
        <w:r w:rsidR="0098526D">
          <w:rPr>
            <w:webHidden/>
          </w:rPr>
          <w:fldChar w:fldCharType="separate"/>
        </w:r>
        <w:r w:rsidR="0098526D">
          <w:rPr>
            <w:webHidden/>
          </w:rPr>
          <w:t>23</w:t>
        </w:r>
        <w:r w:rsidR="0098526D">
          <w:rPr>
            <w:webHidden/>
          </w:rPr>
          <w:fldChar w:fldCharType="end"/>
        </w:r>
      </w:hyperlink>
    </w:p>
    <w:p w14:paraId="52499B39" w14:textId="534E7F2C" w:rsidR="0098526D" w:rsidRDefault="006954D0">
      <w:pPr>
        <w:pStyle w:val="TOC2"/>
        <w:rPr>
          <w:rFonts w:asciiTheme="minorHAnsi" w:eastAsiaTheme="minorEastAsia" w:hAnsiTheme="minorHAnsi" w:cstheme="minorBidi"/>
          <w:sz w:val="22"/>
          <w:szCs w:val="22"/>
        </w:rPr>
      </w:pPr>
      <w:hyperlink w:anchor="_Toc36476033" w:history="1">
        <w:r w:rsidR="0098526D" w:rsidRPr="00915299">
          <w:rPr>
            <w:rStyle w:val="Hyperlink"/>
          </w:rPr>
          <w:t>7.2</w:t>
        </w:r>
        <w:r w:rsidR="0098526D">
          <w:rPr>
            <w:rFonts w:asciiTheme="minorHAnsi" w:eastAsiaTheme="minorEastAsia" w:hAnsiTheme="minorHAnsi" w:cstheme="minorBidi"/>
            <w:sz w:val="22"/>
            <w:szCs w:val="22"/>
          </w:rPr>
          <w:tab/>
        </w:r>
        <w:r w:rsidR="0098526D" w:rsidRPr="00915299">
          <w:rPr>
            <w:rStyle w:val="Hyperlink"/>
          </w:rPr>
          <w:t>Administrative Screening</w:t>
        </w:r>
        <w:r w:rsidR="0098526D">
          <w:rPr>
            <w:webHidden/>
          </w:rPr>
          <w:tab/>
        </w:r>
        <w:r w:rsidR="0098526D">
          <w:rPr>
            <w:webHidden/>
          </w:rPr>
          <w:fldChar w:fldCharType="begin"/>
        </w:r>
        <w:r w:rsidR="0098526D">
          <w:rPr>
            <w:webHidden/>
          </w:rPr>
          <w:instrText xml:space="preserve"> PAGEREF _Toc36476033 \h </w:instrText>
        </w:r>
        <w:r w:rsidR="0098526D">
          <w:rPr>
            <w:webHidden/>
          </w:rPr>
        </w:r>
        <w:r w:rsidR="0098526D">
          <w:rPr>
            <w:webHidden/>
          </w:rPr>
          <w:fldChar w:fldCharType="separate"/>
        </w:r>
        <w:r w:rsidR="0098526D">
          <w:rPr>
            <w:webHidden/>
          </w:rPr>
          <w:t>23</w:t>
        </w:r>
        <w:r w:rsidR="0098526D">
          <w:rPr>
            <w:webHidden/>
          </w:rPr>
          <w:fldChar w:fldCharType="end"/>
        </w:r>
      </w:hyperlink>
    </w:p>
    <w:p w14:paraId="6CD4B771" w14:textId="2593D0DF" w:rsidR="0098526D" w:rsidRDefault="006954D0">
      <w:pPr>
        <w:pStyle w:val="TOC2"/>
        <w:rPr>
          <w:rFonts w:asciiTheme="minorHAnsi" w:eastAsiaTheme="minorEastAsia" w:hAnsiTheme="minorHAnsi" w:cstheme="minorBidi"/>
          <w:sz w:val="22"/>
          <w:szCs w:val="22"/>
        </w:rPr>
      </w:pPr>
      <w:hyperlink w:anchor="_Toc36476034" w:history="1">
        <w:r w:rsidR="0098526D" w:rsidRPr="00915299">
          <w:rPr>
            <w:rStyle w:val="Hyperlink"/>
          </w:rPr>
          <w:t>7.3</w:t>
        </w:r>
        <w:r w:rsidR="0098526D">
          <w:rPr>
            <w:rFonts w:asciiTheme="minorHAnsi" w:eastAsiaTheme="minorEastAsia" w:hAnsiTheme="minorHAnsi" w:cstheme="minorBidi"/>
            <w:sz w:val="22"/>
            <w:szCs w:val="22"/>
          </w:rPr>
          <w:tab/>
        </w:r>
        <w:r w:rsidR="0098526D" w:rsidRPr="00915299">
          <w:rPr>
            <w:rStyle w:val="Hyperlink"/>
          </w:rPr>
          <w:t>Mandatory Requirements</w:t>
        </w:r>
        <w:r w:rsidR="0098526D">
          <w:rPr>
            <w:webHidden/>
          </w:rPr>
          <w:tab/>
        </w:r>
        <w:r w:rsidR="0098526D">
          <w:rPr>
            <w:webHidden/>
          </w:rPr>
          <w:fldChar w:fldCharType="begin"/>
        </w:r>
        <w:r w:rsidR="0098526D">
          <w:rPr>
            <w:webHidden/>
          </w:rPr>
          <w:instrText xml:space="preserve"> PAGEREF _Toc36476034 \h </w:instrText>
        </w:r>
        <w:r w:rsidR="0098526D">
          <w:rPr>
            <w:webHidden/>
          </w:rPr>
        </w:r>
        <w:r w:rsidR="0098526D">
          <w:rPr>
            <w:webHidden/>
          </w:rPr>
          <w:fldChar w:fldCharType="separate"/>
        </w:r>
        <w:r w:rsidR="0098526D">
          <w:rPr>
            <w:webHidden/>
          </w:rPr>
          <w:t>23</w:t>
        </w:r>
        <w:r w:rsidR="0098526D">
          <w:rPr>
            <w:webHidden/>
          </w:rPr>
          <w:fldChar w:fldCharType="end"/>
        </w:r>
      </w:hyperlink>
    </w:p>
    <w:p w14:paraId="378E4CCF" w14:textId="706E546D" w:rsidR="0098526D" w:rsidRDefault="006954D0">
      <w:pPr>
        <w:pStyle w:val="TOC2"/>
        <w:rPr>
          <w:rFonts w:asciiTheme="minorHAnsi" w:eastAsiaTheme="minorEastAsia" w:hAnsiTheme="minorHAnsi" w:cstheme="minorBidi"/>
          <w:sz w:val="22"/>
          <w:szCs w:val="22"/>
        </w:rPr>
      </w:pPr>
      <w:hyperlink w:anchor="_Toc36476035" w:history="1">
        <w:r w:rsidR="0098526D" w:rsidRPr="00915299">
          <w:rPr>
            <w:rStyle w:val="Hyperlink"/>
            <w:snapToGrid w:val="0"/>
          </w:rPr>
          <w:t>7.4</w:t>
        </w:r>
        <w:r w:rsidR="0098526D">
          <w:rPr>
            <w:rFonts w:asciiTheme="minorHAnsi" w:eastAsiaTheme="minorEastAsia" w:hAnsiTheme="minorHAnsi" w:cstheme="minorBidi"/>
            <w:sz w:val="22"/>
            <w:szCs w:val="22"/>
          </w:rPr>
          <w:tab/>
        </w:r>
        <w:r w:rsidR="0098526D" w:rsidRPr="00915299">
          <w:rPr>
            <w:rStyle w:val="Hyperlink"/>
            <w:snapToGrid w:val="0"/>
          </w:rPr>
          <w:t>Allocation of Points</w:t>
        </w:r>
        <w:r w:rsidR="0098526D">
          <w:rPr>
            <w:webHidden/>
          </w:rPr>
          <w:tab/>
        </w:r>
        <w:r w:rsidR="0098526D">
          <w:rPr>
            <w:webHidden/>
          </w:rPr>
          <w:fldChar w:fldCharType="begin"/>
        </w:r>
        <w:r w:rsidR="0098526D">
          <w:rPr>
            <w:webHidden/>
          </w:rPr>
          <w:instrText xml:space="preserve"> PAGEREF _Toc36476035 \h </w:instrText>
        </w:r>
        <w:r w:rsidR="0098526D">
          <w:rPr>
            <w:webHidden/>
          </w:rPr>
        </w:r>
        <w:r w:rsidR="0098526D">
          <w:rPr>
            <w:webHidden/>
          </w:rPr>
          <w:fldChar w:fldCharType="separate"/>
        </w:r>
        <w:r w:rsidR="0098526D">
          <w:rPr>
            <w:webHidden/>
          </w:rPr>
          <w:t>23</w:t>
        </w:r>
        <w:r w:rsidR="0098526D">
          <w:rPr>
            <w:webHidden/>
          </w:rPr>
          <w:fldChar w:fldCharType="end"/>
        </w:r>
      </w:hyperlink>
    </w:p>
    <w:p w14:paraId="69256442" w14:textId="7AFF6DD4" w:rsidR="0098526D" w:rsidRDefault="006954D0">
      <w:pPr>
        <w:pStyle w:val="TOC2"/>
        <w:rPr>
          <w:rFonts w:asciiTheme="minorHAnsi" w:eastAsiaTheme="minorEastAsia" w:hAnsiTheme="minorHAnsi" w:cstheme="minorBidi"/>
          <w:sz w:val="22"/>
          <w:szCs w:val="22"/>
        </w:rPr>
      </w:pPr>
      <w:hyperlink w:anchor="_Toc36476036" w:history="1">
        <w:r w:rsidR="0098526D" w:rsidRPr="00915299">
          <w:rPr>
            <w:rStyle w:val="Hyperlink"/>
          </w:rPr>
          <w:t>7.5</w:t>
        </w:r>
        <w:r w:rsidR="0098526D">
          <w:rPr>
            <w:rFonts w:asciiTheme="minorHAnsi" w:eastAsiaTheme="minorEastAsia" w:hAnsiTheme="minorHAnsi" w:cstheme="minorBidi"/>
            <w:sz w:val="22"/>
            <w:szCs w:val="22"/>
          </w:rPr>
          <w:tab/>
        </w:r>
        <w:r w:rsidR="0098526D" w:rsidRPr="00915299">
          <w:rPr>
            <w:rStyle w:val="Hyperlink"/>
          </w:rPr>
          <w:t>Qualitative Review and Scoring</w:t>
        </w:r>
        <w:r w:rsidR="0098526D">
          <w:rPr>
            <w:webHidden/>
          </w:rPr>
          <w:tab/>
        </w:r>
        <w:r w:rsidR="0098526D">
          <w:rPr>
            <w:webHidden/>
          </w:rPr>
          <w:fldChar w:fldCharType="begin"/>
        </w:r>
        <w:r w:rsidR="0098526D">
          <w:rPr>
            <w:webHidden/>
          </w:rPr>
          <w:instrText xml:space="preserve"> PAGEREF _Toc36476036 \h </w:instrText>
        </w:r>
        <w:r w:rsidR="0098526D">
          <w:rPr>
            <w:webHidden/>
          </w:rPr>
        </w:r>
        <w:r w:rsidR="0098526D">
          <w:rPr>
            <w:webHidden/>
          </w:rPr>
          <w:fldChar w:fldCharType="separate"/>
        </w:r>
        <w:r w:rsidR="0098526D">
          <w:rPr>
            <w:webHidden/>
          </w:rPr>
          <w:t>23</w:t>
        </w:r>
        <w:r w:rsidR="0098526D">
          <w:rPr>
            <w:webHidden/>
          </w:rPr>
          <w:fldChar w:fldCharType="end"/>
        </w:r>
      </w:hyperlink>
    </w:p>
    <w:p w14:paraId="5A84279E" w14:textId="30B39452" w:rsidR="0098526D" w:rsidRDefault="006954D0">
      <w:pPr>
        <w:pStyle w:val="TOC2"/>
        <w:rPr>
          <w:rFonts w:asciiTheme="minorHAnsi" w:eastAsiaTheme="minorEastAsia" w:hAnsiTheme="minorHAnsi" w:cstheme="minorBidi"/>
          <w:sz w:val="22"/>
          <w:szCs w:val="22"/>
        </w:rPr>
      </w:pPr>
      <w:hyperlink w:anchor="_Toc36476037" w:history="1">
        <w:r w:rsidR="0098526D" w:rsidRPr="00915299">
          <w:rPr>
            <w:rStyle w:val="Hyperlink"/>
          </w:rPr>
          <w:t>7.6</w:t>
        </w:r>
        <w:r w:rsidR="0098526D">
          <w:rPr>
            <w:rFonts w:asciiTheme="minorHAnsi" w:eastAsiaTheme="minorEastAsia" w:hAnsiTheme="minorHAnsi" w:cstheme="minorBidi"/>
            <w:sz w:val="22"/>
            <w:szCs w:val="22"/>
          </w:rPr>
          <w:tab/>
        </w:r>
        <w:r w:rsidR="0098526D" w:rsidRPr="00915299">
          <w:rPr>
            <w:rStyle w:val="Hyperlink"/>
          </w:rPr>
          <w:t>Vendor Total Score</w:t>
        </w:r>
        <w:r w:rsidR="0098526D">
          <w:rPr>
            <w:webHidden/>
          </w:rPr>
          <w:tab/>
        </w:r>
        <w:r w:rsidR="0098526D">
          <w:rPr>
            <w:webHidden/>
          </w:rPr>
          <w:fldChar w:fldCharType="begin"/>
        </w:r>
        <w:r w:rsidR="0098526D">
          <w:rPr>
            <w:webHidden/>
          </w:rPr>
          <w:instrText xml:space="preserve"> PAGEREF _Toc36476037 \h </w:instrText>
        </w:r>
        <w:r w:rsidR="0098526D">
          <w:rPr>
            <w:webHidden/>
          </w:rPr>
        </w:r>
        <w:r w:rsidR="0098526D">
          <w:rPr>
            <w:webHidden/>
          </w:rPr>
          <w:fldChar w:fldCharType="separate"/>
        </w:r>
        <w:r w:rsidR="0098526D">
          <w:rPr>
            <w:webHidden/>
          </w:rPr>
          <w:t>25</w:t>
        </w:r>
        <w:r w:rsidR="0098526D">
          <w:rPr>
            <w:webHidden/>
          </w:rPr>
          <w:fldChar w:fldCharType="end"/>
        </w:r>
      </w:hyperlink>
    </w:p>
    <w:p w14:paraId="1AF0CAF7" w14:textId="58CF84A6" w:rsidR="0098526D" w:rsidRDefault="006954D0">
      <w:pPr>
        <w:pStyle w:val="TOC2"/>
        <w:rPr>
          <w:rFonts w:asciiTheme="minorHAnsi" w:eastAsiaTheme="minorEastAsia" w:hAnsiTheme="minorHAnsi" w:cstheme="minorBidi"/>
          <w:sz w:val="22"/>
          <w:szCs w:val="22"/>
        </w:rPr>
      </w:pPr>
      <w:hyperlink w:anchor="_Toc36476038" w:history="1">
        <w:r w:rsidR="0098526D" w:rsidRPr="00915299">
          <w:rPr>
            <w:rStyle w:val="Hyperlink"/>
          </w:rPr>
          <w:t>7.7</w:t>
        </w:r>
        <w:r w:rsidR="0098526D">
          <w:rPr>
            <w:rFonts w:asciiTheme="minorHAnsi" w:eastAsiaTheme="minorEastAsia" w:hAnsiTheme="minorHAnsi" w:cstheme="minorBidi"/>
            <w:sz w:val="22"/>
            <w:szCs w:val="22"/>
          </w:rPr>
          <w:tab/>
        </w:r>
        <w:r w:rsidR="0098526D" w:rsidRPr="00915299">
          <w:rPr>
            <w:rStyle w:val="Hyperlink"/>
          </w:rPr>
          <w:t>Selection of Apparently Successful Vendor</w:t>
        </w:r>
        <w:r w:rsidR="0098526D">
          <w:rPr>
            <w:webHidden/>
          </w:rPr>
          <w:tab/>
        </w:r>
        <w:r w:rsidR="0098526D">
          <w:rPr>
            <w:webHidden/>
          </w:rPr>
          <w:fldChar w:fldCharType="begin"/>
        </w:r>
        <w:r w:rsidR="0098526D">
          <w:rPr>
            <w:webHidden/>
          </w:rPr>
          <w:instrText xml:space="preserve"> PAGEREF _Toc36476038 \h </w:instrText>
        </w:r>
        <w:r w:rsidR="0098526D">
          <w:rPr>
            <w:webHidden/>
          </w:rPr>
        </w:r>
        <w:r w:rsidR="0098526D">
          <w:rPr>
            <w:webHidden/>
          </w:rPr>
          <w:fldChar w:fldCharType="separate"/>
        </w:r>
        <w:r w:rsidR="0098526D">
          <w:rPr>
            <w:webHidden/>
          </w:rPr>
          <w:t>25</w:t>
        </w:r>
        <w:r w:rsidR="0098526D">
          <w:rPr>
            <w:webHidden/>
          </w:rPr>
          <w:fldChar w:fldCharType="end"/>
        </w:r>
      </w:hyperlink>
    </w:p>
    <w:p w14:paraId="1047CBD7" w14:textId="5ED70F9D" w:rsidR="008D5D40" w:rsidRDefault="007B14AE">
      <w:pPr>
        <w:spacing w:before="120"/>
        <w:rPr>
          <w:caps/>
          <w:sz w:val="26"/>
          <w:szCs w:val="20"/>
        </w:rPr>
      </w:pPr>
      <w:r>
        <w:rPr>
          <w:caps/>
          <w:sz w:val="26"/>
          <w:szCs w:val="20"/>
        </w:rPr>
        <w:fldChar w:fldCharType="end"/>
      </w:r>
    </w:p>
    <w:p w14:paraId="7B7ED598" w14:textId="687D5D7A" w:rsidR="00140F34" w:rsidRDefault="00140F34">
      <w:pPr>
        <w:spacing w:before="120"/>
        <w:rPr>
          <w:caps/>
          <w:sz w:val="26"/>
          <w:szCs w:val="20"/>
        </w:rPr>
      </w:pPr>
    </w:p>
    <w:p w14:paraId="2C77F966" w14:textId="18E8CEE0" w:rsidR="00140F34" w:rsidRDefault="00140F34">
      <w:pPr>
        <w:spacing w:before="120"/>
        <w:rPr>
          <w:caps/>
          <w:sz w:val="26"/>
          <w:szCs w:val="20"/>
        </w:rPr>
      </w:pPr>
    </w:p>
    <w:p w14:paraId="36551BC0" w14:textId="16406BF4" w:rsidR="00140F34" w:rsidRDefault="00140F34">
      <w:pPr>
        <w:spacing w:before="120"/>
        <w:rPr>
          <w:caps/>
          <w:sz w:val="26"/>
          <w:szCs w:val="20"/>
        </w:rPr>
      </w:pPr>
    </w:p>
    <w:p w14:paraId="407A2271" w14:textId="77777777" w:rsidR="00140F34" w:rsidRDefault="00140F34">
      <w:pPr>
        <w:spacing w:before="120"/>
        <w:rPr>
          <w:caps/>
          <w:sz w:val="26"/>
          <w:szCs w:val="20"/>
        </w:rPr>
      </w:pPr>
    </w:p>
    <w:p w14:paraId="2D63BB71" w14:textId="77777777" w:rsidR="00C05C9C" w:rsidRDefault="00C05C9C">
      <w:pPr>
        <w:spacing w:before="120"/>
        <w:rPr>
          <w:b/>
          <w:sz w:val="26"/>
        </w:rPr>
      </w:pPr>
    </w:p>
    <w:p w14:paraId="11457623" w14:textId="777F204D" w:rsidR="00C05C9C" w:rsidRDefault="00C05C9C">
      <w:pPr>
        <w:spacing w:before="120"/>
        <w:rPr>
          <w:b/>
          <w:sz w:val="26"/>
        </w:rPr>
      </w:pPr>
    </w:p>
    <w:p w14:paraId="63072514" w14:textId="77777777" w:rsidR="00140F34" w:rsidRDefault="00140F34">
      <w:pPr>
        <w:spacing w:before="120"/>
        <w:rPr>
          <w:b/>
          <w:sz w:val="26"/>
        </w:rPr>
      </w:pPr>
    </w:p>
    <w:p w14:paraId="30D1CF5E" w14:textId="77777777" w:rsidR="008D5D40" w:rsidRDefault="008D5D40">
      <w:pPr>
        <w:spacing w:before="120"/>
        <w:jc w:val="center"/>
        <w:rPr>
          <w:sz w:val="28"/>
        </w:rPr>
      </w:pPr>
      <w:r>
        <w:rPr>
          <w:b/>
          <w:sz w:val="28"/>
        </w:rPr>
        <w:lastRenderedPageBreak/>
        <w:t>SECTION 1</w:t>
      </w:r>
    </w:p>
    <w:p w14:paraId="7C0D1AE4" w14:textId="77777777" w:rsidR="008D5D40" w:rsidRDefault="008D5D40">
      <w:pPr>
        <w:pStyle w:val="Heading1"/>
      </w:pPr>
      <w:bookmarkStart w:id="8" w:name="_Toc36475962"/>
      <w:r>
        <w:t>I</w:t>
      </w:r>
      <w:r>
        <w:rPr>
          <w:caps/>
        </w:rPr>
        <w:t>ntroduction</w:t>
      </w:r>
      <w:bookmarkEnd w:id="8"/>
    </w:p>
    <w:p w14:paraId="1DCDA38D" w14:textId="77777777" w:rsidR="008D5D40" w:rsidRDefault="008D5D40" w:rsidP="00A37DBD">
      <w:pPr>
        <w:pStyle w:val="Heading2"/>
        <w:tabs>
          <w:tab w:val="clear" w:pos="450"/>
          <w:tab w:val="num" w:pos="720"/>
        </w:tabs>
        <w:ind w:left="720" w:hanging="720"/>
      </w:pPr>
      <w:bookmarkStart w:id="9" w:name="_Toc36475963"/>
      <w:r>
        <w:t>Background</w:t>
      </w:r>
      <w:bookmarkEnd w:id="9"/>
    </w:p>
    <w:p w14:paraId="75082279" w14:textId="77777777" w:rsidR="00E934C1" w:rsidRDefault="00E934C1">
      <w:pPr>
        <w:pStyle w:val="BodyTextIndent"/>
        <w:rPr>
          <w:szCs w:val="20"/>
        </w:rPr>
      </w:pPr>
      <w:r>
        <w:rPr>
          <w:szCs w:val="20"/>
        </w:rPr>
        <w:t>Consolidated Technology Services is</w:t>
      </w:r>
      <w:r w:rsidRPr="00E934C1">
        <w:rPr>
          <w:szCs w:val="20"/>
        </w:rPr>
        <w:t xml:space="preserve"> charged with enabling public agencies to better serve the people of Washington State. </w:t>
      </w:r>
      <w:r>
        <w:rPr>
          <w:szCs w:val="20"/>
        </w:rPr>
        <w:t>CTS</w:t>
      </w:r>
      <w:r w:rsidRPr="00E934C1">
        <w:rPr>
          <w:szCs w:val="20"/>
        </w:rPr>
        <w:t xml:space="preserve"> operates the state's core technology infrastructure--the central network and data center; supports enterprise applications; and innovates services and practices through e-Government. The agency is also charged with preparing and leading the implementation of a strategic direction and enterprise architecture for state government IT. </w:t>
      </w:r>
      <w:r w:rsidR="004E7B3F">
        <w:rPr>
          <w:szCs w:val="20"/>
        </w:rPr>
        <w:t>CTS</w:t>
      </w:r>
      <w:r w:rsidRPr="00E934C1">
        <w:rPr>
          <w:szCs w:val="20"/>
        </w:rPr>
        <w:t xml:space="preserve"> houses the State Office of Cyber Security and Washington OneNet.</w:t>
      </w:r>
      <w:r>
        <w:rPr>
          <w:szCs w:val="20"/>
        </w:rPr>
        <w:t xml:space="preserve"> </w:t>
      </w:r>
    </w:p>
    <w:p w14:paraId="541F7C62" w14:textId="77777777" w:rsidR="008D5D40" w:rsidRDefault="008D5D40">
      <w:pPr>
        <w:pStyle w:val="BodyTextIndent"/>
        <w:rPr>
          <w:szCs w:val="20"/>
        </w:rPr>
      </w:pPr>
      <w:r>
        <w:rPr>
          <w:szCs w:val="20"/>
        </w:rPr>
        <w:t xml:space="preserve">The </w:t>
      </w:r>
      <w:r w:rsidR="00962F99">
        <w:rPr>
          <w:szCs w:val="20"/>
        </w:rPr>
        <w:t>Consolidated Technology Services (CTS)</w:t>
      </w:r>
      <w:r>
        <w:rPr>
          <w:szCs w:val="20"/>
        </w:rPr>
        <w:t xml:space="preserve"> provides telecommunications, computing and digital government services to more than 700 state agencies, boards and commissions, local governments, tribal organizations and qualifying non-profits. </w:t>
      </w:r>
      <w:r w:rsidR="00962F99">
        <w:rPr>
          <w:szCs w:val="20"/>
        </w:rPr>
        <w:t xml:space="preserve">CTS </w:t>
      </w:r>
      <w:r>
        <w:rPr>
          <w:szCs w:val="20"/>
        </w:rPr>
        <w:t>operates a secure, statewide standards-based telecommunications network providing reliable, economical voice, data and video communications.</w:t>
      </w:r>
    </w:p>
    <w:p w14:paraId="56F3A254" w14:textId="77777777" w:rsidR="00E934C1" w:rsidRDefault="00E934C1">
      <w:pPr>
        <w:pStyle w:val="BodyTextIndent"/>
        <w:rPr>
          <w:szCs w:val="20"/>
        </w:rPr>
      </w:pPr>
      <w:r w:rsidRPr="00E934C1">
        <w:rPr>
          <w:szCs w:val="20"/>
        </w:rPr>
        <w:t>CTS operates two data centers in Olympia Washington.  The State Data Center is one of the largest in the Northwest, combining both client server and mainframe computing in a secure, controlled environment. For more information, visit the CTS Web site at www.cts.wa.gov.</w:t>
      </w:r>
    </w:p>
    <w:p w14:paraId="5BA74B7A" w14:textId="77777777" w:rsidR="008D5D40" w:rsidRDefault="008D5D40" w:rsidP="00A37DBD">
      <w:pPr>
        <w:pStyle w:val="Heading2"/>
        <w:tabs>
          <w:tab w:val="clear" w:pos="450"/>
          <w:tab w:val="num" w:pos="720"/>
        </w:tabs>
        <w:ind w:left="720" w:hanging="720"/>
      </w:pPr>
      <w:bookmarkStart w:id="10" w:name="_Toc36475964"/>
      <w:r>
        <w:t>Acquisition Authority</w:t>
      </w:r>
      <w:bookmarkEnd w:id="10"/>
    </w:p>
    <w:p w14:paraId="3C0774CB" w14:textId="77777777" w:rsidR="006923D4" w:rsidRDefault="006923D4" w:rsidP="006923D4">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 and sets processes for procuring information technology based on the policies and standards set by the Technology Services Board.</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establishes policies and standards addressing how</w:t>
      </w:r>
      <w:r w:rsidRPr="007E6D41">
        <w:rPr>
          <w:rFonts w:eastAsia="MS Mincho"/>
        </w:rPr>
        <w:t xml:space="preserve"> the manner in which state agencies may acquire information technology equipment, software, and services.</w:t>
      </w:r>
    </w:p>
    <w:p w14:paraId="051851B0" w14:textId="77777777" w:rsidR="006923D4" w:rsidRPr="007E6D41" w:rsidRDefault="006923D4" w:rsidP="006923D4">
      <w:pPr>
        <w:pStyle w:val="BodyTextIndent"/>
        <w:rPr>
          <w:rFonts w:eastAsia="MS Mincho"/>
        </w:rPr>
      </w:pPr>
      <w:r w:rsidRPr="007E6D41">
        <w:rPr>
          <w:rFonts w:eastAsia="MS Mincho"/>
        </w:rPr>
        <w:t xml:space="preserve">RCW 39.26.100(2) provides CTS with an exemption from the Department of Enterprise </w:t>
      </w:r>
      <w:r>
        <w:rPr>
          <w:rFonts w:eastAsia="MS Mincho"/>
        </w:rPr>
        <w:t xml:space="preserve">Services </w:t>
      </w:r>
      <w:r w:rsidRPr="007E6D41">
        <w:rPr>
          <w:rFonts w:eastAsia="MS Mincho"/>
        </w:rPr>
        <w:t xml:space="preserve">procurement </w:t>
      </w:r>
      <w:r>
        <w:rPr>
          <w:rFonts w:eastAsia="MS Mincho"/>
        </w:rPr>
        <w:t>rules</w:t>
      </w:r>
      <w:r w:rsidRPr="007E6D41">
        <w:rPr>
          <w:rFonts w:eastAsia="MS Mincho"/>
        </w:rPr>
        <w:t xml:space="preserve"> and requirements. Specifically, the competitive procurement rules stated by Department of Enterprise Services do not apply to CTS </w:t>
      </w:r>
      <w:r>
        <w:rPr>
          <w:rFonts w:eastAsia="MS Mincho"/>
        </w:rPr>
        <w:t xml:space="preserve">it </w:t>
      </w:r>
      <w:r w:rsidRPr="007E6D41">
        <w:rPr>
          <w:rFonts w:eastAsia="MS Mincho"/>
        </w:rPr>
        <w:t>is contracting for the following:</w:t>
      </w:r>
    </w:p>
    <w:p w14:paraId="11027A6C" w14:textId="77777777" w:rsidR="006923D4" w:rsidRPr="007E6D41" w:rsidRDefault="006923D4" w:rsidP="00F25047">
      <w:pPr>
        <w:pStyle w:val="BodyTextIndent"/>
        <w:numPr>
          <w:ilvl w:val="0"/>
          <w:numId w:val="5"/>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271F3E87" w14:textId="77777777" w:rsidR="006923D4" w:rsidRPr="007E6D41" w:rsidRDefault="006923D4" w:rsidP="00F25047">
      <w:pPr>
        <w:pStyle w:val="BodyTextIndent"/>
        <w:numPr>
          <w:ilvl w:val="0"/>
          <w:numId w:val="5"/>
        </w:numPr>
        <w:rPr>
          <w:rFonts w:eastAsia="MS Mincho"/>
        </w:rPr>
      </w:pPr>
      <w:r w:rsidRPr="007E6D41">
        <w:rPr>
          <w:rFonts w:eastAsia="MS Mincho"/>
        </w:rPr>
        <w:t>The acquisition of proprietary software for or part of the provision of services offered by the consolidated technology services agency.</w:t>
      </w:r>
    </w:p>
    <w:p w14:paraId="74AE8AD8" w14:textId="77777777" w:rsidR="006923D4" w:rsidRDefault="006923D4" w:rsidP="00F25047">
      <w:pPr>
        <w:pStyle w:val="BodyTextIndent"/>
        <w:numPr>
          <w:ilvl w:val="0"/>
          <w:numId w:val="5"/>
        </w:numPr>
        <w:rPr>
          <w:rFonts w:eastAsia="MS Mincho"/>
        </w:rPr>
      </w:pPr>
      <w:r w:rsidRPr="007E6D41">
        <w:rPr>
          <w:rFonts w:eastAsia="MS Mincho"/>
        </w:rPr>
        <w:t>The acquisition of information technology services necessary for or part of the provision of services offered by the consolidated technology services agency.</w:t>
      </w:r>
      <w:r>
        <w:rPr>
          <w:rFonts w:eastAsia="MS Mincho"/>
        </w:rPr>
        <w:t xml:space="preserve"> </w:t>
      </w:r>
    </w:p>
    <w:p w14:paraId="67117D72" w14:textId="77777777" w:rsidR="006923D4" w:rsidRDefault="006923D4" w:rsidP="006923D4">
      <w:pPr>
        <w:pStyle w:val="BodyTextIndent"/>
        <w:rPr>
          <w:rFonts w:eastAsia="MS Mincho"/>
        </w:rPr>
      </w:pPr>
      <w:r>
        <w:rPr>
          <w:rFonts w:eastAsia="MS Mincho"/>
        </w:rPr>
        <w:t xml:space="preserve">This procurement is within the exemption and is performed consistent with CTS’ internal Exempt Procurement Policy for </w:t>
      </w:r>
      <w:r w:rsidR="00353617">
        <w:rPr>
          <w:rFonts w:eastAsia="MS Mincho"/>
        </w:rPr>
        <w:t>Exempt</w:t>
      </w:r>
      <w:r>
        <w:rPr>
          <w:rFonts w:eastAsia="MS Mincho"/>
        </w:rPr>
        <w:t xml:space="preserve"> procurements. </w:t>
      </w:r>
    </w:p>
    <w:p w14:paraId="25067DB8" w14:textId="77777777" w:rsidR="006923D4" w:rsidRDefault="006923D4" w:rsidP="006923D4">
      <w:pPr>
        <w:pStyle w:val="BodyTextIndent"/>
        <w:rPr>
          <w:rFonts w:eastAsia="MS Mincho"/>
        </w:rPr>
      </w:pPr>
      <w:r w:rsidRPr="00050312">
        <w:rPr>
          <w:rFonts w:eastAsia="MS Mincho"/>
        </w:rPr>
        <w:t>This RF</w:t>
      </w:r>
      <w:r>
        <w:rPr>
          <w:rFonts w:eastAsia="MS Mincho"/>
        </w:rPr>
        <w:t xml:space="preserve">Q </w:t>
      </w:r>
      <w:r w:rsidRPr="00050312">
        <w:rPr>
          <w:rFonts w:eastAsia="MS Mincho"/>
        </w:rPr>
        <w:t>is issued in good faith but it does not guarantee an award of contract, nor does it represent any commitment to purchase whatsoever.</w:t>
      </w:r>
    </w:p>
    <w:p w14:paraId="0511C6A0" w14:textId="77777777" w:rsidR="008D5D40" w:rsidRDefault="008D5D40" w:rsidP="00A37DBD">
      <w:pPr>
        <w:pStyle w:val="Heading2"/>
        <w:tabs>
          <w:tab w:val="clear" w:pos="450"/>
          <w:tab w:val="num" w:pos="720"/>
        </w:tabs>
        <w:ind w:left="720" w:hanging="720"/>
      </w:pPr>
      <w:bookmarkStart w:id="11" w:name="_Toc36475965"/>
      <w:r>
        <w:lastRenderedPageBreak/>
        <w:t>Contract Term</w:t>
      </w:r>
      <w:bookmarkEnd w:id="11"/>
    </w:p>
    <w:p w14:paraId="15FDA63E" w14:textId="77777777" w:rsidR="00E934C1" w:rsidRPr="00E934C1" w:rsidRDefault="00E934C1" w:rsidP="00E934C1">
      <w:pPr>
        <w:pStyle w:val="Heading2"/>
        <w:numPr>
          <w:ilvl w:val="0"/>
          <w:numId w:val="0"/>
        </w:numPr>
        <w:ind w:left="720"/>
        <w:rPr>
          <w:b w:val="0"/>
        </w:rPr>
      </w:pPr>
      <w:bookmarkStart w:id="12" w:name="_Toc434311577"/>
      <w:bookmarkStart w:id="13" w:name="_Toc434313401"/>
      <w:bookmarkStart w:id="14" w:name="_Toc434822552"/>
      <w:bookmarkStart w:id="15" w:name="_Toc24522936"/>
      <w:bookmarkStart w:id="16" w:name="_Toc36037949"/>
      <w:bookmarkStart w:id="17" w:name="_Toc36475966"/>
      <w:r w:rsidRPr="00E934C1">
        <w:rPr>
          <w:b w:val="0"/>
        </w:rPr>
        <w:t>If a contract is awarded the cont</w:t>
      </w:r>
      <w:r w:rsidR="00A336A0">
        <w:rPr>
          <w:b w:val="0"/>
        </w:rPr>
        <w:t>ract’s initial term shall be one</w:t>
      </w:r>
      <w:r w:rsidRPr="00E934C1">
        <w:rPr>
          <w:b w:val="0"/>
        </w:rPr>
        <w:t xml:space="preserve"> year (</w:t>
      </w:r>
      <w:r w:rsidR="00A336A0">
        <w:rPr>
          <w:b w:val="0"/>
        </w:rPr>
        <w:t>1</w:t>
      </w:r>
      <w:r w:rsidRPr="00E934C1">
        <w:rPr>
          <w:b w:val="0"/>
        </w:rPr>
        <w:t xml:space="preserve">) commencing upon the date of execution by </w:t>
      </w:r>
      <w:r>
        <w:rPr>
          <w:b w:val="0"/>
        </w:rPr>
        <w:t>CTS</w:t>
      </w:r>
      <w:r w:rsidR="00A336A0">
        <w:rPr>
          <w:b w:val="0"/>
        </w:rPr>
        <w:t xml:space="preserve">. After the initial </w:t>
      </w:r>
      <w:r w:rsidRPr="00E934C1">
        <w:rPr>
          <w:b w:val="0"/>
        </w:rPr>
        <w:t>o</w:t>
      </w:r>
      <w:r w:rsidR="00A336A0">
        <w:rPr>
          <w:b w:val="0"/>
        </w:rPr>
        <w:t>ne</w:t>
      </w:r>
      <w:r w:rsidRPr="00E934C1">
        <w:rPr>
          <w:b w:val="0"/>
        </w:rPr>
        <w:t xml:space="preserve">-year period, </w:t>
      </w:r>
      <w:r>
        <w:rPr>
          <w:b w:val="0"/>
        </w:rPr>
        <w:t>CTS</w:t>
      </w:r>
      <w:r w:rsidRPr="00E934C1">
        <w:rPr>
          <w:b w:val="0"/>
        </w:rPr>
        <w:t xml:space="preserve"> may ext</w:t>
      </w:r>
      <w:r w:rsidR="00A336A0">
        <w:rPr>
          <w:b w:val="0"/>
        </w:rPr>
        <w:t>end the Contract for up to four</w:t>
      </w:r>
      <w:r w:rsidRPr="00E934C1">
        <w:rPr>
          <w:b w:val="0"/>
        </w:rPr>
        <w:t xml:space="preserve"> (</w:t>
      </w:r>
      <w:r w:rsidR="00A336A0">
        <w:rPr>
          <w:b w:val="0"/>
        </w:rPr>
        <w:t>4</w:t>
      </w:r>
      <w:r w:rsidRPr="00E934C1">
        <w:rPr>
          <w:b w:val="0"/>
        </w:rPr>
        <w:t>) additional years in renewal increments of one (1) or more years.</w:t>
      </w:r>
      <w:bookmarkEnd w:id="12"/>
      <w:bookmarkEnd w:id="13"/>
      <w:bookmarkEnd w:id="14"/>
      <w:bookmarkEnd w:id="15"/>
      <w:bookmarkEnd w:id="16"/>
      <w:bookmarkEnd w:id="17"/>
    </w:p>
    <w:p w14:paraId="3EDF6241" w14:textId="77777777" w:rsidR="008D5D40" w:rsidRDefault="008D5D40" w:rsidP="00A37DBD">
      <w:pPr>
        <w:pStyle w:val="Heading2"/>
        <w:tabs>
          <w:tab w:val="clear" w:pos="450"/>
          <w:tab w:val="num" w:pos="720"/>
        </w:tabs>
        <w:ind w:left="720" w:hanging="720"/>
      </w:pPr>
      <w:bookmarkStart w:id="18" w:name="_Toc36475967"/>
      <w:r>
        <w:t>Definitions</w:t>
      </w:r>
      <w:bookmarkEnd w:id="18"/>
    </w:p>
    <w:p w14:paraId="1AC92744" w14:textId="77777777" w:rsidR="008D5D40" w:rsidRPr="00C43124" w:rsidRDefault="00E934C1">
      <w:pPr>
        <w:pStyle w:val="BodyTextIndent"/>
      </w:pPr>
      <w:r w:rsidRPr="002C687F">
        <w:t xml:space="preserve"> </w:t>
      </w:r>
      <w:r w:rsidR="008D5D40" w:rsidRPr="002C687F">
        <w:t>“</w:t>
      </w:r>
      <w:r w:rsidR="008D5D40" w:rsidRPr="008B1747">
        <w:rPr>
          <w:b/>
        </w:rPr>
        <w:t>Apparently Successful Vendor</w:t>
      </w:r>
      <w:r w:rsidR="008D5D40" w:rsidRPr="00C43124">
        <w:t>” (</w:t>
      </w:r>
      <w:r w:rsidR="008D5D40" w:rsidRPr="00C43124">
        <w:rPr>
          <w:b/>
        </w:rPr>
        <w:t>ASV</w:t>
      </w:r>
      <w:r w:rsidR="008D5D40" w:rsidRPr="00C43124">
        <w:t xml:space="preserve">) shall mean the Vendor(s) who: (1) meets all the requirements of this </w:t>
      </w:r>
      <w:r w:rsidR="00743D2D" w:rsidRPr="00C43124">
        <w:t>RFQQ</w:t>
      </w:r>
      <w:r w:rsidR="008D5D40" w:rsidRPr="00C43124">
        <w:t xml:space="preserve">, </w:t>
      </w:r>
      <w:r w:rsidR="008D5D40" w:rsidRPr="00C43124">
        <w:rPr>
          <w:b/>
        </w:rPr>
        <w:t>and</w:t>
      </w:r>
      <w:r w:rsidR="008D5D40" w:rsidRPr="00C43124">
        <w:t xml:space="preserve"> (2) receives the highest number of total points. </w:t>
      </w:r>
    </w:p>
    <w:p w14:paraId="31F41267" w14:textId="77777777" w:rsidR="008D5D40" w:rsidRPr="00C0341A" w:rsidRDefault="008D5D40" w:rsidP="0068083E">
      <w:pPr>
        <w:pStyle w:val="BodyTextIndent"/>
      </w:pPr>
      <w:r w:rsidRPr="00C0341A">
        <w:rPr>
          <w:b/>
          <w:bCs/>
        </w:rPr>
        <w:t>“Business Days” or “Business Hours”</w:t>
      </w:r>
      <w:r w:rsidRPr="00C0341A">
        <w:t xml:space="preserve"> shall mean Monday through Friday, 8 AM to 5 PM, local time in Olympia, Washington, excluding Washington State holidays.</w:t>
      </w:r>
    </w:p>
    <w:p w14:paraId="7B72C3D2" w14:textId="77777777" w:rsidR="008D5D40" w:rsidRPr="00C43124" w:rsidRDefault="00C84496">
      <w:pPr>
        <w:pStyle w:val="BodyTextIndent"/>
      </w:pPr>
      <w:r w:rsidRPr="002C687F">
        <w:rPr>
          <w:b/>
          <w:bCs/>
        </w:rPr>
        <w:t xml:space="preserve"> </w:t>
      </w:r>
      <w:r w:rsidR="008D5D40" w:rsidRPr="008B1747">
        <w:rPr>
          <w:b/>
          <w:bCs/>
        </w:rPr>
        <w:t>“Contract”</w:t>
      </w:r>
      <w:r w:rsidR="00A80618" w:rsidRPr="00C43124">
        <w:rPr>
          <w:b/>
          <w:bCs/>
        </w:rPr>
        <w:t xml:space="preserve"> </w:t>
      </w:r>
      <w:r w:rsidR="008D5D40" w:rsidRPr="00C43124">
        <w:t xml:space="preserve">shall mean the </w:t>
      </w:r>
      <w:r w:rsidR="00743D2D" w:rsidRPr="00C43124">
        <w:t>RFQQ</w:t>
      </w:r>
      <w:r w:rsidR="008D5D40" w:rsidRPr="00C43124">
        <w:t xml:space="preserve">, the Response, Contract document, all schedules and exhibits, and all amendments awarded pursuant to this </w:t>
      </w:r>
      <w:r w:rsidR="00743D2D" w:rsidRPr="00C43124">
        <w:t>RFQQ</w:t>
      </w:r>
      <w:r w:rsidR="008D5D40" w:rsidRPr="00C43124">
        <w:t>.</w:t>
      </w:r>
    </w:p>
    <w:p w14:paraId="7CCF3749" w14:textId="77777777" w:rsidR="009A23BC" w:rsidRPr="00C43124" w:rsidRDefault="009A23BC" w:rsidP="009A23BC">
      <w:pPr>
        <w:pStyle w:val="BodyTextIndent"/>
        <w:rPr>
          <w:bCs/>
          <w:snapToGrid w:val="0"/>
        </w:rPr>
      </w:pPr>
      <w:r w:rsidRPr="00C43124">
        <w:rPr>
          <w:bCs/>
          <w:snapToGrid w:val="0"/>
        </w:rPr>
        <w:t>“</w:t>
      </w:r>
      <w:r w:rsidRPr="00A37DBD">
        <w:rPr>
          <w:b/>
          <w:bCs/>
          <w:snapToGrid w:val="0"/>
        </w:rPr>
        <w:t>Confidential Information</w:t>
      </w:r>
      <w:r w:rsidRPr="00C43124">
        <w:rPr>
          <w:bCs/>
          <w:snapToGrid w:val="0"/>
        </w:rPr>
        <w:t>” shall mean information that may be exempt from disclosure to the public or other unauthorized persons under either chapter 42.56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and agency security data, including the location of the node sites.</w:t>
      </w:r>
    </w:p>
    <w:p w14:paraId="3488F038" w14:textId="77777777" w:rsidR="009A23BC" w:rsidRPr="00C43124" w:rsidRDefault="009A23BC" w:rsidP="009A23BC">
      <w:pPr>
        <w:pStyle w:val="BodyTextIndent"/>
        <w:rPr>
          <w:bCs/>
          <w:snapToGrid w:val="0"/>
        </w:rPr>
      </w:pPr>
      <w:r w:rsidRPr="00A37DBD">
        <w:rPr>
          <w:b/>
          <w:bCs/>
          <w:snapToGrid w:val="0"/>
        </w:rPr>
        <w:t>“CTS”</w:t>
      </w:r>
      <w:r w:rsidRPr="00C43124">
        <w:rPr>
          <w:bCs/>
          <w:snapToGrid w:val="0"/>
        </w:rPr>
        <w:t xml:space="preserve"> or </w:t>
      </w:r>
      <w:r w:rsidRPr="00A37DBD">
        <w:rPr>
          <w:b/>
          <w:bCs/>
          <w:snapToGrid w:val="0"/>
        </w:rPr>
        <w:t>“Consolidated Technology Services”</w:t>
      </w:r>
      <w:r w:rsidRPr="00C43124">
        <w:rPr>
          <w:bCs/>
          <w:snapToGrid w:val="0"/>
        </w:rPr>
        <w:t xml:space="preserve"> shall mean the same as Purchaser or CTS.</w:t>
      </w:r>
    </w:p>
    <w:p w14:paraId="04746233" w14:textId="77777777" w:rsidR="008D5D40" w:rsidRPr="00C43124" w:rsidRDefault="008D5D40">
      <w:pPr>
        <w:pStyle w:val="BodyTextIndent"/>
      </w:pPr>
      <w:r w:rsidRPr="00C43124">
        <w:rPr>
          <w:b/>
        </w:rPr>
        <w:t>“Desirable” or “(D)</w:t>
      </w:r>
      <w:r w:rsidRPr="00C43124">
        <w:t>” shall mean the requirement is important but not mandatory. The Response will not be scored.</w:t>
      </w:r>
    </w:p>
    <w:p w14:paraId="7FE7E76F" w14:textId="77777777" w:rsidR="008D5D40" w:rsidRPr="002C687F" w:rsidRDefault="008D5D40">
      <w:pPr>
        <w:pStyle w:val="BodyTextIndent"/>
      </w:pPr>
      <w:r w:rsidRPr="00C43124">
        <w:t>“</w:t>
      </w:r>
      <w:r w:rsidRPr="004B4D86">
        <w:rPr>
          <w:b/>
        </w:rPr>
        <w:t>Desirable Scored” or “(DS)</w:t>
      </w:r>
      <w:r w:rsidRPr="004B4D86">
        <w:t xml:space="preserve">” shall mean the requirement is important but not mandatory, and the </w:t>
      </w:r>
      <w:r w:rsidRPr="002C687F">
        <w:t>Response will be scored.</w:t>
      </w:r>
    </w:p>
    <w:p w14:paraId="7EA69444" w14:textId="77777777" w:rsidR="009A23BC" w:rsidRPr="00C43124" w:rsidRDefault="009A23BC" w:rsidP="009A23BC">
      <w:pPr>
        <w:pStyle w:val="BodyTextIndent"/>
        <w:rPr>
          <w:bCs/>
          <w:snapToGrid w:val="0"/>
        </w:rPr>
      </w:pPr>
      <w:r w:rsidRPr="00C43124">
        <w:rPr>
          <w:bCs/>
          <w:snapToGrid w:val="0"/>
        </w:rPr>
        <w:t>“</w:t>
      </w:r>
      <w:r w:rsidRPr="00A37DBD">
        <w:rPr>
          <w:b/>
          <w:bCs/>
          <w:snapToGrid w:val="0"/>
        </w:rPr>
        <w:t>Effective Date</w:t>
      </w:r>
      <w:r w:rsidRPr="00C43124">
        <w:rPr>
          <w:bCs/>
          <w:snapToGrid w:val="0"/>
        </w:rPr>
        <w:t>” shall mean the first date this Contract is in full force and effect. It may be a specific date agreed to by the parties; or, if not so specified, the date of the last signature of a party to this Contract.</w:t>
      </w:r>
    </w:p>
    <w:p w14:paraId="5792FA26" w14:textId="77777777" w:rsidR="00634C2E" w:rsidRPr="00C43124" w:rsidRDefault="00634C2E" w:rsidP="00634C2E">
      <w:pPr>
        <w:pStyle w:val="BodyTextIndent"/>
        <w:rPr>
          <w:bCs/>
          <w:snapToGrid w:val="0"/>
        </w:rPr>
      </w:pPr>
      <w:r w:rsidRPr="00C43124">
        <w:rPr>
          <w:bCs/>
          <w:snapToGrid w:val="0"/>
        </w:rPr>
        <w:t>“</w:t>
      </w:r>
      <w:r w:rsidRPr="00A37DBD">
        <w:rPr>
          <w:b/>
          <w:iCs/>
        </w:rPr>
        <w:t>Exhibit A</w:t>
      </w:r>
      <w:r w:rsidRPr="00C43124">
        <w:rPr>
          <w:bCs/>
          <w:snapToGrid w:val="0"/>
        </w:rPr>
        <w:t>” shall mean the RFQQ.</w:t>
      </w:r>
    </w:p>
    <w:p w14:paraId="3C9370FA" w14:textId="77777777" w:rsidR="00634C2E" w:rsidRPr="00C43124" w:rsidRDefault="00634C2E" w:rsidP="00634C2E">
      <w:pPr>
        <w:pStyle w:val="BodyTextIndent"/>
        <w:rPr>
          <w:bCs/>
          <w:snapToGrid w:val="0"/>
        </w:rPr>
      </w:pPr>
      <w:r w:rsidRPr="00A37DBD">
        <w:rPr>
          <w:iCs/>
        </w:rPr>
        <w:t>“</w:t>
      </w:r>
      <w:r w:rsidRPr="00A37DBD">
        <w:rPr>
          <w:b/>
          <w:iCs/>
        </w:rPr>
        <w:t>Exhibit B</w:t>
      </w:r>
      <w:r w:rsidRPr="00A37DBD">
        <w:rPr>
          <w:iCs/>
        </w:rPr>
        <w:t>”</w:t>
      </w:r>
      <w:r w:rsidRPr="00C43124">
        <w:rPr>
          <w:bCs/>
          <w:snapToGrid w:val="0"/>
        </w:rPr>
        <w:t xml:space="preserve"> shall mean Vendor’s Response.</w:t>
      </w:r>
    </w:p>
    <w:p w14:paraId="7F61F33E" w14:textId="77777777" w:rsidR="00913F19" w:rsidRPr="00913F19" w:rsidRDefault="00913F19" w:rsidP="00913F19">
      <w:pPr>
        <w:spacing w:before="120" w:after="200" w:line="252" w:lineRule="auto"/>
        <w:ind w:left="720"/>
        <w:rPr>
          <w:rFonts w:asciiTheme="majorHAnsi" w:eastAsiaTheme="majorEastAsia" w:hAnsiTheme="majorHAnsi" w:cstheme="majorBidi"/>
          <w:sz w:val="22"/>
          <w:szCs w:val="22"/>
          <w:lang w:bidi="en-US"/>
        </w:rPr>
      </w:pPr>
      <w:r w:rsidRPr="00913F19">
        <w:rPr>
          <w:rFonts w:asciiTheme="majorHAnsi" w:eastAsiaTheme="majorEastAsia" w:hAnsiTheme="majorHAnsi" w:cstheme="majorBidi"/>
          <w:b/>
          <w:bCs/>
          <w:snapToGrid w:val="0"/>
          <w:sz w:val="22"/>
          <w:szCs w:val="22"/>
          <w:lang w:bidi="en-US"/>
        </w:rPr>
        <w:t>"</w:t>
      </w:r>
      <w:r w:rsidR="00E22309" w:rsidRPr="00E22309">
        <w:rPr>
          <w:rFonts w:asciiTheme="majorHAnsi" w:eastAsiaTheme="majorEastAsia" w:hAnsiTheme="majorHAnsi" w:cstheme="majorBidi"/>
          <w:b/>
          <w:bCs/>
          <w:snapToGrid w:val="0"/>
          <w:sz w:val="22"/>
          <w:szCs w:val="22"/>
          <w:lang w:bidi="en-US"/>
        </w:rPr>
        <w:t xml:space="preserve"> </w:t>
      </w:r>
      <w:r w:rsidR="00E22309">
        <w:rPr>
          <w:rFonts w:asciiTheme="majorHAnsi" w:eastAsiaTheme="majorEastAsia" w:hAnsiTheme="majorHAnsi" w:cstheme="majorBidi"/>
          <w:b/>
          <w:bCs/>
          <w:snapToGrid w:val="0"/>
          <w:sz w:val="22"/>
          <w:szCs w:val="22"/>
          <w:lang w:bidi="en-US"/>
        </w:rPr>
        <w:t xml:space="preserve">Parts  or </w:t>
      </w:r>
      <w:r w:rsidR="00EF3A87">
        <w:rPr>
          <w:rFonts w:asciiTheme="majorHAnsi" w:eastAsiaTheme="majorEastAsia" w:hAnsiTheme="majorHAnsi" w:cstheme="majorBidi"/>
          <w:b/>
          <w:bCs/>
          <w:snapToGrid w:val="0"/>
          <w:sz w:val="22"/>
          <w:szCs w:val="22"/>
          <w:lang w:bidi="en-US"/>
        </w:rPr>
        <w:t>Equipment</w:t>
      </w:r>
      <w:r>
        <w:rPr>
          <w:rFonts w:asciiTheme="majorHAnsi" w:eastAsiaTheme="majorEastAsia" w:hAnsiTheme="majorHAnsi" w:cstheme="majorBidi"/>
          <w:b/>
          <w:bCs/>
          <w:snapToGrid w:val="0"/>
          <w:sz w:val="22"/>
          <w:szCs w:val="22"/>
          <w:lang w:bidi="en-US"/>
        </w:rPr>
        <w:t xml:space="preserve"> </w:t>
      </w:r>
      <w:r w:rsidRPr="00913F19">
        <w:rPr>
          <w:rFonts w:asciiTheme="majorHAnsi" w:eastAsiaTheme="majorEastAsia" w:hAnsiTheme="majorHAnsi" w:cstheme="majorBidi"/>
          <w:bCs/>
          <w:snapToGrid w:val="0"/>
          <w:sz w:val="22"/>
          <w:szCs w:val="22"/>
          <w:lang w:bidi="en-US"/>
        </w:rPr>
        <w:t xml:space="preserve">" </w:t>
      </w:r>
      <w:r>
        <w:rPr>
          <w:rFonts w:asciiTheme="majorHAnsi" w:eastAsiaTheme="majorEastAsia" w:hAnsiTheme="majorHAnsi" w:cstheme="majorBidi"/>
          <w:bCs/>
          <w:snapToGrid w:val="0"/>
          <w:sz w:val="22"/>
          <w:szCs w:val="22"/>
          <w:lang w:bidi="en-US"/>
        </w:rPr>
        <w:t xml:space="preserve">shall </w:t>
      </w:r>
      <w:r w:rsidRPr="00913F19">
        <w:rPr>
          <w:rFonts w:asciiTheme="majorHAnsi" w:eastAsiaTheme="majorEastAsia" w:hAnsiTheme="majorHAnsi" w:cstheme="majorBidi"/>
          <w:bCs/>
          <w:snapToGrid w:val="0"/>
          <w:sz w:val="22"/>
          <w:szCs w:val="22"/>
          <w:lang w:bidi="en-US"/>
        </w:rPr>
        <w:t>mean products, materials, supplies, or equipment provided by a contractor.</w:t>
      </w:r>
    </w:p>
    <w:p w14:paraId="6BBD9C37" w14:textId="77777777" w:rsidR="008D5D40" w:rsidRPr="00C43124" w:rsidRDefault="008D5D40">
      <w:pPr>
        <w:pStyle w:val="BodyTextIndent"/>
      </w:pPr>
      <w:r w:rsidRPr="008B1747">
        <w:t>“</w:t>
      </w:r>
      <w:r w:rsidRPr="00C43124">
        <w:rPr>
          <w:b/>
        </w:rPr>
        <w:t>Mandatory</w:t>
      </w:r>
      <w:r w:rsidRPr="00C43124">
        <w:t>”</w:t>
      </w:r>
      <w:r w:rsidRPr="00C43124">
        <w:rPr>
          <w:b/>
        </w:rPr>
        <w:t xml:space="preserve"> </w:t>
      </w:r>
      <w:r w:rsidRPr="00C43124">
        <w:t>or</w:t>
      </w:r>
      <w:r w:rsidRPr="00C43124">
        <w:rPr>
          <w:b/>
        </w:rPr>
        <w:t xml:space="preserve"> </w:t>
      </w:r>
      <w:r w:rsidRPr="00C43124">
        <w:t>“</w:t>
      </w:r>
      <w:r w:rsidRPr="00C43124">
        <w:rPr>
          <w:b/>
        </w:rPr>
        <w:t>(M)</w:t>
      </w:r>
      <w:r w:rsidRPr="00C43124">
        <w:t>”</w:t>
      </w:r>
      <w:r w:rsidRPr="00C43124">
        <w:rPr>
          <w:b/>
        </w:rPr>
        <w:t xml:space="preserve"> </w:t>
      </w:r>
      <w:r w:rsidRPr="00C43124">
        <w:t>shall mean the Vendor must comply with the</w:t>
      </w:r>
      <w:r w:rsidRPr="00C43124">
        <w:rPr>
          <w:b/>
        </w:rPr>
        <w:t xml:space="preserve"> </w:t>
      </w:r>
      <w:r w:rsidRPr="00C43124">
        <w:t>requirement, and the Response will be evaluated on a pass/fail basis.</w:t>
      </w:r>
    </w:p>
    <w:p w14:paraId="641ECC36" w14:textId="77777777" w:rsidR="008D5D40" w:rsidRPr="00C43124" w:rsidRDefault="008D5D40">
      <w:pPr>
        <w:pStyle w:val="BodyTextIndent"/>
      </w:pPr>
      <w:r w:rsidRPr="00C43124">
        <w:t>“</w:t>
      </w:r>
      <w:r w:rsidRPr="00C43124">
        <w:rPr>
          <w:b/>
        </w:rPr>
        <w:t>Mandatory Scored</w:t>
      </w:r>
      <w:r w:rsidRPr="00C43124">
        <w:t>” or “</w:t>
      </w:r>
      <w:r w:rsidRPr="00C43124">
        <w:rPr>
          <w:b/>
        </w:rPr>
        <w:t>(MS)</w:t>
      </w:r>
      <w:r w:rsidRPr="00C43124">
        <w:t>” shall mean the Vendor must comply with the</w:t>
      </w:r>
      <w:r w:rsidRPr="00C43124">
        <w:rPr>
          <w:b/>
        </w:rPr>
        <w:t xml:space="preserve"> </w:t>
      </w:r>
      <w:r w:rsidRPr="00C43124">
        <w:t>requirement, and the Response will be scored.</w:t>
      </w:r>
    </w:p>
    <w:p w14:paraId="0C8D128E" w14:textId="77777777" w:rsidR="00F72572" w:rsidRPr="00F72572" w:rsidRDefault="00F72572">
      <w:pPr>
        <w:pStyle w:val="BodyTextIndent"/>
        <w:rPr>
          <w:bCs/>
          <w:snapToGrid w:val="0"/>
        </w:rPr>
      </w:pPr>
      <w:r>
        <w:rPr>
          <w:bCs/>
          <w:snapToGrid w:val="0"/>
        </w:rPr>
        <w:t>“</w:t>
      </w:r>
      <w:r>
        <w:rPr>
          <w:b/>
          <w:bCs/>
          <w:snapToGrid w:val="0"/>
        </w:rPr>
        <w:t>Manufacturer</w:t>
      </w:r>
      <w:r>
        <w:rPr>
          <w:bCs/>
          <w:snapToGrid w:val="0"/>
        </w:rPr>
        <w:t>” shall mean a company that makes good for sale that are the subject of this procurement.</w:t>
      </w:r>
    </w:p>
    <w:p w14:paraId="1B0D8A62" w14:textId="77777777" w:rsidR="00E934C1" w:rsidRPr="00E934C1" w:rsidRDefault="00E934C1" w:rsidP="00E934C1">
      <w:pPr>
        <w:pStyle w:val="BodyTextIndent"/>
        <w:rPr>
          <w:b/>
          <w:bCs/>
          <w:snapToGrid w:val="0"/>
        </w:rPr>
      </w:pPr>
      <w:r w:rsidRPr="00E934C1">
        <w:rPr>
          <w:b/>
          <w:bCs/>
          <w:snapToGrid w:val="0"/>
        </w:rPr>
        <w:t xml:space="preserve">“Overtime” </w:t>
      </w:r>
      <w:r w:rsidRPr="00E934C1">
        <w:rPr>
          <w:bCs/>
          <w:snapToGrid w:val="0"/>
        </w:rPr>
        <w:t>shall mean hours worked by Vendor staff pursuant to this Agreement outside of Business Hours.</w:t>
      </w:r>
    </w:p>
    <w:p w14:paraId="71829F4D" w14:textId="77777777" w:rsidR="00A80C37" w:rsidRPr="00C43124" w:rsidRDefault="00E934C1" w:rsidP="00E934C1">
      <w:pPr>
        <w:pStyle w:val="BodyTextIndent"/>
        <w:rPr>
          <w:b/>
          <w:bCs/>
          <w:snapToGrid w:val="0"/>
        </w:rPr>
      </w:pPr>
      <w:r w:rsidRPr="00E934C1">
        <w:rPr>
          <w:b/>
          <w:bCs/>
          <w:snapToGrid w:val="0"/>
        </w:rPr>
        <w:lastRenderedPageBreak/>
        <w:t xml:space="preserve"> </w:t>
      </w:r>
      <w:r w:rsidR="00A80C37" w:rsidRPr="0070279F">
        <w:rPr>
          <w:b/>
          <w:bCs/>
          <w:snapToGrid w:val="0"/>
        </w:rPr>
        <w:t>“Proprietary Information”</w:t>
      </w:r>
      <w:r w:rsidR="00A80C37" w:rsidRPr="00C43124">
        <w:rPr>
          <w:bCs/>
          <w:snapToGrid w:val="0"/>
        </w:rPr>
        <w:t xml:space="preserve"> shall mean information owned by Vendor to which Vendor claims a protectable interest under law. Proprietary Information includes, but is not limited to, information protected by copyright, patent, trademark, or trade secret laws</w:t>
      </w:r>
    </w:p>
    <w:p w14:paraId="3B2634AD" w14:textId="77777777" w:rsidR="008D5D40" w:rsidRPr="00B237F8" w:rsidRDefault="008D5D40">
      <w:pPr>
        <w:pStyle w:val="BodyTextIndent"/>
        <w:rPr>
          <w:snapToGrid w:val="0"/>
        </w:rPr>
      </w:pPr>
      <w:r w:rsidRPr="00C43124">
        <w:rPr>
          <w:b/>
          <w:bCs/>
          <w:snapToGrid w:val="0"/>
        </w:rPr>
        <w:t>“Purchaser”</w:t>
      </w:r>
      <w:r w:rsidRPr="004B4D86">
        <w:rPr>
          <w:snapToGrid w:val="0"/>
        </w:rPr>
        <w:t xml:space="preserve"> shall mean the </w:t>
      </w:r>
      <w:r w:rsidR="004B0DF4" w:rsidRPr="004B4D86">
        <w:rPr>
          <w:snapToGrid w:val="0"/>
        </w:rPr>
        <w:t>Consolidated Technology Services</w:t>
      </w:r>
      <w:r w:rsidRPr="00B237F8">
        <w:rPr>
          <w:snapToGrid w:val="0"/>
        </w:rPr>
        <w:t>.</w:t>
      </w:r>
    </w:p>
    <w:p w14:paraId="43BF934F" w14:textId="77777777" w:rsidR="008D5D40" w:rsidRPr="00C43124" w:rsidRDefault="008D5D40">
      <w:pPr>
        <w:pStyle w:val="BodyTextIndent"/>
        <w:rPr>
          <w:snapToGrid w:val="0"/>
        </w:rPr>
      </w:pPr>
      <w:r w:rsidRPr="002C687F">
        <w:rPr>
          <w:snapToGrid w:val="0"/>
        </w:rPr>
        <w:t>“</w:t>
      </w:r>
      <w:r w:rsidRPr="008B1747">
        <w:rPr>
          <w:b/>
          <w:bCs/>
          <w:snapToGrid w:val="0"/>
        </w:rPr>
        <w:t>RCW</w:t>
      </w:r>
      <w:r w:rsidRPr="00C43124">
        <w:rPr>
          <w:snapToGrid w:val="0"/>
        </w:rPr>
        <w:t>” means the Revised Code of Washington.</w:t>
      </w:r>
    </w:p>
    <w:p w14:paraId="27831BF6" w14:textId="77777777" w:rsidR="00E934C1" w:rsidRDefault="00E934C1">
      <w:pPr>
        <w:pStyle w:val="BodyTextIndent"/>
      </w:pPr>
      <w:r w:rsidRPr="00E934C1">
        <w:rPr>
          <w:b/>
        </w:rPr>
        <w:t>“Remedial Maintenance Services”</w:t>
      </w:r>
      <w:r w:rsidRPr="00E934C1">
        <w:t xml:space="preserve"> shall mean those Services as set forth in Section 5:  Remedial Maintenance Service Requirements. </w:t>
      </w:r>
    </w:p>
    <w:p w14:paraId="6BD4732C" w14:textId="77777777" w:rsidR="008D5D40" w:rsidRPr="00C43124" w:rsidRDefault="008D5D40">
      <w:pPr>
        <w:pStyle w:val="BodyTextIndent"/>
      </w:pPr>
      <w:r w:rsidRPr="00C43124">
        <w:t>“</w:t>
      </w:r>
      <w:r w:rsidRPr="00C43124">
        <w:rPr>
          <w:b/>
        </w:rPr>
        <w:t>Response</w:t>
      </w:r>
      <w:r w:rsidRPr="00C43124">
        <w:t>” shall mean the written proposal submitted by Vendor to</w:t>
      </w:r>
      <w:r w:rsidR="005C5F00" w:rsidRPr="00C43124">
        <w:t xml:space="preserve"> </w:t>
      </w:r>
      <w:r w:rsidR="004B0DF4" w:rsidRPr="00C43124">
        <w:t>CTS</w:t>
      </w:r>
      <w:r w:rsidRPr="004B4D86">
        <w:rPr>
          <w:b/>
        </w:rPr>
        <w:t xml:space="preserve"> </w:t>
      </w:r>
      <w:r w:rsidRPr="004B4D86">
        <w:t>in accordance</w:t>
      </w:r>
      <w:r w:rsidRPr="00B237F8">
        <w:t xml:space="preserve"> with this </w:t>
      </w:r>
      <w:r w:rsidR="00743D2D" w:rsidRPr="002C687F">
        <w:t>RFQQ</w:t>
      </w:r>
      <w:r w:rsidRPr="008B1747">
        <w:t xml:space="preserve">. The Response shall include all written material submitted by Vendor as of the date set forth in the </w:t>
      </w:r>
      <w:r w:rsidR="00743D2D" w:rsidRPr="00C43124">
        <w:t>RFQQ</w:t>
      </w:r>
      <w:r w:rsidRPr="00C43124">
        <w:t xml:space="preserve"> schedule or as further requested by </w:t>
      </w:r>
      <w:r w:rsidR="004B0DF4" w:rsidRPr="00C43124">
        <w:rPr>
          <w:bCs/>
        </w:rPr>
        <w:t>CTS</w:t>
      </w:r>
      <w:r w:rsidRPr="00C43124">
        <w:t>.</w:t>
      </w:r>
    </w:p>
    <w:p w14:paraId="505351C6" w14:textId="77777777" w:rsidR="006563DB" w:rsidRPr="00C43124" w:rsidRDefault="006563DB">
      <w:pPr>
        <w:pStyle w:val="BodyTextIndent"/>
      </w:pPr>
      <w:r w:rsidRPr="00C43124">
        <w:rPr>
          <w:b/>
        </w:rPr>
        <w:t>“SDC”</w:t>
      </w:r>
      <w:r w:rsidRPr="00C43124">
        <w:t xml:space="preserve"> shall mean State Data Center</w:t>
      </w:r>
    </w:p>
    <w:p w14:paraId="2774FD43" w14:textId="77777777" w:rsidR="00913F19" w:rsidRPr="00913F19" w:rsidRDefault="00913F19" w:rsidP="00A80C37">
      <w:pPr>
        <w:pStyle w:val="BodyTextIndent"/>
        <w:rPr>
          <w:bCs/>
          <w:snapToGrid w:val="0"/>
        </w:rPr>
      </w:pPr>
      <w:r>
        <w:rPr>
          <w:b/>
          <w:bCs/>
          <w:snapToGrid w:val="0"/>
        </w:rPr>
        <w:t xml:space="preserve">“Services” </w:t>
      </w:r>
      <w:r>
        <w:rPr>
          <w:bCs/>
          <w:snapToGrid w:val="0"/>
        </w:rPr>
        <w:t>shall mean</w:t>
      </w:r>
    </w:p>
    <w:p w14:paraId="4E24AF22" w14:textId="77777777" w:rsidR="00A80C37" w:rsidRPr="00C0341A" w:rsidRDefault="00A80C37" w:rsidP="00A80C37">
      <w:pPr>
        <w:pStyle w:val="BodyTextIndent"/>
        <w:rPr>
          <w:bCs/>
          <w:snapToGrid w:val="0"/>
        </w:rPr>
      </w:pPr>
      <w:r w:rsidRPr="00C0341A">
        <w:rPr>
          <w:b/>
          <w:bCs/>
          <w:snapToGrid w:val="0"/>
        </w:rPr>
        <w:t>“Specifications”</w:t>
      </w:r>
      <w:r w:rsidRPr="00C0341A">
        <w:rPr>
          <w:bCs/>
          <w:snapToGrid w:val="0"/>
        </w:rPr>
        <w:t xml:space="preserve"> shall mean the technical and other specifications set forth in the RFQQ, Exhibit A, and any additional specifications set forth in Vendor’s Response, Exhibit B.</w:t>
      </w:r>
    </w:p>
    <w:p w14:paraId="705F833D" w14:textId="77777777" w:rsidR="008D5D40" w:rsidRPr="00C43124" w:rsidRDefault="008D5D40">
      <w:pPr>
        <w:pStyle w:val="BodyTextIndent"/>
      </w:pPr>
      <w:r w:rsidRPr="00C43124">
        <w:rPr>
          <w:b/>
        </w:rPr>
        <w:t>“State”</w:t>
      </w:r>
      <w:r w:rsidRPr="00C43124">
        <w:t xml:space="preserve"> shall mean the state of Washington.</w:t>
      </w:r>
    </w:p>
    <w:p w14:paraId="1B3ABDD6" w14:textId="77777777" w:rsidR="002D671F" w:rsidRPr="002D671F" w:rsidRDefault="002D671F" w:rsidP="002D671F">
      <w:pPr>
        <w:spacing w:before="120" w:after="200" w:line="252" w:lineRule="auto"/>
        <w:ind w:left="720"/>
        <w:rPr>
          <w:rFonts w:asciiTheme="majorHAnsi" w:eastAsiaTheme="majorEastAsia" w:hAnsiTheme="majorHAnsi" w:cstheme="majorBidi"/>
          <w:sz w:val="22"/>
          <w:szCs w:val="22"/>
          <w:lang w:bidi="en-US"/>
        </w:rPr>
      </w:pPr>
      <w:r w:rsidRPr="002D671F">
        <w:rPr>
          <w:b/>
          <w:sz w:val="22"/>
        </w:rPr>
        <w:t>“Statement of Work” (SOW)</w:t>
      </w:r>
      <w:r w:rsidRPr="002D671F">
        <w:rPr>
          <w:rFonts w:asciiTheme="majorHAnsi" w:eastAsiaTheme="majorEastAsia" w:hAnsiTheme="majorHAnsi" w:cstheme="majorBidi"/>
          <w:b/>
          <w:sz w:val="22"/>
          <w:szCs w:val="22"/>
          <w:lang w:bidi="en-US"/>
        </w:rPr>
        <w:t xml:space="preserve"> </w:t>
      </w:r>
      <w:r w:rsidRPr="002D671F">
        <w:rPr>
          <w:sz w:val="22"/>
        </w:rPr>
        <w:t>shall mean the statement of work included in, or attached to, the resulting Contract between Bidder and CTS for Bidder’s Equipment  be accomplished under the terms and conditions of the resulting Contract.</w:t>
      </w:r>
    </w:p>
    <w:p w14:paraId="37918C31" w14:textId="77777777" w:rsidR="008D5D40" w:rsidRPr="00C43124" w:rsidRDefault="008D5D40">
      <w:pPr>
        <w:pStyle w:val="BodyTextIndent"/>
        <w:rPr>
          <w:b/>
        </w:rPr>
      </w:pPr>
      <w:r w:rsidRPr="00C43124">
        <w:rPr>
          <w:b/>
        </w:rPr>
        <w:t>“Subcontractor</w:t>
      </w:r>
      <w:r w:rsidRPr="004B4D86">
        <w:rPr>
          <w:b/>
        </w:rPr>
        <w:t>”</w:t>
      </w:r>
      <w:r w:rsidRPr="004B4D86">
        <w:t xml:space="preserve"> shall mean one not in the employment of Vendor, who is performing all or part of the </w:t>
      </w:r>
      <w:r w:rsidR="0027363E" w:rsidRPr="002C687F">
        <w:t>Services</w:t>
      </w:r>
      <w:r w:rsidRPr="008B1747">
        <w:t xml:space="preserve"> under the resulting Contract under a separate contract with Vendor. The term “Subcontractor” means Subcontractor(s) of any tier.</w:t>
      </w:r>
    </w:p>
    <w:p w14:paraId="65BBF849" w14:textId="77777777" w:rsidR="008D5D40" w:rsidRPr="00C43124" w:rsidRDefault="008D5D40">
      <w:pPr>
        <w:pStyle w:val="BodyTextIndent"/>
      </w:pPr>
      <w:r w:rsidRPr="00C43124">
        <w:rPr>
          <w:b/>
        </w:rPr>
        <w:t xml:space="preserve">“Vendor” </w:t>
      </w:r>
      <w:r w:rsidRPr="00C43124">
        <w:t xml:space="preserve">shall mean a company, organization, or entity submitting a Response to this </w:t>
      </w:r>
      <w:r w:rsidR="00743D2D" w:rsidRPr="00C43124">
        <w:t>RFQQ</w:t>
      </w:r>
      <w:r w:rsidRPr="00C43124">
        <w:t>.</w:t>
      </w:r>
    </w:p>
    <w:p w14:paraId="7730E31B" w14:textId="77777777" w:rsidR="00C974AC" w:rsidRDefault="00C974AC">
      <w:pPr>
        <w:pStyle w:val="BodyTextIndent"/>
      </w:pPr>
      <w:r w:rsidRPr="00C43124">
        <w:rPr>
          <w:b/>
        </w:rPr>
        <w:t>“Vendor Staff”</w:t>
      </w:r>
      <w:r w:rsidR="00473FEA" w:rsidRPr="00C43124">
        <w:t xml:space="preserve"> shall mean any individual employed by the Vendor and assigned to perform the obligations of the Vendor under the contract resulting from this solicitation.</w:t>
      </w:r>
    </w:p>
    <w:p w14:paraId="298573CD" w14:textId="77777777" w:rsidR="009F6CDD" w:rsidRDefault="009F6CDD" w:rsidP="009F6CDD">
      <w:pPr>
        <w:pStyle w:val="Heading2"/>
        <w:tabs>
          <w:tab w:val="clear" w:pos="450"/>
          <w:tab w:val="num" w:pos="720"/>
        </w:tabs>
        <w:ind w:left="720" w:hanging="720"/>
      </w:pPr>
      <w:bookmarkStart w:id="19" w:name="_Toc36475968"/>
      <w:bookmarkStart w:id="20" w:name="_Ref81031863"/>
      <w:r w:rsidRPr="009F6CDD">
        <w:t>Overview of Solicitation Process</w:t>
      </w:r>
      <w:bookmarkEnd w:id="19"/>
    </w:p>
    <w:p w14:paraId="7FB85603" w14:textId="77777777" w:rsidR="009F6CDD" w:rsidRDefault="009F6CDD" w:rsidP="009F6CDD">
      <w:pPr>
        <w:pStyle w:val="Caption"/>
        <w:rPr>
          <w:iCs/>
        </w:rPr>
      </w:pPr>
      <w:bookmarkStart w:id="21" w:name="_Toc355254445"/>
      <w:bookmarkEnd w:id="20"/>
      <w:r>
        <w:rPr>
          <w:b w:val="0"/>
        </w:rPr>
        <w:t>The evaluation process will comprise of a process that will narrow the pool of competitors to assure only the highest scoring finalists’ move to the next Round in the evaluation process</w:t>
      </w:r>
      <w:r>
        <w:t>.</w:t>
      </w:r>
      <w:bookmarkEnd w:id="21"/>
      <w:r>
        <w:t xml:space="preserve"> </w:t>
      </w:r>
      <w:r>
        <w:rPr>
          <w:b w:val="0"/>
        </w:rPr>
        <w:t xml:space="preserve">CTS, in its sole discretion, will determine the number of top scoring to move to the next Round.   </w:t>
      </w:r>
    </w:p>
    <w:p w14:paraId="5DC8A96C"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Round 1: A preliminary examination of the completeness and validity of responses. All responsive vendors will move to Round 2. </w:t>
      </w:r>
    </w:p>
    <w:p w14:paraId="761889A5"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Round 2: A technical evaluation to determine compliance with requirements.  Vendors whose responses are in compliance with the requirements will move to Round 3. CTS, in its sole discretion, will determine whether a vendor is in compliance.  </w:t>
      </w:r>
    </w:p>
    <w:p w14:paraId="266570FC"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Round 3: A reference check, as well as the financial review. </w:t>
      </w:r>
    </w:p>
    <w:p w14:paraId="1CAC38B5" w14:textId="77777777" w:rsidR="009F6CDD" w:rsidRDefault="009F6CDD" w:rsidP="009F6CDD">
      <w:pPr>
        <w:pStyle w:val="ListBullet2"/>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The financial review will look at commercial risk and cost analysis of all pricing, project schedules, terms and conditions contained within the Response. </w:t>
      </w:r>
    </w:p>
    <w:p w14:paraId="16084455" w14:textId="77777777" w:rsid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Round 4: Announce Apparently Successful Vendor.</w:t>
      </w:r>
    </w:p>
    <w:p w14:paraId="56323CC8" w14:textId="77777777" w:rsidR="009F6CDD" w:rsidRPr="009F6CDD" w:rsidRDefault="009F6CDD" w:rsidP="009F6CDD">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Award of contract. After completing the evaluation phases of the process as set forth above, CTS plans to enter into contractual negotiations with one Apparently Successful Vendor (ASV) with a </w:t>
      </w:r>
      <w:r>
        <w:rPr>
          <w:rFonts w:ascii="Times New Roman" w:hAnsi="Times New Roman"/>
          <w:sz w:val="22"/>
          <w:szCs w:val="24"/>
        </w:rPr>
        <w:lastRenderedPageBreak/>
        <w:t xml:space="preserve">view to finalizing a contract. Award of contract will depend on a satisfactory outcome to these negotiations. </w:t>
      </w:r>
    </w:p>
    <w:p w14:paraId="60529E92" w14:textId="77777777" w:rsidR="008D5D40" w:rsidRDefault="008D5D40" w:rsidP="00A37DBD">
      <w:pPr>
        <w:pStyle w:val="Heading2"/>
        <w:tabs>
          <w:tab w:val="clear" w:pos="450"/>
          <w:tab w:val="num" w:pos="720"/>
        </w:tabs>
        <w:ind w:left="720" w:hanging="720"/>
      </w:pPr>
      <w:bookmarkStart w:id="22" w:name="_Toc434822556"/>
      <w:bookmarkStart w:id="23" w:name="_Toc36475969"/>
      <w:r>
        <w:t>Funding</w:t>
      </w:r>
      <w:bookmarkEnd w:id="22"/>
      <w:bookmarkEnd w:id="23"/>
    </w:p>
    <w:p w14:paraId="5C9A1FAE" w14:textId="77777777" w:rsidR="008D5D40" w:rsidRDefault="008D5D40">
      <w:pPr>
        <w:pStyle w:val="BodyTextIndent"/>
      </w:pPr>
      <w:r>
        <w:t>Any contract awarded as a result of this procurement is contingent upon the availability of funding.</w:t>
      </w:r>
    </w:p>
    <w:p w14:paraId="1FBE2B7B" w14:textId="77777777" w:rsidR="003D366E" w:rsidRDefault="003D366E" w:rsidP="003D366E">
      <w:pPr>
        <w:pStyle w:val="Heading2"/>
        <w:tabs>
          <w:tab w:val="clear" w:pos="450"/>
          <w:tab w:val="num" w:pos="720"/>
        </w:tabs>
        <w:ind w:left="720" w:hanging="720"/>
      </w:pPr>
      <w:bookmarkStart w:id="24" w:name="_Toc328065242"/>
      <w:bookmarkStart w:id="25" w:name="_Toc279408509"/>
      <w:bookmarkStart w:id="26" w:name="_Toc36475970"/>
      <w:r w:rsidRPr="003D366E">
        <w:t>Additional Products and Services</w:t>
      </w:r>
      <w:bookmarkEnd w:id="24"/>
      <w:bookmarkEnd w:id="25"/>
      <w:bookmarkEnd w:id="26"/>
    </w:p>
    <w:p w14:paraId="5D96DC48" w14:textId="77777777" w:rsidR="003D366E" w:rsidRDefault="003D366E" w:rsidP="007456FB">
      <w:pPr>
        <w:pStyle w:val="BodyTextIndent"/>
      </w:pPr>
      <w:r w:rsidRPr="003D366E">
        <w:t>Additional Products or Services that are determined by CTS to be appropriate to the scope of this acquisition may be added to the Contract.</w:t>
      </w:r>
    </w:p>
    <w:p w14:paraId="7F8DA4BF" w14:textId="77777777" w:rsidR="007456FB" w:rsidRDefault="007456FB" w:rsidP="007456FB">
      <w:pPr>
        <w:pStyle w:val="Heading2"/>
        <w:tabs>
          <w:tab w:val="clear" w:pos="450"/>
          <w:tab w:val="num" w:pos="720"/>
        </w:tabs>
        <w:ind w:left="720" w:hanging="720"/>
      </w:pPr>
      <w:bookmarkStart w:id="27" w:name="_Toc36475971"/>
      <w:r>
        <w:t>Single Use</w:t>
      </w:r>
      <w:bookmarkEnd w:id="27"/>
    </w:p>
    <w:p w14:paraId="77F6377B" w14:textId="77777777" w:rsidR="007456FB" w:rsidRDefault="007456FB" w:rsidP="007456FB">
      <w:pPr>
        <w:pStyle w:val="BodyTextIndent"/>
      </w:pPr>
      <w:r>
        <w:t>This RFQQ is being issued for Purchaser’s</w:t>
      </w:r>
      <w:r w:rsidRPr="007456FB">
        <w:t xml:space="preserve"> </w:t>
      </w:r>
      <w:r>
        <w:t>exclusive use</w:t>
      </w:r>
      <w:r w:rsidRPr="007456FB">
        <w:t xml:space="preserve">. </w:t>
      </w:r>
      <w:r>
        <w:t xml:space="preserve">The results of this RFQQ may not be used to satisfy the competitive requirements of any other agency that may choose to purchase similar </w:t>
      </w:r>
      <w:r w:rsidRPr="007456FB">
        <w:t xml:space="preserve">Equipment </w:t>
      </w:r>
      <w:r>
        <w:t>directly from the Apparently Successful</w:t>
      </w:r>
      <w:r w:rsidRPr="007456FB">
        <w:t xml:space="preserve"> </w:t>
      </w:r>
      <w:r>
        <w:t>Vendor (ASV).</w:t>
      </w:r>
      <w:r w:rsidR="00633AEA" w:rsidRPr="00633AEA">
        <w:t xml:space="preserve"> One (1) ASV will be identified via this procurement.</w:t>
      </w:r>
    </w:p>
    <w:p w14:paraId="3BBB72E1" w14:textId="77777777" w:rsidR="00116C83" w:rsidRDefault="00116C83" w:rsidP="00116C83">
      <w:pPr>
        <w:pStyle w:val="Heading2"/>
        <w:tabs>
          <w:tab w:val="clear" w:pos="450"/>
          <w:tab w:val="num" w:pos="720"/>
        </w:tabs>
        <w:ind w:left="720" w:hanging="720"/>
      </w:pPr>
      <w:bookmarkStart w:id="28" w:name="_Toc36475972"/>
      <w:r>
        <w:t>Quantity/Usage</w:t>
      </w:r>
      <w:bookmarkEnd w:id="28"/>
      <w:r>
        <w:t xml:space="preserve"> </w:t>
      </w:r>
    </w:p>
    <w:p w14:paraId="2132EBB2" w14:textId="77777777" w:rsidR="00116C83" w:rsidRPr="00116C83" w:rsidRDefault="00116C83" w:rsidP="00116C83">
      <w:pPr>
        <w:spacing w:before="120" w:after="200" w:line="252" w:lineRule="auto"/>
        <w:ind w:left="720"/>
        <w:rPr>
          <w:rFonts w:asciiTheme="majorHAnsi" w:eastAsiaTheme="majorEastAsia" w:hAnsiTheme="majorHAnsi" w:cstheme="majorBidi"/>
          <w:sz w:val="22"/>
          <w:szCs w:val="22"/>
          <w:lang w:bidi="en-US"/>
        </w:rPr>
      </w:pPr>
      <w:r w:rsidRPr="00116C83">
        <w:rPr>
          <w:rFonts w:asciiTheme="majorHAnsi" w:eastAsiaTheme="majorEastAsia" w:hAnsiTheme="majorHAnsi" w:cstheme="majorBidi"/>
          <w:sz w:val="22"/>
          <w:szCs w:val="22"/>
          <w:lang w:bidi="en-US"/>
        </w:rPr>
        <w:t>Since the Contract</w:t>
      </w:r>
      <w:r w:rsidRPr="00116C83">
        <w:rPr>
          <w:rFonts w:asciiTheme="majorHAnsi" w:eastAsiaTheme="majorEastAsia" w:hAnsiTheme="majorHAnsi" w:cstheme="majorBidi"/>
          <w:iCs/>
          <w:sz w:val="22"/>
          <w:szCs w:val="22"/>
          <w:lang w:bidi="en-US"/>
        </w:rPr>
        <w:t>s</w:t>
      </w:r>
      <w:r w:rsidRPr="00116C83">
        <w:rPr>
          <w:rFonts w:asciiTheme="majorHAnsi" w:eastAsiaTheme="majorEastAsia" w:hAnsiTheme="majorHAnsi" w:cstheme="majorBidi"/>
          <w:sz w:val="22"/>
          <w:szCs w:val="22"/>
          <w:lang w:bidi="en-US"/>
        </w:rPr>
        <w:t xml:space="preserve"> resulting from this solicitation will be designated as “optional-use,” no guarantee of volume or usage can be given.</w:t>
      </w:r>
      <w:bookmarkStart w:id="29" w:name="_Toc337545046"/>
      <w:bookmarkStart w:id="30" w:name="_Toc337547808"/>
      <w:bookmarkStart w:id="31" w:name="_Toc338584294"/>
      <w:bookmarkStart w:id="32" w:name="_Ref338754004"/>
      <w:bookmarkStart w:id="33" w:name="_Toc338757767"/>
      <w:bookmarkStart w:id="34" w:name="_Toc290368223"/>
      <w:bookmarkStart w:id="35" w:name="_Toc290718562"/>
      <w:bookmarkStart w:id="36" w:name="_Toc290720072"/>
      <w:bookmarkStart w:id="37" w:name="_Toc290720423"/>
      <w:bookmarkStart w:id="38" w:name="_Toc291044190"/>
      <w:bookmarkStart w:id="39" w:name="_Toc291044372"/>
      <w:bookmarkStart w:id="40" w:name="_Toc291067140"/>
      <w:bookmarkStart w:id="41" w:name="_Toc292256351"/>
      <w:bookmarkStart w:id="42" w:name="_Toc292674036"/>
      <w:bookmarkStart w:id="43" w:name="_Toc292708532"/>
      <w:bookmarkStart w:id="44" w:name="_Toc292857949"/>
      <w:bookmarkStart w:id="45" w:name="_Toc292871704"/>
      <w:bookmarkStart w:id="46" w:name="_Toc293204838"/>
      <w:bookmarkStart w:id="47" w:name="_Toc295622017"/>
      <w:bookmarkStart w:id="48" w:name="_Toc295721124"/>
      <w:bookmarkStart w:id="49" w:name="_Toc295795105"/>
      <w:bookmarkStart w:id="50" w:name="_Toc295796391"/>
      <w:bookmarkStart w:id="51" w:name="_Toc298665854"/>
      <w:bookmarkStart w:id="52" w:name="_Toc299181324"/>
      <w:bookmarkStart w:id="53" w:name="_Toc299181497"/>
      <w:bookmarkStart w:id="54" w:name="_Toc299264560"/>
      <w:bookmarkStart w:id="55" w:name="_Toc300655978"/>
      <w:bookmarkStart w:id="56" w:name="_Toc301061767"/>
      <w:bookmarkStart w:id="57" w:name="_Toc339339446"/>
      <w:bookmarkStart w:id="58" w:name="_Toc339356627"/>
      <w:bookmarkStart w:id="59" w:name="_Toc339440959"/>
      <w:bookmarkStart w:id="60" w:name="_Toc339770676"/>
      <w:bookmarkStart w:id="61" w:name="_Toc340035967"/>
      <w:bookmarkStart w:id="62" w:name="_Toc352548946"/>
      <w:bookmarkStart w:id="63" w:name="_Toc352549036"/>
      <w:bookmarkStart w:id="64" w:name="_Toc352549220"/>
      <w:bookmarkStart w:id="65" w:name="_Toc352549298"/>
      <w:bookmarkStart w:id="66" w:name="_Toc352580841"/>
      <w:bookmarkStart w:id="67" w:name="_Toc352581155"/>
      <w:bookmarkStart w:id="68" w:name="_Toc352581442"/>
      <w:bookmarkStart w:id="69" w:name="_Toc352581643"/>
      <w:bookmarkStart w:id="70" w:name="_Toc352748745"/>
      <w:bookmarkStart w:id="71" w:name="_Toc353179794"/>
      <w:bookmarkStart w:id="72" w:name="_Toc354483553"/>
      <w:bookmarkStart w:id="73" w:name="_Toc354483781"/>
      <w:bookmarkStart w:id="74" w:name="_Toc354559908"/>
      <w:bookmarkStart w:id="75" w:name="_Toc354758849"/>
      <w:bookmarkStart w:id="76" w:name="_Toc354802088"/>
      <w:bookmarkStart w:id="77" w:name="_Toc326479587"/>
      <w:bookmarkStart w:id="78" w:name="_Toc327845570"/>
      <w:bookmarkStart w:id="79" w:name="_Toc333282683"/>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3988C9DB" w14:textId="77777777" w:rsidR="00116C83" w:rsidRDefault="00116C83" w:rsidP="00116C83">
      <w:pPr>
        <w:pStyle w:val="Heading2Para"/>
      </w:pPr>
    </w:p>
    <w:p w14:paraId="4FB4A741" w14:textId="77777777" w:rsidR="000D7810" w:rsidRPr="00116C83" w:rsidRDefault="000D7810" w:rsidP="00116C83">
      <w:pPr>
        <w:pStyle w:val="Heading2Para"/>
        <w:sectPr w:rsidR="000D7810" w:rsidRPr="00116C83">
          <w:footerReference w:type="default" r:id="rId17"/>
          <w:pgSz w:w="12240" w:h="15840"/>
          <w:pgMar w:top="1440" w:right="1440" w:bottom="1440" w:left="1440" w:header="720" w:footer="720" w:gutter="0"/>
          <w:pgNumType w:start="1"/>
          <w:cols w:space="720"/>
          <w:docGrid w:linePitch="360"/>
        </w:sectPr>
      </w:pPr>
    </w:p>
    <w:p w14:paraId="60815A81" w14:textId="77777777" w:rsidR="008D5D40" w:rsidRDefault="008D5D40">
      <w:pPr>
        <w:ind w:left="1188"/>
        <w:jc w:val="center"/>
        <w:rPr>
          <w:sz w:val="28"/>
        </w:rPr>
      </w:pPr>
      <w:bookmarkStart w:id="80" w:name="_Ref470432762"/>
      <w:r>
        <w:rPr>
          <w:b/>
          <w:sz w:val="28"/>
        </w:rPr>
        <w:lastRenderedPageBreak/>
        <w:t>SECTION 2</w:t>
      </w:r>
    </w:p>
    <w:p w14:paraId="5D79E44C" w14:textId="77777777" w:rsidR="008D5D40" w:rsidRDefault="008D5D40">
      <w:pPr>
        <w:pStyle w:val="Heading1"/>
        <w:rPr>
          <w:caps/>
        </w:rPr>
      </w:pPr>
      <w:bookmarkStart w:id="81" w:name="_Ref85867760"/>
      <w:bookmarkStart w:id="82" w:name="_Ref85867781"/>
      <w:bookmarkStart w:id="83" w:name="_Ref85867798"/>
      <w:bookmarkStart w:id="84" w:name="_Ref85867816"/>
      <w:bookmarkStart w:id="85" w:name="_Ref85867843"/>
      <w:bookmarkStart w:id="86" w:name="_Ref85867865"/>
      <w:bookmarkStart w:id="87" w:name="_Ref85867913"/>
      <w:bookmarkStart w:id="88" w:name="_Ref85867936"/>
      <w:bookmarkStart w:id="89" w:name="_Toc36475973"/>
      <w:bookmarkEnd w:id="80"/>
      <w:r>
        <w:rPr>
          <w:caps/>
        </w:rPr>
        <w:t>SCHEDULE</w:t>
      </w:r>
      <w:bookmarkEnd w:id="81"/>
      <w:bookmarkEnd w:id="82"/>
      <w:bookmarkEnd w:id="83"/>
      <w:bookmarkEnd w:id="84"/>
      <w:bookmarkEnd w:id="85"/>
      <w:bookmarkEnd w:id="86"/>
      <w:bookmarkEnd w:id="87"/>
      <w:bookmarkEnd w:id="88"/>
      <w:bookmarkEnd w:id="89"/>
    </w:p>
    <w:p w14:paraId="283824DB" w14:textId="77777777" w:rsidR="008D5D40" w:rsidRDefault="008D5D40">
      <w:pPr>
        <w:pStyle w:val="Heading1para"/>
      </w:pPr>
      <w:r>
        <w:t xml:space="preserve">This </w:t>
      </w:r>
      <w:r w:rsidR="00743D2D">
        <w:t>RFQQ</w:t>
      </w:r>
      <w:r>
        <w:t xml:space="preserve"> is being issued under the following Schedule. The Response deadlines are mandatory and non-negotiable. Failure to meet any of the required deadlines will result in disqualification from participation. </w:t>
      </w:r>
      <w:r w:rsidR="00B021C0">
        <w:t xml:space="preserve">Unless otherwise stated the required deadlines shall be </w:t>
      </w:r>
      <w:r w:rsidR="00935EA5">
        <w:t xml:space="preserve">noon. </w:t>
      </w:r>
      <w:r>
        <w:t>All times are local time, Olympia, WA.</w:t>
      </w:r>
      <w:r w:rsidR="00B021C0">
        <w:t xml:space="preserve"> </w:t>
      </w:r>
    </w:p>
    <w:p w14:paraId="0CEAB8F5" w14:textId="77777777" w:rsidR="008D5D40" w:rsidRDefault="008D5D40" w:rsidP="000325EF">
      <w:pPr>
        <w:pStyle w:val="Body2"/>
        <w:tabs>
          <w:tab w:val="left" w:pos="990"/>
          <w:tab w:val="left" w:pos="6660"/>
        </w:tabs>
        <w:spacing w:before="480" w:after="120"/>
        <w:ind w:left="990"/>
        <w:rPr>
          <w:b/>
          <w:bCs/>
        </w:rPr>
      </w:pPr>
      <w:bookmarkStart w:id="90" w:name="OLE_LINK4"/>
      <w:bookmarkStart w:id="91" w:name="OLE_LINK5"/>
      <w:bookmarkStart w:id="92" w:name="OLE_LINK2"/>
      <w:bookmarkStart w:id="93" w:name="OLE_LINK3"/>
      <w:r>
        <w:rPr>
          <w:b/>
          <w:bCs/>
        </w:rPr>
        <w:t>DATE &amp; TIME</w:t>
      </w:r>
      <w:r>
        <w:rPr>
          <w:b/>
          <w:bCs/>
        </w:rPr>
        <w:tab/>
        <w:t>EVENT</w:t>
      </w:r>
    </w:p>
    <w:bookmarkEnd w:id="90"/>
    <w:bookmarkEnd w:id="91"/>
    <w:p w14:paraId="23C648DA" w14:textId="77777777" w:rsidR="004E7B3F" w:rsidRPr="00D70DAA" w:rsidRDefault="004E7B3F" w:rsidP="004E7B3F">
      <w:pPr>
        <w:pStyle w:val="Heading1para"/>
        <w:ind w:left="1170"/>
        <w:rPr>
          <w:sz w:val="24"/>
          <w:szCs w:val="24"/>
        </w:rPr>
      </w:pPr>
    </w:p>
    <w:tbl>
      <w:tblPr>
        <w:tblW w:w="10710" w:type="dxa"/>
        <w:jc w:val="center"/>
        <w:tblLayout w:type="fixed"/>
        <w:tblLook w:val="0000" w:firstRow="0" w:lastRow="0" w:firstColumn="0" w:lastColumn="0" w:noHBand="0" w:noVBand="0"/>
      </w:tblPr>
      <w:tblGrid>
        <w:gridCol w:w="4860"/>
        <w:gridCol w:w="5850"/>
      </w:tblGrid>
      <w:tr w:rsidR="004E7B3F" w:rsidRPr="00F076B2" w14:paraId="14B4413E" w14:textId="77777777" w:rsidTr="0076709C">
        <w:trPr>
          <w:jc w:val="center"/>
        </w:trPr>
        <w:tc>
          <w:tcPr>
            <w:tcW w:w="4860" w:type="dxa"/>
          </w:tcPr>
          <w:p w14:paraId="08E58F5E" w14:textId="226ED314" w:rsidR="004E7B3F" w:rsidRPr="00F076B2" w:rsidRDefault="00807580" w:rsidP="00A411F8">
            <w:pPr>
              <w:jc w:val="center"/>
              <w:rPr>
                <w:i/>
                <w:iCs/>
                <w:sz w:val="22"/>
              </w:rPr>
            </w:pPr>
            <w:r>
              <w:rPr>
                <w:i/>
                <w:iCs/>
                <w:sz w:val="22"/>
              </w:rPr>
              <w:t>April</w:t>
            </w:r>
            <w:r w:rsidR="009E1635">
              <w:rPr>
                <w:i/>
                <w:iCs/>
                <w:sz w:val="22"/>
              </w:rPr>
              <w:t xml:space="preserve"> </w:t>
            </w:r>
            <w:r w:rsidR="00140F34">
              <w:rPr>
                <w:i/>
                <w:iCs/>
                <w:sz w:val="22"/>
              </w:rPr>
              <w:t>02</w:t>
            </w:r>
            <w:r w:rsidR="009E1635" w:rsidRPr="009E1635">
              <w:rPr>
                <w:i/>
                <w:iCs/>
                <w:sz w:val="22"/>
              </w:rPr>
              <w:t xml:space="preserve">, </w:t>
            </w:r>
            <w:r>
              <w:rPr>
                <w:i/>
                <w:iCs/>
                <w:sz w:val="22"/>
              </w:rPr>
              <w:t>2020</w:t>
            </w:r>
          </w:p>
        </w:tc>
        <w:tc>
          <w:tcPr>
            <w:tcW w:w="5850" w:type="dxa"/>
          </w:tcPr>
          <w:p w14:paraId="69B9B727" w14:textId="77777777" w:rsidR="004E7B3F" w:rsidRPr="00F076B2" w:rsidRDefault="004E7B3F" w:rsidP="0076709C">
            <w:pPr>
              <w:pStyle w:val="Body2"/>
              <w:spacing w:before="60"/>
              <w:ind w:left="0"/>
              <w:jc w:val="center"/>
            </w:pPr>
            <w:r w:rsidRPr="00F076B2">
              <w:t>RFQQ Issued</w:t>
            </w:r>
          </w:p>
        </w:tc>
      </w:tr>
      <w:tr w:rsidR="004E7B3F" w:rsidRPr="00F076B2" w14:paraId="2BFE4363" w14:textId="77777777" w:rsidTr="0076709C">
        <w:trPr>
          <w:jc w:val="center"/>
        </w:trPr>
        <w:tc>
          <w:tcPr>
            <w:tcW w:w="4860" w:type="dxa"/>
          </w:tcPr>
          <w:p w14:paraId="6237947B" w14:textId="77777777" w:rsidR="004E7B3F" w:rsidRPr="00F076B2" w:rsidRDefault="00807580" w:rsidP="001C71AB">
            <w:pPr>
              <w:spacing w:before="60"/>
              <w:jc w:val="center"/>
              <w:rPr>
                <w:i/>
                <w:iCs/>
                <w:sz w:val="22"/>
              </w:rPr>
            </w:pPr>
            <w:r>
              <w:rPr>
                <w:i/>
                <w:iCs/>
                <w:sz w:val="22"/>
              </w:rPr>
              <w:t>April</w:t>
            </w:r>
            <w:r w:rsidR="009E1635">
              <w:rPr>
                <w:i/>
                <w:iCs/>
                <w:sz w:val="22"/>
              </w:rPr>
              <w:t xml:space="preserve"> </w:t>
            </w:r>
            <w:r w:rsidR="008E2ACC">
              <w:rPr>
                <w:i/>
                <w:iCs/>
                <w:sz w:val="22"/>
              </w:rPr>
              <w:t>13</w:t>
            </w:r>
            <w:r w:rsidR="009E1635" w:rsidRPr="009E1635">
              <w:rPr>
                <w:i/>
                <w:iCs/>
                <w:sz w:val="22"/>
              </w:rPr>
              <w:t xml:space="preserve">, </w:t>
            </w:r>
            <w:r>
              <w:rPr>
                <w:i/>
                <w:iCs/>
                <w:sz w:val="22"/>
              </w:rPr>
              <w:t>2020</w:t>
            </w:r>
          </w:p>
        </w:tc>
        <w:tc>
          <w:tcPr>
            <w:tcW w:w="5850" w:type="dxa"/>
          </w:tcPr>
          <w:p w14:paraId="09480BED" w14:textId="77777777" w:rsidR="004E7B3F" w:rsidRPr="00F076B2" w:rsidRDefault="004E7B3F" w:rsidP="0076709C">
            <w:pPr>
              <w:pStyle w:val="Body2"/>
              <w:spacing w:before="60"/>
              <w:ind w:left="0"/>
              <w:jc w:val="center"/>
            </w:pPr>
            <w:r w:rsidRPr="00F076B2">
              <w:t>Final Vendor Questions and Comments due</w:t>
            </w:r>
            <w:r w:rsidR="001C71AB">
              <w:t xml:space="preserve"> </w:t>
            </w:r>
            <w:r w:rsidR="001C71AB" w:rsidRPr="00F076B2">
              <w:rPr>
                <w:b/>
                <w:i/>
              </w:rPr>
              <w:t>by 12 noon</w:t>
            </w:r>
          </w:p>
        </w:tc>
      </w:tr>
      <w:tr w:rsidR="004E7B3F" w:rsidRPr="00F076B2" w14:paraId="5FE9B725" w14:textId="77777777" w:rsidTr="0076709C">
        <w:trPr>
          <w:jc w:val="center"/>
        </w:trPr>
        <w:tc>
          <w:tcPr>
            <w:tcW w:w="4860" w:type="dxa"/>
          </w:tcPr>
          <w:p w14:paraId="546C00F5" w14:textId="77777777" w:rsidR="004E7B3F" w:rsidRPr="00F076B2" w:rsidRDefault="004E7B3F" w:rsidP="00CE59AE">
            <w:pPr>
              <w:spacing w:before="60"/>
              <w:jc w:val="center"/>
              <w:rPr>
                <w:i/>
                <w:iCs/>
                <w:sz w:val="22"/>
              </w:rPr>
            </w:pPr>
            <w:r w:rsidRPr="00F076B2">
              <w:rPr>
                <w:i/>
                <w:iCs/>
                <w:sz w:val="22"/>
              </w:rPr>
              <w:t xml:space="preserve"> </w:t>
            </w:r>
            <w:r w:rsidR="00807580">
              <w:rPr>
                <w:i/>
                <w:iCs/>
                <w:sz w:val="22"/>
              </w:rPr>
              <w:t>April</w:t>
            </w:r>
            <w:r w:rsidR="009E1635">
              <w:rPr>
                <w:i/>
                <w:iCs/>
                <w:sz w:val="22"/>
              </w:rPr>
              <w:t xml:space="preserve"> </w:t>
            </w:r>
            <w:r w:rsidR="008E2ACC">
              <w:rPr>
                <w:i/>
                <w:iCs/>
                <w:sz w:val="22"/>
              </w:rPr>
              <w:t>15</w:t>
            </w:r>
            <w:r w:rsidR="009E1635" w:rsidRPr="009E1635">
              <w:rPr>
                <w:i/>
                <w:iCs/>
                <w:sz w:val="22"/>
              </w:rPr>
              <w:t xml:space="preserve">, </w:t>
            </w:r>
            <w:r w:rsidR="00807580">
              <w:rPr>
                <w:i/>
                <w:iCs/>
                <w:sz w:val="22"/>
              </w:rPr>
              <w:t>2020</w:t>
            </w:r>
          </w:p>
        </w:tc>
        <w:tc>
          <w:tcPr>
            <w:tcW w:w="5850" w:type="dxa"/>
          </w:tcPr>
          <w:p w14:paraId="4E6DA898" w14:textId="77777777" w:rsidR="004E7B3F" w:rsidRPr="00F076B2" w:rsidRDefault="004E7B3F" w:rsidP="0076709C">
            <w:pPr>
              <w:pStyle w:val="Body2"/>
              <w:spacing w:before="60"/>
              <w:ind w:left="0"/>
              <w:jc w:val="center"/>
            </w:pPr>
            <w:r w:rsidRPr="00F076B2">
              <w:t>State’s Final Written Answers issued</w:t>
            </w:r>
          </w:p>
        </w:tc>
      </w:tr>
      <w:tr w:rsidR="004E7B3F" w:rsidRPr="00F076B2" w14:paraId="39392704" w14:textId="77777777" w:rsidTr="0076709C">
        <w:trPr>
          <w:jc w:val="center"/>
        </w:trPr>
        <w:tc>
          <w:tcPr>
            <w:tcW w:w="4860" w:type="dxa"/>
          </w:tcPr>
          <w:p w14:paraId="2423DDCF" w14:textId="77777777" w:rsidR="004E7B3F" w:rsidRPr="00F076B2" w:rsidRDefault="00807580" w:rsidP="00A411F8">
            <w:pPr>
              <w:spacing w:before="60"/>
              <w:jc w:val="center"/>
              <w:rPr>
                <w:i/>
                <w:iCs/>
                <w:sz w:val="22"/>
              </w:rPr>
            </w:pPr>
            <w:r>
              <w:rPr>
                <w:i/>
                <w:iCs/>
                <w:sz w:val="22"/>
              </w:rPr>
              <w:t>April</w:t>
            </w:r>
            <w:r w:rsidR="009E1635" w:rsidRPr="009E1635">
              <w:rPr>
                <w:i/>
                <w:iCs/>
                <w:sz w:val="22"/>
              </w:rPr>
              <w:t xml:space="preserve"> </w:t>
            </w:r>
            <w:r>
              <w:rPr>
                <w:i/>
                <w:iCs/>
                <w:sz w:val="22"/>
              </w:rPr>
              <w:t>30</w:t>
            </w:r>
            <w:r w:rsidR="009E1635" w:rsidRPr="009E1635">
              <w:rPr>
                <w:i/>
                <w:iCs/>
                <w:sz w:val="22"/>
              </w:rPr>
              <w:t xml:space="preserve">, </w:t>
            </w:r>
            <w:r>
              <w:rPr>
                <w:i/>
                <w:iCs/>
                <w:sz w:val="22"/>
              </w:rPr>
              <w:t>2020</w:t>
            </w:r>
          </w:p>
        </w:tc>
        <w:tc>
          <w:tcPr>
            <w:tcW w:w="5850" w:type="dxa"/>
          </w:tcPr>
          <w:p w14:paraId="0F012019" w14:textId="77777777" w:rsidR="004E7B3F" w:rsidRPr="00F076B2" w:rsidRDefault="004E7B3F" w:rsidP="0076709C">
            <w:pPr>
              <w:pStyle w:val="Body2"/>
              <w:spacing w:before="60"/>
              <w:ind w:left="0"/>
              <w:jc w:val="center"/>
              <w:rPr>
                <w:b/>
                <w:i/>
              </w:rPr>
            </w:pPr>
            <w:r w:rsidRPr="00F076B2">
              <w:t xml:space="preserve">Responses due </w:t>
            </w:r>
            <w:r w:rsidRPr="00F076B2">
              <w:rPr>
                <w:b/>
                <w:i/>
              </w:rPr>
              <w:t>by 12 noon</w:t>
            </w:r>
          </w:p>
        </w:tc>
      </w:tr>
      <w:tr w:rsidR="004E7B3F" w:rsidRPr="00F076B2" w14:paraId="0F08D7C0" w14:textId="77777777" w:rsidTr="0076709C">
        <w:trPr>
          <w:jc w:val="center"/>
        </w:trPr>
        <w:tc>
          <w:tcPr>
            <w:tcW w:w="4860" w:type="dxa"/>
          </w:tcPr>
          <w:p w14:paraId="609A8650" w14:textId="77777777" w:rsidR="004E7B3F" w:rsidRPr="00F076B2" w:rsidRDefault="00807580" w:rsidP="009E1635">
            <w:pPr>
              <w:spacing w:before="60"/>
              <w:jc w:val="center"/>
              <w:rPr>
                <w:i/>
                <w:iCs/>
                <w:sz w:val="22"/>
              </w:rPr>
            </w:pPr>
            <w:r>
              <w:rPr>
                <w:i/>
                <w:iCs/>
                <w:sz w:val="22"/>
              </w:rPr>
              <w:t>May</w:t>
            </w:r>
            <w:r w:rsidR="00F076B2" w:rsidRPr="00F076B2">
              <w:rPr>
                <w:i/>
                <w:iCs/>
                <w:sz w:val="22"/>
              </w:rPr>
              <w:t xml:space="preserve"> </w:t>
            </w:r>
            <w:r>
              <w:rPr>
                <w:i/>
                <w:iCs/>
                <w:sz w:val="22"/>
              </w:rPr>
              <w:t>04 - 08</w:t>
            </w:r>
            <w:r w:rsidR="004E7B3F" w:rsidRPr="00F076B2">
              <w:rPr>
                <w:i/>
                <w:iCs/>
                <w:sz w:val="22"/>
              </w:rPr>
              <w:t xml:space="preserve">, </w:t>
            </w:r>
            <w:r>
              <w:rPr>
                <w:i/>
                <w:iCs/>
                <w:sz w:val="22"/>
              </w:rPr>
              <w:t>2020</w:t>
            </w:r>
          </w:p>
        </w:tc>
        <w:tc>
          <w:tcPr>
            <w:tcW w:w="5850" w:type="dxa"/>
          </w:tcPr>
          <w:p w14:paraId="231F9E4E" w14:textId="77777777" w:rsidR="004E7B3F" w:rsidRPr="00F076B2" w:rsidRDefault="004E7B3F" w:rsidP="0076709C">
            <w:pPr>
              <w:pStyle w:val="Body2"/>
              <w:spacing w:before="60"/>
              <w:ind w:left="0"/>
              <w:jc w:val="center"/>
            </w:pPr>
            <w:r w:rsidRPr="00F076B2">
              <w:t>Evaluation period begins</w:t>
            </w:r>
          </w:p>
        </w:tc>
      </w:tr>
      <w:tr w:rsidR="004E7B3F" w:rsidRPr="00F076B2" w14:paraId="7AE5F260" w14:textId="77777777" w:rsidTr="0076709C">
        <w:trPr>
          <w:jc w:val="center"/>
        </w:trPr>
        <w:tc>
          <w:tcPr>
            <w:tcW w:w="4860" w:type="dxa"/>
          </w:tcPr>
          <w:p w14:paraId="6149AA2E" w14:textId="77777777" w:rsidR="004E7B3F" w:rsidRPr="00F076B2" w:rsidRDefault="00807580" w:rsidP="009E1635">
            <w:pPr>
              <w:spacing w:before="60"/>
              <w:jc w:val="center"/>
              <w:rPr>
                <w:i/>
                <w:iCs/>
                <w:sz w:val="22"/>
              </w:rPr>
            </w:pPr>
            <w:r>
              <w:rPr>
                <w:i/>
                <w:iCs/>
                <w:sz w:val="22"/>
              </w:rPr>
              <w:t>May</w:t>
            </w:r>
            <w:r w:rsidR="009E1635">
              <w:rPr>
                <w:i/>
                <w:iCs/>
                <w:sz w:val="22"/>
              </w:rPr>
              <w:t xml:space="preserve"> </w:t>
            </w:r>
            <w:r w:rsidR="008E2ACC">
              <w:rPr>
                <w:i/>
                <w:iCs/>
                <w:sz w:val="22"/>
              </w:rPr>
              <w:t>14</w:t>
            </w:r>
            <w:r w:rsidR="009E1635" w:rsidRPr="009E1635">
              <w:rPr>
                <w:i/>
                <w:iCs/>
                <w:sz w:val="22"/>
              </w:rPr>
              <w:t xml:space="preserve">, </w:t>
            </w:r>
            <w:r>
              <w:rPr>
                <w:i/>
                <w:iCs/>
                <w:sz w:val="22"/>
              </w:rPr>
              <w:t>2020</w:t>
            </w:r>
          </w:p>
        </w:tc>
        <w:tc>
          <w:tcPr>
            <w:tcW w:w="5850" w:type="dxa"/>
          </w:tcPr>
          <w:p w14:paraId="621280D9" w14:textId="77777777" w:rsidR="004E7B3F" w:rsidRPr="00F076B2" w:rsidRDefault="004E7B3F" w:rsidP="0076709C">
            <w:pPr>
              <w:pStyle w:val="Body2"/>
              <w:spacing w:before="60"/>
              <w:ind w:left="0"/>
              <w:jc w:val="center"/>
            </w:pPr>
            <w:r w:rsidRPr="00F076B2">
              <w:t>Announcement of ASV.</w:t>
            </w:r>
          </w:p>
        </w:tc>
      </w:tr>
      <w:tr w:rsidR="004E7B3F" w:rsidRPr="00F076B2" w14:paraId="4DCE3A28" w14:textId="77777777" w:rsidTr="0076709C">
        <w:trPr>
          <w:jc w:val="center"/>
        </w:trPr>
        <w:tc>
          <w:tcPr>
            <w:tcW w:w="4860" w:type="dxa"/>
          </w:tcPr>
          <w:p w14:paraId="62903C24" w14:textId="77777777" w:rsidR="004E7B3F" w:rsidRPr="00F076B2" w:rsidRDefault="00807580" w:rsidP="00CE59AE">
            <w:pPr>
              <w:spacing w:before="60"/>
              <w:jc w:val="center"/>
              <w:rPr>
                <w:i/>
                <w:iCs/>
                <w:sz w:val="22"/>
              </w:rPr>
            </w:pPr>
            <w:r>
              <w:rPr>
                <w:i/>
                <w:iCs/>
                <w:sz w:val="22"/>
              </w:rPr>
              <w:t>May</w:t>
            </w:r>
            <w:r w:rsidR="00F076B2" w:rsidRPr="00F076B2">
              <w:rPr>
                <w:i/>
                <w:iCs/>
                <w:sz w:val="22"/>
              </w:rPr>
              <w:t xml:space="preserve"> </w:t>
            </w:r>
            <w:r w:rsidR="008E2ACC">
              <w:rPr>
                <w:i/>
                <w:iCs/>
                <w:sz w:val="22"/>
              </w:rPr>
              <w:t>18</w:t>
            </w:r>
            <w:r w:rsidR="004E7B3F" w:rsidRPr="00F076B2">
              <w:rPr>
                <w:i/>
                <w:iCs/>
                <w:sz w:val="22"/>
              </w:rPr>
              <w:t xml:space="preserve">, </w:t>
            </w:r>
            <w:r>
              <w:rPr>
                <w:i/>
                <w:iCs/>
                <w:sz w:val="22"/>
              </w:rPr>
              <w:t>2020</w:t>
            </w:r>
          </w:p>
        </w:tc>
        <w:tc>
          <w:tcPr>
            <w:tcW w:w="5850" w:type="dxa"/>
          </w:tcPr>
          <w:p w14:paraId="5260273D" w14:textId="77777777" w:rsidR="004E7B3F" w:rsidRPr="00F076B2" w:rsidRDefault="004E7B3F" w:rsidP="0076709C">
            <w:pPr>
              <w:pStyle w:val="Body2"/>
              <w:spacing w:before="60"/>
              <w:ind w:left="0"/>
              <w:jc w:val="center"/>
            </w:pPr>
            <w:r w:rsidRPr="00F076B2">
              <w:t>Vendor Request for Optional Debriefing due</w:t>
            </w:r>
          </w:p>
        </w:tc>
      </w:tr>
      <w:tr w:rsidR="004E7B3F" w:rsidRPr="00F076B2" w14:paraId="297FC72F" w14:textId="77777777" w:rsidTr="0076709C">
        <w:trPr>
          <w:jc w:val="center"/>
        </w:trPr>
        <w:tc>
          <w:tcPr>
            <w:tcW w:w="4860" w:type="dxa"/>
          </w:tcPr>
          <w:p w14:paraId="7B99F90E" w14:textId="77777777" w:rsidR="004E7B3F" w:rsidRPr="00F076B2" w:rsidRDefault="00F076B2" w:rsidP="001C71AB">
            <w:pPr>
              <w:spacing w:before="60"/>
              <w:jc w:val="center"/>
              <w:rPr>
                <w:i/>
                <w:iCs/>
                <w:sz w:val="22"/>
              </w:rPr>
            </w:pPr>
            <w:r w:rsidRPr="00F076B2">
              <w:rPr>
                <w:i/>
                <w:iCs/>
                <w:sz w:val="22"/>
              </w:rPr>
              <w:t xml:space="preserve"> </w:t>
            </w:r>
            <w:r w:rsidR="00807580">
              <w:rPr>
                <w:i/>
                <w:iCs/>
                <w:sz w:val="22"/>
              </w:rPr>
              <w:t xml:space="preserve">May </w:t>
            </w:r>
            <w:r w:rsidR="008E2ACC">
              <w:rPr>
                <w:i/>
                <w:iCs/>
                <w:sz w:val="22"/>
              </w:rPr>
              <w:t>20</w:t>
            </w:r>
            <w:r w:rsidR="009E1635" w:rsidRPr="009E1635">
              <w:rPr>
                <w:i/>
                <w:iCs/>
                <w:sz w:val="22"/>
              </w:rPr>
              <w:t xml:space="preserve">, </w:t>
            </w:r>
            <w:r w:rsidR="00807580">
              <w:rPr>
                <w:i/>
                <w:iCs/>
                <w:sz w:val="22"/>
              </w:rPr>
              <w:t>2020</w:t>
            </w:r>
          </w:p>
        </w:tc>
        <w:tc>
          <w:tcPr>
            <w:tcW w:w="5850" w:type="dxa"/>
          </w:tcPr>
          <w:p w14:paraId="5CF476D6" w14:textId="77777777" w:rsidR="004E7B3F" w:rsidRPr="00F076B2" w:rsidRDefault="004E7B3F" w:rsidP="0076709C">
            <w:pPr>
              <w:pStyle w:val="Body2"/>
              <w:spacing w:before="60"/>
              <w:ind w:left="0"/>
              <w:jc w:val="center"/>
            </w:pPr>
            <w:r w:rsidRPr="00F076B2">
              <w:t>Optional Vendor Debriefings</w:t>
            </w:r>
          </w:p>
        </w:tc>
      </w:tr>
      <w:tr w:rsidR="004E7B3F" w14:paraId="336D8D06" w14:textId="77777777" w:rsidTr="0076709C">
        <w:trPr>
          <w:jc w:val="center"/>
        </w:trPr>
        <w:tc>
          <w:tcPr>
            <w:tcW w:w="4860" w:type="dxa"/>
          </w:tcPr>
          <w:p w14:paraId="26092EF1" w14:textId="77777777" w:rsidR="004E7B3F" w:rsidRPr="00F076B2" w:rsidRDefault="00F076B2" w:rsidP="001C71AB">
            <w:pPr>
              <w:spacing w:before="60"/>
              <w:jc w:val="center"/>
              <w:rPr>
                <w:i/>
                <w:iCs/>
                <w:sz w:val="22"/>
              </w:rPr>
            </w:pPr>
            <w:r w:rsidRPr="00F076B2">
              <w:rPr>
                <w:i/>
                <w:iCs/>
                <w:sz w:val="22"/>
              </w:rPr>
              <w:t xml:space="preserve"> </w:t>
            </w:r>
            <w:r w:rsidR="00807580">
              <w:rPr>
                <w:i/>
                <w:iCs/>
                <w:sz w:val="22"/>
              </w:rPr>
              <w:t>June 1</w:t>
            </w:r>
            <w:r w:rsidR="009E1635" w:rsidRPr="009E1635">
              <w:rPr>
                <w:i/>
                <w:iCs/>
                <w:sz w:val="22"/>
              </w:rPr>
              <w:t xml:space="preserve">, </w:t>
            </w:r>
            <w:r w:rsidR="00807580">
              <w:rPr>
                <w:i/>
                <w:iCs/>
                <w:sz w:val="22"/>
              </w:rPr>
              <w:t>2020</w:t>
            </w:r>
          </w:p>
        </w:tc>
        <w:tc>
          <w:tcPr>
            <w:tcW w:w="5850" w:type="dxa"/>
          </w:tcPr>
          <w:p w14:paraId="495A975C" w14:textId="77777777" w:rsidR="004E7B3F" w:rsidRDefault="004E7B3F" w:rsidP="0076709C">
            <w:pPr>
              <w:pStyle w:val="Body2"/>
              <w:spacing w:before="60"/>
              <w:ind w:left="0"/>
              <w:jc w:val="center"/>
            </w:pPr>
            <w:r w:rsidRPr="00F076B2">
              <w:t>Contract Effective and made available for purchases</w:t>
            </w:r>
            <w:r w:rsidR="001C71AB">
              <w:t xml:space="preserve"> on or before</w:t>
            </w:r>
          </w:p>
        </w:tc>
      </w:tr>
    </w:tbl>
    <w:p w14:paraId="0CC7E88A" w14:textId="77777777" w:rsidR="004E7B3F" w:rsidRDefault="004E7B3F" w:rsidP="004E7B3F">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b/>
          <w:i/>
        </w:rPr>
      </w:pPr>
    </w:p>
    <w:p w14:paraId="6C30A2F0" w14:textId="77777777" w:rsidR="008D5D40" w:rsidRDefault="008D5D40">
      <w:pPr>
        <w:ind w:left="2052"/>
        <w:jc w:val="center"/>
        <w:rPr>
          <w:color w:val="999999"/>
          <w:sz w:val="22"/>
        </w:rPr>
      </w:pPr>
    </w:p>
    <w:bookmarkEnd w:id="92"/>
    <w:bookmarkEnd w:id="93"/>
    <w:p w14:paraId="20E7C2DB" w14:textId="77777777" w:rsidR="008D5D40" w:rsidRDefault="001B03E6" w:rsidP="001B03E6">
      <w:pPr>
        <w:tabs>
          <w:tab w:val="left" w:pos="630"/>
          <w:tab w:val="left" w:pos="1440"/>
          <w:tab w:val="left" w:pos="2160"/>
          <w:tab w:val="left" w:pos="3060"/>
          <w:tab w:val="left" w:pos="3600"/>
          <w:tab w:val="left" w:pos="4320"/>
          <w:tab w:val="left" w:pos="5040"/>
          <w:tab w:val="left" w:pos="5760"/>
          <w:tab w:val="left" w:pos="6480"/>
          <w:tab w:val="left" w:pos="7200"/>
        </w:tabs>
        <w:ind w:right="533"/>
        <w:jc w:val="center"/>
      </w:pPr>
      <w:r>
        <w:rPr>
          <w:b/>
        </w:rPr>
        <w:tab/>
      </w:r>
      <w:r>
        <w:rPr>
          <w:b/>
        </w:rPr>
        <w:tab/>
      </w:r>
      <w:r w:rsidR="006563DB">
        <w:rPr>
          <w:b/>
        </w:rPr>
        <w:t xml:space="preserve">CTS </w:t>
      </w:r>
      <w:r w:rsidR="008D5D40">
        <w:rPr>
          <w:b/>
        </w:rPr>
        <w:t>reserves the right to revise the above schedule.</w:t>
      </w:r>
    </w:p>
    <w:p w14:paraId="762B1429" w14:textId="77777777" w:rsidR="008D5D40" w:rsidRDefault="008D5D40">
      <w:pPr>
        <w:pStyle w:val="BodyTextIndent"/>
        <w:rPr>
          <w:color w:val="999999"/>
        </w:rPr>
      </w:pPr>
    </w:p>
    <w:p w14:paraId="6DB16978" w14:textId="77777777" w:rsidR="008D5D40" w:rsidRDefault="008D5D40">
      <w:pPr>
        <w:pStyle w:val="BodyTextIndent"/>
        <w:rPr>
          <w:color w:val="999999"/>
        </w:rPr>
        <w:sectPr w:rsidR="008D5D40">
          <w:pgSz w:w="12240" w:h="15840"/>
          <w:pgMar w:top="1440" w:right="1440" w:bottom="1440" w:left="1440" w:header="720" w:footer="720" w:gutter="0"/>
          <w:cols w:space="720"/>
          <w:docGrid w:linePitch="360"/>
        </w:sectPr>
      </w:pPr>
    </w:p>
    <w:p w14:paraId="4A28151B" w14:textId="77777777" w:rsidR="008D5D40" w:rsidRDefault="008D5D40">
      <w:pPr>
        <w:jc w:val="center"/>
        <w:rPr>
          <w:b/>
          <w:sz w:val="28"/>
        </w:rPr>
      </w:pPr>
      <w:r>
        <w:rPr>
          <w:b/>
          <w:sz w:val="28"/>
        </w:rPr>
        <w:lastRenderedPageBreak/>
        <w:t>SECTION 3</w:t>
      </w:r>
    </w:p>
    <w:p w14:paraId="7EBE9807" w14:textId="77777777" w:rsidR="00387744" w:rsidRDefault="00387744">
      <w:pPr>
        <w:jc w:val="center"/>
        <w:rPr>
          <w:b/>
          <w:sz w:val="28"/>
        </w:rPr>
      </w:pPr>
    </w:p>
    <w:p w14:paraId="70DB41F8" w14:textId="77777777" w:rsidR="00387744" w:rsidRPr="00387744" w:rsidRDefault="00387744" w:rsidP="00387744">
      <w:pPr>
        <w:pBdr>
          <w:top w:val="single" w:sz="4" w:space="1" w:color="auto"/>
          <w:left w:val="single" w:sz="4" w:space="4" w:color="auto"/>
          <w:bottom w:val="single" w:sz="4" w:space="1" w:color="auto"/>
          <w:right w:val="single" w:sz="4" w:space="4" w:color="auto"/>
        </w:pBdr>
        <w:autoSpaceDE w:val="0"/>
        <w:autoSpaceDN w:val="0"/>
        <w:rPr>
          <w:b/>
          <w:bCs/>
          <w:sz w:val="22"/>
          <w:szCs w:val="22"/>
        </w:rPr>
      </w:pPr>
      <w:r>
        <w:rPr>
          <w:b/>
          <w:bCs/>
        </w:rPr>
        <w:t>All requirements in Section 3 are Mandatory.  Vendor agrees that a submission of a Response to CTS constitutes acceptance of all Mandatory Requirements in this Section 6 and Vendor has read, understands and will comply with EACH of the Mandatory requirements listed in the Financial Quote Requirement Section.</w:t>
      </w:r>
    </w:p>
    <w:p w14:paraId="267EC9FF" w14:textId="77777777" w:rsidR="008D5D40" w:rsidRDefault="008D5D40">
      <w:pPr>
        <w:pStyle w:val="Heading1"/>
        <w:rPr>
          <w:caps/>
        </w:rPr>
      </w:pPr>
      <w:bookmarkStart w:id="94" w:name="_Toc59620222"/>
      <w:bookmarkStart w:id="95" w:name="_Ref87692123"/>
      <w:bookmarkStart w:id="96" w:name="_Toc36475974"/>
      <w:r>
        <w:rPr>
          <w:caps/>
        </w:rPr>
        <w:t>Administrative Requirements</w:t>
      </w:r>
      <w:bookmarkEnd w:id="94"/>
      <w:bookmarkEnd w:id="95"/>
      <w:bookmarkEnd w:id="96"/>
    </w:p>
    <w:p w14:paraId="6917FBB3" w14:textId="77777777" w:rsidR="008B1747" w:rsidRPr="008B1747" w:rsidRDefault="008B1747" w:rsidP="004E7B3F">
      <w:pPr>
        <w:pStyle w:val="ListParagraph"/>
        <w:keepNext/>
        <w:numPr>
          <w:ilvl w:val="0"/>
          <w:numId w:val="8"/>
        </w:numPr>
        <w:spacing w:before="240" w:after="120"/>
        <w:contextualSpacing w:val="0"/>
        <w:outlineLvl w:val="0"/>
        <w:rPr>
          <w:b/>
          <w:bCs/>
          <w:vanish/>
          <w:sz w:val="26"/>
        </w:rPr>
      </w:pPr>
    </w:p>
    <w:p w14:paraId="581FE77B" w14:textId="77777777" w:rsidR="008B1747" w:rsidRPr="008B1747" w:rsidRDefault="008B1747" w:rsidP="004E7B3F">
      <w:pPr>
        <w:pStyle w:val="ListParagraph"/>
        <w:keepNext/>
        <w:numPr>
          <w:ilvl w:val="0"/>
          <w:numId w:val="8"/>
        </w:numPr>
        <w:spacing w:before="240" w:after="120"/>
        <w:contextualSpacing w:val="0"/>
        <w:outlineLvl w:val="0"/>
        <w:rPr>
          <w:b/>
          <w:bCs/>
          <w:vanish/>
          <w:sz w:val="26"/>
        </w:rPr>
      </w:pPr>
    </w:p>
    <w:p w14:paraId="5B003146" w14:textId="77777777" w:rsidR="008B1747" w:rsidRPr="008B1747" w:rsidRDefault="008B1747" w:rsidP="004E7B3F">
      <w:pPr>
        <w:pStyle w:val="ListParagraph"/>
        <w:keepNext/>
        <w:numPr>
          <w:ilvl w:val="0"/>
          <w:numId w:val="8"/>
        </w:numPr>
        <w:spacing w:before="240" w:after="120"/>
        <w:contextualSpacing w:val="0"/>
        <w:outlineLvl w:val="0"/>
        <w:rPr>
          <w:b/>
          <w:bCs/>
          <w:vanish/>
          <w:sz w:val="26"/>
        </w:rPr>
      </w:pPr>
    </w:p>
    <w:p w14:paraId="316F313C" w14:textId="77777777" w:rsidR="002C687F" w:rsidRPr="00664315" w:rsidRDefault="002C687F" w:rsidP="004E7B3F">
      <w:pPr>
        <w:pStyle w:val="Heading2"/>
        <w:numPr>
          <w:ilvl w:val="1"/>
          <w:numId w:val="8"/>
        </w:numPr>
        <w:ind w:hanging="720"/>
      </w:pPr>
      <w:bookmarkStart w:id="97" w:name="_Toc36475975"/>
      <w:r>
        <w:t>RF</w:t>
      </w:r>
      <w:r w:rsidR="00542F00">
        <w:t>QQ</w:t>
      </w:r>
      <w:r w:rsidRPr="00664315">
        <w:t xml:space="preserve"> Coordinator (Proper Communication)</w:t>
      </w:r>
      <w:bookmarkEnd w:id="97"/>
    </w:p>
    <w:p w14:paraId="11C0865E" w14:textId="77777777" w:rsidR="002C687F" w:rsidRPr="00664315" w:rsidRDefault="002C687F" w:rsidP="002C687F">
      <w:pPr>
        <w:pStyle w:val="BodyTextIndent"/>
        <w:rPr>
          <w:szCs w:val="22"/>
        </w:rPr>
      </w:pPr>
      <w:r w:rsidRPr="00664315">
        <w:rPr>
          <w:szCs w:val="22"/>
        </w:rPr>
        <w:t xml:space="preserve">All communications relevant to this </w:t>
      </w:r>
      <w:r w:rsidR="009F7166">
        <w:rPr>
          <w:szCs w:val="22"/>
        </w:rPr>
        <w:t>RFQQ</w:t>
      </w:r>
      <w:r w:rsidRPr="00664315">
        <w:rPr>
          <w:szCs w:val="22"/>
        </w:rPr>
        <w:t xml:space="preserve"> must be addressed in writing to the </w:t>
      </w:r>
      <w:r w:rsidR="009F7166">
        <w:rPr>
          <w:szCs w:val="22"/>
        </w:rPr>
        <w:t>RFQQ</w:t>
      </w:r>
      <w:r w:rsidRPr="00664315">
        <w:rPr>
          <w:szCs w:val="22"/>
        </w:rPr>
        <w:t xml:space="preserve"> Coordinator at the contact information below:</w:t>
      </w:r>
    </w:p>
    <w:p w14:paraId="21EF8723" w14:textId="77777777" w:rsidR="002C687F" w:rsidRPr="0007102A" w:rsidRDefault="002C687F" w:rsidP="002C687F">
      <w:pPr>
        <w:pStyle w:val="BodyTextIndent"/>
        <w:rPr>
          <w:szCs w:val="22"/>
        </w:rPr>
      </w:pPr>
      <w:r w:rsidRPr="0007102A">
        <w:rPr>
          <w:szCs w:val="22"/>
        </w:rPr>
        <w:t>Contact Name:</w:t>
      </w:r>
      <w:r w:rsidRPr="0007102A">
        <w:rPr>
          <w:szCs w:val="22"/>
        </w:rPr>
        <w:tab/>
      </w:r>
      <w:r w:rsidR="00A336A0">
        <w:rPr>
          <w:szCs w:val="22"/>
        </w:rPr>
        <w:t>Jessica Smith</w:t>
      </w:r>
      <w:r w:rsidRPr="0007102A">
        <w:rPr>
          <w:szCs w:val="22"/>
        </w:rPr>
        <w:tab/>
      </w:r>
    </w:p>
    <w:p w14:paraId="7D200C06" w14:textId="77777777" w:rsidR="002C687F" w:rsidRPr="0007102A" w:rsidRDefault="002C687F" w:rsidP="002C687F">
      <w:pPr>
        <w:pStyle w:val="BodyTextIndent"/>
        <w:rPr>
          <w:szCs w:val="22"/>
        </w:rPr>
      </w:pPr>
      <w:r w:rsidRPr="0007102A">
        <w:rPr>
          <w:szCs w:val="22"/>
        </w:rPr>
        <w:t xml:space="preserve">E-mail Address: </w:t>
      </w:r>
      <w:hyperlink r:id="rId18" w:history="1">
        <w:r w:rsidR="00A336A0" w:rsidRPr="00601BB3">
          <w:rPr>
            <w:rStyle w:val="Hyperlink"/>
            <w:szCs w:val="22"/>
          </w:rPr>
          <w:t>jessica.smith@watech.wa.gov</w:t>
        </w:r>
      </w:hyperlink>
      <w:r w:rsidR="00981C9E">
        <w:rPr>
          <w:szCs w:val="22"/>
        </w:rPr>
        <w:t xml:space="preserve"> </w:t>
      </w:r>
      <w:r w:rsidRPr="0007102A">
        <w:rPr>
          <w:szCs w:val="22"/>
        </w:rPr>
        <w:tab/>
      </w:r>
    </w:p>
    <w:p w14:paraId="517A38DE" w14:textId="77777777" w:rsidR="002C687F" w:rsidRPr="0007102A" w:rsidRDefault="003C466C" w:rsidP="002C687F">
      <w:pPr>
        <w:pStyle w:val="BodyTextIndent"/>
        <w:rPr>
          <w:szCs w:val="22"/>
        </w:rPr>
      </w:pPr>
      <w:r>
        <w:rPr>
          <w:szCs w:val="22"/>
        </w:rPr>
        <w:t xml:space="preserve">Phone: </w:t>
      </w:r>
      <w:r w:rsidR="00A336A0">
        <w:rPr>
          <w:szCs w:val="22"/>
        </w:rPr>
        <w:t>360-407-8655</w:t>
      </w:r>
    </w:p>
    <w:p w14:paraId="58E46BB2" w14:textId="77777777" w:rsidR="002C687F" w:rsidRPr="00664315" w:rsidRDefault="002C687F" w:rsidP="002C687F">
      <w:pPr>
        <w:pStyle w:val="BodyTextIndent"/>
        <w:rPr>
          <w:szCs w:val="22"/>
        </w:rPr>
      </w:pPr>
      <w:r w:rsidRPr="00664315">
        <w:rPr>
          <w:szCs w:val="22"/>
        </w:rPr>
        <w:t xml:space="preserve">All oral communications will be considered unofficial and non-binding on the State. Any other direct or indirect communication with employees or (sub) contractors of our organization regarding this </w:t>
      </w:r>
      <w:r w:rsidR="009F7166">
        <w:rPr>
          <w:szCs w:val="22"/>
        </w:rPr>
        <w:t>RFQQ</w:t>
      </w:r>
      <w:r w:rsidRPr="00664315">
        <w:rPr>
          <w:szCs w:val="22"/>
        </w:rPr>
        <w:t xml:space="preserve"> will be treated as misconduct and may result in your response being </w:t>
      </w:r>
      <w:r>
        <w:rPr>
          <w:szCs w:val="22"/>
        </w:rPr>
        <w:t>disqualified</w:t>
      </w:r>
      <w:r w:rsidRPr="00664315">
        <w:rPr>
          <w:szCs w:val="22"/>
        </w:rPr>
        <w:t>.</w:t>
      </w:r>
    </w:p>
    <w:p w14:paraId="4E047DB4" w14:textId="77777777" w:rsidR="002C687F" w:rsidRPr="00E252DF" w:rsidRDefault="002C687F" w:rsidP="004E7B3F">
      <w:pPr>
        <w:pStyle w:val="Heading2"/>
        <w:numPr>
          <w:ilvl w:val="1"/>
          <w:numId w:val="8"/>
        </w:numPr>
        <w:ind w:hanging="720"/>
      </w:pPr>
      <w:bookmarkStart w:id="98" w:name="_Toc59620225"/>
      <w:bookmarkStart w:id="99" w:name="_Toc375111608"/>
      <w:bookmarkStart w:id="100" w:name="_Toc402258790"/>
      <w:bookmarkStart w:id="101" w:name="_Toc36475976"/>
      <w:bookmarkStart w:id="102" w:name="_Toc443794592"/>
      <w:bookmarkStart w:id="103" w:name="_Toc443794593"/>
      <w:bookmarkStart w:id="104" w:name="_Toc416055518"/>
      <w:bookmarkStart w:id="105" w:name="_Toc433773455"/>
      <w:bookmarkStart w:id="106" w:name="_Toc443794594"/>
      <w:bookmarkStart w:id="107" w:name="_Toc315776343"/>
      <w:bookmarkStart w:id="108" w:name="_Toc318706881"/>
      <w:bookmarkStart w:id="109" w:name="_Toc318783630"/>
      <w:bookmarkStart w:id="110" w:name="_Toc318784069"/>
      <w:bookmarkStart w:id="111" w:name="_Toc318886096"/>
      <w:bookmarkStart w:id="112" w:name="_Toc319121561"/>
      <w:bookmarkStart w:id="113" w:name="_Toc319128006"/>
      <w:bookmarkStart w:id="114" w:name="_Toc349108635"/>
      <w:bookmarkStart w:id="115" w:name="_Toc349465175"/>
      <w:bookmarkStart w:id="116" w:name="_Toc349467928"/>
      <w:bookmarkStart w:id="117" w:name="_Toc349468036"/>
      <w:bookmarkStart w:id="118" w:name="_Toc349468956"/>
      <w:bookmarkStart w:id="119" w:name="_Toc350239074"/>
      <w:bookmarkStart w:id="120" w:name="_Toc350332414"/>
      <w:bookmarkStart w:id="121" w:name="_Toc350859491"/>
      <w:bookmarkStart w:id="122" w:name="_Toc352044175"/>
      <w:bookmarkStart w:id="123" w:name="_Toc352044798"/>
      <w:bookmarkStart w:id="124" w:name="_Toc353004908"/>
      <w:bookmarkStart w:id="125" w:name="_Toc353008517"/>
      <w:bookmarkStart w:id="126" w:name="_Toc353596823"/>
      <w:bookmarkStart w:id="127" w:name="_Toc353622348"/>
      <w:bookmarkStart w:id="128" w:name="_Toc353623086"/>
      <w:bookmarkStart w:id="129" w:name="_Toc353623234"/>
      <w:bookmarkStart w:id="130" w:name="_Toc353674209"/>
      <w:bookmarkStart w:id="131" w:name="_Toc354914676"/>
      <w:bookmarkStart w:id="132" w:name="_Toc354971003"/>
      <w:bookmarkStart w:id="133" w:name="_Toc354971391"/>
      <w:bookmarkStart w:id="134" w:name="_Toc355085215"/>
      <w:bookmarkStart w:id="135" w:name="_Toc355407807"/>
      <w:bookmarkStart w:id="136" w:name="_Toc357522152"/>
      <w:bookmarkStart w:id="137" w:name="_Toc369571828"/>
      <w:bookmarkStart w:id="138" w:name="_Toc369588432"/>
      <w:bookmarkStart w:id="139" w:name="_Toc369596517"/>
      <w:bookmarkStart w:id="140" w:name="_Toc369597113"/>
      <w:bookmarkStart w:id="141" w:name="_Toc369602468"/>
      <w:bookmarkStart w:id="142" w:name="_Toc369937679"/>
      <w:bookmarkStart w:id="143" w:name="_Toc386861089"/>
      <w:bookmarkStart w:id="144" w:name="_Toc416055519"/>
      <w:bookmarkStart w:id="145" w:name="_Toc433773456"/>
      <w:bookmarkStart w:id="146" w:name="_Toc443794595"/>
      <w:bookmarkStart w:id="147" w:name="_Ref467995472"/>
      <w:bookmarkStart w:id="148" w:name="_Toc386861090"/>
      <w:bookmarkStart w:id="149" w:name="_Toc416055520"/>
      <w:bookmarkStart w:id="150" w:name="_Toc433773457"/>
      <w:bookmarkStart w:id="151" w:name="_Toc443794596"/>
      <w:bookmarkStart w:id="152" w:name="_Toc315776344"/>
      <w:bookmarkStart w:id="153" w:name="_Toc318706882"/>
      <w:bookmarkStart w:id="154" w:name="_Toc318783631"/>
      <w:bookmarkStart w:id="155" w:name="_Toc318784070"/>
      <w:bookmarkStart w:id="156" w:name="_Toc318886097"/>
      <w:bookmarkStart w:id="157" w:name="_Toc319121562"/>
      <w:bookmarkStart w:id="158" w:name="_Toc319128007"/>
      <w:bookmarkStart w:id="159" w:name="_Toc349108636"/>
      <w:bookmarkStart w:id="160" w:name="_Toc349465176"/>
      <w:bookmarkStart w:id="161" w:name="_Toc349467929"/>
      <w:bookmarkStart w:id="162" w:name="_Toc349468037"/>
      <w:bookmarkStart w:id="163" w:name="_Toc349468957"/>
      <w:bookmarkStart w:id="164" w:name="_Toc350239075"/>
      <w:bookmarkStart w:id="165" w:name="_Toc350332415"/>
      <w:bookmarkStart w:id="166" w:name="_Toc350859492"/>
      <w:bookmarkStart w:id="167" w:name="_Toc352044176"/>
      <w:bookmarkStart w:id="168" w:name="_Toc352044799"/>
      <w:bookmarkStart w:id="169" w:name="_Toc353004909"/>
      <w:bookmarkStart w:id="170" w:name="_Toc353008518"/>
      <w:bookmarkStart w:id="171" w:name="_Toc353596824"/>
      <w:bookmarkStart w:id="172" w:name="_Toc353622349"/>
      <w:bookmarkStart w:id="173" w:name="_Toc353623087"/>
      <w:bookmarkStart w:id="174" w:name="_Toc353623235"/>
      <w:bookmarkStart w:id="175" w:name="_Toc353674210"/>
      <w:bookmarkStart w:id="176" w:name="_Toc354914677"/>
      <w:bookmarkStart w:id="177" w:name="_Toc354971004"/>
      <w:bookmarkStart w:id="178" w:name="_Toc354971392"/>
      <w:bookmarkStart w:id="179" w:name="_Toc355085216"/>
      <w:bookmarkStart w:id="180" w:name="_Toc355407808"/>
      <w:bookmarkStart w:id="181" w:name="_Toc357522153"/>
      <w:bookmarkStart w:id="182" w:name="_Toc369571829"/>
      <w:bookmarkStart w:id="183" w:name="_Toc369588433"/>
      <w:bookmarkStart w:id="184" w:name="_Toc369596518"/>
      <w:bookmarkStart w:id="185" w:name="_Toc369597114"/>
      <w:bookmarkStart w:id="186" w:name="_Toc369602469"/>
      <w:bookmarkStart w:id="187" w:name="_Toc369937680"/>
      <w:bookmarkStart w:id="188" w:name="_Toc386861092"/>
      <w:bookmarkStart w:id="189" w:name="_Toc416055521"/>
      <w:bookmarkStart w:id="190" w:name="_Toc433773458"/>
      <w:bookmarkStart w:id="191" w:name="_Toc443794597"/>
      <w:bookmarkStart w:id="192" w:name="_Toc315776345"/>
      <w:bookmarkStart w:id="193" w:name="_Toc318706883"/>
      <w:bookmarkStart w:id="194" w:name="_Toc318783632"/>
      <w:bookmarkStart w:id="195" w:name="_Toc318784071"/>
      <w:bookmarkStart w:id="196" w:name="_Toc318886098"/>
      <w:bookmarkStart w:id="197" w:name="_Toc319121563"/>
      <w:bookmarkStart w:id="198" w:name="_Toc319128008"/>
      <w:bookmarkStart w:id="199" w:name="_Toc349108638"/>
      <w:bookmarkStart w:id="200" w:name="_Toc349465178"/>
      <w:bookmarkStart w:id="201" w:name="_Toc349467931"/>
      <w:bookmarkStart w:id="202" w:name="_Toc349468039"/>
      <w:bookmarkStart w:id="203" w:name="_Toc349468959"/>
      <w:bookmarkStart w:id="204" w:name="_Toc350239077"/>
      <w:bookmarkStart w:id="205" w:name="_Toc350332417"/>
      <w:bookmarkStart w:id="206" w:name="_Toc350859494"/>
      <w:bookmarkStart w:id="207" w:name="_Toc352044178"/>
      <w:bookmarkStart w:id="208" w:name="_Toc352044801"/>
      <w:bookmarkStart w:id="209" w:name="_Toc353004911"/>
      <w:bookmarkStart w:id="210" w:name="_Toc353008520"/>
      <w:bookmarkStart w:id="211" w:name="_Toc353596826"/>
      <w:bookmarkStart w:id="212" w:name="_Toc353622351"/>
      <w:bookmarkStart w:id="213" w:name="_Toc353623089"/>
      <w:bookmarkStart w:id="214" w:name="_Toc353623237"/>
      <w:bookmarkStart w:id="215" w:name="_Toc353674212"/>
      <w:bookmarkStart w:id="216" w:name="_Toc354914679"/>
      <w:bookmarkStart w:id="217" w:name="_Toc354971006"/>
      <w:bookmarkStart w:id="218" w:name="_Toc354971394"/>
      <w:bookmarkStart w:id="219" w:name="_Toc355085217"/>
      <w:bookmarkStart w:id="220" w:name="_Toc355407809"/>
      <w:bookmarkStart w:id="221" w:name="_Toc357522154"/>
      <w:bookmarkStart w:id="222" w:name="_Toc369571830"/>
      <w:bookmarkStart w:id="223" w:name="_Toc369588434"/>
      <w:bookmarkStart w:id="224" w:name="_Toc369596519"/>
      <w:bookmarkStart w:id="225" w:name="_Toc369597115"/>
      <w:bookmarkStart w:id="226" w:name="_Toc369602470"/>
      <w:bookmarkStart w:id="227" w:name="_Toc369937681"/>
      <w:bookmarkStart w:id="228" w:name="_Toc386861093"/>
      <w:bookmarkStart w:id="229" w:name="_Toc416055522"/>
      <w:bookmarkStart w:id="230" w:name="_Toc433773459"/>
      <w:bookmarkStart w:id="231" w:name="_Toc443794598"/>
      <w:bookmarkStart w:id="232" w:name="_Toc315776346"/>
      <w:bookmarkStart w:id="233" w:name="_Toc318706884"/>
      <w:bookmarkStart w:id="234" w:name="_Toc318783633"/>
      <w:bookmarkStart w:id="235" w:name="_Toc318784072"/>
      <w:bookmarkStart w:id="236" w:name="_Toc318886099"/>
      <w:bookmarkStart w:id="237" w:name="_Toc319121564"/>
      <w:bookmarkStart w:id="238" w:name="_Toc319128009"/>
      <w:bookmarkStart w:id="239" w:name="_Toc349108639"/>
      <w:bookmarkStart w:id="240" w:name="_Toc349465179"/>
      <w:bookmarkStart w:id="241" w:name="_Toc349467932"/>
      <w:bookmarkStart w:id="242" w:name="_Toc349468040"/>
      <w:bookmarkStart w:id="243" w:name="_Toc349468960"/>
      <w:bookmarkStart w:id="244" w:name="_Toc350239078"/>
      <w:bookmarkStart w:id="245" w:name="_Toc350332418"/>
      <w:bookmarkStart w:id="246" w:name="_Toc350859495"/>
      <w:bookmarkStart w:id="247" w:name="_Toc352044179"/>
      <w:bookmarkStart w:id="248" w:name="_Toc352044802"/>
      <w:bookmarkStart w:id="249" w:name="_Toc353004912"/>
      <w:bookmarkStart w:id="250" w:name="_Toc353008521"/>
      <w:bookmarkStart w:id="251" w:name="_Toc353596827"/>
      <w:bookmarkStart w:id="252" w:name="_Toc353622352"/>
      <w:bookmarkStart w:id="253" w:name="_Toc353623090"/>
      <w:bookmarkStart w:id="254" w:name="_Toc353623238"/>
      <w:bookmarkStart w:id="255" w:name="_Toc353674213"/>
      <w:bookmarkStart w:id="256" w:name="_Toc354914680"/>
      <w:bookmarkStart w:id="257" w:name="_Toc354971007"/>
      <w:bookmarkStart w:id="258" w:name="_Toc354971395"/>
      <w:bookmarkStart w:id="259" w:name="_Toc355085218"/>
      <w:bookmarkStart w:id="260" w:name="_Toc355407810"/>
      <w:bookmarkStart w:id="261" w:name="_Toc357522155"/>
      <w:bookmarkStart w:id="262" w:name="_Toc369571831"/>
      <w:bookmarkStart w:id="263" w:name="_Toc369588435"/>
      <w:bookmarkStart w:id="264" w:name="_Toc369596520"/>
      <w:bookmarkStart w:id="265" w:name="_Toc369597116"/>
      <w:bookmarkStart w:id="266" w:name="_Toc369602471"/>
      <w:bookmarkStart w:id="267" w:name="_Toc369937682"/>
      <w:bookmarkStart w:id="268" w:name="_Toc386861094"/>
      <w:bookmarkStart w:id="269" w:name="_Toc416055523"/>
      <w:bookmarkStart w:id="270" w:name="_Toc433773460"/>
      <w:bookmarkStart w:id="271" w:name="_Toc443794599"/>
      <w:bookmarkStart w:id="272" w:name="_Toc315776347"/>
      <w:bookmarkStart w:id="273" w:name="_Toc318706885"/>
      <w:bookmarkStart w:id="274" w:name="_Toc318783634"/>
      <w:bookmarkStart w:id="275" w:name="_Toc318784073"/>
      <w:bookmarkStart w:id="276" w:name="_Toc318886100"/>
      <w:bookmarkStart w:id="277" w:name="_Toc319121565"/>
      <w:bookmarkStart w:id="278" w:name="_Toc319128010"/>
      <w:bookmarkStart w:id="279" w:name="_Toc349108640"/>
      <w:bookmarkStart w:id="280" w:name="_Toc349465180"/>
      <w:bookmarkStart w:id="281" w:name="_Toc349467933"/>
      <w:bookmarkStart w:id="282" w:name="_Toc349468041"/>
      <w:bookmarkStart w:id="283" w:name="_Toc349468961"/>
      <w:bookmarkStart w:id="284" w:name="_Toc350239079"/>
      <w:bookmarkStart w:id="285" w:name="_Toc350332419"/>
      <w:bookmarkStart w:id="286" w:name="_Toc350859496"/>
      <w:bookmarkStart w:id="287" w:name="_Toc352044180"/>
      <w:bookmarkStart w:id="288" w:name="_Toc352044803"/>
      <w:bookmarkStart w:id="289" w:name="_Toc353004913"/>
      <w:bookmarkStart w:id="290" w:name="_Toc353008522"/>
      <w:bookmarkStart w:id="291" w:name="_Toc353596828"/>
      <w:bookmarkStart w:id="292" w:name="_Toc353622353"/>
      <w:bookmarkStart w:id="293" w:name="_Toc353623091"/>
      <w:bookmarkStart w:id="294" w:name="_Toc353623239"/>
      <w:bookmarkStart w:id="295" w:name="_Toc353674214"/>
      <w:bookmarkStart w:id="296" w:name="_Toc354914681"/>
      <w:bookmarkStart w:id="297" w:name="_Toc354971008"/>
      <w:bookmarkStart w:id="298" w:name="_Toc354971396"/>
      <w:bookmarkStart w:id="299" w:name="_Toc355085219"/>
      <w:bookmarkStart w:id="300" w:name="_Toc355407811"/>
      <w:bookmarkStart w:id="301" w:name="_Toc357522156"/>
      <w:bookmarkStart w:id="302" w:name="_Toc369571832"/>
      <w:bookmarkStart w:id="303" w:name="_Toc369588436"/>
      <w:bookmarkStart w:id="304" w:name="_Toc369596521"/>
      <w:bookmarkStart w:id="305" w:name="_Toc369597117"/>
      <w:bookmarkStart w:id="306" w:name="_Toc369602472"/>
      <w:bookmarkStart w:id="307" w:name="_Toc369937683"/>
      <w:bookmarkStart w:id="308" w:name="_Toc386861095"/>
      <w:bookmarkStart w:id="309" w:name="_Toc416055524"/>
      <w:bookmarkStart w:id="310" w:name="_Toc433773461"/>
      <w:bookmarkStart w:id="311" w:name="_Toc443794600"/>
      <w:bookmarkStart w:id="312" w:name="_Toc315776348"/>
      <w:bookmarkStart w:id="313" w:name="_Toc318706886"/>
      <w:bookmarkStart w:id="314" w:name="_Toc318783635"/>
      <w:bookmarkStart w:id="315" w:name="_Toc318784074"/>
      <w:bookmarkStart w:id="316" w:name="_Toc318886101"/>
      <w:bookmarkStart w:id="317" w:name="_Toc319121566"/>
      <w:bookmarkStart w:id="318" w:name="_Toc319128011"/>
      <w:bookmarkStart w:id="319" w:name="_Toc349108641"/>
      <w:bookmarkStart w:id="320" w:name="_Toc349465181"/>
      <w:bookmarkStart w:id="321" w:name="_Toc349467934"/>
      <w:bookmarkStart w:id="322" w:name="_Toc349468042"/>
      <w:bookmarkStart w:id="323" w:name="_Toc349468962"/>
      <w:bookmarkStart w:id="324" w:name="_Toc350239080"/>
      <w:bookmarkStart w:id="325" w:name="_Toc350332420"/>
      <w:bookmarkStart w:id="326" w:name="_Toc350859497"/>
      <w:bookmarkStart w:id="327" w:name="_Toc352044181"/>
      <w:bookmarkStart w:id="328" w:name="_Toc352044804"/>
      <w:bookmarkStart w:id="329" w:name="_Toc353004914"/>
      <w:bookmarkStart w:id="330" w:name="_Toc353008523"/>
      <w:bookmarkStart w:id="331" w:name="_Toc353596829"/>
      <w:bookmarkStart w:id="332" w:name="_Toc353622354"/>
      <w:bookmarkStart w:id="333" w:name="_Toc353623092"/>
      <w:bookmarkStart w:id="334" w:name="_Toc353623240"/>
      <w:bookmarkStart w:id="335" w:name="_Toc353674215"/>
      <w:bookmarkStart w:id="336" w:name="_Toc354914682"/>
      <w:bookmarkStart w:id="337" w:name="_Toc354971009"/>
      <w:bookmarkStart w:id="338" w:name="_Toc354971397"/>
      <w:bookmarkStart w:id="339" w:name="_Toc355085220"/>
      <w:bookmarkStart w:id="340" w:name="_Toc355407812"/>
      <w:bookmarkStart w:id="341" w:name="_Toc357522157"/>
      <w:bookmarkStart w:id="342" w:name="_Toc369571833"/>
      <w:bookmarkStart w:id="343" w:name="_Toc369588437"/>
      <w:bookmarkStart w:id="344" w:name="_Toc369596522"/>
      <w:bookmarkStart w:id="345" w:name="_Toc369597118"/>
      <w:bookmarkStart w:id="346" w:name="_Toc369602473"/>
      <w:bookmarkStart w:id="347" w:name="_Toc369937684"/>
      <w:bookmarkStart w:id="348" w:name="_Toc386861096"/>
      <w:bookmarkStart w:id="349" w:name="_Toc416055525"/>
      <w:bookmarkStart w:id="350" w:name="_Toc433773462"/>
      <w:bookmarkStart w:id="351" w:name="_Toc443794601"/>
      <w:bookmarkStart w:id="352" w:name="_Toc315776349"/>
      <w:bookmarkStart w:id="353" w:name="_Toc318706887"/>
      <w:bookmarkStart w:id="354" w:name="_Toc318783636"/>
      <w:bookmarkStart w:id="355" w:name="_Toc318784075"/>
      <w:bookmarkStart w:id="356" w:name="_Toc318886102"/>
      <w:bookmarkStart w:id="357" w:name="_Toc319121567"/>
      <w:bookmarkStart w:id="358" w:name="_Toc319128012"/>
      <w:bookmarkStart w:id="359" w:name="_Toc349108642"/>
      <w:bookmarkStart w:id="360" w:name="_Toc349465182"/>
      <w:bookmarkStart w:id="361" w:name="_Toc349467935"/>
      <w:bookmarkStart w:id="362" w:name="_Toc349468043"/>
      <w:bookmarkStart w:id="363" w:name="_Toc349468963"/>
      <w:bookmarkStart w:id="364" w:name="_Toc350239081"/>
      <w:bookmarkStart w:id="365" w:name="_Toc350332421"/>
      <w:bookmarkStart w:id="366" w:name="_Toc350859498"/>
      <w:bookmarkStart w:id="367" w:name="_Toc352044182"/>
      <w:bookmarkStart w:id="368" w:name="_Toc352044805"/>
      <w:bookmarkStart w:id="369" w:name="_Toc353004915"/>
      <w:bookmarkStart w:id="370" w:name="_Toc353008524"/>
      <w:bookmarkStart w:id="371" w:name="_Toc353596830"/>
      <w:bookmarkStart w:id="372" w:name="_Toc353622355"/>
      <w:bookmarkStart w:id="373" w:name="_Toc353623093"/>
      <w:bookmarkStart w:id="374" w:name="_Toc353623241"/>
      <w:bookmarkStart w:id="375" w:name="_Toc353674216"/>
      <w:bookmarkStart w:id="376" w:name="_Toc354914683"/>
      <w:bookmarkStart w:id="377" w:name="_Toc354971010"/>
      <w:bookmarkStart w:id="378" w:name="_Toc354971398"/>
      <w:bookmarkStart w:id="379" w:name="_Toc355085221"/>
      <w:bookmarkStart w:id="380" w:name="_Toc355407813"/>
      <w:bookmarkStart w:id="381" w:name="_Toc357522158"/>
      <w:bookmarkStart w:id="382" w:name="_Toc369571834"/>
      <w:bookmarkStart w:id="383" w:name="_Toc369588438"/>
      <w:bookmarkStart w:id="384" w:name="_Toc369596523"/>
      <w:bookmarkStart w:id="385" w:name="_Toc369597119"/>
      <w:bookmarkStart w:id="386" w:name="_Toc369602474"/>
      <w:bookmarkStart w:id="387" w:name="_Toc369937685"/>
      <w:bookmarkStart w:id="388" w:name="_Toc386861097"/>
      <w:bookmarkStart w:id="389" w:name="_Toc416055526"/>
      <w:bookmarkStart w:id="390" w:name="_Toc433773463"/>
      <w:bookmarkStart w:id="391" w:name="_Toc443794602"/>
      <w:bookmarkStart w:id="392" w:name="_Toc315776350"/>
      <w:bookmarkStart w:id="393" w:name="_Toc318706888"/>
      <w:bookmarkStart w:id="394" w:name="_Toc318783637"/>
      <w:bookmarkStart w:id="395" w:name="_Toc318784076"/>
      <w:bookmarkStart w:id="396" w:name="_Toc318886103"/>
      <w:bookmarkStart w:id="397" w:name="_Toc319121568"/>
      <w:bookmarkStart w:id="398" w:name="_Toc319128013"/>
      <w:bookmarkStart w:id="399" w:name="_Toc349108643"/>
      <w:bookmarkStart w:id="400" w:name="_Toc349465183"/>
      <w:bookmarkStart w:id="401" w:name="_Toc349467936"/>
      <w:bookmarkStart w:id="402" w:name="_Toc349468044"/>
      <w:bookmarkStart w:id="403" w:name="_Toc349468964"/>
      <w:bookmarkStart w:id="404" w:name="_Toc350239082"/>
      <w:bookmarkStart w:id="405" w:name="_Toc350332422"/>
      <w:bookmarkStart w:id="406" w:name="_Toc350859499"/>
      <w:bookmarkStart w:id="407" w:name="_Toc352044183"/>
      <w:bookmarkStart w:id="408" w:name="_Toc352044806"/>
      <w:bookmarkStart w:id="409" w:name="_Toc353004916"/>
      <w:bookmarkStart w:id="410" w:name="_Toc353008525"/>
      <w:bookmarkStart w:id="411" w:name="_Toc353596831"/>
      <w:bookmarkStart w:id="412" w:name="_Toc353622356"/>
      <w:bookmarkStart w:id="413" w:name="_Toc353623094"/>
      <w:bookmarkStart w:id="414" w:name="_Toc353623242"/>
      <w:bookmarkStart w:id="415" w:name="_Toc353674217"/>
      <w:bookmarkStart w:id="416" w:name="_Toc354914684"/>
      <w:bookmarkStart w:id="417" w:name="_Toc354971011"/>
      <w:bookmarkStart w:id="418" w:name="_Toc354971399"/>
      <w:bookmarkStart w:id="419" w:name="_Toc355085222"/>
      <w:bookmarkStart w:id="420" w:name="_Toc355407814"/>
      <w:bookmarkStart w:id="421" w:name="_Toc357522159"/>
      <w:bookmarkStart w:id="422" w:name="_Toc369571835"/>
      <w:bookmarkStart w:id="423" w:name="_Toc369588439"/>
      <w:bookmarkStart w:id="424" w:name="_Toc369596524"/>
      <w:bookmarkStart w:id="425" w:name="_Toc369597120"/>
      <w:bookmarkStart w:id="426" w:name="_Toc369602475"/>
      <w:bookmarkStart w:id="427" w:name="_Toc369937686"/>
      <w:bookmarkStart w:id="428" w:name="_Ref384369406"/>
      <w:bookmarkStart w:id="429" w:name="_Toc386861098"/>
      <w:bookmarkStart w:id="430" w:name="_Toc416055527"/>
      <w:bookmarkStart w:id="431" w:name="_Toc433773464"/>
      <w:bookmarkStart w:id="432" w:name="_Toc443794603"/>
      <w:bookmarkStart w:id="433" w:name="_Toc355597105"/>
      <w:bookmarkStart w:id="434" w:name="_Toc357582797"/>
      <w:r w:rsidRPr="00E252DF">
        <w:t>Vendor Questions</w:t>
      </w:r>
      <w:bookmarkEnd w:id="98"/>
      <w:bookmarkEnd w:id="99"/>
      <w:bookmarkEnd w:id="100"/>
      <w:bookmarkEnd w:id="101"/>
    </w:p>
    <w:p w14:paraId="1D574DC4" w14:textId="77777777" w:rsidR="002C687F" w:rsidRPr="00664315" w:rsidRDefault="002C687F" w:rsidP="002C687F">
      <w:pPr>
        <w:ind w:left="720"/>
        <w:rPr>
          <w:sz w:val="22"/>
          <w:szCs w:val="22"/>
        </w:rPr>
      </w:pPr>
      <w:r w:rsidRPr="00664315">
        <w:rPr>
          <w:sz w:val="22"/>
          <w:szCs w:val="22"/>
        </w:rPr>
        <w:t xml:space="preserve">It is the </w:t>
      </w:r>
      <w:r>
        <w:rPr>
          <w:sz w:val="22"/>
          <w:szCs w:val="22"/>
        </w:rPr>
        <w:t>Vendor’s</w:t>
      </w:r>
      <w:r w:rsidRPr="00664315">
        <w:rPr>
          <w:sz w:val="22"/>
          <w:szCs w:val="22"/>
        </w:rPr>
        <w:t xml:space="preserve"> responsibility to remedy any ambiguity, inconsistency, error or omission within this document before submitting their Response. Vendors shall submit all requests to the contact above no later than </w:t>
      </w:r>
      <w:r>
        <w:rPr>
          <w:sz w:val="22"/>
          <w:szCs w:val="22"/>
        </w:rPr>
        <w:t xml:space="preserve">noon </w:t>
      </w:r>
      <w:r w:rsidRPr="00664315">
        <w:rPr>
          <w:sz w:val="22"/>
          <w:szCs w:val="22"/>
        </w:rPr>
        <w:t xml:space="preserve">on the closing date stated in Section 2.  An official written CTS response will be provided for Vendor questions received by this deadline. Written responses to Vendor questions will be </w:t>
      </w:r>
      <w:bookmarkStart w:id="435" w:name="OLE_LINK1"/>
      <w:r w:rsidRPr="00664315">
        <w:rPr>
          <w:sz w:val="22"/>
          <w:szCs w:val="22"/>
        </w:rPr>
        <w:t xml:space="preserve">posted on the CTS web site at: </w:t>
      </w:r>
      <w:bookmarkEnd w:id="435"/>
      <w:r w:rsidRPr="00664315">
        <w:rPr>
          <w:sz w:val="22"/>
          <w:szCs w:val="22"/>
        </w:rPr>
        <w:fldChar w:fldCharType="begin"/>
      </w:r>
      <w:r w:rsidRPr="00664315">
        <w:rPr>
          <w:sz w:val="22"/>
          <w:szCs w:val="22"/>
        </w:rPr>
        <w:instrText xml:space="preserve"> HYPERLINK "http://www.cts.wa.gov" </w:instrText>
      </w:r>
      <w:r w:rsidRPr="00664315">
        <w:rPr>
          <w:sz w:val="22"/>
          <w:szCs w:val="22"/>
        </w:rPr>
        <w:fldChar w:fldCharType="separate"/>
      </w:r>
      <w:r w:rsidRPr="00664315">
        <w:rPr>
          <w:rStyle w:val="Hyperlink"/>
          <w:sz w:val="22"/>
          <w:szCs w:val="22"/>
        </w:rPr>
        <w:t>www.cts.wa.gov</w:t>
      </w:r>
      <w:r w:rsidRPr="00664315">
        <w:rPr>
          <w:sz w:val="22"/>
          <w:szCs w:val="22"/>
        </w:rPr>
        <w:fldChar w:fldCharType="end"/>
      </w:r>
    </w:p>
    <w:p w14:paraId="394F16D8" w14:textId="77777777" w:rsidR="002C687F" w:rsidRPr="00E252DF" w:rsidRDefault="002C687F" w:rsidP="004E7B3F">
      <w:pPr>
        <w:pStyle w:val="Heading2"/>
        <w:numPr>
          <w:ilvl w:val="1"/>
          <w:numId w:val="8"/>
        </w:numPr>
        <w:ind w:hanging="720"/>
      </w:pPr>
      <w:bookmarkStart w:id="436" w:name="_Toc59620226"/>
      <w:bookmarkStart w:id="437" w:name="_Toc375111609"/>
      <w:bookmarkStart w:id="438" w:name="_Toc402258791"/>
      <w:bookmarkStart w:id="439" w:name="_Toc36475977"/>
      <w:bookmarkEnd w:id="102"/>
      <w:r w:rsidRPr="00664315">
        <w:t>Vendor Complaints</w:t>
      </w:r>
      <w:bookmarkEnd w:id="103"/>
      <w:bookmarkEnd w:id="436"/>
      <w:r w:rsidRPr="00664315">
        <w:t xml:space="preserve"> Regarding Requirements and Specifications</w:t>
      </w:r>
      <w:bookmarkEnd w:id="437"/>
      <w:bookmarkEnd w:id="438"/>
      <w:bookmarkEnd w:id="439"/>
    </w:p>
    <w:p w14:paraId="2A2C309D" w14:textId="77777777" w:rsidR="002C687F" w:rsidRPr="00664315" w:rsidRDefault="002C687F" w:rsidP="002C687F">
      <w:pPr>
        <w:ind w:left="720"/>
        <w:rPr>
          <w:sz w:val="22"/>
          <w:szCs w:val="22"/>
        </w:rPr>
      </w:pPr>
      <w:bookmarkStart w:id="440" w:name="_Toc59620227"/>
      <w:bookmarkStart w:id="441" w:name="_Ref81035197"/>
      <w:r w:rsidRPr="00664315">
        <w:rPr>
          <w:sz w:val="22"/>
          <w:szCs w:val="22"/>
        </w:rPr>
        <w:t xml:space="preserve">Vendors may submit specific complaints in writing to the </w:t>
      </w:r>
      <w:r>
        <w:rPr>
          <w:sz w:val="22"/>
          <w:szCs w:val="22"/>
        </w:rPr>
        <w:t>RF</w:t>
      </w:r>
      <w:r w:rsidR="000D3F21">
        <w:rPr>
          <w:sz w:val="22"/>
          <w:szCs w:val="22"/>
        </w:rPr>
        <w:t>QQ</w:t>
      </w:r>
      <w:r w:rsidRPr="00664315">
        <w:rPr>
          <w:sz w:val="22"/>
          <w:szCs w:val="22"/>
        </w:rPr>
        <w:t xml:space="preserve"> Coordinator, if Vendor believes requirements exist that unduly constrain competition. The complaint must be made in writing to the </w:t>
      </w:r>
      <w:r>
        <w:rPr>
          <w:sz w:val="22"/>
          <w:szCs w:val="22"/>
        </w:rPr>
        <w:t>RF</w:t>
      </w:r>
      <w:r w:rsidR="000D3F21">
        <w:rPr>
          <w:sz w:val="22"/>
          <w:szCs w:val="22"/>
        </w:rPr>
        <w:t>QQ</w:t>
      </w:r>
      <w:r w:rsidRPr="00664315">
        <w:rPr>
          <w:sz w:val="22"/>
          <w:szCs w:val="22"/>
        </w:rPr>
        <w:t xml:space="preserve"> </w:t>
      </w:r>
      <w:r>
        <w:rPr>
          <w:sz w:val="22"/>
          <w:szCs w:val="22"/>
        </w:rPr>
        <w:t xml:space="preserve">Coordinator </w:t>
      </w:r>
      <w:r w:rsidRPr="00664315">
        <w:rPr>
          <w:sz w:val="22"/>
          <w:szCs w:val="22"/>
        </w:rPr>
        <w:t>before the Response due date.  The complaint must state how the requirement unduly constrains competition and provide the relevant facts, circumstances and documentation. The solicitation process may continue.</w:t>
      </w:r>
    </w:p>
    <w:p w14:paraId="7C51D032" w14:textId="77777777" w:rsidR="002C687F" w:rsidRPr="00E252DF" w:rsidRDefault="002C687F" w:rsidP="004E7B3F">
      <w:pPr>
        <w:pStyle w:val="Heading2"/>
        <w:numPr>
          <w:ilvl w:val="1"/>
          <w:numId w:val="8"/>
        </w:numPr>
        <w:ind w:hanging="720"/>
      </w:pPr>
      <w:bookmarkStart w:id="442" w:name="_Toc375111610"/>
      <w:bookmarkStart w:id="443" w:name="_Toc402258792"/>
      <w:bookmarkStart w:id="444" w:name="_Toc36475978"/>
      <w:r w:rsidRPr="00E252DF">
        <w:t>Response Contents</w:t>
      </w:r>
      <w:bookmarkEnd w:id="104"/>
      <w:bookmarkEnd w:id="105"/>
      <w:bookmarkEnd w:id="106"/>
      <w:bookmarkEnd w:id="440"/>
      <w:bookmarkEnd w:id="441"/>
      <w:bookmarkEnd w:id="442"/>
      <w:bookmarkEnd w:id="443"/>
      <w:bookmarkEnd w:id="444"/>
    </w:p>
    <w:p w14:paraId="69AD1435" w14:textId="77777777" w:rsidR="002C687F" w:rsidRPr="00664315" w:rsidRDefault="002C687F" w:rsidP="002C687F">
      <w:pPr>
        <w:pStyle w:val="BodyTextIndent"/>
        <w:rPr>
          <w:szCs w:val="22"/>
        </w:rPr>
      </w:pPr>
      <w:r w:rsidRPr="00664315">
        <w:rPr>
          <w:szCs w:val="22"/>
        </w:rPr>
        <w:t>The Response must contain information responding to all mandatory requirements, a signed certification and assurances, and must include the signature of an authorized Vendor representative on all documents required in the appendices.</w:t>
      </w:r>
    </w:p>
    <w:p w14:paraId="2FED33CF" w14:textId="77777777" w:rsidR="002C687F" w:rsidRPr="00664315" w:rsidRDefault="002C687F" w:rsidP="002C687F">
      <w:pPr>
        <w:pStyle w:val="BodyTextIndent"/>
        <w:rPr>
          <w:szCs w:val="22"/>
        </w:rPr>
      </w:pPr>
      <w:r w:rsidRPr="00664315">
        <w:rPr>
          <w:szCs w:val="22"/>
        </w:rPr>
        <w:t xml:space="preserve">The Response should be submitted in two (2) </w:t>
      </w:r>
      <w:r>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39E95E06" w14:textId="77777777" w:rsidR="002C687F" w:rsidRPr="00664315" w:rsidRDefault="002C687F" w:rsidP="002C687F">
      <w:pPr>
        <w:pStyle w:val="BodyTextIndent"/>
        <w:tabs>
          <w:tab w:val="left" w:pos="5760"/>
        </w:tabs>
        <w:rPr>
          <w:szCs w:val="22"/>
        </w:rPr>
      </w:pPr>
      <w:r>
        <w:rPr>
          <w:szCs w:val="22"/>
          <w:u w:val="single"/>
        </w:rPr>
        <w:t>File entitled --</w:t>
      </w:r>
      <w:r w:rsidRPr="00664315">
        <w:rPr>
          <w:szCs w:val="22"/>
          <w:u w:val="single"/>
        </w:rPr>
        <w:t>Volume 1</w:t>
      </w:r>
      <w:r w:rsidRPr="00664315">
        <w:rPr>
          <w:szCs w:val="22"/>
        </w:rPr>
        <w:t>:</w:t>
      </w:r>
      <w:r>
        <w:rPr>
          <w:szCs w:val="22"/>
        </w:rPr>
        <w:tab/>
      </w:r>
    </w:p>
    <w:p w14:paraId="48C8CD24" w14:textId="77777777" w:rsidR="002C687F" w:rsidRPr="00664315" w:rsidRDefault="002C687F" w:rsidP="004E7B3F">
      <w:pPr>
        <w:pStyle w:val="BodyTextIndent"/>
        <w:numPr>
          <w:ilvl w:val="0"/>
          <w:numId w:val="6"/>
        </w:numPr>
        <w:spacing w:before="0"/>
        <w:rPr>
          <w:szCs w:val="22"/>
        </w:rPr>
      </w:pPr>
      <w:r w:rsidRPr="00664315">
        <w:rPr>
          <w:szCs w:val="22"/>
        </w:rPr>
        <w:t xml:space="preserve">The Response to </w:t>
      </w:r>
      <w:r>
        <w:rPr>
          <w:szCs w:val="22"/>
        </w:rPr>
        <w:t>Section 4,</w:t>
      </w:r>
      <w:r w:rsidRPr="00664315">
        <w:rPr>
          <w:szCs w:val="22"/>
        </w:rPr>
        <w:t xml:space="preserve"> Vendor </w:t>
      </w:r>
      <w:r>
        <w:rPr>
          <w:szCs w:val="22"/>
        </w:rPr>
        <w:t>R</w:t>
      </w:r>
      <w:r w:rsidRPr="00664315">
        <w:rPr>
          <w:szCs w:val="22"/>
        </w:rPr>
        <w:t>equirements</w:t>
      </w:r>
      <w:r>
        <w:rPr>
          <w:szCs w:val="22"/>
        </w:rPr>
        <w:t xml:space="preserve"> and Section 5, Experience and Skill Qualifications</w:t>
      </w:r>
    </w:p>
    <w:p w14:paraId="5A72CA6C" w14:textId="77777777" w:rsidR="002C687F" w:rsidRPr="00664315" w:rsidRDefault="002C687F" w:rsidP="002C687F">
      <w:pPr>
        <w:pStyle w:val="BodyTextIndent"/>
        <w:rPr>
          <w:szCs w:val="22"/>
        </w:rPr>
      </w:pPr>
      <w:r>
        <w:rPr>
          <w:szCs w:val="22"/>
          <w:u w:val="single"/>
        </w:rPr>
        <w:lastRenderedPageBreak/>
        <w:t xml:space="preserve">File entitled--- </w:t>
      </w:r>
      <w:r w:rsidRPr="00664315">
        <w:rPr>
          <w:szCs w:val="22"/>
          <w:u w:val="single"/>
        </w:rPr>
        <w:t>Volume 2</w:t>
      </w:r>
      <w:r w:rsidRPr="00664315">
        <w:rPr>
          <w:szCs w:val="22"/>
        </w:rPr>
        <w:t>:</w:t>
      </w:r>
    </w:p>
    <w:p w14:paraId="00CC841B" w14:textId="77777777" w:rsidR="002C687F" w:rsidRPr="00664315" w:rsidRDefault="002C687F" w:rsidP="004E7B3F">
      <w:pPr>
        <w:pStyle w:val="BodyTextIndent"/>
        <w:numPr>
          <w:ilvl w:val="0"/>
          <w:numId w:val="7"/>
        </w:numPr>
        <w:spacing w:before="0"/>
        <w:rPr>
          <w:szCs w:val="22"/>
        </w:rPr>
      </w:pPr>
      <w:r w:rsidRPr="00664315">
        <w:rPr>
          <w:szCs w:val="22"/>
        </w:rPr>
        <w:t xml:space="preserve">The Responses to </w:t>
      </w:r>
      <w:r>
        <w:rPr>
          <w:szCs w:val="22"/>
        </w:rPr>
        <w:t>Section 6, Financial Quote</w:t>
      </w:r>
      <w:r w:rsidRPr="00664315">
        <w:rPr>
          <w:szCs w:val="22"/>
        </w:rPr>
        <w:t xml:space="preserve"> </w:t>
      </w:r>
    </w:p>
    <w:p w14:paraId="40F49E61" w14:textId="77777777" w:rsidR="002C687F" w:rsidRPr="00664315" w:rsidRDefault="002C687F" w:rsidP="004E7B3F">
      <w:pPr>
        <w:pStyle w:val="BodyTextIndent"/>
        <w:numPr>
          <w:ilvl w:val="0"/>
          <w:numId w:val="7"/>
        </w:numPr>
        <w:spacing w:before="0"/>
        <w:rPr>
          <w:szCs w:val="22"/>
        </w:rPr>
      </w:pPr>
      <w:r w:rsidRPr="00664315">
        <w:rPr>
          <w:szCs w:val="22"/>
        </w:rPr>
        <w:t xml:space="preserve">The cost response in a completed </w:t>
      </w:r>
      <w:r w:rsidRPr="00664315">
        <w:rPr>
          <w:i/>
          <w:szCs w:val="22"/>
        </w:rPr>
        <w:t>Cost Model</w:t>
      </w:r>
      <w:r w:rsidRPr="00664315">
        <w:rPr>
          <w:szCs w:val="22"/>
        </w:rPr>
        <w:t xml:space="preserve"> </w:t>
      </w:r>
    </w:p>
    <w:p w14:paraId="036CCD47" w14:textId="77777777" w:rsidR="002C687F" w:rsidRPr="00664315" w:rsidRDefault="002C687F" w:rsidP="004E7B3F">
      <w:pPr>
        <w:pStyle w:val="BodyTextIndent"/>
        <w:numPr>
          <w:ilvl w:val="0"/>
          <w:numId w:val="7"/>
        </w:numPr>
        <w:spacing w:before="0"/>
        <w:rPr>
          <w:szCs w:val="22"/>
        </w:rPr>
      </w:pPr>
      <w:r w:rsidRPr="00664315">
        <w:rPr>
          <w:szCs w:val="22"/>
        </w:rPr>
        <w:t xml:space="preserve">Vendor’s signed and completed </w:t>
      </w:r>
      <w:r w:rsidRPr="00664315">
        <w:rPr>
          <w:i/>
          <w:szCs w:val="22"/>
        </w:rPr>
        <w:t>Certifications and Assurances</w:t>
      </w:r>
    </w:p>
    <w:p w14:paraId="000BDA2A" w14:textId="77777777" w:rsidR="002C687F" w:rsidRPr="00664315" w:rsidRDefault="002C687F" w:rsidP="004E7B3F">
      <w:pPr>
        <w:pStyle w:val="BodyTextIndent"/>
        <w:numPr>
          <w:ilvl w:val="0"/>
          <w:numId w:val="7"/>
        </w:numPr>
        <w:spacing w:before="0"/>
        <w:rPr>
          <w:szCs w:val="22"/>
        </w:rPr>
      </w:pPr>
      <w:r w:rsidRPr="00664315">
        <w:rPr>
          <w:szCs w:val="22"/>
        </w:rPr>
        <w:t xml:space="preserve">Vendor’s exceptions and/or proposed revisions to the Contract </w:t>
      </w:r>
      <w:r w:rsidR="0007102A">
        <w:rPr>
          <w:szCs w:val="22"/>
        </w:rPr>
        <w:t xml:space="preserve">– </w:t>
      </w:r>
      <w:r w:rsidR="0007102A">
        <w:rPr>
          <w:i/>
          <w:szCs w:val="22"/>
        </w:rPr>
        <w:t>if applicable</w:t>
      </w:r>
    </w:p>
    <w:p w14:paraId="61BD27AA" w14:textId="77777777" w:rsidR="002C687F" w:rsidRPr="00664315" w:rsidRDefault="002C687F" w:rsidP="004E7B3F">
      <w:pPr>
        <w:pStyle w:val="BodyTextIndent"/>
        <w:numPr>
          <w:ilvl w:val="0"/>
          <w:numId w:val="7"/>
        </w:numPr>
        <w:spacing w:before="0"/>
        <w:rPr>
          <w:szCs w:val="22"/>
        </w:rPr>
      </w:pPr>
      <w:r w:rsidRPr="00664315">
        <w:rPr>
          <w:szCs w:val="22"/>
        </w:rPr>
        <w:t xml:space="preserve">Vendor’s </w:t>
      </w:r>
      <w:r w:rsidRPr="00664315">
        <w:rPr>
          <w:i/>
          <w:szCs w:val="22"/>
        </w:rPr>
        <w:t>MWBE Certification</w:t>
      </w:r>
      <w:r w:rsidRPr="00664315">
        <w:rPr>
          <w:szCs w:val="22"/>
        </w:rPr>
        <w:t xml:space="preserve"> (Appendix C)</w:t>
      </w:r>
      <w:r w:rsidR="0007102A">
        <w:rPr>
          <w:szCs w:val="22"/>
        </w:rPr>
        <w:t xml:space="preserve"> - </w:t>
      </w:r>
      <w:r w:rsidRPr="0007102A">
        <w:rPr>
          <w:i/>
          <w:szCs w:val="22"/>
        </w:rPr>
        <w:t>if applicable</w:t>
      </w:r>
    </w:p>
    <w:p w14:paraId="30A79D9F" w14:textId="77777777" w:rsidR="002C687F" w:rsidRPr="00664315" w:rsidRDefault="002C687F" w:rsidP="002C687F">
      <w:pPr>
        <w:pStyle w:val="BodyTextIndent"/>
        <w:rPr>
          <w:szCs w:val="22"/>
        </w:rPr>
      </w:pPr>
      <w:r w:rsidRPr="00664315">
        <w:rPr>
          <w:szCs w:val="22"/>
        </w:rPr>
        <w:t>Failure to provide any requested information in the prescribed format may result in disqualification of the Vendor.</w:t>
      </w:r>
    </w:p>
    <w:p w14:paraId="29569D5A" w14:textId="77777777" w:rsidR="002C687F" w:rsidRPr="00E252DF" w:rsidRDefault="002C687F" w:rsidP="004E7B3F">
      <w:pPr>
        <w:pStyle w:val="Heading2"/>
        <w:numPr>
          <w:ilvl w:val="1"/>
          <w:numId w:val="8"/>
        </w:numPr>
        <w:ind w:hanging="720"/>
      </w:pPr>
      <w:bookmarkStart w:id="445" w:name="_Toc59620229"/>
      <w:bookmarkStart w:id="446" w:name="_Toc346106388"/>
      <w:bookmarkStart w:id="447" w:name="_Ref81035235"/>
      <w:bookmarkStart w:id="448" w:name="_Toc375111611"/>
      <w:bookmarkStart w:id="449" w:name="_Toc402258793"/>
      <w:bookmarkStart w:id="450" w:name="_Toc3647597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252DF">
        <w:t xml:space="preserve">Response </w:t>
      </w:r>
      <w:bookmarkEnd w:id="148"/>
      <w:bookmarkEnd w:id="149"/>
      <w:bookmarkEnd w:id="150"/>
      <w:bookmarkEnd w:id="151"/>
      <w:bookmarkEnd w:id="445"/>
      <w:r w:rsidRPr="00E252DF">
        <w:t>Requirements</w:t>
      </w:r>
      <w:bookmarkEnd w:id="446"/>
      <w:bookmarkEnd w:id="447"/>
      <w:bookmarkEnd w:id="448"/>
      <w:bookmarkEnd w:id="449"/>
      <w:bookmarkEnd w:id="450"/>
    </w:p>
    <w:p w14:paraId="7ADF4F32" w14:textId="77777777" w:rsidR="002C687F" w:rsidRDefault="002C687F" w:rsidP="002C687F">
      <w:pPr>
        <w:pStyle w:val="BodyTextIndent"/>
        <w:rPr>
          <w:szCs w:val="22"/>
        </w:rPr>
      </w:pPr>
      <w:bookmarkStart w:id="451" w:name="_Ref324301774"/>
      <w:bookmarkStart w:id="452" w:name="_Toc315776341"/>
      <w:bookmarkStart w:id="453" w:name="_Toc318706879"/>
      <w:bookmarkStart w:id="454" w:name="_Toc318783628"/>
      <w:bookmarkStart w:id="455" w:name="_Toc318784067"/>
      <w:bookmarkStart w:id="456" w:name="_Toc318886094"/>
      <w:bookmarkStart w:id="457" w:name="_Toc319121559"/>
      <w:bookmarkStart w:id="458" w:name="_Toc319128004"/>
      <w:bookmarkStart w:id="459" w:name="_Toc349108631"/>
      <w:bookmarkStart w:id="460" w:name="_Toc349465171"/>
      <w:bookmarkStart w:id="461" w:name="_Toc349467924"/>
      <w:bookmarkStart w:id="462" w:name="_Toc349468032"/>
      <w:bookmarkStart w:id="463" w:name="_Toc349468952"/>
      <w:bookmarkStart w:id="464" w:name="_Toc350239070"/>
      <w:bookmarkStart w:id="465" w:name="_Toc350332407"/>
      <w:bookmarkStart w:id="466" w:name="_Toc350859484"/>
      <w:bookmarkStart w:id="467" w:name="_Toc352044168"/>
      <w:bookmarkStart w:id="468" w:name="_Toc352044791"/>
      <w:bookmarkStart w:id="469" w:name="_Toc353004901"/>
      <w:bookmarkStart w:id="470" w:name="_Toc353008510"/>
      <w:bookmarkStart w:id="471" w:name="_Toc353596816"/>
      <w:bookmarkStart w:id="472" w:name="_Toc353622341"/>
      <w:bookmarkStart w:id="473" w:name="_Toc353623068"/>
      <w:bookmarkStart w:id="474" w:name="_Toc353623227"/>
      <w:bookmarkStart w:id="475" w:name="_Toc353674202"/>
      <w:bookmarkStart w:id="476" w:name="_Toc354914669"/>
      <w:bookmarkStart w:id="477" w:name="_Toc354970996"/>
      <w:bookmarkStart w:id="478" w:name="_Toc354971384"/>
      <w:bookmarkStart w:id="479" w:name="_Toc355085208"/>
      <w:bookmarkStart w:id="480" w:name="_Toc355407801"/>
      <w:bookmarkStart w:id="481" w:name="_Toc357522146"/>
      <w:bookmarkStart w:id="482" w:name="_Toc369571820"/>
      <w:bookmarkStart w:id="483" w:name="_Toc369588424"/>
      <w:bookmarkStart w:id="484" w:name="_Toc369596509"/>
      <w:bookmarkStart w:id="485" w:name="_Toc369597105"/>
      <w:bookmarkStart w:id="486" w:name="_Toc369602460"/>
      <w:bookmarkStart w:id="487" w:name="_Toc369937671"/>
      <w:bookmarkStart w:id="488"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Start w:id="489" w:name="_Toc353623075"/>
      <w:bookmarkEnd w:id="451"/>
    </w:p>
    <w:p w14:paraId="63EE38A2" w14:textId="77777777" w:rsidR="002C687F" w:rsidRPr="000620DA" w:rsidRDefault="002C687F" w:rsidP="004D34C2">
      <w:pPr>
        <w:pStyle w:val="BodyTextIndent"/>
        <w:ind w:left="1080"/>
        <w:rPr>
          <w:b/>
          <w:szCs w:val="22"/>
          <w:u w:val="single"/>
        </w:rPr>
      </w:pPr>
      <w:r w:rsidRPr="003F7D62">
        <w:rPr>
          <w:b/>
          <w:szCs w:val="22"/>
          <w:u w:val="single"/>
        </w:rPr>
        <w:t>For Mandatory</w:t>
      </w:r>
      <w:r w:rsidR="002629EB" w:rsidRPr="003F7D62">
        <w:rPr>
          <w:b/>
          <w:szCs w:val="22"/>
          <w:u w:val="single"/>
        </w:rPr>
        <w:t xml:space="preserve"> (M), </w:t>
      </w:r>
      <w:r w:rsidRPr="003F7D62">
        <w:rPr>
          <w:b/>
          <w:szCs w:val="22"/>
          <w:u w:val="single"/>
        </w:rPr>
        <w:t xml:space="preserve">requirements </w:t>
      </w:r>
      <w:r w:rsidR="00ED1B15" w:rsidRPr="003F7D62">
        <w:rPr>
          <w:b/>
          <w:szCs w:val="22"/>
          <w:u w:val="single"/>
        </w:rPr>
        <w:t>and Desirable</w:t>
      </w:r>
      <w:r w:rsidR="002629EB" w:rsidRPr="003F7D62">
        <w:rPr>
          <w:b/>
          <w:szCs w:val="22"/>
          <w:u w:val="single"/>
        </w:rPr>
        <w:t xml:space="preserve"> (D)</w:t>
      </w:r>
      <w:r w:rsidRPr="000620DA">
        <w:rPr>
          <w:b/>
          <w:szCs w:val="22"/>
          <w:u w:val="single"/>
        </w:rPr>
        <w:t xml:space="preserve"> the Response must always indicate explicitly whether or not the Vendor’s proposed Products/Services meet the requirement. A statement, “(Vendor Name) has read, understands, and fully complies with this requirement” is acceptable, along with any additional information requested.</w:t>
      </w:r>
    </w:p>
    <w:p w14:paraId="44FF8847" w14:textId="77777777" w:rsidR="002C687F" w:rsidRPr="000620DA" w:rsidRDefault="002C687F" w:rsidP="004D34C2">
      <w:pPr>
        <w:pStyle w:val="BodyTextIndent"/>
        <w:ind w:left="1080"/>
        <w:rPr>
          <w:b/>
          <w:szCs w:val="22"/>
          <w:u w:val="single"/>
        </w:rPr>
      </w:pPr>
      <w:r w:rsidRPr="000620DA">
        <w:rPr>
          <w:b/>
          <w:szCs w:val="22"/>
          <w:u w:val="single"/>
        </w:rPr>
        <w:t>For Mandatory Scored (MS) and Desirable Scored (DS) items, the Response must always indicate explicitly whether or not the Vendor's proposed Products/Services meet the requirement, and describe how the proposed Vendor’s Products/Services will accomplish each requirement or are desirable as it relates to the service(s) proposed.</w:t>
      </w:r>
    </w:p>
    <w:p w14:paraId="1A1BD513" w14:textId="77777777" w:rsidR="002C687F" w:rsidRPr="00664315" w:rsidRDefault="002C687F" w:rsidP="002C687F">
      <w:pPr>
        <w:pStyle w:val="BodyTextIndent"/>
        <w:rPr>
          <w:szCs w:val="22"/>
        </w:rPr>
      </w:pPr>
      <w:r w:rsidRPr="00664315">
        <w:rPr>
          <w:szCs w:val="22"/>
        </w:rPr>
        <w:t>Vendor must respond to each Requirement. Failure to comply with any applicable item may result in the Response being disqualified.</w:t>
      </w:r>
      <w:bookmarkStart w:id="490" w:name="_Toc353623078"/>
      <w:bookmarkStart w:id="491" w:name="_Ref355077469"/>
      <w:bookmarkStart w:id="492" w:name="_Ref57030295"/>
      <w:bookmarkStart w:id="493" w:name="_Toc353623076"/>
      <w:bookmarkEnd w:id="489"/>
      <w:r w:rsidRPr="00664315">
        <w:rPr>
          <w:szCs w:val="22"/>
        </w:rPr>
        <w:t xml:space="preserve"> In each requirement title is a designation indicating how the Response will be evaluated</w:t>
      </w:r>
      <w:bookmarkEnd w:id="490"/>
      <w:bookmarkEnd w:id="491"/>
      <w:bookmarkEnd w:id="492"/>
      <w:r>
        <w:rPr>
          <w:szCs w:val="22"/>
        </w:rPr>
        <w:t xml:space="preserve">, as set forth in Section </w:t>
      </w:r>
      <w:r w:rsidR="00ED1B15">
        <w:rPr>
          <w:szCs w:val="22"/>
        </w:rPr>
        <w:t>7</w:t>
      </w:r>
      <w:r>
        <w:rPr>
          <w:szCs w:val="22"/>
        </w:rPr>
        <w:t>.</w:t>
      </w:r>
    </w:p>
    <w:p w14:paraId="38CA061B" w14:textId="77777777" w:rsidR="002C687F" w:rsidRPr="00E252DF" w:rsidRDefault="002C687F" w:rsidP="004E7B3F">
      <w:pPr>
        <w:pStyle w:val="Heading2"/>
        <w:numPr>
          <w:ilvl w:val="1"/>
          <w:numId w:val="8"/>
        </w:numPr>
        <w:ind w:hanging="720"/>
      </w:pPr>
      <w:bookmarkStart w:id="494" w:name="_Toc59620230"/>
      <w:bookmarkStart w:id="495" w:name="_Toc375111612"/>
      <w:bookmarkStart w:id="496" w:name="_Toc402258794"/>
      <w:bookmarkStart w:id="497" w:name="_Toc36475980"/>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93"/>
      <w:r w:rsidRPr="00E252DF">
        <w:t>Delivery of Responses</w:t>
      </w:r>
      <w:bookmarkStart w:id="498" w:name="_Toc5962023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494"/>
      <w:bookmarkEnd w:id="495"/>
      <w:bookmarkEnd w:id="496"/>
      <w:bookmarkEnd w:id="497"/>
    </w:p>
    <w:p w14:paraId="3959093C" w14:textId="77777777" w:rsidR="002C687F" w:rsidRPr="00AC14CA" w:rsidRDefault="002C687F" w:rsidP="002C687F">
      <w:pPr>
        <w:pStyle w:val="BodyTextIndent"/>
      </w:pPr>
      <w:r w:rsidRPr="00AC14CA">
        <w:rPr>
          <w:szCs w:val="22"/>
        </w:rPr>
        <w:t xml:space="preserve">All proposals must arrive via an </w:t>
      </w:r>
      <w:r w:rsidRPr="00EB5AD8">
        <w:rPr>
          <w:szCs w:val="22"/>
          <w:u w:val="single"/>
        </w:rPr>
        <w:t>attachment to e-mail</w:t>
      </w:r>
      <w:r w:rsidRPr="00AC14CA">
        <w:rPr>
          <w:szCs w:val="22"/>
        </w:rPr>
        <w:t xml:space="preserve"> to the </w:t>
      </w:r>
      <w:r>
        <w:rPr>
          <w:szCs w:val="22"/>
        </w:rPr>
        <w:t>RF</w:t>
      </w:r>
      <w:r w:rsidR="00EB5AD8">
        <w:rPr>
          <w:szCs w:val="22"/>
        </w:rPr>
        <w:t>QQ</w:t>
      </w:r>
      <w:r w:rsidRPr="00AC14CA">
        <w:rPr>
          <w:szCs w:val="22"/>
        </w:rPr>
        <w:t xml:space="preserve"> Coordinator at the email address above</w:t>
      </w:r>
      <w:r w:rsidR="00EB5AD8">
        <w:rPr>
          <w:szCs w:val="22"/>
        </w:rPr>
        <w:t xml:space="preserve"> (Section 3.1</w:t>
      </w:r>
      <w:r w:rsidR="009A1CC4">
        <w:rPr>
          <w:szCs w:val="22"/>
        </w:rPr>
        <w:t xml:space="preserve"> </w:t>
      </w:r>
      <w:r w:rsidR="00EB5AD8" w:rsidRPr="00F85836">
        <w:rPr>
          <w:i/>
          <w:szCs w:val="22"/>
        </w:rPr>
        <w:t>RFQQ Coordinator (Proper Communication)</w:t>
      </w:r>
      <w:r w:rsidR="00EB5AD8">
        <w:rPr>
          <w:szCs w:val="22"/>
        </w:rPr>
        <w:t>)</w:t>
      </w:r>
      <w:r w:rsidRPr="00AC14CA">
        <w:rPr>
          <w:szCs w:val="22"/>
        </w:rPr>
        <w:t>, on the proposal</w:t>
      </w:r>
      <w:r w:rsidR="00EB5AD8">
        <w:rPr>
          <w:szCs w:val="22"/>
        </w:rPr>
        <w:t xml:space="preserve"> response</w:t>
      </w:r>
      <w:r w:rsidRPr="00AC14CA">
        <w:rPr>
          <w:szCs w:val="22"/>
        </w:rPr>
        <w:t xml:space="preserve"> due date and time stated in Section 2. Responses arriving in in the </w:t>
      </w:r>
      <w:r>
        <w:rPr>
          <w:szCs w:val="22"/>
        </w:rPr>
        <w:t>RF</w:t>
      </w:r>
      <w:r w:rsidR="00EB5AD8">
        <w:rPr>
          <w:szCs w:val="22"/>
        </w:rPr>
        <w:t>QQ</w:t>
      </w:r>
      <w:r w:rsidRPr="00AC14CA">
        <w:rPr>
          <w:szCs w:val="22"/>
        </w:rPr>
        <w:t xml:space="preserve"> Coordinator’s in-box after the time stated in Section 2 will be disqualified.  </w:t>
      </w:r>
      <w:r w:rsidRPr="00AC14CA">
        <w:t>The "receive date/time" posted by CTS’ email system will be used as the official time stamp but may not reflect the exact time received.</w:t>
      </w:r>
    </w:p>
    <w:p w14:paraId="27C40AF4" w14:textId="77777777" w:rsidR="002C687F" w:rsidRPr="00AC14CA" w:rsidRDefault="002C687F" w:rsidP="002C687F">
      <w:pPr>
        <w:pStyle w:val="BodyTextIndent"/>
      </w:pPr>
      <w:r w:rsidRPr="00AC14CA">
        <w:rPr>
          <w:szCs w:val="22"/>
        </w:rPr>
        <w:t xml:space="preserve">Vendors should allow sufficient time to ensure timely receipt of the proposal by </w:t>
      </w:r>
      <w:r w:rsidRPr="009F7166">
        <w:rPr>
          <w:szCs w:val="22"/>
        </w:rPr>
        <w:t xml:space="preserve">the </w:t>
      </w:r>
      <w:r w:rsidR="00066264" w:rsidRPr="009F7166">
        <w:rPr>
          <w:szCs w:val="22"/>
        </w:rPr>
        <w:t>RFQQ</w:t>
      </w:r>
      <w:r w:rsidRPr="00AC14CA">
        <w:rPr>
          <w:szCs w:val="22"/>
        </w:rPr>
        <w:t xml:space="preserve"> Coordinator.  Late Responses will </w:t>
      </w:r>
      <w:r w:rsidRPr="00AC14CA">
        <w:rPr>
          <w:szCs w:val="22"/>
          <w:u w:val="single"/>
        </w:rPr>
        <w:t>not</w:t>
      </w:r>
      <w:r w:rsidRPr="00AC14CA">
        <w:rPr>
          <w:szCs w:val="22"/>
        </w:rPr>
        <w:t xml:space="preserve"> be accepted and will be automatically disqualified from further consideration.  </w:t>
      </w:r>
    </w:p>
    <w:p w14:paraId="26E50969" w14:textId="77777777" w:rsidR="002C687F" w:rsidRPr="0079087D" w:rsidRDefault="002C687F" w:rsidP="002C687F">
      <w:pPr>
        <w:spacing w:before="120"/>
        <w:ind w:left="720"/>
        <w:rPr>
          <w:rFonts w:cs="Arial"/>
          <w:bCs/>
          <w:sz w:val="22"/>
          <w:u w:val="single"/>
        </w:rPr>
      </w:pPr>
      <w:r w:rsidRPr="00AC14CA">
        <w:rPr>
          <w:sz w:val="22"/>
        </w:rPr>
        <w:t xml:space="preserve">CTS assumes no responsibility for delays caused by Vendor’s e-mail, network problems or any other party.  </w:t>
      </w:r>
      <w:r w:rsidRPr="0079087D">
        <w:rPr>
          <w:rFonts w:cs="Arial"/>
          <w:bCs/>
          <w:sz w:val="22"/>
          <w:u w:val="single"/>
        </w:rPr>
        <w:t xml:space="preserve">Zipped files cannot be received by CTS and cannot be used for submission of Responses.    </w:t>
      </w:r>
    </w:p>
    <w:p w14:paraId="3BA6C1A9" w14:textId="77777777" w:rsidR="002C687F" w:rsidRPr="00E252DF" w:rsidRDefault="002C687F" w:rsidP="004E7B3F">
      <w:pPr>
        <w:pStyle w:val="Heading2"/>
        <w:numPr>
          <w:ilvl w:val="1"/>
          <w:numId w:val="8"/>
        </w:numPr>
        <w:ind w:hanging="720"/>
      </w:pPr>
      <w:bookmarkStart w:id="499" w:name="_Toc59620233"/>
      <w:bookmarkStart w:id="500" w:name="_Toc375111613"/>
      <w:bookmarkStart w:id="501" w:name="_Toc402258795"/>
      <w:bookmarkStart w:id="502" w:name="_Toc3647598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498"/>
      <w:r w:rsidRPr="00E252DF">
        <w:t>Proprietary or Confidential Information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499"/>
      <w:bookmarkEnd w:id="500"/>
      <w:bookmarkEnd w:id="501"/>
      <w:bookmarkEnd w:id="502"/>
    </w:p>
    <w:p w14:paraId="076032EF" w14:textId="77777777" w:rsidR="002C687F" w:rsidRPr="00664315" w:rsidRDefault="002C687F" w:rsidP="002C687F">
      <w:pPr>
        <w:pStyle w:val="BodyTextIndent"/>
        <w:rPr>
          <w:szCs w:val="22"/>
        </w:rPr>
      </w:pPr>
      <w:r w:rsidRPr="00664315">
        <w:rPr>
          <w:szCs w:val="22"/>
        </w:rPr>
        <w:t>Any information contained in the Response that is proprietary or confidential must be clearly designated. Marking of the entire Response or entire sections of the Response as proprietary or confidential will not be accepted nor honored. CTS will not accept Responses where pricing is marked proprietary or confidential, and the Response will be rejected.</w:t>
      </w:r>
    </w:p>
    <w:p w14:paraId="108EB9B1" w14:textId="77777777" w:rsidR="002C687F" w:rsidRPr="00664315" w:rsidRDefault="002C687F" w:rsidP="002C687F">
      <w:pPr>
        <w:pStyle w:val="BodyTextIndent"/>
        <w:rPr>
          <w:szCs w:val="22"/>
        </w:rPr>
      </w:pPr>
      <w:r w:rsidRPr="00664315">
        <w:rPr>
          <w:szCs w:val="22"/>
        </w:rPr>
        <w:t xml:space="preserve">To the extent consistent with chapter 42.56 RCW, the Public Disclosure Act, CTS shall maintain the confidentiality of Vendor’s information marked confidential or proprietary. If a request is made to view Vendor’s proprietary information, CTS will notify Vendor of the request and of the </w:t>
      </w:r>
      <w:r w:rsidRPr="00664315">
        <w:rPr>
          <w:szCs w:val="22"/>
        </w:rPr>
        <w:lastRenderedPageBreak/>
        <w:t>date that the records will be released to the requester unless Vendor obtains a court order enjoining that disclosure. If Vendor fails to obtain the court order enjoining disclosure, CTS will release the requested information on the date specified.</w:t>
      </w:r>
    </w:p>
    <w:p w14:paraId="4E767DFD" w14:textId="77777777" w:rsidR="002C687F" w:rsidRPr="00664315" w:rsidRDefault="002C687F" w:rsidP="002C687F">
      <w:pPr>
        <w:pStyle w:val="BodyTextIndent"/>
        <w:rPr>
          <w:szCs w:val="22"/>
        </w:rPr>
      </w:pPr>
      <w:r w:rsidRPr="00664315">
        <w:rPr>
          <w:szCs w:val="22"/>
        </w:rPr>
        <w:t xml:space="preserve">The State’s sole responsibility shall be limited to maintaining </w:t>
      </w:r>
      <w:r>
        <w:rPr>
          <w:szCs w:val="22"/>
        </w:rPr>
        <w:t xml:space="preserve">the above data in a secure area </w:t>
      </w:r>
      <w:r w:rsidRPr="00664315">
        <w:rPr>
          <w:szCs w:val="22"/>
        </w:rPr>
        <w:t>and to notify Vendor of any request(s) for disclosure for so long as CTS retains Vendo</w:t>
      </w:r>
      <w:r>
        <w:rPr>
          <w:szCs w:val="22"/>
        </w:rPr>
        <w:t xml:space="preserve">r’s </w:t>
      </w:r>
      <w:r w:rsidRPr="00664315">
        <w:rPr>
          <w:szCs w:val="22"/>
        </w:rPr>
        <w:t>information in CTS records. Failure to so label such materials or failure to timely respond after notice of request for public disclosure has been given shall be deemed a waiver by Vendor of any claim that such materials are exempt from disclosure.</w:t>
      </w:r>
    </w:p>
    <w:p w14:paraId="32CC1FB6" w14:textId="77777777" w:rsidR="002C687F" w:rsidRPr="00E252DF" w:rsidRDefault="002C687F" w:rsidP="004E7B3F">
      <w:pPr>
        <w:pStyle w:val="Heading2"/>
        <w:numPr>
          <w:ilvl w:val="1"/>
          <w:numId w:val="8"/>
        </w:numPr>
        <w:ind w:hanging="720"/>
      </w:pPr>
      <w:bookmarkStart w:id="503" w:name="_Toc59620234"/>
      <w:bookmarkStart w:id="504" w:name="_Toc375111614"/>
      <w:bookmarkStart w:id="505" w:name="_Toc402258796"/>
      <w:bookmarkStart w:id="506" w:name="_Toc36475982"/>
      <w:r w:rsidRPr="00E252DF">
        <w:t>Waive Minor Administrative Irregularities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503"/>
      <w:bookmarkEnd w:id="504"/>
      <w:bookmarkEnd w:id="505"/>
      <w:bookmarkEnd w:id="506"/>
    </w:p>
    <w:p w14:paraId="5BE969EC" w14:textId="77777777" w:rsidR="002C687F" w:rsidRPr="00664315" w:rsidRDefault="002C687F" w:rsidP="002C687F">
      <w:pPr>
        <w:pStyle w:val="BodyTextIndent"/>
        <w:rPr>
          <w:szCs w:val="22"/>
        </w:rPr>
      </w:pPr>
      <w:r w:rsidRPr="00664315">
        <w:rPr>
          <w:szCs w:val="22"/>
        </w:rPr>
        <w:t xml:space="preserve">CTS reserves the right to waive minor administrative irregularities contained in any Response. Additionally, CTS reserves the right, at its sole option, to make corrections to Vendors’ Responses when an obvious arithmetical error has been made in the price quotation. </w:t>
      </w:r>
    </w:p>
    <w:p w14:paraId="249176A7" w14:textId="77777777" w:rsidR="002C687F" w:rsidRPr="00E252DF" w:rsidRDefault="002C687F" w:rsidP="004E7B3F">
      <w:pPr>
        <w:pStyle w:val="Heading2"/>
        <w:numPr>
          <w:ilvl w:val="1"/>
          <w:numId w:val="8"/>
        </w:numPr>
        <w:ind w:hanging="720"/>
      </w:pPr>
      <w:bookmarkStart w:id="507" w:name="_Toc59620235"/>
      <w:bookmarkStart w:id="508" w:name="_Toc375111615"/>
      <w:bookmarkStart w:id="509" w:name="_Toc402258797"/>
      <w:bookmarkStart w:id="510" w:name="_Toc36475983"/>
      <w:r w:rsidRPr="00E252DF">
        <w:t>Errors in Response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507"/>
      <w:bookmarkEnd w:id="508"/>
      <w:bookmarkEnd w:id="509"/>
      <w:bookmarkEnd w:id="510"/>
    </w:p>
    <w:p w14:paraId="7B819811" w14:textId="77777777" w:rsidR="002C687F" w:rsidRPr="00664315" w:rsidRDefault="002C687F" w:rsidP="002C687F">
      <w:pPr>
        <w:pStyle w:val="BodyTextIndent"/>
        <w:rPr>
          <w:szCs w:val="22"/>
        </w:rPr>
      </w:pPr>
      <w:r w:rsidRPr="00664315">
        <w:rPr>
          <w:szCs w:val="22"/>
        </w:rPr>
        <w:t>Vendors are liable for all errors or omissions contained in their Responses. Vendors will not be allowed to alter Response documents after the deadline for Response submission. CTS is not liable for any errors in Responses.</w:t>
      </w:r>
    </w:p>
    <w:p w14:paraId="35B3B53E" w14:textId="77777777" w:rsidR="002C687F" w:rsidRPr="00E252DF" w:rsidRDefault="002C687F" w:rsidP="004E7B3F">
      <w:pPr>
        <w:pStyle w:val="Heading2"/>
        <w:numPr>
          <w:ilvl w:val="1"/>
          <w:numId w:val="8"/>
        </w:numPr>
        <w:ind w:hanging="720"/>
      </w:pPr>
      <w:bookmarkStart w:id="511" w:name="_Toc375111616"/>
      <w:bookmarkStart w:id="512" w:name="_Toc402258798"/>
      <w:bookmarkStart w:id="513" w:name="_Toc36475984"/>
      <w:r w:rsidRPr="00E252DF">
        <w:t>Administrative Clarifications</w:t>
      </w:r>
      <w:bookmarkEnd w:id="511"/>
      <w:bookmarkEnd w:id="512"/>
      <w:bookmarkEnd w:id="513"/>
    </w:p>
    <w:p w14:paraId="4A3CE91C" w14:textId="77777777" w:rsidR="002C687F" w:rsidRPr="00664315" w:rsidRDefault="002C687F" w:rsidP="002C687F">
      <w:pPr>
        <w:pStyle w:val="BodyTextIndent"/>
        <w:rPr>
          <w:szCs w:val="22"/>
        </w:rPr>
      </w:pPr>
      <w:r w:rsidRPr="00664315">
        <w:rPr>
          <w:szCs w:val="22"/>
        </w:rPr>
        <w:t xml:space="preserve">CTS reserves the right to contact Vendor for clarification of Response contents. </w:t>
      </w:r>
    </w:p>
    <w:p w14:paraId="1DC7ABFE" w14:textId="77777777" w:rsidR="002C687F" w:rsidRPr="00E252DF" w:rsidRDefault="002C687F" w:rsidP="004E7B3F">
      <w:pPr>
        <w:pStyle w:val="Heading2"/>
        <w:numPr>
          <w:ilvl w:val="1"/>
          <w:numId w:val="8"/>
        </w:numPr>
        <w:ind w:hanging="720"/>
      </w:pPr>
      <w:bookmarkStart w:id="514" w:name="_Ref470925804"/>
      <w:bookmarkStart w:id="515" w:name="_Toc59620236"/>
      <w:bookmarkStart w:id="516" w:name="_Toc375111617"/>
      <w:bookmarkStart w:id="517" w:name="_Toc402258799"/>
      <w:bookmarkStart w:id="518" w:name="_Toc36475985"/>
      <w:r w:rsidRPr="00E252DF">
        <w:t>Amendments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E252DF">
        <w:t>/Addenda</w:t>
      </w:r>
      <w:bookmarkEnd w:id="428"/>
      <w:bookmarkEnd w:id="429"/>
      <w:bookmarkEnd w:id="430"/>
      <w:bookmarkEnd w:id="431"/>
      <w:bookmarkEnd w:id="432"/>
      <w:bookmarkEnd w:id="514"/>
      <w:bookmarkEnd w:id="515"/>
      <w:bookmarkEnd w:id="516"/>
      <w:bookmarkEnd w:id="517"/>
      <w:bookmarkEnd w:id="518"/>
    </w:p>
    <w:p w14:paraId="101DFA6E" w14:textId="77777777" w:rsidR="002C687F" w:rsidRPr="00664315" w:rsidRDefault="002C687F" w:rsidP="002C687F">
      <w:pPr>
        <w:pStyle w:val="BodyTextIndent"/>
        <w:rPr>
          <w:szCs w:val="22"/>
        </w:rPr>
      </w:pPr>
      <w:r w:rsidRPr="00664315">
        <w:rPr>
          <w:szCs w:val="22"/>
        </w:rPr>
        <w:t xml:space="preserve">CTS reserves the right to change the </w:t>
      </w:r>
      <w:r w:rsidRPr="00664315">
        <w:rPr>
          <w:i/>
          <w:szCs w:val="22"/>
        </w:rPr>
        <w:t>Schedule</w:t>
      </w:r>
      <w:r w:rsidRPr="00664315">
        <w:rPr>
          <w:szCs w:val="22"/>
        </w:rPr>
        <w:t xml:space="preserve"> or other portions of this </w:t>
      </w:r>
      <w:r w:rsidR="000D3F21">
        <w:rPr>
          <w:szCs w:val="22"/>
        </w:rPr>
        <w:t>RFQ</w:t>
      </w:r>
      <w:r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Pr>
          <w:szCs w:val="22"/>
        </w:rPr>
        <w:t>RF</w:t>
      </w:r>
      <w:r w:rsidR="000D3F21">
        <w:rPr>
          <w:szCs w:val="22"/>
        </w:rPr>
        <w:t>Q</w:t>
      </w:r>
      <w:r w:rsidRPr="00664315">
        <w:rPr>
          <w:szCs w:val="22"/>
        </w:rPr>
        <w:t>, whichever document was issued last in time shall be controlling.</w:t>
      </w:r>
      <w:r w:rsidRPr="00664315">
        <w:rPr>
          <w:i/>
          <w:iCs/>
          <w:color w:val="FF0000"/>
          <w:szCs w:val="22"/>
        </w:rPr>
        <w:t xml:space="preserve"> </w:t>
      </w:r>
    </w:p>
    <w:p w14:paraId="691D088D" w14:textId="77777777" w:rsidR="002C687F" w:rsidRPr="00E252DF" w:rsidRDefault="002C687F" w:rsidP="004E7B3F">
      <w:pPr>
        <w:pStyle w:val="Heading2"/>
        <w:numPr>
          <w:ilvl w:val="1"/>
          <w:numId w:val="8"/>
        </w:numPr>
        <w:ind w:hanging="720"/>
      </w:pPr>
      <w:bookmarkStart w:id="519" w:name="_Ref470433652"/>
      <w:bookmarkStart w:id="520" w:name="_Toc59620237"/>
      <w:bookmarkStart w:id="521" w:name="_Toc375111618"/>
      <w:bookmarkStart w:id="522" w:name="_Toc402258800"/>
      <w:bookmarkStart w:id="523" w:name="_Toc36475986"/>
      <w:r w:rsidRPr="00E252DF">
        <w:t>Right to Cancel</w:t>
      </w:r>
      <w:bookmarkEnd w:id="519"/>
      <w:bookmarkEnd w:id="520"/>
      <w:bookmarkEnd w:id="521"/>
      <w:bookmarkEnd w:id="522"/>
      <w:bookmarkEnd w:id="523"/>
    </w:p>
    <w:p w14:paraId="19DE0B13" w14:textId="77777777" w:rsidR="002C687F" w:rsidRPr="00664315" w:rsidRDefault="002C687F" w:rsidP="002C687F">
      <w:pPr>
        <w:pStyle w:val="BodyTextIndent"/>
        <w:rPr>
          <w:szCs w:val="22"/>
        </w:rPr>
      </w:pPr>
      <w:r w:rsidRPr="00664315">
        <w:rPr>
          <w:szCs w:val="22"/>
        </w:rPr>
        <w:t xml:space="preserve">With respect to all or part of this </w:t>
      </w:r>
      <w:r w:rsidR="00066264" w:rsidRPr="00246955">
        <w:rPr>
          <w:szCs w:val="22"/>
        </w:rPr>
        <w:t>RFQQ</w:t>
      </w:r>
      <w:r w:rsidRPr="00664315">
        <w:rPr>
          <w:szCs w:val="22"/>
        </w:rPr>
        <w:t>, CTS reserves the right to cancel or reissue at any time without obligation or liability.</w:t>
      </w:r>
    </w:p>
    <w:p w14:paraId="765BA96C" w14:textId="77777777" w:rsidR="002C687F" w:rsidRPr="00E252DF" w:rsidRDefault="002C687F" w:rsidP="004E7B3F">
      <w:pPr>
        <w:pStyle w:val="Heading2"/>
        <w:numPr>
          <w:ilvl w:val="1"/>
          <w:numId w:val="8"/>
        </w:numPr>
        <w:ind w:hanging="720"/>
      </w:pPr>
      <w:bookmarkStart w:id="524" w:name="_Ref87845565"/>
      <w:bookmarkStart w:id="525" w:name="_Toc375111619"/>
      <w:bookmarkStart w:id="526" w:name="_Toc402258801"/>
      <w:bookmarkStart w:id="527" w:name="_Toc36475987"/>
      <w:r w:rsidRPr="00E252DF">
        <w:t>Contract Requirements</w:t>
      </w:r>
      <w:bookmarkEnd w:id="524"/>
      <w:bookmarkEnd w:id="525"/>
      <w:bookmarkEnd w:id="526"/>
      <w:bookmarkEnd w:id="527"/>
    </w:p>
    <w:p w14:paraId="357F860D" w14:textId="77777777" w:rsidR="002C687F" w:rsidRDefault="002C687F" w:rsidP="002C687F">
      <w:pPr>
        <w:pStyle w:val="BodyTextIndent"/>
        <w:rPr>
          <w:szCs w:val="22"/>
        </w:rPr>
      </w:pPr>
      <w:r w:rsidRPr="00664315">
        <w:rPr>
          <w:szCs w:val="22"/>
        </w:rPr>
        <w:t xml:space="preserve">To be responsive, Vendors must indicate a willingness to enter into a Contract substantially the same as the Contract in Appendix B, by signing the </w:t>
      </w:r>
      <w:r w:rsidRPr="00664315">
        <w:rPr>
          <w:i/>
          <w:szCs w:val="22"/>
        </w:rPr>
        <w:t>Certifications and Assurances</w:t>
      </w:r>
      <w:r w:rsidRPr="00664315">
        <w:rPr>
          <w:szCs w:val="22"/>
        </w:rPr>
        <w:t xml:space="preserve"> located in Appendix A. Any specific areas of dispute with the attached terms and conditions must be identified in the Response and may, at the sole discretion of CTS, be grounds for disqualification from further consideration in the award of a Contract.</w:t>
      </w:r>
      <w:r>
        <w:rPr>
          <w:szCs w:val="22"/>
        </w:rPr>
        <w:tab/>
      </w:r>
    </w:p>
    <w:p w14:paraId="78467743" w14:textId="77777777" w:rsidR="002C687F" w:rsidRPr="00664315" w:rsidRDefault="002C687F" w:rsidP="002C687F">
      <w:pPr>
        <w:pStyle w:val="BodyTextIndent"/>
        <w:rPr>
          <w:szCs w:val="22"/>
        </w:rPr>
      </w:pPr>
      <w:r w:rsidRPr="00664315">
        <w:rPr>
          <w:szCs w:val="22"/>
        </w:rPr>
        <w:t xml:space="preserve">Vendor must explain why each item proposed as additional contract terms is in CTS’ best interest as a customer and how it will support CTS’ business objectives. </w:t>
      </w:r>
      <w:r w:rsidRPr="008D7FDA">
        <w:rPr>
          <w:szCs w:val="22"/>
          <w:u w:val="single"/>
        </w:rPr>
        <w:t>Under no circumstances is a Vendor to submit their own standard contract terms and conditions as a response to this solicitation.</w:t>
      </w:r>
    </w:p>
    <w:p w14:paraId="425A3DAD" w14:textId="77777777" w:rsidR="002C687F" w:rsidRPr="00664315" w:rsidRDefault="002C687F" w:rsidP="002C687F">
      <w:pPr>
        <w:pStyle w:val="BodyTextIndent"/>
        <w:rPr>
          <w:szCs w:val="22"/>
        </w:rPr>
      </w:pPr>
      <w:r w:rsidRPr="00664315">
        <w:rPr>
          <w:szCs w:val="22"/>
        </w:rPr>
        <w:t xml:space="preserve">Instead, Vendor must review and identify the language in Appendix B that Vendor finds problematic, state the issue, and propose the language or contract modification Vendor is </w:t>
      </w:r>
      <w:r w:rsidRPr="00664315">
        <w:rPr>
          <w:szCs w:val="22"/>
        </w:rPr>
        <w:lastRenderedPageBreak/>
        <w:t>requesting. CTS expects the final Contract signed by the ASV to be substantially the same as the contract located in Appendix B.</w:t>
      </w:r>
    </w:p>
    <w:p w14:paraId="1AFCE4E6" w14:textId="77777777" w:rsidR="002C687F" w:rsidRPr="00664315" w:rsidRDefault="002C687F" w:rsidP="002C687F">
      <w:pPr>
        <w:pStyle w:val="BodyTextIndent"/>
        <w:rPr>
          <w:szCs w:val="22"/>
        </w:rPr>
      </w:pPr>
      <w:r w:rsidRPr="00664315">
        <w:rPr>
          <w:szCs w:val="22"/>
        </w:rPr>
        <w:t>If Responses are from a Reseller, wherever the suppliers offers selected customers more suitable terms and conditions of supply, Vendors shall recommend these terms and help CTS to obtain them wherever possible.</w:t>
      </w:r>
    </w:p>
    <w:p w14:paraId="72E6173B" w14:textId="77777777" w:rsidR="002C687F" w:rsidRPr="00664315" w:rsidRDefault="002C687F" w:rsidP="002C687F">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00161DCF" w14:textId="77777777" w:rsidR="002C687F" w:rsidRPr="00664315" w:rsidRDefault="002C687F" w:rsidP="002C687F">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6B824CE9" w14:textId="77777777" w:rsidR="002C687F" w:rsidRPr="00664315" w:rsidRDefault="002C687F" w:rsidP="002C687F">
      <w:pPr>
        <w:pStyle w:val="BodyTextIndent"/>
        <w:rPr>
          <w:szCs w:val="22"/>
        </w:rPr>
      </w:pPr>
      <w:r w:rsidRPr="00664315">
        <w:rPr>
          <w:szCs w:val="22"/>
        </w:rPr>
        <w:t>The foregoing should not be interpreted to prohibit either party from proposing additional contract terms and conditions during negotiation of the final Contract.</w:t>
      </w:r>
    </w:p>
    <w:p w14:paraId="00CD8820" w14:textId="77777777" w:rsidR="002C687F" w:rsidRPr="00664315" w:rsidRDefault="002C687F" w:rsidP="002C687F">
      <w:pPr>
        <w:pStyle w:val="BodyTextIndent"/>
        <w:rPr>
          <w:szCs w:val="22"/>
        </w:rPr>
      </w:pPr>
      <w:r w:rsidRPr="00664315">
        <w:rPr>
          <w:szCs w:val="22"/>
        </w:rPr>
        <w:t>The ASV will be expected to execute the Contract within ten (10) Business Days of its receipt of the final Contract. If the selected Vendor fails to sign the Contract within the allotted ten (10) days’ time frame, CTS may elect to cancel the award, and award the Contract to the next ranked Vendor, or cancel or reissue this solicitation.</w:t>
      </w:r>
    </w:p>
    <w:p w14:paraId="67EBF017" w14:textId="77777777" w:rsidR="002C687F" w:rsidRPr="00E252DF" w:rsidRDefault="002C687F" w:rsidP="004E7B3F">
      <w:pPr>
        <w:pStyle w:val="Heading2"/>
        <w:numPr>
          <w:ilvl w:val="1"/>
          <w:numId w:val="8"/>
        </w:numPr>
        <w:ind w:hanging="720"/>
      </w:pPr>
      <w:bookmarkStart w:id="528" w:name="_Hlt412367810"/>
      <w:bookmarkStart w:id="529" w:name="_Hlt465753362"/>
      <w:bookmarkStart w:id="530" w:name="_Hlt419871097"/>
      <w:bookmarkStart w:id="531" w:name="_Toc386861101"/>
      <w:bookmarkStart w:id="532" w:name="_Toc416055530"/>
      <w:bookmarkStart w:id="533" w:name="_Toc433773467"/>
      <w:bookmarkStart w:id="534" w:name="_Toc443794606"/>
      <w:bookmarkStart w:id="535" w:name="_Toc59620238"/>
      <w:bookmarkStart w:id="536" w:name="_Toc375111620"/>
      <w:bookmarkStart w:id="537" w:name="_Toc402258802"/>
      <w:bookmarkStart w:id="538" w:name="_Toc36475988"/>
      <w:bookmarkStart w:id="539" w:name="_Ref296487208"/>
      <w:bookmarkStart w:id="540" w:name="_Toc297099954"/>
      <w:bookmarkStart w:id="541" w:name="_Toc324326667"/>
      <w:bookmarkStart w:id="542" w:name="_Toc326479589"/>
      <w:bookmarkStart w:id="543" w:name="_Toc327845572"/>
      <w:bookmarkStart w:id="544" w:name="_Toc333282685"/>
      <w:bookmarkStart w:id="545" w:name="_Toc343319991"/>
      <w:bookmarkStart w:id="546" w:name="_Toc353087139"/>
      <w:bookmarkStart w:id="547" w:name="_Toc353089015"/>
      <w:bookmarkStart w:id="548" w:name="_Toc353163648"/>
      <w:bookmarkStart w:id="549" w:name="_Toc367070994"/>
      <w:bookmarkEnd w:id="433"/>
      <w:bookmarkEnd w:id="434"/>
      <w:bookmarkEnd w:id="528"/>
      <w:bookmarkEnd w:id="529"/>
      <w:bookmarkEnd w:id="530"/>
      <w:r w:rsidRPr="00E252DF">
        <w:t>Incorporation of Documents into Contract</w:t>
      </w:r>
      <w:bookmarkEnd w:id="531"/>
      <w:bookmarkEnd w:id="532"/>
      <w:bookmarkEnd w:id="533"/>
      <w:bookmarkEnd w:id="534"/>
      <w:bookmarkEnd w:id="535"/>
      <w:bookmarkEnd w:id="536"/>
      <w:bookmarkEnd w:id="537"/>
      <w:bookmarkEnd w:id="538"/>
    </w:p>
    <w:p w14:paraId="61669299" w14:textId="77777777" w:rsidR="002C687F" w:rsidRPr="00664315" w:rsidRDefault="002C687F" w:rsidP="002C687F">
      <w:pPr>
        <w:pStyle w:val="BodyTextIndent"/>
        <w:rPr>
          <w:szCs w:val="22"/>
        </w:rPr>
      </w:pPr>
      <w:r w:rsidRPr="00664315">
        <w:rPr>
          <w:szCs w:val="22"/>
        </w:rPr>
        <w:t>This solicitation document and the Response will be incorporated into any resulting</w:t>
      </w:r>
      <w:r w:rsidRPr="00664315">
        <w:rPr>
          <w:i/>
          <w:iCs/>
          <w:color w:val="FF0000"/>
          <w:szCs w:val="22"/>
        </w:rPr>
        <w:t xml:space="preserve"> </w:t>
      </w:r>
      <w:r w:rsidRPr="00664315">
        <w:rPr>
          <w:szCs w:val="22"/>
        </w:rPr>
        <w:t>Contract.</w:t>
      </w:r>
    </w:p>
    <w:p w14:paraId="3712E0A2" w14:textId="77777777" w:rsidR="00A8654D" w:rsidRDefault="00A8654D" w:rsidP="004E7B3F">
      <w:pPr>
        <w:pStyle w:val="Heading2"/>
        <w:numPr>
          <w:ilvl w:val="1"/>
          <w:numId w:val="8"/>
        </w:numPr>
        <w:ind w:hanging="720"/>
      </w:pPr>
      <w:bookmarkStart w:id="550" w:name="_Toc382816616"/>
      <w:bookmarkStart w:id="551" w:name="_Toc374517489"/>
      <w:bookmarkStart w:id="552" w:name="_Toc59620239"/>
      <w:bookmarkStart w:id="553" w:name="_Ref441490138"/>
      <w:bookmarkStart w:id="554" w:name="_Toc441979859"/>
      <w:bookmarkStart w:id="555" w:name="_Toc443794609"/>
      <w:bookmarkStart w:id="556" w:name="_Toc59620241"/>
      <w:bookmarkStart w:id="557" w:name="_Toc375111621"/>
      <w:bookmarkStart w:id="558" w:name="_Toc402258803"/>
      <w:bookmarkStart w:id="559" w:name="_Ref349703914"/>
      <w:bookmarkStart w:id="560" w:name="_Toc350230594"/>
      <w:bookmarkStart w:id="561" w:name="_Toc353004928"/>
      <w:bookmarkStart w:id="562" w:name="_Toc353008537"/>
      <w:bookmarkStart w:id="563" w:name="_Toc353596843"/>
      <w:bookmarkStart w:id="564" w:name="_Toc353622368"/>
      <w:bookmarkStart w:id="565" w:name="_Toc353623106"/>
      <w:bookmarkStart w:id="566" w:name="_Toc353623254"/>
      <w:bookmarkStart w:id="567" w:name="_Toc353674229"/>
      <w:bookmarkStart w:id="568" w:name="_Toc354914692"/>
      <w:bookmarkStart w:id="569" w:name="_Toc354971019"/>
      <w:bookmarkStart w:id="570" w:name="_Toc354971407"/>
      <w:bookmarkStart w:id="571" w:name="_Toc355085230"/>
      <w:bookmarkStart w:id="572" w:name="_Toc355407822"/>
      <w:bookmarkStart w:id="573" w:name="_Toc357522167"/>
      <w:bookmarkStart w:id="574" w:name="_Toc369571843"/>
      <w:bookmarkStart w:id="575" w:name="_Toc369588447"/>
      <w:bookmarkStart w:id="576" w:name="_Toc369596532"/>
      <w:bookmarkStart w:id="577" w:name="_Toc369597128"/>
      <w:bookmarkStart w:id="578" w:name="_Toc369602483"/>
      <w:bookmarkStart w:id="579" w:name="_Toc369937694"/>
      <w:bookmarkStart w:id="580" w:name="_Toc386861105"/>
      <w:bookmarkStart w:id="581" w:name="_Toc416055533"/>
      <w:bookmarkStart w:id="582" w:name="_Toc433773470"/>
      <w:r w:rsidRPr="00A8654D">
        <w:t xml:space="preserve"> </w:t>
      </w:r>
      <w:bookmarkStart w:id="583" w:name="_Toc36475989"/>
      <w:r w:rsidRPr="00A8654D">
        <w:t>No Best and Final Offer</w:t>
      </w:r>
      <w:bookmarkEnd w:id="550"/>
      <w:bookmarkEnd w:id="551"/>
      <w:bookmarkEnd w:id="552"/>
      <w:bookmarkEnd w:id="583"/>
      <w:r w:rsidRPr="00A8654D">
        <w:t xml:space="preserve"> </w:t>
      </w:r>
    </w:p>
    <w:p w14:paraId="6A4073A7" w14:textId="77777777" w:rsidR="00A8654D" w:rsidRPr="00A8654D" w:rsidRDefault="00A8654D" w:rsidP="00A8654D">
      <w:pPr>
        <w:pStyle w:val="BodyTextIndent"/>
        <w:rPr>
          <w:szCs w:val="22"/>
        </w:rPr>
      </w:pPr>
      <w:r w:rsidRPr="00A8654D">
        <w:rPr>
          <w:szCs w:val="22"/>
        </w:rPr>
        <w:t xml:space="preserve">CTS reserves the right to make an award without further discussion of the Response submitted; i.e., there will be no best and final offer request. Therefore, the Response should be submitted on the most favorable terms that Vendor intends to offer. </w:t>
      </w:r>
    </w:p>
    <w:p w14:paraId="45A1AE7A" w14:textId="77777777" w:rsidR="002C687F" w:rsidRPr="00E252DF" w:rsidRDefault="002C687F" w:rsidP="004E7B3F">
      <w:pPr>
        <w:pStyle w:val="Heading2"/>
        <w:numPr>
          <w:ilvl w:val="1"/>
          <w:numId w:val="8"/>
        </w:numPr>
        <w:ind w:hanging="720"/>
      </w:pPr>
      <w:bookmarkStart w:id="584" w:name="_Toc36475990"/>
      <w:r w:rsidRPr="00E252DF">
        <w:t>Minority and Women’s Business Enterprises (MWBE)</w:t>
      </w:r>
      <w:bookmarkEnd w:id="553"/>
      <w:bookmarkEnd w:id="554"/>
      <w:bookmarkEnd w:id="555"/>
      <w:bookmarkEnd w:id="556"/>
      <w:bookmarkEnd w:id="557"/>
      <w:bookmarkEnd w:id="558"/>
      <w:bookmarkEnd w:id="584"/>
    </w:p>
    <w:p w14:paraId="66AF4BDE" w14:textId="77777777" w:rsidR="00837E5F" w:rsidRPr="00837E5F" w:rsidRDefault="00837E5F" w:rsidP="00837E5F">
      <w:pPr>
        <w:pStyle w:val="BodyTextIndent"/>
        <w:rPr>
          <w:szCs w:val="22"/>
        </w:rPr>
      </w:pPr>
      <w:bookmarkStart w:id="585" w:name="_Toc315776358"/>
      <w:bookmarkStart w:id="586" w:name="_Toc318706900"/>
      <w:bookmarkStart w:id="587" w:name="_Toc318783649"/>
      <w:bookmarkStart w:id="588" w:name="_Toc318784088"/>
      <w:bookmarkStart w:id="589" w:name="_Toc318886115"/>
      <w:bookmarkStart w:id="590" w:name="_Toc319121580"/>
      <w:bookmarkStart w:id="591" w:name="_Toc319128025"/>
      <w:bookmarkStart w:id="592" w:name="_Toc349108660"/>
      <w:bookmarkStart w:id="593" w:name="_Toc349465200"/>
      <w:bookmarkStart w:id="594" w:name="_Toc349467953"/>
      <w:bookmarkStart w:id="595" w:name="_Toc349468061"/>
      <w:bookmarkStart w:id="596" w:name="_Toc349468981"/>
      <w:bookmarkStart w:id="597" w:name="_Toc350239099"/>
      <w:bookmarkStart w:id="598" w:name="_Toc350332439"/>
      <w:bookmarkStart w:id="599" w:name="_Toc350859516"/>
      <w:bookmarkStart w:id="600" w:name="_Toc352044200"/>
      <w:bookmarkStart w:id="601" w:name="_Toc352044823"/>
      <w:bookmarkStart w:id="602" w:name="_Toc353004933"/>
      <w:bookmarkStart w:id="603" w:name="_Toc353008542"/>
      <w:bookmarkStart w:id="604" w:name="_Toc353596848"/>
      <w:bookmarkStart w:id="605" w:name="_Toc353622373"/>
      <w:bookmarkStart w:id="606" w:name="_Toc353623111"/>
      <w:bookmarkStart w:id="607" w:name="_Toc353623259"/>
      <w:bookmarkStart w:id="608" w:name="_Toc353674234"/>
      <w:bookmarkStart w:id="609" w:name="_Toc354914697"/>
      <w:bookmarkStart w:id="610" w:name="_Toc354971024"/>
      <w:bookmarkStart w:id="611" w:name="_Toc354971412"/>
      <w:bookmarkStart w:id="612" w:name="_Toc355085235"/>
      <w:bookmarkStart w:id="613" w:name="_Toc355407827"/>
      <w:bookmarkStart w:id="614" w:name="_Toc357522172"/>
      <w:bookmarkStart w:id="615" w:name="_Toc369571848"/>
      <w:bookmarkStart w:id="616" w:name="_Toc369588452"/>
      <w:bookmarkStart w:id="617" w:name="_Toc369596537"/>
      <w:bookmarkStart w:id="618" w:name="_Toc369597133"/>
      <w:bookmarkStart w:id="619" w:name="_Toc369602488"/>
      <w:bookmarkStart w:id="620" w:name="_Toc369937699"/>
      <w:bookmarkStart w:id="621" w:name="_Toc386861110"/>
      <w:bookmarkStart w:id="622" w:name="_Toc416055534"/>
      <w:bookmarkStart w:id="623" w:name="_Toc433773471"/>
      <w:bookmarkStart w:id="624" w:name="_Toc443794610"/>
      <w:bookmarkStart w:id="625" w:name="_Toc59620242"/>
      <w:bookmarkStart w:id="626" w:name="_Toc375111622"/>
      <w:bookmarkStart w:id="627" w:name="_Toc402258804"/>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837E5F">
        <w:rPr>
          <w:szCs w:val="22"/>
        </w:rPr>
        <w:t>CTS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664-9750.</w:t>
      </w:r>
    </w:p>
    <w:p w14:paraId="6DFE83C6" w14:textId="77777777" w:rsidR="002C687F" w:rsidRPr="00E252DF" w:rsidRDefault="002C687F" w:rsidP="004E7B3F">
      <w:pPr>
        <w:pStyle w:val="Heading2"/>
        <w:numPr>
          <w:ilvl w:val="1"/>
          <w:numId w:val="8"/>
        </w:numPr>
        <w:ind w:hanging="720"/>
      </w:pPr>
      <w:bookmarkStart w:id="628" w:name="_Toc36475991"/>
      <w:r w:rsidRPr="00E252DF">
        <w:t>No Obligation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E252DF">
        <w:t xml:space="preserve"> to Contract/Buy</w:t>
      </w:r>
      <w:bookmarkEnd w:id="626"/>
      <w:bookmarkEnd w:id="627"/>
      <w:bookmarkEnd w:id="628"/>
    </w:p>
    <w:p w14:paraId="581233FF" w14:textId="77777777" w:rsidR="002C687F" w:rsidRPr="00664315" w:rsidRDefault="002C687F" w:rsidP="002C687F">
      <w:pPr>
        <w:pStyle w:val="BodyTextIndent"/>
        <w:rPr>
          <w:szCs w:val="22"/>
        </w:rPr>
      </w:pPr>
      <w:r w:rsidRPr="00664315">
        <w:rPr>
          <w:szCs w:val="22"/>
        </w:rPr>
        <w:t xml:space="preserve">CTS reserves the right to refrain from Contracting with any and all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r>
        <w:rPr>
          <w:szCs w:val="22"/>
        </w:rPr>
        <w:t xml:space="preserve"> CTS reserves the right to cancel the procurement at any time during the procurement or resulting contract negotiation process. </w:t>
      </w:r>
    </w:p>
    <w:p w14:paraId="4D619B39" w14:textId="77777777" w:rsidR="002C687F" w:rsidRPr="00E252DF" w:rsidRDefault="002C687F" w:rsidP="004E7B3F">
      <w:pPr>
        <w:pStyle w:val="Heading2"/>
        <w:numPr>
          <w:ilvl w:val="1"/>
          <w:numId w:val="8"/>
        </w:numPr>
        <w:ind w:hanging="720"/>
      </w:pPr>
      <w:bookmarkStart w:id="629" w:name="_Toc315776360"/>
      <w:bookmarkStart w:id="630" w:name="_Toc318706902"/>
      <w:bookmarkStart w:id="631" w:name="_Toc318783651"/>
      <w:bookmarkStart w:id="632" w:name="_Toc318784090"/>
      <w:bookmarkStart w:id="633" w:name="_Toc318886117"/>
      <w:bookmarkStart w:id="634" w:name="_Toc319121582"/>
      <w:bookmarkStart w:id="635" w:name="_Toc319128027"/>
      <w:bookmarkStart w:id="636" w:name="_Toc349108662"/>
      <w:bookmarkStart w:id="637" w:name="_Toc349465202"/>
      <w:bookmarkStart w:id="638" w:name="_Toc349467955"/>
      <w:bookmarkStart w:id="639" w:name="_Toc349468063"/>
      <w:bookmarkStart w:id="640" w:name="_Toc349468983"/>
      <w:bookmarkStart w:id="641" w:name="_Toc350239101"/>
      <w:bookmarkStart w:id="642" w:name="_Toc350332441"/>
      <w:bookmarkStart w:id="643" w:name="_Toc350859518"/>
      <w:bookmarkStart w:id="644" w:name="_Toc352044202"/>
      <w:bookmarkStart w:id="645" w:name="_Toc352044825"/>
      <w:bookmarkStart w:id="646" w:name="_Toc353004935"/>
      <w:bookmarkStart w:id="647" w:name="_Toc353008544"/>
      <w:bookmarkStart w:id="648" w:name="_Toc353596850"/>
      <w:bookmarkStart w:id="649" w:name="_Toc353622375"/>
      <w:bookmarkStart w:id="650" w:name="_Toc353623113"/>
      <w:bookmarkStart w:id="651" w:name="_Toc353623261"/>
      <w:bookmarkStart w:id="652" w:name="_Toc353674236"/>
      <w:bookmarkStart w:id="653" w:name="_Toc354914699"/>
      <w:bookmarkStart w:id="654" w:name="_Toc354971026"/>
      <w:bookmarkStart w:id="655" w:name="_Toc354971414"/>
      <w:bookmarkStart w:id="656" w:name="_Toc355085238"/>
      <w:bookmarkStart w:id="657" w:name="_Toc355407830"/>
      <w:bookmarkStart w:id="658" w:name="_Toc357522175"/>
      <w:bookmarkStart w:id="659" w:name="_Toc369571852"/>
      <w:bookmarkStart w:id="660" w:name="_Toc369588456"/>
      <w:bookmarkStart w:id="661" w:name="_Toc369596541"/>
      <w:bookmarkStart w:id="662" w:name="_Toc369597137"/>
      <w:bookmarkStart w:id="663" w:name="_Toc369602492"/>
      <w:bookmarkStart w:id="664" w:name="_Toc369937703"/>
      <w:bookmarkStart w:id="665" w:name="_Toc386861113"/>
      <w:bookmarkStart w:id="666" w:name="_Toc416055537"/>
      <w:bookmarkStart w:id="667" w:name="_Toc433773474"/>
      <w:bookmarkStart w:id="668" w:name="_Toc59620243"/>
      <w:bookmarkStart w:id="669" w:name="_Toc443794613"/>
      <w:bookmarkStart w:id="670" w:name="_Toc375111623"/>
      <w:bookmarkStart w:id="671" w:name="_Toc402258805"/>
      <w:bookmarkStart w:id="672" w:name="_Toc36475992"/>
      <w:r w:rsidRPr="00E252DF">
        <w:t>Non-Endorsement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E252DF">
        <w:t xml:space="preserve"> </w:t>
      </w:r>
      <w:bookmarkEnd w:id="669"/>
      <w:r w:rsidRPr="00E252DF">
        <w:t>and Publicity</w:t>
      </w:r>
      <w:bookmarkEnd w:id="670"/>
      <w:bookmarkEnd w:id="671"/>
      <w:bookmarkEnd w:id="672"/>
    </w:p>
    <w:p w14:paraId="348CAE87" w14:textId="77777777" w:rsidR="002C687F" w:rsidRPr="00664315" w:rsidRDefault="002C687F" w:rsidP="002C687F">
      <w:pPr>
        <w:pStyle w:val="BodyTextIndent"/>
        <w:rPr>
          <w:szCs w:val="22"/>
        </w:rPr>
      </w:pPr>
      <w:r w:rsidRPr="00664315">
        <w:rPr>
          <w:szCs w:val="22"/>
        </w:rPr>
        <w:t xml:space="preserve">In selecting a Vendor to supply </w:t>
      </w:r>
      <w:r w:rsidRPr="00E55AF0">
        <w:rPr>
          <w:iCs/>
          <w:szCs w:val="22"/>
        </w:rPr>
        <w:t>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CTS or the state of Washington in </w:t>
      </w:r>
      <w:r w:rsidRPr="00664315">
        <w:rPr>
          <w:szCs w:val="22"/>
        </w:rPr>
        <w:lastRenderedPageBreak/>
        <w:t>any literature, promotional material, brochures, sales presentation or the like, regardless of method of distribution, without the prior review and express written consent of CTS.</w:t>
      </w:r>
    </w:p>
    <w:p w14:paraId="14103C33" w14:textId="77777777" w:rsidR="002C687F" w:rsidRPr="00E252DF" w:rsidRDefault="002C687F" w:rsidP="004E7B3F">
      <w:pPr>
        <w:pStyle w:val="Heading2"/>
        <w:numPr>
          <w:ilvl w:val="1"/>
          <w:numId w:val="8"/>
        </w:numPr>
        <w:ind w:hanging="720"/>
      </w:pPr>
      <w:bookmarkStart w:id="673" w:name="_Toc59620246"/>
      <w:bookmarkStart w:id="674" w:name="_Toc375111624"/>
      <w:bookmarkStart w:id="675" w:name="_Toc402258806"/>
      <w:bookmarkStart w:id="676" w:name="_Toc36475993"/>
      <w:r w:rsidRPr="00E252DF">
        <w:t>Optional Vendor Debriefing</w:t>
      </w:r>
      <w:bookmarkEnd w:id="673"/>
      <w:bookmarkEnd w:id="674"/>
      <w:bookmarkEnd w:id="675"/>
      <w:bookmarkEnd w:id="676"/>
    </w:p>
    <w:p w14:paraId="4DE22B1F" w14:textId="77777777" w:rsidR="002C687F" w:rsidRPr="00664315" w:rsidRDefault="002C687F" w:rsidP="002C687F">
      <w:pPr>
        <w:pStyle w:val="BodyTextIndent"/>
        <w:rPr>
          <w:szCs w:val="22"/>
        </w:rPr>
      </w:pPr>
      <w:r w:rsidRPr="00664315">
        <w:rPr>
          <w:szCs w:val="22"/>
        </w:rPr>
        <w:t xml:space="preserve">Only Vendors who submit a </w:t>
      </w:r>
      <w:r>
        <w:rPr>
          <w:szCs w:val="22"/>
        </w:rPr>
        <w:t xml:space="preserve">response </w:t>
      </w:r>
      <w:r w:rsidRPr="00664315">
        <w:rPr>
          <w:szCs w:val="22"/>
        </w:rPr>
        <w:t xml:space="preserve">may request an optional debriefing conference to discuss the evaluation of their Response. The requested debriefing conference must occur on or before the date specified in the </w:t>
      </w:r>
      <w:r w:rsidRPr="00664315">
        <w:rPr>
          <w:i/>
          <w:szCs w:val="22"/>
        </w:rPr>
        <w:t>Schedule</w:t>
      </w:r>
      <w:r w:rsidRPr="00664315">
        <w:rPr>
          <w:szCs w:val="22"/>
        </w:rPr>
        <w:t xml:space="preserve"> (Section </w:t>
      </w:r>
      <w:r>
        <w:fldChar w:fldCharType="begin"/>
      </w:r>
      <w:r>
        <w:instrText xml:space="preserve"> REF _Ref85867936 \r \h  \* MERGEFORMAT </w:instrText>
      </w:r>
      <w:r>
        <w:fldChar w:fldCharType="separate"/>
      </w:r>
      <w:r w:rsidR="00E70CDD">
        <w:t>2</w:t>
      </w:r>
      <w:r>
        <w:fldChar w:fldCharType="end"/>
      </w:r>
      <w:r w:rsidRPr="00664315">
        <w:rPr>
          <w:b/>
          <w:szCs w:val="22"/>
        </w:rPr>
        <w:t xml:space="preserve">). </w:t>
      </w:r>
      <w:r w:rsidRPr="00664315">
        <w:rPr>
          <w:szCs w:val="22"/>
        </w:rPr>
        <w:t xml:space="preserve">The request must be in writing (fax or e-mail acceptable) addressed to the </w:t>
      </w:r>
      <w:r>
        <w:rPr>
          <w:szCs w:val="22"/>
        </w:rPr>
        <w:t>RF</w:t>
      </w:r>
      <w:r w:rsidR="00837E5F">
        <w:rPr>
          <w:szCs w:val="22"/>
        </w:rPr>
        <w:t>QQ</w:t>
      </w:r>
      <w:r w:rsidRPr="00664315">
        <w:rPr>
          <w:szCs w:val="22"/>
        </w:rPr>
        <w:t xml:space="preserve"> Coordinator.</w:t>
      </w:r>
    </w:p>
    <w:p w14:paraId="789D1FBF" w14:textId="77777777" w:rsidR="002C687F" w:rsidRPr="00664315" w:rsidRDefault="002C687F" w:rsidP="002C687F">
      <w:pPr>
        <w:pStyle w:val="BodyTextIndent"/>
        <w:rPr>
          <w:szCs w:val="22"/>
        </w:rPr>
      </w:pPr>
      <w:r w:rsidRPr="00664315">
        <w:rPr>
          <w:szCs w:val="22"/>
        </w:rPr>
        <w:t>The optional debriefing will not include any comparison between the Response and any other Responses submitted. However, CTS will discuss the factors considered in the evaluation of the requesting the Response and address questions and concerns about Vendor’s performance with regard to the solicitation requirements.</w:t>
      </w:r>
    </w:p>
    <w:p w14:paraId="3ED7DA46" w14:textId="77777777" w:rsidR="002C687F" w:rsidRPr="00E252DF" w:rsidRDefault="002C687F" w:rsidP="004E7B3F">
      <w:pPr>
        <w:pStyle w:val="Heading2"/>
        <w:numPr>
          <w:ilvl w:val="1"/>
          <w:numId w:val="8"/>
        </w:numPr>
        <w:ind w:hanging="720"/>
      </w:pPr>
      <w:bookmarkStart w:id="677" w:name="_Toc315776364"/>
      <w:bookmarkStart w:id="678" w:name="_Toc318706906"/>
      <w:bookmarkStart w:id="679" w:name="_Toc318783655"/>
      <w:bookmarkStart w:id="680" w:name="_Toc318784094"/>
      <w:bookmarkStart w:id="681" w:name="_Toc318886121"/>
      <w:bookmarkStart w:id="682" w:name="_Toc319121586"/>
      <w:bookmarkStart w:id="683" w:name="_Toc319128031"/>
      <w:bookmarkStart w:id="684" w:name="_Toc349108666"/>
      <w:bookmarkStart w:id="685" w:name="_Toc349465206"/>
      <w:bookmarkStart w:id="686" w:name="_Toc349467959"/>
      <w:bookmarkStart w:id="687" w:name="_Toc349468067"/>
      <w:bookmarkStart w:id="688" w:name="_Toc349468987"/>
      <w:bookmarkStart w:id="689" w:name="_Toc350239105"/>
      <w:bookmarkStart w:id="690" w:name="_Toc350332445"/>
      <w:bookmarkStart w:id="691" w:name="_Toc350859522"/>
      <w:bookmarkStart w:id="692" w:name="_Toc352044206"/>
      <w:bookmarkStart w:id="693" w:name="_Toc352044829"/>
      <w:bookmarkStart w:id="694" w:name="_Toc353004939"/>
      <w:bookmarkStart w:id="695" w:name="_Toc353008548"/>
      <w:bookmarkStart w:id="696" w:name="_Toc353596854"/>
      <w:bookmarkStart w:id="697" w:name="_Toc353622379"/>
      <w:bookmarkStart w:id="698" w:name="_Toc353623117"/>
      <w:bookmarkStart w:id="699" w:name="_Toc353623265"/>
      <w:bookmarkStart w:id="700" w:name="_Toc353674240"/>
      <w:bookmarkStart w:id="701" w:name="_Toc354914703"/>
      <w:bookmarkStart w:id="702" w:name="_Toc354971030"/>
      <w:bookmarkStart w:id="703" w:name="_Toc354971418"/>
      <w:bookmarkStart w:id="704" w:name="_Toc355085242"/>
      <w:bookmarkStart w:id="705" w:name="_Toc355407834"/>
      <w:bookmarkStart w:id="706" w:name="_Toc357522179"/>
      <w:bookmarkStart w:id="707" w:name="_Toc369571856"/>
      <w:bookmarkStart w:id="708" w:name="_Toc369588460"/>
      <w:bookmarkStart w:id="709" w:name="_Toc369596545"/>
      <w:bookmarkStart w:id="710" w:name="_Toc369597141"/>
      <w:bookmarkStart w:id="711" w:name="_Toc369602496"/>
      <w:bookmarkStart w:id="712" w:name="_Toc369937707"/>
      <w:bookmarkStart w:id="713" w:name="_Toc386861117"/>
      <w:bookmarkStart w:id="714" w:name="_Toc416055541"/>
      <w:bookmarkStart w:id="715" w:name="_Toc433773478"/>
      <w:bookmarkStart w:id="716" w:name="_Toc443794617"/>
      <w:bookmarkStart w:id="717" w:name="_Toc59620247"/>
      <w:bookmarkStart w:id="718" w:name="_Toc375111625"/>
      <w:bookmarkStart w:id="719" w:name="_Toc402258807"/>
      <w:bookmarkStart w:id="720" w:name="_Toc36475994"/>
      <w:r w:rsidRPr="00E252DF">
        <w:t>Protest Procedures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79DD7AE1" w14:textId="77777777" w:rsidR="002C687F" w:rsidRPr="00664315" w:rsidRDefault="002C687F" w:rsidP="002C687F">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Pr>
          <w:szCs w:val="22"/>
        </w:rPr>
        <w:t>RF</w:t>
      </w:r>
      <w:r w:rsidR="00B503D1">
        <w:rPr>
          <w:szCs w:val="22"/>
        </w:rPr>
        <w:t>QQ</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721" w:name="_Toc353163650"/>
      <w:bookmarkStart w:id="722" w:name="_Toc367070996"/>
      <w:bookmarkEnd w:id="539"/>
      <w:bookmarkEnd w:id="540"/>
      <w:bookmarkEnd w:id="541"/>
      <w:bookmarkEnd w:id="542"/>
      <w:bookmarkEnd w:id="543"/>
      <w:bookmarkEnd w:id="544"/>
      <w:bookmarkEnd w:id="545"/>
      <w:bookmarkEnd w:id="546"/>
      <w:bookmarkEnd w:id="547"/>
      <w:bookmarkEnd w:id="548"/>
      <w:bookmarkEnd w:id="549"/>
    </w:p>
    <w:p w14:paraId="40C00692" w14:textId="77777777" w:rsidR="002C687F" w:rsidRDefault="002C687F" w:rsidP="004E7B3F">
      <w:pPr>
        <w:pStyle w:val="Heading2"/>
        <w:numPr>
          <w:ilvl w:val="1"/>
          <w:numId w:val="8"/>
        </w:numPr>
        <w:ind w:hanging="720"/>
      </w:pPr>
      <w:bookmarkStart w:id="723" w:name="_Toc375111626"/>
      <w:bookmarkStart w:id="724" w:name="_Toc402258808"/>
      <w:bookmarkStart w:id="725" w:name="_Toc36475995"/>
      <w:r>
        <w:t>Vendor Assumption and Dependencies</w:t>
      </w:r>
      <w:bookmarkEnd w:id="723"/>
      <w:bookmarkEnd w:id="724"/>
      <w:bookmarkEnd w:id="725"/>
    </w:p>
    <w:p w14:paraId="21C8DA32" w14:textId="77777777" w:rsidR="002C687F" w:rsidRPr="002C5A20" w:rsidRDefault="002C687F" w:rsidP="002C687F">
      <w:pPr>
        <w:pStyle w:val="BodyTextIndent"/>
        <w:rPr>
          <w:szCs w:val="22"/>
        </w:rPr>
      </w:pPr>
      <w:r w:rsidRPr="002C5A20">
        <w:rPr>
          <w:szCs w:val="22"/>
        </w:rPr>
        <w:t>CTS will rely upon representations made in the Response. If the Vendor chooses to identify assumption or dependencies on which i</w:t>
      </w:r>
      <w:r>
        <w:rPr>
          <w:szCs w:val="22"/>
        </w:rPr>
        <w:t>t has based its proposal,</w:t>
      </w:r>
      <w:r w:rsidRPr="002C5A20">
        <w:rPr>
          <w:szCs w:val="22"/>
        </w:rPr>
        <w:t xml:space="preserve"> CTS retains the right to determine</w:t>
      </w:r>
      <w:r>
        <w:rPr>
          <w:szCs w:val="22"/>
        </w:rPr>
        <w:t xml:space="preserve"> if the Vendor’s assumptions/dependencies render the Response non-responsive.</w:t>
      </w:r>
    </w:p>
    <w:p w14:paraId="31676AC2" w14:textId="77777777" w:rsidR="002C687F" w:rsidRPr="00E252DF" w:rsidRDefault="002C687F" w:rsidP="004E7B3F">
      <w:pPr>
        <w:pStyle w:val="Heading2"/>
        <w:numPr>
          <w:ilvl w:val="1"/>
          <w:numId w:val="8"/>
        </w:numPr>
        <w:ind w:hanging="720"/>
      </w:pPr>
      <w:bookmarkStart w:id="726" w:name="_Toc375111627"/>
      <w:bookmarkStart w:id="727" w:name="_Toc402258809"/>
      <w:bookmarkStart w:id="728" w:name="_Toc36475996"/>
      <w:r w:rsidRPr="002F7DA2">
        <w:t>Selection</w:t>
      </w:r>
      <w:r w:rsidRPr="00E252DF">
        <w:t xml:space="preserve"> of </w:t>
      </w:r>
      <w:r w:rsidRPr="002F7DA2">
        <w:t>Apparently</w:t>
      </w:r>
      <w:r w:rsidRPr="00E252DF">
        <w:t xml:space="preserve"> Successful Vendor</w:t>
      </w:r>
      <w:bookmarkEnd w:id="726"/>
      <w:bookmarkEnd w:id="727"/>
      <w:bookmarkEnd w:id="728"/>
    </w:p>
    <w:p w14:paraId="67776FF6" w14:textId="77777777" w:rsidR="002C687F" w:rsidRPr="00FD0EB3" w:rsidRDefault="002C687F" w:rsidP="002C687F">
      <w:pPr>
        <w:pStyle w:val="BodyTextIndent"/>
        <w:rPr>
          <w:szCs w:val="22"/>
        </w:rPr>
      </w:pPr>
      <w:r w:rsidRPr="00664315">
        <w:rPr>
          <w:szCs w:val="22"/>
        </w:rPr>
        <w:t xml:space="preserve">All Vendors responding to this solicitation will be notified by mail or e-mail when CTS has determined the ASV. The ASV will be the respondent who: (1) meets all the requirements of this </w:t>
      </w:r>
      <w:r>
        <w:rPr>
          <w:szCs w:val="22"/>
        </w:rPr>
        <w:t>RF</w:t>
      </w:r>
      <w:r w:rsidR="0088371B">
        <w:rPr>
          <w:szCs w:val="22"/>
        </w:rPr>
        <w:t>QQ</w:t>
      </w:r>
      <w:r w:rsidRPr="00664315">
        <w:rPr>
          <w:szCs w:val="22"/>
        </w:rPr>
        <w:t xml:space="preserve">; and (2) receives the highest number of total points as described </w:t>
      </w:r>
      <w:r>
        <w:rPr>
          <w:szCs w:val="22"/>
        </w:rPr>
        <w:t>herein</w:t>
      </w:r>
      <w:r w:rsidRPr="00664315">
        <w:rPr>
          <w:szCs w:val="22"/>
        </w:rPr>
        <w:t xml:space="preserve">. </w:t>
      </w:r>
      <w:bookmarkEnd w:id="721"/>
      <w:bookmarkEnd w:id="722"/>
    </w:p>
    <w:p w14:paraId="6C0F2840" w14:textId="77777777" w:rsidR="00B90730" w:rsidRDefault="00B90730" w:rsidP="004E7B3F">
      <w:pPr>
        <w:pStyle w:val="Heading2"/>
        <w:numPr>
          <w:ilvl w:val="1"/>
          <w:numId w:val="8"/>
        </w:numPr>
        <w:ind w:hanging="720"/>
      </w:pPr>
      <w:bookmarkStart w:id="729" w:name="_Toc374517498"/>
      <w:bookmarkStart w:id="730" w:name="_Toc382816626"/>
      <w:bookmarkStart w:id="731" w:name="_Toc368041224"/>
      <w:bookmarkStart w:id="732" w:name="_Toc36475997"/>
      <w:r w:rsidRPr="00B90730">
        <w:t>Allowable Additions</w:t>
      </w:r>
      <w:bookmarkEnd w:id="729"/>
      <w:bookmarkEnd w:id="730"/>
      <w:bookmarkEnd w:id="731"/>
      <w:bookmarkEnd w:id="732"/>
    </w:p>
    <w:p w14:paraId="1C881112" w14:textId="77777777" w:rsidR="00B90730" w:rsidRPr="00B90730" w:rsidRDefault="00B90730" w:rsidP="00B90730">
      <w:pPr>
        <w:pStyle w:val="BodyTextIndent"/>
        <w:rPr>
          <w:szCs w:val="22"/>
        </w:rPr>
      </w:pPr>
      <w:r w:rsidRPr="00B90730">
        <w:rPr>
          <w:szCs w:val="22"/>
        </w:rPr>
        <w:t xml:space="preserve">Vendor may revise </w:t>
      </w:r>
      <w:r w:rsidR="00D5221D">
        <w:rPr>
          <w:szCs w:val="22"/>
        </w:rPr>
        <w:t>its</w:t>
      </w:r>
      <w:r w:rsidRPr="00B90730">
        <w:rPr>
          <w:szCs w:val="22"/>
        </w:rPr>
        <w:t xml:space="preserve"> offerings to reflect changed Products and Services appropriate to the scope of the Contract, and may submit new Products and Services with associated prices subject to provisions set forth in the Contract terms and conditions.  New or changed Products and Services submitted by Vendor shall meet mandatory requirements established in this solicitation document or subsequent revisions, and may be included in the Contract at the option of CTS and shall be accomplished via an amendment to the Contract. </w:t>
      </w:r>
    </w:p>
    <w:p w14:paraId="2B038FB8" w14:textId="77777777" w:rsidR="002C687F" w:rsidRDefault="002C687F" w:rsidP="002C687F">
      <w:pPr>
        <w:pStyle w:val="BodyTextIndent"/>
        <w:ind w:left="0"/>
      </w:pPr>
    </w:p>
    <w:p w14:paraId="42AD57D1" w14:textId="77777777" w:rsidR="008D5D40" w:rsidRDefault="008D5D40">
      <w:pPr>
        <w:pStyle w:val="BodyTextIndent"/>
      </w:pPr>
    </w:p>
    <w:p w14:paraId="0F0EBBD4" w14:textId="77777777" w:rsidR="008D5D40" w:rsidRDefault="008D5D40">
      <w:pPr>
        <w:pStyle w:val="BodyTextIndent"/>
        <w:sectPr w:rsidR="008D5D40">
          <w:pgSz w:w="12240" w:h="15840"/>
          <w:pgMar w:top="1440" w:right="1440" w:bottom="1440" w:left="1440" w:header="720" w:footer="720" w:gutter="0"/>
          <w:cols w:space="720"/>
          <w:docGrid w:linePitch="360"/>
        </w:sectPr>
      </w:pPr>
    </w:p>
    <w:p w14:paraId="434871C2" w14:textId="77777777" w:rsidR="008D5D40" w:rsidRDefault="008D5D40" w:rsidP="00387744">
      <w:pPr>
        <w:jc w:val="center"/>
        <w:rPr>
          <w:b/>
          <w:sz w:val="28"/>
        </w:rPr>
      </w:pPr>
      <w:r>
        <w:rPr>
          <w:b/>
          <w:sz w:val="28"/>
        </w:rPr>
        <w:lastRenderedPageBreak/>
        <w:t>SECTION 4</w:t>
      </w:r>
    </w:p>
    <w:p w14:paraId="4D40ECBA" w14:textId="77777777" w:rsidR="00387744" w:rsidRDefault="00387744">
      <w:pPr>
        <w:ind w:left="900"/>
        <w:jc w:val="center"/>
        <w:rPr>
          <w:b/>
          <w:sz w:val="28"/>
        </w:rPr>
      </w:pPr>
    </w:p>
    <w:p w14:paraId="4EC67FD3" w14:textId="77777777" w:rsidR="00387744" w:rsidRDefault="00387744" w:rsidP="00387744">
      <w:pPr>
        <w:pBdr>
          <w:top w:val="single" w:sz="4" w:space="1" w:color="auto"/>
          <w:left w:val="single" w:sz="4" w:space="4" w:color="auto"/>
          <w:bottom w:val="single" w:sz="4" w:space="1" w:color="auto"/>
          <w:right w:val="single" w:sz="4" w:space="4" w:color="auto"/>
        </w:pBdr>
        <w:autoSpaceDE w:val="0"/>
        <w:autoSpaceDN w:val="0"/>
        <w:rPr>
          <w:b/>
          <w:bCs/>
          <w:sz w:val="22"/>
          <w:szCs w:val="22"/>
        </w:rPr>
      </w:pPr>
      <w:r>
        <w:rPr>
          <w:b/>
          <w:bCs/>
        </w:rPr>
        <w:t>All requirements in Section 4 are Mandatory.  Vendor agrees that a submission of a Response to CTS constitutes acceptance of all Mandatory Requirements in this Section 6 and Vendor has read, understands and will comply with EACH of the Mandatory requirements listed in the Financial Quote Requirement Section.</w:t>
      </w:r>
    </w:p>
    <w:p w14:paraId="30229CD7" w14:textId="77777777" w:rsidR="00387744" w:rsidRDefault="00387744">
      <w:pPr>
        <w:ind w:left="900"/>
        <w:jc w:val="center"/>
        <w:rPr>
          <w:b/>
          <w:sz w:val="28"/>
        </w:rPr>
      </w:pPr>
    </w:p>
    <w:p w14:paraId="3AE7C01E" w14:textId="77777777" w:rsidR="008D5D40" w:rsidRDefault="008D5D40">
      <w:pPr>
        <w:pStyle w:val="Heading1"/>
      </w:pPr>
      <w:bookmarkStart w:id="733" w:name="_Toc532807262"/>
      <w:bookmarkStart w:id="734" w:name="_Ref81034504"/>
      <w:bookmarkStart w:id="735" w:name="_Ref87265326"/>
      <w:bookmarkStart w:id="736" w:name="_Toc36475998"/>
      <w:r>
        <w:t>VENDOR REQUIREMENTS</w:t>
      </w:r>
      <w:bookmarkEnd w:id="733"/>
      <w:bookmarkEnd w:id="734"/>
      <w:bookmarkEnd w:id="735"/>
      <w:bookmarkEnd w:id="736"/>
    </w:p>
    <w:p w14:paraId="67C21AD5" w14:textId="77777777" w:rsidR="004E7B3F" w:rsidRPr="008B487C" w:rsidRDefault="004E7B3F" w:rsidP="004E7B3F">
      <w:pPr>
        <w:ind w:left="720"/>
      </w:pPr>
      <w:r w:rsidRPr="008B487C">
        <w:t xml:space="preserve">Respond to the following requirements per the instructions set forth </w:t>
      </w:r>
      <w:r w:rsidR="009E1635">
        <w:t>in Section 3</w:t>
      </w:r>
      <w:r>
        <w:t xml:space="preserve"> </w:t>
      </w:r>
      <w:r>
        <w:rPr>
          <w:i/>
        </w:rPr>
        <w:t>Administrative Requirements</w:t>
      </w:r>
      <w:r w:rsidRPr="008B487C">
        <w:t>.</w:t>
      </w:r>
    </w:p>
    <w:p w14:paraId="1C8C58B7" w14:textId="77777777" w:rsidR="004E7B3F" w:rsidRPr="008B487C" w:rsidRDefault="004E7B3F" w:rsidP="004E7B3F">
      <w:pPr>
        <w:pStyle w:val="Heading2"/>
        <w:numPr>
          <w:ilvl w:val="0"/>
          <w:numId w:val="0"/>
        </w:numPr>
      </w:pPr>
      <w:bookmarkStart w:id="737" w:name="_Toc311318084"/>
      <w:bookmarkStart w:id="738" w:name="_Toc430846249"/>
      <w:bookmarkStart w:id="739" w:name="_Toc36475999"/>
      <w:bookmarkStart w:id="740" w:name="_Ref296848713"/>
      <w:bookmarkStart w:id="741" w:name="_Toc297099957"/>
      <w:bookmarkStart w:id="742" w:name="_Toc324326670"/>
      <w:bookmarkStart w:id="743" w:name="_Toc326479592"/>
      <w:bookmarkStart w:id="744" w:name="_Toc327845575"/>
      <w:bookmarkStart w:id="745" w:name="_Toc333282688"/>
      <w:bookmarkStart w:id="746" w:name="_Toc343319994"/>
      <w:bookmarkStart w:id="747" w:name="_Toc353087142"/>
      <w:bookmarkStart w:id="748" w:name="_Toc353089018"/>
      <w:bookmarkStart w:id="749" w:name="_Toc353163651"/>
      <w:bookmarkStart w:id="750" w:name="_Toc367070997"/>
      <w:r w:rsidRPr="008B487C">
        <w:t>4. 1</w:t>
      </w:r>
      <w:r w:rsidRPr="008B487C">
        <w:tab/>
        <w:t>(M) Vendor Requirements</w:t>
      </w:r>
      <w:bookmarkEnd w:id="737"/>
      <w:bookmarkEnd w:id="738"/>
      <w:bookmarkEnd w:id="739"/>
      <w:r w:rsidRPr="008B487C">
        <w:t xml:space="preserve"> </w:t>
      </w:r>
    </w:p>
    <w:p w14:paraId="4F341735" w14:textId="77777777" w:rsidR="004E7B3F" w:rsidRPr="008B487C" w:rsidRDefault="004E7B3F" w:rsidP="004E7B3F">
      <w:pPr>
        <w:ind w:left="720"/>
      </w:pPr>
      <w:r w:rsidRPr="008B487C">
        <w:t xml:space="preserve">Vendor must provide the name, legal status (e.g., corporation, sole proprietor, etc.), address, telephone number and facsimile of the legal entity with whom </w:t>
      </w:r>
      <w:r>
        <w:t>CTS</w:t>
      </w:r>
      <w:r w:rsidRPr="008B487C">
        <w:t xml:space="preserve"> may execute any contract arising from this </w:t>
      </w:r>
      <w:r>
        <w:t>RFQQ</w:t>
      </w:r>
      <w:r w:rsidRPr="008B487C">
        <w:t>.</w:t>
      </w:r>
    </w:p>
    <w:p w14:paraId="1C6B24F9" w14:textId="77777777" w:rsidR="004E7B3F" w:rsidRPr="008B487C" w:rsidRDefault="004E7B3F" w:rsidP="00051744">
      <w:pPr>
        <w:pStyle w:val="Heading2"/>
        <w:numPr>
          <w:ilvl w:val="0"/>
          <w:numId w:val="0"/>
        </w:numPr>
      </w:pPr>
      <w:bookmarkStart w:id="751" w:name="_Ref470928132"/>
      <w:bookmarkStart w:id="752" w:name="_Toc532807264"/>
      <w:bookmarkStart w:id="753" w:name="_Toc311318085"/>
      <w:bookmarkStart w:id="754" w:name="_Toc430846250"/>
      <w:bookmarkStart w:id="755" w:name="_Toc36476000"/>
      <w:r w:rsidRPr="008B487C">
        <w:t xml:space="preserve">4.2  </w:t>
      </w:r>
      <w:r w:rsidRPr="008B487C">
        <w:tab/>
        <w:t>(M) Vendor Profile</w:t>
      </w:r>
      <w:bookmarkStart w:id="756" w:name="_Ref519662807"/>
      <w:bookmarkStart w:id="757" w:name="_Toc14147258"/>
      <w:bookmarkStart w:id="758" w:name="_Toc14147370"/>
      <w:bookmarkStart w:id="759" w:name="_Toc14228316"/>
      <w:bookmarkStart w:id="760" w:name="_Toc166484401"/>
      <w:bookmarkStart w:id="761" w:name="_Toc198445551"/>
      <w:bookmarkStart w:id="762" w:name="_Toc215023681"/>
      <w:bookmarkStart w:id="763" w:name="_Toc215023952"/>
      <w:bookmarkEnd w:id="751"/>
      <w:bookmarkEnd w:id="752"/>
      <w:bookmarkEnd w:id="753"/>
      <w:bookmarkEnd w:id="754"/>
      <w:bookmarkEnd w:id="755"/>
    </w:p>
    <w:p w14:paraId="55761A54" w14:textId="77777777" w:rsidR="004E7B3F" w:rsidRPr="008B487C" w:rsidRDefault="004E7B3F" w:rsidP="004E7B3F">
      <w:pPr>
        <w:pStyle w:val="BodyTextIndent"/>
      </w:pPr>
      <w:r w:rsidRPr="008B487C">
        <w:t>Vendor must provide a brief description of their company (including business locations, size, areas of specialization and expertise, client base and any other pertinent information that would aid an evaluator in formulating a determination about the stability and strength of the entity), including the Vendor organization’s experience and history with</w:t>
      </w:r>
      <w:r w:rsidRPr="008B487C">
        <w:rPr>
          <w:iCs/>
        </w:rPr>
        <w:t xml:space="preserve"> providing </w:t>
      </w:r>
      <w:r>
        <w:rPr>
          <w:iCs/>
        </w:rPr>
        <w:t>emergency generator maintenance</w:t>
      </w:r>
      <w:r w:rsidRPr="008B487C">
        <w:rPr>
          <w:iCs/>
        </w:rPr>
        <w:t xml:space="preserve"> services. </w:t>
      </w:r>
      <w:r w:rsidRPr="008B487C">
        <w:t xml:space="preserve">Description must include a summary of the vendor’s experience </w:t>
      </w:r>
      <w:r>
        <w:t>with the services it is</w:t>
      </w:r>
      <w:r w:rsidRPr="008B487C">
        <w:t xml:space="preserve"> proposing </w:t>
      </w:r>
      <w:r>
        <w:t>in its</w:t>
      </w:r>
      <w:r w:rsidRPr="008B487C">
        <w:t xml:space="preserve"> </w:t>
      </w:r>
      <w:r>
        <w:t>procurement</w:t>
      </w:r>
      <w:r w:rsidRPr="008B487C">
        <w:t xml:space="preserve">.  </w:t>
      </w:r>
    </w:p>
    <w:p w14:paraId="2EDCF95C" w14:textId="77777777" w:rsidR="004E7B3F" w:rsidRDefault="004E7B3F" w:rsidP="004E7B3F">
      <w:pPr>
        <w:pStyle w:val="Heading2"/>
        <w:numPr>
          <w:ilvl w:val="0"/>
          <w:numId w:val="0"/>
        </w:numPr>
      </w:pPr>
      <w:bookmarkStart w:id="764" w:name="_Toc311318086"/>
      <w:bookmarkStart w:id="765" w:name="_Toc430846251"/>
      <w:bookmarkStart w:id="766" w:name="_Toc36476001"/>
      <w:bookmarkEnd w:id="756"/>
      <w:bookmarkEnd w:id="757"/>
      <w:bookmarkEnd w:id="758"/>
      <w:bookmarkEnd w:id="759"/>
      <w:bookmarkEnd w:id="760"/>
      <w:bookmarkEnd w:id="761"/>
      <w:bookmarkEnd w:id="762"/>
      <w:bookmarkEnd w:id="763"/>
      <w:r w:rsidRPr="003E7663">
        <w:t xml:space="preserve">4.3  </w:t>
      </w:r>
      <w:r w:rsidRPr="003E7663">
        <w:tab/>
      </w:r>
      <w:bookmarkStart w:id="767" w:name="_Ref469733457"/>
      <w:bookmarkStart w:id="768" w:name="_Toc532807265"/>
      <w:bookmarkStart w:id="769" w:name="_Ref467651774"/>
      <w:bookmarkStart w:id="770" w:name="_Ref467651990"/>
      <w:bookmarkStart w:id="771" w:name="_Toc311318087"/>
      <w:bookmarkEnd w:id="764"/>
      <w:r>
        <w:t>(M) Regional Support Location</w:t>
      </w:r>
      <w:bookmarkEnd w:id="765"/>
      <w:bookmarkEnd w:id="767"/>
      <w:bookmarkEnd w:id="768"/>
      <w:bookmarkEnd w:id="766"/>
      <w:r>
        <w:t xml:space="preserve"> </w:t>
      </w:r>
    </w:p>
    <w:p w14:paraId="6E570706" w14:textId="77777777" w:rsidR="004E7B3F" w:rsidRDefault="004E7B3F" w:rsidP="004E7B3F">
      <w:pPr>
        <w:pStyle w:val="BodyTextIndent"/>
      </w:pPr>
      <w:r>
        <w:t xml:space="preserve">Responding Vendors must have a place of business within an eight (8) hour response time of </w:t>
      </w: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smartTag>
      <w:r>
        <w:t>. The Response must provide the address, phone number, e-mail contact and FAX number of the place of business that meets this requirement.</w:t>
      </w:r>
    </w:p>
    <w:p w14:paraId="1BB571C2" w14:textId="77777777" w:rsidR="004E7B3F" w:rsidRPr="003E7663" w:rsidRDefault="004E7B3F" w:rsidP="004E7B3F">
      <w:pPr>
        <w:pStyle w:val="Heading2"/>
        <w:keepNext w:val="0"/>
        <w:keepLines/>
        <w:numPr>
          <w:ilvl w:val="0"/>
          <w:numId w:val="0"/>
        </w:numPr>
        <w:spacing w:before="120" w:after="0"/>
        <w:rPr>
          <w:iCs/>
        </w:rPr>
      </w:pPr>
      <w:bookmarkStart w:id="772" w:name="_Toc430846252"/>
      <w:bookmarkStart w:id="773" w:name="_Toc36476002"/>
      <w:bookmarkEnd w:id="769"/>
      <w:bookmarkEnd w:id="770"/>
      <w:r w:rsidRPr="003E7663">
        <w:t>4.4</w:t>
      </w:r>
      <w:r w:rsidRPr="003E7663">
        <w:tab/>
        <w:t xml:space="preserve">(M) Vendor Account </w:t>
      </w:r>
      <w:r w:rsidRPr="003E7663">
        <w:rPr>
          <w:iCs/>
        </w:rPr>
        <w:t>Manager</w:t>
      </w:r>
      <w:bookmarkEnd w:id="771"/>
      <w:bookmarkEnd w:id="772"/>
      <w:bookmarkEnd w:id="773"/>
    </w:p>
    <w:p w14:paraId="1AD9EDA1" w14:textId="77777777" w:rsidR="004E7B3F" w:rsidRPr="003E7663" w:rsidRDefault="004E7B3F" w:rsidP="004E7B3F">
      <w:pPr>
        <w:pStyle w:val="BodyTextIndent"/>
      </w:pPr>
      <w:r w:rsidRPr="003E7663">
        <w:t xml:space="preserve">Vendor shall appoint a dedicated Account Manager who will provide oversight of Vendor contract activities. Vendor’s Account Manager will be the principal point of contact concerning Vendor’s performance under this Contract. Vendor shall notify the </w:t>
      </w:r>
      <w:r>
        <w:t>CTS</w:t>
      </w:r>
      <w:r w:rsidRPr="003E7663">
        <w:t xml:space="preserve"> Contract Administrator,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4E7B3F" w:rsidRPr="003E7663" w14:paraId="6E78828C" w14:textId="77777777" w:rsidTr="0076709C">
        <w:trPr>
          <w:cantSplit/>
        </w:trPr>
        <w:tc>
          <w:tcPr>
            <w:tcW w:w="8370" w:type="dxa"/>
            <w:gridSpan w:val="3"/>
          </w:tcPr>
          <w:p w14:paraId="357DFE46" w14:textId="77777777" w:rsidR="004E7B3F" w:rsidRPr="00544255" w:rsidRDefault="004E7B3F" w:rsidP="0076709C">
            <w:pPr>
              <w:pStyle w:val="Header"/>
              <w:tabs>
                <w:tab w:val="clear" w:pos="4320"/>
                <w:tab w:val="clear" w:pos="8640"/>
              </w:tabs>
            </w:pPr>
          </w:p>
          <w:p w14:paraId="3D909387" w14:textId="77777777" w:rsidR="004E7B3F" w:rsidRPr="00544255" w:rsidRDefault="004E7B3F" w:rsidP="0076709C">
            <w:pPr>
              <w:pStyle w:val="Header"/>
              <w:tabs>
                <w:tab w:val="clear" w:pos="4320"/>
                <w:tab w:val="clear" w:pos="8640"/>
              </w:tabs>
            </w:pPr>
            <w:r w:rsidRPr="00544255">
              <w:t xml:space="preserve">Vendor Account </w:t>
            </w:r>
            <w:r w:rsidRPr="00544255">
              <w:rPr>
                <w:iCs/>
              </w:rPr>
              <w:t>Manager</w:t>
            </w:r>
            <w:r w:rsidRPr="00544255">
              <w:t>:</w:t>
            </w:r>
          </w:p>
        </w:tc>
      </w:tr>
      <w:tr w:rsidR="004E7B3F" w:rsidRPr="003E7663" w14:paraId="33FC7BAA" w14:textId="77777777" w:rsidTr="0076709C">
        <w:trPr>
          <w:cantSplit/>
        </w:trPr>
        <w:tc>
          <w:tcPr>
            <w:tcW w:w="8370" w:type="dxa"/>
            <w:gridSpan w:val="3"/>
          </w:tcPr>
          <w:p w14:paraId="20353344" w14:textId="77777777" w:rsidR="004E7B3F" w:rsidRPr="003E7663" w:rsidRDefault="004E7B3F" w:rsidP="0076709C">
            <w:r w:rsidRPr="003E7663">
              <w:t>Address:</w:t>
            </w:r>
          </w:p>
        </w:tc>
      </w:tr>
      <w:tr w:rsidR="004E7B3F" w:rsidRPr="003E7663" w14:paraId="1F83464E" w14:textId="77777777" w:rsidTr="0076709C">
        <w:trPr>
          <w:cantSplit/>
        </w:trPr>
        <w:tc>
          <w:tcPr>
            <w:tcW w:w="2970" w:type="dxa"/>
          </w:tcPr>
          <w:p w14:paraId="7820F8EE" w14:textId="77777777" w:rsidR="004E7B3F" w:rsidRPr="003E7663" w:rsidRDefault="004E7B3F" w:rsidP="0076709C">
            <w:r w:rsidRPr="003E7663">
              <w:t>Phone:</w:t>
            </w:r>
          </w:p>
        </w:tc>
        <w:tc>
          <w:tcPr>
            <w:tcW w:w="2586" w:type="dxa"/>
          </w:tcPr>
          <w:p w14:paraId="23FAA9F0" w14:textId="77777777" w:rsidR="004E7B3F" w:rsidRPr="003E7663" w:rsidRDefault="004E7B3F" w:rsidP="0076709C"/>
        </w:tc>
        <w:tc>
          <w:tcPr>
            <w:tcW w:w="2814" w:type="dxa"/>
          </w:tcPr>
          <w:p w14:paraId="6256302E" w14:textId="77777777" w:rsidR="004E7B3F" w:rsidRPr="003E7663" w:rsidRDefault="004E7B3F" w:rsidP="0076709C"/>
        </w:tc>
      </w:tr>
      <w:tr w:rsidR="004E7B3F" w:rsidRPr="003E7663" w14:paraId="2772BADC" w14:textId="77777777" w:rsidTr="0076709C">
        <w:trPr>
          <w:cantSplit/>
        </w:trPr>
        <w:tc>
          <w:tcPr>
            <w:tcW w:w="2970" w:type="dxa"/>
          </w:tcPr>
          <w:p w14:paraId="0A2CDFE7" w14:textId="77777777" w:rsidR="004E7B3F" w:rsidRPr="003E7663" w:rsidRDefault="004E7B3F" w:rsidP="0076709C">
            <w:r w:rsidRPr="003E7663">
              <w:t>Fax:</w:t>
            </w:r>
          </w:p>
        </w:tc>
        <w:tc>
          <w:tcPr>
            <w:tcW w:w="2586" w:type="dxa"/>
          </w:tcPr>
          <w:p w14:paraId="769651EB" w14:textId="77777777" w:rsidR="004E7B3F" w:rsidRPr="003E7663" w:rsidRDefault="004E7B3F" w:rsidP="0076709C"/>
        </w:tc>
        <w:tc>
          <w:tcPr>
            <w:tcW w:w="2814" w:type="dxa"/>
          </w:tcPr>
          <w:p w14:paraId="7FD19CA1" w14:textId="77777777" w:rsidR="004E7B3F" w:rsidRPr="003E7663" w:rsidRDefault="004E7B3F" w:rsidP="0076709C"/>
        </w:tc>
      </w:tr>
      <w:tr w:rsidR="004E7B3F" w:rsidRPr="003E7663" w14:paraId="65CCB895" w14:textId="77777777" w:rsidTr="0076709C">
        <w:trPr>
          <w:cantSplit/>
        </w:trPr>
        <w:tc>
          <w:tcPr>
            <w:tcW w:w="2970" w:type="dxa"/>
          </w:tcPr>
          <w:p w14:paraId="777752D3" w14:textId="77777777" w:rsidR="004E7B3F" w:rsidRPr="003E7663" w:rsidRDefault="004E7B3F" w:rsidP="0076709C">
            <w:r w:rsidRPr="003E7663">
              <w:t>Email:</w:t>
            </w:r>
          </w:p>
        </w:tc>
        <w:tc>
          <w:tcPr>
            <w:tcW w:w="2586" w:type="dxa"/>
          </w:tcPr>
          <w:p w14:paraId="37B15EBD" w14:textId="77777777" w:rsidR="004E7B3F" w:rsidRPr="003E7663" w:rsidRDefault="004E7B3F" w:rsidP="0076709C"/>
        </w:tc>
        <w:tc>
          <w:tcPr>
            <w:tcW w:w="2814" w:type="dxa"/>
          </w:tcPr>
          <w:p w14:paraId="2A8C5CB1" w14:textId="77777777" w:rsidR="004E7B3F" w:rsidRPr="003E7663" w:rsidRDefault="004E7B3F" w:rsidP="0076709C"/>
        </w:tc>
      </w:tr>
    </w:tbl>
    <w:p w14:paraId="79D21480" w14:textId="77777777" w:rsidR="004E7B3F" w:rsidRDefault="004E7B3F" w:rsidP="004E7B3F">
      <w:pPr>
        <w:pStyle w:val="Heading2"/>
        <w:numPr>
          <w:ilvl w:val="0"/>
          <w:numId w:val="0"/>
        </w:numPr>
      </w:pPr>
      <w:bookmarkStart w:id="774" w:name="_Toc311318088"/>
      <w:bookmarkStart w:id="775" w:name="_Toc430846253"/>
      <w:bookmarkStart w:id="776" w:name="_Toc36476003"/>
      <w:r w:rsidRPr="003E7663">
        <w:lastRenderedPageBreak/>
        <w:t xml:space="preserve">4.5  </w:t>
      </w:r>
      <w:r w:rsidRPr="003E7663">
        <w:tab/>
      </w:r>
      <w:bookmarkStart w:id="777" w:name="_Hlt471515713"/>
      <w:bookmarkStart w:id="778" w:name="_Toc416055546"/>
      <w:bookmarkStart w:id="779" w:name="_Toc433773483"/>
      <w:bookmarkStart w:id="780" w:name="_Toc443794622"/>
      <w:bookmarkStart w:id="781" w:name="_Ref531423853"/>
      <w:bookmarkStart w:id="782" w:name="_Toc532807266"/>
      <w:bookmarkStart w:id="783" w:name="_Ref87323098"/>
      <w:bookmarkStart w:id="784" w:name="_Toc311318089"/>
      <w:bookmarkEnd w:id="774"/>
      <w:bookmarkEnd w:id="777"/>
      <w:r>
        <w:t>(M) Technician Experience and Training</w:t>
      </w:r>
      <w:bookmarkEnd w:id="775"/>
      <w:bookmarkEnd w:id="776"/>
    </w:p>
    <w:p w14:paraId="0B6973AE" w14:textId="77777777" w:rsidR="004E7B3F" w:rsidRDefault="004E7B3F" w:rsidP="004E7B3F">
      <w:pPr>
        <w:pStyle w:val="Heading2Para"/>
        <w:ind w:left="720" w:firstLine="0"/>
      </w:pPr>
      <w:r>
        <w:t>The Vendor will provide Service Technicians with a minimum of one (1) year of recent experience and demonstrated knowledge, skills, and abilities in Emergency Power Generator Maintenance Services.</w:t>
      </w:r>
    </w:p>
    <w:p w14:paraId="67879361" w14:textId="77777777" w:rsidR="004E7B3F" w:rsidRDefault="004E7B3F" w:rsidP="004E7B3F">
      <w:pPr>
        <w:pStyle w:val="Heading2Para"/>
        <w:ind w:left="720" w:firstLine="0"/>
      </w:pPr>
      <w:r>
        <w:t>The Contractor will provide a) Service Technicians who have been trained using standard industry practices and materials, b) Refresher training for its Service Technicians regarding original equipment manufacturer modifications/ changes.</w:t>
      </w:r>
    </w:p>
    <w:p w14:paraId="572DE0C8" w14:textId="77777777" w:rsidR="004E7B3F" w:rsidRDefault="004E7B3F" w:rsidP="004E7B3F">
      <w:pPr>
        <w:pStyle w:val="Heading2"/>
        <w:numPr>
          <w:ilvl w:val="0"/>
          <w:numId w:val="0"/>
        </w:numPr>
      </w:pPr>
      <w:bookmarkStart w:id="785" w:name="_Toc430846254"/>
      <w:bookmarkStart w:id="786" w:name="_Toc36476004"/>
      <w:r>
        <w:t>4.6</w:t>
      </w:r>
      <w:r>
        <w:tab/>
        <w:t>(M) Vendor Staff Responsibilities for Site Security</w:t>
      </w:r>
      <w:bookmarkEnd w:id="785"/>
      <w:bookmarkEnd w:id="786"/>
    </w:p>
    <w:p w14:paraId="16152BC1" w14:textId="77777777" w:rsidR="004E7B3F" w:rsidRDefault="004E7B3F" w:rsidP="004E7B3F">
      <w:pPr>
        <w:pStyle w:val="PlainText"/>
        <w:spacing w:before="120"/>
        <w:ind w:left="720"/>
        <w:rPr>
          <w:rFonts w:ascii="Times New Roman" w:eastAsia="MS Mincho" w:hAnsi="Times New Roman"/>
          <w:sz w:val="22"/>
        </w:rPr>
      </w:pPr>
      <w:r w:rsidRPr="00D634D4">
        <w:rPr>
          <w:rFonts w:ascii="Times New Roman" w:eastAsia="MS Mincho" w:hAnsi="Times New Roman"/>
          <w:sz w:val="22"/>
        </w:rPr>
        <w:t>CTS</w:t>
      </w:r>
      <w:r>
        <w:rPr>
          <w:rFonts w:ascii="Times New Roman" w:eastAsia="MS Mincho" w:hAnsi="Times New Roman"/>
          <w:sz w:val="22"/>
        </w:rPr>
        <w:t xml:space="preserve"> has the exclusive right to control access to its data center facility may deny such access to any individual including, without limitation, an employee or agent of Vendor.  Vendor Staff are required to comply with all </w:t>
      </w:r>
      <w:r w:rsidRPr="00D634D4">
        <w:rPr>
          <w:rFonts w:ascii="Times New Roman" w:eastAsia="MS Mincho" w:hAnsi="Times New Roman"/>
          <w:sz w:val="22"/>
        </w:rPr>
        <w:t>CTS</w:t>
      </w:r>
      <w:r>
        <w:rPr>
          <w:rFonts w:ascii="Times New Roman" w:eastAsia="MS Mincho" w:hAnsi="Times New Roman"/>
          <w:sz w:val="22"/>
        </w:rPr>
        <w:t xml:space="preserve"> security access clearance procedures.</w:t>
      </w:r>
    </w:p>
    <w:p w14:paraId="453C4F73" w14:textId="77777777" w:rsidR="004E7B3F" w:rsidRPr="00857CC6" w:rsidRDefault="004E7B3F" w:rsidP="00981C9E">
      <w:pPr>
        <w:pStyle w:val="BodyTextIndent"/>
        <w:ind w:left="1440" w:hanging="720"/>
      </w:pPr>
      <w:r>
        <w:rPr>
          <w:iCs/>
        </w:rPr>
        <w:t>4.</w:t>
      </w:r>
      <w:r w:rsidR="00051744">
        <w:rPr>
          <w:iCs/>
        </w:rPr>
        <w:t>6</w:t>
      </w:r>
      <w:r>
        <w:rPr>
          <w:iCs/>
        </w:rPr>
        <w:t>.1.</w:t>
      </w:r>
      <w:r>
        <w:rPr>
          <w:iCs/>
        </w:rPr>
        <w:tab/>
      </w:r>
      <w:r w:rsidRPr="00857CC6">
        <w:rPr>
          <w:iCs/>
        </w:rPr>
        <w:t xml:space="preserve">No Vendor staff shall be allowed access to the </w:t>
      </w:r>
      <w:r>
        <w:t>CTS</w:t>
      </w:r>
      <w:r w:rsidRPr="00857CC6">
        <w:rPr>
          <w:iCs/>
        </w:rPr>
        <w:t xml:space="preserve"> premises without a proper </w:t>
      </w:r>
      <w:r>
        <w:rPr>
          <w:iCs/>
        </w:rPr>
        <w:t xml:space="preserve">CTS </w:t>
      </w:r>
      <w:r w:rsidRPr="00857CC6">
        <w:rPr>
          <w:iCs/>
        </w:rPr>
        <w:t>identification cardkey.</w:t>
      </w:r>
    </w:p>
    <w:p w14:paraId="35C0BB6E" w14:textId="77777777" w:rsidR="004E7B3F" w:rsidRPr="00857CC6" w:rsidRDefault="004E7B3F" w:rsidP="004E7B3F">
      <w:pPr>
        <w:pStyle w:val="BodyTextIndent"/>
      </w:pPr>
      <w:r>
        <w:rPr>
          <w:iCs/>
        </w:rPr>
        <w:t>4.</w:t>
      </w:r>
      <w:r w:rsidR="00051744">
        <w:rPr>
          <w:iCs/>
        </w:rPr>
        <w:t>6</w:t>
      </w:r>
      <w:r>
        <w:rPr>
          <w:iCs/>
        </w:rPr>
        <w:t>.2.</w:t>
      </w:r>
      <w:r>
        <w:rPr>
          <w:iCs/>
        </w:rPr>
        <w:tab/>
      </w:r>
      <w:r w:rsidRPr="00857CC6">
        <w:rPr>
          <w:iCs/>
        </w:rPr>
        <w:t>Vendor staff shall wear their</w:t>
      </w:r>
      <w:r>
        <w:rPr>
          <w:iCs/>
        </w:rPr>
        <w:t xml:space="preserve"> </w:t>
      </w:r>
      <w:r>
        <w:t>CTS</w:t>
      </w:r>
      <w:r w:rsidRPr="00857CC6">
        <w:rPr>
          <w:iCs/>
        </w:rPr>
        <w:t xml:space="preserve"> cardkey at all times while on the premises of </w:t>
      </w:r>
      <w:r>
        <w:rPr>
          <w:iCs/>
        </w:rPr>
        <w:t>CTS</w:t>
      </w:r>
      <w:r w:rsidRPr="00857CC6">
        <w:rPr>
          <w:iCs/>
        </w:rPr>
        <w:t xml:space="preserve">.  </w:t>
      </w:r>
    </w:p>
    <w:p w14:paraId="3DE33DD5" w14:textId="77777777" w:rsidR="004E7B3F" w:rsidRPr="00857CC6" w:rsidRDefault="004E7B3F" w:rsidP="00981C9E">
      <w:pPr>
        <w:pStyle w:val="BodyTextIndent"/>
        <w:ind w:left="1440" w:hanging="720"/>
      </w:pPr>
      <w:r>
        <w:rPr>
          <w:iCs/>
        </w:rPr>
        <w:t>4.</w:t>
      </w:r>
      <w:r w:rsidR="00051744">
        <w:rPr>
          <w:iCs/>
        </w:rPr>
        <w:t>6</w:t>
      </w:r>
      <w:r>
        <w:rPr>
          <w:iCs/>
        </w:rPr>
        <w:t>.3.</w:t>
      </w:r>
      <w:r>
        <w:rPr>
          <w:iCs/>
        </w:rPr>
        <w:tab/>
      </w:r>
      <w:r w:rsidRPr="00857CC6">
        <w:rPr>
          <w:iCs/>
        </w:rPr>
        <w:t xml:space="preserve">Vendor staff shall not share their </w:t>
      </w:r>
      <w:r>
        <w:t>CTS</w:t>
      </w:r>
      <w:r w:rsidRPr="00857CC6">
        <w:rPr>
          <w:iCs/>
        </w:rPr>
        <w:t xml:space="preserve"> cardkey with other staff to gain access to </w:t>
      </w:r>
      <w:r>
        <w:t>CTS</w:t>
      </w:r>
      <w:r w:rsidRPr="00857CC6">
        <w:rPr>
          <w:iCs/>
        </w:rPr>
        <w:t xml:space="preserve"> facilities.</w:t>
      </w:r>
    </w:p>
    <w:p w14:paraId="51C7EA2C" w14:textId="77777777" w:rsidR="004E7B3F" w:rsidRPr="00857CC6" w:rsidRDefault="004E7B3F" w:rsidP="00981C9E">
      <w:pPr>
        <w:pStyle w:val="BodyTextIndent"/>
        <w:ind w:left="1440" w:hanging="720"/>
      </w:pPr>
      <w:r>
        <w:rPr>
          <w:iCs/>
        </w:rPr>
        <w:t>4.</w:t>
      </w:r>
      <w:r w:rsidR="00051744">
        <w:rPr>
          <w:iCs/>
        </w:rPr>
        <w:t>6</w:t>
      </w:r>
      <w:r>
        <w:rPr>
          <w:iCs/>
        </w:rPr>
        <w:t>.4.</w:t>
      </w:r>
      <w:r>
        <w:rPr>
          <w:iCs/>
        </w:rPr>
        <w:tab/>
      </w:r>
      <w:r w:rsidRPr="00857CC6">
        <w:rPr>
          <w:iCs/>
        </w:rPr>
        <w:t xml:space="preserve">Vendor staff shall not allow access to other by opening doors or allowing someone to follow them into the </w:t>
      </w:r>
      <w:r>
        <w:t>CTS</w:t>
      </w:r>
      <w:r w:rsidRPr="00857CC6">
        <w:rPr>
          <w:iCs/>
        </w:rPr>
        <w:t xml:space="preserve"> facility.  </w:t>
      </w:r>
    </w:p>
    <w:p w14:paraId="7D6F72FF" w14:textId="77777777" w:rsidR="004E7B3F" w:rsidRPr="00857CC6" w:rsidRDefault="004E7B3F" w:rsidP="00981C9E">
      <w:pPr>
        <w:pStyle w:val="BodyTextIndent"/>
        <w:ind w:left="1440" w:hanging="720"/>
      </w:pPr>
      <w:r>
        <w:rPr>
          <w:iCs/>
        </w:rPr>
        <w:t>4.</w:t>
      </w:r>
      <w:r w:rsidR="00051744">
        <w:rPr>
          <w:iCs/>
        </w:rPr>
        <w:t>6</w:t>
      </w:r>
      <w:r>
        <w:rPr>
          <w:iCs/>
        </w:rPr>
        <w:t>.5.</w:t>
      </w:r>
      <w:r>
        <w:rPr>
          <w:iCs/>
        </w:rPr>
        <w:tab/>
      </w:r>
      <w:r w:rsidRPr="00857CC6">
        <w:rPr>
          <w:iCs/>
        </w:rPr>
        <w:t>Vendor staff shall conform in all respe</w:t>
      </w:r>
      <w:r>
        <w:rPr>
          <w:iCs/>
        </w:rPr>
        <w:t>cts</w:t>
      </w:r>
      <w:r w:rsidRPr="00857CC6">
        <w:rPr>
          <w:iCs/>
        </w:rPr>
        <w:t xml:space="preserve"> with physical, fire, security, safety and other regulations while on </w:t>
      </w:r>
      <w:r>
        <w:t>CTS</w:t>
      </w:r>
      <w:r w:rsidRPr="00857CC6">
        <w:rPr>
          <w:iCs/>
        </w:rPr>
        <w:t xml:space="preserve">’ premises.  Failure to comply with all regulations will be grounds for revoking or suspending security access to </w:t>
      </w:r>
      <w:r>
        <w:t>CTS</w:t>
      </w:r>
      <w:r w:rsidRPr="00857CC6">
        <w:rPr>
          <w:iCs/>
        </w:rPr>
        <w:t xml:space="preserve"> facilities.</w:t>
      </w:r>
    </w:p>
    <w:p w14:paraId="379B98BF" w14:textId="77777777" w:rsidR="004E7B3F" w:rsidRPr="00857CC6" w:rsidRDefault="004E7B3F" w:rsidP="00981C9E">
      <w:pPr>
        <w:pStyle w:val="BodyTextIndent"/>
        <w:ind w:left="1440" w:hanging="720"/>
      </w:pPr>
      <w:r w:rsidRPr="00FA0F8A">
        <w:rPr>
          <w:iCs/>
        </w:rPr>
        <w:t>4.</w:t>
      </w:r>
      <w:r w:rsidR="00051744">
        <w:rPr>
          <w:iCs/>
        </w:rPr>
        <w:t>6</w:t>
      </w:r>
      <w:r w:rsidRPr="00FA0F8A">
        <w:rPr>
          <w:iCs/>
        </w:rPr>
        <w:t>.6.</w:t>
      </w:r>
      <w:r w:rsidRPr="00FA0F8A">
        <w:rPr>
          <w:iCs/>
        </w:rPr>
        <w:tab/>
        <w:t xml:space="preserve">Vendor staff shall immediate notify </w:t>
      </w:r>
      <w:r>
        <w:t>CTS</w:t>
      </w:r>
      <w:r w:rsidRPr="00FA0F8A">
        <w:rPr>
          <w:iCs/>
        </w:rPr>
        <w:t xml:space="preserve"> at the Security Control Center, (360) 407-9145, if a cardkey is lost or suspected to be lost.</w:t>
      </w:r>
    </w:p>
    <w:p w14:paraId="673FB7D1" w14:textId="77777777" w:rsidR="004E7B3F" w:rsidRDefault="004E7B3F" w:rsidP="00981C9E">
      <w:pPr>
        <w:pStyle w:val="BodyTextIndent"/>
        <w:ind w:left="1440" w:hanging="720"/>
        <w:rPr>
          <w:iCs/>
        </w:rPr>
      </w:pPr>
      <w:r>
        <w:rPr>
          <w:iCs/>
        </w:rPr>
        <w:t>4.</w:t>
      </w:r>
      <w:r w:rsidR="00051744">
        <w:rPr>
          <w:iCs/>
        </w:rPr>
        <w:t>6</w:t>
      </w:r>
      <w:r>
        <w:rPr>
          <w:iCs/>
        </w:rPr>
        <w:t>.7.</w:t>
      </w:r>
      <w:r>
        <w:rPr>
          <w:iCs/>
        </w:rPr>
        <w:tab/>
      </w:r>
      <w:r w:rsidRPr="00857CC6">
        <w:rPr>
          <w:iCs/>
        </w:rPr>
        <w:t xml:space="preserve">Vendor shall immediately notify </w:t>
      </w:r>
      <w:r>
        <w:t>CTS</w:t>
      </w:r>
      <w:r w:rsidRPr="00857CC6">
        <w:rPr>
          <w:iCs/>
        </w:rPr>
        <w:t xml:space="preserve"> in writing when staff in possession of a cardkey are reassigned or terminated.</w:t>
      </w:r>
    </w:p>
    <w:p w14:paraId="127BC45D" w14:textId="77777777" w:rsidR="004E7B3F" w:rsidRDefault="004E7B3F" w:rsidP="004E7B3F">
      <w:pPr>
        <w:pStyle w:val="Heading2"/>
        <w:numPr>
          <w:ilvl w:val="0"/>
          <w:numId w:val="0"/>
        </w:numPr>
      </w:pPr>
      <w:bookmarkStart w:id="787" w:name="_Toc430846255"/>
      <w:bookmarkStart w:id="788" w:name="_Toc36476005"/>
      <w:r>
        <w:t>4.</w:t>
      </w:r>
      <w:r w:rsidR="00051744">
        <w:t>7</w:t>
      </w:r>
      <w:r>
        <w:tab/>
        <w:t>(M) No Use of Subcontractors</w:t>
      </w:r>
      <w:bookmarkEnd w:id="787"/>
      <w:bookmarkEnd w:id="788"/>
      <w:r>
        <w:t xml:space="preserve"> </w:t>
      </w:r>
    </w:p>
    <w:p w14:paraId="3128EBCB" w14:textId="77777777" w:rsidR="004E7B3F" w:rsidRDefault="004E7B3F" w:rsidP="004E7B3F">
      <w:pPr>
        <w:pStyle w:val="BodyTextIndent"/>
        <w:rPr>
          <w:b/>
          <w:bCs/>
        </w:rPr>
      </w:pPr>
      <w:r>
        <w:t xml:space="preserve">CTS will </w:t>
      </w:r>
      <w:r w:rsidRPr="00A83278">
        <w:rPr>
          <w:b/>
          <w:i/>
        </w:rPr>
        <w:t>not</w:t>
      </w:r>
      <w:r>
        <w:t xml:space="preserve"> accept Responses that includes third party involvement.  Subcontractors at any tier will not be approved by CTS.</w:t>
      </w:r>
    </w:p>
    <w:p w14:paraId="09EA9394" w14:textId="77777777" w:rsidR="004E7B3F" w:rsidRPr="003E7663" w:rsidRDefault="004E7B3F" w:rsidP="004E7B3F">
      <w:pPr>
        <w:pStyle w:val="Heading2"/>
        <w:numPr>
          <w:ilvl w:val="0"/>
          <w:numId w:val="0"/>
        </w:numPr>
      </w:pPr>
      <w:bookmarkStart w:id="789" w:name="_Toc430846256"/>
      <w:bookmarkStart w:id="790" w:name="_Toc36476006"/>
      <w:r w:rsidRPr="003E7663">
        <w:t>4.</w:t>
      </w:r>
      <w:r w:rsidR="00051744">
        <w:t>8</w:t>
      </w:r>
      <w:r w:rsidRPr="003E7663">
        <w:t xml:space="preserve">  </w:t>
      </w:r>
      <w:r w:rsidRPr="003E7663">
        <w:tab/>
        <w:t xml:space="preserve">(M) Vendor </w:t>
      </w:r>
      <w:bookmarkEnd w:id="778"/>
      <w:bookmarkEnd w:id="779"/>
      <w:bookmarkEnd w:id="780"/>
      <w:bookmarkEnd w:id="781"/>
      <w:bookmarkEnd w:id="782"/>
      <w:r w:rsidRPr="003E7663">
        <w:t>Licensed to do Business in Washington</w:t>
      </w:r>
      <w:bookmarkEnd w:id="783"/>
      <w:bookmarkEnd w:id="784"/>
      <w:bookmarkEnd w:id="789"/>
      <w:bookmarkEnd w:id="790"/>
    </w:p>
    <w:p w14:paraId="072C5D86" w14:textId="77777777" w:rsidR="004E7B3F" w:rsidRPr="003E7663" w:rsidRDefault="004E7B3F" w:rsidP="004E7B3F">
      <w:pPr>
        <w:pStyle w:val="BodyTextIndent"/>
      </w:pPr>
      <w:r w:rsidRPr="003E7663">
        <w:t>Within thirty (30) days of being identified as the ASV, Vendor must be licensed to conduct business in Washington, including registering with the Washington State Department of Revenue. The Vendor must collect and report all applicable taxes.</w:t>
      </w:r>
    </w:p>
    <w:p w14:paraId="4C0C9F77" w14:textId="77777777" w:rsidR="004E7B3F" w:rsidRPr="003E7663" w:rsidRDefault="004E7B3F" w:rsidP="004E7B3F">
      <w:pPr>
        <w:pStyle w:val="Heading2"/>
        <w:numPr>
          <w:ilvl w:val="0"/>
          <w:numId w:val="0"/>
        </w:numPr>
      </w:pPr>
      <w:bookmarkStart w:id="791" w:name="_Hlt418476710"/>
      <w:bookmarkStart w:id="792" w:name="_Toc416055548"/>
      <w:bookmarkStart w:id="793" w:name="_Toc433773486"/>
      <w:bookmarkStart w:id="794" w:name="_Toc443794625"/>
      <w:bookmarkStart w:id="795" w:name="_Toc532807268"/>
      <w:bookmarkStart w:id="796" w:name="_Toc311318090"/>
      <w:bookmarkStart w:id="797" w:name="_Toc430846257"/>
      <w:bookmarkStart w:id="798" w:name="_Toc36476007"/>
      <w:bookmarkEnd w:id="791"/>
      <w:r w:rsidRPr="003E7663">
        <w:t>4.</w:t>
      </w:r>
      <w:r w:rsidR="00051744">
        <w:t>9</w:t>
      </w:r>
      <w:r w:rsidRPr="003E7663">
        <w:t xml:space="preserve">  </w:t>
      </w:r>
      <w:r w:rsidRPr="003E7663">
        <w:tab/>
        <w:t>(M) Prior Contract Performance</w:t>
      </w:r>
      <w:bookmarkEnd w:id="792"/>
      <w:bookmarkEnd w:id="793"/>
      <w:bookmarkEnd w:id="794"/>
      <w:bookmarkEnd w:id="795"/>
      <w:bookmarkEnd w:id="796"/>
      <w:bookmarkEnd w:id="797"/>
      <w:bookmarkEnd w:id="798"/>
    </w:p>
    <w:p w14:paraId="1B4E8481" w14:textId="77777777" w:rsidR="004E7B3F" w:rsidRPr="003E7663" w:rsidRDefault="004E7B3F" w:rsidP="004E7B3F">
      <w:pPr>
        <w:pStyle w:val="BodyTextIndent"/>
      </w:pPr>
      <w:r w:rsidRPr="003E7663">
        <w:t xml:space="preserve">Vendor must submit full details of all Terminations for Default for performance similar to the </w:t>
      </w:r>
      <w:r w:rsidRPr="003E7663">
        <w:rPr>
          <w:iCs/>
        </w:rPr>
        <w:t>Produ</w:t>
      </w:r>
      <w:r>
        <w:rPr>
          <w:iCs/>
        </w:rPr>
        <w:t>cts</w:t>
      </w:r>
      <w:r w:rsidRPr="003E7663">
        <w:rPr>
          <w:i/>
          <w:iCs/>
        </w:rPr>
        <w:t xml:space="preserve"> </w:t>
      </w:r>
      <w:r w:rsidRPr="003E7663">
        <w:t xml:space="preserve">requested by this </w:t>
      </w:r>
      <w:r>
        <w:t>RFQQ</w:t>
      </w:r>
      <w:r w:rsidRPr="003E7663">
        <w:t xml:space="preserve"> experienced by the Vendor in the past five (5) years, including the other party’s name, address and telephone number.</w:t>
      </w:r>
    </w:p>
    <w:p w14:paraId="2E3E0E66" w14:textId="77777777" w:rsidR="004E7B3F" w:rsidRPr="003E7663" w:rsidRDefault="004E7B3F" w:rsidP="004E7B3F">
      <w:pPr>
        <w:pStyle w:val="BodyTextIndent"/>
      </w:pPr>
      <w:r w:rsidRPr="003E7663">
        <w:t>“Termination for Default” is defined as notice to Vendor to stop performance due to the Vendor’s non-performance or poor performance and the issue was either: (a) not litigated; or (b) litigated and such litigation determined the Vendor to be in default.</w:t>
      </w:r>
    </w:p>
    <w:p w14:paraId="1DBB281D" w14:textId="77777777" w:rsidR="004E7B3F" w:rsidRPr="003E7663" w:rsidRDefault="004E7B3F" w:rsidP="004E7B3F">
      <w:pPr>
        <w:pStyle w:val="BodyTextIndent"/>
      </w:pPr>
      <w:r w:rsidRPr="003E7663">
        <w:lastRenderedPageBreak/>
        <w:t>Vendor must describe the deficiencies in performance, and describe whether and how the deficiencies were remedied. Vendor must present any other information pertinent to its position on the matter.</w:t>
      </w:r>
    </w:p>
    <w:p w14:paraId="2FFE97D5" w14:textId="77777777" w:rsidR="004E7B3F" w:rsidRPr="003E7663" w:rsidRDefault="004E7B3F" w:rsidP="004E7B3F">
      <w:pPr>
        <w:pStyle w:val="BodyTextIndent"/>
      </w:pPr>
      <w:r>
        <w:t>CTS</w:t>
      </w:r>
      <w:r w:rsidRPr="003E7663">
        <w:t xml:space="preserve"> will evaluate the information and may, at its sole discretion, reject the Response if the information indicates that completion of a Contract resulting from this </w:t>
      </w:r>
      <w:r>
        <w:t>RFQQ</w:t>
      </w:r>
      <w:r w:rsidRPr="003E7663">
        <w:t xml:space="preserve"> may be jeopardized by selection of the Vendor.</w:t>
      </w:r>
    </w:p>
    <w:p w14:paraId="5513A22A" w14:textId="77777777" w:rsidR="004E7B3F" w:rsidRPr="003E7663" w:rsidRDefault="004E7B3F" w:rsidP="004E7B3F">
      <w:pPr>
        <w:pStyle w:val="BodyTextIndent"/>
      </w:pPr>
      <w:r w:rsidRPr="003E7663">
        <w:t>If the Vendor has experienced no such Terminations for Default in the past five years, so declare.</w:t>
      </w:r>
    </w:p>
    <w:p w14:paraId="6D4112A7" w14:textId="77777777" w:rsidR="004E7B3F" w:rsidRPr="003E7663" w:rsidRDefault="004E7B3F" w:rsidP="004E7B3F">
      <w:pPr>
        <w:pStyle w:val="Heading2"/>
        <w:numPr>
          <w:ilvl w:val="0"/>
          <w:numId w:val="0"/>
        </w:numPr>
      </w:pPr>
      <w:bookmarkStart w:id="799" w:name="_Hlt470489261"/>
      <w:bookmarkStart w:id="800" w:name="_Hlt412370350"/>
      <w:bookmarkStart w:id="801" w:name="_Hlt470506813"/>
      <w:bookmarkStart w:id="802" w:name="_Toc311318091"/>
      <w:bookmarkStart w:id="803" w:name="_Toc430846258"/>
      <w:bookmarkStart w:id="804" w:name="_Toc36476008"/>
      <w:bookmarkEnd w:id="740"/>
      <w:bookmarkEnd w:id="741"/>
      <w:bookmarkEnd w:id="742"/>
      <w:bookmarkEnd w:id="743"/>
      <w:bookmarkEnd w:id="744"/>
      <w:bookmarkEnd w:id="745"/>
      <w:bookmarkEnd w:id="746"/>
      <w:bookmarkEnd w:id="747"/>
      <w:bookmarkEnd w:id="748"/>
      <w:bookmarkEnd w:id="749"/>
      <w:bookmarkEnd w:id="750"/>
      <w:bookmarkEnd w:id="799"/>
      <w:bookmarkEnd w:id="800"/>
      <w:bookmarkEnd w:id="801"/>
      <w:r w:rsidRPr="003E7663">
        <w:t>4.</w:t>
      </w:r>
      <w:r w:rsidR="00051744">
        <w:t>10</w:t>
      </w:r>
      <w:r w:rsidRPr="003E7663">
        <w:t xml:space="preserve">  </w:t>
      </w:r>
      <w:r w:rsidRPr="003E7663">
        <w:tab/>
        <w:t>(M) Insurance</w:t>
      </w:r>
      <w:bookmarkEnd w:id="802"/>
      <w:bookmarkEnd w:id="803"/>
      <w:bookmarkEnd w:id="804"/>
      <w:r w:rsidRPr="003E7663">
        <w:t xml:space="preserve"> </w:t>
      </w:r>
    </w:p>
    <w:p w14:paraId="747571FF" w14:textId="77777777" w:rsidR="004E7B3F" w:rsidRPr="003E7663" w:rsidRDefault="004E7B3F" w:rsidP="004E7B3F">
      <w:pPr>
        <w:pStyle w:val="BodyTextIndent"/>
      </w:pPr>
      <w:r w:rsidRPr="003E7663">
        <w:t xml:space="preserve">The ASV is required to obtain insurance to protect the State should there be any claims, suits, actions, costs, or damages or expenses arising from any negligent or intentional act or omission of the Vendor or its Subcontractor(s), or their agents, while performing work under the terms of any Contract resulting from this solicitation. Vendors will find a complete description of the specific insurance requirements in the proposed contract terms in Appendix B, </w:t>
      </w:r>
      <w:r w:rsidRPr="003E7663">
        <w:rPr>
          <w:iCs/>
        </w:rPr>
        <w:t>Proposed Contract</w:t>
      </w:r>
      <w:r w:rsidRPr="003E7663">
        <w:t xml:space="preserve">.  </w:t>
      </w:r>
    </w:p>
    <w:p w14:paraId="58A3420A" w14:textId="77777777" w:rsidR="004E7B3F" w:rsidRPr="003E7663" w:rsidRDefault="004E7B3F" w:rsidP="004E7B3F">
      <w:pPr>
        <w:pStyle w:val="Heading2"/>
        <w:numPr>
          <w:ilvl w:val="0"/>
          <w:numId w:val="0"/>
        </w:numPr>
      </w:pPr>
      <w:bookmarkStart w:id="805" w:name="_Toc311318092"/>
      <w:bookmarkStart w:id="806" w:name="_Toc430846259"/>
      <w:bookmarkStart w:id="807" w:name="_Toc36476009"/>
      <w:bookmarkStart w:id="808" w:name="_Ref100042508"/>
      <w:r w:rsidRPr="003E7663">
        <w:t>4.</w:t>
      </w:r>
      <w:r w:rsidR="00051744">
        <w:t>11</w:t>
      </w:r>
      <w:r w:rsidRPr="003E7663">
        <w:t xml:space="preserve">  </w:t>
      </w:r>
      <w:r w:rsidRPr="003E7663">
        <w:tab/>
        <w:t>(M) Performance Based Contracting</w:t>
      </w:r>
      <w:bookmarkEnd w:id="805"/>
      <w:bookmarkEnd w:id="806"/>
      <w:bookmarkEnd w:id="807"/>
    </w:p>
    <w:p w14:paraId="0A2963F6" w14:textId="77777777" w:rsidR="004E7B3F" w:rsidRPr="000A20C3" w:rsidRDefault="004E7B3F" w:rsidP="004E7B3F">
      <w:pPr>
        <w:pStyle w:val="Heading2Para"/>
        <w:ind w:left="720" w:firstLine="0"/>
        <w:rPr>
          <w:color w:val="FF0000"/>
        </w:rPr>
      </w:pPr>
      <w:r w:rsidRPr="003E7663">
        <w:t xml:space="preserve">The Vendor must be willing to enter a performance based contract consistent with the expectations in Executive Order 10-07.  State the Vendors ability to enter into a performance based contract. </w:t>
      </w:r>
    </w:p>
    <w:p w14:paraId="70EC7E2D" w14:textId="77777777" w:rsidR="004E7B3F" w:rsidRPr="00252222" w:rsidRDefault="004E7B3F" w:rsidP="004E7B3F">
      <w:pPr>
        <w:pStyle w:val="Heading2"/>
        <w:numPr>
          <w:ilvl w:val="0"/>
          <w:numId w:val="0"/>
        </w:numPr>
      </w:pPr>
      <w:bookmarkStart w:id="809" w:name="_Toc311318093"/>
      <w:bookmarkStart w:id="810" w:name="_Toc430846260"/>
      <w:bookmarkStart w:id="811" w:name="_Toc36476010"/>
      <w:r w:rsidRPr="00252222">
        <w:t>4.1</w:t>
      </w:r>
      <w:r w:rsidR="00051744">
        <w:t>2</w:t>
      </w:r>
      <w:r w:rsidRPr="00252222">
        <w:t xml:space="preserve"> </w:t>
      </w:r>
      <w:r w:rsidRPr="00252222">
        <w:tab/>
        <w:t>(</w:t>
      </w:r>
      <w:r w:rsidR="00387744">
        <w:t>M</w:t>
      </w:r>
      <w:r w:rsidRPr="00BA433C">
        <w:t>)</w:t>
      </w:r>
      <w:r w:rsidRPr="00252222">
        <w:t xml:space="preserve"> Client References</w:t>
      </w:r>
      <w:bookmarkEnd w:id="808"/>
      <w:bookmarkEnd w:id="809"/>
      <w:bookmarkEnd w:id="810"/>
      <w:bookmarkEnd w:id="811"/>
    </w:p>
    <w:p w14:paraId="3BB16BD3" w14:textId="77777777" w:rsidR="004E7B3F" w:rsidRDefault="004E7B3F" w:rsidP="004E7B3F">
      <w:pPr>
        <w:tabs>
          <w:tab w:val="left" w:pos="720"/>
        </w:tabs>
        <w:ind w:left="720"/>
      </w:pPr>
      <w:r w:rsidRPr="00FD7536">
        <w:t xml:space="preserve">The Vendor must provide a minimum of 2 references from </w:t>
      </w:r>
      <w:r>
        <w:t xml:space="preserve">its </w:t>
      </w:r>
      <w:r w:rsidRPr="00FD7536">
        <w:t xml:space="preserve">customers who are using </w:t>
      </w:r>
      <w:r>
        <w:t>the same or similar services to those required in this RFQQ</w:t>
      </w:r>
      <w:r w:rsidRPr="00FD7536">
        <w:t>.</w:t>
      </w:r>
      <w:r w:rsidRPr="000E79E4">
        <w:t xml:space="preserve"> If the Vendor provides more than 2 references, </w:t>
      </w:r>
      <w:r>
        <w:t>CTS</w:t>
      </w:r>
      <w:r w:rsidRPr="000E79E4">
        <w:t xml:space="preserve"> will only contact 2 references.  At least one of the references must be from a government customer.  </w:t>
      </w:r>
      <w:r>
        <w:t>CTS</w:t>
      </w:r>
      <w:r w:rsidRPr="000E79E4">
        <w:t xml:space="preserve"> will use the </w:t>
      </w:r>
      <w:r w:rsidRPr="000E79E4">
        <w:rPr>
          <w:i/>
          <w:iCs/>
        </w:rPr>
        <w:t xml:space="preserve">Client Reference Form (Appendix </w:t>
      </w:r>
      <w:r w:rsidR="003B4B1E">
        <w:rPr>
          <w:i/>
          <w:iCs/>
        </w:rPr>
        <w:t>F</w:t>
      </w:r>
      <w:r w:rsidRPr="000E79E4">
        <w:rPr>
          <w:i/>
          <w:iCs/>
        </w:rPr>
        <w:t>) to check references</w:t>
      </w:r>
      <w:r w:rsidRPr="000E79E4">
        <w:t xml:space="preserve">. </w:t>
      </w:r>
    </w:p>
    <w:p w14:paraId="208251A6" w14:textId="77777777" w:rsidR="004E7B3F" w:rsidRPr="000E79E4" w:rsidRDefault="004E7B3F" w:rsidP="004E7B3F">
      <w:pPr>
        <w:tabs>
          <w:tab w:val="left" w:pos="720"/>
        </w:tabs>
        <w:ind w:left="720"/>
      </w:pPr>
    </w:p>
    <w:p w14:paraId="42831888" w14:textId="77777777" w:rsidR="004E7B3F" w:rsidRPr="000E79E4" w:rsidRDefault="004E7B3F" w:rsidP="004E7B3F">
      <w:pPr>
        <w:pStyle w:val="BodyTextIndent"/>
        <w:spacing w:before="0"/>
        <w:ind w:left="0" w:firstLine="720"/>
      </w:pPr>
      <w:r w:rsidRPr="000E79E4">
        <w:t>The Vendor must provide the following information for each Client Reference:</w:t>
      </w:r>
    </w:p>
    <w:p w14:paraId="3A510155" w14:textId="77777777" w:rsidR="004E7B3F" w:rsidRPr="00FB113C" w:rsidRDefault="004E7B3F" w:rsidP="004E7B3F">
      <w:pPr>
        <w:pStyle w:val="BodyTextIndent"/>
        <w:numPr>
          <w:ilvl w:val="0"/>
          <w:numId w:val="4"/>
        </w:numPr>
      </w:pPr>
      <w:r w:rsidRPr="00FB113C">
        <w:t>Company Name</w:t>
      </w:r>
    </w:p>
    <w:p w14:paraId="50ACF13F" w14:textId="77777777" w:rsidR="004E7B3F" w:rsidRPr="00FB113C" w:rsidRDefault="004E7B3F" w:rsidP="004E7B3F">
      <w:pPr>
        <w:pStyle w:val="BodyTextIndent"/>
        <w:numPr>
          <w:ilvl w:val="0"/>
          <w:numId w:val="4"/>
        </w:numPr>
      </w:pPr>
      <w:r w:rsidRPr="00FB113C">
        <w:t>Company Address</w:t>
      </w:r>
    </w:p>
    <w:p w14:paraId="15AFCFC9" w14:textId="77777777" w:rsidR="004E7B3F" w:rsidRPr="00FB113C" w:rsidRDefault="004E7B3F" w:rsidP="004E7B3F">
      <w:pPr>
        <w:pStyle w:val="BodyTextIndent"/>
        <w:numPr>
          <w:ilvl w:val="0"/>
          <w:numId w:val="4"/>
        </w:numPr>
      </w:pPr>
      <w:r w:rsidRPr="00FB113C">
        <w:t>Type of Business</w:t>
      </w:r>
    </w:p>
    <w:p w14:paraId="14C319F4" w14:textId="77777777" w:rsidR="004E7B3F" w:rsidRPr="00FB113C" w:rsidRDefault="004E7B3F" w:rsidP="004E7B3F">
      <w:pPr>
        <w:pStyle w:val="BodyTextIndent"/>
        <w:numPr>
          <w:ilvl w:val="0"/>
          <w:numId w:val="4"/>
        </w:numPr>
      </w:pPr>
      <w:r w:rsidRPr="00FB113C">
        <w:t>Name of Contact</w:t>
      </w:r>
    </w:p>
    <w:p w14:paraId="1BC76781" w14:textId="77777777" w:rsidR="004E7B3F" w:rsidRPr="00FB113C" w:rsidRDefault="004E7B3F" w:rsidP="004E7B3F">
      <w:pPr>
        <w:pStyle w:val="BodyTextIndent"/>
        <w:numPr>
          <w:ilvl w:val="0"/>
          <w:numId w:val="4"/>
        </w:numPr>
      </w:pPr>
      <w:r w:rsidRPr="00FB113C">
        <w:t>Title of Contact</w:t>
      </w:r>
    </w:p>
    <w:p w14:paraId="4BDA8CBD" w14:textId="77777777" w:rsidR="004E7B3F" w:rsidRPr="00FB113C" w:rsidRDefault="004E7B3F" w:rsidP="004E7B3F">
      <w:pPr>
        <w:pStyle w:val="BodyTextIndent"/>
        <w:numPr>
          <w:ilvl w:val="0"/>
          <w:numId w:val="4"/>
        </w:numPr>
      </w:pPr>
      <w:r w:rsidRPr="00FB113C">
        <w:t>Phone Number and email address of Contact</w:t>
      </w:r>
    </w:p>
    <w:p w14:paraId="1A561670" w14:textId="77777777" w:rsidR="004E7B3F" w:rsidRPr="00FB113C" w:rsidRDefault="004E7B3F" w:rsidP="004E7B3F">
      <w:pPr>
        <w:pStyle w:val="BodyTextIndent"/>
        <w:numPr>
          <w:ilvl w:val="0"/>
          <w:numId w:val="4"/>
        </w:numPr>
      </w:pPr>
      <w:r w:rsidRPr="00FB113C">
        <w:t>Description of  the Service provided</w:t>
      </w:r>
    </w:p>
    <w:p w14:paraId="73A7901D" w14:textId="77777777" w:rsidR="004E7B3F" w:rsidRPr="00FB113C" w:rsidRDefault="004E7B3F" w:rsidP="004E7B3F">
      <w:pPr>
        <w:pStyle w:val="BodyTextIndent"/>
        <w:numPr>
          <w:ilvl w:val="0"/>
          <w:numId w:val="4"/>
        </w:numPr>
      </w:pPr>
      <w:r w:rsidRPr="00FB113C">
        <w:t xml:space="preserve">Total number of boxes </w:t>
      </w:r>
    </w:p>
    <w:p w14:paraId="7E50A909" w14:textId="77777777" w:rsidR="004E7B3F" w:rsidRPr="00FB113C" w:rsidRDefault="004E7B3F" w:rsidP="004E7B3F">
      <w:pPr>
        <w:pStyle w:val="BodyTextIndent"/>
        <w:numPr>
          <w:ilvl w:val="0"/>
          <w:numId w:val="4"/>
        </w:numPr>
      </w:pPr>
      <w:r w:rsidRPr="00FB113C">
        <w:t>Date(s) of Installation</w:t>
      </w:r>
    </w:p>
    <w:p w14:paraId="7771ABE3" w14:textId="77777777" w:rsidR="004E7B3F" w:rsidRPr="00FB113C" w:rsidRDefault="004E7B3F" w:rsidP="004E7B3F">
      <w:pPr>
        <w:pStyle w:val="BodyTextIndent"/>
      </w:pPr>
      <w:r w:rsidRPr="00FB113C">
        <w:t xml:space="preserve">To the extent a response may give rise to confidentiality obligations, </w:t>
      </w:r>
      <w:r>
        <w:t>CTS</w:t>
      </w:r>
      <w:r w:rsidRPr="00FB113C">
        <w:t xml:space="preserve"> will not sign an NDA to receive the information. Instead, please respond with sufficient information to enable </w:t>
      </w:r>
      <w:r>
        <w:t>CTS</w:t>
      </w:r>
      <w:r w:rsidRPr="00FB113C">
        <w:t xml:space="preserve"> to evaluate and contact the Client Reference.  </w:t>
      </w:r>
    </w:p>
    <w:p w14:paraId="5EDC19C6" w14:textId="77777777" w:rsidR="004E7B3F" w:rsidRPr="00FB113C" w:rsidRDefault="004E7B3F" w:rsidP="004E7B3F">
      <w:pPr>
        <w:pStyle w:val="BodyTextIndent"/>
      </w:pPr>
      <w:r w:rsidRPr="00FB113C">
        <w:lastRenderedPageBreak/>
        <w:t xml:space="preserve">In the event that one of the provided references is a member of the evaluation team, </w:t>
      </w:r>
      <w:r>
        <w:t>CTS</w:t>
      </w:r>
      <w:r w:rsidRPr="00FB113C">
        <w:t xml:space="preserve"> will contact the Vendor for an alternate reference. The alternate reference shall be provided </w:t>
      </w:r>
      <w:r>
        <w:t xml:space="preserve">in a </w:t>
      </w:r>
      <w:r w:rsidRPr="00FB113C">
        <w:t xml:space="preserve">timely </w:t>
      </w:r>
      <w:r>
        <w:t xml:space="preserve">manner </w:t>
      </w:r>
      <w:r w:rsidRPr="00FB113C">
        <w:t>and must be available during the evaluation period.</w:t>
      </w:r>
    </w:p>
    <w:p w14:paraId="3CD5B9F0" w14:textId="77777777" w:rsidR="004E7B3F" w:rsidRPr="00FB113C" w:rsidRDefault="004E7B3F" w:rsidP="004E7B3F">
      <w:pPr>
        <w:pStyle w:val="BodyTextIndent"/>
      </w:pPr>
      <w:r>
        <w:t>CTS</w:t>
      </w:r>
      <w:r w:rsidRPr="00FB113C">
        <w:t xml:space="preserve"> will make one (1) attempt to contact the client and obtain a reference. </w:t>
      </w:r>
      <w:r>
        <w:t>CTS</w:t>
      </w:r>
      <w:r w:rsidRPr="00FB113C">
        <w:t xml:space="preserve"> will leave voicemail and it is acceptable if a return call is received within the timeframe set forth in Schedule – Section 2.  If a contact cannot be made, the reference will be disallowed. It is the Vendor’s responsibility to provide </w:t>
      </w:r>
      <w:r>
        <w:t>CTS</w:t>
      </w:r>
      <w:r w:rsidRPr="00FB113C">
        <w:t xml:space="preserve"> with references that will be timely and available during the evaluation period set forth in Schedule – Section 2.</w:t>
      </w:r>
    </w:p>
    <w:p w14:paraId="6E4B1370" w14:textId="77777777" w:rsidR="004E7B3F" w:rsidRPr="00FB113C" w:rsidRDefault="004E7B3F" w:rsidP="004E7B3F">
      <w:pPr>
        <w:pStyle w:val="BodyTextIndent"/>
      </w:pPr>
      <w:r>
        <w:t>CTS</w:t>
      </w:r>
      <w:r w:rsidRPr="00FB113C">
        <w:t xml:space="preserve"> reserves the right to eliminate from further consideration in this </w:t>
      </w:r>
      <w:r>
        <w:t>RFQQ</w:t>
      </w:r>
      <w:r w:rsidRPr="00FB113C">
        <w:t xml:space="preserve"> process any Vendor who, in the opinion of </w:t>
      </w:r>
      <w:r>
        <w:t>CTS</w:t>
      </w:r>
      <w:r w:rsidRPr="00FB113C">
        <w:t xml:space="preserve">, receives an unfavorable report from a Vendor. </w:t>
      </w:r>
      <w:r>
        <w:t>CTS</w:t>
      </w:r>
      <w:r w:rsidRPr="00FB113C">
        <w:t xml:space="preserve"> also reserves the right to contact other Vendor Purchasers for additional references. </w:t>
      </w:r>
      <w:r>
        <w:t>CTS</w:t>
      </w:r>
      <w:r w:rsidRPr="00FB113C">
        <w:t xml:space="preserve"> will not serve as a reference for any vendor.</w:t>
      </w:r>
    </w:p>
    <w:p w14:paraId="51359511" w14:textId="77777777" w:rsidR="004E7B3F" w:rsidRPr="000E79E4" w:rsidRDefault="004E7B3F" w:rsidP="004E7B3F">
      <w:pPr>
        <w:pStyle w:val="BodyTextIndent"/>
        <w:ind w:left="0"/>
        <w:jc w:val="center"/>
        <w:rPr>
          <w:b/>
        </w:rPr>
      </w:pPr>
      <w:r w:rsidRPr="000A20C3">
        <w:rPr>
          <w:color w:val="FF0000"/>
        </w:rPr>
        <w:br w:type="page"/>
      </w:r>
      <w:r w:rsidRPr="00FA0F8A">
        <w:rPr>
          <w:b/>
        </w:rPr>
        <w:lastRenderedPageBreak/>
        <w:t>SECTION 5</w:t>
      </w:r>
    </w:p>
    <w:p w14:paraId="0FA47DE0" w14:textId="77777777" w:rsidR="004E7B3F" w:rsidRPr="000E79E4" w:rsidRDefault="004E7B3F" w:rsidP="004E7B3F">
      <w:pPr>
        <w:pStyle w:val="Heading1"/>
        <w:numPr>
          <w:ilvl w:val="0"/>
          <w:numId w:val="13"/>
        </w:numPr>
        <w:rPr>
          <w:sz w:val="24"/>
        </w:rPr>
      </w:pPr>
      <w:bookmarkStart w:id="812" w:name="_Toc311318094"/>
      <w:bookmarkStart w:id="813" w:name="_Toc430846261"/>
      <w:bookmarkStart w:id="814" w:name="_Toc36476011"/>
      <w:r>
        <w:rPr>
          <w:sz w:val="24"/>
        </w:rPr>
        <w:t>TECH</w:t>
      </w:r>
      <w:r w:rsidRPr="000E79E4">
        <w:rPr>
          <w:sz w:val="24"/>
        </w:rPr>
        <w:t>NICAL AND SERVICE REQUIREMENTS</w:t>
      </w:r>
      <w:bookmarkEnd w:id="812"/>
      <w:bookmarkEnd w:id="813"/>
      <w:bookmarkEnd w:id="814"/>
    </w:p>
    <w:p w14:paraId="347DC5E7" w14:textId="77777777" w:rsidR="004E7B3F" w:rsidRPr="008C3ECC" w:rsidRDefault="004E7B3F" w:rsidP="004E7B3F">
      <w:pPr>
        <w:ind w:left="360"/>
        <w:rPr>
          <w:i/>
        </w:rPr>
      </w:pPr>
      <w:r w:rsidRPr="000E79E4">
        <w:t xml:space="preserve">Vendors must respond to the following requirements per the instructions in </w:t>
      </w:r>
      <w:r>
        <w:t>S</w:t>
      </w:r>
      <w:r w:rsidR="009E1635">
        <w:t>ection 3</w:t>
      </w:r>
      <w:r>
        <w:t xml:space="preserve"> </w:t>
      </w:r>
      <w:r>
        <w:rPr>
          <w:i/>
        </w:rPr>
        <w:t>Administrative Requirements.</w:t>
      </w:r>
    </w:p>
    <w:p w14:paraId="581E0C5A" w14:textId="77777777" w:rsidR="004E7B3F" w:rsidRDefault="004E7B3F" w:rsidP="004E7B3F">
      <w:pPr>
        <w:pStyle w:val="Heading2"/>
        <w:numPr>
          <w:ilvl w:val="0"/>
          <w:numId w:val="0"/>
        </w:numPr>
      </w:pPr>
      <w:bookmarkStart w:id="815" w:name="_Ref97624330"/>
      <w:bookmarkStart w:id="816" w:name="_Toc430846262"/>
      <w:bookmarkStart w:id="817" w:name="_Toc36476012"/>
      <w:bookmarkStart w:id="818" w:name="_Toc184108097"/>
      <w:bookmarkStart w:id="819" w:name="_Toc187556542"/>
      <w:bookmarkStart w:id="820" w:name="_Toc187828775"/>
      <w:bookmarkStart w:id="821" w:name="_Toc191198571"/>
      <w:r>
        <w:t>5.1</w:t>
      </w:r>
      <w:r>
        <w:tab/>
        <w:t>(M) Preventative Maintenance Services</w:t>
      </w:r>
      <w:bookmarkEnd w:id="815"/>
      <w:bookmarkEnd w:id="816"/>
      <w:bookmarkEnd w:id="817"/>
    </w:p>
    <w:p w14:paraId="13CCC5F2" w14:textId="77777777" w:rsidR="004E7B3F" w:rsidRPr="00051744" w:rsidRDefault="004E7B3F" w:rsidP="00051744">
      <w:pPr>
        <w:ind w:left="720"/>
        <w:jc w:val="both"/>
        <w:rPr>
          <w:sz w:val="22"/>
        </w:rPr>
      </w:pPr>
      <w:r>
        <w:rPr>
          <w:sz w:val="22"/>
        </w:rPr>
        <w:t xml:space="preserve">The Contractor shall perform the following Preventative Maintenance Services -annually for each generator, on a schedule approved by </w:t>
      </w:r>
      <w:r w:rsidRPr="00051744">
        <w:rPr>
          <w:sz w:val="22"/>
        </w:rPr>
        <w:t>CTS</w:t>
      </w:r>
      <w:r>
        <w:rPr>
          <w:sz w:val="22"/>
        </w:rPr>
        <w:t xml:space="preserve">. </w:t>
      </w:r>
      <w:r w:rsidRPr="00051744">
        <w:rPr>
          <w:sz w:val="22"/>
        </w:rPr>
        <w:t>Preventative Maintenance Service visits shall include the following:</w:t>
      </w:r>
    </w:p>
    <w:p w14:paraId="31D281F2" w14:textId="77777777" w:rsidR="004E7B3F" w:rsidRDefault="004E7B3F" w:rsidP="004E7B3F">
      <w:pPr>
        <w:ind w:left="1080" w:hanging="360"/>
        <w:jc w:val="both"/>
        <w:rPr>
          <w:b/>
          <w:sz w:val="22"/>
        </w:rPr>
      </w:pPr>
    </w:p>
    <w:p w14:paraId="73D0011F" w14:textId="77777777" w:rsidR="004E7B3F" w:rsidRDefault="004E7B3F" w:rsidP="004E7B3F">
      <w:pPr>
        <w:numPr>
          <w:ilvl w:val="0"/>
          <w:numId w:val="14"/>
        </w:numPr>
        <w:ind w:left="1260"/>
        <w:jc w:val="both"/>
        <w:rPr>
          <w:sz w:val="22"/>
        </w:rPr>
      </w:pPr>
      <w:r>
        <w:rPr>
          <w:sz w:val="22"/>
        </w:rPr>
        <w:t>Make an all-over visual inspection for oil, water or fuel leaks.</w:t>
      </w:r>
    </w:p>
    <w:p w14:paraId="0DC7E4CC" w14:textId="77777777" w:rsidR="004E7B3F" w:rsidRDefault="004E7B3F" w:rsidP="004E7B3F">
      <w:pPr>
        <w:numPr>
          <w:ilvl w:val="0"/>
          <w:numId w:val="14"/>
        </w:numPr>
        <w:ind w:left="1260"/>
        <w:jc w:val="both"/>
        <w:rPr>
          <w:sz w:val="22"/>
        </w:rPr>
      </w:pPr>
      <w:r>
        <w:rPr>
          <w:sz w:val="22"/>
        </w:rPr>
        <w:t>Inspect all Belts, hoses</w:t>
      </w:r>
      <w:r w:rsidR="00F91BAF">
        <w:rPr>
          <w:sz w:val="22"/>
        </w:rPr>
        <w:t xml:space="preserve"> and</w:t>
      </w:r>
      <w:r>
        <w:rPr>
          <w:sz w:val="22"/>
        </w:rPr>
        <w:t xml:space="preserve"> coolant and replace as needed</w:t>
      </w:r>
      <w:r w:rsidR="00F91BAF">
        <w:rPr>
          <w:sz w:val="22"/>
        </w:rPr>
        <w:t xml:space="preserve"> providing cost estimates in Appendix E</w:t>
      </w:r>
      <w:r>
        <w:rPr>
          <w:sz w:val="22"/>
        </w:rPr>
        <w:t>.</w:t>
      </w:r>
    </w:p>
    <w:p w14:paraId="48A11431" w14:textId="77777777" w:rsidR="004E7B3F" w:rsidRDefault="004E7B3F" w:rsidP="004E7B3F">
      <w:pPr>
        <w:numPr>
          <w:ilvl w:val="0"/>
          <w:numId w:val="14"/>
        </w:numPr>
        <w:ind w:left="1260"/>
        <w:jc w:val="both"/>
        <w:rPr>
          <w:sz w:val="22"/>
        </w:rPr>
      </w:pPr>
      <w:r>
        <w:rPr>
          <w:sz w:val="22"/>
        </w:rPr>
        <w:t>Make a comprehensive visual inspection for surface rust and corrosion.</w:t>
      </w:r>
    </w:p>
    <w:p w14:paraId="66906A79" w14:textId="77777777" w:rsidR="004E7B3F" w:rsidRPr="00F91BAF" w:rsidRDefault="004E7B3F" w:rsidP="00F91BAF">
      <w:pPr>
        <w:numPr>
          <w:ilvl w:val="0"/>
          <w:numId w:val="14"/>
        </w:numPr>
        <w:ind w:left="1260"/>
        <w:jc w:val="both"/>
        <w:rPr>
          <w:sz w:val="22"/>
        </w:rPr>
      </w:pPr>
      <w:r w:rsidRPr="003349D6">
        <w:rPr>
          <w:sz w:val="22"/>
        </w:rPr>
        <w:t>All fuel filters and sediment bowls will be cleaned or replaced annually</w:t>
      </w:r>
      <w:r w:rsidR="00F91BAF" w:rsidRPr="00F91BAF">
        <w:rPr>
          <w:sz w:val="22"/>
        </w:rPr>
        <w:t xml:space="preserve"> </w:t>
      </w:r>
      <w:r w:rsidR="00F91BAF">
        <w:rPr>
          <w:sz w:val="22"/>
        </w:rPr>
        <w:t>providing cost estimates in Appendix E</w:t>
      </w:r>
      <w:r w:rsidRPr="00F91BAF">
        <w:rPr>
          <w:sz w:val="22"/>
        </w:rPr>
        <w:t>.</w:t>
      </w:r>
    </w:p>
    <w:p w14:paraId="4D519985" w14:textId="77777777" w:rsidR="004E7B3F" w:rsidRDefault="004E7B3F" w:rsidP="004E7B3F">
      <w:pPr>
        <w:numPr>
          <w:ilvl w:val="0"/>
          <w:numId w:val="14"/>
        </w:numPr>
        <w:ind w:left="1260"/>
        <w:jc w:val="both"/>
        <w:rPr>
          <w:sz w:val="22"/>
        </w:rPr>
      </w:pPr>
      <w:r>
        <w:rPr>
          <w:sz w:val="22"/>
        </w:rPr>
        <w:t>Pressure-test the cooling system, and tighten hose connections as required.</w:t>
      </w:r>
    </w:p>
    <w:p w14:paraId="4E7B5CEE" w14:textId="77777777" w:rsidR="004E7B3F" w:rsidRDefault="004E7B3F" w:rsidP="004E7B3F">
      <w:pPr>
        <w:numPr>
          <w:ilvl w:val="0"/>
          <w:numId w:val="14"/>
        </w:numPr>
        <w:ind w:left="1260"/>
        <w:jc w:val="both"/>
        <w:rPr>
          <w:sz w:val="22"/>
        </w:rPr>
      </w:pPr>
      <w:r>
        <w:rPr>
          <w:sz w:val="22"/>
        </w:rPr>
        <w:t>Check engine heater operation.</w:t>
      </w:r>
    </w:p>
    <w:p w14:paraId="6DA8F997" w14:textId="77777777" w:rsidR="004E7B3F" w:rsidRDefault="004E7B3F" w:rsidP="004E7B3F">
      <w:pPr>
        <w:numPr>
          <w:ilvl w:val="0"/>
          <w:numId w:val="14"/>
        </w:numPr>
        <w:ind w:left="1260"/>
        <w:jc w:val="both"/>
        <w:rPr>
          <w:sz w:val="22"/>
        </w:rPr>
      </w:pPr>
      <w:r>
        <w:rPr>
          <w:sz w:val="22"/>
        </w:rPr>
        <w:t>Check for fluid leaks, moisture, and dirt; report all finding as necessary.</w:t>
      </w:r>
    </w:p>
    <w:p w14:paraId="067BFB9D" w14:textId="77777777" w:rsidR="004E7B3F" w:rsidRDefault="004E7B3F" w:rsidP="004E7B3F">
      <w:pPr>
        <w:numPr>
          <w:ilvl w:val="0"/>
          <w:numId w:val="14"/>
        </w:numPr>
        <w:ind w:left="1260"/>
        <w:jc w:val="both"/>
        <w:rPr>
          <w:sz w:val="22"/>
        </w:rPr>
      </w:pPr>
      <w:r>
        <w:rPr>
          <w:sz w:val="22"/>
        </w:rPr>
        <w:t>Check the battery charger operation and charging rate.</w:t>
      </w:r>
    </w:p>
    <w:p w14:paraId="5D705CEC" w14:textId="77777777" w:rsidR="004E7B3F" w:rsidRPr="009F52DD" w:rsidRDefault="004E7B3F" w:rsidP="004E7B3F">
      <w:pPr>
        <w:numPr>
          <w:ilvl w:val="0"/>
          <w:numId w:val="14"/>
        </w:numPr>
        <w:ind w:left="1260"/>
        <w:jc w:val="both"/>
        <w:rPr>
          <w:sz w:val="22"/>
        </w:rPr>
      </w:pPr>
      <w:r>
        <w:rPr>
          <w:sz w:val="22"/>
        </w:rPr>
        <w:t>Inspect and r</w:t>
      </w:r>
      <w:r w:rsidRPr="009F52DD">
        <w:rPr>
          <w:sz w:val="22"/>
        </w:rPr>
        <w:t>eport battery installation date</w:t>
      </w:r>
      <w:r w:rsidR="00941214">
        <w:rPr>
          <w:sz w:val="22"/>
        </w:rPr>
        <w:t>, replace all batteries over 36</w:t>
      </w:r>
      <w:r>
        <w:rPr>
          <w:sz w:val="22"/>
        </w:rPr>
        <w:t xml:space="preserve"> months old</w:t>
      </w:r>
      <w:r w:rsidR="00E70CDD">
        <w:rPr>
          <w:sz w:val="22"/>
        </w:rPr>
        <w:t xml:space="preserve"> as needed</w:t>
      </w:r>
      <w:r w:rsidRPr="009F52DD">
        <w:rPr>
          <w:sz w:val="22"/>
        </w:rPr>
        <w:t>.</w:t>
      </w:r>
    </w:p>
    <w:p w14:paraId="3AA9ADFD" w14:textId="77777777" w:rsidR="004E7B3F" w:rsidRDefault="004E7B3F" w:rsidP="004E7B3F">
      <w:pPr>
        <w:numPr>
          <w:ilvl w:val="0"/>
          <w:numId w:val="14"/>
        </w:numPr>
        <w:ind w:left="1260"/>
        <w:jc w:val="both"/>
        <w:rPr>
          <w:sz w:val="22"/>
        </w:rPr>
      </w:pPr>
      <w:r>
        <w:rPr>
          <w:sz w:val="22"/>
        </w:rPr>
        <w:t>Visual inspection of exhaust system.</w:t>
      </w:r>
    </w:p>
    <w:p w14:paraId="1A849E1A" w14:textId="77777777" w:rsidR="004E7B3F" w:rsidRDefault="004E7B3F" w:rsidP="004E7B3F">
      <w:pPr>
        <w:numPr>
          <w:ilvl w:val="0"/>
          <w:numId w:val="14"/>
        </w:numPr>
        <w:ind w:left="1260"/>
        <w:jc w:val="both"/>
        <w:rPr>
          <w:sz w:val="22"/>
        </w:rPr>
      </w:pPr>
      <w:r>
        <w:rPr>
          <w:sz w:val="22"/>
        </w:rPr>
        <w:t>Check frequency and governor operation; adjust as necessary.</w:t>
      </w:r>
    </w:p>
    <w:p w14:paraId="6CB20117" w14:textId="77777777" w:rsidR="004E7B3F" w:rsidRDefault="004E7B3F" w:rsidP="004E7B3F">
      <w:pPr>
        <w:numPr>
          <w:ilvl w:val="0"/>
          <w:numId w:val="14"/>
        </w:numPr>
        <w:ind w:left="1260"/>
        <w:jc w:val="both"/>
        <w:rPr>
          <w:sz w:val="22"/>
        </w:rPr>
      </w:pPr>
      <w:r>
        <w:rPr>
          <w:sz w:val="22"/>
        </w:rPr>
        <w:t xml:space="preserve">Check engine </w:t>
      </w:r>
      <w:r w:rsidR="00E70CDD">
        <w:rPr>
          <w:sz w:val="22"/>
        </w:rPr>
        <w:t>alternator, charge rate, and make adjustments required</w:t>
      </w:r>
      <w:r>
        <w:rPr>
          <w:sz w:val="22"/>
        </w:rPr>
        <w:t>.</w:t>
      </w:r>
    </w:p>
    <w:p w14:paraId="03E0D1A9" w14:textId="77777777" w:rsidR="004E7B3F" w:rsidRDefault="004E7B3F" w:rsidP="004E7B3F">
      <w:pPr>
        <w:numPr>
          <w:ilvl w:val="0"/>
          <w:numId w:val="14"/>
        </w:numPr>
        <w:ind w:left="1260"/>
        <w:jc w:val="both"/>
        <w:rPr>
          <w:sz w:val="22"/>
        </w:rPr>
      </w:pPr>
      <w:r>
        <w:rPr>
          <w:sz w:val="22"/>
        </w:rPr>
        <w:t>Check gauges, meters and display panels for proper operation and reading levels.</w:t>
      </w:r>
    </w:p>
    <w:p w14:paraId="62D7EF13" w14:textId="77777777" w:rsidR="004E7B3F" w:rsidRDefault="004E7B3F" w:rsidP="004E7B3F">
      <w:pPr>
        <w:numPr>
          <w:ilvl w:val="0"/>
          <w:numId w:val="14"/>
        </w:numPr>
        <w:ind w:left="1260"/>
        <w:jc w:val="both"/>
        <w:rPr>
          <w:sz w:val="22"/>
        </w:rPr>
      </w:pPr>
      <w:r>
        <w:rPr>
          <w:sz w:val="22"/>
        </w:rPr>
        <w:t>Check generator (safeties) auto shutdown system and alarms.</w:t>
      </w:r>
    </w:p>
    <w:p w14:paraId="10FB8BF7" w14:textId="77777777" w:rsidR="004E7B3F" w:rsidRDefault="004E7B3F" w:rsidP="004E7B3F">
      <w:pPr>
        <w:numPr>
          <w:ilvl w:val="0"/>
          <w:numId w:val="14"/>
        </w:numPr>
        <w:ind w:left="1260"/>
        <w:jc w:val="both"/>
        <w:rPr>
          <w:sz w:val="22"/>
        </w:rPr>
      </w:pPr>
      <w:r>
        <w:rPr>
          <w:sz w:val="22"/>
        </w:rPr>
        <w:t>Check generator output voltage and adjust as necessary.</w:t>
      </w:r>
    </w:p>
    <w:p w14:paraId="1D3530F7" w14:textId="77777777" w:rsidR="004E7B3F" w:rsidRDefault="004E7B3F" w:rsidP="00F91BAF">
      <w:pPr>
        <w:numPr>
          <w:ilvl w:val="0"/>
          <w:numId w:val="14"/>
        </w:numPr>
        <w:ind w:left="1260"/>
        <w:jc w:val="both"/>
        <w:rPr>
          <w:sz w:val="22"/>
        </w:rPr>
      </w:pPr>
      <w:r>
        <w:rPr>
          <w:sz w:val="22"/>
        </w:rPr>
        <w:t xml:space="preserve">All equipment will be lubricated, and the oil and filter(s) will be changed if the running time meter indicates more than 250 hours of operation </w:t>
      </w:r>
      <w:r w:rsidR="00941214">
        <w:rPr>
          <w:sz w:val="22"/>
        </w:rPr>
        <w:t>or thre</w:t>
      </w:r>
      <w:r>
        <w:rPr>
          <w:sz w:val="22"/>
        </w:rPr>
        <w:t>e year</w:t>
      </w:r>
      <w:r w:rsidR="00941214">
        <w:rPr>
          <w:sz w:val="22"/>
        </w:rPr>
        <w:t>s</w:t>
      </w:r>
      <w:r>
        <w:rPr>
          <w:sz w:val="22"/>
        </w:rPr>
        <w:t xml:space="preserve"> has elapsed since the last oil change</w:t>
      </w:r>
      <w:r w:rsidR="00F91BAF">
        <w:rPr>
          <w:sz w:val="22"/>
        </w:rPr>
        <w:t>. Providing cost estimates in Appendix E</w:t>
      </w:r>
      <w:r w:rsidR="00F91BAF" w:rsidRPr="00F91BAF">
        <w:rPr>
          <w:sz w:val="22"/>
        </w:rPr>
        <w:t>.</w:t>
      </w:r>
    </w:p>
    <w:p w14:paraId="1CA429FB" w14:textId="77777777" w:rsidR="00E70CDD" w:rsidRPr="00F91BAF" w:rsidRDefault="00E70CDD" w:rsidP="00E70CDD">
      <w:pPr>
        <w:numPr>
          <w:ilvl w:val="2"/>
          <w:numId w:val="14"/>
        </w:numPr>
        <w:jc w:val="both"/>
        <w:rPr>
          <w:sz w:val="22"/>
        </w:rPr>
      </w:pPr>
      <w:r>
        <w:rPr>
          <w:sz w:val="22"/>
        </w:rPr>
        <w:t>If less than 250 hours of operation or less than three years has elapsed an oil analysis is required to ensure proper Oil condition. Following all recommendations of the analysis results.</w:t>
      </w:r>
    </w:p>
    <w:p w14:paraId="60EB4924" w14:textId="77777777" w:rsidR="004E7B3F" w:rsidRDefault="004E7B3F" w:rsidP="004E7B3F">
      <w:pPr>
        <w:numPr>
          <w:ilvl w:val="0"/>
          <w:numId w:val="14"/>
        </w:numPr>
        <w:ind w:left="1260"/>
        <w:jc w:val="both"/>
        <w:rPr>
          <w:sz w:val="22"/>
        </w:rPr>
      </w:pPr>
      <w:r>
        <w:rPr>
          <w:sz w:val="22"/>
        </w:rPr>
        <w:t>Inspect and Replace as necessary the air filter(s).</w:t>
      </w:r>
    </w:p>
    <w:p w14:paraId="3D61C471" w14:textId="77777777" w:rsidR="004E7B3F" w:rsidRDefault="004E7B3F" w:rsidP="004E7B3F">
      <w:pPr>
        <w:numPr>
          <w:ilvl w:val="0"/>
          <w:numId w:val="14"/>
        </w:numPr>
        <w:ind w:left="1260"/>
        <w:jc w:val="both"/>
        <w:rPr>
          <w:sz w:val="22"/>
        </w:rPr>
      </w:pPr>
      <w:r>
        <w:rPr>
          <w:sz w:val="22"/>
        </w:rPr>
        <w:t>Observe a 1-hour load bank exercise to ensure proper operations using owners load bank annually.</w:t>
      </w:r>
    </w:p>
    <w:p w14:paraId="6AB9FF23" w14:textId="77777777" w:rsidR="004E7B3F" w:rsidRDefault="004E7B3F" w:rsidP="004E7B3F">
      <w:pPr>
        <w:numPr>
          <w:ilvl w:val="0"/>
          <w:numId w:val="14"/>
        </w:numPr>
        <w:ind w:left="1260"/>
        <w:jc w:val="both"/>
        <w:rPr>
          <w:sz w:val="22"/>
        </w:rPr>
      </w:pPr>
      <w:r>
        <w:rPr>
          <w:sz w:val="22"/>
        </w:rPr>
        <w:t>Provide the results of all maintenance in the Field Technician’s Report</w:t>
      </w:r>
      <w:r w:rsidR="00E70CDD">
        <w:rPr>
          <w:sz w:val="22"/>
        </w:rPr>
        <w:t xml:space="preserve"> within five working days</w:t>
      </w:r>
      <w:r>
        <w:rPr>
          <w:sz w:val="22"/>
        </w:rPr>
        <w:t>.</w:t>
      </w:r>
    </w:p>
    <w:p w14:paraId="7C7DC49E" w14:textId="77777777" w:rsidR="0076709C" w:rsidRDefault="004E7B3F" w:rsidP="0076709C">
      <w:pPr>
        <w:numPr>
          <w:ilvl w:val="0"/>
          <w:numId w:val="14"/>
        </w:numPr>
        <w:ind w:left="1260"/>
        <w:jc w:val="both"/>
        <w:rPr>
          <w:sz w:val="22"/>
        </w:rPr>
      </w:pPr>
      <w:r>
        <w:rPr>
          <w:sz w:val="22"/>
        </w:rPr>
        <w:t xml:space="preserve">Verify any generator status alarms reported to </w:t>
      </w:r>
      <w:r w:rsidR="00B85C77">
        <w:rPr>
          <w:sz w:val="22"/>
        </w:rPr>
        <w:t>Building Management System (</w:t>
      </w:r>
      <w:r>
        <w:rPr>
          <w:sz w:val="22"/>
        </w:rPr>
        <w:t>BMS</w:t>
      </w:r>
      <w:r w:rsidR="00B85C77">
        <w:rPr>
          <w:sz w:val="22"/>
        </w:rPr>
        <w:t>).</w:t>
      </w:r>
    </w:p>
    <w:p w14:paraId="7FECD89B" w14:textId="77777777" w:rsidR="000E16B7" w:rsidRPr="0076709C" w:rsidRDefault="000E16B7" w:rsidP="0076709C">
      <w:pPr>
        <w:numPr>
          <w:ilvl w:val="0"/>
          <w:numId w:val="14"/>
        </w:numPr>
        <w:ind w:left="1260"/>
        <w:jc w:val="both"/>
        <w:rPr>
          <w:sz w:val="22"/>
        </w:rPr>
      </w:pPr>
      <w:r>
        <w:rPr>
          <w:sz w:val="22"/>
        </w:rPr>
        <w:t xml:space="preserve">See Appendix E Cost Model for equipment description(s) </w:t>
      </w:r>
    </w:p>
    <w:p w14:paraId="3C3EB236" w14:textId="77777777" w:rsidR="004E7B3F" w:rsidRDefault="004E7B3F" w:rsidP="004E7B3F">
      <w:pPr>
        <w:pStyle w:val="Heading2"/>
        <w:numPr>
          <w:ilvl w:val="0"/>
          <w:numId w:val="0"/>
        </w:numPr>
      </w:pPr>
      <w:bookmarkStart w:id="822" w:name="_Toc7405297"/>
      <w:bookmarkStart w:id="823" w:name="_Toc430846263"/>
      <w:bookmarkStart w:id="824" w:name="_Toc36476013"/>
      <w:r>
        <w:t>5.2</w:t>
      </w:r>
      <w:r>
        <w:tab/>
        <w:t>(M) Reports</w:t>
      </w:r>
      <w:bookmarkEnd w:id="822"/>
      <w:bookmarkEnd w:id="823"/>
      <w:bookmarkEnd w:id="824"/>
    </w:p>
    <w:p w14:paraId="4C479DDA" w14:textId="77777777" w:rsidR="004E7B3F" w:rsidRDefault="004E7B3F" w:rsidP="004E7B3F">
      <w:pPr>
        <w:jc w:val="both"/>
        <w:rPr>
          <w:sz w:val="22"/>
        </w:rPr>
      </w:pPr>
    </w:p>
    <w:p w14:paraId="727FA509" w14:textId="77777777" w:rsidR="004E7B3F" w:rsidRDefault="004E7B3F" w:rsidP="004E7B3F">
      <w:pPr>
        <w:ind w:left="720"/>
        <w:jc w:val="both"/>
        <w:rPr>
          <w:sz w:val="22"/>
        </w:rPr>
      </w:pPr>
      <w:r>
        <w:rPr>
          <w:sz w:val="22"/>
        </w:rPr>
        <w:t>The</w:t>
      </w:r>
      <w:r w:rsidR="00941214">
        <w:rPr>
          <w:sz w:val="22"/>
        </w:rPr>
        <w:t xml:space="preserve"> Contractor must provide</w:t>
      </w:r>
      <w:r>
        <w:rPr>
          <w:sz w:val="22"/>
        </w:rPr>
        <w:t xml:space="preserve"> written reports to </w:t>
      </w:r>
      <w:r>
        <w:t>CTS</w:t>
      </w:r>
      <w:r>
        <w:rPr>
          <w:sz w:val="22"/>
        </w:rPr>
        <w:t xml:space="preserve"> for each generator every time the Contractor performs Preventative Maintenance Services:</w:t>
      </w:r>
    </w:p>
    <w:p w14:paraId="25EB393E" w14:textId="77777777" w:rsidR="004E7B3F" w:rsidRDefault="004E7B3F" w:rsidP="004E7B3F">
      <w:pPr>
        <w:jc w:val="both"/>
        <w:rPr>
          <w:sz w:val="22"/>
        </w:rPr>
      </w:pPr>
    </w:p>
    <w:p w14:paraId="4BFFB373" w14:textId="77777777" w:rsidR="004E7B3F" w:rsidRDefault="004E7B3F" w:rsidP="004E7B3F">
      <w:pPr>
        <w:numPr>
          <w:ilvl w:val="2"/>
          <w:numId w:val="16"/>
        </w:numPr>
        <w:tabs>
          <w:tab w:val="clear" w:pos="1080"/>
          <w:tab w:val="num" w:pos="1440"/>
        </w:tabs>
        <w:ind w:left="1440"/>
        <w:jc w:val="both"/>
        <w:rPr>
          <w:sz w:val="22"/>
        </w:rPr>
      </w:pPr>
      <w:r>
        <w:rPr>
          <w:sz w:val="22"/>
        </w:rPr>
        <w:t>Tech</w:t>
      </w:r>
      <w:r w:rsidRPr="00BA6F17">
        <w:rPr>
          <w:sz w:val="22"/>
        </w:rPr>
        <w:t>nician’s Field Report: Every time the Contractor performs Preventative Maintenance</w:t>
      </w:r>
      <w:r>
        <w:rPr>
          <w:sz w:val="22"/>
        </w:rPr>
        <w:t xml:space="preserve"> Services on a generator, the Technician will complete a Technician’s Field Report (using </w:t>
      </w:r>
      <w:r>
        <w:rPr>
          <w:sz w:val="22"/>
        </w:rPr>
        <w:lastRenderedPageBreak/>
        <w:t xml:space="preserve">Contractor’s standard form) detailing the activity performed, and </w:t>
      </w:r>
      <w:r w:rsidR="00460104">
        <w:rPr>
          <w:sz w:val="22"/>
        </w:rPr>
        <w:t>submit</w:t>
      </w:r>
      <w:r>
        <w:rPr>
          <w:sz w:val="22"/>
        </w:rPr>
        <w:t xml:space="preserve"> it </w:t>
      </w:r>
      <w:r w:rsidR="00460104">
        <w:rPr>
          <w:sz w:val="22"/>
        </w:rPr>
        <w:t xml:space="preserve">to </w:t>
      </w:r>
      <w:r>
        <w:t>CTS</w:t>
      </w:r>
      <w:r w:rsidR="00460104">
        <w:rPr>
          <w:sz w:val="22"/>
        </w:rPr>
        <w:t xml:space="preserve"> within 5 working days</w:t>
      </w:r>
      <w:r>
        <w:rPr>
          <w:sz w:val="22"/>
        </w:rPr>
        <w:t>.</w:t>
      </w:r>
    </w:p>
    <w:p w14:paraId="2B9417E6" w14:textId="77777777" w:rsidR="004E7B3F" w:rsidRDefault="004E7B3F" w:rsidP="004E7B3F">
      <w:pPr>
        <w:pStyle w:val="Footer"/>
        <w:tabs>
          <w:tab w:val="clear" w:pos="4320"/>
          <w:tab w:val="clear" w:pos="8640"/>
          <w:tab w:val="num" w:pos="2160"/>
        </w:tabs>
        <w:ind w:left="1440" w:hanging="720"/>
        <w:jc w:val="both"/>
        <w:rPr>
          <w:sz w:val="22"/>
        </w:rPr>
      </w:pPr>
    </w:p>
    <w:p w14:paraId="6B659337" w14:textId="77777777" w:rsidR="004E7B3F" w:rsidRDefault="004E7B3F" w:rsidP="004E7B3F">
      <w:pPr>
        <w:pStyle w:val="Heading2"/>
        <w:numPr>
          <w:ilvl w:val="0"/>
          <w:numId w:val="0"/>
        </w:numPr>
      </w:pPr>
      <w:bookmarkStart w:id="825" w:name="_Toc430846264"/>
      <w:bookmarkStart w:id="826" w:name="_Toc36476014"/>
      <w:r>
        <w:t>5.3</w:t>
      </w:r>
      <w:r>
        <w:tab/>
        <w:t>(M) Scheduling Preventative Maintenance</w:t>
      </w:r>
      <w:bookmarkEnd w:id="825"/>
      <w:bookmarkEnd w:id="826"/>
    </w:p>
    <w:p w14:paraId="32CD9BD1" w14:textId="77777777" w:rsidR="004E7B3F" w:rsidRDefault="004E7B3F" w:rsidP="004E7B3F">
      <w:pPr>
        <w:ind w:left="720"/>
        <w:jc w:val="both"/>
        <w:rPr>
          <w:sz w:val="22"/>
        </w:rPr>
      </w:pPr>
      <w:r>
        <w:rPr>
          <w:sz w:val="22"/>
        </w:rPr>
        <w:t xml:space="preserve">The Contractor must schedule all Preventative Maintenance Services with </w:t>
      </w:r>
      <w:r>
        <w:t>CTS</w:t>
      </w:r>
      <w:r>
        <w:rPr>
          <w:sz w:val="22"/>
        </w:rPr>
        <w:t xml:space="preserve"> in advance:</w:t>
      </w:r>
    </w:p>
    <w:p w14:paraId="14DF7E11" w14:textId="77777777" w:rsidR="004E7B3F" w:rsidRDefault="004E7B3F" w:rsidP="004E7B3F">
      <w:pPr>
        <w:jc w:val="both"/>
        <w:rPr>
          <w:sz w:val="22"/>
        </w:rPr>
      </w:pPr>
    </w:p>
    <w:p w14:paraId="5CF3FD2F" w14:textId="77777777" w:rsidR="004E7B3F" w:rsidRPr="00CA7A9F" w:rsidRDefault="004E7B3F" w:rsidP="004E7B3F">
      <w:pPr>
        <w:pStyle w:val="BodyText3"/>
        <w:numPr>
          <w:ilvl w:val="2"/>
          <w:numId w:val="17"/>
        </w:numPr>
        <w:tabs>
          <w:tab w:val="clear" w:pos="1080"/>
          <w:tab w:val="num" w:pos="1440"/>
        </w:tabs>
        <w:ind w:left="1440"/>
        <w:jc w:val="both"/>
        <w:rPr>
          <w:sz w:val="22"/>
          <w:szCs w:val="24"/>
        </w:rPr>
      </w:pPr>
      <w:r w:rsidRPr="00CA7A9F">
        <w:rPr>
          <w:sz w:val="22"/>
          <w:szCs w:val="24"/>
        </w:rPr>
        <w:t>Preventat</w:t>
      </w:r>
      <w:r w:rsidR="005A796D">
        <w:rPr>
          <w:sz w:val="22"/>
          <w:szCs w:val="24"/>
        </w:rPr>
        <w:t>ive Maintenance Services schedule</w:t>
      </w:r>
      <w:r w:rsidRPr="00CA7A9F">
        <w:rPr>
          <w:sz w:val="22"/>
          <w:szCs w:val="24"/>
        </w:rPr>
        <w:t xml:space="preserve"> </w:t>
      </w:r>
      <w:r w:rsidR="005A796D">
        <w:rPr>
          <w:sz w:val="22"/>
          <w:szCs w:val="24"/>
        </w:rPr>
        <w:t>is during normal Business Hours. Only one generator at a time can be offline during maintenance.</w:t>
      </w:r>
    </w:p>
    <w:p w14:paraId="1744D7F5" w14:textId="77777777" w:rsidR="00B85C77" w:rsidRDefault="004E7B3F" w:rsidP="004E7B3F">
      <w:pPr>
        <w:pStyle w:val="BodyText3"/>
        <w:numPr>
          <w:ilvl w:val="2"/>
          <w:numId w:val="17"/>
        </w:numPr>
        <w:tabs>
          <w:tab w:val="clear" w:pos="1080"/>
          <w:tab w:val="num" w:pos="1440"/>
        </w:tabs>
        <w:ind w:left="1440"/>
        <w:jc w:val="both"/>
        <w:rPr>
          <w:sz w:val="22"/>
          <w:szCs w:val="24"/>
        </w:rPr>
      </w:pPr>
      <w:r w:rsidRPr="00B85C77">
        <w:rPr>
          <w:sz w:val="22"/>
          <w:szCs w:val="24"/>
        </w:rPr>
        <w:t>Contractor is responsible for scheduling Services for each generator by calling the CTS</w:t>
      </w:r>
      <w:r w:rsidR="00B85C77" w:rsidRPr="00B85C77">
        <w:rPr>
          <w:sz w:val="22"/>
          <w:szCs w:val="24"/>
        </w:rPr>
        <w:t xml:space="preserve"> Data Center </w:t>
      </w:r>
      <w:r w:rsidRPr="00B85C77">
        <w:rPr>
          <w:sz w:val="22"/>
          <w:szCs w:val="24"/>
        </w:rPr>
        <w:t>C</w:t>
      </w:r>
      <w:r w:rsidR="00B85C77" w:rsidRPr="00B85C77">
        <w:rPr>
          <w:sz w:val="22"/>
          <w:szCs w:val="24"/>
        </w:rPr>
        <w:t xml:space="preserve">ritical </w:t>
      </w:r>
      <w:r w:rsidRPr="00B85C77">
        <w:rPr>
          <w:sz w:val="22"/>
          <w:szCs w:val="24"/>
        </w:rPr>
        <w:t>E</w:t>
      </w:r>
      <w:r w:rsidR="00B85C77" w:rsidRPr="00B85C77">
        <w:rPr>
          <w:sz w:val="22"/>
          <w:szCs w:val="24"/>
        </w:rPr>
        <w:t>nvironment (CE)</w:t>
      </w:r>
      <w:r w:rsidRPr="00B85C77">
        <w:rPr>
          <w:sz w:val="22"/>
          <w:szCs w:val="24"/>
        </w:rPr>
        <w:t xml:space="preserve"> Office in Olympia, 360-407-907</w:t>
      </w:r>
      <w:r w:rsidR="005A796D">
        <w:rPr>
          <w:sz w:val="22"/>
          <w:szCs w:val="24"/>
        </w:rPr>
        <w:t>4</w:t>
      </w:r>
      <w:r w:rsidRPr="00B85C77">
        <w:rPr>
          <w:sz w:val="22"/>
          <w:szCs w:val="24"/>
        </w:rPr>
        <w:t>, and requesting</w:t>
      </w:r>
      <w:r w:rsidR="00941214">
        <w:rPr>
          <w:sz w:val="22"/>
          <w:szCs w:val="24"/>
        </w:rPr>
        <w:t xml:space="preserve"> a</w:t>
      </w:r>
      <w:r w:rsidR="005A796D">
        <w:rPr>
          <w:sz w:val="22"/>
          <w:szCs w:val="24"/>
        </w:rPr>
        <w:t xml:space="preserve"> date and time for the maintenance.</w:t>
      </w:r>
      <w:r w:rsidRPr="00B85C77">
        <w:rPr>
          <w:sz w:val="22"/>
          <w:szCs w:val="24"/>
        </w:rPr>
        <w:t xml:space="preserve"> </w:t>
      </w:r>
    </w:p>
    <w:p w14:paraId="471D8A5A" w14:textId="77777777" w:rsidR="004E7B3F" w:rsidRPr="00B85C77" w:rsidRDefault="00B85C77" w:rsidP="004E7B3F">
      <w:pPr>
        <w:pStyle w:val="BodyText3"/>
        <w:numPr>
          <w:ilvl w:val="2"/>
          <w:numId w:val="17"/>
        </w:numPr>
        <w:tabs>
          <w:tab w:val="clear" w:pos="1080"/>
          <w:tab w:val="num" w:pos="1440"/>
        </w:tabs>
        <w:ind w:left="1440"/>
        <w:jc w:val="both"/>
        <w:rPr>
          <w:sz w:val="22"/>
          <w:szCs w:val="24"/>
        </w:rPr>
      </w:pPr>
      <w:r w:rsidRPr="00B85C77">
        <w:rPr>
          <w:sz w:val="22"/>
          <w:szCs w:val="24"/>
        </w:rPr>
        <w:t xml:space="preserve">CTS Data Center Critical Environment (CE) Office </w:t>
      </w:r>
      <w:r w:rsidR="004E7B3F" w:rsidRPr="00B85C77">
        <w:rPr>
          <w:sz w:val="22"/>
          <w:szCs w:val="24"/>
        </w:rPr>
        <w:t>will contact the on-site staff and call back the Contractor to confirm or suggest a different, nearby date.</w:t>
      </w:r>
    </w:p>
    <w:p w14:paraId="535168F3" w14:textId="77777777" w:rsidR="004E7B3F" w:rsidRPr="00CA7A9F" w:rsidRDefault="004E7B3F" w:rsidP="004E7B3F">
      <w:pPr>
        <w:pStyle w:val="BodyText3"/>
        <w:numPr>
          <w:ilvl w:val="2"/>
          <w:numId w:val="17"/>
        </w:numPr>
        <w:tabs>
          <w:tab w:val="clear" w:pos="1080"/>
          <w:tab w:val="num" w:pos="1440"/>
        </w:tabs>
        <w:ind w:left="1440"/>
        <w:jc w:val="both"/>
        <w:rPr>
          <w:sz w:val="22"/>
          <w:szCs w:val="24"/>
        </w:rPr>
      </w:pPr>
      <w:r w:rsidRPr="00CA7A9F">
        <w:rPr>
          <w:sz w:val="22"/>
          <w:szCs w:val="24"/>
        </w:rPr>
        <w:t xml:space="preserve">Contractor shall confirm an approximate time of arrival with the </w:t>
      </w:r>
      <w:r w:rsidR="00B85C77">
        <w:rPr>
          <w:sz w:val="22"/>
          <w:szCs w:val="24"/>
        </w:rPr>
        <w:t xml:space="preserve">CTS Data Center Critical Environment (CE) </w:t>
      </w:r>
      <w:r w:rsidR="00B85C77" w:rsidRPr="00CA7A9F">
        <w:rPr>
          <w:sz w:val="22"/>
          <w:szCs w:val="24"/>
        </w:rPr>
        <w:t>Office</w:t>
      </w:r>
      <w:r w:rsidRPr="00CA7A9F">
        <w:rPr>
          <w:sz w:val="22"/>
          <w:szCs w:val="24"/>
        </w:rPr>
        <w:t xml:space="preserve">, who will inform the on-site staff.  Contractor may at </w:t>
      </w:r>
      <w:r w:rsidR="005A796D" w:rsidRPr="00CA7A9F">
        <w:rPr>
          <w:sz w:val="22"/>
          <w:szCs w:val="24"/>
        </w:rPr>
        <w:t>any time</w:t>
      </w:r>
      <w:r w:rsidRPr="00CA7A9F">
        <w:rPr>
          <w:sz w:val="22"/>
          <w:szCs w:val="24"/>
        </w:rPr>
        <w:t xml:space="preserve"> contact on-site staff directly.</w:t>
      </w:r>
    </w:p>
    <w:p w14:paraId="75340C57" w14:textId="77777777" w:rsidR="004E7B3F" w:rsidRPr="00CA7A9F" w:rsidRDefault="004E7B3F" w:rsidP="004E7B3F">
      <w:pPr>
        <w:pStyle w:val="BodyText3"/>
        <w:numPr>
          <w:ilvl w:val="2"/>
          <w:numId w:val="17"/>
        </w:numPr>
        <w:tabs>
          <w:tab w:val="clear" w:pos="1080"/>
          <w:tab w:val="num" w:pos="1440"/>
        </w:tabs>
        <w:ind w:left="1440"/>
        <w:jc w:val="both"/>
        <w:rPr>
          <w:sz w:val="22"/>
          <w:szCs w:val="24"/>
        </w:rPr>
      </w:pPr>
      <w:r w:rsidRPr="00CA7A9F">
        <w:rPr>
          <w:sz w:val="22"/>
          <w:szCs w:val="24"/>
        </w:rPr>
        <w:t xml:space="preserve">Upon arrival to </w:t>
      </w:r>
      <w:r>
        <w:rPr>
          <w:sz w:val="22"/>
          <w:szCs w:val="24"/>
        </w:rPr>
        <w:t>the</w:t>
      </w:r>
      <w:r w:rsidRPr="00CA7A9F">
        <w:rPr>
          <w:sz w:val="22"/>
          <w:szCs w:val="24"/>
        </w:rPr>
        <w:t xml:space="preserve"> site, Contractor shall report in to the on-site staff before starting any work.</w:t>
      </w:r>
    </w:p>
    <w:p w14:paraId="68CA4C2E" w14:textId="77777777" w:rsidR="004E7B3F" w:rsidRDefault="00D5357C" w:rsidP="00051744">
      <w:pPr>
        <w:pStyle w:val="Heading2"/>
        <w:numPr>
          <w:ilvl w:val="1"/>
          <w:numId w:val="25"/>
        </w:numPr>
      </w:pPr>
      <w:bookmarkStart w:id="827" w:name="_Toc430846265"/>
      <w:bookmarkStart w:id="828" w:name="_Toc36476015"/>
      <w:r>
        <w:t>(MS</w:t>
      </w:r>
      <w:r w:rsidR="00B60ECB">
        <w:t xml:space="preserve"> 100</w:t>
      </w:r>
      <w:r w:rsidR="004E7B3F">
        <w:t>) Preventative Maintenance Oversight and Problem Solving:</w:t>
      </w:r>
      <w:bookmarkEnd w:id="827"/>
      <w:bookmarkEnd w:id="828"/>
    </w:p>
    <w:p w14:paraId="33D9742D" w14:textId="77777777" w:rsidR="004E7B3F" w:rsidRDefault="00B60ECB" w:rsidP="00051744">
      <w:pPr>
        <w:pStyle w:val="Heading2Para"/>
        <w:numPr>
          <w:ilvl w:val="2"/>
          <w:numId w:val="25"/>
        </w:numPr>
        <w:rPr>
          <w:szCs w:val="24"/>
        </w:rPr>
      </w:pPr>
      <w:r>
        <w:rPr>
          <w:szCs w:val="24"/>
        </w:rPr>
        <w:t>(MS 50)</w:t>
      </w:r>
      <w:r w:rsidR="00051744">
        <w:rPr>
          <w:szCs w:val="24"/>
        </w:rPr>
        <w:t xml:space="preserve">Please describe how </w:t>
      </w:r>
      <w:r w:rsidR="004E7B3F" w:rsidRPr="00CA7A9F">
        <w:rPr>
          <w:szCs w:val="24"/>
        </w:rPr>
        <w:t xml:space="preserve">Contractor will provide to its first level </w:t>
      </w:r>
      <w:r w:rsidR="004E7B3F">
        <w:rPr>
          <w:szCs w:val="24"/>
        </w:rPr>
        <w:t>Tech</w:t>
      </w:r>
      <w:r w:rsidR="004E7B3F" w:rsidRPr="00CA7A9F">
        <w:rPr>
          <w:szCs w:val="24"/>
        </w:rPr>
        <w:t xml:space="preserve">nicians an advanced 2nd level of </w:t>
      </w:r>
      <w:r w:rsidR="004E7B3F">
        <w:rPr>
          <w:szCs w:val="24"/>
        </w:rPr>
        <w:t>Tech</w:t>
      </w:r>
      <w:r w:rsidR="004E7B3F" w:rsidRPr="00CA7A9F">
        <w:rPr>
          <w:szCs w:val="24"/>
        </w:rPr>
        <w:t xml:space="preserve">nical support.  This 2nd level of support may be in the form of senior </w:t>
      </w:r>
      <w:r w:rsidR="004E7B3F">
        <w:rPr>
          <w:szCs w:val="24"/>
        </w:rPr>
        <w:t>Tech</w:t>
      </w:r>
      <w:r w:rsidR="004E7B3F" w:rsidRPr="00CA7A9F">
        <w:rPr>
          <w:szCs w:val="24"/>
        </w:rPr>
        <w:t xml:space="preserve">nicians, Original Equipment Manufacturer (OEM) advisors or similar </w:t>
      </w:r>
      <w:r w:rsidR="004E7B3F">
        <w:rPr>
          <w:szCs w:val="24"/>
        </w:rPr>
        <w:t>Tech</w:t>
      </w:r>
      <w:r w:rsidR="004E7B3F" w:rsidRPr="00CA7A9F">
        <w:rPr>
          <w:szCs w:val="24"/>
        </w:rPr>
        <w:t>nical resources.</w:t>
      </w:r>
    </w:p>
    <w:p w14:paraId="384AB8AA" w14:textId="77777777" w:rsidR="004E7B3F" w:rsidRPr="00051744" w:rsidRDefault="00B60ECB" w:rsidP="00051744">
      <w:pPr>
        <w:pStyle w:val="Heading2Para"/>
        <w:numPr>
          <w:ilvl w:val="2"/>
          <w:numId w:val="25"/>
        </w:numPr>
      </w:pPr>
      <w:r>
        <w:rPr>
          <w:szCs w:val="24"/>
        </w:rPr>
        <w:t>(MS 2</w:t>
      </w:r>
      <w:r w:rsidR="00D5357C">
        <w:rPr>
          <w:szCs w:val="24"/>
        </w:rPr>
        <w:t>0)</w:t>
      </w:r>
      <w:r w:rsidR="00051744">
        <w:rPr>
          <w:szCs w:val="24"/>
        </w:rPr>
        <w:t>Please describe how</w:t>
      </w:r>
      <w:r w:rsidR="004E7B3F" w:rsidRPr="00051744">
        <w:rPr>
          <w:szCs w:val="24"/>
        </w:rPr>
        <w:t xml:space="preserve"> Contractor’s Technicians will be accessible to CTS staff by phone for discussion of Service work, problems and recommended actions.</w:t>
      </w:r>
    </w:p>
    <w:p w14:paraId="259B3531" w14:textId="77777777" w:rsidR="004E7B3F" w:rsidRPr="00051744" w:rsidRDefault="00B60ECB" w:rsidP="00051744">
      <w:pPr>
        <w:pStyle w:val="Heading2Para"/>
        <w:numPr>
          <w:ilvl w:val="2"/>
          <w:numId w:val="25"/>
        </w:numPr>
      </w:pPr>
      <w:r>
        <w:rPr>
          <w:szCs w:val="24"/>
        </w:rPr>
        <w:t>(MS 1</w:t>
      </w:r>
      <w:r w:rsidR="00D5357C">
        <w:rPr>
          <w:szCs w:val="24"/>
        </w:rPr>
        <w:t xml:space="preserve">0) </w:t>
      </w:r>
      <w:r w:rsidR="00051744">
        <w:rPr>
          <w:szCs w:val="24"/>
        </w:rPr>
        <w:t>Please describe how</w:t>
      </w:r>
      <w:r w:rsidR="004E7B3F" w:rsidRPr="00051744">
        <w:rPr>
          <w:szCs w:val="24"/>
        </w:rPr>
        <w:t xml:space="preserve"> Contractor will stock parts at its local branches for the most routine level of service:  parts such as belts, hoses and filters.</w:t>
      </w:r>
    </w:p>
    <w:p w14:paraId="4E544DB3" w14:textId="77777777" w:rsidR="004E7B3F" w:rsidRPr="00051744" w:rsidRDefault="00B60ECB" w:rsidP="00051744">
      <w:pPr>
        <w:pStyle w:val="Heading2Para"/>
        <w:numPr>
          <w:ilvl w:val="2"/>
          <w:numId w:val="25"/>
        </w:numPr>
      </w:pPr>
      <w:r>
        <w:rPr>
          <w:szCs w:val="24"/>
        </w:rPr>
        <w:t>(MS 20</w:t>
      </w:r>
      <w:r w:rsidR="00D5357C">
        <w:rPr>
          <w:szCs w:val="24"/>
        </w:rPr>
        <w:t xml:space="preserve">) </w:t>
      </w:r>
      <w:r w:rsidR="00051744">
        <w:rPr>
          <w:szCs w:val="24"/>
        </w:rPr>
        <w:t>Please describe how</w:t>
      </w:r>
      <w:r w:rsidR="004E7B3F" w:rsidRPr="00051744">
        <w:rPr>
          <w:szCs w:val="24"/>
        </w:rPr>
        <w:t xml:space="preserve"> Contractor will expedite delivery of parts deemed critical by CTS to the resumption of service.</w:t>
      </w:r>
    </w:p>
    <w:p w14:paraId="1335AF03" w14:textId="77777777" w:rsidR="004E7B3F" w:rsidRDefault="004E7B3F" w:rsidP="00051744">
      <w:pPr>
        <w:pStyle w:val="Heading2"/>
        <w:numPr>
          <w:ilvl w:val="1"/>
          <w:numId w:val="25"/>
        </w:numPr>
      </w:pPr>
      <w:bookmarkStart w:id="829" w:name="_Toc430846266"/>
      <w:bookmarkStart w:id="830" w:name="_Toc36476016"/>
      <w:r>
        <w:t>(M) Miscellaneous</w:t>
      </w:r>
      <w:bookmarkEnd w:id="829"/>
      <w:bookmarkEnd w:id="830"/>
    </w:p>
    <w:p w14:paraId="0D87B78C" w14:textId="77777777" w:rsidR="00051744" w:rsidRPr="00051744" w:rsidRDefault="00051744" w:rsidP="00051744">
      <w:pPr>
        <w:pStyle w:val="Heading2Para"/>
        <w:ind w:left="2160"/>
      </w:pPr>
    </w:p>
    <w:p w14:paraId="2A9924D7" w14:textId="77777777" w:rsidR="004E7B3F" w:rsidRDefault="004E7B3F" w:rsidP="00051744">
      <w:pPr>
        <w:pStyle w:val="Heading2Para"/>
        <w:numPr>
          <w:ilvl w:val="2"/>
          <w:numId w:val="25"/>
        </w:numPr>
        <w:rPr>
          <w:szCs w:val="24"/>
        </w:rPr>
      </w:pPr>
      <w:r w:rsidRPr="00CA7A9F">
        <w:rPr>
          <w:szCs w:val="24"/>
        </w:rPr>
        <w:t xml:space="preserve">The Contractor must provide all tools and equipment necessary to perform all Services required to perform Preventative Maintenance Service Requirements. </w:t>
      </w:r>
    </w:p>
    <w:p w14:paraId="502721AC" w14:textId="77777777" w:rsidR="0076709C" w:rsidRPr="00051744" w:rsidRDefault="00051744" w:rsidP="00051744">
      <w:pPr>
        <w:pStyle w:val="Heading2Para"/>
        <w:numPr>
          <w:ilvl w:val="2"/>
          <w:numId w:val="25"/>
        </w:numPr>
      </w:pPr>
      <w:r>
        <w:rPr>
          <w:szCs w:val="24"/>
        </w:rPr>
        <w:t>Contractor</w:t>
      </w:r>
      <w:r w:rsidR="0076709C" w:rsidRPr="00051744">
        <w:rPr>
          <w:szCs w:val="24"/>
        </w:rPr>
        <w:t xml:space="preserve"> must have ability to access Kohler Decision-Maker 550 for troubleshooting and data collection.  </w:t>
      </w:r>
    </w:p>
    <w:p w14:paraId="0843ADF6" w14:textId="77777777" w:rsidR="004E7B3F" w:rsidRPr="00986014" w:rsidRDefault="004E7B3F" w:rsidP="004E7B3F">
      <w:pPr>
        <w:pStyle w:val="Heading2"/>
        <w:numPr>
          <w:ilvl w:val="1"/>
          <w:numId w:val="18"/>
        </w:numPr>
      </w:pPr>
      <w:bookmarkStart w:id="831" w:name="_Hlt536529241"/>
      <w:bookmarkStart w:id="832" w:name="_Toc430846267"/>
      <w:bookmarkStart w:id="833" w:name="_Toc36476017"/>
      <w:bookmarkEnd w:id="831"/>
      <w:r w:rsidRPr="00986014">
        <w:t>(M)</w:t>
      </w:r>
      <w:bookmarkStart w:id="834" w:name="_Toc9659289"/>
      <w:r w:rsidRPr="00986014">
        <w:t xml:space="preserve"> REMEDIAL MAINTENANCE SERVICE REQUIREMENTS</w:t>
      </w:r>
      <w:bookmarkEnd w:id="832"/>
      <w:bookmarkEnd w:id="834"/>
      <w:bookmarkEnd w:id="833"/>
    </w:p>
    <w:p w14:paraId="27756E1E" w14:textId="77777777" w:rsidR="004E7B3F" w:rsidRDefault="004E7B3F" w:rsidP="004E7B3F">
      <w:pPr>
        <w:pStyle w:val="Footer"/>
        <w:tabs>
          <w:tab w:val="clear" w:pos="4320"/>
          <w:tab w:val="clear" w:pos="8640"/>
        </w:tabs>
        <w:jc w:val="both"/>
        <w:rPr>
          <w:sz w:val="22"/>
        </w:rPr>
      </w:pPr>
    </w:p>
    <w:p w14:paraId="5F0E2DC4" w14:textId="77777777" w:rsidR="004E7B3F" w:rsidRDefault="004E7B3F" w:rsidP="004E7B3F">
      <w:pPr>
        <w:ind w:left="720"/>
        <w:rPr>
          <w:sz w:val="22"/>
        </w:rPr>
      </w:pPr>
      <w:r>
        <w:rPr>
          <w:sz w:val="22"/>
        </w:rPr>
        <w:t>The Contractor shall provide the following Remedial Maintenance Services to CTS on an on-call, as needed basis.</w:t>
      </w:r>
    </w:p>
    <w:p w14:paraId="3DFEB33C" w14:textId="77777777" w:rsidR="004E7B3F" w:rsidRDefault="004E7B3F" w:rsidP="004E7B3F">
      <w:pPr>
        <w:rPr>
          <w:b/>
          <w:sz w:val="22"/>
        </w:rPr>
      </w:pPr>
      <w:bookmarkStart w:id="835" w:name="_Toc7405299"/>
    </w:p>
    <w:p w14:paraId="6F2EE860" w14:textId="77777777" w:rsidR="004E7B3F" w:rsidRDefault="004E7B3F" w:rsidP="004E7B3F">
      <w:pPr>
        <w:rPr>
          <w:b/>
          <w:sz w:val="22"/>
        </w:rPr>
      </w:pPr>
      <w:r>
        <w:rPr>
          <w:b/>
          <w:sz w:val="22"/>
        </w:rPr>
        <w:lastRenderedPageBreak/>
        <w:tab/>
      </w:r>
      <w:r w:rsidR="00051744">
        <w:rPr>
          <w:b/>
          <w:sz w:val="22"/>
        </w:rPr>
        <w:t>5.6.1</w:t>
      </w:r>
      <w:r>
        <w:rPr>
          <w:b/>
          <w:sz w:val="22"/>
        </w:rPr>
        <w:t xml:space="preserve"> (M) Telephone-Contact Requirements</w:t>
      </w:r>
      <w:bookmarkEnd w:id="835"/>
    </w:p>
    <w:p w14:paraId="75959412" w14:textId="77777777" w:rsidR="004E7B3F" w:rsidRDefault="004E7B3F" w:rsidP="004E7B3F">
      <w:pPr>
        <w:jc w:val="both"/>
        <w:rPr>
          <w:sz w:val="22"/>
        </w:rPr>
      </w:pPr>
    </w:p>
    <w:p w14:paraId="065E77A5" w14:textId="77777777" w:rsidR="004E7B3F" w:rsidRDefault="004E7B3F" w:rsidP="0016423D">
      <w:pPr>
        <w:pStyle w:val="BodyText"/>
        <w:spacing w:before="0" w:after="0"/>
        <w:ind w:left="1440"/>
        <w:jc w:val="both"/>
      </w:pPr>
      <w:r w:rsidRPr="00CA7A9F">
        <w:t xml:space="preserve">The Contractor must provide a manned twenty-four (24) hour phone number for </w:t>
      </w:r>
      <w:r>
        <w:t>CTS</w:t>
      </w:r>
      <w:r w:rsidRPr="00CA7A9F">
        <w:t xml:space="preserve"> to report emergencies and to request </w:t>
      </w:r>
      <w:r>
        <w:t>dis</w:t>
      </w:r>
      <w:r w:rsidRPr="00CA7A9F">
        <w:t xml:space="preserve">patch.  For those times when the phone is not answered directly by the Contractor, (e.g. the number is to a pager or an answering service, or something similar) the Contractor must return the call to </w:t>
      </w:r>
      <w:r>
        <w:t>CTS</w:t>
      </w:r>
      <w:r w:rsidRPr="00CA7A9F">
        <w:t xml:space="preserve"> within thirty (30) minutes.</w:t>
      </w:r>
    </w:p>
    <w:p w14:paraId="7120A737" w14:textId="77777777" w:rsidR="004E7B3F" w:rsidRPr="00CA7A9F" w:rsidRDefault="004E7B3F" w:rsidP="004E7B3F">
      <w:pPr>
        <w:pStyle w:val="BodyText"/>
        <w:spacing w:before="0" w:after="0"/>
        <w:ind w:left="720"/>
        <w:jc w:val="both"/>
      </w:pPr>
    </w:p>
    <w:p w14:paraId="0CBBE49E" w14:textId="77777777" w:rsidR="004E7B3F" w:rsidRDefault="004E7B3F" w:rsidP="004E7B3F">
      <w:pPr>
        <w:rPr>
          <w:b/>
          <w:sz w:val="22"/>
        </w:rPr>
      </w:pPr>
      <w:bookmarkStart w:id="836" w:name="_Toc7405300"/>
      <w:r>
        <w:rPr>
          <w:b/>
          <w:sz w:val="22"/>
        </w:rPr>
        <w:tab/>
      </w:r>
      <w:r w:rsidR="00051744">
        <w:rPr>
          <w:b/>
          <w:sz w:val="22"/>
        </w:rPr>
        <w:t>5.6.2</w:t>
      </w:r>
      <w:r>
        <w:rPr>
          <w:b/>
          <w:sz w:val="22"/>
        </w:rPr>
        <w:t xml:space="preserve"> (M) Remedial Response Time </w:t>
      </w:r>
      <w:bookmarkEnd w:id="836"/>
      <w:r>
        <w:rPr>
          <w:b/>
          <w:sz w:val="22"/>
        </w:rPr>
        <w:t>Requirements</w:t>
      </w:r>
    </w:p>
    <w:p w14:paraId="1F3E29CA" w14:textId="77777777" w:rsidR="004E7B3F" w:rsidRDefault="004E7B3F" w:rsidP="004E7B3F">
      <w:pPr>
        <w:pStyle w:val="Footer"/>
        <w:tabs>
          <w:tab w:val="clear" w:pos="4320"/>
          <w:tab w:val="clear" w:pos="8640"/>
        </w:tabs>
        <w:jc w:val="both"/>
        <w:rPr>
          <w:sz w:val="22"/>
        </w:rPr>
      </w:pPr>
    </w:p>
    <w:p w14:paraId="2ED5DA30" w14:textId="77777777" w:rsidR="004E7B3F" w:rsidRDefault="004E7B3F" w:rsidP="0016423D">
      <w:pPr>
        <w:ind w:left="1440"/>
        <w:jc w:val="both"/>
        <w:rPr>
          <w:sz w:val="22"/>
        </w:rPr>
      </w:pPr>
      <w:r>
        <w:rPr>
          <w:sz w:val="22"/>
        </w:rPr>
        <w:t>The Contractor will initiate the dispatch of a Technician(s) to any site within one (1) hour of the CTS request for Remedial Maintenance Services.  The Contractor will provide on-site emergency arrival of Contractor Technician(s) within the maximum time frame listed below for the locations identified in Appendix F:</w:t>
      </w:r>
      <w:r>
        <w:rPr>
          <w:i/>
          <w:sz w:val="22"/>
        </w:rPr>
        <w:t xml:space="preserve"> Generator Location, Description, Contact Information.</w:t>
      </w:r>
    </w:p>
    <w:p w14:paraId="5D2038EE" w14:textId="77777777" w:rsidR="004E7B3F" w:rsidRDefault="004E7B3F" w:rsidP="004E7B3F">
      <w:pPr>
        <w:jc w:val="both"/>
        <w:rPr>
          <w:sz w:val="22"/>
        </w:rPr>
      </w:pPr>
    </w:p>
    <w:p w14:paraId="3834E5F7" w14:textId="77777777" w:rsidR="004E7B3F" w:rsidRDefault="00051744" w:rsidP="004E7B3F">
      <w:pPr>
        <w:pStyle w:val="BodyText"/>
        <w:spacing w:before="0" w:after="0"/>
        <w:ind w:left="720"/>
        <w:jc w:val="left"/>
        <w:rPr>
          <w:b/>
        </w:rPr>
      </w:pPr>
      <w:r>
        <w:rPr>
          <w:b/>
        </w:rPr>
        <w:t>5.6.3</w:t>
      </w:r>
      <w:r w:rsidR="004E7B3F">
        <w:rPr>
          <w:b/>
        </w:rPr>
        <w:t xml:space="preserve"> (M) Reports</w:t>
      </w:r>
    </w:p>
    <w:p w14:paraId="606716F6" w14:textId="77777777" w:rsidR="004E7B3F" w:rsidRDefault="004E7B3F" w:rsidP="004E7B3F">
      <w:pPr>
        <w:pStyle w:val="BodyText"/>
        <w:spacing w:before="0" w:after="0"/>
        <w:ind w:left="720"/>
        <w:jc w:val="left"/>
        <w:rPr>
          <w:b/>
        </w:rPr>
      </w:pPr>
    </w:p>
    <w:p w14:paraId="6DE8BA39" w14:textId="77777777" w:rsidR="00460104" w:rsidRDefault="004E7B3F" w:rsidP="00460104">
      <w:pPr>
        <w:numPr>
          <w:ilvl w:val="2"/>
          <w:numId w:val="16"/>
        </w:numPr>
        <w:tabs>
          <w:tab w:val="clear" w:pos="1080"/>
          <w:tab w:val="num" w:pos="1440"/>
        </w:tabs>
        <w:ind w:left="1440"/>
        <w:jc w:val="both"/>
        <w:rPr>
          <w:sz w:val="22"/>
        </w:rPr>
      </w:pPr>
      <w:r>
        <w:t xml:space="preserve">Every time the Contractor performs Remedial Maintenance Services on a generator, the Contractor Technician will complete a Technician’s Field Report (using Contractor’s standard form) detailing the activity performed, </w:t>
      </w:r>
      <w:r w:rsidR="00460104">
        <w:rPr>
          <w:sz w:val="22"/>
        </w:rPr>
        <w:t xml:space="preserve">and submit it to </w:t>
      </w:r>
      <w:r w:rsidR="00460104">
        <w:t>CTS</w:t>
      </w:r>
      <w:r w:rsidR="00460104">
        <w:rPr>
          <w:sz w:val="22"/>
        </w:rPr>
        <w:t xml:space="preserve"> within 5 working days.</w:t>
      </w:r>
    </w:p>
    <w:p w14:paraId="143D1B44" w14:textId="77777777" w:rsidR="004E7B3F" w:rsidRDefault="004E7B3F" w:rsidP="004E7B3F">
      <w:pPr>
        <w:pStyle w:val="Heading2"/>
        <w:numPr>
          <w:ilvl w:val="1"/>
          <w:numId w:val="18"/>
        </w:numPr>
      </w:pPr>
      <w:r>
        <w:tab/>
      </w:r>
      <w:bookmarkStart w:id="837" w:name="_Toc430846268"/>
      <w:bookmarkStart w:id="838" w:name="_Toc36476018"/>
      <w:r w:rsidR="00B60ECB">
        <w:t>(MS 10</w:t>
      </w:r>
      <w:r>
        <w:t>0) Remedial Maintenance Oversight and Problem Solving</w:t>
      </w:r>
      <w:bookmarkEnd w:id="837"/>
      <w:bookmarkEnd w:id="838"/>
    </w:p>
    <w:p w14:paraId="074BAB3E" w14:textId="77777777" w:rsidR="004E7B3F" w:rsidRDefault="004E7B3F" w:rsidP="004E7B3F">
      <w:pPr>
        <w:pStyle w:val="Footer"/>
        <w:tabs>
          <w:tab w:val="clear" w:pos="4320"/>
          <w:tab w:val="clear" w:pos="8640"/>
        </w:tabs>
        <w:jc w:val="both"/>
        <w:rPr>
          <w:sz w:val="22"/>
        </w:rPr>
      </w:pPr>
    </w:p>
    <w:p w14:paraId="7CF50B17" w14:textId="77777777" w:rsidR="004E7B3F" w:rsidRDefault="00D5357C" w:rsidP="00051744">
      <w:pPr>
        <w:pStyle w:val="BodyText3"/>
        <w:numPr>
          <w:ilvl w:val="2"/>
          <w:numId w:val="18"/>
        </w:numPr>
        <w:jc w:val="both"/>
        <w:rPr>
          <w:sz w:val="22"/>
        </w:rPr>
      </w:pPr>
      <w:r>
        <w:rPr>
          <w:sz w:val="22"/>
        </w:rPr>
        <w:t>(50)</w:t>
      </w:r>
      <w:r w:rsidR="00051744">
        <w:rPr>
          <w:sz w:val="22"/>
        </w:rPr>
        <w:t>Please describe how t</w:t>
      </w:r>
      <w:r w:rsidR="004E7B3F" w:rsidRPr="00CA7A9F">
        <w:rPr>
          <w:sz w:val="22"/>
        </w:rPr>
        <w:t xml:space="preserve">he Contractor will provide to its first level </w:t>
      </w:r>
      <w:r w:rsidR="00051744">
        <w:rPr>
          <w:sz w:val="22"/>
        </w:rPr>
        <w:t>t</w:t>
      </w:r>
      <w:r w:rsidR="004E7B3F">
        <w:rPr>
          <w:sz w:val="22"/>
        </w:rPr>
        <w:t>ech</w:t>
      </w:r>
      <w:r w:rsidR="004E7B3F" w:rsidRPr="00CA7A9F">
        <w:rPr>
          <w:sz w:val="22"/>
        </w:rPr>
        <w:t xml:space="preserve">nicians an advanced 2nd level of </w:t>
      </w:r>
      <w:r w:rsidR="004E7B3F">
        <w:rPr>
          <w:sz w:val="22"/>
        </w:rPr>
        <w:t>Tech</w:t>
      </w:r>
      <w:r w:rsidR="004E7B3F" w:rsidRPr="00CA7A9F">
        <w:rPr>
          <w:sz w:val="22"/>
        </w:rPr>
        <w:t xml:space="preserve">nical support.  This 2nd level of support may be in the form of senior </w:t>
      </w:r>
      <w:r w:rsidR="004E7B3F">
        <w:rPr>
          <w:sz w:val="22"/>
        </w:rPr>
        <w:t>Tech</w:t>
      </w:r>
      <w:r w:rsidR="004E7B3F" w:rsidRPr="00CA7A9F">
        <w:rPr>
          <w:sz w:val="22"/>
        </w:rPr>
        <w:t xml:space="preserve">nicians, Original Equipment Manufacturer (OEM) advisors or similar </w:t>
      </w:r>
      <w:r w:rsidR="00051744">
        <w:rPr>
          <w:sz w:val="22"/>
        </w:rPr>
        <w:t>t</w:t>
      </w:r>
      <w:r w:rsidR="004E7B3F">
        <w:rPr>
          <w:sz w:val="22"/>
        </w:rPr>
        <w:t>ech</w:t>
      </w:r>
      <w:r w:rsidR="004E7B3F" w:rsidRPr="00CA7A9F">
        <w:rPr>
          <w:sz w:val="22"/>
        </w:rPr>
        <w:t>nical resources.</w:t>
      </w:r>
    </w:p>
    <w:p w14:paraId="5FB75994" w14:textId="77777777" w:rsidR="00051744" w:rsidRDefault="00B60ECB" w:rsidP="00051744">
      <w:pPr>
        <w:pStyle w:val="BodyText3"/>
        <w:numPr>
          <w:ilvl w:val="2"/>
          <w:numId w:val="18"/>
        </w:numPr>
        <w:jc w:val="both"/>
        <w:rPr>
          <w:sz w:val="22"/>
        </w:rPr>
      </w:pPr>
      <w:r>
        <w:rPr>
          <w:sz w:val="22"/>
        </w:rPr>
        <w:t>(MS 20)</w:t>
      </w:r>
      <w:r w:rsidR="00051744">
        <w:rPr>
          <w:sz w:val="22"/>
        </w:rPr>
        <w:t>Please describe how</w:t>
      </w:r>
      <w:r w:rsidR="004E7B3F" w:rsidRPr="00051744">
        <w:rPr>
          <w:sz w:val="22"/>
        </w:rPr>
        <w:t xml:space="preserve"> the Contractor will provide </w:t>
      </w:r>
      <w:r w:rsidR="00051744">
        <w:rPr>
          <w:sz w:val="22"/>
        </w:rPr>
        <w:t>t</w:t>
      </w:r>
      <w:r w:rsidR="004E7B3F" w:rsidRPr="00051744">
        <w:rPr>
          <w:sz w:val="22"/>
        </w:rPr>
        <w:t xml:space="preserve">echnical staff to work on-site with other </w:t>
      </w:r>
      <w:r w:rsidR="004E7B3F" w:rsidRPr="00051744">
        <w:rPr>
          <w:sz w:val="22"/>
          <w:szCs w:val="24"/>
        </w:rPr>
        <w:t>CTS</w:t>
      </w:r>
      <w:r w:rsidR="004E7B3F" w:rsidRPr="00051744">
        <w:rPr>
          <w:sz w:val="22"/>
        </w:rPr>
        <w:t xml:space="preserve"> contractor Technicians (such as an electrician or an Uninterruptible Power Source (UPS) Technician) to solve system problems</w:t>
      </w:r>
      <w:r w:rsidR="00051744">
        <w:rPr>
          <w:sz w:val="22"/>
        </w:rPr>
        <w:t xml:space="preserve"> if requested by CTS</w:t>
      </w:r>
      <w:r w:rsidR="004E7B3F" w:rsidRPr="00051744">
        <w:rPr>
          <w:sz w:val="22"/>
        </w:rPr>
        <w:t>.</w:t>
      </w:r>
    </w:p>
    <w:p w14:paraId="17F47615" w14:textId="77777777" w:rsidR="004E7B3F" w:rsidRDefault="00B60ECB" w:rsidP="00051744">
      <w:pPr>
        <w:pStyle w:val="BodyText3"/>
        <w:numPr>
          <w:ilvl w:val="2"/>
          <w:numId w:val="18"/>
        </w:numPr>
        <w:jc w:val="both"/>
        <w:rPr>
          <w:sz w:val="22"/>
        </w:rPr>
      </w:pPr>
      <w:r>
        <w:rPr>
          <w:sz w:val="22"/>
        </w:rPr>
        <w:t xml:space="preserve">(MS 10) </w:t>
      </w:r>
      <w:r w:rsidR="00051744">
        <w:rPr>
          <w:sz w:val="22"/>
        </w:rPr>
        <w:t xml:space="preserve">Please describe how </w:t>
      </w:r>
      <w:r w:rsidR="004E7B3F" w:rsidRPr="00051744">
        <w:rPr>
          <w:sz w:val="22"/>
        </w:rPr>
        <w:t xml:space="preserve">Contractor’s </w:t>
      </w:r>
      <w:r w:rsidR="00051744">
        <w:rPr>
          <w:sz w:val="22"/>
        </w:rPr>
        <w:t>t</w:t>
      </w:r>
      <w:r w:rsidR="004E7B3F" w:rsidRPr="00051744">
        <w:rPr>
          <w:sz w:val="22"/>
        </w:rPr>
        <w:t xml:space="preserve">echnicians will be accessible to </w:t>
      </w:r>
      <w:r w:rsidR="004E7B3F" w:rsidRPr="00051744">
        <w:rPr>
          <w:sz w:val="22"/>
          <w:szCs w:val="24"/>
        </w:rPr>
        <w:t>CTS</w:t>
      </w:r>
      <w:r w:rsidR="008C1225">
        <w:rPr>
          <w:sz w:val="22"/>
        </w:rPr>
        <w:t xml:space="preserve"> staff by phone for discussion </w:t>
      </w:r>
      <w:r w:rsidR="004E7B3F" w:rsidRPr="00051744">
        <w:rPr>
          <w:sz w:val="22"/>
        </w:rPr>
        <w:t>of Service work, problems and recommended actions.</w:t>
      </w:r>
    </w:p>
    <w:p w14:paraId="1862CC03" w14:textId="77777777" w:rsidR="004E7B3F" w:rsidRPr="00051744" w:rsidRDefault="00B60ECB" w:rsidP="00051744">
      <w:pPr>
        <w:pStyle w:val="BodyText3"/>
        <w:numPr>
          <w:ilvl w:val="2"/>
          <w:numId w:val="18"/>
        </w:numPr>
        <w:jc w:val="both"/>
        <w:rPr>
          <w:sz w:val="22"/>
        </w:rPr>
      </w:pPr>
      <w:r>
        <w:rPr>
          <w:sz w:val="22"/>
        </w:rPr>
        <w:t>(MS 20)</w:t>
      </w:r>
      <w:r w:rsidR="00051744">
        <w:rPr>
          <w:sz w:val="22"/>
        </w:rPr>
        <w:t xml:space="preserve">Please describe how </w:t>
      </w:r>
      <w:r w:rsidR="004E7B3F" w:rsidRPr="00051744">
        <w:rPr>
          <w:sz w:val="22"/>
        </w:rPr>
        <w:t xml:space="preserve">Contractor will expedite delivery of parts deemed critical by </w:t>
      </w:r>
      <w:r w:rsidR="004E7B3F" w:rsidRPr="00051744">
        <w:rPr>
          <w:sz w:val="22"/>
          <w:szCs w:val="24"/>
        </w:rPr>
        <w:t>CTS</w:t>
      </w:r>
      <w:r w:rsidR="004E7B3F" w:rsidRPr="00051744">
        <w:rPr>
          <w:sz w:val="22"/>
        </w:rPr>
        <w:t xml:space="preserve"> for the resumption of service, at </w:t>
      </w:r>
      <w:r w:rsidR="004E7B3F" w:rsidRPr="00051744">
        <w:rPr>
          <w:sz w:val="22"/>
          <w:szCs w:val="24"/>
        </w:rPr>
        <w:t>CTS</w:t>
      </w:r>
      <w:r w:rsidR="004E7B3F" w:rsidRPr="00051744">
        <w:rPr>
          <w:sz w:val="22"/>
        </w:rPr>
        <w:t>’ expense.</w:t>
      </w:r>
    </w:p>
    <w:p w14:paraId="21395467" w14:textId="77777777" w:rsidR="004E7B3F" w:rsidRPr="002E7A54" w:rsidRDefault="00051744" w:rsidP="004E7B3F">
      <w:pPr>
        <w:pStyle w:val="Heading2"/>
        <w:numPr>
          <w:ilvl w:val="1"/>
          <w:numId w:val="18"/>
        </w:numPr>
        <w:ind w:left="0" w:firstLine="0"/>
        <w:jc w:val="both"/>
        <w:rPr>
          <w:sz w:val="22"/>
        </w:rPr>
      </w:pPr>
      <w:bookmarkStart w:id="839" w:name="_Toc430846269"/>
      <w:r>
        <w:t xml:space="preserve"> </w:t>
      </w:r>
      <w:bookmarkStart w:id="840" w:name="_Toc36476019"/>
      <w:r w:rsidR="004E7B3F">
        <w:t>(M) Remedial Maintenance Miscellaneous</w:t>
      </w:r>
      <w:bookmarkEnd w:id="839"/>
      <w:bookmarkEnd w:id="840"/>
    </w:p>
    <w:p w14:paraId="2F67A792" w14:textId="77777777" w:rsidR="004E7B3F" w:rsidRDefault="004E7B3F" w:rsidP="004E7B3F">
      <w:pPr>
        <w:ind w:left="720"/>
        <w:jc w:val="both"/>
        <w:rPr>
          <w:sz w:val="22"/>
        </w:rPr>
      </w:pPr>
      <w:r>
        <w:rPr>
          <w:sz w:val="22"/>
        </w:rPr>
        <w:t xml:space="preserve">The Contractor must provide all tools and equipment necessary to perform all Services required in this RFQQ.  </w:t>
      </w:r>
    </w:p>
    <w:p w14:paraId="36944FB3" w14:textId="77777777" w:rsidR="00633AEA" w:rsidRPr="002E7A54" w:rsidRDefault="00633AEA" w:rsidP="00633AEA">
      <w:pPr>
        <w:pStyle w:val="Heading2"/>
        <w:numPr>
          <w:ilvl w:val="1"/>
          <w:numId w:val="18"/>
        </w:numPr>
        <w:ind w:left="0" w:firstLine="0"/>
        <w:jc w:val="both"/>
        <w:rPr>
          <w:sz w:val="22"/>
        </w:rPr>
      </w:pPr>
      <w:bookmarkStart w:id="841" w:name="_Toc430846270"/>
      <w:bookmarkStart w:id="842" w:name="_Toc36476020"/>
      <w:r>
        <w:t>(M) Prevailing Wage Requirements</w:t>
      </w:r>
      <w:bookmarkEnd w:id="841"/>
      <w:bookmarkEnd w:id="842"/>
    </w:p>
    <w:p w14:paraId="72C260B0" w14:textId="77777777" w:rsidR="00633AEA" w:rsidRDefault="00633AEA" w:rsidP="00633AEA">
      <w:pPr>
        <w:tabs>
          <w:tab w:val="left" w:pos="900"/>
          <w:tab w:val="left" w:pos="1080"/>
        </w:tabs>
        <w:ind w:left="720"/>
        <w:jc w:val="both"/>
        <w:rPr>
          <w:sz w:val="22"/>
        </w:rPr>
      </w:pPr>
      <w:r>
        <w:rPr>
          <w:sz w:val="22"/>
        </w:rPr>
        <w:t xml:space="preserve">The resulting contract is subject to Prevailing Wage requirements.  The hourly wages to be paid laborers, workmen or mechanics, pursuant to this Agreement, shall not be less than the prevailing rate of wage for an hour’s labor in the same trade or occupation in the locality within the State where the labor is performed.  By submission of a completed Response, Contractor agrees to comply with all provisions of this statute (Prevailing Wages on Public Works, Chapter 39.12 RCW).  In addition to penalties imposed by Department of Labor and Industries for noncompliance, </w:t>
      </w:r>
      <w:r>
        <w:rPr>
          <w:sz w:val="22"/>
        </w:rPr>
        <w:lastRenderedPageBreak/>
        <w:t>CTS reserves the right to determine the Contractor non-resp</w:t>
      </w:r>
      <w:r w:rsidR="00CE59AE">
        <w:rPr>
          <w:sz w:val="22"/>
        </w:rPr>
        <w:t xml:space="preserve">onsive to future solicitations </w:t>
      </w:r>
      <w:r>
        <w:rPr>
          <w:sz w:val="22"/>
        </w:rPr>
        <w:t>and/or impose other restrictions as allowed by current policy.</w:t>
      </w:r>
    </w:p>
    <w:p w14:paraId="260437E6" w14:textId="77777777" w:rsidR="00633AEA" w:rsidRDefault="00633AEA" w:rsidP="00633AEA">
      <w:pPr>
        <w:ind w:left="720"/>
        <w:jc w:val="both"/>
        <w:rPr>
          <w:sz w:val="22"/>
        </w:rPr>
      </w:pPr>
    </w:p>
    <w:p w14:paraId="0AE1450E" w14:textId="77777777" w:rsidR="00633AEA" w:rsidRDefault="00633AEA" w:rsidP="00633AEA">
      <w:pPr>
        <w:ind w:left="720"/>
        <w:jc w:val="both"/>
        <w:rPr>
          <w:sz w:val="22"/>
        </w:rPr>
      </w:pPr>
      <w:r>
        <w:rPr>
          <w:sz w:val="22"/>
        </w:rPr>
        <w:t>The Contractor shall complete, file, and pay all filing fees for the "Statement of Intent to Pay Prevailing Wages" and the "Affidavit of Wages Paid" as required by the Department of Labor &amp; Industries.</w:t>
      </w:r>
    </w:p>
    <w:p w14:paraId="7F22DD09" w14:textId="77777777" w:rsidR="004E7B3F" w:rsidRPr="00BD0FAC" w:rsidRDefault="004E7B3F" w:rsidP="004E7B3F">
      <w:pPr>
        <w:pStyle w:val="StyleHeading2Before6ptAfter3pt"/>
        <w:numPr>
          <w:ilvl w:val="0"/>
          <w:numId w:val="0"/>
        </w:numPr>
        <w:ind w:left="720"/>
        <w:outlineLvl w:val="9"/>
        <w:rPr>
          <w:b w:val="0"/>
          <w:szCs w:val="24"/>
        </w:rPr>
      </w:pPr>
    </w:p>
    <w:p w14:paraId="77868FE3" w14:textId="77777777" w:rsidR="00761172" w:rsidRDefault="00761172" w:rsidP="004E7B3F">
      <w:pPr>
        <w:pStyle w:val="ListParagraph"/>
        <w:rPr>
          <w:b/>
          <w:sz w:val="28"/>
        </w:rPr>
      </w:pPr>
      <w:bookmarkStart w:id="843" w:name="_Toc301535947"/>
      <w:bookmarkStart w:id="844" w:name="_Toc301536898"/>
      <w:bookmarkEnd w:id="818"/>
      <w:bookmarkEnd w:id="819"/>
      <w:bookmarkEnd w:id="820"/>
      <w:bookmarkEnd w:id="821"/>
      <w:bookmarkEnd w:id="843"/>
      <w:bookmarkEnd w:id="844"/>
      <w:r>
        <w:rPr>
          <w:b/>
          <w:sz w:val="28"/>
        </w:rPr>
        <w:br w:type="page"/>
      </w:r>
    </w:p>
    <w:p w14:paraId="004AEDC8" w14:textId="77777777" w:rsidR="008D5D40" w:rsidRPr="004D1D1C" w:rsidRDefault="008D5D40" w:rsidP="003A75A4">
      <w:pPr>
        <w:pStyle w:val="ListParagraph"/>
        <w:jc w:val="center"/>
        <w:rPr>
          <w:b/>
          <w:sz w:val="28"/>
        </w:rPr>
      </w:pPr>
      <w:r w:rsidRPr="004D1D1C">
        <w:rPr>
          <w:b/>
          <w:sz w:val="28"/>
        </w:rPr>
        <w:lastRenderedPageBreak/>
        <w:t>SECTION 6</w:t>
      </w:r>
    </w:p>
    <w:p w14:paraId="5590BDF0" w14:textId="77777777" w:rsidR="008D5D40" w:rsidRDefault="008D5D40">
      <w:pPr>
        <w:pStyle w:val="Heading1"/>
        <w:rPr>
          <w:caps/>
        </w:rPr>
      </w:pPr>
      <w:bookmarkStart w:id="845" w:name="_Toc532807306"/>
      <w:bookmarkStart w:id="846" w:name="_Ref81034531"/>
      <w:bookmarkStart w:id="847" w:name="_Toc36476021"/>
      <w:r>
        <w:rPr>
          <w:caps/>
        </w:rPr>
        <w:t xml:space="preserve">Financial </w:t>
      </w:r>
      <w:bookmarkEnd w:id="845"/>
      <w:r>
        <w:rPr>
          <w:caps/>
        </w:rPr>
        <w:t>Proposal</w:t>
      </w:r>
      <w:bookmarkEnd w:id="846"/>
      <w:bookmarkEnd w:id="847"/>
    </w:p>
    <w:p w14:paraId="2CD38771" w14:textId="77777777" w:rsidR="008D5D40" w:rsidRDefault="008D5D40">
      <w:pPr>
        <w:pStyle w:val="Heading3para"/>
        <w:spacing w:before="120"/>
        <w:ind w:left="0"/>
      </w:pPr>
    </w:p>
    <w:p w14:paraId="49FFC774" w14:textId="77777777" w:rsidR="004E7B3F" w:rsidRPr="00572A56" w:rsidRDefault="004E7B3F" w:rsidP="004E7B3F">
      <w:pPr>
        <w:pStyle w:val="Heading1"/>
        <w:numPr>
          <w:ilvl w:val="0"/>
          <w:numId w:val="18"/>
        </w:numPr>
        <w:rPr>
          <w:caps/>
          <w:sz w:val="24"/>
        </w:rPr>
      </w:pPr>
      <w:bookmarkStart w:id="848" w:name="_Toc311318142"/>
      <w:bookmarkStart w:id="849" w:name="_Toc430846271"/>
      <w:bookmarkStart w:id="850" w:name="_Toc36476022"/>
      <w:r w:rsidRPr="00572A56">
        <w:rPr>
          <w:caps/>
          <w:sz w:val="24"/>
        </w:rPr>
        <w:t>Financial Quote</w:t>
      </w:r>
      <w:bookmarkEnd w:id="848"/>
      <w:bookmarkEnd w:id="849"/>
      <w:bookmarkEnd w:id="850"/>
    </w:p>
    <w:p w14:paraId="749378F7" w14:textId="77777777" w:rsidR="004E7B3F" w:rsidRPr="00572A56" w:rsidRDefault="004E7B3F" w:rsidP="004E7B3F">
      <w:pPr>
        <w:spacing w:before="120"/>
        <w:ind w:left="720"/>
      </w:pPr>
      <w:bookmarkStart w:id="851" w:name="_Toc532807307"/>
      <w:r w:rsidRPr="00572A56">
        <w:t xml:space="preserve">Respond to the following requirements per the instructions set forth </w:t>
      </w:r>
      <w:r>
        <w:t xml:space="preserve">in Section 3 </w:t>
      </w:r>
      <w:r>
        <w:rPr>
          <w:i/>
        </w:rPr>
        <w:t>Administrative Requirements</w:t>
      </w:r>
      <w:r w:rsidRPr="00572A56">
        <w:t>.</w:t>
      </w:r>
    </w:p>
    <w:p w14:paraId="5894950A" w14:textId="77777777" w:rsidR="004E7B3F" w:rsidRPr="00572A56" w:rsidRDefault="004E7B3F" w:rsidP="004E7B3F">
      <w:pPr>
        <w:pStyle w:val="Heading2"/>
        <w:numPr>
          <w:ilvl w:val="0"/>
          <w:numId w:val="19"/>
        </w:numPr>
        <w:ind w:left="180" w:hanging="180"/>
      </w:pPr>
      <w:bookmarkStart w:id="852" w:name="_Toc198445569"/>
      <w:bookmarkStart w:id="853" w:name="_Toc311318143"/>
      <w:bookmarkStart w:id="854" w:name="_Toc430846272"/>
      <w:bookmarkStart w:id="855" w:name="_Toc36476023"/>
      <w:r w:rsidRPr="00572A56">
        <w:t>Overview</w:t>
      </w:r>
      <w:bookmarkEnd w:id="852"/>
      <w:bookmarkEnd w:id="853"/>
      <w:bookmarkEnd w:id="854"/>
      <w:bookmarkEnd w:id="855"/>
    </w:p>
    <w:p w14:paraId="57267D78" w14:textId="77777777" w:rsidR="004E7B3F" w:rsidRDefault="00DF1B6F" w:rsidP="004E7B3F">
      <w:pPr>
        <w:pStyle w:val="BodyTextIndent"/>
      </w:pPr>
      <w:r>
        <w:t>CTS</w:t>
      </w:r>
      <w:r w:rsidR="004E7B3F" w:rsidRPr="00627F1A">
        <w:t xml:space="preserve"> seeks to acquire the </w:t>
      </w:r>
      <w:r w:rsidR="004E7B3F" w:rsidRPr="00627F1A">
        <w:rPr>
          <w:iCs/>
        </w:rPr>
        <w:t>Produ</w:t>
      </w:r>
      <w:r w:rsidR="004E7B3F">
        <w:rPr>
          <w:iCs/>
        </w:rPr>
        <w:t>cts</w:t>
      </w:r>
      <w:r w:rsidR="004E7B3F" w:rsidRPr="00627F1A">
        <w:rPr>
          <w:iCs/>
        </w:rPr>
        <w:t>/Services</w:t>
      </w:r>
      <w:r w:rsidR="004E7B3F" w:rsidRPr="00627F1A">
        <w:t xml:space="preserve"> that best meet the State’s needs at the lowest cost and best value. Prices must include all cost components needed for provi</w:t>
      </w:r>
      <w:r w:rsidR="004E7B3F">
        <w:t>ding</w:t>
      </w:r>
      <w:r w:rsidR="004E7B3F" w:rsidRPr="00627F1A">
        <w:t xml:space="preserve"> the </w:t>
      </w:r>
      <w:r w:rsidR="004E7B3F" w:rsidRPr="00627F1A">
        <w:rPr>
          <w:iCs/>
        </w:rPr>
        <w:t>Produ</w:t>
      </w:r>
      <w:r w:rsidR="004E7B3F">
        <w:rPr>
          <w:iCs/>
        </w:rPr>
        <w:t xml:space="preserve">cts and </w:t>
      </w:r>
      <w:r w:rsidR="004E7B3F" w:rsidRPr="00627F1A">
        <w:rPr>
          <w:iCs/>
        </w:rPr>
        <w:t>Services</w:t>
      </w:r>
      <w:r w:rsidR="004E7B3F" w:rsidRPr="00627F1A">
        <w:t xml:space="preserve"> as described in the </w:t>
      </w:r>
      <w:r w:rsidR="004E7B3F">
        <w:t>RFQQ</w:t>
      </w:r>
      <w:r w:rsidR="004E7B3F" w:rsidRPr="00627F1A">
        <w:t xml:space="preserve">. </w:t>
      </w:r>
      <w:r w:rsidR="004E7B3F">
        <w:t xml:space="preserve"> </w:t>
      </w:r>
      <w:r w:rsidR="004E7B3F" w:rsidRPr="00627F1A">
        <w:t xml:space="preserve">All costs associated with the </w:t>
      </w:r>
      <w:r w:rsidR="004E7B3F" w:rsidRPr="00627F1A">
        <w:rPr>
          <w:iCs/>
        </w:rPr>
        <w:t>Produ</w:t>
      </w:r>
      <w:r w:rsidR="004E7B3F">
        <w:rPr>
          <w:iCs/>
        </w:rPr>
        <w:t>cts</w:t>
      </w:r>
      <w:r w:rsidR="004E7B3F" w:rsidRPr="00627F1A">
        <w:rPr>
          <w:iCs/>
        </w:rPr>
        <w:t>/Services</w:t>
      </w:r>
      <w:r w:rsidR="004E7B3F" w:rsidRPr="00627F1A">
        <w:t xml:space="preserve"> must be incorporated into the price of the Response to the </w:t>
      </w:r>
      <w:r w:rsidR="004E7B3F">
        <w:t>RFQQ</w:t>
      </w:r>
      <w:r w:rsidR="004E7B3F" w:rsidRPr="00627F1A">
        <w:t>.</w:t>
      </w:r>
    </w:p>
    <w:p w14:paraId="7AA84074" w14:textId="77777777" w:rsidR="004E7B3F" w:rsidRDefault="004E7B3F" w:rsidP="004E7B3F">
      <w:pPr>
        <w:pStyle w:val="BodyTextIndent"/>
      </w:pPr>
      <w:r>
        <w:t>6.1.1</w:t>
      </w:r>
      <w:r>
        <w:tab/>
        <w:t>Preventative Maintenance</w:t>
      </w:r>
    </w:p>
    <w:p w14:paraId="23BD9682" w14:textId="77777777" w:rsidR="004E7B3F" w:rsidRPr="000E16B7" w:rsidRDefault="004E7B3F" w:rsidP="004E7B3F">
      <w:pPr>
        <w:pStyle w:val="BodyTextIndent"/>
      </w:pPr>
      <w:r w:rsidRPr="007D0FDC">
        <w:t>The price quotations for Preventative Maintenance Services during normal Business Hours, must include all costs, including but not limited to, costs for Services, Contractor overhead, administration, 2</w:t>
      </w:r>
      <w:r w:rsidRPr="00EC5D6B">
        <w:t>nd</w:t>
      </w:r>
      <w:r w:rsidRPr="007D0FDC">
        <w:t xml:space="preserve"> level </w:t>
      </w:r>
      <w:r>
        <w:t>Tech</w:t>
      </w:r>
      <w:r w:rsidRPr="007D0FDC">
        <w:t>nical support, management review of staff work</w:t>
      </w:r>
      <w:r w:rsidRPr="000E16B7">
        <w:t xml:space="preserve">, travel costs, lab tests / reports, and any other charges not specifically authorized in writing by </w:t>
      </w:r>
      <w:r w:rsidR="005F52B8" w:rsidRPr="000E16B7">
        <w:t xml:space="preserve">CTS </w:t>
      </w:r>
      <w:r w:rsidRPr="000E16B7">
        <w:t xml:space="preserve">in advance and shall include all replacement parts and supplies as necessary to complete the Preventative Maintenance Service Requirements.  </w:t>
      </w:r>
    </w:p>
    <w:p w14:paraId="3B43B026" w14:textId="77777777" w:rsidR="004E7B3F" w:rsidRPr="000E16B7" w:rsidRDefault="004E7B3F" w:rsidP="004E7B3F">
      <w:pPr>
        <w:pStyle w:val="BodyText3"/>
        <w:ind w:left="720"/>
        <w:jc w:val="both"/>
      </w:pPr>
    </w:p>
    <w:p w14:paraId="2EC9811D" w14:textId="77777777" w:rsidR="004E7B3F" w:rsidRPr="000E16B7" w:rsidRDefault="004E7B3F" w:rsidP="004E7B3F">
      <w:pPr>
        <w:pStyle w:val="BodyTextIndent"/>
      </w:pPr>
      <w:r w:rsidRPr="000E16B7">
        <w:t>6.1.2</w:t>
      </w:r>
      <w:r w:rsidRPr="000E16B7">
        <w:tab/>
        <w:t>Remedial Maintenance</w:t>
      </w:r>
    </w:p>
    <w:p w14:paraId="036B112D" w14:textId="77777777" w:rsidR="004E7B3F" w:rsidRDefault="004E7B3F" w:rsidP="004E7B3F">
      <w:pPr>
        <w:pStyle w:val="BodyTextIndent"/>
      </w:pPr>
      <w:r w:rsidRPr="000E16B7">
        <w:t>The regular and overtime price quotations for Remedial Maintenance Services must include Contractor overhead, administration, 2nd level Technical support, management review of staff work, travel costs, lab tests / reports, and any other charges not specifically authorized in writing</w:t>
      </w:r>
      <w:r w:rsidRPr="007D0FDC">
        <w:t xml:space="preserve"> by </w:t>
      </w:r>
      <w:r w:rsidR="00DF1B6F">
        <w:t>CTS</w:t>
      </w:r>
      <w:r w:rsidRPr="007D0FDC">
        <w:t xml:space="preserve"> in advance.  The regular and overtime price quotations for Remedial Maintenance Services shall not include replacement parts and supplies.  </w:t>
      </w:r>
    </w:p>
    <w:p w14:paraId="3D7EA472" w14:textId="77777777" w:rsidR="004E7B3F" w:rsidRPr="007D0FDC" w:rsidRDefault="004E7B3F" w:rsidP="004E7B3F">
      <w:pPr>
        <w:pStyle w:val="BodyTextIndent"/>
      </w:pPr>
      <w:r w:rsidRPr="007D0FDC">
        <w:t>During the initial term of the Agreement, hourly rates for Remedial Maintenance Services</w:t>
      </w:r>
      <w:r w:rsidRPr="008A0BA9">
        <w:t xml:space="preserve"> </w:t>
      </w:r>
      <w:r w:rsidRPr="007D0FDC">
        <w:t xml:space="preserve">shall be invoiced at </w:t>
      </w:r>
      <w:r>
        <w:t xml:space="preserve">no more than </w:t>
      </w:r>
      <w:r w:rsidRPr="007D0FDC">
        <w:t>the price quotation provided in the Contractor’s Response</w:t>
      </w:r>
      <w:r>
        <w:t xml:space="preserve"> and subsequent contract</w:t>
      </w:r>
      <w:r w:rsidRPr="007D0FDC">
        <w:t>.  Thereafter, the Contractor may annually increase the prices for such Services to the current published price or not more than six percent (6%) above the price for the previous year, whichever is less.</w:t>
      </w:r>
    </w:p>
    <w:p w14:paraId="3E776CA0" w14:textId="77777777" w:rsidR="004E7B3F" w:rsidRPr="00EB4550" w:rsidRDefault="004E7B3F" w:rsidP="004E7B3F">
      <w:pPr>
        <w:pStyle w:val="Heading2"/>
        <w:numPr>
          <w:ilvl w:val="0"/>
          <w:numId w:val="0"/>
        </w:numPr>
      </w:pPr>
      <w:bookmarkStart w:id="856" w:name="_Toc311318144"/>
      <w:bookmarkStart w:id="857" w:name="_Toc430846273"/>
      <w:bookmarkStart w:id="858" w:name="_Toc36476024"/>
      <w:r w:rsidRPr="00EB4550">
        <w:t xml:space="preserve">6.2 </w:t>
      </w:r>
      <w:r w:rsidRPr="00EB4550">
        <w:tab/>
        <w:t>Financial Grounds for Disqualification</w:t>
      </w:r>
      <w:bookmarkEnd w:id="856"/>
      <w:bookmarkEnd w:id="857"/>
      <w:bookmarkEnd w:id="858"/>
    </w:p>
    <w:p w14:paraId="068F0D58" w14:textId="77777777" w:rsidR="004E7B3F" w:rsidRDefault="004E7B3F" w:rsidP="004E7B3F">
      <w:pPr>
        <w:pStyle w:val="BodyTextIndent"/>
      </w:pPr>
      <w:r w:rsidRPr="00EB4550">
        <w:t xml:space="preserve">Failure to identify all costs in a manner consistent with the instructions in this </w:t>
      </w:r>
      <w:r>
        <w:t>RFQQ</w:t>
      </w:r>
      <w:r w:rsidRPr="00EB4550">
        <w:t xml:space="preserve"> is sufficient grounds for disqualification.</w:t>
      </w:r>
    </w:p>
    <w:p w14:paraId="38FFACEE" w14:textId="77777777" w:rsidR="004E7B3F" w:rsidRDefault="004E7B3F" w:rsidP="004E7B3F">
      <w:pPr>
        <w:pStyle w:val="Heading2"/>
        <w:numPr>
          <w:ilvl w:val="0"/>
          <w:numId w:val="0"/>
        </w:numPr>
      </w:pPr>
      <w:bookmarkStart w:id="859" w:name="_Toc430846274"/>
      <w:bookmarkStart w:id="860" w:name="_Toc36476025"/>
      <w:r>
        <w:t>6.3</w:t>
      </w:r>
      <w:r>
        <w:tab/>
        <w:t>Taxes</w:t>
      </w:r>
      <w:bookmarkEnd w:id="859"/>
      <w:bookmarkEnd w:id="860"/>
    </w:p>
    <w:p w14:paraId="4399F6A2" w14:textId="77777777" w:rsidR="004E7B3F" w:rsidRDefault="004E7B3F" w:rsidP="004E7B3F">
      <w:pPr>
        <w:pStyle w:val="Heading2Para"/>
        <w:ind w:left="720" w:firstLine="0"/>
      </w:pPr>
      <w:r>
        <w:t xml:space="preserve">Vendor must collect and report all applicable state taxes as set forth in Section </w:t>
      </w:r>
      <w:r>
        <w:fldChar w:fldCharType="begin"/>
      </w:r>
      <w:r>
        <w:instrText xml:space="preserve"> REF _Ref87323098 \r \h </w:instrText>
      </w:r>
      <w:r>
        <w:fldChar w:fldCharType="separate"/>
      </w:r>
      <w:r w:rsidR="00E70CDD">
        <w:t>0</w:t>
      </w:r>
      <w:r>
        <w:fldChar w:fldCharType="end"/>
      </w:r>
      <w:r>
        <w:t xml:space="preserve">, </w:t>
      </w:r>
      <w:r>
        <w:rPr>
          <w:i/>
          <w:iCs/>
        </w:rPr>
        <w:t>Vendor Licensed to do Business in Washington</w:t>
      </w:r>
      <w:r>
        <w:t>.</w:t>
      </w:r>
      <w:r>
        <w:rPr>
          <w:i/>
          <w:iCs/>
          <w:color w:val="FF0000"/>
        </w:rPr>
        <w:t xml:space="preserve"> </w:t>
      </w:r>
      <w:r>
        <w:t xml:space="preserve">Vendor must not include taxes on the </w:t>
      </w:r>
      <w:r>
        <w:rPr>
          <w:i/>
          <w:iCs/>
        </w:rPr>
        <w:t>Financial Response Form.</w:t>
      </w:r>
    </w:p>
    <w:p w14:paraId="04978C55" w14:textId="77777777" w:rsidR="004E7B3F" w:rsidRPr="00572A56" w:rsidRDefault="004E7B3F" w:rsidP="004E7B3F">
      <w:pPr>
        <w:pStyle w:val="Heading2"/>
        <w:numPr>
          <w:ilvl w:val="0"/>
          <w:numId w:val="0"/>
        </w:numPr>
      </w:pPr>
      <w:bookmarkStart w:id="861" w:name="_Toc311318145"/>
      <w:bookmarkStart w:id="862" w:name="_Toc430846275"/>
      <w:bookmarkStart w:id="863" w:name="_Toc36476026"/>
      <w:r w:rsidRPr="00572A56">
        <w:lastRenderedPageBreak/>
        <w:t>6.</w:t>
      </w:r>
      <w:r>
        <w:t>4</w:t>
      </w:r>
      <w:r w:rsidRPr="00572A56">
        <w:t xml:space="preserve"> </w:t>
      </w:r>
      <w:r w:rsidRPr="00572A56">
        <w:tab/>
        <w:t>(M</w:t>
      </w:r>
      <w:r w:rsidR="00387744">
        <w:t>S 5</w:t>
      </w:r>
      <w:r>
        <w:t>00</w:t>
      </w:r>
      <w:r w:rsidRPr="00572A56">
        <w:t>) Cost Model Completion</w:t>
      </w:r>
      <w:bookmarkEnd w:id="861"/>
      <w:bookmarkEnd w:id="862"/>
      <w:bookmarkEnd w:id="863"/>
    </w:p>
    <w:p w14:paraId="44EF466F" w14:textId="77777777" w:rsidR="004E7B3F" w:rsidRDefault="004E7B3F" w:rsidP="004E7B3F">
      <w:pPr>
        <w:pStyle w:val="BodyTextIndent"/>
        <w:numPr>
          <w:ilvl w:val="2"/>
          <w:numId w:val="20"/>
        </w:numPr>
      </w:pPr>
      <w:r>
        <w:t xml:space="preserve">Vendor must complete the </w:t>
      </w:r>
      <w:r>
        <w:rPr>
          <w:i/>
        </w:rPr>
        <w:t xml:space="preserve">Cost Model, </w:t>
      </w:r>
      <w:r w:rsidR="00981C9E">
        <w:rPr>
          <w:i/>
        </w:rPr>
        <w:t xml:space="preserve">Appendix </w:t>
      </w:r>
      <w:r>
        <w:rPr>
          <w:i/>
        </w:rPr>
        <w:t>E.</w:t>
      </w:r>
      <w:r>
        <w:t xml:space="preserve">  The </w:t>
      </w:r>
      <w:r>
        <w:rPr>
          <w:i/>
        </w:rPr>
        <w:t>Financial Response Form</w:t>
      </w:r>
      <w:r>
        <w:t xml:space="preserve"> will be the basis for evaluation of the Financial Response, reference Section 7.5.3. </w:t>
      </w:r>
    </w:p>
    <w:p w14:paraId="2A6DFAF3" w14:textId="77777777" w:rsidR="004E7B3F" w:rsidRPr="00CA7178" w:rsidRDefault="004E7B3F" w:rsidP="004E7B3F">
      <w:pPr>
        <w:pStyle w:val="BodyTextIndent"/>
        <w:numPr>
          <w:ilvl w:val="2"/>
          <w:numId w:val="20"/>
        </w:numPr>
        <w:rPr>
          <w:snapToGrid w:val="0"/>
        </w:rPr>
      </w:pPr>
      <w:r>
        <w:t xml:space="preserve">The Financial Response Form shall include the prices for all Maintenance Services necessary to meet the RFQQ's minimum mandatory requirements. </w:t>
      </w:r>
    </w:p>
    <w:p w14:paraId="584101F6" w14:textId="77777777" w:rsidR="004E7B3F" w:rsidRPr="00CA7178" w:rsidRDefault="004E7B3F" w:rsidP="004E7B3F">
      <w:pPr>
        <w:pStyle w:val="BodyTextIndent"/>
        <w:numPr>
          <w:ilvl w:val="2"/>
          <w:numId w:val="20"/>
        </w:numPr>
        <w:rPr>
          <w:snapToGrid w:val="0"/>
        </w:rPr>
      </w:pPr>
      <w:r w:rsidRPr="00CA7178">
        <w:t xml:space="preserve">Where there is no charge or rate for </w:t>
      </w:r>
      <w:r>
        <w:t xml:space="preserve">a Service and/or </w:t>
      </w:r>
      <w:r w:rsidRPr="00CA7178">
        <w:rPr>
          <w:iCs/>
        </w:rPr>
        <w:t>Produ</w:t>
      </w:r>
      <w:r>
        <w:rPr>
          <w:iCs/>
        </w:rPr>
        <w:t>cts</w:t>
      </w:r>
      <w:r w:rsidRPr="00CA7178">
        <w:rPr>
          <w:i/>
          <w:iCs/>
        </w:rPr>
        <w:t xml:space="preserve"> </w:t>
      </w:r>
      <w:r w:rsidRPr="00CA7178">
        <w:t xml:space="preserve">enter N/C (no charge) or zero (0) in </w:t>
      </w:r>
      <w:r>
        <w:t xml:space="preserve">the </w:t>
      </w:r>
      <w:r w:rsidRPr="00CA7178">
        <w:rPr>
          <w:i/>
        </w:rPr>
        <w:t>Cost Model,</w:t>
      </w:r>
      <w:r>
        <w:t xml:space="preserve"> </w:t>
      </w:r>
      <w:r w:rsidRPr="00CA7178">
        <w:rPr>
          <w:i/>
          <w:iCs/>
        </w:rPr>
        <w:t>Appendix E</w:t>
      </w:r>
      <w:r w:rsidRPr="00CA7178">
        <w:t>, as applicable. If the Vendor fails to provide a price, the State will assume the item is free.</w:t>
      </w:r>
    </w:p>
    <w:p w14:paraId="50F5115C" w14:textId="77777777" w:rsidR="004E7B3F" w:rsidRPr="00627F1A" w:rsidRDefault="004E7B3F" w:rsidP="004E7B3F">
      <w:pPr>
        <w:pStyle w:val="Heading2"/>
        <w:numPr>
          <w:ilvl w:val="0"/>
          <w:numId w:val="0"/>
        </w:numPr>
        <w:tabs>
          <w:tab w:val="left" w:pos="0"/>
        </w:tabs>
      </w:pPr>
      <w:bookmarkStart w:id="864" w:name="_Toc311318147"/>
      <w:bookmarkStart w:id="865" w:name="_Toc430846276"/>
      <w:bookmarkStart w:id="866" w:name="_Toc36476027"/>
      <w:bookmarkStart w:id="867" w:name="_Ref87693385"/>
      <w:r w:rsidRPr="00627F1A">
        <w:t>6.</w:t>
      </w:r>
      <w:r w:rsidR="0016423D">
        <w:t>5</w:t>
      </w:r>
      <w:r w:rsidRPr="00627F1A">
        <w:tab/>
        <w:t>(M) Price Decrease Guarantee</w:t>
      </w:r>
      <w:bookmarkEnd w:id="864"/>
      <w:bookmarkEnd w:id="865"/>
      <w:bookmarkEnd w:id="866"/>
    </w:p>
    <w:p w14:paraId="64A7CBD7" w14:textId="77777777" w:rsidR="004E7B3F" w:rsidRPr="00627F1A" w:rsidRDefault="004E7B3F" w:rsidP="004E7B3F">
      <w:pPr>
        <w:pStyle w:val="BodyTextIndent"/>
      </w:pPr>
      <w:r w:rsidRPr="00627F1A">
        <w:t xml:space="preserve">The ASV, may at any time during the term of the contract elect to provide </w:t>
      </w:r>
      <w:r w:rsidRPr="00627F1A">
        <w:rPr>
          <w:iCs/>
        </w:rPr>
        <w:t>Produ</w:t>
      </w:r>
      <w:r>
        <w:rPr>
          <w:iCs/>
        </w:rPr>
        <w:t>cts</w:t>
      </w:r>
      <w:r w:rsidRPr="00627F1A">
        <w:rPr>
          <w:i/>
          <w:iCs/>
        </w:rPr>
        <w:t xml:space="preserve"> </w:t>
      </w:r>
      <w:r>
        <w:rPr>
          <w:iCs/>
        </w:rPr>
        <w:t xml:space="preserve">and/or Services </w:t>
      </w:r>
      <w:r w:rsidRPr="00627F1A">
        <w:t xml:space="preserve">specified in this </w:t>
      </w:r>
      <w:r>
        <w:t>RFQQ</w:t>
      </w:r>
      <w:r w:rsidRPr="00627F1A">
        <w:t xml:space="preserve"> at a lower price than originally quoted. </w:t>
      </w:r>
    </w:p>
    <w:p w14:paraId="1443D3A5" w14:textId="77777777" w:rsidR="004E7B3F" w:rsidRPr="00627F1A" w:rsidRDefault="004E7B3F" w:rsidP="004E7B3F">
      <w:pPr>
        <w:pStyle w:val="Heading2"/>
        <w:numPr>
          <w:ilvl w:val="0"/>
          <w:numId w:val="0"/>
        </w:numPr>
      </w:pPr>
      <w:bookmarkStart w:id="868" w:name="_Toc291758932"/>
      <w:bookmarkStart w:id="869" w:name="_Toc302087148"/>
      <w:bookmarkStart w:id="870" w:name="_Toc311318148"/>
      <w:bookmarkStart w:id="871" w:name="_Toc430846277"/>
      <w:bookmarkStart w:id="872" w:name="_Toc36476028"/>
      <w:r w:rsidRPr="00627F1A">
        <w:t>6.</w:t>
      </w:r>
      <w:r w:rsidR="0016423D">
        <w:t>6</w:t>
      </w:r>
      <w:r w:rsidRPr="00627F1A">
        <w:t xml:space="preserve"> </w:t>
      </w:r>
      <w:r w:rsidRPr="00627F1A">
        <w:tab/>
        <w:t>(M) Presentation of All Cost Components</w:t>
      </w:r>
      <w:bookmarkEnd w:id="868"/>
      <w:bookmarkEnd w:id="869"/>
      <w:bookmarkEnd w:id="870"/>
      <w:bookmarkEnd w:id="871"/>
      <w:bookmarkEnd w:id="872"/>
    </w:p>
    <w:p w14:paraId="091B20EF" w14:textId="77777777" w:rsidR="004E7B3F" w:rsidRPr="00627F1A" w:rsidRDefault="004E7B3F" w:rsidP="004E7B3F">
      <w:pPr>
        <w:pStyle w:val="BodyTextIndent"/>
      </w:pPr>
      <w:r w:rsidRPr="00627F1A">
        <w:t xml:space="preserve">All elements of recurring and non-recurring costs </w:t>
      </w:r>
      <w:r>
        <w:t xml:space="preserve">with the exception of tax </w:t>
      </w:r>
      <w:r w:rsidRPr="00627F1A">
        <w:t xml:space="preserve">must be identified and included in the </w:t>
      </w:r>
      <w:r w:rsidRPr="00627F1A">
        <w:rPr>
          <w:i/>
          <w:iCs/>
        </w:rPr>
        <w:t>Cost Model</w:t>
      </w:r>
      <w:r w:rsidRPr="00627F1A">
        <w:t xml:space="preserve">. This must include, but is not limited to, all administrative fees, maintenance, manuals, documentation, shipping charges, labor, travel, consultation services, and maintenance of the </w:t>
      </w:r>
      <w:r w:rsidRPr="00627F1A">
        <w:rPr>
          <w:iCs/>
        </w:rPr>
        <w:t>Produ</w:t>
      </w:r>
      <w:r>
        <w:rPr>
          <w:iCs/>
        </w:rPr>
        <w:t>cts</w:t>
      </w:r>
      <w:r w:rsidRPr="00627F1A">
        <w:rPr>
          <w:iCs/>
        </w:rPr>
        <w:t>/Services.</w:t>
      </w:r>
      <w:r w:rsidRPr="00627F1A">
        <w:t xml:space="preserve"> </w:t>
      </w:r>
    </w:p>
    <w:bookmarkEnd w:id="851"/>
    <w:bookmarkEnd w:id="867"/>
    <w:p w14:paraId="70CB28F1" w14:textId="77777777" w:rsidR="004E7B3F" w:rsidRDefault="004E7B3F" w:rsidP="004E7B3F">
      <w:pPr>
        <w:pStyle w:val="Heading3para"/>
        <w:spacing w:before="120"/>
        <w:ind w:left="0"/>
        <w:sectPr w:rsidR="004E7B3F">
          <w:pgSz w:w="12240" w:h="15840"/>
          <w:pgMar w:top="1440" w:right="1440" w:bottom="1440" w:left="1440" w:header="720" w:footer="720" w:gutter="0"/>
          <w:cols w:space="720"/>
          <w:docGrid w:linePitch="360"/>
        </w:sectPr>
      </w:pPr>
      <w:r w:rsidRPr="000A20C3">
        <w:rPr>
          <w:color w:val="FF0000"/>
        </w:rPr>
        <w:br w:type="page"/>
      </w:r>
    </w:p>
    <w:p w14:paraId="3CEEA7A0" w14:textId="77777777" w:rsidR="008D5D40" w:rsidRDefault="008D5D40">
      <w:pPr>
        <w:ind w:left="900"/>
        <w:jc w:val="center"/>
        <w:rPr>
          <w:b/>
          <w:sz w:val="28"/>
        </w:rPr>
      </w:pPr>
      <w:r>
        <w:rPr>
          <w:b/>
          <w:sz w:val="28"/>
        </w:rPr>
        <w:lastRenderedPageBreak/>
        <w:t>SECTION 7</w:t>
      </w:r>
    </w:p>
    <w:p w14:paraId="2AA18B8E" w14:textId="77777777" w:rsidR="008D5D40" w:rsidRDefault="008D5D40">
      <w:pPr>
        <w:pStyle w:val="Heading1"/>
      </w:pPr>
      <w:bookmarkStart w:id="873" w:name="_Toc416055562"/>
      <w:bookmarkStart w:id="874" w:name="_Toc433773500"/>
      <w:bookmarkStart w:id="875" w:name="_Toc443794643"/>
      <w:bookmarkStart w:id="876" w:name="_Ref530309117"/>
      <w:bookmarkStart w:id="877" w:name="_Toc67220576"/>
      <w:bookmarkStart w:id="878" w:name="_Toc36476029"/>
      <w:r>
        <w:t>EVALUATION</w:t>
      </w:r>
      <w:bookmarkEnd w:id="873"/>
      <w:bookmarkEnd w:id="874"/>
      <w:bookmarkEnd w:id="875"/>
      <w:r>
        <w:t xml:space="preserve"> PROCESS</w:t>
      </w:r>
      <w:bookmarkEnd w:id="876"/>
      <w:bookmarkEnd w:id="877"/>
      <w:bookmarkEnd w:id="878"/>
    </w:p>
    <w:p w14:paraId="127385AE" w14:textId="77777777" w:rsidR="00123CE4" w:rsidRPr="00123CE4" w:rsidRDefault="00123CE4" w:rsidP="004E7B3F">
      <w:pPr>
        <w:pStyle w:val="ListParagraph"/>
        <w:keepNext/>
        <w:numPr>
          <w:ilvl w:val="0"/>
          <w:numId w:val="8"/>
        </w:numPr>
        <w:spacing w:before="240" w:after="120"/>
        <w:contextualSpacing w:val="0"/>
        <w:outlineLvl w:val="1"/>
        <w:rPr>
          <w:b/>
          <w:bCs/>
          <w:vanish/>
        </w:rPr>
      </w:pPr>
      <w:bookmarkStart w:id="879" w:name="_Toc67220577"/>
    </w:p>
    <w:bookmarkEnd w:id="879"/>
    <w:p w14:paraId="74DC1570" w14:textId="77777777" w:rsidR="008D5D40" w:rsidRPr="008C1225" w:rsidRDefault="007B14AE" w:rsidP="008C1225">
      <w:pPr>
        <w:pStyle w:val="ListParagraph"/>
        <w:keepNext/>
        <w:spacing w:before="240" w:after="120"/>
        <w:ind w:left="360"/>
        <w:contextualSpacing w:val="0"/>
        <w:outlineLvl w:val="1"/>
        <w:rPr>
          <w:b/>
        </w:rPr>
      </w:pPr>
      <w:r w:rsidRPr="008C1225">
        <w:rPr>
          <w:b/>
          <w:caps/>
        </w:rPr>
        <w:fldChar w:fldCharType="begin"/>
      </w:r>
      <w:r w:rsidR="008D5D40" w:rsidRPr="008C1225">
        <w:rPr>
          <w:b/>
          <w:caps/>
        </w:rPr>
        <w:instrText xml:space="preserve"> TC “</w:instrText>
      </w:r>
      <w:bookmarkStart w:id="880" w:name="_Toc434822616"/>
      <w:bookmarkStart w:id="881" w:name="_Toc36476030"/>
      <w:r w:rsidR="008D5D40" w:rsidRPr="008C1225">
        <w:rPr>
          <w:b/>
          <w:caps/>
        </w:rPr>
        <w:instrText>Appendices</w:instrText>
      </w:r>
      <w:bookmarkEnd w:id="880"/>
      <w:bookmarkEnd w:id="881"/>
      <w:r w:rsidR="008D5D40" w:rsidRPr="008C1225">
        <w:rPr>
          <w:b/>
          <w:caps/>
        </w:rPr>
        <w:instrText xml:space="preserve"> “\l 4\n </w:instrText>
      </w:r>
      <w:r w:rsidRPr="008C1225">
        <w:rPr>
          <w:b/>
          <w:caps/>
        </w:rPr>
        <w:fldChar w:fldCharType="end"/>
      </w:r>
      <w:r w:rsidRPr="008C1225">
        <w:rPr>
          <w:b/>
        </w:rPr>
        <w:fldChar w:fldCharType="begin"/>
      </w:r>
      <w:r w:rsidR="008D5D40" w:rsidRPr="008C1225">
        <w:rPr>
          <w:b/>
        </w:rPr>
        <w:instrText xml:space="preserve"> TC “</w:instrText>
      </w:r>
      <w:bookmarkStart w:id="882" w:name="_Toc434822617"/>
      <w:bookmarkStart w:id="883" w:name="_Toc36476031"/>
      <w:r w:rsidR="008D5D40" w:rsidRPr="008C1225">
        <w:rPr>
          <w:b/>
        </w:rPr>
        <w:instrText xml:space="preserve">Appendix A:  </w:instrText>
      </w:r>
      <w:r w:rsidR="008D5D40" w:rsidRPr="008C1225">
        <w:rPr>
          <w:b/>
          <w:i/>
        </w:rPr>
        <w:instrText>Certifications and Assurances</w:instrText>
      </w:r>
      <w:bookmarkEnd w:id="882"/>
      <w:bookmarkEnd w:id="883"/>
      <w:r w:rsidR="008D5D40" w:rsidRPr="008C1225">
        <w:rPr>
          <w:b/>
        </w:rPr>
        <w:instrText xml:space="preserve">”\l 5\n </w:instrText>
      </w:r>
      <w:r w:rsidRPr="008C1225">
        <w:rPr>
          <w:b/>
        </w:rPr>
        <w:fldChar w:fldCharType="end"/>
      </w:r>
    </w:p>
    <w:p w14:paraId="3A2F507D" w14:textId="77777777" w:rsidR="004E7B3F" w:rsidRDefault="004E7B3F" w:rsidP="004E7B3F">
      <w:pPr>
        <w:pStyle w:val="Heading2"/>
        <w:tabs>
          <w:tab w:val="clear" w:pos="450"/>
          <w:tab w:val="num" w:pos="0"/>
        </w:tabs>
        <w:ind w:left="0" w:firstLine="0"/>
      </w:pPr>
      <w:bookmarkStart w:id="884" w:name="_Toc36476032"/>
      <w:bookmarkStart w:id="885" w:name="_Toc273691055"/>
      <w:r>
        <w:t>Overview</w:t>
      </w:r>
      <w:bookmarkEnd w:id="884"/>
    </w:p>
    <w:p w14:paraId="442FAD57" w14:textId="77777777" w:rsidR="004E7B3F" w:rsidRDefault="004E7B3F" w:rsidP="004E7B3F">
      <w:pPr>
        <w:pStyle w:val="Body2"/>
        <w:ind w:left="720"/>
      </w:pPr>
      <w:r>
        <w:t xml:space="preserve">The Vendor who meets all of the RFQQ requirements and receives the highest number of total points as described below in Section </w:t>
      </w:r>
      <w:r>
        <w:fldChar w:fldCharType="begin"/>
      </w:r>
      <w:r>
        <w:instrText xml:space="preserve"> REF _Ref87691925 \r \h </w:instrText>
      </w:r>
      <w:r>
        <w:fldChar w:fldCharType="separate"/>
      </w:r>
      <w:r w:rsidR="00E70CDD">
        <w:t>0</w:t>
      </w:r>
      <w:r>
        <w:fldChar w:fldCharType="end"/>
      </w:r>
      <w:r>
        <w:t xml:space="preserve">, </w:t>
      </w:r>
      <w:r>
        <w:rPr>
          <w:i/>
          <w:iCs/>
        </w:rPr>
        <w:t>Vendor Total Score</w:t>
      </w:r>
      <w:r>
        <w:t>, will be declared the ASV and enter into co</w:t>
      </w:r>
      <w:bookmarkStart w:id="886" w:name="_Toc456669171"/>
      <w:r>
        <w:t xml:space="preserve">ntract negotiations with </w:t>
      </w:r>
      <w:r w:rsidR="005F52B8">
        <w:t>CTS</w:t>
      </w:r>
      <w:r>
        <w:t>.</w:t>
      </w:r>
    </w:p>
    <w:p w14:paraId="7419CBF4" w14:textId="77777777" w:rsidR="004E7B3F" w:rsidRDefault="004E7B3F" w:rsidP="004E7B3F">
      <w:pPr>
        <w:pStyle w:val="Heading2"/>
        <w:tabs>
          <w:tab w:val="clear" w:pos="450"/>
          <w:tab w:val="num" w:pos="0"/>
        </w:tabs>
        <w:ind w:left="0" w:firstLine="0"/>
      </w:pPr>
      <w:bookmarkStart w:id="887" w:name="_Toc526303060"/>
      <w:bookmarkStart w:id="888" w:name="_Toc67220578"/>
      <w:bookmarkStart w:id="889" w:name="_Toc159395172"/>
      <w:bookmarkStart w:id="890" w:name="_Toc430846280"/>
      <w:bookmarkStart w:id="891" w:name="_Toc36476033"/>
      <w:bookmarkEnd w:id="886"/>
      <w:r>
        <w:t>Administrative Screening</w:t>
      </w:r>
      <w:bookmarkEnd w:id="887"/>
      <w:bookmarkEnd w:id="888"/>
      <w:bookmarkEnd w:id="889"/>
      <w:bookmarkEnd w:id="890"/>
      <w:bookmarkEnd w:id="891"/>
    </w:p>
    <w:p w14:paraId="1CB23851" w14:textId="77777777" w:rsidR="004E7B3F" w:rsidRDefault="004E7B3F" w:rsidP="004E7B3F">
      <w:pPr>
        <w:pStyle w:val="Body2"/>
        <w:ind w:left="720"/>
      </w:pPr>
      <w:r>
        <w:t xml:space="preserve">Responses will be reviewed initially by the RFQQ Coordinator to determine on a pass/fail basis compliance with administrative requirements as specified in Section </w:t>
      </w:r>
      <w:r>
        <w:fldChar w:fldCharType="begin"/>
      </w:r>
      <w:r>
        <w:instrText xml:space="preserve"> REF _Ref87692123 \r \h </w:instrText>
      </w:r>
      <w:r>
        <w:fldChar w:fldCharType="separate"/>
      </w:r>
      <w:r w:rsidR="00E70CDD">
        <w:t>3</w:t>
      </w:r>
      <w:r>
        <w:fldChar w:fldCharType="end"/>
      </w:r>
      <w:r>
        <w:t xml:space="preserve">, </w:t>
      </w:r>
      <w:r>
        <w:rPr>
          <w:i/>
          <w:iCs/>
        </w:rPr>
        <w:t>Administrative Requirements</w:t>
      </w:r>
      <w:r>
        <w:t>. Evaluation teams will only evaluate Responses meeting all administrative requirements.</w:t>
      </w:r>
    </w:p>
    <w:p w14:paraId="7C274BD2" w14:textId="77777777" w:rsidR="004E7B3F" w:rsidRDefault="004E7B3F" w:rsidP="004E7B3F">
      <w:pPr>
        <w:pStyle w:val="Heading2"/>
        <w:numPr>
          <w:ilvl w:val="1"/>
          <w:numId w:val="22"/>
        </w:numPr>
        <w:ind w:left="0" w:firstLine="0"/>
      </w:pPr>
      <w:bookmarkStart w:id="892" w:name="_Toc526303061"/>
      <w:bookmarkStart w:id="893" w:name="_Toc67220579"/>
      <w:bookmarkStart w:id="894" w:name="_Toc159395173"/>
      <w:bookmarkStart w:id="895" w:name="_Toc430846281"/>
      <w:bookmarkStart w:id="896" w:name="_Toc36476034"/>
      <w:r>
        <w:t>Mandatory Requirements</w:t>
      </w:r>
      <w:bookmarkEnd w:id="892"/>
      <w:bookmarkEnd w:id="893"/>
      <w:bookmarkEnd w:id="894"/>
      <w:bookmarkEnd w:id="895"/>
      <w:bookmarkEnd w:id="896"/>
      <w:r>
        <w:t xml:space="preserve"> </w:t>
      </w:r>
    </w:p>
    <w:p w14:paraId="0A94B3AC" w14:textId="77777777" w:rsidR="004E7B3F" w:rsidRDefault="004E7B3F" w:rsidP="004E7B3F">
      <w:pPr>
        <w:pStyle w:val="Body2"/>
        <w:ind w:left="720"/>
      </w:pPr>
      <w:r>
        <w:t>Responses meeting all of the administrative requirements will then be reviewed on a pass/fail basis to determine if the Response mee</w:t>
      </w:r>
      <w:bookmarkStart w:id="897" w:name="_Hlt522350693"/>
      <w:r>
        <w:t>ts the Mandatory requirements (Sections 4, 5, &amp; 6</w:t>
      </w:r>
      <w:bookmarkEnd w:id="897"/>
      <w:r>
        <w:t>). Only Responses meeting all Mandatory requirements will be further evaluated.</w:t>
      </w:r>
    </w:p>
    <w:p w14:paraId="05BD950B" w14:textId="77777777" w:rsidR="004E7B3F" w:rsidRDefault="004E7B3F" w:rsidP="004E7B3F">
      <w:pPr>
        <w:pStyle w:val="Body2"/>
        <w:ind w:left="720"/>
      </w:pPr>
      <w:r>
        <w:t xml:space="preserve">The State reserves the right to determine at its sole discretion whether Vendor’s response to a Mandatory requirement is sufficient to pass. If, however, all responding Vendors fail to meet any single Mandatory item, </w:t>
      </w:r>
      <w:r w:rsidR="005F52B8">
        <w:rPr>
          <w:szCs w:val="24"/>
        </w:rPr>
        <w:t>CTS</w:t>
      </w:r>
      <w:r>
        <w:t xml:space="preserve"> reserves the following options: (1) cancel the procurement, or (2) revise or delete the Mandatory item.</w:t>
      </w:r>
    </w:p>
    <w:p w14:paraId="550B8C61" w14:textId="77777777" w:rsidR="004E7B3F" w:rsidRDefault="004E7B3F" w:rsidP="00B85C77">
      <w:pPr>
        <w:pStyle w:val="Heading2"/>
        <w:numPr>
          <w:ilvl w:val="0"/>
          <w:numId w:val="0"/>
        </w:numPr>
        <w:rPr>
          <w:snapToGrid w:val="0"/>
        </w:rPr>
      </w:pPr>
      <w:bookmarkStart w:id="898" w:name="_Toc67220580"/>
      <w:bookmarkStart w:id="899" w:name="_Toc159395174"/>
      <w:bookmarkStart w:id="900" w:name="_Toc430846282"/>
      <w:bookmarkStart w:id="901" w:name="_Toc36476035"/>
      <w:bookmarkStart w:id="902" w:name="_Toc526303062"/>
      <w:bookmarkStart w:id="903" w:name="_Toc67220581"/>
      <w:r>
        <w:rPr>
          <w:snapToGrid w:val="0"/>
        </w:rPr>
        <w:t>7.4</w:t>
      </w:r>
      <w:r>
        <w:rPr>
          <w:snapToGrid w:val="0"/>
        </w:rPr>
        <w:tab/>
        <w:t>Allocation of Points</w:t>
      </w:r>
      <w:bookmarkEnd w:id="898"/>
      <w:bookmarkEnd w:id="899"/>
      <w:bookmarkEnd w:id="900"/>
      <w:bookmarkEnd w:id="901"/>
    </w:p>
    <w:p w14:paraId="371546B9" w14:textId="77777777" w:rsidR="004E7B3F" w:rsidRDefault="004E7B3F" w:rsidP="004E7B3F">
      <w:pPr>
        <w:pStyle w:val="Body2"/>
        <w:spacing w:after="120"/>
        <w:ind w:left="720"/>
      </w:pPr>
      <w:r>
        <w:t>The scores for Response will be assigned a relative importance for each scored section. The relative importance for each section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160"/>
      </w:tblGrid>
      <w:tr w:rsidR="004E7B3F" w14:paraId="42B0B2FA" w14:textId="77777777" w:rsidTr="0076709C">
        <w:tc>
          <w:tcPr>
            <w:tcW w:w="6480" w:type="dxa"/>
          </w:tcPr>
          <w:p w14:paraId="4646E6BF" w14:textId="77777777" w:rsidR="004E7B3F" w:rsidRPr="00D2647A" w:rsidRDefault="004E7B3F" w:rsidP="0076709C">
            <w:pPr>
              <w:pStyle w:val="Table"/>
              <w:keepLines w:val="0"/>
              <w:tabs>
                <w:tab w:val="clear" w:pos="6120"/>
              </w:tabs>
              <w:spacing w:before="120"/>
              <w:rPr>
                <w:kern w:val="0"/>
                <w:sz w:val="20"/>
              </w:rPr>
            </w:pPr>
            <w:r w:rsidRPr="00D2647A">
              <w:rPr>
                <w:kern w:val="0"/>
                <w:sz w:val="20"/>
              </w:rPr>
              <w:t>Vendor Qualifications (Section 5)</w:t>
            </w:r>
          </w:p>
          <w:p w14:paraId="290F086D" w14:textId="77777777" w:rsidR="004E7B3F" w:rsidRPr="00D2647A" w:rsidRDefault="004E7B3F" w:rsidP="0076709C">
            <w:pPr>
              <w:pStyle w:val="Heading6"/>
              <w:spacing w:before="120" w:after="0"/>
              <w:rPr>
                <w:rFonts w:ascii="Times New Roman" w:hAnsi="Times New Roman"/>
                <w:bCs/>
                <w:i w:val="0"/>
                <w:iCs/>
                <w:sz w:val="20"/>
              </w:rPr>
            </w:pPr>
            <w:r w:rsidRPr="00D2647A">
              <w:rPr>
                <w:rFonts w:ascii="Times New Roman" w:hAnsi="Times New Roman"/>
                <w:bCs/>
                <w:i w:val="0"/>
                <w:sz w:val="20"/>
              </w:rPr>
              <w:t>Financial Quote (Section 6.4)</w:t>
            </w:r>
          </w:p>
        </w:tc>
        <w:tc>
          <w:tcPr>
            <w:tcW w:w="2160" w:type="dxa"/>
          </w:tcPr>
          <w:p w14:paraId="40C30BAC" w14:textId="77777777" w:rsidR="004E7B3F" w:rsidRPr="00D2647A" w:rsidRDefault="000032EF" w:rsidP="00387744">
            <w:pPr>
              <w:pStyle w:val="BodyText"/>
              <w:spacing w:before="120" w:after="0"/>
              <w:jc w:val="left"/>
              <w:rPr>
                <w:i/>
                <w:iCs/>
                <w:sz w:val="20"/>
                <w:szCs w:val="20"/>
              </w:rPr>
            </w:pPr>
            <w:r>
              <w:rPr>
                <w:i/>
                <w:iCs/>
                <w:sz w:val="20"/>
                <w:szCs w:val="20"/>
              </w:rPr>
              <w:t>2</w:t>
            </w:r>
            <w:r w:rsidR="00387744">
              <w:rPr>
                <w:i/>
                <w:iCs/>
                <w:sz w:val="20"/>
                <w:szCs w:val="20"/>
              </w:rPr>
              <w:t xml:space="preserve">00 </w:t>
            </w:r>
            <w:r w:rsidR="004E7B3F" w:rsidRPr="00D2647A">
              <w:rPr>
                <w:i/>
                <w:iCs/>
                <w:sz w:val="20"/>
                <w:szCs w:val="20"/>
              </w:rPr>
              <w:t>points</w:t>
            </w:r>
          </w:p>
          <w:p w14:paraId="15A3A9AB" w14:textId="77777777" w:rsidR="004E7B3F" w:rsidRPr="00D2647A" w:rsidRDefault="00387744" w:rsidP="00387744">
            <w:pPr>
              <w:pStyle w:val="BodyText"/>
              <w:spacing w:before="120" w:after="0"/>
              <w:jc w:val="left"/>
              <w:rPr>
                <w:i/>
                <w:iCs/>
                <w:sz w:val="20"/>
                <w:szCs w:val="20"/>
              </w:rPr>
            </w:pPr>
            <w:r>
              <w:rPr>
                <w:i/>
                <w:iCs/>
                <w:sz w:val="20"/>
                <w:szCs w:val="20"/>
              </w:rPr>
              <w:t xml:space="preserve">300 </w:t>
            </w:r>
            <w:r w:rsidR="004E7B3F" w:rsidRPr="00D2647A">
              <w:rPr>
                <w:i/>
                <w:iCs/>
                <w:sz w:val="20"/>
                <w:szCs w:val="20"/>
              </w:rPr>
              <w:t>points</w:t>
            </w:r>
          </w:p>
        </w:tc>
      </w:tr>
      <w:tr w:rsidR="004E7B3F" w14:paraId="0E97DF62" w14:textId="77777777" w:rsidTr="0076709C">
        <w:tc>
          <w:tcPr>
            <w:tcW w:w="6480" w:type="dxa"/>
            <w:tcBorders>
              <w:bottom w:val="single" w:sz="4" w:space="0" w:color="auto"/>
            </w:tcBorders>
          </w:tcPr>
          <w:p w14:paraId="0FCF00F5" w14:textId="77777777" w:rsidR="004E7B3F" w:rsidRPr="00D2647A" w:rsidRDefault="004E7B3F" w:rsidP="0076709C">
            <w:pPr>
              <w:spacing w:before="120" w:after="60"/>
              <w:rPr>
                <w:b/>
                <w:bCs/>
                <w:sz w:val="20"/>
                <w:szCs w:val="20"/>
              </w:rPr>
            </w:pPr>
            <w:r w:rsidRPr="00D2647A">
              <w:rPr>
                <w:b/>
                <w:bCs/>
                <w:sz w:val="20"/>
                <w:szCs w:val="20"/>
              </w:rPr>
              <w:t>Total Possible Points</w:t>
            </w:r>
          </w:p>
        </w:tc>
        <w:tc>
          <w:tcPr>
            <w:tcW w:w="2160" w:type="dxa"/>
            <w:tcBorders>
              <w:bottom w:val="single" w:sz="4" w:space="0" w:color="auto"/>
            </w:tcBorders>
          </w:tcPr>
          <w:p w14:paraId="13646C35" w14:textId="77777777" w:rsidR="004E7B3F" w:rsidRPr="00D2647A" w:rsidRDefault="00387744" w:rsidP="00387744">
            <w:pPr>
              <w:pStyle w:val="Table"/>
              <w:keepLines w:val="0"/>
              <w:tabs>
                <w:tab w:val="clear" w:pos="6120"/>
              </w:tabs>
              <w:spacing w:before="120" w:after="60"/>
              <w:jc w:val="both"/>
              <w:rPr>
                <w:i/>
                <w:iCs/>
                <w:kern w:val="0"/>
                <w:sz w:val="20"/>
              </w:rPr>
            </w:pPr>
            <w:r>
              <w:rPr>
                <w:i/>
                <w:iCs/>
                <w:kern w:val="0"/>
                <w:sz w:val="20"/>
              </w:rPr>
              <w:t>5</w:t>
            </w:r>
            <w:r w:rsidR="000032EF">
              <w:rPr>
                <w:i/>
                <w:iCs/>
                <w:kern w:val="0"/>
                <w:sz w:val="20"/>
              </w:rPr>
              <w:t>00</w:t>
            </w:r>
            <w:r>
              <w:rPr>
                <w:i/>
                <w:iCs/>
                <w:kern w:val="0"/>
                <w:sz w:val="20"/>
              </w:rPr>
              <w:t xml:space="preserve"> </w:t>
            </w:r>
            <w:r w:rsidR="004E7B3F" w:rsidRPr="00D2647A">
              <w:rPr>
                <w:i/>
                <w:iCs/>
                <w:kern w:val="0"/>
                <w:sz w:val="20"/>
              </w:rPr>
              <w:t>points</w:t>
            </w:r>
          </w:p>
        </w:tc>
      </w:tr>
    </w:tbl>
    <w:p w14:paraId="736179EE" w14:textId="77777777" w:rsidR="004E7B3F" w:rsidRDefault="004E7B3F" w:rsidP="004E7B3F">
      <w:pPr>
        <w:pStyle w:val="Definitions"/>
        <w:spacing w:after="0"/>
        <w:rPr>
          <w:szCs w:val="24"/>
        </w:rPr>
      </w:pPr>
    </w:p>
    <w:p w14:paraId="7D8F9CAA" w14:textId="77777777" w:rsidR="004E7B3F" w:rsidRDefault="004E7B3F" w:rsidP="004E7B3F">
      <w:pPr>
        <w:pStyle w:val="Heading2"/>
        <w:numPr>
          <w:ilvl w:val="0"/>
          <w:numId w:val="0"/>
        </w:numPr>
        <w:spacing w:before="60"/>
      </w:pPr>
      <w:bookmarkStart w:id="904" w:name="_Toc159395175"/>
      <w:bookmarkStart w:id="905" w:name="_Toc430846283"/>
      <w:bookmarkStart w:id="906" w:name="_Toc36476036"/>
      <w:r>
        <w:t>7.5</w:t>
      </w:r>
      <w:r>
        <w:tab/>
        <w:t>Qualitative Review and Scoring</w:t>
      </w:r>
      <w:bookmarkEnd w:id="902"/>
      <w:bookmarkEnd w:id="903"/>
      <w:bookmarkEnd w:id="904"/>
      <w:bookmarkEnd w:id="905"/>
      <w:bookmarkEnd w:id="906"/>
    </w:p>
    <w:p w14:paraId="097A13AE" w14:textId="77777777" w:rsidR="004E7B3F" w:rsidRDefault="004E7B3F" w:rsidP="004E7B3F">
      <w:pPr>
        <w:pStyle w:val="Body2"/>
        <w:ind w:left="720"/>
      </w:pPr>
      <w:r>
        <w:t>Only Responses that pass the administrative screening and Mandatory requirements review will be evaluated and scored based on responses to the scored requirements in the RFQQ. Responses receiving a “0” on any Mandatory Scored (MS) element(s) will be disqualified.</w:t>
      </w:r>
    </w:p>
    <w:p w14:paraId="2B51BFAC" w14:textId="77777777" w:rsidR="004E7B3F" w:rsidRDefault="004E7B3F" w:rsidP="004E7B3F"/>
    <w:p w14:paraId="7A32EB91" w14:textId="77777777" w:rsidR="004E7B3F" w:rsidRPr="00BA4392" w:rsidRDefault="004E7B3F" w:rsidP="004E7B3F">
      <w:pPr>
        <w:ind w:firstLine="720"/>
      </w:pPr>
      <w:r>
        <w:t>7.5.1.</w:t>
      </w:r>
      <w:r>
        <w:tab/>
        <w:t xml:space="preserve">Technical Requirements Evaluation </w:t>
      </w:r>
    </w:p>
    <w:p w14:paraId="0E8421D3" w14:textId="77777777" w:rsidR="004E7B3F" w:rsidRPr="00BA4392" w:rsidRDefault="004E7B3F" w:rsidP="004E7B3F">
      <w:pPr>
        <w:rPr>
          <w:i/>
          <w:iCs/>
        </w:rPr>
      </w:pPr>
    </w:p>
    <w:p w14:paraId="7E1250C6" w14:textId="77777777" w:rsidR="004E7B3F" w:rsidRDefault="004E7B3F" w:rsidP="004E7B3F">
      <w:pPr>
        <w:pStyle w:val="Heading3para"/>
      </w:pPr>
      <w:r>
        <w:t xml:space="preserve">Each scored element in the Technical Requirements section of the Response will be given a score by each team evaluator. Then, the scores will be totaled and an average score for each Vendor will be calculated as set forth below. This will be used in the calculation of Vendor’s total score, as set forth in Section </w:t>
      </w:r>
      <w:r>
        <w:fldChar w:fldCharType="begin"/>
      </w:r>
      <w:r>
        <w:instrText xml:space="preserve"> REF _Ref87691925 \r \h </w:instrText>
      </w:r>
      <w:r>
        <w:fldChar w:fldCharType="separate"/>
      </w:r>
      <w:r w:rsidR="00E70CDD">
        <w:t>0</w:t>
      </w:r>
      <w:r>
        <w:fldChar w:fldCharType="end"/>
      </w:r>
      <w:r>
        <w:t xml:space="preserve">, </w:t>
      </w:r>
      <w:r>
        <w:rPr>
          <w:i/>
          <w:iCs/>
        </w:rPr>
        <w:t>Vendor Total Score</w:t>
      </w:r>
      <w:r>
        <w:t>.</w:t>
      </w:r>
    </w:p>
    <w:p w14:paraId="1FB1B3D1" w14:textId="77777777" w:rsidR="004E7B3F" w:rsidRDefault="004E7B3F" w:rsidP="004E7B3F">
      <w:pPr>
        <w:pStyle w:val="Heading3para"/>
        <w:spacing w:before="120" w:after="120"/>
      </w:pPr>
      <w:r>
        <w:lastRenderedPageBreak/>
        <w:t>Evaluation points will be assigned based on the effectiveness of the Response to each experience/skill requirement. A scale of zero to four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4E7B3F" w14:paraId="68A8F23C" w14:textId="77777777" w:rsidTr="0076709C">
        <w:tc>
          <w:tcPr>
            <w:tcW w:w="540" w:type="dxa"/>
            <w:tcBorders>
              <w:bottom w:val="single" w:sz="4" w:space="0" w:color="auto"/>
              <w:right w:val="dotted" w:sz="4" w:space="0" w:color="auto"/>
            </w:tcBorders>
          </w:tcPr>
          <w:p w14:paraId="7F4C2460" w14:textId="77777777" w:rsidR="004E7B3F" w:rsidRDefault="004E7B3F" w:rsidP="0076709C">
            <w:pPr>
              <w:pStyle w:val="Body3"/>
              <w:spacing w:before="60"/>
              <w:ind w:left="0"/>
              <w:rPr>
                <w:sz w:val="20"/>
              </w:rPr>
            </w:pPr>
            <w:r>
              <w:rPr>
                <w:sz w:val="20"/>
              </w:rPr>
              <w:t>0</w:t>
            </w:r>
          </w:p>
        </w:tc>
        <w:tc>
          <w:tcPr>
            <w:tcW w:w="1620" w:type="dxa"/>
            <w:tcBorders>
              <w:left w:val="nil"/>
              <w:bottom w:val="single" w:sz="4" w:space="0" w:color="auto"/>
              <w:right w:val="dotted" w:sz="4" w:space="0" w:color="auto"/>
            </w:tcBorders>
          </w:tcPr>
          <w:p w14:paraId="271C73B5" w14:textId="77777777" w:rsidR="004E7B3F" w:rsidRDefault="004E7B3F" w:rsidP="0076709C">
            <w:pPr>
              <w:pStyle w:val="Body3"/>
              <w:spacing w:before="60"/>
              <w:ind w:left="0"/>
              <w:rPr>
                <w:sz w:val="20"/>
              </w:rPr>
            </w:pPr>
            <w:r>
              <w:rPr>
                <w:sz w:val="20"/>
              </w:rPr>
              <w:t>Unsatisfactory</w:t>
            </w:r>
          </w:p>
        </w:tc>
        <w:tc>
          <w:tcPr>
            <w:tcW w:w="5760" w:type="dxa"/>
            <w:tcBorders>
              <w:left w:val="nil"/>
              <w:bottom w:val="single" w:sz="4" w:space="0" w:color="auto"/>
            </w:tcBorders>
          </w:tcPr>
          <w:p w14:paraId="098FB1E9" w14:textId="77777777" w:rsidR="004E7B3F" w:rsidRDefault="004E7B3F" w:rsidP="0076709C">
            <w:pPr>
              <w:pStyle w:val="Body3"/>
              <w:spacing w:before="60"/>
              <w:ind w:left="0"/>
              <w:rPr>
                <w:sz w:val="20"/>
              </w:rPr>
            </w:pPr>
            <w:r>
              <w:rPr>
                <w:sz w:val="20"/>
              </w:rPr>
              <w:t>Capability is non-responsive or wholly inadequate.</w:t>
            </w:r>
          </w:p>
        </w:tc>
      </w:tr>
      <w:tr w:rsidR="004E7B3F" w14:paraId="59E5A80F" w14:textId="77777777" w:rsidTr="0076709C">
        <w:tc>
          <w:tcPr>
            <w:tcW w:w="540" w:type="dxa"/>
            <w:tcBorders>
              <w:top w:val="single" w:sz="4" w:space="0" w:color="auto"/>
              <w:bottom w:val="single" w:sz="4" w:space="0" w:color="auto"/>
              <w:right w:val="dotted" w:sz="4" w:space="0" w:color="auto"/>
            </w:tcBorders>
          </w:tcPr>
          <w:p w14:paraId="3461E9A6" w14:textId="77777777" w:rsidR="004E7B3F" w:rsidRDefault="004E7B3F" w:rsidP="0076709C">
            <w:pPr>
              <w:pStyle w:val="Body3"/>
              <w:spacing w:before="60"/>
              <w:ind w:left="0"/>
              <w:rPr>
                <w:sz w:val="20"/>
              </w:rPr>
            </w:pPr>
            <w:r>
              <w:rPr>
                <w:sz w:val="20"/>
              </w:rPr>
              <w:t>1</w:t>
            </w:r>
          </w:p>
        </w:tc>
        <w:tc>
          <w:tcPr>
            <w:tcW w:w="1620" w:type="dxa"/>
            <w:tcBorders>
              <w:top w:val="single" w:sz="4" w:space="0" w:color="auto"/>
              <w:left w:val="nil"/>
              <w:bottom w:val="single" w:sz="4" w:space="0" w:color="auto"/>
              <w:right w:val="dotted" w:sz="4" w:space="0" w:color="auto"/>
            </w:tcBorders>
          </w:tcPr>
          <w:p w14:paraId="2B4D56D4" w14:textId="77777777" w:rsidR="004E7B3F" w:rsidRDefault="004E7B3F" w:rsidP="0076709C">
            <w:pPr>
              <w:pStyle w:val="Body3"/>
              <w:spacing w:before="60"/>
              <w:ind w:left="0"/>
              <w:rPr>
                <w:sz w:val="20"/>
              </w:rPr>
            </w:pPr>
            <w:r>
              <w:rPr>
                <w:sz w:val="20"/>
              </w:rPr>
              <w:t>Below Average</w:t>
            </w:r>
          </w:p>
        </w:tc>
        <w:tc>
          <w:tcPr>
            <w:tcW w:w="5760" w:type="dxa"/>
            <w:tcBorders>
              <w:top w:val="single" w:sz="4" w:space="0" w:color="auto"/>
              <w:left w:val="nil"/>
              <w:bottom w:val="single" w:sz="4" w:space="0" w:color="auto"/>
            </w:tcBorders>
          </w:tcPr>
          <w:p w14:paraId="5108CE78" w14:textId="77777777" w:rsidR="004E7B3F" w:rsidRDefault="004E7B3F" w:rsidP="0076709C">
            <w:pPr>
              <w:pStyle w:val="Body3"/>
              <w:spacing w:before="60"/>
              <w:ind w:left="0"/>
              <w:rPr>
                <w:sz w:val="20"/>
              </w:rPr>
            </w:pPr>
            <w:r>
              <w:rPr>
                <w:sz w:val="20"/>
              </w:rPr>
              <w:t>Capability is substandard to that which is average or expected as the norm.</w:t>
            </w:r>
          </w:p>
        </w:tc>
      </w:tr>
      <w:tr w:rsidR="004E7B3F" w14:paraId="4FE911B7" w14:textId="77777777" w:rsidTr="0076709C">
        <w:tc>
          <w:tcPr>
            <w:tcW w:w="540" w:type="dxa"/>
            <w:tcBorders>
              <w:top w:val="single" w:sz="4" w:space="0" w:color="auto"/>
              <w:bottom w:val="single" w:sz="4" w:space="0" w:color="auto"/>
              <w:right w:val="dotted" w:sz="4" w:space="0" w:color="auto"/>
            </w:tcBorders>
          </w:tcPr>
          <w:p w14:paraId="5A6D38D0" w14:textId="77777777" w:rsidR="004E7B3F" w:rsidRDefault="004E7B3F" w:rsidP="0076709C">
            <w:pPr>
              <w:pStyle w:val="Body3"/>
              <w:spacing w:before="60"/>
              <w:ind w:left="0"/>
              <w:rPr>
                <w:sz w:val="20"/>
              </w:rPr>
            </w:pPr>
            <w:r>
              <w:rPr>
                <w:sz w:val="20"/>
              </w:rPr>
              <w:t>2</w:t>
            </w:r>
          </w:p>
        </w:tc>
        <w:tc>
          <w:tcPr>
            <w:tcW w:w="1620" w:type="dxa"/>
            <w:tcBorders>
              <w:top w:val="single" w:sz="4" w:space="0" w:color="auto"/>
              <w:left w:val="nil"/>
              <w:bottom w:val="single" w:sz="4" w:space="0" w:color="auto"/>
              <w:right w:val="dotted" w:sz="4" w:space="0" w:color="auto"/>
            </w:tcBorders>
          </w:tcPr>
          <w:p w14:paraId="2B297CF3" w14:textId="77777777" w:rsidR="004E7B3F" w:rsidRDefault="004E7B3F" w:rsidP="0076709C">
            <w:pPr>
              <w:pStyle w:val="Body3"/>
              <w:spacing w:before="60"/>
              <w:ind w:left="0"/>
              <w:rPr>
                <w:sz w:val="20"/>
              </w:rPr>
            </w:pPr>
            <w:r>
              <w:rPr>
                <w:sz w:val="20"/>
              </w:rPr>
              <w:t>Average</w:t>
            </w:r>
          </w:p>
        </w:tc>
        <w:tc>
          <w:tcPr>
            <w:tcW w:w="5760" w:type="dxa"/>
            <w:tcBorders>
              <w:top w:val="single" w:sz="4" w:space="0" w:color="auto"/>
              <w:left w:val="nil"/>
              <w:bottom w:val="single" w:sz="4" w:space="0" w:color="auto"/>
            </w:tcBorders>
          </w:tcPr>
          <w:p w14:paraId="71AB33A4" w14:textId="77777777" w:rsidR="004E7B3F" w:rsidRDefault="004E7B3F" w:rsidP="0076709C">
            <w:pPr>
              <w:pStyle w:val="Body3"/>
              <w:spacing w:before="60"/>
              <w:ind w:left="0"/>
              <w:rPr>
                <w:sz w:val="20"/>
              </w:rPr>
            </w:pPr>
            <w:r>
              <w:rPr>
                <w:sz w:val="20"/>
              </w:rPr>
              <w:t>The baseline score for each item, with adjustments based on the evaluation team’s reading of the Response.</w:t>
            </w:r>
          </w:p>
        </w:tc>
      </w:tr>
      <w:tr w:rsidR="004E7B3F" w14:paraId="08FC78D1" w14:textId="77777777" w:rsidTr="0076709C">
        <w:tc>
          <w:tcPr>
            <w:tcW w:w="540" w:type="dxa"/>
            <w:tcBorders>
              <w:top w:val="single" w:sz="4" w:space="0" w:color="auto"/>
              <w:right w:val="dotted" w:sz="4" w:space="0" w:color="auto"/>
            </w:tcBorders>
          </w:tcPr>
          <w:p w14:paraId="3B596C21" w14:textId="77777777" w:rsidR="004E7B3F" w:rsidRDefault="004E7B3F" w:rsidP="0076709C">
            <w:pPr>
              <w:pStyle w:val="Body3"/>
              <w:spacing w:before="60"/>
              <w:ind w:left="0"/>
              <w:rPr>
                <w:sz w:val="20"/>
              </w:rPr>
            </w:pPr>
            <w:r>
              <w:rPr>
                <w:sz w:val="20"/>
              </w:rPr>
              <w:t>3</w:t>
            </w:r>
          </w:p>
        </w:tc>
        <w:tc>
          <w:tcPr>
            <w:tcW w:w="1620" w:type="dxa"/>
            <w:tcBorders>
              <w:top w:val="single" w:sz="4" w:space="0" w:color="auto"/>
              <w:left w:val="nil"/>
              <w:right w:val="dotted" w:sz="4" w:space="0" w:color="auto"/>
            </w:tcBorders>
          </w:tcPr>
          <w:p w14:paraId="7095EEE0" w14:textId="77777777" w:rsidR="004E7B3F" w:rsidRDefault="004E7B3F" w:rsidP="0076709C">
            <w:pPr>
              <w:pStyle w:val="Body3"/>
              <w:spacing w:before="60"/>
              <w:ind w:left="0"/>
              <w:rPr>
                <w:sz w:val="20"/>
              </w:rPr>
            </w:pPr>
            <w:r>
              <w:rPr>
                <w:kern w:val="0"/>
                <w:sz w:val="20"/>
              </w:rPr>
              <w:t>Above Average</w:t>
            </w:r>
          </w:p>
        </w:tc>
        <w:tc>
          <w:tcPr>
            <w:tcW w:w="5760" w:type="dxa"/>
            <w:tcBorders>
              <w:top w:val="single" w:sz="4" w:space="0" w:color="auto"/>
              <w:left w:val="nil"/>
            </w:tcBorders>
          </w:tcPr>
          <w:p w14:paraId="42F9ECC1" w14:textId="77777777" w:rsidR="004E7B3F" w:rsidRDefault="004E7B3F" w:rsidP="0076709C">
            <w:pPr>
              <w:pStyle w:val="Body3"/>
              <w:spacing w:before="60"/>
              <w:ind w:left="0"/>
              <w:rPr>
                <w:sz w:val="20"/>
              </w:rPr>
            </w:pPr>
            <w:r>
              <w:rPr>
                <w:sz w:val="20"/>
              </w:rPr>
              <w:t>Capability is better than that which is average or expected as the norm.</w:t>
            </w:r>
          </w:p>
        </w:tc>
      </w:tr>
      <w:tr w:rsidR="004E7B3F" w14:paraId="7E9CF008" w14:textId="77777777" w:rsidTr="0076709C">
        <w:tc>
          <w:tcPr>
            <w:tcW w:w="540" w:type="dxa"/>
            <w:tcBorders>
              <w:right w:val="dotted" w:sz="4" w:space="0" w:color="auto"/>
            </w:tcBorders>
          </w:tcPr>
          <w:p w14:paraId="58B38F17" w14:textId="77777777" w:rsidR="004E7B3F" w:rsidRDefault="004E7B3F" w:rsidP="0076709C">
            <w:pPr>
              <w:pStyle w:val="Body3"/>
              <w:spacing w:before="60"/>
              <w:ind w:left="0"/>
              <w:rPr>
                <w:sz w:val="20"/>
              </w:rPr>
            </w:pPr>
            <w:r>
              <w:rPr>
                <w:sz w:val="20"/>
              </w:rPr>
              <w:t>4</w:t>
            </w:r>
          </w:p>
        </w:tc>
        <w:tc>
          <w:tcPr>
            <w:tcW w:w="1620" w:type="dxa"/>
            <w:tcBorders>
              <w:left w:val="nil"/>
              <w:right w:val="dotted" w:sz="4" w:space="0" w:color="auto"/>
            </w:tcBorders>
          </w:tcPr>
          <w:p w14:paraId="7B8542CA" w14:textId="77777777" w:rsidR="004E7B3F" w:rsidRDefault="004E7B3F" w:rsidP="0076709C">
            <w:pPr>
              <w:pStyle w:val="Body3"/>
              <w:spacing w:before="60"/>
              <w:ind w:left="0"/>
              <w:rPr>
                <w:sz w:val="20"/>
              </w:rPr>
            </w:pPr>
            <w:r>
              <w:rPr>
                <w:sz w:val="20"/>
              </w:rPr>
              <w:t>Exceptional</w:t>
            </w:r>
          </w:p>
        </w:tc>
        <w:tc>
          <w:tcPr>
            <w:tcW w:w="5760" w:type="dxa"/>
            <w:tcBorders>
              <w:left w:val="nil"/>
            </w:tcBorders>
          </w:tcPr>
          <w:p w14:paraId="42602CA1" w14:textId="77777777" w:rsidR="004E7B3F" w:rsidRDefault="004E7B3F" w:rsidP="0076709C">
            <w:pPr>
              <w:pStyle w:val="Body3"/>
              <w:spacing w:before="60"/>
              <w:ind w:left="0"/>
              <w:rPr>
                <w:sz w:val="20"/>
              </w:rPr>
            </w:pPr>
            <w:r>
              <w:rPr>
                <w:sz w:val="20"/>
              </w:rPr>
              <w:t>Capability is clearly superior to that which is average or expected as the norm.</w:t>
            </w:r>
          </w:p>
        </w:tc>
      </w:tr>
    </w:tbl>
    <w:p w14:paraId="65B1510D" w14:textId="77777777" w:rsidR="004E7B3F" w:rsidRDefault="004E7B3F" w:rsidP="004E7B3F">
      <w:pPr>
        <w:pStyle w:val="Heading3para"/>
        <w:rPr>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4E7B3F" w14:paraId="29DB5E10" w14:textId="77777777" w:rsidTr="0076709C">
        <w:tc>
          <w:tcPr>
            <w:tcW w:w="7920" w:type="dxa"/>
          </w:tcPr>
          <w:p w14:paraId="5E7F3A29" w14:textId="77777777" w:rsidR="004E7B3F" w:rsidRDefault="004E7B3F" w:rsidP="0076709C">
            <w:pPr>
              <w:tabs>
                <w:tab w:val="left" w:pos="0"/>
              </w:tabs>
              <w:ind w:left="72"/>
              <w:rPr>
                <w:sz w:val="20"/>
              </w:rPr>
            </w:pPr>
            <w:r>
              <w:rPr>
                <w:sz w:val="20"/>
                <w:u w:val="single"/>
              </w:rPr>
              <w:t>Sum of Evaluators’ Vendor Qualification Scores</w:t>
            </w:r>
            <w:r>
              <w:rPr>
                <w:sz w:val="20"/>
              </w:rPr>
              <w:t xml:space="preserve">  =  Vendor’s Avg. Qualification Score</w:t>
            </w:r>
          </w:p>
          <w:p w14:paraId="51E719F3" w14:textId="77777777" w:rsidR="004E7B3F" w:rsidRDefault="004E7B3F" w:rsidP="0076709C">
            <w:pPr>
              <w:pStyle w:val="Table"/>
              <w:keepLines w:val="0"/>
              <w:tabs>
                <w:tab w:val="clear" w:pos="6120"/>
                <w:tab w:val="left" w:pos="0"/>
              </w:tabs>
              <w:ind w:left="72"/>
              <w:rPr>
                <w:kern w:val="0"/>
                <w:sz w:val="20"/>
              </w:rPr>
            </w:pPr>
            <w:r>
              <w:rPr>
                <w:kern w:val="0"/>
                <w:sz w:val="20"/>
              </w:rPr>
              <w:t>Number of Evaluators</w:t>
            </w:r>
          </w:p>
        </w:tc>
      </w:tr>
    </w:tbl>
    <w:p w14:paraId="5FB45D08" w14:textId="77777777" w:rsidR="004E7B3F" w:rsidRDefault="004E7B3F" w:rsidP="004E7B3F">
      <w:pPr>
        <w:ind w:left="1440"/>
        <w:rPr>
          <w:sz w:val="20"/>
        </w:rPr>
      </w:pPr>
    </w:p>
    <w:tbl>
      <w:tblPr>
        <w:tblW w:w="789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7"/>
      </w:tblGrid>
      <w:tr w:rsidR="004E7B3F" w14:paraId="457AA88B" w14:textId="77777777" w:rsidTr="008C1225">
        <w:tc>
          <w:tcPr>
            <w:tcW w:w="7897" w:type="dxa"/>
          </w:tcPr>
          <w:p w14:paraId="2561F837" w14:textId="77777777" w:rsidR="004E7B3F" w:rsidRDefault="004E7B3F" w:rsidP="008C1225">
            <w:pPr>
              <w:ind w:left="72"/>
              <w:rPr>
                <w:b/>
                <w:bCs/>
                <w:sz w:val="20"/>
              </w:rPr>
            </w:pPr>
            <w:r>
              <w:rPr>
                <w:sz w:val="20"/>
                <w:u w:val="single"/>
              </w:rPr>
              <w:t>Vendor ‘s Avg. Qualification Score</w:t>
            </w:r>
            <w:r w:rsidR="008C1225">
              <w:rPr>
                <w:sz w:val="20"/>
              </w:rPr>
              <w:t xml:space="preserve">            </w:t>
            </w:r>
            <w:r w:rsidR="000032EF">
              <w:rPr>
                <w:sz w:val="20"/>
              </w:rPr>
              <w:t>X            2</w:t>
            </w:r>
            <w:r>
              <w:rPr>
                <w:sz w:val="20"/>
              </w:rPr>
              <w:t>00 points</w:t>
            </w:r>
            <w:r w:rsidR="008C1225">
              <w:rPr>
                <w:i/>
                <w:iCs/>
                <w:color w:val="FF0000"/>
                <w:sz w:val="20"/>
              </w:rPr>
              <w:t xml:space="preserve">            </w:t>
            </w:r>
            <w:r>
              <w:rPr>
                <w:i/>
                <w:iCs/>
                <w:color w:val="FF0000"/>
                <w:sz w:val="20"/>
              </w:rPr>
              <w:t xml:space="preserve"> </w:t>
            </w:r>
            <w:r w:rsidRPr="009F7B4B">
              <w:rPr>
                <w:b/>
                <w:sz w:val="20"/>
              </w:rPr>
              <w:t>=  Qualification Score</w:t>
            </w:r>
          </w:p>
          <w:p w14:paraId="3A7C1692" w14:textId="77777777" w:rsidR="004E7B3F" w:rsidRDefault="004E7B3F" w:rsidP="0076709C">
            <w:pPr>
              <w:ind w:left="72"/>
              <w:rPr>
                <w:sz w:val="20"/>
              </w:rPr>
            </w:pPr>
            <w:r>
              <w:rPr>
                <w:sz w:val="20"/>
              </w:rPr>
              <w:t>Highest Avg. Qualification Score</w:t>
            </w:r>
          </w:p>
        </w:tc>
      </w:tr>
    </w:tbl>
    <w:p w14:paraId="0DA0BD9B" w14:textId="77777777" w:rsidR="004E7B3F" w:rsidRDefault="004E7B3F" w:rsidP="004E7B3F">
      <w:pPr>
        <w:ind w:firstLine="720"/>
      </w:pPr>
      <w:bookmarkStart w:id="907" w:name="_Ref87322114"/>
    </w:p>
    <w:p w14:paraId="6A96A65E" w14:textId="77777777" w:rsidR="004E7B3F" w:rsidRDefault="004E7B3F" w:rsidP="004E7B3F">
      <w:pPr>
        <w:pStyle w:val="NormalIndent1"/>
        <w:overflowPunct/>
        <w:autoSpaceDE/>
        <w:autoSpaceDN/>
        <w:adjustRightInd/>
        <w:spacing w:after="0"/>
        <w:textAlignment w:val="auto"/>
        <w:rPr>
          <w:szCs w:val="24"/>
        </w:rPr>
      </w:pPr>
    </w:p>
    <w:p w14:paraId="307953CB" w14:textId="77777777" w:rsidR="004E7B3F" w:rsidRDefault="004E7B3F" w:rsidP="00387744">
      <w:pPr>
        <w:numPr>
          <w:ilvl w:val="2"/>
          <w:numId w:val="21"/>
        </w:numPr>
      </w:pPr>
      <w:r>
        <w:t>Financial Quote Evaluation</w:t>
      </w:r>
      <w:bookmarkEnd w:id="907"/>
    </w:p>
    <w:p w14:paraId="39905EF3" w14:textId="77777777" w:rsidR="004E7B3F" w:rsidRDefault="004E7B3F" w:rsidP="004E7B3F">
      <w:pPr>
        <w:spacing w:before="120"/>
        <w:ind w:left="1440"/>
        <w:jc w:val="both"/>
        <w:rPr>
          <w:sz w:val="22"/>
        </w:rPr>
      </w:pPr>
      <w:r>
        <w:rPr>
          <w:sz w:val="22"/>
        </w:rPr>
        <w:t xml:space="preserve">The price quotations from the Vendor’s Financial Response Form (Appendix E- Financial Response Form) will be calculated to determine the Vendor’s Financial Score.  The price quotations in the Vendor’s Financial Response will be evaluated using a cost model as follows:  The </w:t>
      </w:r>
      <w:r w:rsidR="00051744">
        <w:rPr>
          <w:sz w:val="22"/>
        </w:rPr>
        <w:t>financial evaluator</w:t>
      </w:r>
      <w:r>
        <w:rPr>
          <w:sz w:val="22"/>
        </w:rPr>
        <w:t xml:space="preserve"> shall add the Preventative Maintenance price quotations provided in the Contractor’s Financial Response Form</w:t>
      </w:r>
      <w:r>
        <w:rPr>
          <w:i/>
          <w:sz w:val="22"/>
        </w:rPr>
        <w:t xml:space="preserve"> (</w:t>
      </w:r>
      <w:r>
        <w:rPr>
          <w:sz w:val="22"/>
        </w:rPr>
        <w:t>Appendix E:</w:t>
      </w:r>
      <w:r>
        <w:rPr>
          <w:i/>
          <w:sz w:val="22"/>
        </w:rPr>
        <w:t xml:space="preserve"> Financial Response Form</w:t>
      </w:r>
      <w:r>
        <w:rPr>
          <w:sz w:val="22"/>
        </w:rPr>
        <w:t xml:space="preserve">) along with both Remedial </w:t>
      </w:r>
      <w:r w:rsidR="00051744">
        <w:rPr>
          <w:sz w:val="22"/>
        </w:rPr>
        <w:t>Service Regular</w:t>
      </w:r>
      <w:r>
        <w:rPr>
          <w:sz w:val="22"/>
        </w:rPr>
        <w:t xml:space="preserve"> Hourly Rates ( i.e. Remedial Service Regular Hourly Rate and Remedial Service Overtime Rates) multiplied by a uniform number of hours as determined by </w:t>
      </w:r>
      <w:r w:rsidR="005F52B8">
        <w:rPr>
          <w:sz w:val="22"/>
        </w:rPr>
        <w:t>CTS</w:t>
      </w:r>
      <w:r w:rsidR="004F0CAE">
        <w:rPr>
          <w:sz w:val="22"/>
        </w:rPr>
        <w:t xml:space="preserve"> to be 100 hours</w:t>
      </w:r>
      <w:r w:rsidR="008C4717">
        <w:rPr>
          <w:sz w:val="22"/>
        </w:rPr>
        <w:t xml:space="preserve"> </w:t>
      </w:r>
      <w:r>
        <w:rPr>
          <w:sz w:val="22"/>
        </w:rPr>
        <w:t>.  This total will be divided into the lowest Contractor total, and then multiplied by six hundred (</w:t>
      </w:r>
      <w:r w:rsidR="00345D64">
        <w:rPr>
          <w:sz w:val="22"/>
        </w:rPr>
        <w:t>1</w:t>
      </w:r>
      <w:r>
        <w:rPr>
          <w:sz w:val="22"/>
        </w:rPr>
        <w:t>00) to determine the Contractors Financial Score.  See the formula as follows:</w:t>
      </w:r>
    </w:p>
    <w:p w14:paraId="72975FB3" w14:textId="77777777" w:rsidR="004E7B3F" w:rsidRDefault="004E7B3F" w:rsidP="004E7B3F">
      <w:pPr>
        <w:ind w:left="720"/>
        <w:jc w:val="both"/>
        <w:rPr>
          <w:b/>
          <w:i/>
          <w:sz w:val="22"/>
        </w:rPr>
      </w:pPr>
      <w:r>
        <w:rPr>
          <w:b/>
          <w:i/>
          <w:sz w:val="22"/>
        </w:rPr>
        <w:br w:type="page"/>
      </w:r>
    </w:p>
    <w:p w14:paraId="343F448C" w14:textId="77777777" w:rsidR="004E7B3F" w:rsidRDefault="004E7B3F" w:rsidP="004E7B3F">
      <w:pPr>
        <w:ind w:left="720"/>
        <w:jc w:val="both"/>
        <w:rPr>
          <w:sz w:val="20"/>
        </w:rPr>
      </w:pPr>
      <w:r>
        <w:rPr>
          <w:b/>
          <w:sz w:val="20"/>
        </w:rPr>
        <w:lastRenderedPageBreak/>
        <w:t>Legend:</w:t>
      </w:r>
    </w:p>
    <w:p w14:paraId="7A3585B3" w14:textId="77777777" w:rsidR="004E7B3F" w:rsidRDefault="004E7B3F" w:rsidP="004E7B3F">
      <w:pPr>
        <w:ind w:left="720"/>
        <w:jc w:val="both"/>
        <w:rPr>
          <w:i/>
          <w:sz w:val="20"/>
        </w:rPr>
      </w:pPr>
      <w:r>
        <w:rPr>
          <w:i/>
          <w:sz w:val="20"/>
        </w:rPr>
        <w:t>(PM= Preventative Maintenance Service Price)</w:t>
      </w:r>
    </w:p>
    <w:p w14:paraId="725711DF" w14:textId="77777777" w:rsidR="004E7B3F" w:rsidRDefault="004E7B3F" w:rsidP="004E7B3F">
      <w:pPr>
        <w:ind w:left="720"/>
        <w:jc w:val="both"/>
        <w:rPr>
          <w:i/>
          <w:sz w:val="20"/>
        </w:rPr>
      </w:pPr>
      <w:r>
        <w:rPr>
          <w:i/>
          <w:sz w:val="20"/>
        </w:rPr>
        <w:t>(RMR= Remedial Maintenance Service Regular Hourly Rate)</w:t>
      </w:r>
    </w:p>
    <w:p w14:paraId="11557CF1" w14:textId="77777777" w:rsidR="004E7B3F" w:rsidRDefault="004E7B3F" w:rsidP="004E7B3F">
      <w:pPr>
        <w:ind w:left="720"/>
        <w:jc w:val="both"/>
        <w:rPr>
          <w:i/>
          <w:sz w:val="20"/>
        </w:rPr>
      </w:pPr>
      <w:r>
        <w:rPr>
          <w:i/>
          <w:sz w:val="20"/>
        </w:rPr>
        <w:t>(RMO= Remedial Maintenance Service Overtime Hourly Rate)</w:t>
      </w:r>
    </w:p>
    <w:p w14:paraId="17A6F6CE" w14:textId="77777777" w:rsidR="004E7B3F" w:rsidRDefault="004E7B3F" w:rsidP="004E7B3F">
      <w:pPr>
        <w:ind w:left="720"/>
        <w:jc w:val="both"/>
        <w:rPr>
          <w:b/>
          <w:sz w:val="20"/>
        </w:rPr>
      </w:pPr>
    </w:p>
    <w:p w14:paraId="7B56FAB9" w14:textId="77777777" w:rsidR="004E7B3F" w:rsidRPr="00345D64" w:rsidRDefault="004E7B3F" w:rsidP="004E7B3F">
      <w:pPr>
        <w:ind w:left="720" w:firstLine="720"/>
        <w:jc w:val="both"/>
        <w:rPr>
          <w:b/>
          <w:sz w:val="20"/>
        </w:rPr>
      </w:pPr>
      <w:r w:rsidRPr="00345D64">
        <w:rPr>
          <w:b/>
          <w:sz w:val="20"/>
        </w:rPr>
        <w:t>Formula:</w:t>
      </w:r>
    </w:p>
    <w:p w14:paraId="52DD8CC2" w14:textId="77777777" w:rsidR="000558C3" w:rsidRPr="001A7378" w:rsidRDefault="000558C3" w:rsidP="00DD351C">
      <w:pPr>
        <w:ind w:left="1350" w:firstLine="720"/>
        <w:jc w:val="both"/>
        <w:rPr>
          <w:sz w:val="20"/>
          <w:u w:val="single"/>
        </w:rPr>
      </w:pPr>
    </w:p>
    <w:tbl>
      <w:tblPr>
        <w:tblStyle w:val="TableGrid"/>
        <w:tblW w:w="836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905"/>
        <w:gridCol w:w="2510"/>
      </w:tblGrid>
      <w:tr w:rsidR="00A9037D" w:rsidRPr="001A7378" w14:paraId="5E85D343" w14:textId="77777777" w:rsidTr="001A7378">
        <w:tc>
          <w:tcPr>
            <w:tcW w:w="4950" w:type="dxa"/>
          </w:tcPr>
          <w:p w14:paraId="186DCA91" w14:textId="77777777" w:rsidR="00A9037D" w:rsidRPr="001A7378" w:rsidRDefault="00A9037D" w:rsidP="00DD351C">
            <w:pPr>
              <w:jc w:val="both"/>
              <w:rPr>
                <w:rFonts w:ascii="Times New Roman" w:hAnsi="Times New Roman"/>
                <w:sz w:val="20"/>
                <w:u w:val="single"/>
              </w:rPr>
            </w:pPr>
            <w:r w:rsidRPr="001A7378">
              <w:rPr>
                <w:rFonts w:ascii="Times New Roman" w:hAnsi="Times New Roman"/>
                <w:sz w:val="20"/>
                <w:u w:val="single"/>
              </w:rPr>
              <w:t>Lowest Contractor (PM Total + RMR Total + RMO Total)</w:t>
            </w:r>
          </w:p>
        </w:tc>
        <w:tc>
          <w:tcPr>
            <w:tcW w:w="905" w:type="dxa"/>
            <w:vMerge w:val="restart"/>
            <w:vAlign w:val="center"/>
          </w:tcPr>
          <w:p w14:paraId="4700D938" w14:textId="77777777" w:rsidR="00A9037D" w:rsidRPr="001A7378" w:rsidRDefault="006E7049" w:rsidP="00DD351C">
            <w:pPr>
              <w:jc w:val="both"/>
              <w:rPr>
                <w:rFonts w:ascii="Times New Roman" w:hAnsi="Times New Roman"/>
                <w:sz w:val="20"/>
                <w:u w:val="single"/>
              </w:rPr>
            </w:pPr>
            <w:r w:rsidRPr="001A7378">
              <w:rPr>
                <w:rFonts w:ascii="Times New Roman" w:hAnsi="Times New Roman"/>
                <w:sz w:val="20"/>
              </w:rPr>
              <w:t>X 3</w:t>
            </w:r>
            <w:r w:rsidR="00A9037D" w:rsidRPr="001A7378">
              <w:rPr>
                <w:rFonts w:ascii="Times New Roman" w:hAnsi="Times New Roman"/>
                <w:sz w:val="20"/>
              </w:rPr>
              <w:t>00 =</w:t>
            </w:r>
          </w:p>
        </w:tc>
        <w:tc>
          <w:tcPr>
            <w:tcW w:w="2510" w:type="dxa"/>
            <w:vMerge w:val="restart"/>
            <w:vAlign w:val="center"/>
          </w:tcPr>
          <w:p w14:paraId="069A0A32" w14:textId="77777777" w:rsidR="00A9037D" w:rsidRPr="001A7378" w:rsidRDefault="00A9037D" w:rsidP="00A9037D">
            <w:pPr>
              <w:jc w:val="both"/>
              <w:rPr>
                <w:rFonts w:ascii="Times New Roman" w:hAnsi="Times New Roman"/>
                <w:sz w:val="20"/>
                <w:u w:val="single"/>
              </w:rPr>
            </w:pPr>
            <w:r w:rsidRPr="001A7378">
              <w:rPr>
                <w:rFonts w:ascii="Times New Roman" w:hAnsi="Times New Roman"/>
                <w:b/>
                <w:sz w:val="20"/>
              </w:rPr>
              <w:t>Total Financial Score</w:t>
            </w:r>
          </w:p>
        </w:tc>
      </w:tr>
      <w:tr w:rsidR="00A9037D" w:rsidRPr="001A7378" w14:paraId="2918DEBF" w14:textId="77777777" w:rsidTr="001A7378">
        <w:tc>
          <w:tcPr>
            <w:tcW w:w="4950" w:type="dxa"/>
          </w:tcPr>
          <w:p w14:paraId="4F06ACE5" w14:textId="77777777" w:rsidR="00A9037D" w:rsidRPr="001A7378" w:rsidRDefault="00A9037D" w:rsidP="00DD351C">
            <w:pPr>
              <w:jc w:val="both"/>
              <w:rPr>
                <w:rFonts w:ascii="Times New Roman" w:hAnsi="Times New Roman"/>
                <w:sz w:val="20"/>
                <w:u w:val="single"/>
              </w:rPr>
            </w:pPr>
            <w:r w:rsidRPr="001A7378">
              <w:rPr>
                <w:rFonts w:ascii="Times New Roman" w:hAnsi="Times New Roman"/>
                <w:sz w:val="20"/>
              </w:rPr>
              <w:t>Contractor’s (PM Total + RMR Total + RMO Total)</w:t>
            </w:r>
          </w:p>
        </w:tc>
        <w:tc>
          <w:tcPr>
            <w:tcW w:w="905" w:type="dxa"/>
            <w:vMerge/>
          </w:tcPr>
          <w:p w14:paraId="4E23BB30" w14:textId="77777777" w:rsidR="00A9037D" w:rsidRPr="001A7378" w:rsidRDefault="00A9037D" w:rsidP="00DD351C">
            <w:pPr>
              <w:jc w:val="both"/>
              <w:rPr>
                <w:rFonts w:ascii="Times New Roman" w:hAnsi="Times New Roman"/>
                <w:sz w:val="20"/>
                <w:u w:val="single"/>
              </w:rPr>
            </w:pPr>
          </w:p>
        </w:tc>
        <w:tc>
          <w:tcPr>
            <w:tcW w:w="2510" w:type="dxa"/>
            <w:vMerge/>
          </w:tcPr>
          <w:p w14:paraId="4BD0ECCA" w14:textId="77777777" w:rsidR="00A9037D" w:rsidRPr="001A7378" w:rsidRDefault="00A9037D" w:rsidP="00DD351C">
            <w:pPr>
              <w:jc w:val="both"/>
              <w:rPr>
                <w:rFonts w:ascii="Times New Roman" w:hAnsi="Times New Roman"/>
                <w:sz w:val="20"/>
                <w:u w:val="single"/>
              </w:rPr>
            </w:pPr>
          </w:p>
        </w:tc>
      </w:tr>
    </w:tbl>
    <w:p w14:paraId="3A26054D" w14:textId="77777777" w:rsidR="004E7B3F" w:rsidRPr="001A7378" w:rsidRDefault="004E7B3F" w:rsidP="00B85C77">
      <w:pPr>
        <w:pStyle w:val="Heading2"/>
        <w:numPr>
          <w:ilvl w:val="0"/>
          <w:numId w:val="0"/>
        </w:numPr>
      </w:pPr>
      <w:bookmarkStart w:id="908" w:name="_Toc322774510"/>
      <w:bookmarkStart w:id="909" w:name="_Toc322831962"/>
      <w:bookmarkStart w:id="910" w:name="_Toc322857879"/>
      <w:bookmarkStart w:id="911" w:name="_Toc322858571"/>
      <w:bookmarkStart w:id="912" w:name="_Toc438538520"/>
      <w:bookmarkStart w:id="913" w:name="_Ref525552917"/>
      <w:bookmarkStart w:id="914" w:name="_Ref525613962"/>
      <w:bookmarkStart w:id="915" w:name="_Ref526142250"/>
      <w:bookmarkStart w:id="916" w:name="_Ref526142429"/>
      <w:bookmarkStart w:id="917" w:name="_Ref526143099"/>
      <w:bookmarkStart w:id="918" w:name="_Toc526303065"/>
      <w:bookmarkStart w:id="919" w:name="_Toc67220582"/>
      <w:bookmarkStart w:id="920" w:name="_Ref87691925"/>
      <w:bookmarkStart w:id="921" w:name="_Toc159395176"/>
      <w:bookmarkStart w:id="922" w:name="_Toc430846284"/>
      <w:bookmarkStart w:id="923" w:name="_Toc36476037"/>
      <w:r w:rsidRPr="001A7378">
        <w:t>7.6</w:t>
      </w:r>
      <w:r w:rsidRPr="001A7378">
        <w:tab/>
        <w:t>Vendor Total Score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5FA6327D" w14:textId="77777777" w:rsidR="004E7B3F" w:rsidRDefault="004E7B3F" w:rsidP="004E7B3F">
      <w:pPr>
        <w:spacing w:before="120" w:after="120"/>
        <w:ind w:left="720"/>
        <w:rPr>
          <w:sz w:val="22"/>
        </w:rPr>
      </w:pPr>
      <w:bookmarkStart w:id="924" w:name="_Toc526303066"/>
      <w:bookmarkStart w:id="925" w:name="_Ref57622705"/>
      <w:bookmarkStart w:id="926" w:name="_Toc67220583"/>
      <w:r>
        <w:rPr>
          <w:sz w:val="22"/>
        </w:rPr>
        <w:t>Vendors will be ranked using the Vendor’s Total Score for its Response, with the highest score ranked first and the next highest score ranked second, and so forth. Vendor’s Total Score will be calculated as follows:</w:t>
      </w:r>
    </w:p>
    <w:tbl>
      <w:tblPr>
        <w:tblW w:w="834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4E7B3F" w14:paraId="40FAC193" w14:textId="77777777" w:rsidTr="008C1225">
        <w:tc>
          <w:tcPr>
            <w:tcW w:w="8347" w:type="dxa"/>
          </w:tcPr>
          <w:p w14:paraId="05EBC53F" w14:textId="77777777" w:rsidR="004E7B3F" w:rsidRDefault="004E7B3F" w:rsidP="006E7049">
            <w:pPr>
              <w:ind w:left="720"/>
              <w:rPr>
                <w:sz w:val="20"/>
              </w:rPr>
            </w:pPr>
            <w:r>
              <w:rPr>
                <w:b/>
                <w:sz w:val="20"/>
              </w:rPr>
              <w:t>Total Score</w:t>
            </w:r>
            <w:r>
              <w:rPr>
                <w:sz w:val="20"/>
              </w:rPr>
              <w:t xml:space="preserve"> = (Vendor Qualification Score) + (Financial Score)</w:t>
            </w:r>
          </w:p>
        </w:tc>
      </w:tr>
    </w:tbl>
    <w:p w14:paraId="6EE10D60" w14:textId="77777777" w:rsidR="004E7B3F" w:rsidRDefault="004E7B3F" w:rsidP="004E7B3F">
      <w:pPr>
        <w:pStyle w:val="Heading2"/>
        <w:numPr>
          <w:ilvl w:val="1"/>
          <w:numId w:val="24"/>
        </w:numPr>
      </w:pPr>
      <w:bookmarkStart w:id="927" w:name="_Toc159395177"/>
      <w:r>
        <w:tab/>
      </w:r>
      <w:bookmarkStart w:id="928" w:name="_Toc430846285"/>
      <w:bookmarkStart w:id="929" w:name="_Toc36476038"/>
      <w:r>
        <w:t>Selection of Apparently Successful Vendor</w:t>
      </w:r>
      <w:bookmarkEnd w:id="924"/>
      <w:bookmarkEnd w:id="925"/>
      <w:bookmarkEnd w:id="926"/>
      <w:bookmarkEnd w:id="927"/>
      <w:bookmarkEnd w:id="928"/>
      <w:bookmarkEnd w:id="929"/>
    </w:p>
    <w:p w14:paraId="4ACB0812" w14:textId="77777777" w:rsidR="004E7B3F" w:rsidRDefault="004E7B3F" w:rsidP="004E7B3F">
      <w:pPr>
        <w:pStyle w:val="Body2"/>
        <w:ind w:left="720"/>
      </w:pPr>
      <w:r>
        <w:t>The Vendor with the highest Vendor total score will be declared the ASV. DIS will enter into contract negotiations with the ASV. Should contract negotiations fail to be completed within one (1) month after initiation, DIS may immediately cease contract negotiations and declare the Vendor with the second highest score as the new ASV and enter into contract negotiations with that Vendor. This process will continue until the Contracts are signed or no qualified Vendors remain.</w:t>
      </w:r>
    </w:p>
    <w:p w14:paraId="6A017F77" w14:textId="77777777" w:rsidR="004E7B3F" w:rsidRDefault="004E7B3F" w:rsidP="004E7B3F">
      <w:pPr>
        <w:pStyle w:val="Heading3para"/>
        <w:spacing w:before="120"/>
        <w:ind w:left="0"/>
      </w:pPr>
    </w:p>
    <w:p w14:paraId="5683EBC5" w14:textId="77777777" w:rsidR="004E7B3F" w:rsidRPr="000A20C3" w:rsidRDefault="004E7B3F" w:rsidP="004E7B3F">
      <w:pPr>
        <w:pStyle w:val="Heading3para"/>
        <w:spacing w:before="120"/>
        <w:ind w:left="0"/>
        <w:rPr>
          <w:color w:val="FF0000"/>
          <w:sz w:val="24"/>
          <w:szCs w:val="24"/>
        </w:rPr>
      </w:pPr>
    </w:p>
    <w:p w14:paraId="1DF8C1DB" w14:textId="77777777" w:rsidR="00011497" w:rsidRDefault="00B54FF0">
      <w:pPr>
        <w:sectPr w:rsidR="00011497" w:rsidSect="00CB70E5">
          <w:headerReference w:type="default" r:id="rId19"/>
          <w:footerReference w:type="default" r:id="rId20"/>
          <w:pgSz w:w="12240" w:h="15840" w:code="1"/>
          <w:pgMar w:top="1440" w:right="1350" w:bottom="1152" w:left="1440" w:header="720" w:footer="720" w:gutter="0"/>
          <w:cols w:space="720"/>
        </w:sectPr>
      </w:pPr>
      <w:r>
        <w:br w:type="page"/>
      </w:r>
    </w:p>
    <w:p w14:paraId="6B31A780" w14:textId="77777777" w:rsidR="001C71AB" w:rsidRPr="008C1225" w:rsidRDefault="00B424B8" w:rsidP="008C1225">
      <w:pPr>
        <w:jc w:val="center"/>
        <w:rPr>
          <w:b/>
          <w:sz w:val="28"/>
          <w:szCs w:val="28"/>
        </w:rPr>
      </w:pPr>
      <w:r w:rsidRPr="008C1225">
        <w:rPr>
          <w:b/>
          <w:sz w:val="28"/>
          <w:szCs w:val="28"/>
        </w:rPr>
        <w:lastRenderedPageBreak/>
        <w:t>APPENDIX A</w:t>
      </w:r>
    </w:p>
    <w:p w14:paraId="6AF3DB80" w14:textId="77777777" w:rsidR="008C1225" w:rsidRPr="008C1225" w:rsidRDefault="00B424B8" w:rsidP="008C1225">
      <w:pPr>
        <w:jc w:val="center"/>
        <w:rPr>
          <w:b/>
          <w:sz w:val="28"/>
          <w:szCs w:val="28"/>
        </w:rPr>
      </w:pPr>
      <w:r w:rsidRPr="008C1225">
        <w:rPr>
          <w:b/>
          <w:sz w:val="28"/>
          <w:szCs w:val="28"/>
        </w:rPr>
        <w:t>CERTIFICATIONS AND ASSURANCES</w:t>
      </w:r>
      <w:bookmarkEnd w:id="885"/>
    </w:p>
    <w:p w14:paraId="28389D09" w14:textId="77777777" w:rsidR="00B424B8" w:rsidRDefault="00B424B8" w:rsidP="00B424B8">
      <w:pPr>
        <w:tabs>
          <w:tab w:val="left" w:pos="3528"/>
          <w:tab w:val="center" w:pos="4320"/>
        </w:tabs>
        <w:jc w:val="center"/>
      </w:pPr>
      <w:r w:rsidRPr="00486B82">
        <w:t>Issued by the State of Washington</w:t>
      </w:r>
    </w:p>
    <w:p w14:paraId="1EED2C87" w14:textId="77777777" w:rsidR="008C1225" w:rsidRPr="00486B82" w:rsidRDefault="008C1225" w:rsidP="00B424B8">
      <w:pPr>
        <w:tabs>
          <w:tab w:val="left" w:pos="3528"/>
          <w:tab w:val="center" w:pos="4320"/>
        </w:tabs>
        <w:jc w:val="center"/>
      </w:pPr>
    </w:p>
    <w:p w14:paraId="0BD1EABF" w14:textId="77777777" w:rsidR="008C1225" w:rsidRPr="008627E9" w:rsidRDefault="008C1225" w:rsidP="008C1225">
      <w:pPr>
        <w:rPr>
          <w:sz w:val="22"/>
          <w:szCs w:val="22"/>
        </w:rPr>
      </w:pPr>
      <w:r w:rsidRPr="008627E9">
        <w:rPr>
          <w:sz w:val="22"/>
          <w:szCs w:val="22"/>
        </w:rPr>
        <w:t>We make the following certifications and assurances as a required element of the Response to which it is attached, affirming the truthfulness of the facts declared here and acknowledging that the continuing compliance with these statements and all requirements of the RFQQ are conditions precedent to the award or continuation of the resulting Contract.</w:t>
      </w:r>
    </w:p>
    <w:p w14:paraId="0F27619B" w14:textId="77777777" w:rsidR="008C1225" w:rsidRPr="008627E9" w:rsidRDefault="008C1225" w:rsidP="008C1225">
      <w:pPr>
        <w:spacing w:before="120"/>
        <w:rPr>
          <w:sz w:val="22"/>
          <w:szCs w:val="22"/>
        </w:rPr>
      </w:pPr>
      <w:r w:rsidRPr="008627E9">
        <w:rPr>
          <w:sz w:val="22"/>
          <w:szCs w:val="22"/>
        </w:rPr>
        <w:t>The prices in this Response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Response have not been and will not be knowingly disclosed by the offer or, directly or indirectly, to any other offer or competitor before Contract award unless otherwise required by law. No attempt has been made or will be made by the offer to induce any other concern to submit or not to submit an offer for the purpose of restricting competition. However, we may freely join with other persons or organizations for the purpose of presenting a single proposal or bid.</w:t>
      </w:r>
    </w:p>
    <w:p w14:paraId="74D81DF8" w14:textId="77777777" w:rsidR="008C1225" w:rsidRPr="008627E9" w:rsidRDefault="008C1225" w:rsidP="008C1225">
      <w:pPr>
        <w:spacing w:before="120"/>
        <w:rPr>
          <w:sz w:val="22"/>
          <w:szCs w:val="22"/>
        </w:rPr>
      </w:pPr>
      <w:r w:rsidRPr="008627E9">
        <w:rPr>
          <w:sz w:val="22"/>
          <w:szCs w:val="22"/>
        </w:rPr>
        <w:t xml:space="preserve">The attached Response is a firm offer for a period of </w:t>
      </w:r>
      <w:r w:rsidRPr="008627E9">
        <w:rPr>
          <w:iCs/>
          <w:sz w:val="22"/>
          <w:szCs w:val="22"/>
        </w:rPr>
        <w:t>120</w:t>
      </w:r>
      <w:r w:rsidRPr="008627E9">
        <w:rPr>
          <w:i/>
          <w:iCs/>
          <w:sz w:val="22"/>
          <w:szCs w:val="22"/>
        </w:rPr>
        <w:t xml:space="preserve"> </w:t>
      </w:r>
      <w:r w:rsidRPr="008627E9">
        <w:rPr>
          <w:sz w:val="22"/>
          <w:szCs w:val="22"/>
        </w:rPr>
        <w:t xml:space="preserve">days following the Response Due Date specified in the RFQQ, and it may be accepted by CTS without further negotiation (except where obviously required by lack of certainty in key terms) at any time within the </w:t>
      </w:r>
      <w:r w:rsidRPr="008627E9">
        <w:rPr>
          <w:iCs/>
          <w:sz w:val="22"/>
          <w:szCs w:val="22"/>
        </w:rPr>
        <w:t>120</w:t>
      </w:r>
      <w:r w:rsidRPr="008627E9">
        <w:rPr>
          <w:i/>
          <w:iCs/>
          <w:sz w:val="22"/>
          <w:szCs w:val="22"/>
        </w:rPr>
        <w:t xml:space="preserve"> </w:t>
      </w:r>
      <w:r w:rsidRPr="008627E9">
        <w:rPr>
          <w:sz w:val="22"/>
          <w:szCs w:val="22"/>
        </w:rPr>
        <w:t xml:space="preserve">day period. In the case of protest, your Response will remain valid for </w:t>
      </w:r>
      <w:r w:rsidRPr="008627E9">
        <w:rPr>
          <w:iCs/>
          <w:sz w:val="22"/>
          <w:szCs w:val="22"/>
        </w:rPr>
        <w:t>180</w:t>
      </w:r>
      <w:r w:rsidRPr="008627E9">
        <w:rPr>
          <w:i/>
          <w:iCs/>
          <w:sz w:val="22"/>
          <w:szCs w:val="22"/>
        </w:rPr>
        <w:t xml:space="preserve"> </w:t>
      </w:r>
      <w:r w:rsidRPr="008627E9">
        <w:rPr>
          <w:sz w:val="22"/>
          <w:szCs w:val="22"/>
        </w:rPr>
        <w:t>days or until the protest is resolved, whichever is later.</w:t>
      </w:r>
    </w:p>
    <w:p w14:paraId="2202A8CF" w14:textId="77777777" w:rsidR="008C1225" w:rsidRPr="008627E9" w:rsidRDefault="008C1225" w:rsidP="008C1225">
      <w:pPr>
        <w:spacing w:before="120"/>
        <w:rPr>
          <w:sz w:val="22"/>
          <w:szCs w:val="22"/>
        </w:rPr>
      </w:pPr>
      <w:r w:rsidRPr="008627E9">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5B12CE76" w14:textId="77777777" w:rsidR="008C1225" w:rsidRPr="008627E9" w:rsidRDefault="008C1225" w:rsidP="008C1225">
      <w:pPr>
        <w:spacing w:before="120"/>
        <w:rPr>
          <w:sz w:val="22"/>
          <w:szCs w:val="22"/>
        </w:rPr>
      </w:pPr>
      <w:r w:rsidRPr="008627E9">
        <w:rPr>
          <w:sz w:val="22"/>
          <w:szCs w:val="22"/>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and all other administrative requirements described in the solicitation document.</w:t>
      </w:r>
    </w:p>
    <w:p w14:paraId="7B8766B8" w14:textId="77777777" w:rsidR="008C1225" w:rsidRPr="008627E9" w:rsidRDefault="008C1225" w:rsidP="008C1225">
      <w:pPr>
        <w:spacing w:before="120"/>
        <w:rPr>
          <w:sz w:val="22"/>
          <w:szCs w:val="22"/>
        </w:rPr>
      </w:pPr>
      <w:r w:rsidRPr="008627E9">
        <w:rPr>
          <w:sz w:val="22"/>
          <w:szCs w:val="22"/>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147CA997" w14:textId="77777777" w:rsidR="008C1225" w:rsidRPr="008627E9" w:rsidRDefault="008C1225" w:rsidP="008C1225">
      <w:pPr>
        <w:spacing w:before="120"/>
        <w:rPr>
          <w:sz w:val="22"/>
          <w:szCs w:val="22"/>
        </w:rPr>
      </w:pPr>
      <w:r w:rsidRPr="008627E9">
        <w:rPr>
          <w:sz w:val="22"/>
          <w:szCs w:val="22"/>
        </w:rPr>
        <w:t xml:space="preserve">We (circle one) </w:t>
      </w:r>
      <w:r w:rsidRPr="008627E9">
        <w:rPr>
          <w:b/>
          <w:sz w:val="22"/>
          <w:szCs w:val="22"/>
        </w:rPr>
        <w:t>are / are not</w:t>
      </w:r>
      <w:r w:rsidRPr="008627E9">
        <w:rPr>
          <w:sz w:val="22"/>
          <w:szCs w:val="22"/>
        </w:rPr>
        <w:t xml:space="preserve"> submitting proposed Contract</w:t>
      </w:r>
      <w:r w:rsidR="00FB76C8">
        <w:rPr>
          <w:sz w:val="22"/>
          <w:szCs w:val="22"/>
        </w:rPr>
        <w:t xml:space="preserve"> exceptions (see Subsection 3.13</w:t>
      </w:r>
      <w:r w:rsidRPr="008627E9">
        <w:rPr>
          <w:sz w:val="22"/>
          <w:szCs w:val="22"/>
        </w:rPr>
        <w:t xml:space="preserve">, </w:t>
      </w:r>
      <w:r w:rsidRPr="008627E9">
        <w:rPr>
          <w:i/>
          <w:sz w:val="22"/>
          <w:szCs w:val="22"/>
        </w:rPr>
        <w:t>Contract</w:t>
      </w:r>
      <w:r w:rsidRPr="008627E9">
        <w:rPr>
          <w:sz w:val="22"/>
          <w:szCs w:val="22"/>
        </w:rPr>
        <w:t xml:space="preserve"> </w:t>
      </w:r>
      <w:r w:rsidRPr="008627E9">
        <w:rPr>
          <w:i/>
          <w:sz w:val="22"/>
          <w:szCs w:val="22"/>
        </w:rPr>
        <w:t>Requirements</w:t>
      </w:r>
      <w:r w:rsidRPr="008627E9">
        <w:rPr>
          <w:sz w:val="22"/>
          <w:szCs w:val="22"/>
        </w:rPr>
        <w:t>).</w:t>
      </w:r>
    </w:p>
    <w:p w14:paraId="0D82CC5E" w14:textId="77777777" w:rsidR="00B424B8" w:rsidRPr="00486B82" w:rsidRDefault="00B424B8" w:rsidP="00B424B8">
      <w:pPr>
        <w:tabs>
          <w:tab w:val="left" w:pos="3528"/>
        </w:tabs>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B424B8" w:rsidRPr="007501A4" w14:paraId="21575FB1" w14:textId="77777777" w:rsidTr="00AF0691">
        <w:trPr>
          <w:trHeight w:val="344"/>
          <w:jc w:val="center"/>
        </w:trPr>
        <w:tc>
          <w:tcPr>
            <w:tcW w:w="4447" w:type="dxa"/>
            <w:tcBorders>
              <w:top w:val="nil"/>
              <w:left w:val="nil"/>
              <w:bottom w:val="nil"/>
              <w:right w:val="nil"/>
            </w:tcBorders>
          </w:tcPr>
          <w:p w14:paraId="6DE6E2B3" w14:textId="77777777" w:rsidR="00B424B8" w:rsidRPr="007501A4" w:rsidRDefault="00B424B8" w:rsidP="00AF0691">
            <w:pPr>
              <w:tabs>
                <w:tab w:val="left" w:pos="3528"/>
              </w:tabs>
              <w:rPr>
                <w:sz w:val="21"/>
                <w:szCs w:val="20"/>
              </w:rPr>
            </w:pPr>
          </w:p>
        </w:tc>
        <w:tc>
          <w:tcPr>
            <w:tcW w:w="630" w:type="dxa"/>
            <w:tcBorders>
              <w:top w:val="nil"/>
              <w:left w:val="nil"/>
              <w:bottom w:val="nil"/>
              <w:right w:val="nil"/>
            </w:tcBorders>
          </w:tcPr>
          <w:p w14:paraId="4D93E1D7" w14:textId="77777777" w:rsidR="00B424B8" w:rsidRPr="007501A4" w:rsidRDefault="00B424B8" w:rsidP="00AF0691">
            <w:pPr>
              <w:tabs>
                <w:tab w:val="left" w:pos="3528"/>
              </w:tabs>
              <w:ind w:left="-198" w:firstLine="198"/>
              <w:rPr>
                <w:sz w:val="21"/>
              </w:rPr>
            </w:pPr>
          </w:p>
        </w:tc>
        <w:tc>
          <w:tcPr>
            <w:tcW w:w="4500" w:type="dxa"/>
            <w:tcBorders>
              <w:top w:val="nil"/>
              <w:left w:val="nil"/>
              <w:bottom w:val="nil"/>
              <w:right w:val="nil"/>
            </w:tcBorders>
          </w:tcPr>
          <w:p w14:paraId="3D4BD5D7" w14:textId="77777777" w:rsidR="00B424B8" w:rsidRPr="007501A4" w:rsidRDefault="00B424B8" w:rsidP="00AF0691">
            <w:pPr>
              <w:tabs>
                <w:tab w:val="left" w:pos="3528"/>
              </w:tabs>
              <w:rPr>
                <w:sz w:val="21"/>
              </w:rPr>
            </w:pPr>
          </w:p>
        </w:tc>
      </w:tr>
      <w:tr w:rsidR="00B424B8" w:rsidRPr="007501A4" w14:paraId="67C04E6F" w14:textId="77777777" w:rsidTr="00AF0691">
        <w:trPr>
          <w:trHeight w:val="342"/>
          <w:jc w:val="center"/>
        </w:trPr>
        <w:tc>
          <w:tcPr>
            <w:tcW w:w="4447" w:type="dxa"/>
            <w:tcBorders>
              <w:left w:val="nil"/>
              <w:bottom w:val="nil"/>
              <w:right w:val="nil"/>
            </w:tcBorders>
          </w:tcPr>
          <w:p w14:paraId="2FFEC0D3" w14:textId="77777777" w:rsidR="00B424B8" w:rsidRPr="007501A4" w:rsidRDefault="00B424B8" w:rsidP="00AF0691">
            <w:pPr>
              <w:tabs>
                <w:tab w:val="left" w:pos="3528"/>
              </w:tabs>
              <w:rPr>
                <w:sz w:val="21"/>
              </w:rPr>
            </w:pPr>
            <w:r w:rsidRPr="007501A4">
              <w:rPr>
                <w:sz w:val="21"/>
              </w:rPr>
              <w:t>Vendor Signature</w:t>
            </w:r>
          </w:p>
        </w:tc>
        <w:tc>
          <w:tcPr>
            <w:tcW w:w="630" w:type="dxa"/>
            <w:tcBorders>
              <w:top w:val="nil"/>
              <w:left w:val="nil"/>
              <w:bottom w:val="nil"/>
              <w:right w:val="nil"/>
            </w:tcBorders>
          </w:tcPr>
          <w:p w14:paraId="5B3828FB" w14:textId="77777777" w:rsidR="00B424B8" w:rsidRPr="007501A4" w:rsidRDefault="00B424B8" w:rsidP="00AF0691">
            <w:pPr>
              <w:tabs>
                <w:tab w:val="left" w:pos="3528"/>
              </w:tabs>
              <w:ind w:left="-198" w:firstLine="198"/>
              <w:rPr>
                <w:sz w:val="21"/>
              </w:rPr>
            </w:pPr>
          </w:p>
        </w:tc>
        <w:tc>
          <w:tcPr>
            <w:tcW w:w="4500" w:type="dxa"/>
            <w:tcBorders>
              <w:left w:val="nil"/>
              <w:bottom w:val="nil"/>
              <w:right w:val="nil"/>
            </w:tcBorders>
          </w:tcPr>
          <w:p w14:paraId="14890638" w14:textId="77777777" w:rsidR="00B424B8" w:rsidRPr="007501A4" w:rsidRDefault="00B424B8" w:rsidP="00AF0691">
            <w:pPr>
              <w:tabs>
                <w:tab w:val="left" w:pos="3528"/>
              </w:tabs>
              <w:rPr>
                <w:sz w:val="21"/>
              </w:rPr>
            </w:pPr>
            <w:r w:rsidRPr="007501A4">
              <w:rPr>
                <w:sz w:val="21"/>
              </w:rPr>
              <w:t>Vendor Company Name</w:t>
            </w:r>
          </w:p>
        </w:tc>
      </w:tr>
      <w:tr w:rsidR="00B424B8" w:rsidRPr="007501A4" w14:paraId="7DE58CA6" w14:textId="77777777" w:rsidTr="00AF0691">
        <w:trPr>
          <w:trHeight w:val="342"/>
          <w:jc w:val="center"/>
        </w:trPr>
        <w:tc>
          <w:tcPr>
            <w:tcW w:w="4447" w:type="dxa"/>
            <w:tcBorders>
              <w:top w:val="nil"/>
              <w:left w:val="nil"/>
              <w:bottom w:val="nil"/>
              <w:right w:val="nil"/>
            </w:tcBorders>
          </w:tcPr>
          <w:p w14:paraId="578DEC16" w14:textId="77777777" w:rsidR="00B424B8" w:rsidRPr="007501A4" w:rsidRDefault="00B424B8" w:rsidP="00AF0691">
            <w:pPr>
              <w:tabs>
                <w:tab w:val="left" w:pos="3528"/>
              </w:tabs>
              <w:rPr>
                <w:sz w:val="18"/>
              </w:rPr>
            </w:pPr>
          </w:p>
        </w:tc>
        <w:tc>
          <w:tcPr>
            <w:tcW w:w="630" w:type="dxa"/>
            <w:tcBorders>
              <w:top w:val="nil"/>
              <w:left w:val="nil"/>
              <w:bottom w:val="nil"/>
              <w:right w:val="nil"/>
            </w:tcBorders>
          </w:tcPr>
          <w:p w14:paraId="7AA6FA2E" w14:textId="77777777" w:rsidR="00B424B8" w:rsidRPr="007501A4" w:rsidRDefault="00B424B8" w:rsidP="00AF0691">
            <w:pPr>
              <w:tabs>
                <w:tab w:val="left" w:pos="3528"/>
              </w:tabs>
              <w:ind w:left="-198" w:firstLine="198"/>
              <w:rPr>
                <w:sz w:val="18"/>
              </w:rPr>
            </w:pPr>
          </w:p>
        </w:tc>
        <w:tc>
          <w:tcPr>
            <w:tcW w:w="4500" w:type="dxa"/>
            <w:tcBorders>
              <w:top w:val="nil"/>
              <w:left w:val="nil"/>
              <w:bottom w:val="nil"/>
              <w:right w:val="nil"/>
            </w:tcBorders>
          </w:tcPr>
          <w:p w14:paraId="72D8B004" w14:textId="77777777" w:rsidR="00B424B8" w:rsidRPr="007501A4" w:rsidRDefault="00B424B8" w:rsidP="00AF0691">
            <w:pPr>
              <w:tabs>
                <w:tab w:val="left" w:pos="3528"/>
              </w:tabs>
              <w:rPr>
                <w:sz w:val="18"/>
              </w:rPr>
            </w:pPr>
          </w:p>
        </w:tc>
      </w:tr>
      <w:tr w:rsidR="00B424B8" w:rsidRPr="007501A4" w14:paraId="06D0A9B6" w14:textId="77777777" w:rsidTr="00AF0691">
        <w:trPr>
          <w:trHeight w:val="342"/>
          <w:jc w:val="center"/>
        </w:trPr>
        <w:tc>
          <w:tcPr>
            <w:tcW w:w="4447" w:type="dxa"/>
            <w:tcBorders>
              <w:left w:val="nil"/>
              <w:bottom w:val="nil"/>
              <w:right w:val="nil"/>
            </w:tcBorders>
          </w:tcPr>
          <w:p w14:paraId="6A51BE9A" w14:textId="77777777" w:rsidR="00B424B8" w:rsidRPr="007501A4" w:rsidRDefault="00B424B8" w:rsidP="00AF0691">
            <w:pPr>
              <w:tabs>
                <w:tab w:val="left" w:pos="3528"/>
              </w:tabs>
              <w:rPr>
                <w:sz w:val="18"/>
              </w:rPr>
            </w:pPr>
            <w:r w:rsidRPr="007501A4">
              <w:rPr>
                <w:sz w:val="18"/>
              </w:rPr>
              <w:t>Title</w:t>
            </w:r>
          </w:p>
        </w:tc>
        <w:tc>
          <w:tcPr>
            <w:tcW w:w="630" w:type="dxa"/>
            <w:tcBorders>
              <w:top w:val="nil"/>
              <w:left w:val="nil"/>
              <w:bottom w:val="nil"/>
              <w:right w:val="nil"/>
            </w:tcBorders>
          </w:tcPr>
          <w:p w14:paraId="5D0A155A" w14:textId="77777777" w:rsidR="00B424B8" w:rsidRPr="007501A4" w:rsidRDefault="00B424B8" w:rsidP="00AF0691">
            <w:pPr>
              <w:tabs>
                <w:tab w:val="left" w:pos="3528"/>
              </w:tabs>
              <w:ind w:left="-198" w:firstLine="198"/>
              <w:rPr>
                <w:sz w:val="18"/>
              </w:rPr>
            </w:pPr>
          </w:p>
        </w:tc>
        <w:tc>
          <w:tcPr>
            <w:tcW w:w="4500" w:type="dxa"/>
            <w:tcBorders>
              <w:left w:val="nil"/>
              <w:bottom w:val="nil"/>
              <w:right w:val="nil"/>
            </w:tcBorders>
          </w:tcPr>
          <w:p w14:paraId="66E1FDC0" w14:textId="77777777" w:rsidR="00B424B8" w:rsidRPr="007501A4" w:rsidRDefault="00B424B8" w:rsidP="00AF0691">
            <w:pPr>
              <w:tabs>
                <w:tab w:val="left" w:pos="3528"/>
              </w:tabs>
              <w:rPr>
                <w:sz w:val="18"/>
              </w:rPr>
            </w:pPr>
            <w:r w:rsidRPr="007501A4">
              <w:rPr>
                <w:sz w:val="18"/>
              </w:rPr>
              <w:t>Date</w:t>
            </w:r>
          </w:p>
        </w:tc>
      </w:tr>
    </w:tbl>
    <w:p w14:paraId="0E0B615E" w14:textId="77777777" w:rsidR="00B424B8" w:rsidRPr="00486B82" w:rsidRDefault="00B424B8" w:rsidP="00B424B8">
      <w:pPr>
        <w:keepLines/>
        <w:tabs>
          <w:tab w:val="left" w:pos="3528"/>
        </w:tabs>
        <w:spacing w:before="120" w:after="60"/>
        <w:ind w:left="1080"/>
        <w:rPr>
          <w:kern w:val="28"/>
          <w:sz w:val="10"/>
          <w:szCs w:val="20"/>
        </w:rPr>
        <w:sectPr w:rsidR="00B424B8" w:rsidRPr="00486B82" w:rsidSect="006F69CC">
          <w:footerReference w:type="default" r:id="rId21"/>
          <w:pgSz w:w="12240" w:h="15840" w:code="1"/>
          <w:pgMar w:top="1440" w:right="1350" w:bottom="1152" w:left="1440" w:header="720" w:footer="720" w:gutter="0"/>
          <w:pgNumType w:start="1"/>
          <w:cols w:space="720"/>
        </w:sectPr>
      </w:pPr>
    </w:p>
    <w:p w14:paraId="65A31A1B" w14:textId="77777777" w:rsidR="008D5D40" w:rsidRPr="008C1225" w:rsidRDefault="008D5D40" w:rsidP="008C1225">
      <w:pPr>
        <w:pStyle w:val="Header"/>
        <w:jc w:val="center"/>
        <w:rPr>
          <w:b/>
          <w:sz w:val="28"/>
          <w:szCs w:val="28"/>
        </w:rPr>
      </w:pPr>
      <w:r w:rsidRPr="008C1225">
        <w:rPr>
          <w:b/>
          <w:sz w:val="28"/>
          <w:szCs w:val="28"/>
        </w:rPr>
        <w:lastRenderedPageBreak/>
        <w:t>APPENDIX B</w:t>
      </w:r>
    </w:p>
    <w:p w14:paraId="3D2D582C" w14:textId="77777777" w:rsidR="008D5D40" w:rsidRPr="008C1225" w:rsidRDefault="004E7B3F" w:rsidP="004E7B3F">
      <w:pPr>
        <w:jc w:val="center"/>
        <w:rPr>
          <w:b/>
          <w:sz w:val="28"/>
          <w:szCs w:val="28"/>
        </w:rPr>
      </w:pPr>
      <w:r w:rsidRPr="008C1225">
        <w:rPr>
          <w:b/>
          <w:sz w:val="28"/>
          <w:szCs w:val="28"/>
        </w:rPr>
        <w:t>Proposed Contract</w:t>
      </w:r>
    </w:p>
    <w:p w14:paraId="0F9C6C13" w14:textId="77777777" w:rsidR="008D5D40" w:rsidRDefault="008D5D40">
      <w:pPr>
        <w:jc w:val="center"/>
      </w:pPr>
    </w:p>
    <w:p w14:paraId="7EEAD171" w14:textId="77777777" w:rsidR="008D5D40" w:rsidRPr="00A931E4" w:rsidRDefault="00A931E4">
      <w:pPr>
        <w:jc w:val="center"/>
      </w:pPr>
      <w:r w:rsidRPr="00ED422D">
        <w:t>Posted separately on the CTS</w:t>
      </w:r>
      <w:r w:rsidR="008D5D40" w:rsidRPr="00ED422D">
        <w:t xml:space="preserve"> Web site at: </w:t>
      </w:r>
      <w:hyperlink r:id="rId22" w:history="1">
        <w:r w:rsidR="000A22E6" w:rsidRPr="00BA734A">
          <w:rPr>
            <w:rStyle w:val="Hyperlink"/>
          </w:rPr>
          <w:t>http://cts.wa.gov/procurement/procurement.aspx</w:t>
        </w:r>
      </w:hyperlink>
      <w:r w:rsidR="000A22E6">
        <w:t xml:space="preserve"> </w:t>
      </w:r>
    </w:p>
    <w:p w14:paraId="1171D344" w14:textId="77777777" w:rsidR="00C34B16" w:rsidRPr="00A931E4" w:rsidRDefault="00C34B16">
      <w:pPr>
        <w:jc w:val="center"/>
        <w:rPr>
          <w:sz w:val="28"/>
        </w:rPr>
      </w:pPr>
    </w:p>
    <w:p w14:paraId="56C28AE1" w14:textId="77777777" w:rsidR="008D5D40" w:rsidRDefault="008D5D40">
      <w:pPr>
        <w:pStyle w:val="Heading3para"/>
        <w:spacing w:before="120"/>
        <w:ind w:left="0"/>
      </w:pPr>
    </w:p>
    <w:p w14:paraId="0056B5E7" w14:textId="77777777" w:rsidR="008D5D40" w:rsidRDefault="008D5D40">
      <w:pPr>
        <w:pStyle w:val="Heading3para"/>
        <w:spacing w:before="120"/>
        <w:ind w:left="0"/>
        <w:sectPr w:rsidR="008D5D40">
          <w:footerReference w:type="default" r:id="rId23"/>
          <w:pgSz w:w="12240" w:h="15840"/>
          <w:pgMar w:top="1440" w:right="1440" w:bottom="1440" w:left="1440" w:header="720" w:footer="720" w:gutter="0"/>
          <w:cols w:space="720"/>
          <w:docGrid w:linePitch="360"/>
        </w:sectPr>
      </w:pPr>
    </w:p>
    <w:p w14:paraId="198D226E" w14:textId="77777777" w:rsidR="008D5D40" w:rsidRPr="008C1225" w:rsidRDefault="008D5D40">
      <w:pPr>
        <w:tabs>
          <w:tab w:val="center" w:pos="4385"/>
        </w:tabs>
        <w:suppressAutoHyphens/>
        <w:spacing w:before="120" w:after="60"/>
        <w:jc w:val="center"/>
        <w:rPr>
          <w:b/>
          <w:sz w:val="28"/>
          <w:szCs w:val="28"/>
        </w:rPr>
      </w:pPr>
      <w:r w:rsidRPr="008C1225">
        <w:rPr>
          <w:b/>
          <w:sz w:val="28"/>
          <w:szCs w:val="28"/>
        </w:rPr>
        <w:lastRenderedPageBreak/>
        <w:t>APPENDIX C</w:t>
      </w:r>
    </w:p>
    <w:p w14:paraId="566EA2B0" w14:textId="77777777" w:rsidR="008D5D40" w:rsidRPr="008C1225" w:rsidRDefault="008D5D40" w:rsidP="00C55266">
      <w:pPr>
        <w:jc w:val="center"/>
        <w:rPr>
          <w:b/>
          <w:sz w:val="28"/>
          <w:szCs w:val="28"/>
        </w:rPr>
      </w:pPr>
      <w:r w:rsidRPr="008C1225">
        <w:rPr>
          <w:b/>
          <w:i/>
          <w:iCs/>
          <w:sz w:val="28"/>
          <w:szCs w:val="28"/>
        </w:rPr>
        <w:t>(If Applicable)</w:t>
      </w:r>
      <w:r w:rsidRPr="008C1225">
        <w:rPr>
          <w:b/>
          <w:sz w:val="28"/>
          <w:szCs w:val="28"/>
        </w:rPr>
        <w:t xml:space="preserve"> MWBE Participation Form </w:t>
      </w:r>
      <w:r w:rsidR="007B14AE" w:rsidRPr="008C1225">
        <w:rPr>
          <w:i/>
          <w:iCs/>
          <w:sz w:val="28"/>
          <w:szCs w:val="28"/>
        </w:rPr>
        <w:fldChar w:fldCharType="begin"/>
      </w:r>
      <w:r w:rsidRPr="008C1225">
        <w:rPr>
          <w:i/>
          <w:iCs/>
          <w:sz w:val="28"/>
          <w:szCs w:val="28"/>
        </w:rPr>
        <w:instrText xml:space="preserve"> TC “</w:instrText>
      </w:r>
      <w:bookmarkStart w:id="930" w:name="_Toc36476039"/>
      <w:r w:rsidRPr="008C1225">
        <w:rPr>
          <w:b/>
          <w:bCs/>
          <w:sz w:val="28"/>
          <w:szCs w:val="28"/>
        </w:rPr>
        <w:instrText xml:space="preserve">Appendix C:  </w:instrText>
      </w:r>
      <w:r w:rsidRPr="008C1225">
        <w:rPr>
          <w:b/>
          <w:i/>
          <w:iCs/>
          <w:sz w:val="28"/>
          <w:szCs w:val="28"/>
        </w:rPr>
        <w:instrText xml:space="preserve">MWBE Participation Form </w:instrText>
      </w:r>
      <w:r w:rsidRPr="008C1225">
        <w:rPr>
          <w:i/>
          <w:iCs/>
          <w:sz w:val="28"/>
          <w:szCs w:val="28"/>
        </w:rPr>
        <w:instrText>[if applicable]</w:instrText>
      </w:r>
      <w:bookmarkEnd w:id="930"/>
      <w:r w:rsidRPr="008C1225">
        <w:rPr>
          <w:i/>
          <w:iCs/>
          <w:sz w:val="28"/>
          <w:szCs w:val="28"/>
        </w:rPr>
        <w:instrText xml:space="preserve">”\l 5\n </w:instrText>
      </w:r>
      <w:r w:rsidR="007B14AE" w:rsidRPr="008C1225">
        <w:rPr>
          <w:i/>
          <w:iCs/>
          <w:sz w:val="28"/>
          <w:szCs w:val="28"/>
        </w:rPr>
        <w:fldChar w:fldCharType="end"/>
      </w:r>
    </w:p>
    <w:p w14:paraId="6D642224" w14:textId="77777777" w:rsidR="008D5D40" w:rsidRPr="008C1225" w:rsidRDefault="008D5D40">
      <w:pPr>
        <w:jc w:val="center"/>
        <w:rPr>
          <w:b/>
          <w:sz w:val="28"/>
          <w:szCs w:val="28"/>
        </w:rPr>
      </w:pPr>
      <w:bookmarkStart w:id="931" w:name="_Toc354971098"/>
      <w:bookmarkStart w:id="932" w:name="_Toc354971486"/>
      <w:bookmarkStart w:id="933" w:name="_Toc355085309"/>
      <w:bookmarkStart w:id="934" w:name="_Toc355407898"/>
      <w:bookmarkStart w:id="935" w:name="_Toc357522209"/>
      <w:bookmarkStart w:id="936" w:name="_Toc369571887"/>
      <w:bookmarkStart w:id="937" w:name="_Toc369588491"/>
      <w:bookmarkStart w:id="938" w:name="_Toc369596576"/>
      <w:bookmarkStart w:id="939" w:name="_Toc369597172"/>
      <w:bookmarkStart w:id="940" w:name="_Toc369602527"/>
      <w:bookmarkStart w:id="941" w:name="_Toc369937738"/>
      <w:r w:rsidRPr="008C1225">
        <w:rPr>
          <w:b/>
          <w:sz w:val="28"/>
          <w:szCs w:val="28"/>
        </w:rPr>
        <w:t>Minority and Women's Business Enterprises (MWBE)</w:t>
      </w:r>
    </w:p>
    <w:p w14:paraId="357EBA30" w14:textId="77777777" w:rsidR="008D5D40" w:rsidRPr="008C1225" w:rsidRDefault="008D5D40">
      <w:pPr>
        <w:jc w:val="center"/>
        <w:rPr>
          <w:sz w:val="28"/>
          <w:szCs w:val="28"/>
        </w:rPr>
      </w:pPr>
      <w:r w:rsidRPr="008C1225">
        <w:rPr>
          <w:b/>
          <w:sz w:val="28"/>
          <w:szCs w:val="28"/>
        </w:rPr>
        <w:t>Participation Form</w:t>
      </w:r>
    </w:p>
    <w:bookmarkEnd w:id="931"/>
    <w:bookmarkEnd w:id="932"/>
    <w:bookmarkEnd w:id="933"/>
    <w:bookmarkEnd w:id="934"/>
    <w:bookmarkEnd w:id="935"/>
    <w:bookmarkEnd w:id="936"/>
    <w:bookmarkEnd w:id="937"/>
    <w:bookmarkEnd w:id="938"/>
    <w:bookmarkEnd w:id="939"/>
    <w:bookmarkEnd w:id="940"/>
    <w:bookmarkEnd w:id="941"/>
    <w:p w14:paraId="59B987B2" w14:textId="77777777" w:rsidR="008D5D40" w:rsidRDefault="008D5D40" w:rsidP="008C1225">
      <w:pPr>
        <w:pStyle w:val="Heading2Para"/>
        <w:ind w:left="0" w:firstLine="0"/>
      </w:pPr>
    </w:p>
    <w:p w14:paraId="3D97A3B6" w14:textId="77777777" w:rsidR="008D5D40" w:rsidRDefault="008D5D40">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7D70541B" w14:textId="77777777" w:rsidR="008D5D40" w:rsidRDefault="008D5D40">
      <w:pPr>
        <w:pStyle w:val="Heading2Para"/>
        <w:ind w:left="0" w:firstLine="0"/>
      </w:pPr>
      <w:r>
        <w:t xml:space="preserve">In accordance with WAC 326-30-046, </w:t>
      </w:r>
      <w:r w:rsidR="001C0CDA">
        <w:t xml:space="preserve">CTS </w:t>
      </w:r>
      <w:r>
        <w:t>goals for acquisitions have been established as follows:  12% MBE or WBE.</w:t>
      </w:r>
    </w:p>
    <w:p w14:paraId="59578B97" w14:textId="77777777" w:rsidR="008D5D40" w:rsidRDefault="008D5D40">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8D5D40" w14:paraId="0E907361" w14:textId="77777777">
        <w:trPr>
          <w:trHeight w:val="50"/>
        </w:trPr>
        <w:tc>
          <w:tcPr>
            <w:tcW w:w="4410" w:type="dxa"/>
            <w:shd w:val="pct5" w:color="000000" w:fill="FFFFFF"/>
          </w:tcPr>
          <w:p w14:paraId="0E92FC65" w14:textId="77777777" w:rsidR="008D5D40" w:rsidRDefault="008D5D40">
            <w:pPr>
              <w:spacing w:before="60" w:after="60"/>
              <w:rPr>
                <w:b/>
                <w:sz w:val="20"/>
              </w:rPr>
            </w:pPr>
            <w:r>
              <w:rPr>
                <w:b/>
                <w:sz w:val="20"/>
              </w:rPr>
              <w:t>MBE FIRM NAME</w:t>
            </w:r>
          </w:p>
        </w:tc>
        <w:tc>
          <w:tcPr>
            <w:tcW w:w="2970" w:type="dxa"/>
            <w:shd w:val="pct5" w:color="000000" w:fill="FFFFFF"/>
          </w:tcPr>
          <w:p w14:paraId="37E96EAE" w14:textId="77777777" w:rsidR="008D5D40" w:rsidRDefault="008D5D40">
            <w:pPr>
              <w:spacing w:before="60" w:after="60"/>
              <w:rPr>
                <w:b/>
                <w:sz w:val="20"/>
              </w:rPr>
            </w:pPr>
            <w:r>
              <w:rPr>
                <w:b/>
                <w:sz w:val="20"/>
              </w:rPr>
              <w:t>*MBE CERTIFICATION NO.</w:t>
            </w:r>
          </w:p>
        </w:tc>
        <w:tc>
          <w:tcPr>
            <w:tcW w:w="2160" w:type="dxa"/>
            <w:shd w:val="pct5" w:color="000000" w:fill="FFFFFF"/>
          </w:tcPr>
          <w:p w14:paraId="1147E7B3" w14:textId="77777777" w:rsidR="008D5D40" w:rsidRDefault="008D5D40">
            <w:pPr>
              <w:spacing w:before="60" w:after="60"/>
              <w:rPr>
                <w:b/>
                <w:sz w:val="20"/>
              </w:rPr>
            </w:pPr>
            <w:r>
              <w:rPr>
                <w:b/>
                <w:sz w:val="20"/>
              </w:rPr>
              <w:t>PARTICIPATION %</w:t>
            </w:r>
          </w:p>
        </w:tc>
      </w:tr>
      <w:tr w:rsidR="008D5D40" w14:paraId="5040E83D" w14:textId="77777777">
        <w:trPr>
          <w:trHeight w:val="43"/>
        </w:trPr>
        <w:tc>
          <w:tcPr>
            <w:tcW w:w="4410" w:type="dxa"/>
          </w:tcPr>
          <w:p w14:paraId="56A7104D" w14:textId="77777777" w:rsidR="008D5D40" w:rsidRDefault="008D5D40">
            <w:pPr>
              <w:rPr>
                <w:sz w:val="20"/>
              </w:rPr>
            </w:pPr>
          </w:p>
        </w:tc>
        <w:tc>
          <w:tcPr>
            <w:tcW w:w="2970" w:type="dxa"/>
          </w:tcPr>
          <w:p w14:paraId="62293F6C" w14:textId="77777777" w:rsidR="008D5D40" w:rsidRDefault="008D5D40">
            <w:pPr>
              <w:rPr>
                <w:sz w:val="20"/>
              </w:rPr>
            </w:pPr>
          </w:p>
        </w:tc>
        <w:tc>
          <w:tcPr>
            <w:tcW w:w="2160" w:type="dxa"/>
          </w:tcPr>
          <w:p w14:paraId="63731030" w14:textId="77777777" w:rsidR="008D5D40" w:rsidRDefault="008D5D40">
            <w:pPr>
              <w:rPr>
                <w:sz w:val="20"/>
              </w:rPr>
            </w:pPr>
          </w:p>
        </w:tc>
      </w:tr>
      <w:tr w:rsidR="008D5D40" w14:paraId="6C926F7F" w14:textId="77777777">
        <w:trPr>
          <w:trHeight w:val="43"/>
        </w:trPr>
        <w:tc>
          <w:tcPr>
            <w:tcW w:w="4410" w:type="dxa"/>
            <w:tcBorders>
              <w:bottom w:val="single" w:sz="4" w:space="0" w:color="auto"/>
            </w:tcBorders>
          </w:tcPr>
          <w:p w14:paraId="651A4E17" w14:textId="77777777" w:rsidR="008D5D40" w:rsidRDefault="008D5D40">
            <w:pPr>
              <w:rPr>
                <w:sz w:val="20"/>
              </w:rPr>
            </w:pPr>
          </w:p>
        </w:tc>
        <w:tc>
          <w:tcPr>
            <w:tcW w:w="2970" w:type="dxa"/>
            <w:tcBorders>
              <w:bottom w:val="single" w:sz="4" w:space="0" w:color="auto"/>
            </w:tcBorders>
          </w:tcPr>
          <w:p w14:paraId="3D32B1B5" w14:textId="77777777" w:rsidR="008D5D40" w:rsidRDefault="008D5D40">
            <w:pPr>
              <w:rPr>
                <w:sz w:val="20"/>
              </w:rPr>
            </w:pPr>
          </w:p>
        </w:tc>
        <w:tc>
          <w:tcPr>
            <w:tcW w:w="2160" w:type="dxa"/>
            <w:tcBorders>
              <w:bottom w:val="single" w:sz="4" w:space="0" w:color="auto"/>
            </w:tcBorders>
          </w:tcPr>
          <w:p w14:paraId="5CD82F10" w14:textId="77777777" w:rsidR="008D5D40" w:rsidRDefault="008D5D40">
            <w:pPr>
              <w:pStyle w:val="Footer"/>
              <w:rPr>
                <w:sz w:val="20"/>
              </w:rPr>
            </w:pPr>
          </w:p>
        </w:tc>
      </w:tr>
      <w:tr w:rsidR="008D5D40" w14:paraId="599548FE" w14:textId="77777777">
        <w:trPr>
          <w:trHeight w:val="43"/>
        </w:trPr>
        <w:tc>
          <w:tcPr>
            <w:tcW w:w="4410" w:type="dxa"/>
            <w:tcBorders>
              <w:left w:val="nil"/>
              <w:bottom w:val="nil"/>
              <w:right w:val="nil"/>
            </w:tcBorders>
          </w:tcPr>
          <w:p w14:paraId="48CC508D" w14:textId="77777777" w:rsidR="008D5D40" w:rsidRDefault="008D5D40">
            <w:pPr>
              <w:rPr>
                <w:sz w:val="20"/>
              </w:rPr>
            </w:pPr>
          </w:p>
        </w:tc>
        <w:tc>
          <w:tcPr>
            <w:tcW w:w="2970" w:type="dxa"/>
            <w:tcBorders>
              <w:left w:val="nil"/>
              <w:bottom w:val="nil"/>
              <w:right w:val="nil"/>
            </w:tcBorders>
          </w:tcPr>
          <w:p w14:paraId="613AFCF9" w14:textId="77777777" w:rsidR="008D5D40" w:rsidRDefault="008D5D40">
            <w:pPr>
              <w:rPr>
                <w:sz w:val="20"/>
              </w:rPr>
            </w:pPr>
          </w:p>
        </w:tc>
        <w:tc>
          <w:tcPr>
            <w:tcW w:w="2160" w:type="dxa"/>
            <w:tcBorders>
              <w:left w:val="nil"/>
              <w:bottom w:val="nil"/>
              <w:right w:val="nil"/>
            </w:tcBorders>
          </w:tcPr>
          <w:p w14:paraId="2F07CECD" w14:textId="77777777" w:rsidR="008D5D40" w:rsidRDefault="008D5D40">
            <w:pPr>
              <w:pStyle w:val="Footer"/>
              <w:rPr>
                <w:sz w:val="20"/>
              </w:rPr>
            </w:pPr>
          </w:p>
        </w:tc>
      </w:tr>
      <w:tr w:rsidR="008D5D40" w14:paraId="3FA6FFC5" w14:textId="77777777">
        <w:trPr>
          <w:trHeight w:val="43"/>
        </w:trPr>
        <w:tc>
          <w:tcPr>
            <w:tcW w:w="4410" w:type="dxa"/>
            <w:tcBorders>
              <w:top w:val="nil"/>
              <w:left w:val="nil"/>
              <w:right w:val="nil"/>
            </w:tcBorders>
          </w:tcPr>
          <w:p w14:paraId="4F1E0CCB" w14:textId="77777777" w:rsidR="008D5D40" w:rsidRDefault="008D5D40">
            <w:pPr>
              <w:rPr>
                <w:sz w:val="20"/>
              </w:rPr>
            </w:pPr>
          </w:p>
        </w:tc>
        <w:tc>
          <w:tcPr>
            <w:tcW w:w="2970" w:type="dxa"/>
            <w:tcBorders>
              <w:top w:val="nil"/>
              <w:left w:val="nil"/>
              <w:right w:val="nil"/>
            </w:tcBorders>
          </w:tcPr>
          <w:p w14:paraId="4EDD9D63" w14:textId="77777777" w:rsidR="008D5D40" w:rsidRDefault="008D5D40">
            <w:pPr>
              <w:rPr>
                <w:sz w:val="20"/>
              </w:rPr>
            </w:pPr>
          </w:p>
        </w:tc>
        <w:tc>
          <w:tcPr>
            <w:tcW w:w="2160" w:type="dxa"/>
            <w:tcBorders>
              <w:top w:val="nil"/>
              <w:left w:val="nil"/>
              <w:right w:val="nil"/>
            </w:tcBorders>
          </w:tcPr>
          <w:p w14:paraId="26EBD068" w14:textId="77777777" w:rsidR="008D5D40" w:rsidRDefault="008D5D40">
            <w:pPr>
              <w:pStyle w:val="Footer"/>
              <w:rPr>
                <w:sz w:val="20"/>
              </w:rPr>
            </w:pPr>
          </w:p>
        </w:tc>
      </w:tr>
      <w:tr w:rsidR="008D5D40" w14:paraId="0125A740" w14:textId="77777777">
        <w:trPr>
          <w:trHeight w:val="43"/>
        </w:trPr>
        <w:tc>
          <w:tcPr>
            <w:tcW w:w="4410" w:type="dxa"/>
            <w:shd w:val="pct5" w:color="000000" w:fill="FFFFFF"/>
          </w:tcPr>
          <w:p w14:paraId="04AF082E" w14:textId="77777777" w:rsidR="008D5D40" w:rsidRDefault="008D5D40">
            <w:pPr>
              <w:spacing w:before="60" w:after="60"/>
              <w:rPr>
                <w:b/>
                <w:sz w:val="20"/>
              </w:rPr>
            </w:pPr>
            <w:r>
              <w:rPr>
                <w:b/>
                <w:sz w:val="20"/>
              </w:rPr>
              <w:t>WBE FIRM NAME</w:t>
            </w:r>
          </w:p>
        </w:tc>
        <w:tc>
          <w:tcPr>
            <w:tcW w:w="2970" w:type="dxa"/>
            <w:shd w:val="pct5" w:color="000000" w:fill="FFFFFF"/>
          </w:tcPr>
          <w:p w14:paraId="49D9777F" w14:textId="77777777" w:rsidR="008D5D40" w:rsidRDefault="008D5D40">
            <w:pPr>
              <w:spacing w:before="60" w:after="60"/>
              <w:rPr>
                <w:b/>
                <w:sz w:val="20"/>
              </w:rPr>
            </w:pPr>
            <w:r>
              <w:rPr>
                <w:b/>
                <w:sz w:val="20"/>
              </w:rPr>
              <w:t>*WBE CERTIFICATION NO.</w:t>
            </w:r>
          </w:p>
        </w:tc>
        <w:tc>
          <w:tcPr>
            <w:tcW w:w="2160" w:type="dxa"/>
            <w:shd w:val="pct5" w:color="000000" w:fill="FFFFFF"/>
          </w:tcPr>
          <w:p w14:paraId="36CA121D" w14:textId="77777777" w:rsidR="008D5D40" w:rsidRDefault="008D5D40">
            <w:pPr>
              <w:spacing w:before="60" w:after="60"/>
              <w:rPr>
                <w:b/>
                <w:sz w:val="20"/>
              </w:rPr>
            </w:pPr>
            <w:r>
              <w:rPr>
                <w:b/>
                <w:sz w:val="20"/>
              </w:rPr>
              <w:t>PARTICIPATION %</w:t>
            </w:r>
          </w:p>
        </w:tc>
      </w:tr>
      <w:tr w:rsidR="008D5D40" w14:paraId="2F79B72A" w14:textId="77777777">
        <w:trPr>
          <w:trHeight w:val="43"/>
        </w:trPr>
        <w:tc>
          <w:tcPr>
            <w:tcW w:w="4410" w:type="dxa"/>
          </w:tcPr>
          <w:p w14:paraId="1C8DE505" w14:textId="77777777" w:rsidR="008D5D40" w:rsidRDefault="008D5D40">
            <w:pPr>
              <w:rPr>
                <w:sz w:val="22"/>
              </w:rPr>
            </w:pPr>
          </w:p>
        </w:tc>
        <w:tc>
          <w:tcPr>
            <w:tcW w:w="2970" w:type="dxa"/>
          </w:tcPr>
          <w:p w14:paraId="0A97AF16" w14:textId="77777777" w:rsidR="008D5D40" w:rsidRDefault="008D5D40">
            <w:pPr>
              <w:rPr>
                <w:sz w:val="22"/>
              </w:rPr>
            </w:pPr>
          </w:p>
        </w:tc>
        <w:tc>
          <w:tcPr>
            <w:tcW w:w="2160" w:type="dxa"/>
          </w:tcPr>
          <w:p w14:paraId="78249BCB" w14:textId="77777777" w:rsidR="008D5D40" w:rsidRDefault="008D5D40">
            <w:pPr>
              <w:rPr>
                <w:sz w:val="22"/>
              </w:rPr>
            </w:pPr>
          </w:p>
        </w:tc>
      </w:tr>
      <w:tr w:rsidR="008D5D40" w14:paraId="730B7011" w14:textId="77777777">
        <w:trPr>
          <w:trHeight w:val="43"/>
        </w:trPr>
        <w:tc>
          <w:tcPr>
            <w:tcW w:w="4410" w:type="dxa"/>
          </w:tcPr>
          <w:p w14:paraId="6B74A497" w14:textId="77777777" w:rsidR="008D5D40" w:rsidRDefault="008D5D40">
            <w:pPr>
              <w:rPr>
                <w:sz w:val="22"/>
              </w:rPr>
            </w:pPr>
          </w:p>
        </w:tc>
        <w:tc>
          <w:tcPr>
            <w:tcW w:w="2970" w:type="dxa"/>
          </w:tcPr>
          <w:p w14:paraId="74DB28FE" w14:textId="77777777" w:rsidR="008D5D40" w:rsidRDefault="008D5D40">
            <w:pPr>
              <w:rPr>
                <w:sz w:val="22"/>
              </w:rPr>
            </w:pPr>
          </w:p>
        </w:tc>
        <w:tc>
          <w:tcPr>
            <w:tcW w:w="2160" w:type="dxa"/>
          </w:tcPr>
          <w:p w14:paraId="16C08718" w14:textId="77777777" w:rsidR="008D5D40" w:rsidRDefault="008D5D40">
            <w:pPr>
              <w:rPr>
                <w:sz w:val="22"/>
              </w:rPr>
            </w:pPr>
          </w:p>
        </w:tc>
      </w:tr>
    </w:tbl>
    <w:p w14:paraId="18D73FE7" w14:textId="77777777" w:rsidR="008D5D40" w:rsidRDefault="008D5D40">
      <w:pPr>
        <w:ind w:left="810"/>
        <w:rPr>
          <w:sz w:val="22"/>
        </w:rPr>
      </w:pPr>
    </w:p>
    <w:p w14:paraId="14BB40FC" w14:textId="77777777" w:rsidR="008D5D40" w:rsidRDefault="008D5D40">
      <w:pPr>
        <w:tabs>
          <w:tab w:val="left" w:pos="0"/>
        </w:tabs>
        <w:rPr>
          <w:sz w:val="20"/>
        </w:rPr>
      </w:pPr>
      <w:r>
        <w:rPr>
          <w:b/>
          <w:sz w:val="20"/>
        </w:rPr>
        <w:t>*</w:t>
      </w:r>
      <w:r>
        <w:rPr>
          <w:sz w:val="20"/>
        </w:rPr>
        <w:t>Certification number issued by the Washington State Office of Minority and Women's Business Enterprises.</w:t>
      </w:r>
    </w:p>
    <w:p w14:paraId="6EB8C2A2" w14:textId="77777777" w:rsidR="008D5D40" w:rsidRDefault="008D5D40">
      <w:pPr>
        <w:pStyle w:val="Footer"/>
        <w:tabs>
          <w:tab w:val="clear" w:pos="4320"/>
          <w:tab w:val="clear" w:pos="8640"/>
          <w:tab w:val="left" w:pos="2610"/>
        </w:tabs>
        <w:rPr>
          <w:sz w:val="22"/>
        </w:rPr>
      </w:pPr>
    </w:p>
    <w:p w14:paraId="410FBECE" w14:textId="77777777" w:rsidR="008D5D40" w:rsidRDefault="008D5D40">
      <w:pPr>
        <w:pStyle w:val="Footer"/>
        <w:tabs>
          <w:tab w:val="clear" w:pos="4320"/>
          <w:tab w:val="clear" w:pos="8640"/>
          <w:tab w:val="left" w:pos="2610"/>
        </w:tabs>
        <w:rPr>
          <w:sz w:val="22"/>
        </w:rPr>
      </w:pPr>
    </w:p>
    <w:p w14:paraId="1417CBB7" w14:textId="77777777" w:rsidR="008D5D40" w:rsidRDefault="008D5D40">
      <w:pPr>
        <w:pStyle w:val="Footer"/>
        <w:tabs>
          <w:tab w:val="clear" w:pos="4320"/>
          <w:tab w:val="clear" w:pos="8640"/>
          <w:tab w:val="left" w:pos="2610"/>
        </w:tabs>
        <w:rPr>
          <w:sz w:val="22"/>
        </w:rPr>
      </w:pPr>
    </w:p>
    <w:p w14:paraId="6FEEEE04" w14:textId="77777777" w:rsidR="008D5D40" w:rsidRDefault="008D5D40">
      <w:pPr>
        <w:tabs>
          <w:tab w:val="left" w:pos="2610"/>
        </w:tabs>
        <w:rPr>
          <w:sz w:val="22"/>
        </w:rPr>
      </w:pPr>
      <w:r>
        <w:rPr>
          <w:sz w:val="22"/>
        </w:rPr>
        <w:t>Name of Vendor completing this Certification: ______________________________________________</w:t>
      </w:r>
    </w:p>
    <w:p w14:paraId="3C2DF4AF" w14:textId="77777777" w:rsidR="008D5D40" w:rsidRDefault="008D5D40">
      <w:pPr>
        <w:tabs>
          <w:tab w:val="left" w:pos="2610"/>
        </w:tabs>
        <w:jc w:val="center"/>
      </w:pPr>
    </w:p>
    <w:p w14:paraId="4A10A056" w14:textId="77777777" w:rsidR="008D5D40" w:rsidRDefault="008D5D40">
      <w:pPr>
        <w:tabs>
          <w:tab w:val="left" w:pos="2610"/>
        </w:tabs>
        <w:jc w:val="center"/>
        <w:sectPr w:rsidR="008D5D40">
          <w:headerReference w:type="default" r:id="rId24"/>
          <w:footerReference w:type="default" r:id="rId25"/>
          <w:pgSz w:w="12240" w:h="15840" w:code="1"/>
          <w:pgMar w:top="1440" w:right="1440" w:bottom="1440" w:left="1440" w:header="720" w:footer="720" w:gutter="0"/>
          <w:pgNumType w:start="1"/>
          <w:cols w:space="720"/>
        </w:sectPr>
      </w:pPr>
    </w:p>
    <w:p w14:paraId="7AE3D702" w14:textId="77777777" w:rsidR="001C71AB" w:rsidRDefault="00B424B8" w:rsidP="00B424B8">
      <w:pPr>
        <w:pStyle w:val="Heading1"/>
        <w:numPr>
          <w:ilvl w:val="0"/>
          <w:numId w:val="0"/>
        </w:numPr>
        <w:spacing w:before="0"/>
        <w:jc w:val="center"/>
      </w:pPr>
      <w:bookmarkStart w:id="943" w:name="_Toc36476040"/>
      <w:bookmarkStart w:id="944" w:name="_Toc273691058"/>
      <w:r w:rsidRPr="00486B82">
        <w:lastRenderedPageBreak/>
        <w:t>APPENDIX D</w:t>
      </w:r>
      <w:bookmarkEnd w:id="943"/>
      <w:r>
        <w:t xml:space="preserve">  </w:t>
      </w:r>
    </w:p>
    <w:p w14:paraId="11BC6AC8" w14:textId="77777777" w:rsidR="00B424B8" w:rsidRPr="00486B82" w:rsidRDefault="00B424B8" w:rsidP="00B424B8">
      <w:pPr>
        <w:pStyle w:val="Heading1"/>
        <w:numPr>
          <w:ilvl w:val="0"/>
          <w:numId w:val="0"/>
        </w:numPr>
        <w:spacing w:before="0"/>
        <w:jc w:val="center"/>
      </w:pPr>
      <w:bookmarkStart w:id="945" w:name="_Toc36476041"/>
      <w:r>
        <w:t>PROTEST PROCEDURE</w:t>
      </w:r>
      <w:bookmarkEnd w:id="944"/>
      <w:bookmarkEnd w:id="945"/>
    </w:p>
    <w:p w14:paraId="0459224C" w14:textId="77777777" w:rsidR="008C1225" w:rsidRPr="008627E9" w:rsidRDefault="008C1225" w:rsidP="008C1225">
      <w:pPr>
        <w:autoSpaceDE w:val="0"/>
        <w:autoSpaceDN w:val="0"/>
        <w:adjustRightInd w:val="0"/>
      </w:pPr>
      <w:r w:rsidRPr="008627E9">
        <w:rPr>
          <w:sz w:val="22"/>
          <w:szCs w:val="22"/>
        </w:rPr>
        <w:t>A Vendor who is aggrieved in connection with the solicitation or award of a contract, who has submitted a response and participated in a debriefing conference, may submit a written protest to the Contracts &amp; Procurement Manager Consolidated Technology Services, 1500 Jefferson Street SE, 5</w:t>
      </w:r>
      <w:r w:rsidRPr="008627E9">
        <w:rPr>
          <w:sz w:val="22"/>
          <w:szCs w:val="22"/>
          <w:vertAlign w:val="superscript"/>
        </w:rPr>
        <w:t>th</w:t>
      </w:r>
      <w:r w:rsidRPr="008627E9">
        <w:rPr>
          <w:sz w:val="22"/>
          <w:szCs w:val="22"/>
        </w:rPr>
        <w:t xml:space="preserve"> Floor, Olympia WA 98501 or </w:t>
      </w:r>
      <w:hyperlink r:id="rId26" w:history="1">
        <w:r w:rsidRPr="008627E9">
          <w:rPr>
            <w:rStyle w:val="Hyperlink"/>
          </w:rPr>
          <w:t>Michael.callahan@watech.wa.gov</w:t>
        </w:r>
      </w:hyperlink>
    </w:p>
    <w:p w14:paraId="6A857474" w14:textId="77777777" w:rsidR="008C1225" w:rsidRPr="008627E9" w:rsidRDefault="008C1225" w:rsidP="008C1225">
      <w:pPr>
        <w:autoSpaceDE w:val="0"/>
        <w:autoSpaceDN w:val="0"/>
        <w:adjustRightInd w:val="0"/>
        <w:rPr>
          <w:sz w:val="22"/>
          <w:szCs w:val="22"/>
        </w:rPr>
      </w:pPr>
      <w:r w:rsidRPr="008627E9">
        <w:rPr>
          <w:sz w:val="22"/>
          <w:szCs w:val="22"/>
        </w:rPr>
        <w:t xml:space="preserve"> </w:t>
      </w:r>
    </w:p>
    <w:p w14:paraId="1CD184D9" w14:textId="77777777" w:rsidR="008C1225" w:rsidRPr="008627E9" w:rsidRDefault="008C1225" w:rsidP="008C1225">
      <w:pPr>
        <w:autoSpaceDE w:val="0"/>
        <w:autoSpaceDN w:val="0"/>
        <w:adjustRightInd w:val="0"/>
        <w:rPr>
          <w:b/>
          <w:sz w:val="22"/>
          <w:szCs w:val="22"/>
        </w:rPr>
      </w:pPr>
      <w:r w:rsidRPr="008627E9">
        <w:rPr>
          <w:b/>
          <w:sz w:val="22"/>
          <w:szCs w:val="22"/>
        </w:rPr>
        <w:t>Grounds</w:t>
      </w:r>
    </w:p>
    <w:p w14:paraId="2CE2323B" w14:textId="77777777" w:rsidR="008C1225" w:rsidRPr="008627E9" w:rsidRDefault="008C1225" w:rsidP="008C1225">
      <w:pPr>
        <w:autoSpaceDE w:val="0"/>
        <w:autoSpaceDN w:val="0"/>
        <w:adjustRightInd w:val="0"/>
        <w:rPr>
          <w:sz w:val="22"/>
          <w:szCs w:val="22"/>
        </w:rPr>
      </w:pPr>
      <w:r w:rsidRPr="008627E9">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7CADBA27" w14:textId="77777777" w:rsidR="008C1225" w:rsidRPr="008627E9" w:rsidRDefault="008C1225" w:rsidP="008C1225">
      <w:pPr>
        <w:autoSpaceDE w:val="0"/>
        <w:autoSpaceDN w:val="0"/>
        <w:adjustRightInd w:val="0"/>
        <w:rPr>
          <w:sz w:val="22"/>
          <w:szCs w:val="22"/>
        </w:rPr>
      </w:pPr>
    </w:p>
    <w:p w14:paraId="2FCB5744" w14:textId="77777777" w:rsidR="008C1225" w:rsidRPr="008627E9" w:rsidRDefault="008C1225" w:rsidP="008C1225">
      <w:pPr>
        <w:autoSpaceDE w:val="0"/>
        <w:autoSpaceDN w:val="0"/>
        <w:adjustRightInd w:val="0"/>
        <w:rPr>
          <w:b/>
          <w:sz w:val="22"/>
          <w:szCs w:val="22"/>
        </w:rPr>
      </w:pPr>
      <w:r w:rsidRPr="008627E9">
        <w:rPr>
          <w:b/>
          <w:sz w:val="22"/>
          <w:szCs w:val="22"/>
        </w:rPr>
        <w:t>Timing</w:t>
      </w:r>
    </w:p>
    <w:p w14:paraId="26DF912A" w14:textId="77777777" w:rsidR="008C1225" w:rsidRPr="008627E9" w:rsidRDefault="008C1225" w:rsidP="008C1225">
      <w:pPr>
        <w:autoSpaceDE w:val="0"/>
        <w:autoSpaceDN w:val="0"/>
        <w:adjustRightInd w:val="0"/>
        <w:rPr>
          <w:sz w:val="22"/>
          <w:szCs w:val="22"/>
        </w:rPr>
      </w:pPr>
      <w:r w:rsidRPr="008627E9">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69D0BA58" w14:textId="77777777" w:rsidR="008C1225" w:rsidRPr="008627E9" w:rsidRDefault="008C1225" w:rsidP="008C1225">
      <w:pPr>
        <w:autoSpaceDE w:val="0"/>
        <w:autoSpaceDN w:val="0"/>
        <w:adjustRightInd w:val="0"/>
        <w:rPr>
          <w:sz w:val="22"/>
          <w:szCs w:val="22"/>
        </w:rPr>
      </w:pPr>
    </w:p>
    <w:p w14:paraId="0789A3C1" w14:textId="77777777" w:rsidR="008C1225" w:rsidRPr="008627E9" w:rsidRDefault="008C1225" w:rsidP="008C1225">
      <w:pPr>
        <w:autoSpaceDE w:val="0"/>
        <w:autoSpaceDN w:val="0"/>
        <w:adjustRightInd w:val="0"/>
        <w:rPr>
          <w:b/>
          <w:sz w:val="22"/>
          <w:szCs w:val="22"/>
        </w:rPr>
      </w:pPr>
      <w:r w:rsidRPr="008627E9">
        <w:rPr>
          <w:b/>
          <w:sz w:val="22"/>
          <w:szCs w:val="22"/>
        </w:rPr>
        <w:t>Process</w:t>
      </w:r>
    </w:p>
    <w:p w14:paraId="465BD82A" w14:textId="77777777" w:rsidR="008C1225" w:rsidRPr="008627E9" w:rsidRDefault="008C1225" w:rsidP="008C1225">
      <w:pPr>
        <w:autoSpaceDE w:val="0"/>
        <w:autoSpaceDN w:val="0"/>
        <w:adjustRightInd w:val="0"/>
        <w:spacing w:after="120"/>
        <w:rPr>
          <w:sz w:val="22"/>
          <w:szCs w:val="22"/>
        </w:rPr>
      </w:pPr>
      <w:r w:rsidRPr="008627E9">
        <w:rPr>
          <w:sz w:val="22"/>
          <w:szCs w:val="22"/>
        </w:rPr>
        <w:t>In conducting its review, CTS will consider all available relevant facts. CTS will resolve the protest in one of the following ways:</w:t>
      </w:r>
    </w:p>
    <w:p w14:paraId="4C808DD0" w14:textId="77777777" w:rsidR="008C1225" w:rsidRPr="008627E9" w:rsidRDefault="008C1225" w:rsidP="008C1225">
      <w:pPr>
        <w:pStyle w:val="ListParagraph"/>
        <w:numPr>
          <w:ilvl w:val="0"/>
          <w:numId w:val="9"/>
        </w:numPr>
        <w:autoSpaceDE w:val="0"/>
        <w:autoSpaceDN w:val="0"/>
        <w:adjustRightInd w:val="0"/>
        <w:rPr>
          <w:sz w:val="22"/>
          <w:szCs w:val="22"/>
        </w:rPr>
      </w:pPr>
      <w:r w:rsidRPr="008627E9">
        <w:rPr>
          <w:sz w:val="22"/>
          <w:szCs w:val="22"/>
        </w:rPr>
        <w:t>Find that the protest lacks merit and upholding the agency's action.</w:t>
      </w:r>
    </w:p>
    <w:p w14:paraId="7ACD3422" w14:textId="77777777" w:rsidR="008C1225" w:rsidRPr="008627E9" w:rsidRDefault="008C1225" w:rsidP="008C1225">
      <w:pPr>
        <w:pStyle w:val="ListParagraph"/>
        <w:numPr>
          <w:ilvl w:val="0"/>
          <w:numId w:val="9"/>
        </w:numPr>
        <w:autoSpaceDE w:val="0"/>
        <w:autoSpaceDN w:val="0"/>
        <w:adjustRightInd w:val="0"/>
        <w:rPr>
          <w:sz w:val="22"/>
          <w:szCs w:val="22"/>
        </w:rPr>
      </w:pPr>
      <w:r w:rsidRPr="008627E9">
        <w:rPr>
          <w:sz w:val="22"/>
          <w:szCs w:val="22"/>
        </w:rPr>
        <w:t>Find only technical or harmless errors in the agency's acquisition process, determining the agency to be in substantial compliance, and rejecting the protest; or</w:t>
      </w:r>
    </w:p>
    <w:p w14:paraId="2D55F8CF" w14:textId="77777777" w:rsidR="008C1225" w:rsidRPr="008627E9" w:rsidRDefault="008C1225" w:rsidP="008C1225">
      <w:pPr>
        <w:pStyle w:val="ListParagraph"/>
        <w:numPr>
          <w:ilvl w:val="0"/>
          <w:numId w:val="9"/>
        </w:numPr>
        <w:autoSpaceDE w:val="0"/>
        <w:autoSpaceDN w:val="0"/>
        <w:adjustRightInd w:val="0"/>
        <w:rPr>
          <w:sz w:val="22"/>
          <w:szCs w:val="22"/>
        </w:rPr>
      </w:pPr>
      <w:r w:rsidRPr="008627E9">
        <w:rPr>
          <w:sz w:val="22"/>
          <w:szCs w:val="22"/>
        </w:rPr>
        <w:t>Find merit in the protest and provide options to the agency, including:</w:t>
      </w:r>
    </w:p>
    <w:p w14:paraId="5636EBCC" w14:textId="77777777" w:rsidR="008C1225" w:rsidRPr="008627E9" w:rsidRDefault="008C1225" w:rsidP="008C1225">
      <w:pPr>
        <w:pStyle w:val="ListParagraph"/>
        <w:numPr>
          <w:ilvl w:val="1"/>
          <w:numId w:val="9"/>
        </w:numPr>
        <w:autoSpaceDE w:val="0"/>
        <w:autoSpaceDN w:val="0"/>
        <w:adjustRightInd w:val="0"/>
        <w:rPr>
          <w:sz w:val="22"/>
          <w:szCs w:val="22"/>
        </w:rPr>
      </w:pPr>
      <w:r w:rsidRPr="008627E9">
        <w:rPr>
          <w:sz w:val="22"/>
          <w:szCs w:val="22"/>
        </w:rPr>
        <w:t>Correcting errors and reevaluating all Responses;</w:t>
      </w:r>
    </w:p>
    <w:p w14:paraId="1400DFB5" w14:textId="77777777" w:rsidR="008C1225" w:rsidRPr="008627E9" w:rsidRDefault="008C1225" w:rsidP="008C1225">
      <w:pPr>
        <w:pStyle w:val="ListParagraph"/>
        <w:numPr>
          <w:ilvl w:val="1"/>
          <w:numId w:val="9"/>
        </w:numPr>
        <w:autoSpaceDE w:val="0"/>
        <w:autoSpaceDN w:val="0"/>
        <w:adjustRightInd w:val="0"/>
        <w:rPr>
          <w:sz w:val="22"/>
          <w:szCs w:val="22"/>
        </w:rPr>
      </w:pPr>
      <w:r w:rsidRPr="008627E9">
        <w:rPr>
          <w:sz w:val="22"/>
          <w:szCs w:val="22"/>
        </w:rPr>
        <w:t>Reissuing the solicitation document; or</w:t>
      </w:r>
    </w:p>
    <w:p w14:paraId="0092DA21" w14:textId="77777777" w:rsidR="008C1225" w:rsidRPr="008627E9" w:rsidRDefault="008C1225" w:rsidP="008C1225">
      <w:pPr>
        <w:pStyle w:val="ListParagraph"/>
        <w:numPr>
          <w:ilvl w:val="1"/>
          <w:numId w:val="9"/>
        </w:numPr>
        <w:autoSpaceDE w:val="0"/>
        <w:autoSpaceDN w:val="0"/>
        <w:adjustRightInd w:val="0"/>
        <w:rPr>
          <w:sz w:val="22"/>
          <w:szCs w:val="22"/>
        </w:rPr>
      </w:pPr>
      <w:r w:rsidRPr="008627E9">
        <w:rPr>
          <w:sz w:val="22"/>
          <w:szCs w:val="22"/>
        </w:rPr>
        <w:t>Making other findings and determining other courses of action as appropriate.</w:t>
      </w:r>
    </w:p>
    <w:p w14:paraId="1CC6E062" w14:textId="77777777" w:rsidR="008C1225" w:rsidRPr="008627E9" w:rsidRDefault="008C1225" w:rsidP="008C1225">
      <w:pPr>
        <w:autoSpaceDE w:val="0"/>
        <w:autoSpaceDN w:val="0"/>
        <w:adjustRightInd w:val="0"/>
        <w:rPr>
          <w:b/>
          <w:sz w:val="22"/>
          <w:szCs w:val="22"/>
        </w:rPr>
      </w:pPr>
    </w:p>
    <w:p w14:paraId="149AD284" w14:textId="77777777" w:rsidR="008C1225" w:rsidRPr="008627E9" w:rsidRDefault="008C1225" w:rsidP="008C1225">
      <w:pPr>
        <w:autoSpaceDE w:val="0"/>
        <w:autoSpaceDN w:val="0"/>
        <w:adjustRightInd w:val="0"/>
        <w:rPr>
          <w:sz w:val="22"/>
          <w:szCs w:val="22"/>
        </w:rPr>
      </w:pPr>
      <w:r w:rsidRPr="008627E9">
        <w:rPr>
          <w:sz w:val="22"/>
          <w:szCs w:val="22"/>
        </w:rPr>
        <w:t xml:space="preserve">Except as stated otherwise below, the Contracts &amp; Procurement Manager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Chief Legal Services Officer, whose opinion is final. </w:t>
      </w:r>
    </w:p>
    <w:p w14:paraId="128AD8CD" w14:textId="77777777" w:rsidR="008C1225" w:rsidRPr="008627E9" w:rsidRDefault="008C1225" w:rsidP="008C1225">
      <w:pPr>
        <w:autoSpaceDE w:val="0"/>
        <w:autoSpaceDN w:val="0"/>
        <w:adjustRightInd w:val="0"/>
        <w:rPr>
          <w:sz w:val="22"/>
          <w:szCs w:val="22"/>
        </w:rPr>
      </w:pPr>
    </w:p>
    <w:p w14:paraId="73ABED33" w14:textId="77777777" w:rsidR="008C1225" w:rsidRPr="008627E9" w:rsidRDefault="008C1225" w:rsidP="008C1225">
      <w:pPr>
        <w:autoSpaceDE w:val="0"/>
        <w:autoSpaceDN w:val="0"/>
        <w:adjustRightInd w:val="0"/>
        <w:rPr>
          <w:sz w:val="22"/>
          <w:szCs w:val="22"/>
        </w:rPr>
      </w:pPr>
      <w:r w:rsidRPr="008627E9">
        <w:rPr>
          <w:sz w:val="22"/>
          <w:szCs w:val="22"/>
        </w:rPr>
        <w:t>Vendors may appeal the Contracts &amp; Procurement Manager determination, on Exempt Purchases over $100,000, by submitting an appeal in writing to the Director. An appeal shall be filed no later than 5 business days after Contracts &amp; Procurement Manager decision. Decisions made by the Director or designee are final.</w:t>
      </w:r>
    </w:p>
    <w:p w14:paraId="25B7B2FB" w14:textId="77777777" w:rsidR="008C1225" w:rsidRPr="008627E9" w:rsidRDefault="008C1225" w:rsidP="008C1225">
      <w:pPr>
        <w:autoSpaceDE w:val="0"/>
        <w:autoSpaceDN w:val="0"/>
        <w:adjustRightInd w:val="0"/>
        <w:rPr>
          <w:sz w:val="22"/>
          <w:szCs w:val="22"/>
        </w:rPr>
      </w:pPr>
    </w:p>
    <w:p w14:paraId="135A0334" w14:textId="77777777" w:rsidR="008C1225" w:rsidRPr="008627E9" w:rsidRDefault="008C1225" w:rsidP="008C1225">
      <w:pPr>
        <w:autoSpaceDE w:val="0"/>
        <w:autoSpaceDN w:val="0"/>
        <w:adjustRightInd w:val="0"/>
        <w:rPr>
          <w:sz w:val="22"/>
          <w:szCs w:val="22"/>
        </w:rPr>
      </w:pPr>
      <w:r w:rsidRPr="008627E9">
        <w:rPr>
          <w:sz w:val="22"/>
          <w:szCs w:val="22"/>
        </w:rPr>
        <w:t>In the event the Contracts &amp; Procurement Manager has a conflict of interest, the protest or appeal will be managed by a CTS senior level manager appointed by the Deputy Director. This individual must not be involved with the business that is the subject matter of the protest appeal.</w:t>
      </w:r>
    </w:p>
    <w:p w14:paraId="7F39A852" w14:textId="77777777" w:rsidR="00DD158A" w:rsidRPr="00001071" w:rsidRDefault="00DD158A" w:rsidP="00DD158A">
      <w:pPr>
        <w:rPr>
          <w:sz w:val="22"/>
        </w:rPr>
      </w:pPr>
    </w:p>
    <w:p w14:paraId="61FB4819" w14:textId="77777777" w:rsidR="00E6352F" w:rsidRDefault="00E6352F">
      <w:pPr>
        <w:pStyle w:val="Heading1Para0"/>
        <w:widowControl/>
        <w:spacing w:before="120" w:after="120"/>
        <w:sectPr w:rsidR="00E6352F">
          <w:headerReference w:type="default" r:id="rId27"/>
          <w:footerReference w:type="default" r:id="rId28"/>
          <w:pgSz w:w="12240" w:h="15840" w:code="1"/>
          <w:pgMar w:top="720" w:right="1440" w:bottom="720" w:left="1440" w:header="720" w:footer="720" w:gutter="0"/>
          <w:pgNumType w:start="1"/>
          <w:cols w:space="720"/>
        </w:sectPr>
      </w:pPr>
    </w:p>
    <w:p w14:paraId="0009E018" w14:textId="77777777" w:rsidR="00CE27B3" w:rsidRPr="008C1225" w:rsidRDefault="00CE27B3" w:rsidP="00CE27B3">
      <w:pPr>
        <w:spacing w:before="120" w:after="60"/>
        <w:jc w:val="center"/>
        <w:rPr>
          <w:b/>
          <w:sz w:val="28"/>
          <w:szCs w:val="28"/>
        </w:rPr>
      </w:pPr>
      <w:r w:rsidRPr="008C1225">
        <w:rPr>
          <w:b/>
          <w:sz w:val="28"/>
          <w:szCs w:val="28"/>
        </w:rPr>
        <w:lastRenderedPageBreak/>
        <w:t>APPENDIX E</w:t>
      </w:r>
    </w:p>
    <w:p w14:paraId="15E6B99C" w14:textId="77777777" w:rsidR="00D96B9B" w:rsidRPr="008C1225" w:rsidRDefault="00CE27B3" w:rsidP="008C1225">
      <w:pPr>
        <w:spacing w:before="120" w:after="60"/>
        <w:jc w:val="center"/>
        <w:rPr>
          <w:b/>
          <w:sz w:val="28"/>
          <w:szCs w:val="28"/>
        </w:rPr>
      </w:pPr>
      <w:r w:rsidRPr="008C1225">
        <w:rPr>
          <w:b/>
          <w:sz w:val="28"/>
          <w:szCs w:val="28"/>
        </w:rPr>
        <w:t xml:space="preserve">COST MODEL </w:t>
      </w:r>
    </w:p>
    <w:p w14:paraId="4F6B54B0" w14:textId="77777777" w:rsidR="001C71AB" w:rsidRPr="00FB76C8" w:rsidRDefault="001C71AB" w:rsidP="001C71AB">
      <w:pPr>
        <w:spacing w:before="120"/>
        <w:rPr>
          <w:color w:val="000000"/>
          <w:sz w:val="22"/>
          <w:szCs w:val="22"/>
        </w:rPr>
      </w:pPr>
      <w:r w:rsidRPr="00FB76C8">
        <w:rPr>
          <w:color w:val="000000"/>
          <w:sz w:val="22"/>
          <w:szCs w:val="22"/>
        </w:rPr>
        <w:t>Vendor must provide an hourly rate to provide the required services, support, expertise, and deliverables as noted in the RFQQ.</w:t>
      </w:r>
    </w:p>
    <w:p w14:paraId="639CC237" w14:textId="77777777" w:rsidR="001C71AB" w:rsidRPr="00FB76C8" w:rsidRDefault="001C71AB" w:rsidP="00D2647A">
      <w:pPr>
        <w:pStyle w:val="ListParagraph"/>
        <w:numPr>
          <w:ilvl w:val="0"/>
          <w:numId w:val="26"/>
        </w:numPr>
        <w:spacing w:before="120"/>
        <w:rPr>
          <w:sz w:val="22"/>
          <w:szCs w:val="22"/>
        </w:rPr>
      </w:pPr>
      <w:r w:rsidRPr="00FB76C8">
        <w:rPr>
          <w:sz w:val="22"/>
          <w:szCs w:val="22"/>
        </w:rPr>
        <w:t xml:space="preserve">Vendors must only enter </w:t>
      </w:r>
      <w:r w:rsidRPr="00FB76C8">
        <w:rPr>
          <w:sz w:val="22"/>
          <w:szCs w:val="22"/>
          <w:u w:val="single"/>
        </w:rPr>
        <w:t>one hourly rate</w:t>
      </w:r>
      <w:r w:rsidR="00D2647A" w:rsidRPr="00FB76C8">
        <w:rPr>
          <w:sz w:val="22"/>
          <w:szCs w:val="22"/>
        </w:rPr>
        <w:t xml:space="preserve"> </w:t>
      </w:r>
      <w:r w:rsidRPr="00FB76C8">
        <w:rPr>
          <w:sz w:val="22"/>
          <w:szCs w:val="22"/>
        </w:rPr>
        <w:t xml:space="preserve">that Vendor will charge CTS in the yellow shaded cells in the table below.  The Hourly Rate will apply to all Candidates Vendor proposes.   </w:t>
      </w:r>
    </w:p>
    <w:p w14:paraId="0FD39D49" w14:textId="77777777" w:rsidR="001C71AB" w:rsidRPr="00FB76C8" w:rsidRDefault="001C71AB" w:rsidP="001C71AB">
      <w:pPr>
        <w:pStyle w:val="ListParagraph"/>
        <w:numPr>
          <w:ilvl w:val="0"/>
          <w:numId w:val="26"/>
        </w:numPr>
        <w:spacing w:before="120"/>
        <w:rPr>
          <w:sz w:val="22"/>
          <w:szCs w:val="22"/>
        </w:rPr>
      </w:pPr>
      <w:r w:rsidRPr="00FB76C8">
        <w:rPr>
          <w:sz w:val="22"/>
          <w:szCs w:val="22"/>
        </w:rPr>
        <w:t xml:space="preserve">Vendors may </w:t>
      </w:r>
      <w:r w:rsidRPr="00FB76C8">
        <w:rPr>
          <w:sz w:val="22"/>
          <w:szCs w:val="22"/>
          <w:u w:val="single"/>
        </w:rPr>
        <w:t>not</w:t>
      </w:r>
      <w:r w:rsidRPr="00FB76C8">
        <w:rPr>
          <w:sz w:val="22"/>
          <w:szCs w:val="22"/>
        </w:rPr>
        <w:t xml:space="preserve"> add or remove from the cost model table below.  Any additional information will be ignored and any attempt to condition the hourly rate will be grounds for disqualification.   </w:t>
      </w:r>
    </w:p>
    <w:p w14:paraId="4445C32D" w14:textId="77777777" w:rsidR="001C71AB" w:rsidRPr="00FB76C8" w:rsidRDefault="001C71AB" w:rsidP="001C71AB">
      <w:pPr>
        <w:pStyle w:val="ListParagraph"/>
        <w:numPr>
          <w:ilvl w:val="0"/>
          <w:numId w:val="26"/>
        </w:numPr>
        <w:spacing w:before="120"/>
        <w:rPr>
          <w:sz w:val="22"/>
          <w:szCs w:val="22"/>
        </w:rPr>
      </w:pPr>
      <w:r w:rsidRPr="00FB76C8">
        <w:rPr>
          <w:sz w:val="22"/>
          <w:szCs w:val="22"/>
        </w:rPr>
        <w:t xml:space="preserve">Vendor’s Cost Model score will be allocated per Section </w:t>
      </w:r>
      <w:r w:rsidR="00FB76C8">
        <w:rPr>
          <w:sz w:val="22"/>
          <w:szCs w:val="22"/>
        </w:rPr>
        <w:t>7.4</w:t>
      </w:r>
      <w:r w:rsidRPr="00FB76C8">
        <w:rPr>
          <w:sz w:val="22"/>
          <w:szCs w:val="22"/>
        </w:rPr>
        <w:t xml:space="preserve"> </w:t>
      </w:r>
      <w:r w:rsidRPr="00FB76C8">
        <w:rPr>
          <w:i/>
          <w:sz w:val="22"/>
          <w:szCs w:val="22"/>
        </w:rPr>
        <w:t>Allocation of Points.</w:t>
      </w:r>
    </w:p>
    <w:p w14:paraId="435D5E07" w14:textId="77777777" w:rsidR="004E7B3F" w:rsidRPr="00FB76C8" w:rsidRDefault="004E7B3F" w:rsidP="004E7B3F">
      <w:pPr>
        <w:jc w:val="center"/>
        <w:rPr>
          <w:sz w:val="22"/>
          <w:szCs w:val="22"/>
        </w:rPr>
      </w:pPr>
    </w:p>
    <w:p w14:paraId="6FED13B9" w14:textId="77777777" w:rsidR="004E7B3F" w:rsidRPr="00FB76C8" w:rsidRDefault="004E7B3F" w:rsidP="004E7B3F">
      <w:pPr>
        <w:jc w:val="center"/>
        <w:rPr>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036"/>
        <w:gridCol w:w="2250"/>
        <w:gridCol w:w="2160"/>
      </w:tblGrid>
      <w:tr w:rsidR="00DD351C" w:rsidRPr="00FB76C8" w14:paraId="02F06A75" w14:textId="77777777" w:rsidTr="008C1225">
        <w:trPr>
          <w:jc w:val="center"/>
        </w:trPr>
        <w:tc>
          <w:tcPr>
            <w:tcW w:w="2459" w:type="dxa"/>
          </w:tcPr>
          <w:p w14:paraId="751A9099" w14:textId="77777777" w:rsidR="00DD351C" w:rsidRPr="00FB76C8" w:rsidRDefault="00DD351C" w:rsidP="008C1225">
            <w:pPr>
              <w:tabs>
                <w:tab w:val="left" w:pos="-1440"/>
                <w:tab w:val="left" w:pos="-720"/>
                <w:tab w:val="left" w:pos="360"/>
                <w:tab w:val="left" w:pos="1080"/>
                <w:tab w:val="left" w:pos="1440"/>
                <w:tab w:val="left" w:pos="1800"/>
                <w:tab w:val="left" w:pos="2160"/>
                <w:tab w:val="left" w:pos="2520"/>
                <w:tab w:val="left" w:pos="2880"/>
              </w:tabs>
              <w:spacing w:line="240" w:lineRule="atLeast"/>
              <w:jc w:val="center"/>
              <w:rPr>
                <w:b/>
                <w:sz w:val="22"/>
                <w:szCs w:val="22"/>
              </w:rPr>
            </w:pPr>
          </w:p>
        </w:tc>
        <w:tc>
          <w:tcPr>
            <w:tcW w:w="2036" w:type="dxa"/>
          </w:tcPr>
          <w:p w14:paraId="172A291B" w14:textId="77777777" w:rsidR="00DD351C" w:rsidRPr="00DD351C" w:rsidRDefault="00DD351C" w:rsidP="00DD351C">
            <w:pPr>
              <w:pStyle w:val="Document"/>
              <w:tabs>
                <w:tab w:val="left" w:pos="-1440"/>
                <w:tab w:val="left" w:pos="-720"/>
                <w:tab w:val="left" w:pos="360"/>
                <w:tab w:val="left" w:pos="1080"/>
                <w:tab w:val="left" w:pos="1440"/>
                <w:tab w:val="left" w:pos="1800"/>
                <w:tab w:val="left" w:pos="2160"/>
                <w:tab w:val="left" w:pos="2520"/>
                <w:tab w:val="left" w:pos="2880"/>
              </w:tabs>
              <w:spacing w:line="240" w:lineRule="atLeast"/>
              <w:rPr>
                <w:rFonts w:ascii="Times New Roman" w:hAnsi="Times New Roman"/>
                <w:b/>
                <w:sz w:val="22"/>
                <w:szCs w:val="22"/>
              </w:rPr>
            </w:pPr>
            <w:r w:rsidRPr="00DD351C">
              <w:rPr>
                <w:rFonts w:ascii="Times New Roman" w:hAnsi="Times New Roman"/>
                <w:b/>
                <w:sz w:val="22"/>
                <w:szCs w:val="22"/>
              </w:rPr>
              <w:t>PM</w:t>
            </w:r>
          </w:p>
        </w:tc>
        <w:tc>
          <w:tcPr>
            <w:tcW w:w="2250" w:type="dxa"/>
          </w:tcPr>
          <w:p w14:paraId="4777BD76" w14:textId="77777777" w:rsidR="00DD351C" w:rsidRPr="00DD351C" w:rsidRDefault="00DD351C" w:rsidP="00DD351C">
            <w:pPr>
              <w:pStyle w:val="Document"/>
              <w:tabs>
                <w:tab w:val="left" w:pos="-1440"/>
                <w:tab w:val="left" w:pos="-720"/>
                <w:tab w:val="left" w:pos="360"/>
                <w:tab w:val="left" w:pos="1080"/>
                <w:tab w:val="left" w:pos="1440"/>
                <w:tab w:val="left" w:pos="1800"/>
                <w:tab w:val="left" w:pos="2160"/>
                <w:tab w:val="left" w:pos="2520"/>
                <w:tab w:val="left" w:pos="2880"/>
              </w:tabs>
              <w:spacing w:line="240" w:lineRule="atLeast"/>
              <w:rPr>
                <w:rFonts w:ascii="Times New Roman" w:hAnsi="Times New Roman"/>
                <w:b/>
                <w:sz w:val="22"/>
                <w:szCs w:val="22"/>
              </w:rPr>
            </w:pPr>
            <w:r w:rsidRPr="00DD351C">
              <w:rPr>
                <w:rFonts w:ascii="Times New Roman" w:hAnsi="Times New Roman"/>
                <w:b/>
                <w:sz w:val="22"/>
                <w:szCs w:val="22"/>
              </w:rPr>
              <w:t>RMR</w:t>
            </w:r>
          </w:p>
        </w:tc>
        <w:tc>
          <w:tcPr>
            <w:tcW w:w="2160" w:type="dxa"/>
          </w:tcPr>
          <w:p w14:paraId="57AC2ABD" w14:textId="77777777" w:rsidR="00DD351C" w:rsidRPr="00DD351C" w:rsidRDefault="00DD351C" w:rsidP="00DD351C">
            <w:pPr>
              <w:pStyle w:val="Document"/>
              <w:tabs>
                <w:tab w:val="left" w:pos="-1440"/>
                <w:tab w:val="left" w:pos="-720"/>
                <w:tab w:val="left" w:pos="360"/>
                <w:tab w:val="left" w:pos="1080"/>
                <w:tab w:val="left" w:pos="1440"/>
                <w:tab w:val="left" w:pos="1800"/>
                <w:tab w:val="left" w:pos="2160"/>
                <w:tab w:val="left" w:pos="2520"/>
                <w:tab w:val="left" w:pos="2880"/>
              </w:tabs>
              <w:spacing w:line="240" w:lineRule="atLeast"/>
              <w:rPr>
                <w:rFonts w:ascii="Times New Roman" w:hAnsi="Times New Roman"/>
                <w:b/>
                <w:sz w:val="22"/>
                <w:szCs w:val="22"/>
              </w:rPr>
            </w:pPr>
            <w:r w:rsidRPr="00DD351C">
              <w:rPr>
                <w:rFonts w:ascii="Times New Roman" w:hAnsi="Times New Roman"/>
                <w:b/>
                <w:sz w:val="22"/>
                <w:szCs w:val="22"/>
              </w:rPr>
              <w:t>RMO</w:t>
            </w:r>
          </w:p>
        </w:tc>
      </w:tr>
      <w:tr w:rsidR="004E7B3F" w:rsidRPr="00FB76C8" w14:paraId="35B978BB" w14:textId="77777777" w:rsidTr="008C1225">
        <w:trPr>
          <w:jc w:val="center"/>
        </w:trPr>
        <w:tc>
          <w:tcPr>
            <w:tcW w:w="2459" w:type="dxa"/>
          </w:tcPr>
          <w:p w14:paraId="5C30BD27" w14:textId="77777777" w:rsidR="004E7B3F" w:rsidRPr="00FB76C8" w:rsidRDefault="004E7B3F" w:rsidP="008C1225">
            <w:pPr>
              <w:tabs>
                <w:tab w:val="left" w:pos="-1440"/>
                <w:tab w:val="left" w:pos="-720"/>
                <w:tab w:val="left" w:pos="360"/>
                <w:tab w:val="left" w:pos="1080"/>
                <w:tab w:val="left" w:pos="1440"/>
                <w:tab w:val="left" w:pos="1800"/>
                <w:tab w:val="left" w:pos="2160"/>
                <w:tab w:val="left" w:pos="2520"/>
                <w:tab w:val="left" w:pos="2880"/>
              </w:tabs>
              <w:spacing w:line="240" w:lineRule="atLeast"/>
              <w:jc w:val="center"/>
              <w:rPr>
                <w:b/>
                <w:sz w:val="22"/>
                <w:szCs w:val="22"/>
              </w:rPr>
            </w:pPr>
            <w:r w:rsidRPr="00FB76C8">
              <w:rPr>
                <w:b/>
                <w:sz w:val="22"/>
                <w:szCs w:val="22"/>
              </w:rPr>
              <w:t>Generator Location/Make and Model Number</w:t>
            </w:r>
          </w:p>
        </w:tc>
        <w:tc>
          <w:tcPr>
            <w:tcW w:w="2036" w:type="dxa"/>
          </w:tcPr>
          <w:p w14:paraId="54D57948" w14:textId="77777777" w:rsidR="004E7B3F" w:rsidRPr="00FB76C8" w:rsidRDefault="004E7B3F" w:rsidP="008C1225">
            <w:pPr>
              <w:pStyle w:val="Document"/>
              <w:tabs>
                <w:tab w:val="left" w:pos="-1440"/>
                <w:tab w:val="left" w:pos="-720"/>
                <w:tab w:val="left" w:pos="360"/>
                <w:tab w:val="left" w:pos="1080"/>
                <w:tab w:val="left" w:pos="1440"/>
                <w:tab w:val="left" w:pos="1800"/>
                <w:tab w:val="left" w:pos="2160"/>
                <w:tab w:val="left" w:pos="2520"/>
                <w:tab w:val="left" w:pos="2880"/>
              </w:tabs>
              <w:spacing w:line="240" w:lineRule="atLeast"/>
              <w:rPr>
                <w:rFonts w:ascii="Times New Roman" w:hAnsi="Times New Roman"/>
                <w:b/>
                <w:sz w:val="22"/>
                <w:szCs w:val="22"/>
              </w:rPr>
            </w:pPr>
            <w:r w:rsidRPr="00FB76C8">
              <w:rPr>
                <w:rFonts w:ascii="Times New Roman" w:hAnsi="Times New Roman"/>
                <w:b/>
                <w:sz w:val="22"/>
                <w:szCs w:val="22"/>
              </w:rPr>
              <w:t>Preventative Maintenance Service Total Cost</w:t>
            </w:r>
          </w:p>
        </w:tc>
        <w:tc>
          <w:tcPr>
            <w:tcW w:w="2250" w:type="dxa"/>
          </w:tcPr>
          <w:p w14:paraId="1C9A9028" w14:textId="77777777" w:rsidR="004E7B3F" w:rsidRPr="00FB76C8" w:rsidRDefault="004E7B3F" w:rsidP="008C1225">
            <w:pPr>
              <w:pStyle w:val="Document"/>
              <w:tabs>
                <w:tab w:val="left" w:pos="-1440"/>
                <w:tab w:val="left" w:pos="-720"/>
                <w:tab w:val="left" w:pos="360"/>
                <w:tab w:val="left" w:pos="1080"/>
                <w:tab w:val="left" w:pos="1440"/>
                <w:tab w:val="left" w:pos="1800"/>
                <w:tab w:val="left" w:pos="2160"/>
                <w:tab w:val="left" w:pos="2520"/>
                <w:tab w:val="left" w:pos="2880"/>
              </w:tabs>
              <w:spacing w:line="240" w:lineRule="atLeast"/>
              <w:rPr>
                <w:rFonts w:ascii="Times New Roman" w:hAnsi="Times New Roman"/>
                <w:b/>
                <w:sz w:val="22"/>
                <w:szCs w:val="22"/>
              </w:rPr>
            </w:pPr>
            <w:r w:rsidRPr="00FB76C8">
              <w:rPr>
                <w:rFonts w:ascii="Times New Roman" w:hAnsi="Times New Roman"/>
                <w:b/>
                <w:sz w:val="22"/>
                <w:szCs w:val="22"/>
              </w:rPr>
              <w:t>Remedial Service</w:t>
            </w:r>
          </w:p>
          <w:p w14:paraId="70990F91" w14:textId="77777777" w:rsidR="004E7B3F" w:rsidRPr="00FB76C8" w:rsidRDefault="004E7B3F" w:rsidP="008C1225">
            <w:pPr>
              <w:pStyle w:val="Document"/>
              <w:tabs>
                <w:tab w:val="left" w:pos="-1440"/>
                <w:tab w:val="left" w:pos="-720"/>
                <w:tab w:val="left" w:pos="360"/>
                <w:tab w:val="left" w:pos="1080"/>
                <w:tab w:val="left" w:pos="1440"/>
                <w:tab w:val="left" w:pos="1800"/>
                <w:tab w:val="left" w:pos="2160"/>
                <w:tab w:val="left" w:pos="2520"/>
                <w:tab w:val="left" w:pos="2880"/>
              </w:tabs>
              <w:spacing w:line="240" w:lineRule="atLeast"/>
              <w:rPr>
                <w:rFonts w:ascii="Times New Roman" w:hAnsi="Times New Roman"/>
                <w:b/>
                <w:sz w:val="22"/>
                <w:szCs w:val="22"/>
              </w:rPr>
            </w:pPr>
            <w:r w:rsidRPr="00FB76C8">
              <w:rPr>
                <w:rFonts w:ascii="Times New Roman" w:hAnsi="Times New Roman"/>
                <w:b/>
                <w:sz w:val="22"/>
                <w:szCs w:val="22"/>
              </w:rPr>
              <w:t>Regular</w:t>
            </w:r>
            <w:r w:rsidR="008C1225" w:rsidRPr="00FB76C8">
              <w:rPr>
                <w:rFonts w:ascii="Times New Roman" w:hAnsi="Times New Roman"/>
                <w:b/>
                <w:sz w:val="22"/>
                <w:szCs w:val="22"/>
              </w:rPr>
              <w:t xml:space="preserve"> </w:t>
            </w:r>
            <w:r w:rsidRPr="00FB76C8">
              <w:rPr>
                <w:rFonts w:ascii="Times New Roman" w:hAnsi="Times New Roman"/>
                <w:b/>
                <w:sz w:val="22"/>
                <w:szCs w:val="22"/>
              </w:rPr>
              <w:t>Hourly</w:t>
            </w:r>
            <w:r w:rsidR="008C1225" w:rsidRPr="00FB76C8">
              <w:rPr>
                <w:rFonts w:ascii="Times New Roman" w:hAnsi="Times New Roman"/>
                <w:b/>
                <w:sz w:val="22"/>
                <w:szCs w:val="22"/>
              </w:rPr>
              <w:t xml:space="preserve"> </w:t>
            </w:r>
            <w:r w:rsidRPr="00FB76C8">
              <w:rPr>
                <w:rFonts w:ascii="Times New Roman" w:hAnsi="Times New Roman"/>
                <w:b/>
                <w:sz w:val="22"/>
                <w:szCs w:val="22"/>
              </w:rPr>
              <w:t>Rate</w:t>
            </w:r>
          </w:p>
        </w:tc>
        <w:tc>
          <w:tcPr>
            <w:tcW w:w="2160" w:type="dxa"/>
          </w:tcPr>
          <w:p w14:paraId="3AF720FE" w14:textId="77777777" w:rsidR="004E7B3F" w:rsidRPr="00FB76C8" w:rsidRDefault="004E7B3F" w:rsidP="008C1225">
            <w:pPr>
              <w:pStyle w:val="Document"/>
              <w:tabs>
                <w:tab w:val="left" w:pos="-1440"/>
                <w:tab w:val="left" w:pos="-720"/>
                <w:tab w:val="left" w:pos="360"/>
                <w:tab w:val="left" w:pos="1080"/>
                <w:tab w:val="left" w:pos="1440"/>
                <w:tab w:val="left" w:pos="1800"/>
                <w:tab w:val="left" w:pos="2160"/>
                <w:tab w:val="left" w:pos="2520"/>
                <w:tab w:val="left" w:pos="2880"/>
              </w:tabs>
              <w:spacing w:line="240" w:lineRule="atLeast"/>
              <w:jc w:val="left"/>
              <w:rPr>
                <w:rFonts w:ascii="Times New Roman" w:hAnsi="Times New Roman"/>
                <w:b/>
                <w:sz w:val="22"/>
                <w:szCs w:val="22"/>
              </w:rPr>
            </w:pPr>
            <w:r w:rsidRPr="00FB76C8">
              <w:rPr>
                <w:rFonts w:ascii="Times New Roman" w:hAnsi="Times New Roman"/>
                <w:b/>
                <w:sz w:val="22"/>
                <w:szCs w:val="22"/>
              </w:rPr>
              <w:t>Remedial</w:t>
            </w:r>
            <w:r w:rsidR="008C1225" w:rsidRPr="00FB76C8">
              <w:rPr>
                <w:rFonts w:ascii="Times New Roman" w:hAnsi="Times New Roman"/>
                <w:b/>
                <w:sz w:val="22"/>
                <w:szCs w:val="22"/>
              </w:rPr>
              <w:t xml:space="preserve"> </w:t>
            </w:r>
            <w:r w:rsidRPr="00FB76C8">
              <w:rPr>
                <w:rFonts w:ascii="Times New Roman" w:hAnsi="Times New Roman"/>
                <w:b/>
                <w:sz w:val="22"/>
                <w:szCs w:val="22"/>
              </w:rPr>
              <w:t>Service</w:t>
            </w:r>
            <w:r w:rsidR="008C1225" w:rsidRPr="00FB76C8">
              <w:rPr>
                <w:rFonts w:ascii="Times New Roman" w:hAnsi="Times New Roman"/>
                <w:b/>
                <w:sz w:val="22"/>
                <w:szCs w:val="22"/>
              </w:rPr>
              <w:t xml:space="preserve"> </w:t>
            </w:r>
            <w:r w:rsidRPr="00FB76C8">
              <w:rPr>
                <w:rFonts w:ascii="Times New Roman" w:hAnsi="Times New Roman"/>
                <w:b/>
                <w:sz w:val="22"/>
                <w:szCs w:val="22"/>
              </w:rPr>
              <w:t>Overtime</w:t>
            </w:r>
            <w:r w:rsidR="008C1225" w:rsidRPr="00FB76C8">
              <w:rPr>
                <w:rFonts w:ascii="Times New Roman" w:hAnsi="Times New Roman"/>
                <w:b/>
                <w:sz w:val="22"/>
                <w:szCs w:val="22"/>
              </w:rPr>
              <w:t xml:space="preserve"> </w:t>
            </w:r>
            <w:r w:rsidRPr="00FB76C8">
              <w:rPr>
                <w:rFonts w:ascii="Times New Roman" w:hAnsi="Times New Roman"/>
                <w:b/>
                <w:sz w:val="22"/>
                <w:szCs w:val="22"/>
              </w:rPr>
              <w:t>Hourly</w:t>
            </w:r>
            <w:r w:rsidR="008C1225" w:rsidRPr="00FB76C8">
              <w:rPr>
                <w:rFonts w:ascii="Times New Roman" w:hAnsi="Times New Roman"/>
                <w:b/>
                <w:sz w:val="22"/>
                <w:szCs w:val="22"/>
              </w:rPr>
              <w:t xml:space="preserve"> </w:t>
            </w:r>
            <w:r w:rsidRPr="00FB76C8">
              <w:rPr>
                <w:rFonts w:ascii="Times New Roman" w:hAnsi="Times New Roman"/>
                <w:b/>
                <w:sz w:val="22"/>
                <w:szCs w:val="22"/>
              </w:rPr>
              <w:t>Rate</w:t>
            </w:r>
          </w:p>
        </w:tc>
      </w:tr>
      <w:tr w:rsidR="004E7B3F" w14:paraId="7CCEF84C" w14:textId="77777777" w:rsidTr="009E1635">
        <w:trPr>
          <w:jc w:val="center"/>
        </w:trPr>
        <w:tc>
          <w:tcPr>
            <w:tcW w:w="2459" w:type="dxa"/>
          </w:tcPr>
          <w:p w14:paraId="27596A36" w14:textId="77777777" w:rsidR="009519E2"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2C4C7003" w14:textId="77777777" w:rsidR="004E7B3F" w:rsidRPr="00DA435B" w:rsidRDefault="009519E2"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Generator A</w:t>
            </w:r>
            <w:r w:rsidR="004E7B3F" w:rsidRPr="00DA435B">
              <w:rPr>
                <w:b/>
                <w:sz w:val="22"/>
                <w:szCs w:val="22"/>
              </w:rPr>
              <w:t xml:space="preserve"> </w:t>
            </w:r>
          </w:p>
          <w:p w14:paraId="0B71E721"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Make: Kohler</w:t>
            </w:r>
            <w:r>
              <w:rPr>
                <w:b/>
                <w:sz w:val="22"/>
                <w:szCs w:val="22"/>
              </w:rPr>
              <w:t xml:space="preserve"> 2500</w:t>
            </w:r>
          </w:p>
          <w:p w14:paraId="2BBC8DC5"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 xml:space="preserve">Model: </w:t>
            </w:r>
            <w:r w:rsidRPr="00DA435B">
              <w:rPr>
                <w:color w:val="000000"/>
                <w:sz w:val="22"/>
                <w:szCs w:val="22"/>
              </w:rPr>
              <w:t>2500REOZDB</w:t>
            </w:r>
          </w:p>
          <w:p w14:paraId="7B977B8E" w14:textId="77777777" w:rsidR="004E7B3F" w:rsidRPr="00DA435B" w:rsidRDefault="009519E2" w:rsidP="008C1225">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Engine S/N</w:t>
            </w:r>
            <w:r w:rsidR="004E7B3F" w:rsidRPr="00DA435B">
              <w:rPr>
                <w:b/>
                <w:sz w:val="22"/>
                <w:szCs w:val="22"/>
              </w:rPr>
              <w:t xml:space="preserve">: </w:t>
            </w:r>
            <w:r w:rsidR="004E7B3F" w:rsidRPr="00DA435B">
              <w:rPr>
                <w:color w:val="000000"/>
                <w:sz w:val="22"/>
                <w:szCs w:val="22"/>
              </w:rPr>
              <w:t>2280599</w:t>
            </w:r>
          </w:p>
        </w:tc>
        <w:tc>
          <w:tcPr>
            <w:tcW w:w="2036" w:type="dxa"/>
            <w:shd w:val="clear" w:color="auto" w:fill="FFFF00"/>
          </w:tcPr>
          <w:p w14:paraId="7D6BF13D"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3112BEB3"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372AB783"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4E7B3F" w14:paraId="343E9D32" w14:textId="77777777" w:rsidTr="009E1635">
        <w:trPr>
          <w:jc w:val="center"/>
        </w:trPr>
        <w:tc>
          <w:tcPr>
            <w:tcW w:w="2459" w:type="dxa"/>
          </w:tcPr>
          <w:p w14:paraId="2B188867" w14:textId="77777777" w:rsidR="004E7B3F"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 xml:space="preserve">Location: SDC </w:t>
            </w:r>
          </w:p>
          <w:p w14:paraId="67359695" w14:textId="77777777" w:rsidR="009519E2" w:rsidRPr="00DA435B" w:rsidRDefault="009519E2"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Generator B</w:t>
            </w:r>
          </w:p>
          <w:p w14:paraId="0DDEB0B1"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Make: Kohler</w:t>
            </w:r>
            <w:r>
              <w:rPr>
                <w:b/>
                <w:sz w:val="22"/>
                <w:szCs w:val="22"/>
              </w:rPr>
              <w:t xml:space="preserve"> 2500</w:t>
            </w:r>
          </w:p>
          <w:p w14:paraId="332D329F"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Model:</w:t>
            </w:r>
            <w:r w:rsidRPr="00DA435B">
              <w:rPr>
                <w:color w:val="000000"/>
                <w:sz w:val="22"/>
                <w:szCs w:val="22"/>
              </w:rPr>
              <w:t>2500REOZDB</w:t>
            </w:r>
          </w:p>
          <w:p w14:paraId="67FBB9B4" w14:textId="77777777" w:rsidR="004E7B3F" w:rsidRPr="00DA435B" w:rsidRDefault="009519E2" w:rsidP="008C1225">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Engine S/N</w:t>
            </w:r>
            <w:r w:rsidR="004E7B3F" w:rsidRPr="00DA435B">
              <w:rPr>
                <w:b/>
                <w:sz w:val="22"/>
                <w:szCs w:val="22"/>
              </w:rPr>
              <w:t xml:space="preserve">: </w:t>
            </w:r>
            <w:r>
              <w:rPr>
                <w:color w:val="000000"/>
                <w:sz w:val="22"/>
                <w:szCs w:val="22"/>
              </w:rPr>
              <w:t>2281864</w:t>
            </w:r>
          </w:p>
        </w:tc>
        <w:tc>
          <w:tcPr>
            <w:tcW w:w="2036" w:type="dxa"/>
            <w:shd w:val="clear" w:color="auto" w:fill="FFFF00"/>
          </w:tcPr>
          <w:p w14:paraId="3F101438"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66E47C69"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6685C0B4"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4E7B3F" w14:paraId="5F5DCBEB" w14:textId="77777777" w:rsidTr="009E1635">
        <w:trPr>
          <w:jc w:val="center"/>
        </w:trPr>
        <w:tc>
          <w:tcPr>
            <w:tcW w:w="2459" w:type="dxa"/>
          </w:tcPr>
          <w:p w14:paraId="61215EE7" w14:textId="77777777" w:rsidR="009519E2"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5842B8A8" w14:textId="77777777" w:rsidR="004E7B3F" w:rsidRPr="00DA435B" w:rsidRDefault="009519E2"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Generator C</w:t>
            </w:r>
            <w:r w:rsidR="004E7B3F" w:rsidRPr="00DA435B">
              <w:rPr>
                <w:b/>
                <w:sz w:val="22"/>
                <w:szCs w:val="22"/>
              </w:rPr>
              <w:t xml:space="preserve"> </w:t>
            </w:r>
          </w:p>
          <w:p w14:paraId="12B2DEB9"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Make: Kohler</w:t>
            </w:r>
            <w:r>
              <w:rPr>
                <w:b/>
                <w:sz w:val="22"/>
                <w:szCs w:val="22"/>
              </w:rPr>
              <w:t xml:space="preserve"> 2500</w:t>
            </w:r>
          </w:p>
          <w:p w14:paraId="731722F0"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Model:</w:t>
            </w:r>
            <w:r w:rsidRPr="00DA435B">
              <w:rPr>
                <w:color w:val="000000"/>
                <w:sz w:val="22"/>
                <w:szCs w:val="22"/>
              </w:rPr>
              <w:t>2500REOZDB</w:t>
            </w:r>
          </w:p>
          <w:p w14:paraId="59A4592E" w14:textId="77777777" w:rsidR="004E7B3F" w:rsidRPr="00DA435B" w:rsidRDefault="009519E2" w:rsidP="008C1225">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Engine S/N</w:t>
            </w:r>
            <w:r w:rsidR="004E7B3F" w:rsidRPr="00DA435B">
              <w:rPr>
                <w:b/>
                <w:sz w:val="22"/>
                <w:szCs w:val="22"/>
              </w:rPr>
              <w:t xml:space="preserve">: </w:t>
            </w:r>
            <w:r w:rsidR="004E7B3F" w:rsidRPr="00DA435B">
              <w:rPr>
                <w:color w:val="000000"/>
                <w:sz w:val="22"/>
                <w:szCs w:val="22"/>
              </w:rPr>
              <w:t>2281863</w:t>
            </w:r>
          </w:p>
        </w:tc>
        <w:tc>
          <w:tcPr>
            <w:tcW w:w="2036" w:type="dxa"/>
            <w:shd w:val="clear" w:color="auto" w:fill="FFFF00"/>
          </w:tcPr>
          <w:p w14:paraId="10FE2DA1"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02292CE5"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00ABF189"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4E7B3F" w14:paraId="6F490284" w14:textId="77777777" w:rsidTr="009E1635">
        <w:trPr>
          <w:jc w:val="center"/>
        </w:trPr>
        <w:tc>
          <w:tcPr>
            <w:tcW w:w="2459" w:type="dxa"/>
          </w:tcPr>
          <w:p w14:paraId="2C64DB38" w14:textId="77777777" w:rsidR="004E7B3F"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 xml:space="preserve">Location: SDC </w:t>
            </w:r>
          </w:p>
          <w:p w14:paraId="343ACCCF" w14:textId="77777777" w:rsidR="009519E2" w:rsidRPr="00DA435B" w:rsidRDefault="009519E2"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Generator D</w:t>
            </w:r>
          </w:p>
          <w:p w14:paraId="4ECFF664"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Make: Kohler</w:t>
            </w:r>
            <w:r>
              <w:rPr>
                <w:b/>
                <w:sz w:val="22"/>
                <w:szCs w:val="22"/>
              </w:rPr>
              <w:t xml:space="preserve"> 2500</w:t>
            </w:r>
          </w:p>
          <w:p w14:paraId="1B2C4853"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Model:</w:t>
            </w:r>
            <w:r w:rsidRPr="00DA435B">
              <w:rPr>
                <w:color w:val="000000"/>
                <w:sz w:val="22"/>
                <w:szCs w:val="22"/>
              </w:rPr>
              <w:t>2500REOZDB</w:t>
            </w:r>
          </w:p>
          <w:p w14:paraId="0CDF6482" w14:textId="77777777" w:rsidR="004E7B3F" w:rsidRPr="00DA435B" w:rsidRDefault="009519E2" w:rsidP="008C1225">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Engine S/N</w:t>
            </w:r>
            <w:r w:rsidR="004E7B3F" w:rsidRPr="00DA435B">
              <w:rPr>
                <w:b/>
                <w:sz w:val="22"/>
                <w:szCs w:val="22"/>
              </w:rPr>
              <w:t xml:space="preserve">: </w:t>
            </w:r>
            <w:r w:rsidR="004E7B3F" w:rsidRPr="00DA435B">
              <w:rPr>
                <w:color w:val="000000"/>
                <w:sz w:val="22"/>
                <w:szCs w:val="22"/>
              </w:rPr>
              <w:t>2280597</w:t>
            </w:r>
          </w:p>
        </w:tc>
        <w:tc>
          <w:tcPr>
            <w:tcW w:w="2036" w:type="dxa"/>
            <w:shd w:val="clear" w:color="auto" w:fill="FFFF00"/>
          </w:tcPr>
          <w:p w14:paraId="711F8639"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616D1EFC"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324A8124"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4E7B3F" w14:paraId="2705D7F1" w14:textId="77777777" w:rsidTr="009E1635">
        <w:trPr>
          <w:jc w:val="center"/>
        </w:trPr>
        <w:tc>
          <w:tcPr>
            <w:tcW w:w="2459" w:type="dxa"/>
          </w:tcPr>
          <w:p w14:paraId="5EF263E2" w14:textId="77777777" w:rsidR="009519E2"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13EEBE87" w14:textId="77777777" w:rsidR="004E7B3F" w:rsidRPr="00DA435B" w:rsidRDefault="009519E2"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Generator E</w:t>
            </w:r>
            <w:r w:rsidR="004E7B3F" w:rsidRPr="00DA435B">
              <w:rPr>
                <w:b/>
                <w:sz w:val="22"/>
                <w:szCs w:val="22"/>
              </w:rPr>
              <w:t xml:space="preserve"> </w:t>
            </w:r>
          </w:p>
          <w:p w14:paraId="49100A53"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Make: Kohler</w:t>
            </w:r>
            <w:r>
              <w:rPr>
                <w:b/>
                <w:sz w:val="22"/>
                <w:szCs w:val="22"/>
              </w:rPr>
              <w:t xml:space="preserve"> 2500</w:t>
            </w:r>
          </w:p>
          <w:p w14:paraId="0768DE5C" w14:textId="77777777" w:rsidR="004E7B3F" w:rsidRPr="00DA435B"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Model:</w:t>
            </w:r>
            <w:r w:rsidRPr="00DA435B">
              <w:rPr>
                <w:color w:val="000000"/>
                <w:sz w:val="22"/>
                <w:szCs w:val="22"/>
              </w:rPr>
              <w:t>2500REOZDB</w:t>
            </w:r>
          </w:p>
          <w:p w14:paraId="5D27187B" w14:textId="77777777" w:rsidR="004E7B3F" w:rsidRPr="008C1225" w:rsidRDefault="009519E2" w:rsidP="0076709C">
            <w:pPr>
              <w:tabs>
                <w:tab w:val="left" w:pos="-1440"/>
                <w:tab w:val="left" w:pos="-720"/>
                <w:tab w:val="left" w:pos="360"/>
                <w:tab w:val="left" w:pos="1080"/>
                <w:tab w:val="left" w:pos="1440"/>
                <w:tab w:val="left" w:pos="1800"/>
                <w:tab w:val="left" w:pos="2160"/>
                <w:tab w:val="left" w:pos="2520"/>
                <w:tab w:val="left" w:pos="2880"/>
              </w:tabs>
              <w:spacing w:line="240" w:lineRule="atLeast"/>
              <w:rPr>
                <w:color w:val="000000"/>
                <w:sz w:val="22"/>
                <w:szCs w:val="22"/>
              </w:rPr>
            </w:pPr>
            <w:r>
              <w:rPr>
                <w:b/>
                <w:sz w:val="22"/>
                <w:szCs w:val="22"/>
              </w:rPr>
              <w:t>Engine S/N</w:t>
            </w:r>
            <w:r w:rsidR="004E7B3F" w:rsidRPr="00DA435B">
              <w:rPr>
                <w:b/>
                <w:sz w:val="22"/>
                <w:szCs w:val="22"/>
              </w:rPr>
              <w:t xml:space="preserve">: </w:t>
            </w:r>
            <w:r w:rsidR="004E7B3F" w:rsidRPr="00DA435B">
              <w:rPr>
                <w:color w:val="000000"/>
                <w:sz w:val="22"/>
                <w:szCs w:val="22"/>
              </w:rPr>
              <w:t>2280600</w:t>
            </w:r>
          </w:p>
        </w:tc>
        <w:tc>
          <w:tcPr>
            <w:tcW w:w="2036" w:type="dxa"/>
            <w:shd w:val="clear" w:color="auto" w:fill="FFFF00"/>
          </w:tcPr>
          <w:p w14:paraId="3FE31534"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05B142A9"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p w14:paraId="7C570DE8"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p>
        </w:tc>
        <w:tc>
          <w:tcPr>
            <w:tcW w:w="2160" w:type="dxa"/>
            <w:shd w:val="clear" w:color="auto" w:fill="FFFF00"/>
          </w:tcPr>
          <w:p w14:paraId="32BD662F" w14:textId="77777777" w:rsidR="004E7B3F" w:rsidRPr="00D2647A" w:rsidRDefault="004E7B3F" w:rsidP="0076709C">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F91BAF" w14:paraId="6729A97E" w14:textId="77777777" w:rsidTr="009E1635">
        <w:trPr>
          <w:jc w:val="center"/>
        </w:trPr>
        <w:tc>
          <w:tcPr>
            <w:tcW w:w="2459" w:type="dxa"/>
          </w:tcPr>
          <w:p w14:paraId="2639FB3D" w14:textId="77777777" w:rsidR="00F91BAF"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19681FF7" w14:textId="77777777" w:rsidR="00F91BAF" w:rsidRPr="00DA435B"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Replacement Coolant</w:t>
            </w:r>
          </w:p>
        </w:tc>
        <w:tc>
          <w:tcPr>
            <w:tcW w:w="2036" w:type="dxa"/>
            <w:shd w:val="clear" w:color="auto" w:fill="FFFF00"/>
          </w:tcPr>
          <w:p w14:paraId="4A9F012D"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50FCE8E6"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117F9952"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F91BAF" w14:paraId="3E2E40C5" w14:textId="77777777" w:rsidTr="009E1635">
        <w:trPr>
          <w:jc w:val="center"/>
        </w:trPr>
        <w:tc>
          <w:tcPr>
            <w:tcW w:w="2459" w:type="dxa"/>
          </w:tcPr>
          <w:p w14:paraId="44582449" w14:textId="77777777" w:rsidR="00F91BAF"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0474D260" w14:textId="77777777" w:rsidR="00F91BAF" w:rsidRPr="00DA435B"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Replacement Belts</w:t>
            </w:r>
          </w:p>
        </w:tc>
        <w:tc>
          <w:tcPr>
            <w:tcW w:w="2036" w:type="dxa"/>
            <w:shd w:val="clear" w:color="auto" w:fill="FFFF00"/>
          </w:tcPr>
          <w:p w14:paraId="10B755CA"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6462E09A"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404F52F4"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F91BAF" w14:paraId="6A2C3196" w14:textId="77777777" w:rsidTr="009E1635">
        <w:trPr>
          <w:jc w:val="center"/>
        </w:trPr>
        <w:tc>
          <w:tcPr>
            <w:tcW w:w="2459" w:type="dxa"/>
          </w:tcPr>
          <w:p w14:paraId="0F778F26" w14:textId="77777777" w:rsidR="00F91BAF"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78BB6683" w14:textId="77777777" w:rsidR="00F91BAF" w:rsidRPr="00DA435B"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Replacement Hoses</w:t>
            </w:r>
          </w:p>
        </w:tc>
        <w:tc>
          <w:tcPr>
            <w:tcW w:w="2036" w:type="dxa"/>
            <w:shd w:val="clear" w:color="auto" w:fill="FFFF00"/>
          </w:tcPr>
          <w:p w14:paraId="4858BB42"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0F149CA2"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24C9BB89"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F91BAF" w14:paraId="3125C77B" w14:textId="77777777" w:rsidTr="009E1635">
        <w:trPr>
          <w:jc w:val="center"/>
        </w:trPr>
        <w:tc>
          <w:tcPr>
            <w:tcW w:w="2459" w:type="dxa"/>
          </w:tcPr>
          <w:p w14:paraId="3C7737E3" w14:textId="77777777" w:rsidR="00F91BAF"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44A7C4A0" w14:textId="77777777" w:rsidR="00F91BAF" w:rsidRPr="00DA435B"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Replacement Filters</w:t>
            </w:r>
          </w:p>
        </w:tc>
        <w:tc>
          <w:tcPr>
            <w:tcW w:w="2036" w:type="dxa"/>
            <w:shd w:val="clear" w:color="auto" w:fill="FFFF00"/>
          </w:tcPr>
          <w:p w14:paraId="732EFAB3"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6C54974A"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043CF23D"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F91BAF" w14:paraId="23D8ED37" w14:textId="77777777" w:rsidTr="009E1635">
        <w:trPr>
          <w:jc w:val="center"/>
        </w:trPr>
        <w:tc>
          <w:tcPr>
            <w:tcW w:w="2459" w:type="dxa"/>
          </w:tcPr>
          <w:p w14:paraId="116291CD" w14:textId="77777777" w:rsidR="00F91BAF"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0D803054" w14:textId="77777777" w:rsidR="00F91BAF" w:rsidRPr="00DA435B"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lastRenderedPageBreak/>
              <w:t>Replacement Oil</w:t>
            </w:r>
          </w:p>
        </w:tc>
        <w:tc>
          <w:tcPr>
            <w:tcW w:w="2036" w:type="dxa"/>
            <w:shd w:val="clear" w:color="auto" w:fill="FFFF00"/>
          </w:tcPr>
          <w:p w14:paraId="09CACB9A"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lastRenderedPageBreak/>
              <w:t>$</w:t>
            </w:r>
          </w:p>
        </w:tc>
        <w:tc>
          <w:tcPr>
            <w:tcW w:w="2250" w:type="dxa"/>
            <w:shd w:val="clear" w:color="auto" w:fill="FFFF00"/>
          </w:tcPr>
          <w:p w14:paraId="43F1988E"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26764F9C" w14:textId="77777777" w:rsidR="00F91BAF" w:rsidRPr="00D2647A" w:rsidRDefault="00F91BAF" w:rsidP="00F91BAF">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2133E8" w14:paraId="49B8A96C" w14:textId="77777777" w:rsidTr="009E1635">
        <w:trPr>
          <w:jc w:val="center"/>
        </w:trPr>
        <w:tc>
          <w:tcPr>
            <w:tcW w:w="2459" w:type="dxa"/>
          </w:tcPr>
          <w:p w14:paraId="54110CC7" w14:textId="77777777" w:rsidR="002133E8"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sidRPr="00DA435B">
              <w:rPr>
                <w:b/>
                <w:sz w:val="22"/>
                <w:szCs w:val="22"/>
              </w:rPr>
              <w:t>Location: SDC</w:t>
            </w:r>
          </w:p>
          <w:p w14:paraId="2D24182B" w14:textId="77777777" w:rsidR="002133E8" w:rsidRPr="00DA435B"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r>
              <w:rPr>
                <w:b/>
                <w:sz w:val="22"/>
                <w:szCs w:val="22"/>
              </w:rPr>
              <w:t>Replacement Batteries</w:t>
            </w:r>
          </w:p>
        </w:tc>
        <w:tc>
          <w:tcPr>
            <w:tcW w:w="2036" w:type="dxa"/>
            <w:shd w:val="clear" w:color="auto" w:fill="FFFF00"/>
          </w:tcPr>
          <w:p w14:paraId="5CBFF659"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250" w:type="dxa"/>
            <w:shd w:val="clear" w:color="auto" w:fill="FFFF00"/>
          </w:tcPr>
          <w:p w14:paraId="4B5A8E2C"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c>
          <w:tcPr>
            <w:tcW w:w="2160" w:type="dxa"/>
            <w:shd w:val="clear" w:color="auto" w:fill="FFFF00"/>
          </w:tcPr>
          <w:p w14:paraId="6C0CFFA7"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r w:rsidRPr="00D2647A">
              <w:rPr>
                <w:sz w:val="22"/>
                <w:highlight w:val="yellow"/>
              </w:rPr>
              <w:t>$</w:t>
            </w:r>
          </w:p>
        </w:tc>
      </w:tr>
      <w:tr w:rsidR="002133E8" w14:paraId="22DE4263" w14:textId="77777777" w:rsidTr="008C1225">
        <w:trPr>
          <w:jc w:val="center"/>
        </w:trPr>
        <w:tc>
          <w:tcPr>
            <w:tcW w:w="2459" w:type="dxa"/>
          </w:tcPr>
          <w:p w14:paraId="4C486289" w14:textId="77777777" w:rsidR="002133E8" w:rsidRPr="00DA435B"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rPr>
                <w:b/>
                <w:sz w:val="22"/>
                <w:szCs w:val="22"/>
              </w:rPr>
            </w:pPr>
          </w:p>
        </w:tc>
        <w:tc>
          <w:tcPr>
            <w:tcW w:w="2036" w:type="dxa"/>
          </w:tcPr>
          <w:p w14:paraId="0FF8F47E"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p>
        </w:tc>
        <w:tc>
          <w:tcPr>
            <w:tcW w:w="2250" w:type="dxa"/>
          </w:tcPr>
          <w:p w14:paraId="5CC84DA1"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p>
        </w:tc>
        <w:tc>
          <w:tcPr>
            <w:tcW w:w="2160" w:type="dxa"/>
          </w:tcPr>
          <w:p w14:paraId="0B56FAC0"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p>
        </w:tc>
      </w:tr>
      <w:tr w:rsidR="002133E8" w14:paraId="4238EEAF" w14:textId="77777777" w:rsidTr="009E1635">
        <w:trPr>
          <w:jc w:val="center"/>
        </w:trPr>
        <w:tc>
          <w:tcPr>
            <w:tcW w:w="2459" w:type="dxa"/>
          </w:tcPr>
          <w:p w14:paraId="43A59101" w14:textId="77777777" w:rsidR="002133E8" w:rsidRPr="009E1635"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b/>
                <w:sz w:val="22"/>
                <w:highlight w:val="yellow"/>
              </w:rPr>
            </w:pPr>
            <w:r w:rsidRPr="009E1635">
              <w:rPr>
                <w:b/>
                <w:sz w:val="22"/>
                <w:highlight w:val="yellow"/>
              </w:rPr>
              <w:t>TOTAL</w:t>
            </w:r>
            <w:r w:rsidR="00FE0600">
              <w:rPr>
                <w:b/>
                <w:sz w:val="22"/>
                <w:highlight w:val="yellow"/>
              </w:rPr>
              <w:t>s</w:t>
            </w:r>
          </w:p>
          <w:p w14:paraId="41B8A051" w14:textId="77777777" w:rsidR="002133E8" w:rsidRPr="009E1635"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b/>
                <w:sz w:val="22"/>
                <w:highlight w:val="yellow"/>
              </w:rPr>
            </w:pPr>
          </w:p>
        </w:tc>
        <w:tc>
          <w:tcPr>
            <w:tcW w:w="2036" w:type="dxa"/>
            <w:shd w:val="clear" w:color="auto" w:fill="FFFF00"/>
          </w:tcPr>
          <w:p w14:paraId="62EB0BCE" w14:textId="77777777" w:rsidR="002133E8" w:rsidRPr="00DD351C" w:rsidRDefault="00DD351C"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b/>
                <w:sz w:val="22"/>
                <w:highlight w:val="yellow"/>
              </w:rPr>
            </w:pPr>
            <w:r w:rsidRPr="00DD351C">
              <w:rPr>
                <w:b/>
                <w:sz w:val="22"/>
                <w:highlight w:val="yellow"/>
              </w:rPr>
              <w:t>PM Total</w:t>
            </w:r>
            <w:r>
              <w:rPr>
                <w:b/>
                <w:sz w:val="22"/>
                <w:highlight w:val="yellow"/>
              </w:rPr>
              <w:t xml:space="preserve"> </w:t>
            </w:r>
            <w:r w:rsidRPr="00DD351C">
              <w:rPr>
                <w:b/>
                <w:sz w:val="22"/>
                <w:highlight w:val="yellow"/>
              </w:rPr>
              <w:t>=</w:t>
            </w:r>
          </w:p>
        </w:tc>
        <w:tc>
          <w:tcPr>
            <w:tcW w:w="2250" w:type="dxa"/>
            <w:shd w:val="clear" w:color="auto" w:fill="FFFF00"/>
          </w:tcPr>
          <w:p w14:paraId="6E30C981" w14:textId="77777777" w:rsidR="002133E8" w:rsidRPr="00DD351C" w:rsidRDefault="00DD351C"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b/>
                <w:sz w:val="22"/>
                <w:highlight w:val="yellow"/>
              </w:rPr>
            </w:pPr>
            <w:r w:rsidRPr="00DD351C">
              <w:rPr>
                <w:b/>
                <w:sz w:val="22"/>
                <w:highlight w:val="yellow"/>
              </w:rPr>
              <w:t xml:space="preserve">RMR Total = </w:t>
            </w:r>
          </w:p>
        </w:tc>
        <w:tc>
          <w:tcPr>
            <w:tcW w:w="2160" w:type="dxa"/>
            <w:shd w:val="clear" w:color="auto" w:fill="FFFF00"/>
          </w:tcPr>
          <w:p w14:paraId="60AF5ABD" w14:textId="77777777" w:rsidR="002133E8" w:rsidRPr="00DD351C" w:rsidRDefault="00DD351C"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b/>
                <w:sz w:val="22"/>
                <w:highlight w:val="yellow"/>
              </w:rPr>
            </w:pPr>
            <w:r w:rsidRPr="00DD351C">
              <w:rPr>
                <w:b/>
                <w:sz w:val="22"/>
                <w:highlight w:val="yellow"/>
              </w:rPr>
              <w:t>RMO =</w:t>
            </w:r>
          </w:p>
        </w:tc>
      </w:tr>
      <w:tr w:rsidR="002133E8" w14:paraId="40B0654C" w14:textId="77777777" w:rsidTr="008C1225">
        <w:trPr>
          <w:jc w:val="center"/>
        </w:trPr>
        <w:tc>
          <w:tcPr>
            <w:tcW w:w="2459" w:type="dxa"/>
          </w:tcPr>
          <w:p w14:paraId="1D298A3D" w14:textId="77777777" w:rsidR="002133E8"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b/>
                <w:sz w:val="22"/>
              </w:rPr>
            </w:pPr>
          </w:p>
        </w:tc>
        <w:tc>
          <w:tcPr>
            <w:tcW w:w="2036" w:type="dxa"/>
          </w:tcPr>
          <w:p w14:paraId="5DA917C1"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p>
        </w:tc>
        <w:tc>
          <w:tcPr>
            <w:tcW w:w="2250" w:type="dxa"/>
          </w:tcPr>
          <w:p w14:paraId="3B013FE6"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p>
        </w:tc>
        <w:tc>
          <w:tcPr>
            <w:tcW w:w="2160" w:type="dxa"/>
          </w:tcPr>
          <w:p w14:paraId="39FD2CE7" w14:textId="77777777" w:rsidR="002133E8" w:rsidRPr="00D2647A" w:rsidRDefault="002133E8" w:rsidP="002133E8">
            <w:pPr>
              <w:tabs>
                <w:tab w:val="left" w:pos="-1440"/>
                <w:tab w:val="left" w:pos="-720"/>
                <w:tab w:val="left" w:pos="360"/>
                <w:tab w:val="left" w:pos="1080"/>
                <w:tab w:val="left" w:pos="1440"/>
                <w:tab w:val="left" w:pos="1800"/>
                <w:tab w:val="left" w:pos="2160"/>
                <w:tab w:val="left" w:pos="2520"/>
                <w:tab w:val="left" w:pos="2880"/>
              </w:tabs>
              <w:spacing w:line="240" w:lineRule="atLeast"/>
              <w:jc w:val="both"/>
              <w:rPr>
                <w:sz w:val="22"/>
                <w:highlight w:val="yellow"/>
              </w:rPr>
            </w:pPr>
          </w:p>
        </w:tc>
      </w:tr>
    </w:tbl>
    <w:p w14:paraId="4A2AE41C" w14:textId="77777777" w:rsidR="004E7B3F" w:rsidRDefault="004E7B3F" w:rsidP="004E7B3F">
      <w:pPr>
        <w:spacing w:before="120" w:after="6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A0" w:firstRow="1" w:lastRow="0" w:firstColumn="1" w:lastColumn="0" w:noHBand="0" w:noVBand="0"/>
      </w:tblPr>
      <w:tblGrid>
        <w:gridCol w:w="2587"/>
        <w:gridCol w:w="2880"/>
        <w:gridCol w:w="3600"/>
      </w:tblGrid>
      <w:tr w:rsidR="004E7B3F" w:rsidRPr="00217818" w14:paraId="307D26D0" w14:textId="77777777" w:rsidTr="00C3620F">
        <w:tc>
          <w:tcPr>
            <w:tcW w:w="2587" w:type="dxa"/>
            <w:shd w:val="pct12" w:color="auto" w:fill="auto"/>
          </w:tcPr>
          <w:p w14:paraId="6A7DD54B" w14:textId="77777777" w:rsidR="004E7B3F" w:rsidRPr="00C3620F" w:rsidRDefault="00CD6136" w:rsidP="0076709C">
            <w:pPr>
              <w:spacing w:before="60"/>
              <w:rPr>
                <w:b/>
                <w:sz w:val="22"/>
              </w:rPr>
            </w:pPr>
            <w:r>
              <w:rPr>
                <w:b/>
                <w:sz w:val="22"/>
              </w:rPr>
              <w:t>PM+RMR+RMO=</w:t>
            </w:r>
          </w:p>
        </w:tc>
        <w:tc>
          <w:tcPr>
            <w:tcW w:w="2880" w:type="dxa"/>
            <w:shd w:val="pct12" w:color="auto" w:fill="auto"/>
          </w:tcPr>
          <w:p w14:paraId="786C9741" w14:textId="77777777" w:rsidR="004E7B3F" w:rsidRPr="00C3620F" w:rsidRDefault="004E7B3F" w:rsidP="0076709C">
            <w:pPr>
              <w:spacing w:before="60"/>
              <w:rPr>
                <w:b/>
                <w:sz w:val="22"/>
              </w:rPr>
            </w:pPr>
            <w:r w:rsidRPr="00C3620F">
              <w:rPr>
                <w:b/>
                <w:sz w:val="22"/>
              </w:rPr>
              <w:t>$</w:t>
            </w:r>
          </w:p>
        </w:tc>
        <w:tc>
          <w:tcPr>
            <w:tcW w:w="3600" w:type="dxa"/>
            <w:shd w:val="pct12" w:color="auto" w:fill="auto"/>
          </w:tcPr>
          <w:p w14:paraId="78F37FDD" w14:textId="77777777" w:rsidR="004E7B3F" w:rsidRPr="00C3620F" w:rsidRDefault="004E7B3F" w:rsidP="004E7B3F">
            <w:pPr>
              <w:spacing w:before="60"/>
              <w:rPr>
                <w:b/>
                <w:sz w:val="22"/>
              </w:rPr>
            </w:pPr>
            <w:r w:rsidRPr="00C3620F">
              <w:rPr>
                <w:b/>
                <w:sz w:val="22"/>
              </w:rPr>
              <w:sym w:font="Wingdings" w:char="F0DF"/>
            </w:r>
            <w:r w:rsidRPr="00C3620F">
              <w:rPr>
                <w:b/>
                <w:sz w:val="22"/>
              </w:rPr>
              <w:t>For CTS evaluation purposes</w:t>
            </w:r>
          </w:p>
        </w:tc>
      </w:tr>
    </w:tbl>
    <w:p w14:paraId="4C46D832" w14:textId="77777777" w:rsidR="004E7B3F" w:rsidRDefault="004E7B3F" w:rsidP="004E7B3F">
      <w:pPr>
        <w:spacing w:before="60"/>
        <w:rPr>
          <w:b/>
          <w:sz w:val="22"/>
        </w:rPr>
      </w:pPr>
      <w:r>
        <w:rPr>
          <w:b/>
          <w:sz w:val="22"/>
        </w:rPr>
        <w:t xml:space="preserve"> </w:t>
      </w:r>
    </w:p>
    <w:p w14:paraId="54E0DFD0" w14:textId="77777777" w:rsidR="004E7B3F" w:rsidRDefault="004E7B3F" w:rsidP="008C1225">
      <w:pPr>
        <w:pStyle w:val="Body1"/>
        <w:numPr>
          <w:ilvl w:val="0"/>
          <w:numId w:val="0"/>
        </w:numPr>
        <w:rPr>
          <w:b/>
          <w:sz w:val="28"/>
        </w:rPr>
      </w:pPr>
    </w:p>
    <w:p w14:paraId="51F70CBF" w14:textId="77777777" w:rsidR="008177C7" w:rsidRDefault="008177C7" w:rsidP="008C1225">
      <w:pPr>
        <w:pStyle w:val="Body1"/>
        <w:numPr>
          <w:ilvl w:val="0"/>
          <w:numId w:val="0"/>
        </w:numPr>
        <w:rPr>
          <w:b/>
          <w:sz w:val="28"/>
        </w:rPr>
      </w:pPr>
    </w:p>
    <w:p w14:paraId="08783806" w14:textId="77777777" w:rsidR="004E7B3F" w:rsidRPr="00430F1C" w:rsidRDefault="004E7B3F" w:rsidP="004E7B3F">
      <w:pPr>
        <w:ind w:right="-360"/>
        <w:rPr>
          <w:sz w:val="22"/>
          <w:szCs w:val="22"/>
        </w:rPr>
      </w:pPr>
    </w:p>
    <w:p w14:paraId="0709F39B" w14:textId="77777777" w:rsidR="004E7B3F" w:rsidRPr="00430F1C" w:rsidRDefault="004E7B3F" w:rsidP="004E7B3F">
      <w:pPr>
        <w:pStyle w:val="Table"/>
        <w:keepLines w:val="0"/>
        <w:tabs>
          <w:tab w:val="clear" w:pos="6120"/>
        </w:tabs>
        <w:spacing w:before="120"/>
        <w:rPr>
          <w:kern w:val="0"/>
        </w:rPr>
      </w:pPr>
    </w:p>
    <w:p w14:paraId="23D34858" w14:textId="77777777" w:rsidR="004E7B3F" w:rsidRPr="00430F1C" w:rsidRDefault="004E7B3F" w:rsidP="004E7B3F">
      <w:pPr>
        <w:pStyle w:val="Table"/>
        <w:keepLines w:val="0"/>
        <w:tabs>
          <w:tab w:val="clear" w:pos="6120"/>
        </w:tabs>
        <w:spacing w:before="120"/>
        <w:rPr>
          <w:kern w:val="0"/>
        </w:rPr>
      </w:pPr>
    </w:p>
    <w:p w14:paraId="7B8B12EF" w14:textId="77777777" w:rsidR="004E7B3F" w:rsidRPr="00430F1C" w:rsidRDefault="004E7B3F" w:rsidP="004E7B3F">
      <w:pPr>
        <w:pStyle w:val="Table"/>
        <w:keepLines w:val="0"/>
        <w:tabs>
          <w:tab w:val="clear" w:pos="6120"/>
        </w:tabs>
        <w:spacing w:before="120"/>
        <w:rPr>
          <w:kern w:val="0"/>
        </w:rPr>
      </w:pPr>
    </w:p>
    <w:p w14:paraId="21625928" w14:textId="77777777" w:rsidR="004E7B3F" w:rsidRDefault="004E7B3F" w:rsidP="004E7B3F">
      <w:pPr>
        <w:sectPr w:rsidR="004E7B3F" w:rsidSect="0076709C">
          <w:headerReference w:type="default" r:id="rId29"/>
          <w:footerReference w:type="default" r:id="rId30"/>
          <w:pgSz w:w="12240" w:h="15840" w:code="1"/>
          <w:pgMar w:top="720" w:right="1440" w:bottom="720" w:left="1440" w:header="720" w:footer="720" w:gutter="0"/>
          <w:pgNumType w:start="1"/>
          <w:cols w:space="720"/>
        </w:sectPr>
      </w:pPr>
    </w:p>
    <w:p w14:paraId="55031099" w14:textId="4A5E1C6B" w:rsidR="0012723B" w:rsidRPr="001C71AB" w:rsidRDefault="0012723B" w:rsidP="0012723B">
      <w:pPr>
        <w:tabs>
          <w:tab w:val="left" w:pos="0"/>
        </w:tabs>
        <w:jc w:val="center"/>
        <w:rPr>
          <w:b/>
          <w:sz w:val="28"/>
          <w:szCs w:val="28"/>
        </w:rPr>
      </w:pPr>
      <w:r w:rsidRPr="001C71AB">
        <w:rPr>
          <w:b/>
          <w:caps/>
          <w:sz w:val="28"/>
          <w:szCs w:val="28"/>
        </w:rPr>
        <w:lastRenderedPageBreak/>
        <w:t xml:space="preserve">Appendix </w:t>
      </w:r>
      <w:r w:rsidR="00140F34">
        <w:rPr>
          <w:b/>
          <w:caps/>
          <w:sz w:val="28"/>
          <w:szCs w:val="28"/>
        </w:rPr>
        <w:t>F</w:t>
      </w:r>
    </w:p>
    <w:p w14:paraId="71A098D8" w14:textId="77777777" w:rsidR="00935EA5" w:rsidRPr="001C71AB" w:rsidRDefault="00935EA5" w:rsidP="00935EA5">
      <w:pPr>
        <w:jc w:val="center"/>
        <w:rPr>
          <w:b/>
          <w:bCs/>
          <w:sz w:val="28"/>
          <w:szCs w:val="28"/>
        </w:rPr>
      </w:pPr>
      <w:r w:rsidRPr="001C71AB">
        <w:rPr>
          <w:b/>
          <w:bCs/>
          <w:sz w:val="28"/>
          <w:szCs w:val="28"/>
        </w:rPr>
        <w:t>A Few Critical Things to Keep in Mind</w:t>
      </w:r>
    </w:p>
    <w:p w14:paraId="39147973" w14:textId="77777777" w:rsidR="00935EA5" w:rsidRPr="001C71AB" w:rsidRDefault="00935EA5" w:rsidP="00935EA5">
      <w:pPr>
        <w:pBdr>
          <w:bottom w:val="single" w:sz="4" w:space="1" w:color="auto"/>
        </w:pBdr>
        <w:jc w:val="center"/>
        <w:rPr>
          <w:b/>
          <w:bCs/>
          <w:sz w:val="28"/>
          <w:szCs w:val="28"/>
        </w:rPr>
      </w:pPr>
      <w:r w:rsidRPr="001C71AB">
        <w:rPr>
          <w:b/>
          <w:bCs/>
          <w:sz w:val="28"/>
          <w:szCs w:val="28"/>
        </w:rPr>
        <w:t>When Responding to an RFQQ for</w:t>
      </w:r>
    </w:p>
    <w:p w14:paraId="618408AB" w14:textId="77777777" w:rsidR="00935EA5" w:rsidRPr="001C71AB" w:rsidRDefault="00935EA5" w:rsidP="00935EA5">
      <w:pPr>
        <w:pBdr>
          <w:bottom w:val="single" w:sz="4" w:space="1" w:color="auto"/>
        </w:pBdr>
        <w:jc w:val="center"/>
        <w:rPr>
          <w:b/>
          <w:bCs/>
          <w:sz w:val="28"/>
          <w:szCs w:val="28"/>
        </w:rPr>
      </w:pPr>
      <w:r w:rsidRPr="001C71AB">
        <w:rPr>
          <w:b/>
          <w:bCs/>
          <w:sz w:val="28"/>
          <w:szCs w:val="28"/>
        </w:rPr>
        <w:t>Consolidated Technology Services</w:t>
      </w:r>
    </w:p>
    <w:p w14:paraId="214D646F" w14:textId="77777777" w:rsidR="00935EA5" w:rsidRPr="00A82186" w:rsidRDefault="00935EA5" w:rsidP="00935EA5">
      <w:pPr>
        <w:pBdr>
          <w:bottom w:val="single" w:sz="4" w:space="1" w:color="auto"/>
        </w:pBdr>
        <w:jc w:val="center"/>
        <w:rPr>
          <w:bCs/>
          <w:i/>
        </w:rPr>
      </w:pPr>
    </w:p>
    <w:p w14:paraId="3112C7C6" w14:textId="77777777" w:rsidR="00935EA5" w:rsidRPr="00A82186" w:rsidRDefault="00935EA5" w:rsidP="00935EA5">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p>
    <w:p w14:paraId="3886BB6A" w14:textId="77777777" w:rsidR="00935EA5" w:rsidRDefault="00935EA5" w:rsidP="00935EA5">
      <w:pPr>
        <w:rPr>
          <w:sz w:val="22"/>
          <w:szCs w:val="22"/>
        </w:rPr>
      </w:pPr>
    </w:p>
    <w:p w14:paraId="23D0AC19" w14:textId="77777777" w:rsidR="00935EA5" w:rsidRDefault="00935EA5" w:rsidP="00935EA5">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176705B7" w14:textId="77777777" w:rsidR="00935EA5" w:rsidRDefault="00935EA5" w:rsidP="00935EA5">
      <w:pPr>
        <w:rPr>
          <w:sz w:val="22"/>
          <w:szCs w:val="22"/>
        </w:rPr>
      </w:pPr>
    </w:p>
    <w:p w14:paraId="6652EDA8" w14:textId="77777777" w:rsidR="00935EA5" w:rsidRDefault="00935EA5" w:rsidP="00935EA5">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RFQQ and is an excellent source of information for any questions you may have.</w:t>
      </w:r>
    </w:p>
    <w:p w14:paraId="16743E5E" w14:textId="77777777" w:rsidR="00935EA5" w:rsidRDefault="00935EA5" w:rsidP="00935EA5">
      <w:pPr>
        <w:rPr>
          <w:sz w:val="22"/>
          <w:szCs w:val="22"/>
        </w:rPr>
      </w:pPr>
    </w:p>
    <w:p w14:paraId="04896B0D" w14:textId="77777777" w:rsidR="00935EA5" w:rsidRDefault="00935EA5" w:rsidP="00935EA5">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RFQQ Coordinator by the due date listed in the Schedule of Events and view the answers given in the formal “addenda” issued for the RFQQ. All addenda issued for an RFQQ are posted on the State’s website and will include all questions asked and answered concerning the RFQQ.</w:t>
      </w:r>
    </w:p>
    <w:p w14:paraId="26DC8F77" w14:textId="77777777" w:rsidR="00935EA5" w:rsidRDefault="00935EA5" w:rsidP="00935EA5">
      <w:pPr>
        <w:ind w:left="2160" w:hanging="2160"/>
        <w:rPr>
          <w:sz w:val="22"/>
          <w:szCs w:val="22"/>
        </w:rPr>
      </w:pPr>
    </w:p>
    <w:p w14:paraId="7678957B" w14:textId="77777777" w:rsidR="00935EA5" w:rsidRPr="00191F05" w:rsidRDefault="00935EA5" w:rsidP="00935EA5">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RFQQ </w:t>
      </w:r>
      <w:r>
        <w:rPr>
          <w:sz w:val="22"/>
          <w:szCs w:val="22"/>
        </w:rPr>
        <w:t>when preparing your response. Provide point-by-point responses to all sections in a clear and concise manner. Make sure to address each subpart.</w:t>
      </w:r>
    </w:p>
    <w:p w14:paraId="0B0B73F1" w14:textId="77777777" w:rsidR="00935EA5" w:rsidRDefault="00935EA5" w:rsidP="00935EA5">
      <w:pPr>
        <w:ind w:left="2160" w:hanging="2160"/>
        <w:rPr>
          <w:sz w:val="22"/>
          <w:szCs w:val="22"/>
        </w:rPr>
      </w:pPr>
    </w:p>
    <w:p w14:paraId="516B9986" w14:textId="77777777" w:rsidR="00935EA5" w:rsidRDefault="00935EA5" w:rsidP="00935EA5">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27ED93A1" w14:textId="77777777" w:rsidR="00935EA5" w:rsidRDefault="00935EA5" w:rsidP="00935EA5">
      <w:pPr>
        <w:rPr>
          <w:sz w:val="22"/>
          <w:szCs w:val="22"/>
        </w:rPr>
      </w:pPr>
    </w:p>
    <w:p w14:paraId="60455B2E" w14:textId="77777777" w:rsidR="00935EA5" w:rsidRDefault="00935EA5" w:rsidP="00935EA5">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RFQQ addenda. </w:t>
      </w:r>
      <w:r>
        <w:rPr>
          <w:bCs/>
          <w:sz w:val="22"/>
          <w:szCs w:val="22"/>
        </w:rPr>
        <w:t>Before submitting your response, check the State’s</w:t>
      </w:r>
      <w:r>
        <w:rPr>
          <w:sz w:val="22"/>
          <w:szCs w:val="22"/>
        </w:rPr>
        <w:t xml:space="preserve"> website at </w:t>
      </w:r>
      <w:hyperlink r:id="rId31" w:history="1">
        <w:r w:rsidR="0069016A" w:rsidRPr="00331485">
          <w:rPr>
            <w:rStyle w:val="Hyperlink"/>
          </w:rPr>
          <w:t>http://cts.wa.gov/procurement/procurement.aspx</w:t>
        </w:r>
      </w:hyperlink>
      <w:r w:rsidR="0069016A">
        <w:t xml:space="preserve"> </w:t>
      </w:r>
      <w:r>
        <w:rPr>
          <w:sz w:val="22"/>
          <w:szCs w:val="22"/>
        </w:rPr>
        <w:t>to see whether any addenda were issued for the RFQQ.</w:t>
      </w:r>
    </w:p>
    <w:p w14:paraId="5FC7EFCA" w14:textId="77777777" w:rsidR="00935EA5" w:rsidRDefault="00935EA5" w:rsidP="00935EA5">
      <w:pPr>
        <w:ind w:left="2160" w:hanging="2160"/>
        <w:rPr>
          <w:sz w:val="22"/>
          <w:szCs w:val="22"/>
        </w:rPr>
      </w:pPr>
    </w:p>
    <w:p w14:paraId="144710CC" w14:textId="77777777" w:rsidR="00935EA5" w:rsidRDefault="00935EA5" w:rsidP="00935EA5">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Review and read the RFQQ document again</w:t>
      </w:r>
      <w:r>
        <w:rPr>
          <w:sz w:val="22"/>
          <w:szCs w:val="22"/>
        </w:rPr>
        <w:t xml:space="preserve"> to make sure that you have addressed all requirements and have followed all of the instructions. Once you have done that, read the RF</w:t>
      </w:r>
      <w:r w:rsidR="0069016A">
        <w:rPr>
          <w:sz w:val="22"/>
          <w:szCs w:val="22"/>
        </w:rPr>
        <w:t>QQ</w:t>
      </w:r>
      <w:r>
        <w:rPr>
          <w:sz w:val="22"/>
          <w:szCs w:val="22"/>
        </w:rPr>
        <w:t xml:space="preserve"> document again. </w:t>
      </w:r>
    </w:p>
    <w:p w14:paraId="055C119E" w14:textId="77777777" w:rsidR="00935EA5" w:rsidRDefault="00935EA5" w:rsidP="00935EA5">
      <w:pPr>
        <w:tabs>
          <w:tab w:val="left" w:pos="720"/>
        </w:tabs>
        <w:ind w:left="2160" w:hanging="2160"/>
        <w:rPr>
          <w:b/>
          <w:sz w:val="22"/>
          <w:szCs w:val="22"/>
        </w:rPr>
      </w:pPr>
    </w:p>
    <w:p w14:paraId="381C9405" w14:textId="77777777" w:rsidR="00935EA5" w:rsidRDefault="00935EA5" w:rsidP="00935EA5">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3B675171" w14:textId="77777777" w:rsidR="00935EA5" w:rsidRDefault="00935EA5" w:rsidP="00935EA5">
      <w:pPr>
        <w:tabs>
          <w:tab w:val="left" w:pos="720"/>
        </w:tabs>
        <w:ind w:left="2160" w:hanging="2160"/>
        <w:rPr>
          <w:sz w:val="22"/>
          <w:szCs w:val="22"/>
        </w:rPr>
      </w:pPr>
    </w:p>
    <w:p w14:paraId="05AC3CC9" w14:textId="77777777" w:rsidR="00935EA5" w:rsidRPr="0097743D" w:rsidRDefault="00935EA5" w:rsidP="00935EA5">
      <w:pPr>
        <w:tabs>
          <w:tab w:val="left" w:pos="720"/>
        </w:tabs>
        <w:ind w:left="2160" w:hanging="2160"/>
        <w:rPr>
          <w:i/>
          <w:sz w:val="22"/>
          <w:szCs w:val="22"/>
        </w:rPr>
      </w:pPr>
      <w:r>
        <w:rPr>
          <w:sz w:val="22"/>
          <w:szCs w:val="22"/>
        </w:rPr>
        <w:lastRenderedPageBreak/>
        <w:t xml:space="preserve">9.        ______  </w:t>
      </w:r>
      <w:r>
        <w:rPr>
          <w:sz w:val="22"/>
          <w:szCs w:val="22"/>
        </w:rPr>
        <w:tab/>
      </w:r>
      <w:r>
        <w:rPr>
          <w:b/>
          <w:sz w:val="22"/>
          <w:szCs w:val="22"/>
        </w:rPr>
        <w:t xml:space="preserve">Address each mandatory/mandatory scored item. </w:t>
      </w:r>
      <w:r>
        <w:rPr>
          <w:sz w:val="22"/>
          <w:szCs w:val="22"/>
        </w:rPr>
        <w:t xml:space="preserve"> Any time you see an “M” or “MS”- make sure to respond, even in the financial sections. For Mandatory items, </w:t>
      </w:r>
      <w:r w:rsidRPr="0097743D">
        <w:rPr>
          <w:i/>
          <w:sz w:val="22"/>
          <w:szCs w:val="22"/>
        </w:rPr>
        <w:t>A statement, “(Vendor Name) has read, understands, and fully complies with this requirement” is acceptable.</w:t>
      </w:r>
    </w:p>
    <w:p w14:paraId="3BA4B19A" w14:textId="77777777" w:rsidR="00935EA5" w:rsidRDefault="00935EA5" w:rsidP="00935EA5"/>
    <w:p w14:paraId="383E3ED5" w14:textId="77777777" w:rsidR="00935EA5" w:rsidRDefault="00935EA5" w:rsidP="00935EA5">
      <w:pPr>
        <w:spacing w:before="60"/>
        <w:ind w:left="1080"/>
        <w:rPr>
          <w:i/>
          <w:iCs/>
          <w:sz w:val="22"/>
        </w:rPr>
      </w:pPr>
    </w:p>
    <w:p w14:paraId="46FD3BB5" w14:textId="77777777" w:rsidR="00935EA5" w:rsidRDefault="00935EA5" w:rsidP="00935EA5">
      <w:pPr>
        <w:spacing w:before="120"/>
        <w:ind w:left="720"/>
      </w:pPr>
    </w:p>
    <w:p w14:paraId="7BE86FC8" w14:textId="77777777" w:rsidR="00AC1874" w:rsidRDefault="008B01EE">
      <w:pPr>
        <w:rPr>
          <w:b/>
        </w:rPr>
        <w:sectPr w:rsidR="00AC1874">
          <w:headerReference w:type="default" r:id="rId32"/>
          <w:footerReference w:type="default" r:id="rId33"/>
          <w:pgSz w:w="12240" w:h="15840" w:code="1"/>
          <w:pgMar w:top="720" w:right="1440" w:bottom="720" w:left="1440" w:header="720" w:footer="720" w:gutter="0"/>
          <w:pgNumType w:start="1"/>
          <w:cols w:space="720"/>
        </w:sectPr>
      </w:pPr>
      <w:r>
        <w:rPr>
          <w:b/>
        </w:rPr>
        <w:br w:type="page"/>
      </w:r>
    </w:p>
    <w:p w14:paraId="1F15547A" w14:textId="1EC0CB66" w:rsidR="00E933D5" w:rsidRPr="001C71AB" w:rsidRDefault="004A0735" w:rsidP="00E933D5">
      <w:pPr>
        <w:spacing w:after="60"/>
        <w:jc w:val="center"/>
        <w:rPr>
          <w:b/>
          <w:sz w:val="28"/>
          <w:szCs w:val="28"/>
        </w:rPr>
      </w:pPr>
      <w:r w:rsidRPr="001C71AB">
        <w:rPr>
          <w:b/>
          <w:sz w:val="28"/>
          <w:szCs w:val="28"/>
        </w:rPr>
        <w:lastRenderedPageBreak/>
        <w:t xml:space="preserve">APPENDIX </w:t>
      </w:r>
      <w:r w:rsidR="00140F34">
        <w:rPr>
          <w:b/>
          <w:sz w:val="28"/>
          <w:szCs w:val="28"/>
        </w:rPr>
        <w:t>G</w:t>
      </w:r>
    </w:p>
    <w:p w14:paraId="105699E0" w14:textId="77777777" w:rsidR="00E933D5" w:rsidRPr="001C71AB" w:rsidRDefault="00E933D5" w:rsidP="00E933D5">
      <w:pPr>
        <w:spacing w:after="60"/>
        <w:jc w:val="center"/>
        <w:rPr>
          <w:b/>
          <w:sz w:val="28"/>
          <w:szCs w:val="28"/>
        </w:rPr>
      </w:pPr>
      <w:r w:rsidRPr="001C71AB">
        <w:rPr>
          <w:b/>
          <w:sz w:val="28"/>
          <w:szCs w:val="28"/>
        </w:rPr>
        <w:t>Use of CTS Networks</w:t>
      </w:r>
    </w:p>
    <w:p w14:paraId="6559D9C6" w14:textId="77777777" w:rsidR="00E933D5" w:rsidRDefault="00E933D5" w:rsidP="00E933D5"/>
    <w:p w14:paraId="430471FF" w14:textId="77777777" w:rsidR="00E933D5" w:rsidRPr="001C71AB" w:rsidRDefault="00E933D5" w:rsidP="00E933D5">
      <w:pPr>
        <w:rPr>
          <w:sz w:val="22"/>
          <w:szCs w:val="22"/>
        </w:rPr>
      </w:pPr>
      <w:r w:rsidRPr="001C71AB">
        <w:rPr>
          <w:sz w:val="22"/>
          <w:szCs w:val="22"/>
        </w:rPr>
        <w:t>The performance of this Contract involves the use of Washington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1C962126" w14:textId="77777777" w:rsidR="00E933D5" w:rsidRPr="001C71AB" w:rsidRDefault="00E933D5" w:rsidP="00E933D5">
      <w:pPr>
        <w:rPr>
          <w:sz w:val="22"/>
          <w:szCs w:val="22"/>
        </w:rPr>
      </w:pPr>
    </w:p>
    <w:p w14:paraId="46827CA8" w14:textId="77777777" w:rsidR="00E933D5" w:rsidRPr="001C71AB" w:rsidRDefault="00E933D5" w:rsidP="00E933D5">
      <w:pPr>
        <w:rPr>
          <w:sz w:val="22"/>
          <w:szCs w:val="22"/>
        </w:rPr>
      </w:pPr>
      <w:r w:rsidRPr="001C71AB">
        <w:rPr>
          <w:sz w:val="22"/>
          <w:szCs w:val="22"/>
        </w:rPr>
        <w:t xml:space="preserve">Washington State Computer Systems are provided for the processing of official state Government information only. All data contained on Washington State Computer System is owned by the Washington State, may be monitored, intercepted, recorded, read, copied, or captured in any manner and disclosed in any manner, by authorized personnel. There is no right to privacy in a Washington State Computer System. System personnel may give to law enforcement officials any potential evidence of crime found on Washington State Computer System. </w:t>
      </w:r>
    </w:p>
    <w:p w14:paraId="16F5084F" w14:textId="77777777" w:rsidR="00E933D5" w:rsidRPr="001C71AB" w:rsidRDefault="00E933D5" w:rsidP="00E933D5">
      <w:pPr>
        <w:rPr>
          <w:sz w:val="22"/>
          <w:szCs w:val="22"/>
        </w:rPr>
      </w:pPr>
    </w:p>
    <w:p w14:paraId="514C78EB" w14:textId="77777777" w:rsidR="00E933D5" w:rsidRPr="001C71AB" w:rsidRDefault="00E933D5" w:rsidP="00E933D5">
      <w:pPr>
        <w:rPr>
          <w:sz w:val="22"/>
          <w:szCs w:val="22"/>
        </w:rPr>
      </w:pPr>
      <w:r w:rsidRPr="001C71AB">
        <w:rPr>
          <w:sz w:val="22"/>
          <w:szCs w:val="22"/>
        </w:rPr>
        <w:t xml:space="preserve">Users of Washington State Computer System shall protect the computer systems in accordance with Office of the Chief Information Officer IT Security Standards. Such protection may include, but is not limited to, using and safeguarding passwords, using anti-virus software and keeping such software, as well as the operating system and application security patches, up to date. </w:t>
      </w:r>
    </w:p>
    <w:p w14:paraId="7DC7AE60" w14:textId="77777777" w:rsidR="00E933D5" w:rsidRPr="001C71AB" w:rsidRDefault="00E933D5" w:rsidP="00E933D5">
      <w:pPr>
        <w:rPr>
          <w:sz w:val="22"/>
          <w:szCs w:val="22"/>
        </w:rPr>
      </w:pPr>
    </w:p>
    <w:p w14:paraId="7079A55D" w14:textId="77777777" w:rsidR="00E933D5" w:rsidRPr="001C71AB" w:rsidRDefault="00E933D5" w:rsidP="00E933D5">
      <w:pPr>
        <w:rPr>
          <w:sz w:val="22"/>
          <w:szCs w:val="22"/>
        </w:rPr>
      </w:pPr>
      <w:r w:rsidRPr="001C71AB">
        <w:rPr>
          <w:sz w:val="22"/>
          <w:szCs w:val="22"/>
        </w:rPr>
        <w:t xml:space="preserve">Washington State Computer Systems shall not be used for any purpose that is unauthorized, unlawful, prohibited by the terms of this Contract, or for use unrelated to the fulfillment of your duties under this Contract. The following list of misuse of a Washington State Computer System is not exhaustive but is provided for explanatory purposes. </w:t>
      </w:r>
    </w:p>
    <w:p w14:paraId="05C9D0CF" w14:textId="77777777" w:rsidR="00E933D5" w:rsidRPr="001C71AB" w:rsidRDefault="00E933D5" w:rsidP="00E933D5">
      <w:pPr>
        <w:rPr>
          <w:sz w:val="22"/>
          <w:szCs w:val="22"/>
        </w:rPr>
      </w:pPr>
    </w:p>
    <w:p w14:paraId="2A5C3798" w14:textId="77777777" w:rsidR="00E933D5" w:rsidRPr="001C71AB" w:rsidRDefault="00E933D5" w:rsidP="00E933D5">
      <w:pPr>
        <w:rPr>
          <w:sz w:val="22"/>
          <w:szCs w:val="22"/>
        </w:rPr>
      </w:pPr>
      <w:r w:rsidRPr="001C71AB">
        <w:rPr>
          <w:sz w:val="22"/>
          <w:szCs w:val="22"/>
        </w:rPr>
        <w:t>As a user of a Washington State Computer System, you agree that you shall not:</w:t>
      </w:r>
    </w:p>
    <w:p w14:paraId="2ECD8402" w14:textId="77777777" w:rsidR="00E933D5" w:rsidRPr="001C71AB" w:rsidRDefault="00E933D5" w:rsidP="00E933D5">
      <w:pPr>
        <w:rPr>
          <w:sz w:val="22"/>
          <w:szCs w:val="22"/>
        </w:rPr>
      </w:pPr>
    </w:p>
    <w:p w14:paraId="1D4E06A3"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any material or information that is inappropriate, vulgar, profane, obscene, indecent, harmful, hateful, threatening, abusive, racially, ethnically or otherwise objectionable, defamatory, libelous, unlawful or invasive of another’s privacy.</w:t>
      </w:r>
    </w:p>
    <w:p w14:paraId="556160BF" w14:textId="77777777" w:rsidR="00E933D5" w:rsidRPr="001C71AB" w:rsidRDefault="00E933D5" w:rsidP="004E7B3F">
      <w:pPr>
        <w:numPr>
          <w:ilvl w:val="0"/>
          <w:numId w:val="11"/>
        </w:numPr>
        <w:spacing w:after="200" w:line="276" w:lineRule="auto"/>
        <w:rPr>
          <w:sz w:val="22"/>
          <w:szCs w:val="22"/>
        </w:rPr>
      </w:pPr>
      <w:r w:rsidRPr="001C71AB">
        <w:rPr>
          <w:sz w:val="22"/>
          <w:szCs w:val="22"/>
        </w:rPr>
        <w:t>Impersonate any person or entity or falsely state or otherwise misrepresent your affiliation with a person or entity, including but not limited to, an Agency or Washington State official.</w:t>
      </w:r>
    </w:p>
    <w:p w14:paraId="13C96ECF" w14:textId="77777777" w:rsidR="00E933D5" w:rsidRPr="001C71AB" w:rsidRDefault="00E933D5" w:rsidP="004E7B3F">
      <w:pPr>
        <w:numPr>
          <w:ilvl w:val="0"/>
          <w:numId w:val="11"/>
        </w:numPr>
        <w:spacing w:after="200" w:line="276" w:lineRule="auto"/>
        <w:rPr>
          <w:sz w:val="22"/>
          <w:szCs w:val="22"/>
        </w:rPr>
      </w:pPr>
      <w:r w:rsidRPr="001C71AB">
        <w:rPr>
          <w:sz w:val="22"/>
          <w:szCs w:val="22"/>
        </w:rPr>
        <w:t>Collect or store personal data about other users.</w:t>
      </w:r>
    </w:p>
    <w:p w14:paraId="31ACB27F"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any unsolicited or unauthorized advertising, promotional materials, junk mail, bulk email, spam, chain letters, pyramid schemes, or any other form of solicitation.</w:t>
      </w:r>
    </w:p>
    <w:p w14:paraId="49488DEC"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7F798420" w14:textId="77777777" w:rsidR="00E933D5" w:rsidRPr="001C71AB" w:rsidRDefault="00E933D5" w:rsidP="004E7B3F">
      <w:pPr>
        <w:numPr>
          <w:ilvl w:val="0"/>
          <w:numId w:val="11"/>
        </w:numPr>
        <w:spacing w:after="200" w:line="276" w:lineRule="auto"/>
        <w:rPr>
          <w:sz w:val="22"/>
          <w:szCs w:val="22"/>
        </w:rPr>
      </w:pPr>
      <w:r w:rsidRPr="001C71AB">
        <w:rPr>
          <w:sz w:val="22"/>
          <w:szCs w:val="22"/>
        </w:rPr>
        <w:lastRenderedPageBreak/>
        <w:t>Publish, post, upload, distribute, disseminate or otherwise transmit any material or information that you do not have a right to transmit under any law or under contractual, employment or fiduciary relationships.</w:t>
      </w:r>
    </w:p>
    <w:p w14:paraId="73CEC751" w14:textId="77777777" w:rsidR="00E933D5" w:rsidRPr="001C71AB" w:rsidRDefault="00E933D5" w:rsidP="004E7B3F">
      <w:pPr>
        <w:numPr>
          <w:ilvl w:val="0"/>
          <w:numId w:val="11"/>
        </w:numPr>
        <w:spacing w:after="200" w:line="276" w:lineRule="auto"/>
        <w:rPr>
          <w:sz w:val="22"/>
          <w:szCs w:val="22"/>
        </w:rPr>
      </w:pPr>
      <w:r w:rsidRPr="001C71AB">
        <w:rPr>
          <w:sz w:val="22"/>
          <w:szCs w:val="22"/>
        </w:rPr>
        <w:t>Publish, post, upload, distribute, disseminate or otherwise transmit any images, photographs, software or other material or information that infringes any copyright, trademark, patent, trade secret or other proprietary right of another.</w:t>
      </w:r>
    </w:p>
    <w:p w14:paraId="5EC16CD4" w14:textId="77777777" w:rsidR="00E933D5" w:rsidRPr="001C71AB" w:rsidRDefault="00E933D5" w:rsidP="004E7B3F">
      <w:pPr>
        <w:numPr>
          <w:ilvl w:val="0"/>
          <w:numId w:val="11"/>
        </w:numPr>
        <w:spacing w:after="200" w:line="276" w:lineRule="auto"/>
        <w:rPr>
          <w:sz w:val="22"/>
          <w:szCs w:val="22"/>
        </w:rPr>
      </w:pPr>
      <w:r w:rsidRPr="001C71AB">
        <w:rPr>
          <w:sz w:val="22"/>
          <w:szCs w:val="22"/>
        </w:rPr>
        <w:t>Interfere with or disrupt the services or the servers or networks connected to the services or disobey any requirements, procedures, policies or regulations of the networks connected to the service, including without limitation, engaging in unauthorized computer or network trespass, obstructing or bypassing computer identification procedures or scanning or probing another computer.</w:t>
      </w:r>
    </w:p>
    <w:p w14:paraId="3D78EB57" w14:textId="77777777" w:rsidR="00E933D5" w:rsidRPr="001C71AB" w:rsidRDefault="00E933D5" w:rsidP="004E7B3F">
      <w:pPr>
        <w:numPr>
          <w:ilvl w:val="0"/>
          <w:numId w:val="11"/>
        </w:numPr>
        <w:spacing w:after="200" w:line="276" w:lineRule="auto"/>
        <w:rPr>
          <w:sz w:val="22"/>
          <w:szCs w:val="22"/>
        </w:rPr>
      </w:pPr>
      <w:r w:rsidRPr="001C71AB">
        <w:rPr>
          <w:sz w:val="22"/>
          <w:szCs w:val="22"/>
        </w:rPr>
        <w:t>Damage, disable, overburden or impair any services or any network connected to the Services or interfere with any other party’s use and enjoyment of the services.</w:t>
      </w:r>
    </w:p>
    <w:p w14:paraId="62E938C7" w14:textId="77777777" w:rsidR="00E933D5" w:rsidRPr="001C71AB" w:rsidRDefault="00E933D5" w:rsidP="004E7B3F">
      <w:pPr>
        <w:numPr>
          <w:ilvl w:val="0"/>
          <w:numId w:val="11"/>
        </w:numPr>
        <w:spacing w:after="200" w:line="276" w:lineRule="auto"/>
        <w:rPr>
          <w:sz w:val="22"/>
          <w:szCs w:val="22"/>
        </w:rPr>
      </w:pPr>
      <w:r w:rsidRPr="001C71AB">
        <w:rPr>
          <w:sz w:val="22"/>
          <w:szCs w:val="22"/>
        </w:rPr>
        <w:t>Gain unauthorized access to any services, other accounts, computer systems or networks connected to any services through hacking, password mining or any other means.</w:t>
      </w:r>
    </w:p>
    <w:p w14:paraId="283411C5" w14:textId="77777777" w:rsidR="00E933D5" w:rsidRPr="001C71AB" w:rsidRDefault="00E933D5" w:rsidP="004E7B3F">
      <w:pPr>
        <w:numPr>
          <w:ilvl w:val="0"/>
          <w:numId w:val="11"/>
        </w:numPr>
        <w:spacing w:after="200" w:line="276" w:lineRule="auto"/>
        <w:rPr>
          <w:sz w:val="22"/>
          <w:szCs w:val="22"/>
        </w:rPr>
      </w:pPr>
      <w:r w:rsidRPr="001C71AB">
        <w:rPr>
          <w:sz w:val="22"/>
          <w:szCs w:val="22"/>
        </w:rPr>
        <w:t xml:space="preserve">Provide or attempting to provide access or use of the service, servers or system to any entity not previously authorized in writing by DIS. </w:t>
      </w:r>
    </w:p>
    <w:p w14:paraId="709A867C" w14:textId="77777777" w:rsidR="00E933D5" w:rsidRPr="001C71AB" w:rsidRDefault="00E933D5" w:rsidP="004E7B3F">
      <w:pPr>
        <w:numPr>
          <w:ilvl w:val="0"/>
          <w:numId w:val="11"/>
        </w:numPr>
        <w:spacing w:after="200" w:line="276" w:lineRule="auto"/>
        <w:rPr>
          <w:sz w:val="22"/>
          <w:szCs w:val="22"/>
        </w:rPr>
      </w:pPr>
      <w:r w:rsidRPr="001C71AB">
        <w:rPr>
          <w:sz w:val="22"/>
          <w:szCs w:val="22"/>
        </w:rPr>
        <w:t>Obtain or attempt to obtain any materials or information through any means not intentionally made available through the services.</w:t>
      </w:r>
    </w:p>
    <w:p w14:paraId="73262DAB" w14:textId="77777777" w:rsidR="00A157E6" w:rsidRDefault="00E933D5" w:rsidP="001C71AB">
      <w:pPr>
        <w:numPr>
          <w:ilvl w:val="0"/>
          <w:numId w:val="11"/>
        </w:numPr>
        <w:tabs>
          <w:tab w:val="clear" w:pos="1080"/>
        </w:tabs>
        <w:spacing w:after="200" w:line="276" w:lineRule="auto"/>
        <w:ind w:hanging="90"/>
        <w:sectPr w:rsidR="00A157E6" w:rsidSect="007B14AE">
          <w:footerReference w:type="first" r:id="rId34"/>
          <w:pgSz w:w="12240" w:h="15840" w:code="1"/>
          <w:pgMar w:top="1152" w:right="1440" w:bottom="1152" w:left="1440" w:header="720" w:footer="475" w:gutter="0"/>
          <w:paperSrc w:first="15" w:other="15"/>
          <w:pgNumType w:start="1"/>
          <w:cols w:space="720"/>
          <w:noEndnote/>
          <w:titlePg/>
        </w:sectPr>
      </w:pPr>
      <w:r w:rsidRPr="001C71AB">
        <w:rPr>
          <w:sz w:val="22"/>
          <w:szCs w:val="22"/>
        </w:rPr>
        <w:t>Access or attempt to access the Network after termination</w:t>
      </w:r>
      <w:r w:rsidR="001C71AB">
        <w:rPr>
          <w:sz w:val="22"/>
          <w:szCs w:val="22"/>
        </w:rPr>
        <w:t xml:space="preserve"> or expiration of this Contract</w:t>
      </w:r>
    </w:p>
    <w:p w14:paraId="1AB2E53F" w14:textId="77777777" w:rsidR="004E4625" w:rsidRPr="00084B2A" w:rsidRDefault="004E4625" w:rsidP="001C71AB">
      <w:pPr>
        <w:spacing w:after="60"/>
      </w:pPr>
    </w:p>
    <w:sectPr w:rsidR="004E4625" w:rsidRPr="00084B2A" w:rsidSect="007B14AE">
      <w:footerReference w:type="first" r:id="rId35"/>
      <w:pgSz w:w="12240" w:h="15840" w:code="1"/>
      <w:pgMar w:top="1152" w:right="1440" w:bottom="1152" w:left="1440" w:header="720" w:footer="475"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CB2D" w14:textId="77777777" w:rsidR="00387744" w:rsidRDefault="00387744">
      <w:r>
        <w:separator/>
      </w:r>
    </w:p>
  </w:endnote>
  <w:endnote w:type="continuationSeparator" w:id="0">
    <w:p w14:paraId="38953054" w14:textId="77777777" w:rsidR="00387744" w:rsidRDefault="0038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4320" w14:textId="77777777" w:rsidR="00387744" w:rsidRDefault="00387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DDE0A" w14:textId="77777777" w:rsidR="00387744" w:rsidRDefault="0038774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38" w:type="dxa"/>
      <w:tblLayout w:type="fixed"/>
      <w:tblLook w:val="0000" w:firstRow="0" w:lastRow="0" w:firstColumn="0" w:lastColumn="0" w:noHBand="0" w:noVBand="0"/>
    </w:tblPr>
    <w:tblGrid>
      <w:gridCol w:w="4248"/>
      <w:gridCol w:w="810"/>
      <w:gridCol w:w="4140"/>
      <w:gridCol w:w="4140"/>
    </w:tblGrid>
    <w:tr w:rsidR="00387744" w14:paraId="5B978E72" w14:textId="77777777" w:rsidTr="001C71AB">
      <w:trPr>
        <w:trHeight w:val="180"/>
      </w:trPr>
      <w:tc>
        <w:tcPr>
          <w:tcW w:w="4248" w:type="dxa"/>
          <w:tcBorders>
            <w:top w:val="single" w:sz="4" w:space="0" w:color="auto"/>
          </w:tcBorders>
        </w:tcPr>
        <w:p w14:paraId="3F8EDA29" w14:textId="77777777" w:rsidR="00387744" w:rsidRPr="00D2647A" w:rsidRDefault="00387744" w:rsidP="00A91306">
          <w:pPr>
            <w:pStyle w:val="Footer"/>
            <w:rPr>
              <w:sz w:val="18"/>
            </w:rPr>
          </w:pPr>
          <w:r w:rsidRPr="00D2647A">
            <w:rPr>
              <w:sz w:val="18"/>
            </w:rPr>
            <w:t>State of Washington</w:t>
          </w:r>
        </w:p>
        <w:p w14:paraId="66543BBF" w14:textId="77777777" w:rsidR="00387744" w:rsidRPr="008911D0" w:rsidRDefault="00387744" w:rsidP="00A91306">
          <w:pPr>
            <w:spacing w:after="60"/>
            <w:rPr>
              <w:bCs/>
              <w:caps/>
              <w:sz w:val="18"/>
              <w:szCs w:val="18"/>
            </w:rPr>
          </w:pPr>
          <w:r w:rsidRPr="00D2647A">
            <w:rPr>
              <w:sz w:val="18"/>
            </w:rPr>
            <w:t>Consolidated Technology Services</w:t>
          </w:r>
        </w:p>
      </w:tc>
      <w:tc>
        <w:tcPr>
          <w:tcW w:w="810" w:type="dxa"/>
          <w:tcBorders>
            <w:top w:val="single" w:sz="4" w:space="0" w:color="auto"/>
          </w:tcBorders>
        </w:tcPr>
        <w:p w14:paraId="4884FAF5" w14:textId="77777777" w:rsidR="00387744" w:rsidRPr="00544255" w:rsidRDefault="00387744" w:rsidP="0076709C">
          <w:pPr>
            <w:pStyle w:val="Footer"/>
            <w:jc w:val="center"/>
            <w:rPr>
              <w:b/>
            </w:rPr>
          </w:pPr>
        </w:p>
      </w:tc>
      <w:tc>
        <w:tcPr>
          <w:tcW w:w="4140" w:type="dxa"/>
          <w:tcBorders>
            <w:top w:val="single" w:sz="4" w:space="0" w:color="auto"/>
          </w:tcBorders>
        </w:tcPr>
        <w:p w14:paraId="309C6A69" w14:textId="77777777" w:rsidR="00387744" w:rsidRDefault="00387744" w:rsidP="004E53D7">
          <w:pPr>
            <w:pStyle w:val="Footer"/>
            <w:jc w:val="right"/>
            <w:rPr>
              <w:iCs/>
              <w:sz w:val="18"/>
            </w:rPr>
          </w:pPr>
          <w:r>
            <w:rPr>
              <w:sz w:val="18"/>
            </w:rPr>
            <w:t>SDC Generators</w:t>
          </w:r>
          <w:r>
            <w:rPr>
              <w:iCs/>
              <w:sz w:val="18"/>
            </w:rPr>
            <w:t xml:space="preserve"> </w:t>
          </w:r>
        </w:p>
        <w:p w14:paraId="7BAB1D13" w14:textId="77777777" w:rsidR="00387744" w:rsidRPr="00B626DB" w:rsidRDefault="006E7049" w:rsidP="004E53D7">
          <w:pPr>
            <w:pStyle w:val="Footer"/>
            <w:jc w:val="right"/>
            <w:rPr>
              <w:sz w:val="18"/>
            </w:rPr>
          </w:pPr>
          <w:r>
            <w:rPr>
              <w:iCs/>
              <w:sz w:val="18"/>
            </w:rPr>
            <w:t>C20-RFQQ-045</w:t>
          </w:r>
        </w:p>
      </w:tc>
      <w:tc>
        <w:tcPr>
          <w:tcW w:w="4140" w:type="dxa"/>
        </w:tcPr>
        <w:p w14:paraId="6E87676C" w14:textId="77777777" w:rsidR="00387744" w:rsidRPr="00544255" w:rsidRDefault="00387744" w:rsidP="0076709C">
          <w:pPr>
            <w:pStyle w:val="Footer"/>
            <w:jc w:val="right"/>
            <w:rPr>
              <w:sz w:val="18"/>
            </w:rPr>
          </w:pPr>
        </w:p>
      </w:tc>
    </w:tr>
    <w:tr w:rsidR="00387744" w14:paraId="2CF73508" w14:textId="77777777" w:rsidTr="001C71AB">
      <w:tblPrEx>
        <w:tblBorders>
          <w:top w:val="single" w:sz="4" w:space="0" w:color="auto"/>
        </w:tblBorders>
      </w:tblPrEx>
      <w:tc>
        <w:tcPr>
          <w:tcW w:w="4248" w:type="dxa"/>
          <w:tcBorders>
            <w:top w:val="nil"/>
          </w:tcBorders>
        </w:tcPr>
        <w:p w14:paraId="6040A120" w14:textId="77777777" w:rsidR="00387744" w:rsidRPr="00544255" w:rsidRDefault="00387744" w:rsidP="00D2647A">
          <w:pPr>
            <w:pStyle w:val="Footer"/>
            <w:rPr>
              <w:sz w:val="18"/>
            </w:rPr>
          </w:pPr>
        </w:p>
      </w:tc>
      <w:tc>
        <w:tcPr>
          <w:tcW w:w="810" w:type="dxa"/>
          <w:tcBorders>
            <w:top w:val="nil"/>
          </w:tcBorders>
        </w:tcPr>
        <w:p w14:paraId="2A72302D" w14:textId="77777777" w:rsidR="00387744" w:rsidRPr="00544255" w:rsidRDefault="00387744" w:rsidP="0076709C">
          <w:pPr>
            <w:pStyle w:val="Footer"/>
            <w:jc w:val="center"/>
            <w:rPr>
              <w:sz w:val="18"/>
            </w:rPr>
          </w:pPr>
        </w:p>
      </w:tc>
      <w:tc>
        <w:tcPr>
          <w:tcW w:w="4140" w:type="dxa"/>
          <w:tcBorders>
            <w:top w:val="nil"/>
          </w:tcBorders>
        </w:tcPr>
        <w:p w14:paraId="79AF093C" w14:textId="77777777" w:rsidR="00387744" w:rsidRPr="00B626DB" w:rsidRDefault="00387744" w:rsidP="004E53D7">
          <w:pPr>
            <w:pStyle w:val="Footer"/>
            <w:ind w:left="1782"/>
            <w:jc w:val="right"/>
            <w:rPr>
              <w:sz w:val="18"/>
            </w:rPr>
          </w:pPr>
        </w:p>
      </w:tc>
      <w:tc>
        <w:tcPr>
          <w:tcW w:w="4140" w:type="dxa"/>
        </w:tcPr>
        <w:p w14:paraId="4B02294C" w14:textId="77777777" w:rsidR="00387744" w:rsidRPr="00544255" w:rsidRDefault="00387744" w:rsidP="0076709C">
          <w:pPr>
            <w:pStyle w:val="Footer"/>
            <w:jc w:val="right"/>
            <w:rPr>
              <w:sz w:val="18"/>
            </w:rPr>
          </w:pPr>
        </w:p>
      </w:tc>
    </w:tr>
  </w:tbl>
  <w:p w14:paraId="22BA4761" w14:textId="77777777" w:rsidR="00387744" w:rsidRDefault="00387744" w:rsidP="0076709C">
    <w:pPr>
      <w:pStyle w:val="Footer"/>
      <w:jc w:val="both"/>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top w:val="single" w:sz="4" w:space="0" w:color="auto"/>
      </w:tblBorders>
      <w:tblLayout w:type="fixed"/>
      <w:tblLook w:val="0000" w:firstRow="0" w:lastRow="0" w:firstColumn="0" w:lastColumn="0" w:noHBand="0" w:noVBand="0"/>
    </w:tblPr>
    <w:tblGrid>
      <w:gridCol w:w="4518"/>
      <w:gridCol w:w="1170"/>
      <w:gridCol w:w="3780"/>
      <w:gridCol w:w="252"/>
    </w:tblGrid>
    <w:tr w:rsidR="00387744" w14:paraId="7072CE00" w14:textId="77777777" w:rsidTr="001C71AB">
      <w:tc>
        <w:tcPr>
          <w:tcW w:w="4518" w:type="dxa"/>
        </w:tcPr>
        <w:p w14:paraId="3BAE1E44" w14:textId="77777777" w:rsidR="00387744" w:rsidRDefault="00387744">
          <w:pPr>
            <w:pStyle w:val="Footer"/>
            <w:rPr>
              <w:sz w:val="18"/>
            </w:rPr>
          </w:pPr>
          <w:r>
            <w:rPr>
              <w:sz w:val="18"/>
            </w:rPr>
            <w:t>RESPONSE CHECKLIST</w:t>
          </w:r>
        </w:p>
      </w:tc>
      <w:tc>
        <w:tcPr>
          <w:tcW w:w="1170" w:type="dxa"/>
        </w:tcPr>
        <w:p w14:paraId="21CBFBC9" w14:textId="77777777" w:rsidR="00387744" w:rsidRDefault="00387744">
          <w:pPr>
            <w:pStyle w:val="Footer"/>
            <w:jc w:val="center"/>
            <w:rPr>
              <w:b/>
              <w:sz w:val="22"/>
            </w:rPr>
          </w:pPr>
        </w:p>
      </w:tc>
      <w:tc>
        <w:tcPr>
          <w:tcW w:w="3780" w:type="dxa"/>
        </w:tcPr>
        <w:p w14:paraId="29870E3C" w14:textId="77777777" w:rsidR="00387744" w:rsidRPr="00B626DB" w:rsidRDefault="00387744" w:rsidP="00A411F8">
          <w:pPr>
            <w:pStyle w:val="Footer"/>
            <w:jc w:val="right"/>
            <w:rPr>
              <w:sz w:val="18"/>
            </w:rPr>
          </w:pPr>
          <w:r>
            <w:rPr>
              <w:sz w:val="18"/>
            </w:rPr>
            <w:t>SDC Generators</w:t>
          </w:r>
        </w:p>
      </w:tc>
      <w:tc>
        <w:tcPr>
          <w:tcW w:w="252" w:type="dxa"/>
        </w:tcPr>
        <w:p w14:paraId="3D39E0D3" w14:textId="77777777" w:rsidR="00387744" w:rsidRDefault="00387744">
          <w:pPr>
            <w:pStyle w:val="Footer"/>
            <w:jc w:val="right"/>
            <w:rPr>
              <w:sz w:val="18"/>
            </w:rPr>
          </w:pPr>
        </w:p>
      </w:tc>
    </w:tr>
    <w:tr w:rsidR="00387744" w14:paraId="199B75F2" w14:textId="77777777" w:rsidTr="001C71AB">
      <w:tc>
        <w:tcPr>
          <w:tcW w:w="4518" w:type="dxa"/>
        </w:tcPr>
        <w:p w14:paraId="7F55BD8C" w14:textId="77777777" w:rsidR="00387744" w:rsidRPr="00D2647A" w:rsidRDefault="00387744" w:rsidP="00D2647A">
          <w:pPr>
            <w:pStyle w:val="Footer"/>
            <w:rPr>
              <w:sz w:val="18"/>
            </w:rPr>
          </w:pPr>
          <w:r w:rsidRPr="00D2647A">
            <w:rPr>
              <w:sz w:val="18"/>
            </w:rPr>
            <w:t>State of Washington</w:t>
          </w:r>
        </w:p>
        <w:p w14:paraId="1755A543" w14:textId="77777777" w:rsidR="00387744" w:rsidRDefault="00387744" w:rsidP="00D2647A">
          <w:pPr>
            <w:pStyle w:val="Footer"/>
            <w:rPr>
              <w:sz w:val="18"/>
            </w:rPr>
          </w:pPr>
          <w:r w:rsidRPr="00D2647A">
            <w:rPr>
              <w:sz w:val="18"/>
            </w:rPr>
            <w:t>Consolidated Technology Services</w:t>
          </w:r>
        </w:p>
      </w:tc>
      <w:tc>
        <w:tcPr>
          <w:tcW w:w="1170" w:type="dxa"/>
        </w:tcPr>
        <w:p w14:paraId="4BB1C97D" w14:textId="77777777" w:rsidR="00387744" w:rsidRDefault="00387744" w:rsidP="0014748A">
          <w:pPr>
            <w:pStyle w:val="Footer"/>
            <w:jc w:val="center"/>
            <w:rPr>
              <w:sz w:val="18"/>
            </w:rPr>
          </w:pPr>
        </w:p>
      </w:tc>
      <w:tc>
        <w:tcPr>
          <w:tcW w:w="3780" w:type="dxa"/>
        </w:tcPr>
        <w:p w14:paraId="7E8BAB8E" w14:textId="77777777" w:rsidR="00387744" w:rsidRPr="00B626DB" w:rsidRDefault="006E7049" w:rsidP="0016423D">
          <w:pPr>
            <w:pStyle w:val="Footer"/>
            <w:ind w:left="1782"/>
            <w:jc w:val="right"/>
            <w:rPr>
              <w:sz w:val="18"/>
            </w:rPr>
          </w:pPr>
          <w:r>
            <w:rPr>
              <w:iCs/>
              <w:sz w:val="18"/>
            </w:rPr>
            <w:t>C20-RFQQ-045</w:t>
          </w:r>
        </w:p>
      </w:tc>
      <w:tc>
        <w:tcPr>
          <w:tcW w:w="252" w:type="dxa"/>
        </w:tcPr>
        <w:p w14:paraId="4F415D0C" w14:textId="77777777" w:rsidR="00387744" w:rsidRPr="00AC1874" w:rsidRDefault="00387744">
          <w:pPr>
            <w:pStyle w:val="Footer"/>
            <w:jc w:val="right"/>
            <w:rPr>
              <w:sz w:val="18"/>
            </w:rPr>
          </w:pPr>
        </w:p>
      </w:tc>
    </w:tr>
  </w:tbl>
  <w:p w14:paraId="7C087D8E" w14:textId="77777777" w:rsidR="00387744" w:rsidRDefault="00387744">
    <w:pPr>
      <w:pStyle w:val="Footer"/>
      <w:ind w:right="360"/>
      <w:rPr>
        <w:sz w:val="2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44" w:type="dxa"/>
      <w:tblLayout w:type="fixed"/>
      <w:tblLook w:val="0000" w:firstRow="0" w:lastRow="0" w:firstColumn="0" w:lastColumn="0" w:noHBand="0" w:noVBand="0"/>
    </w:tblPr>
    <w:tblGrid>
      <w:gridCol w:w="3885"/>
      <w:gridCol w:w="2073"/>
      <w:gridCol w:w="3462"/>
      <w:gridCol w:w="3462"/>
      <w:gridCol w:w="3462"/>
    </w:tblGrid>
    <w:tr w:rsidR="00387744" w14:paraId="2D1BE827" w14:textId="77777777" w:rsidTr="001C71AB">
      <w:trPr>
        <w:cantSplit/>
        <w:trHeight w:val="450"/>
      </w:trPr>
      <w:tc>
        <w:tcPr>
          <w:tcW w:w="3885" w:type="dxa"/>
          <w:tcBorders>
            <w:top w:val="single" w:sz="4" w:space="0" w:color="auto"/>
          </w:tcBorders>
        </w:tcPr>
        <w:p w14:paraId="78F371EB" w14:textId="77777777" w:rsidR="00387744" w:rsidRPr="00A91306" w:rsidRDefault="00387744" w:rsidP="00D2647A">
          <w:pPr>
            <w:spacing w:after="60"/>
            <w:rPr>
              <w:sz w:val="18"/>
              <w:szCs w:val="18"/>
            </w:rPr>
          </w:pPr>
          <w:r w:rsidRPr="00A91306">
            <w:rPr>
              <w:sz w:val="18"/>
              <w:szCs w:val="18"/>
            </w:rPr>
            <w:t>Use of CTS Networks</w:t>
          </w:r>
        </w:p>
        <w:p w14:paraId="2E66337E" w14:textId="77777777" w:rsidR="00387744" w:rsidRPr="00A91306" w:rsidRDefault="00387744" w:rsidP="00D2647A">
          <w:pPr>
            <w:pStyle w:val="Footer"/>
            <w:rPr>
              <w:sz w:val="18"/>
              <w:szCs w:val="18"/>
            </w:rPr>
          </w:pPr>
          <w:r w:rsidRPr="00A91306">
            <w:rPr>
              <w:sz w:val="18"/>
              <w:szCs w:val="18"/>
            </w:rPr>
            <w:t>State of Washington</w:t>
          </w:r>
        </w:p>
        <w:p w14:paraId="21D22AA3" w14:textId="77777777" w:rsidR="00387744" w:rsidRPr="00A91306" w:rsidRDefault="00387744" w:rsidP="00D2647A">
          <w:pPr>
            <w:pStyle w:val="Footer"/>
            <w:rPr>
              <w:sz w:val="18"/>
              <w:szCs w:val="18"/>
            </w:rPr>
          </w:pPr>
          <w:r w:rsidRPr="00A91306">
            <w:rPr>
              <w:sz w:val="18"/>
              <w:szCs w:val="18"/>
            </w:rPr>
            <w:t>Consolidated Technology Services</w:t>
          </w:r>
        </w:p>
      </w:tc>
      <w:tc>
        <w:tcPr>
          <w:tcW w:w="2073" w:type="dxa"/>
          <w:tcBorders>
            <w:top w:val="single" w:sz="4" w:space="0" w:color="auto"/>
          </w:tcBorders>
        </w:tcPr>
        <w:p w14:paraId="16BA7C18" w14:textId="77777777" w:rsidR="00387744" w:rsidRPr="00A91306" w:rsidRDefault="00387744" w:rsidP="0083633B">
          <w:pPr>
            <w:pStyle w:val="Footer"/>
            <w:jc w:val="center"/>
            <w:rPr>
              <w:sz w:val="18"/>
              <w:szCs w:val="18"/>
            </w:rPr>
          </w:pPr>
          <w:r w:rsidRPr="00A91306">
            <w:rPr>
              <w:sz w:val="18"/>
              <w:szCs w:val="18"/>
            </w:rPr>
            <w:t xml:space="preserve">Appendix H </w:t>
          </w:r>
        </w:p>
      </w:tc>
      <w:tc>
        <w:tcPr>
          <w:tcW w:w="3462" w:type="dxa"/>
          <w:tcBorders>
            <w:top w:val="single" w:sz="4" w:space="0" w:color="auto"/>
          </w:tcBorders>
        </w:tcPr>
        <w:p w14:paraId="0B376622" w14:textId="77777777" w:rsidR="00387744" w:rsidRPr="00A91306" w:rsidRDefault="00387744" w:rsidP="00A411F8">
          <w:pPr>
            <w:pStyle w:val="Footer"/>
            <w:jc w:val="right"/>
            <w:rPr>
              <w:sz w:val="18"/>
              <w:szCs w:val="18"/>
            </w:rPr>
          </w:pPr>
          <w:r w:rsidRPr="00A91306">
            <w:rPr>
              <w:sz w:val="18"/>
              <w:szCs w:val="18"/>
            </w:rPr>
            <w:t>SDC Generators</w:t>
          </w:r>
        </w:p>
        <w:p w14:paraId="6755EFC7" w14:textId="77777777" w:rsidR="00387744" w:rsidRPr="00A91306" w:rsidRDefault="006E7049" w:rsidP="00A411F8">
          <w:pPr>
            <w:pStyle w:val="Footer"/>
            <w:jc w:val="right"/>
            <w:rPr>
              <w:sz w:val="18"/>
              <w:szCs w:val="18"/>
            </w:rPr>
          </w:pPr>
          <w:r>
            <w:rPr>
              <w:sz w:val="18"/>
              <w:szCs w:val="18"/>
            </w:rPr>
            <w:t>C20-RFQQ-045</w:t>
          </w:r>
        </w:p>
      </w:tc>
      <w:tc>
        <w:tcPr>
          <w:tcW w:w="3462" w:type="dxa"/>
        </w:tcPr>
        <w:p w14:paraId="66DCA5CB" w14:textId="77777777" w:rsidR="00387744" w:rsidRPr="00A91306" w:rsidRDefault="00387744" w:rsidP="007165F3">
          <w:pPr>
            <w:pStyle w:val="Footer"/>
            <w:jc w:val="right"/>
            <w:rPr>
              <w:sz w:val="18"/>
              <w:szCs w:val="18"/>
            </w:rPr>
          </w:pPr>
        </w:p>
      </w:tc>
      <w:tc>
        <w:tcPr>
          <w:tcW w:w="3462" w:type="dxa"/>
        </w:tcPr>
        <w:p w14:paraId="39D14A4B" w14:textId="77777777" w:rsidR="00387744" w:rsidRPr="00E933D5" w:rsidRDefault="00387744" w:rsidP="007165F3">
          <w:pPr>
            <w:pStyle w:val="Footer"/>
            <w:jc w:val="right"/>
            <w:rPr>
              <w:sz w:val="16"/>
            </w:rPr>
          </w:pPr>
        </w:p>
      </w:tc>
    </w:tr>
    <w:tr w:rsidR="00387744" w14:paraId="160F785C" w14:textId="77777777" w:rsidTr="001C71AB">
      <w:trPr>
        <w:cantSplit/>
        <w:trHeight w:val="450"/>
      </w:trPr>
      <w:tc>
        <w:tcPr>
          <w:tcW w:w="3885" w:type="dxa"/>
        </w:tcPr>
        <w:p w14:paraId="22A5EFE5" w14:textId="77777777" w:rsidR="00387744" w:rsidRDefault="00387744">
          <w:pPr>
            <w:pStyle w:val="Footer"/>
            <w:rPr>
              <w:b/>
              <w:sz w:val="16"/>
            </w:rPr>
          </w:pPr>
        </w:p>
      </w:tc>
      <w:tc>
        <w:tcPr>
          <w:tcW w:w="2073" w:type="dxa"/>
        </w:tcPr>
        <w:p w14:paraId="52F0E1DB" w14:textId="77777777" w:rsidR="00387744" w:rsidRPr="00332BFB" w:rsidRDefault="00387744">
          <w:pPr>
            <w:pStyle w:val="Footer"/>
            <w:jc w:val="center"/>
            <w:rPr>
              <w:b/>
              <w:sz w:val="16"/>
            </w:rPr>
          </w:pPr>
        </w:p>
      </w:tc>
      <w:tc>
        <w:tcPr>
          <w:tcW w:w="3462" w:type="dxa"/>
        </w:tcPr>
        <w:p w14:paraId="7E157B33" w14:textId="77777777" w:rsidR="00387744" w:rsidRPr="00B626DB" w:rsidRDefault="00387744" w:rsidP="00A411F8">
          <w:pPr>
            <w:pStyle w:val="Footer"/>
            <w:ind w:left="1782"/>
            <w:jc w:val="right"/>
            <w:rPr>
              <w:sz w:val="18"/>
            </w:rPr>
          </w:pPr>
        </w:p>
      </w:tc>
      <w:tc>
        <w:tcPr>
          <w:tcW w:w="3462" w:type="dxa"/>
        </w:tcPr>
        <w:p w14:paraId="19246245" w14:textId="77777777" w:rsidR="00387744" w:rsidRDefault="00387744" w:rsidP="007165F3">
          <w:pPr>
            <w:pStyle w:val="Footer"/>
            <w:rPr>
              <w:b/>
              <w:sz w:val="16"/>
            </w:rPr>
          </w:pPr>
        </w:p>
      </w:tc>
      <w:tc>
        <w:tcPr>
          <w:tcW w:w="3462" w:type="dxa"/>
        </w:tcPr>
        <w:p w14:paraId="23DAA598" w14:textId="77777777" w:rsidR="00387744" w:rsidRDefault="00387744" w:rsidP="007165F3">
          <w:pPr>
            <w:pStyle w:val="Footer"/>
            <w:rPr>
              <w:b/>
              <w:sz w:val="16"/>
            </w:rPr>
          </w:pPr>
        </w:p>
      </w:tc>
    </w:tr>
  </w:tbl>
  <w:p w14:paraId="6A89277A" w14:textId="77777777" w:rsidR="00387744" w:rsidRDefault="00387744">
    <w:pPr>
      <w:pStyle w:val="Footer"/>
      <w:jc w:val="center"/>
    </w:pPr>
  </w:p>
  <w:p w14:paraId="2ABC6D28" w14:textId="77777777" w:rsidR="00387744" w:rsidRDefault="0038774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top w:val="single" w:sz="4" w:space="0" w:color="auto"/>
      </w:tblBorders>
      <w:tblLayout w:type="fixed"/>
      <w:tblLook w:val="0000" w:firstRow="0" w:lastRow="0" w:firstColumn="0" w:lastColumn="0" w:noHBand="0" w:noVBand="0"/>
    </w:tblPr>
    <w:tblGrid>
      <w:gridCol w:w="4518"/>
      <w:gridCol w:w="1170"/>
      <w:gridCol w:w="3780"/>
      <w:gridCol w:w="252"/>
    </w:tblGrid>
    <w:tr w:rsidR="00387744" w14:paraId="1CC62EE2" w14:textId="77777777" w:rsidTr="001C71AB">
      <w:tc>
        <w:tcPr>
          <w:tcW w:w="4518" w:type="dxa"/>
        </w:tcPr>
        <w:p w14:paraId="36AE0661" w14:textId="77777777" w:rsidR="00387744" w:rsidRPr="00D2647A" w:rsidRDefault="00387744" w:rsidP="00D2647A">
          <w:pPr>
            <w:pStyle w:val="Footer"/>
            <w:rPr>
              <w:sz w:val="18"/>
            </w:rPr>
          </w:pPr>
          <w:r w:rsidRPr="00D2647A">
            <w:rPr>
              <w:sz w:val="18"/>
            </w:rPr>
            <w:t>State of Washington</w:t>
          </w:r>
        </w:p>
        <w:p w14:paraId="4D378BFB" w14:textId="77777777" w:rsidR="00387744" w:rsidRDefault="00387744" w:rsidP="00D2647A">
          <w:pPr>
            <w:pStyle w:val="Footer"/>
            <w:rPr>
              <w:sz w:val="18"/>
            </w:rPr>
          </w:pPr>
          <w:r w:rsidRPr="00D2647A">
            <w:rPr>
              <w:sz w:val="18"/>
            </w:rPr>
            <w:t>Consolidated Technology Services</w:t>
          </w:r>
        </w:p>
      </w:tc>
      <w:tc>
        <w:tcPr>
          <w:tcW w:w="1170" w:type="dxa"/>
        </w:tcPr>
        <w:p w14:paraId="670206BB" w14:textId="77777777" w:rsidR="00387744" w:rsidRDefault="00387744" w:rsidP="00A157E6">
          <w:pPr>
            <w:pStyle w:val="Footer"/>
            <w:jc w:val="center"/>
            <w:rPr>
              <w:sz w:val="18"/>
            </w:rPr>
          </w:pPr>
        </w:p>
      </w:tc>
      <w:tc>
        <w:tcPr>
          <w:tcW w:w="3780" w:type="dxa"/>
        </w:tcPr>
        <w:p w14:paraId="53C91903" w14:textId="77777777" w:rsidR="00387744" w:rsidRDefault="00387744" w:rsidP="00A411F8">
          <w:pPr>
            <w:pStyle w:val="Footer"/>
            <w:jc w:val="right"/>
            <w:rPr>
              <w:iCs/>
              <w:sz w:val="18"/>
            </w:rPr>
          </w:pPr>
          <w:r>
            <w:rPr>
              <w:sz w:val="18"/>
            </w:rPr>
            <w:t>SDC Generators</w:t>
          </w:r>
          <w:r w:rsidRPr="001C71AB">
            <w:rPr>
              <w:iCs/>
              <w:sz w:val="18"/>
            </w:rPr>
            <w:t xml:space="preserve"> </w:t>
          </w:r>
          <w:r>
            <w:rPr>
              <w:iCs/>
              <w:sz w:val="18"/>
            </w:rPr>
            <w:t xml:space="preserve">    </w:t>
          </w:r>
        </w:p>
        <w:p w14:paraId="64D16333" w14:textId="77777777" w:rsidR="00387744" w:rsidRPr="00B626DB" w:rsidRDefault="006E7049" w:rsidP="00A411F8">
          <w:pPr>
            <w:pStyle w:val="Footer"/>
            <w:jc w:val="right"/>
            <w:rPr>
              <w:sz w:val="18"/>
            </w:rPr>
          </w:pPr>
          <w:r>
            <w:rPr>
              <w:iCs/>
              <w:sz w:val="18"/>
            </w:rPr>
            <w:t>C20-RFQQ-045</w:t>
          </w:r>
        </w:p>
      </w:tc>
      <w:tc>
        <w:tcPr>
          <w:tcW w:w="252" w:type="dxa"/>
        </w:tcPr>
        <w:p w14:paraId="4FD796EF" w14:textId="77777777" w:rsidR="00387744" w:rsidRPr="00AC1874" w:rsidRDefault="00387744" w:rsidP="00D4685B">
          <w:pPr>
            <w:pStyle w:val="Footer"/>
            <w:jc w:val="right"/>
            <w:rPr>
              <w:sz w:val="18"/>
            </w:rPr>
          </w:pPr>
        </w:p>
      </w:tc>
    </w:tr>
    <w:tr w:rsidR="00387744" w14:paraId="4D60239F" w14:textId="77777777" w:rsidTr="001C71AB">
      <w:tc>
        <w:tcPr>
          <w:tcW w:w="4518" w:type="dxa"/>
        </w:tcPr>
        <w:p w14:paraId="7A0168B1" w14:textId="77777777" w:rsidR="00387744" w:rsidRDefault="00387744" w:rsidP="00D4685B">
          <w:pPr>
            <w:pStyle w:val="Footer"/>
            <w:rPr>
              <w:sz w:val="18"/>
            </w:rPr>
          </w:pPr>
        </w:p>
      </w:tc>
      <w:tc>
        <w:tcPr>
          <w:tcW w:w="1170" w:type="dxa"/>
        </w:tcPr>
        <w:p w14:paraId="231A5147" w14:textId="77777777" w:rsidR="00387744" w:rsidRDefault="00387744" w:rsidP="00A157E6">
          <w:pPr>
            <w:pStyle w:val="Footer"/>
            <w:jc w:val="center"/>
            <w:rPr>
              <w:sz w:val="18"/>
            </w:rPr>
          </w:pPr>
        </w:p>
      </w:tc>
      <w:tc>
        <w:tcPr>
          <w:tcW w:w="3780" w:type="dxa"/>
        </w:tcPr>
        <w:p w14:paraId="43ACD7C0" w14:textId="77777777" w:rsidR="00387744" w:rsidRPr="00B626DB" w:rsidRDefault="00387744" w:rsidP="00A91306">
          <w:pPr>
            <w:pStyle w:val="Footer"/>
            <w:rPr>
              <w:sz w:val="18"/>
            </w:rPr>
          </w:pPr>
        </w:p>
      </w:tc>
      <w:tc>
        <w:tcPr>
          <w:tcW w:w="252" w:type="dxa"/>
        </w:tcPr>
        <w:p w14:paraId="58DDBB1D" w14:textId="77777777" w:rsidR="00387744" w:rsidRPr="00AC1874" w:rsidRDefault="00387744" w:rsidP="00D4685B">
          <w:pPr>
            <w:pStyle w:val="Footer"/>
            <w:jc w:val="right"/>
            <w:rPr>
              <w:sz w:val="18"/>
            </w:rPr>
          </w:pPr>
        </w:p>
      </w:tc>
    </w:tr>
  </w:tbl>
  <w:p w14:paraId="7C436DAA" w14:textId="77777777" w:rsidR="00387744" w:rsidRDefault="00387744">
    <w:pPr>
      <w:pStyle w:val="Footer"/>
      <w:jc w:val="center"/>
    </w:pPr>
  </w:p>
  <w:p w14:paraId="41D309F8" w14:textId="77777777" w:rsidR="00387744" w:rsidRDefault="00387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387744" w14:paraId="06F0610D" w14:textId="77777777">
      <w:tc>
        <w:tcPr>
          <w:tcW w:w="3960" w:type="dxa"/>
        </w:tcPr>
        <w:p w14:paraId="6290B1B2" w14:textId="77777777" w:rsidR="00387744" w:rsidRDefault="00387744">
          <w:pPr>
            <w:pStyle w:val="Footer"/>
            <w:rPr>
              <w:sz w:val="18"/>
            </w:rPr>
          </w:pPr>
        </w:p>
      </w:tc>
      <w:tc>
        <w:tcPr>
          <w:tcW w:w="1710" w:type="dxa"/>
        </w:tcPr>
        <w:p w14:paraId="63FDEFAD" w14:textId="77777777" w:rsidR="00387744" w:rsidRDefault="00387744">
          <w:pPr>
            <w:pStyle w:val="Footer"/>
            <w:jc w:val="both"/>
            <w:rPr>
              <w:sz w:val="18"/>
            </w:rPr>
          </w:pPr>
        </w:p>
      </w:tc>
      <w:tc>
        <w:tcPr>
          <w:tcW w:w="3690" w:type="dxa"/>
        </w:tcPr>
        <w:p w14:paraId="1FE09CE9" w14:textId="77777777" w:rsidR="00387744" w:rsidRDefault="00387744">
          <w:pPr>
            <w:pStyle w:val="Footer"/>
            <w:jc w:val="right"/>
            <w:rPr>
              <w:sz w:val="18"/>
            </w:rPr>
          </w:pPr>
        </w:p>
      </w:tc>
    </w:tr>
    <w:tr w:rsidR="00387744" w14:paraId="1FF4B9EC" w14:textId="77777777">
      <w:tc>
        <w:tcPr>
          <w:tcW w:w="3960" w:type="dxa"/>
        </w:tcPr>
        <w:p w14:paraId="4EC7F15C" w14:textId="77777777" w:rsidR="00387744" w:rsidRDefault="00387744">
          <w:pPr>
            <w:pStyle w:val="Footer"/>
            <w:jc w:val="both"/>
            <w:rPr>
              <w:sz w:val="18"/>
            </w:rPr>
          </w:pPr>
        </w:p>
      </w:tc>
      <w:tc>
        <w:tcPr>
          <w:tcW w:w="1710" w:type="dxa"/>
        </w:tcPr>
        <w:p w14:paraId="678334C1" w14:textId="77777777" w:rsidR="00387744" w:rsidRDefault="00387744">
          <w:pPr>
            <w:pStyle w:val="Footer"/>
            <w:jc w:val="center"/>
            <w:rPr>
              <w:sz w:val="18"/>
            </w:rPr>
          </w:pPr>
        </w:p>
      </w:tc>
      <w:tc>
        <w:tcPr>
          <w:tcW w:w="3690" w:type="dxa"/>
        </w:tcPr>
        <w:p w14:paraId="2F8BC441" w14:textId="77777777" w:rsidR="00387744" w:rsidRDefault="00387744">
          <w:pPr>
            <w:pStyle w:val="Footer"/>
            <w:ind w:left="1782"/>
            <w:jc w:val="center"/>
            <w:rPr>
              <w:sz w:val="18"/>
            </w:rPr>
          </w:pPr>
        </w:p>
      </w:tc>
    </w:tr>
  </w:tbl>
  <w:p w14:paraId="0A8D5114" w14:textId="77777777" w:rsidR="00387744" w:rsidRDefault="00387744">
    <w:pPr>
      <w:pStyle w:val="Footer"/>
      <w:tabs>
        <w:tab w:val="clear" w:pos="8640"/>
        <w:tab w:val="right" w:pos="9360"/>
      </w:tabs>
      <w:rPr>
        <w:sz w:val="10"/>
      </w:rPr>
    </w:pPr>
    <w:bookmarkStart w:id="1" w:name="_Ref469901403"/>
    <w:bookmarkStart w:id="2" w:name="_Ref384361930"/>
    <w:bookmarkStart w:id="3" w:name="_Toc386861081"/>
    <w:bookmarkStart w:id="4" w:name="_Toc416055514"/>
    <w:bookmarkStart w:id="5" w:name="_Toc433773451"/>
    <w:bookmarkStart w:id="6" w:name="_Toc443794589"/>
    <w:bookmarkStart w:id="7" w:name="_Toc59620223"/>
    <w:bookmarkEnd w:id="1"/>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574A" w14:textId="77777777" w:rsidR="001A7378" w:rsidRDefault="001A73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387744" w14:paraId="391A7DFA" w14:textId="77777777">
      <w:tc>
        <w:tcPr>
          <w:tcW w:w="3960" w:type="dxa"/>
        </w:tcPr>
        <w:p w14:paraId="357999EB" w14:textId="77777777" w:rsidR="00387744" w:rsidRDefault="00387744">
          <w:pPr>
            <w:pStyle w:val="Footer"/>
            <w:rPr>
              <w:sz w:val="18"/>
            </w:rPr>
          </w:pPr>
          <w:r>
            <w:rPr>
              <w:sz w:val="18"/>
            </w:rPr>
            <w:t>State of Washington</w:t>
          </w:r>
        </w:p>
      </w:tc>
      <w:tc>
        <w:tcPr>
          <w:tcW w:w="1710" w:type="dxa"/>
        </w:tcPr>
        <w:p w14:paraId="15128BB0" w14:textId="77777777" w:rsidR="00387744" w:rsidRDefault="00387744">
          <w:pPr>
            <w:pStyle w:val="Footer"/>
            <w:jc w:val="both"/>
            <w:rPr>
              <w:sz w:val="18"/>
            </w:rPr>
          </w:pPr>
        </w:p>
      </w:tc>
      <w:tc>
        <w:tcPr>
          <w:tcW w:w="3690" w:type="dxa"/>
        </w:tcPr>
        <w:p w14:paraId="0385A513" w14:textId="77777777" w:rsidR="00387744" w:rsidRPr="00B60ECB" w:rsidRDefault="00387744">
          <w:pPr>
            <w:pStyle w:val="Footer"/>
            <w:jc w:val="right"/>
            <w:rPr>
              <w:sz w:val="18"/>
            </w:rPr>
          </w:pPr>
          <w:r w:rsidRPr="00B60ECB">
            <w:rPr>
              <w:sz w:val="18"/>
            </w:rPr>
            <w:t>SDC Generators</w:t>
          </w:r>
        </w:p>
      </w:tc>
    </w:tr>
    <w:tr w:rsidR="00387744" w14:paraId="110D6CD8" w14:textId="77777777" w:rsidTr="00972B02">
      <w:trPr>
        <w:trHeight w:val="239"/>
      </w:trPr>
      <w:tc>
        <w:tcPr>
          <w:tcW w:w="3960" w:type="dxa"/>
        </w:tcPr>
        <w:p w14:paraId="485FC2E0" w14:textId="77777777" w:rsidR="00387744" w:rsidRDefault="00387744">
          <w:pPr>
            <w:pStyle w:val="Footer"/>
            <w:jc w:val="both"/>
            <w:rPr>
              <w:sz w:val="18"/>
            </w:rPr>
          </w:pPr>
          <w:r>
            <w:rPr>
              <w:sz w:val="18"/>
            </w:rPr>
            <w:t>Consolidated Technology Services</w:t>
          </w:r>
        </w:p>
      </w:tc>
      <w:tc>
        <w:tcPr>
          <w:tcW w:w="1710" w:type="dxa"/>
        </w:tcPr>
        <w:p w14:paraId="1CC3EA29" w14:textId="27F48691" w:rsidR="00387744" w:rsidRDefault="00387744">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954D0">
            <w:rPr>
              <w:rStyle w:val="PageNumber"/>
              <w:noProof/>
              <w:sz w:val="18"/>
            </w:rPr>
            <w:t>1</w:t>
          </w:r>
          <w:r>
            <w:rPr>
              <w:rStyle w:val="PageNumber"/>
              <w:sz w:val="18"/>
            </w:rPr>
            <w:fldChar w:fldCharType="end"/>
          </w:r>
        </w:p>
      </w:tc>
      <w:tc>
        <w:tcPr>
          <w:tcW w:w="3690" w:type="dxa"/>
        </w:tcPr>
        <w:p w14:paraId="22FAF81E" w14:textId="77777777" w:rsidR="00387744" w:rsidRPr="00B60ECB" w:rsidRDefault="00387744" w:rsidP="003B4B1E">
          <w:pPr>
            <w:pStyle w:val="Footer"/>
            <w:ind w:left="1782"/>
            <w:jc w:val="right"/>
            <w:rPr>
              <w:sz w:val="18"/>
            </w:rPr>
          </w:pPr>
          <w:r w:rsidRPr="00B60ECB">
            <w:rPr>
              <w:iCs/>
              <w:sz w:val="18"/>
            </w:rPr>
            <w:t>C20-RFQQ-045</w:t>
          </w:r>
        </w:p>
      </w:tc>
    </w:tr>
  </w:tbl>
  <w:p w14:paraId="4B155B0E" w14:textId="77777777" w:rsidR="00387744" w:rsidRDefault="00387744">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Ind w:w="108" w:type="dxa"/>
      <w:tblBorders>
        <w:top w:val="single" w:sz="4" w:space="0" w:color="auto"/>
      </w:tblBorders>
      <w:tblLayout w:type="fixed"/>
      <w:tblLook w:val="0000" w:firstRow="0" w:lastRow="0" w:firstColumn="0" w:lastColumn="0" w:noHBand="0" w:noVBand="0"/>
    </w:tblPr>
    <w:tblGrid>
      <w:gridCol w:w="3960"/>
      <w:gridCol w:w="1710"/>
      <w:gridCol w:w="3690"/>
      <w:gridCol w:w="252"/>
    </w:tblGrid>
    <w:tr w:rsidR="00387744" w14:paraId="1D215A01" w14:textId="77777777" w:rsidTr="008C1225">
      <w:tc>
        <w:tcPr>
          <w:tcW w:w="3960" w:type="dxa"/>
        </w:tcPr>
        <w:p w14:paraId="6E4888D7" w14:textId="77777777" w:rsidR="00387744" w:rsidRDefault="00387744" w:rsidP="00653D26">
          <w:pPr>
            <w:pStyle w:val="Footer"/>
            <w:rPr>
              <w:sz w:val="18"/>
            </w:rPr>
          </w:pPr>
          <w:r>
            <w:rPr>
              <w:sz w:val="18"/>
            </w:rPr>
            <w:t>State of Washington</w:t>
          </w:r>
        </w:p>
      </w:tc>
      <w:tc>
        <w:tcPr>
          <w:tcW w:w="1710" w:type="dxa"/>
        </w:tcPr>
        <w:p w14:paraId="6FB692AB" w14:textId="77777777" w:rsidR="00387744" w:rsidRDefault="00387744" w:rsidP="00653D26">
          <w:pPr>
            <w:pStyle w:val="Footer"/>
            <w:jc w:val="both"/>
            <w:rPr>
              <w:sz w:val="18"/>
            </w:rPr>
          </w:pPr>
        </w:p>
      </w:tc>
      <w:tc>
        <w:tcPr>
          <w:tcW w:w="3690" w:type="dxa"/>
        </w:tcPr>
        <w:p w14:paraId="4A259FFC" w14:textId="77777777" w:rsidR="00387744" w:rsidRPr="00B626DB" w:rsidRDefault="00387744" w:rsidP="004E53D7">
          <w:pPr>
            <w:pStyle w:val="Footer"/>
            <w:jc w:val="right"/>
            <w:rPr>
              <w:sz w:val="18"/>
            </w:rPr>
          </w:pPr>
          <w:r>
            <w:rPr>
              <w:sz w:val="18"/>
            </w:rPr>
            <w:t>SDC Generators</w:t>
          </w:r>
        </w:p>
      </w:tc>
      <w:tc>
        <w:tcPr>
          <w:tcW w:w="252" w:type="dxa"/>
        </w:tcPr>
        <w:p w14:paraId="207755C0" w14:textId="77777777" w:rsidR="00387744" w:rsidRPr="00B626DB" w:rsidRDefault="00387744" w:rsidP="00653D26">
          <w:pPr>
            <w:pStyle w:val="Footer"/>
            <w:jc w:val="right"/>
            <w:rPr>
              <w:sz w:val="18"/>
            </w:rPr>
          </w:pPr>
        </w:p>
      </w:tc>
    </w:tr>
    <w:tr w:rsidR="00387744" w14:paraId="07BB2BDB" w14:textId="77777777" w:rsidTr="00FB76C8">
      <w:trPr>
        <w:trHeight w:val="326"/>
      </w:trPr>
      <w:tc>
        <w:tcPr>
          <w:tcW w:w="3960" w:type="dxa"/>
        </w:tcPr>
        <w:p w14:paraId="23869522" w14:textId="77777777" w:rsidR="00387744" w:rsidRDefault="00387744" w:rsidP="00653D26">
          <w:pPr>
            <w:pStyle w:val="Footer"/>
            <w:jc w:val="both"/>
            <w:rPr>
              <w:sz w:val="18"/>
            </w:rPr>
          </w:pPr>
          <w:r>
            <w:rPr>
              <w:sz w:val="18"/>
            </w:rPr>
            <w:t>Consolidated Technology Services</w:t>
          </w:r>
        </w:p>
      </w:tc>
      <w:tc>
        <w:tcPr>
          <w:tcW w:w="1710" w:type="dxa"/>
        </w:tcPr>
        <w:p w14:paraId="7D13F8BD" w14:textId="0E917645" w:rsidR="00387744" w:rsidRDefault="00387744" w:rsidP="00653D26">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954D0">
            <w:rPr>
              <w:rStyle w:val="PageNumber"/>
              <w:noProof/>
              <w:sz w:val="18"/>
            </w:rPr>
            <w:t>25</w:t>
          </w:r>
          <w:r>
            <w:rPr>
              <w:rStyle w:val="PageNumber"/>
              <w:sz w:val="18"/>
            </w:rPr>
            <w:fldChar w:fldCharType="end"/>
          </w:r>
        </w:p>
      </w:tc>
      <w:tc>
        <w:tcPr>
          <w:tcW w:w="3690" w:type="dxa"/>
        </w:tcPr>
        <w:p w14:paraId="023A5E21" w14:textId="77777777" w:rsidR="00387744" w:rsidRPr="00B626DB" w:rsidRDefault="00387744" w:rsidP="0016423D">
          <w:pPr>
            <w:pStyle w:val="Footer"/>
            <w:ind w:left="1782"/>
            <w:jc w:val="right"/>
            <w:rPr>
              <w:sz w:val="18"/>
            </w:rPr>
          </w:pPr>
          <w:r>
            <w:rPr>
              <w:iCs/>
              <w:sz w:val="18"/>
            </w:rPr>
            <w:t>C20-RFQQ</w:t>
          </w:r>
          <w:r w:rsidR="006E7049">
            <w:rPr>
              <w:iCs/>
              <w:sz w:val="18"/>
            </w:rPr>
            <w:t>-045</w:t>
          </w:r>
        </w:p>
      </w:tc>
      <w:tc>
        <w:tcPr>
          <w:tcW w:w="252" w:type="dxa"/>
        </w:tcPr>
        <w:p w14:paraId="1439C805" w14:textId="77777777" w:rsidR="00387744" w:rsidRPr="00B626DB" w:rsidRDefault="00387744" w:rsidP="00653D26">
          <w:pPr>
            <w:pStyle w:val="Footer"/>
            <w:ind w:left="1782"/>
            <w:jc w:val="right"/>
            <w:rPr>
              <w:sz w:val="18"/>
            </w:rPr>
          </w:pPr>
        </w:p>
      </w:tc>
    </w:tr>
  </w:tbl>
  <w:p w14:paraId="328E3857" w14:textId="77777777" w:rsidR="00387744" w:rsidRPr="00CB70E5" w:rsidRDefault="00387744" w:rsidP="00CB70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954F" w14:textId="77777777" w:rsidR="00387744" w:rsidRDefault="00387744"/>
  <w:tbl>
    <w:tblPr>
      <w:tblW w:w="9612" w:type="dxa"/>
      <w:tblInd w:w="108" w:type="dxa"/>
      <w:tblBorders>
        <w:top w:val="single" w:sz="4" w:space="0" w:color="auto"/>
      </w:tblBorders>
      <w:tblLayout w:type="fixed"/>
      <w:tblLook w:val="0000" w:firstRow="0" w:lastRow="0" w:firstColumn="0" w:lastColumn="0" w:noHBand="0" w:noVBand="0"/>
    </w:tblPr>
    <w:tblGrid>
      <w:gridCol w:w="3960"/>
      <w:gridCol w:w="1710"/>
      <w:gridCol w:w="3690"/>
      <w:gridCol w:w="252"/>
    </w:tblGrid>
    <w:tr w:rsidR="00387744" w14:paraId="4B9022BD" w14:textId="77777777" w:rsidTr="00D2647A">
      <w:tc>
        <w:tcPr>
          <w:tcW w:w="3960" w:type="dxa"/>
        </w:tcPr>
        <w:p w14:paraId="7C4EDEB9" w14:textId="77777777" w:rsidR="00387744" w:rsidRPr="00A91306" w:rsidRDefault="00387744" w:rsidP="00D2647A">
          <w:pPr>
            <w:rPr>
              <w:sz w:val="20"/>
              <w:szCs w:val="20"/>
            </w:rPr>
          </w:pPr>
          <w:r w:rsidRPr="00A91306">
            <w:rPr>
              <w:sz w:val="20"/>
              <w:szCs w:val="20"/>
            </w:rPr>
            <w:t>CERTIFICATIONS AND ASSURANCES</w:t>
          </w:r>
        </w:p>
        <w:p w14:paraId="78C3560A" w14:textId="77777777" w:rsidR="00387744" w:rsidRDefault="00387744" w:rsidP="00D2647A">
          <w:pPr>
            <w:pStyle w:val="Footer"/>
            <w:rPr>
              <w:sz w:val="18"/>
            </w:rPr>
          </w:pPr>
          <w:r>
            <w:rPr>
              <w:sz w:val="18"/>
            </w:rPr>
            <w:t>State of Washington</w:t>
          </w:r>
          <w:r>
            <w:rPr>
              <w:iCs/>
              <w:sz w:val="18"/>
            </w:rPr>
            <w:t xml:space="preserve">                                                             </w:t>
          </w:r>
        </w:p>
      </w:tc>
      <w:tc>
        <w:tcPr>
          <w:tcW w:w="1710" w:type="dxa"/>
        </w:tcPr>
        <w:p w14:paraId="78C8C121" w14:textId="77777777" w:rsidR="00387744" w:rsidRDefault="00387744" w:rsidP="00653D26">
          <w:pPr>
            <w:pStyle w:val="Footer"/>
            <w:jc w:val="both"/>
            <w:rPr>
              <w:sz w:val="18"/>
            </w:rPr>
          </w:pPr>
        </w:p>
      </w:tc>
      <w:tc>
        <w:tcPr>
          <w:tcW w:w="3690" w:type="dxa"/>
        </w:tcPr>
        <w:p w14:paraId="48A606CC" w14:textId="77777777" w:rsidR="00387744" w:rsidRDefault="00387744" w:rsidP="004E53D7">
          <w:pPr>
            <w:pStyle w:val="Footer"/>
            <w:jc w:val="right"/>
            <w:rPr>
              <w:sz w:val="18"/>
            </w:rPr>
          </w:pPr>
          <w:r>
            <w:rPr>
              <w:sz w:val="18"/>
            </w:rPr>
            <w:t xml:space="preserve">  SDC Generators</w:t>
          </w:r>
        </w:p>
        <w:p w14:paraId="245FAB09" w14:textId="77777777" w:rsidR="00387744" w:rsidRPr="00B626DB" w:rsidRDefault="006E7049" w:rsidP="004E53D7">
          <w:pPr>
            <w:pStyle w:val="Footer"/>
            <w:jc w:val="right"/>
            <w:rPr>
              <w:sz w:val="18"/>
            </w:rPr>
          </w:pPr>
          <w:r>
            <w:rPr>
              <w:iCs/>
              <w:sz w:val="18"/>
            </w:rPr>
            <w:t xml:space="preserve"> C20-RFQQ-045</w:t>
          </w:r>
        </w:p>
      </w:tc>
      <w:tc>
        <w:tcPr>
          <w:tcW w:w="252" w:type="dxa"/>
        </w:tcPr>
        <w:p w14:paraId="05313378" w14:textId="77777777" w:rsidR="00387744" w:rsidRPr="00B626DB" w:rsidRDefault="00387744" w:rsidP="00D2647A">
          <w:pPr>
            <w:pStyle w:val="Footer"/>
            <w:rPr>
              <w:sz w:val="18"/>
            </w:rPr>
          </w:pPr>
        </w:p>
      </w:tc>
    </w:tr>
    <w:tr w:rsidR="00387744" w14:paraId="030637B4" w14:textId="77777777" w:rsidTr="00D2647A">
      <w:tc>
        <w:tcPr>
          <w:tcW w:w="3960" w:type="dxa"/>
        </w:tcPr>
        <w:p w14:paraId="73918393" w14:textId="77777777" w:rsidR="00387744" w:rsidRDefault="00387744" w:rsidP="00653D26">
          <w:pPr>
            <w:pStyle w:val="Footer"/>
            <w:jc w:val="both"/>
            <w:rPr>
              <w:sz w:val="18"/>
            </w:rPr>
          </w:pPr>
          <w:r>
            <w:rPr>
              <w:sz w:val="18"/>
            </w:rPr>
            <w:t>Consolidated Technology Services</w:t>
          </w:r>
        </w:p>
      </w:tc>
      <w:tc>
        <w:tcPr>
          <w:tcW w:w="1710" w:type="dxa"/>
        </w:tcPr>
        <w:p w14:paraId="30719338" w14:textId="77777777" w:rsidR="00387744" w:rsidRDefault="00387744" w:rsidP="00653D26">
          <w:pPr>
            <w:pStyle w:val="Footer"/>
            <w:jc w:val="right"/>
            <w:rPr>
              <w:sz w:val="18"/>
            </w:rPr>
          </w:pPr>
          <w:r>
            <w:rPr>
              <w:sz w:val="18"/>
            </w:rPr>
            <w:t>Appendix A</w:t>
          </w:r>
        </w:p>
      </w:tc>
      <w:tc>
        <w:tcPr>
          <w:tcW w:w="3690" w:type="dxa"/>
        </w:tcPr>
        <w:p w14:paraId="102985B7" w14:textId="77777777" w:rsidR="00387744" w:rsidRPr="00B626DB" w:rsidRDefault="00387744" w:rsidP="004E53D7">
          <w:pPr>
            <w:pStyle w:val="Footer"/>
            <w:ind w:left="1782"/>
            <w:jc w:val="right"/>
            <w:rPr>
              <w:sz w:val="18"/>
            </w:rPr>
          </w:pPr>
        </w:p>
      </w:tc>
      <w:tc>
        <w:tcPr>
          <w:tcW w:w="252" w:type="dxa"/>
        </w:tcPr>
        <w:p w14:paraId="23FB8411" w14:textId="77777777" w:rsidR="00387744" w:rsidRPr="00B626DB" w:rsidRDefault="00387744" w:rsidP="00653D26">
          <w:pPr>
            <w:pStyle w:val="Footer"/>
            <w:ind w:left="1782"/>
            <w:jc w:val="right"/>
            <w:rPr>
              <w:sz w:val="18"/>
            </w:rPr>
          </w:pPr>
        </w:p>
      </w:tc>
    </w:tr>
  </w:tbl>
  <w:p w14:paraId="2093985C" w14:textId="77777777" w:rsidR="00387744" w:rsidRPr="00CB70E5" w:rsidRDefault="00387744" w:rsidP="00CB70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Borders>
        <w:top w:val="single" w:sz="4" w:space="0" w:color="auto"/>
      </w:tblBorders>
      <w:tblLayout w:type="fixed"/>
      <w:tblLook w:val="0000" w:firstRow="0" w:lastRow="0" w:firstColumn="0" w:lastColumn="0" w:noHBand="0" w:noVBand="0"/>
    </w:tblPr>
    <w:tblGrid>
      <w:gridCol w:w="4068"/>
      <w:gridCol w:w="1710"/>
      <w:gridCol w:w="3780"/>
      <w:gridCol w:w="252"/>
    </w:tblGrid>
    <w:tr w:rsidR="00387744" w14:paraId="5E16931A" w14:textId="77777777" w:rsidTr="00D2647A">
      <w:tc>
        <w:tcPr>
          <w:tcW w:w="4068" w:type="dxa"/>
        </w:tcPr>
        <w:p w14:paraId="5664B7D0" w14:textId="77777777" w:rsidR="00387744" w:rsidRDefault="00387744">
          <w:pPr>
            <w:pStyle w:val="Footer"/>
            <w:rPr>
              <w:sz w:val="18"/>
            </w:rPr>
          </w:pPr>
          <w:r>
            <w:rPr>
              <w:rStyle w:val="PageNumber"/>
              <w:sz w:val="18"/>
            </w:rPr>
            <w:t>PROPOSED CONTRACT</w:t>
          </w:r>
        </w:p>
      </w:tc>
      <w:tc>
        <w:tcPr>
          <w:tcW w:w="1710" w:type="dxa"/>
        </w:tcPr>
        <w:p w14:paraId="70EC9142" w14:textId="77777777" w:rsidR="00387744" w:rsidRDefault="00387744">
          <w:pPr>
            <w:pStyle w:val="Footer"/>
            <w:jc w:val="center"/>
            <w:rPr>
              <w:b/>
              <w:sz w:val="18"/>
            </w:rPr>
          </w:pPr>
        </w:p>
      </w:tc>
      <w:tc>
        <w:tcPr>
          <w:tcW w:w="3780" w:type="dxa"/>
        </w:tcPr>
        <w:p w14:paraId="3E8D83FE" w14:textId="77777777" w:rsidR="00387744" w:rsidRPr="00B626DB" w:rsidRDefault="00387744" w:rsidP="004E53D7">
          <w:pPr>
            <w:pStyle w:val="Footer"/>
            <w:jc w:val="right"/>
            <w:rPr>
              <w:sz w:val="18"/>
            </w:rPr>
          </w:pPr>
          <w:r>
            <w:rPr>
              <w:sz w:val="18"/>
            </w:rPr>
            <w:t>SDC Generators</w:t>
          </w:r>
        </w:p>
      </w:tc>
      <w:tc>
        <w:tcPr>
          <w:tcW w:w="252" w:type="dxa"/>
        </w:tcPr>
        <w:p w14:paraId="560D7A38" w14:textId="77777777" w:rsidR="00387744" w:rsidRDefault="00387744" w:rsidP="00D2647A">
          <w:pPr>
            <w:pStyle w:val="Footer"/>
            <w:tabs>
              <w:tab w:val="left" w:pos="288"/>
            </w:tabs>
            <w:rPr>
              <w:sz w:val="18"/>
            </w:rPr>
          </w:pPr>
          <w:r>
            <w:rPr>
              <w:sz w:val="18"/>
            </w:rPr>
            <w:tab/>
          </w:r>
        </w:p>
      </w:tc>
    </w:tr>
    <w:tr w:rsidR="00387744" w14:paraId="00A825DF" w14:textId="77777777" w:rsidTr="00D2647A">
      <w:trPr>
        <w:gridAfter w:val="1"/>
        <w:wAfter w:w="252" w:type="dxa"/>
      </w:trPr>
      <w:tc>
        <w:tcPr>
          <w:tcW w:w="4068" w:type="dxa"/>
        </w:tcPr>
        <w:p w14:paraId="231647B4" w14:textId="77777777" w:rsidR="00387744" w:rsidRPr="00D2647A" w:rsidRDefault="00387744" w:rsidP="00D2647A">
          <w:pPr>
            <w:pStyle w:val="Footer"/>
            <w:rPr>
              <w:sz w:val="18"/>
            </w:rPr>
          </w:pPr>
          <w:r w:rsidRPr="00D2647A">
            <w:rPr>
              <w:sz w:val="18"/>
            </w:rPr>
            <w:t>State of Washington</w:t>
          </w:r>
        </w:p>
        <w:p w14:paraId="28C99684" w14:textId="77777777" w:rsidR="00387744" w:rsidRDefault="00387744" w:rsidP="00D2647A">
          <w:pPr>
            <w:pStyle w:val="Footer"/>
            <w:rPr>
              <w:sz w:val="18"/>
            </w:rPr>
          </w:pPr>
          <w:r w:rsidRPr="00D2647A">
            <w:rPr>
              <w:sz w:val="18"/>
            </w:rPr>
            <w:t>Consolidated Technology Services</w:t>
          </w:r>
        </w:p>
      </w:tc>
      <w:tc>
        <w:tcPr>
          <w:tcW w:w="1710" w:type="dxa"/>
        </w:tcPr>
        <w:p w14:paraId="589FFC6D" w14:textId="77777777" w:rsidR="00387744" w:rsidRDefault="00387744">
          <w:pPr>
            <w:pStyle w:val="Footer"/>
            <w:jc w:val="center"/>
            <w:rPr>
              <w:sz w:val="18"/>
            </w:rPr>
          </w:pPr>
          <w:r>
            <w:rPr>
              <w:sz w:val="18"/>
            </w:rPr>
            <w:t>Appendix B</w:t>
          </w:r>
        </w:p>
      </w:tc>
      <w:tc>
        <w:tcPr>
          <w:tcW w:w="3780" w:type="dxa"/>
        </w:tcPr>
        <w:p w14:paraId="0CA3BD77" w14:textId="77777777" w:rsidR="00387744" w:rsidRPr="00B626DB" w:rsidRDefault="006E7049" w:rsidP="004E53D7">
          <w:pPr>
            <w:pStyle w:val="Footer"/>
            <w:ind w:left="1782"/>
            <w:jc w:val="right"/>
            <w:rPr>
              <w:sz w:val="18"/>
            </w:rPr>
          </w:pPr>
          <w:r>
            <w:rPr>
              <w:iCs/>
              <w:sz w:val="18"/>
            </w:rPr>
            <w:t>C20-RFQQ-045</w:t>
          </w:r>
        </w:p>
      </w:tc>
    </w:tr>
  </w:tbl>
  <w:p w14:paraId="4DC192DC" w14:textId="77777777" w:rsidR="00387744" w:rsidRDefault="00387744">
    <w:pPr>
      <w:pStyle w:val="Footer"/>
      <w:jc w:val="both"/>
    </w:pPr>
  </w:p>
  <w:p w14:paraId="162BDA44" w14:textId="77777777" w:rsidR="00387744" w:rsidRDefault="00387744">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Borders>
        <w:top w:val="single" w:sz="4" w:space="0" w:color="auto"/>
      </w:tblBorders>
      <w:tblLayout w:type="fixed"/>
      <w:tblLook w:val="0000" w:firstRow="0" w:lastRow="0" w:firstColumn="0" w:lastColumn="0" w:noHBand="0" w:noVBand="0"/>
    </w:tblPr>
    <w:tblGrid>
      <w:gridCol w:w="3978"/>
      <w:gridCol w:w="1620"/>
      <w:gridCol w:w="3960"/>
      <w:gridCol w:w="18"/>
      <w:gridCol w:w="239"/>
    </w:tblGrid>
    <w:tr w:rsidR="00387744" w14:paraId="483A513B" w14:textId="77777777" w:rsidTr="00D2647A">
      <w:tc>
        <w:tcPr>
          <w:tcW w:w="3978" w:type="dxa"/>
        </w:tcPr>
        <w:p w14:paraId="7579498A" w14:textId="77777777" w:rsidR="00387744" w:rsidRDefault="00387744">
          <w:pPr>
            <w:pStyle w:val="Footer"/>
            <w:rPr>
              <w:sz w:val="18"/>
            </w:rPr>
          </w:pPr>
          <w:r>
            <w:rPr>
              <w:sz w:val="18"/>
            </w:rPr>
            <w:t>MWBE</w:t>
          </w:r>
        </w:p>
      </w:tc>
      <w:tc>
        <w:tcPr>
          <w:tcW w:w="1620" w:type="dxa"/>
        </w:tcPr>
        <w:p w14:paraId="490719DC" w14:textId="77777777" w:rsidR="00387744" w:rsidRDefault="00387744">
          <w:pPr>
            <w:pStyle w:val="Footer"/>
            <w:jc w:val="center"/>
            <w:rPr>
              <w:b/>
              <w:sz w:val="22"/>
            </w:rPr>
          </w:pPr>
        </w:p>
      </w:tc>
      <w:tc>
        <w:tcPr>
          <w:tcW w:w="3960" w:type="dxa"/>
        </w:tcPr>
        <w:p w14:paraId="3077E7F6" w14:textId="77777777" w:rsidR="00387744" w:rsidRPr="00B626DB" w:rsidRDefault="00387744" w:rsidP="004E53D7">
          <w:pPr>
            <w:pStyle w:val="Footer"/>
            <w:jc w:val="right"/>
            <w:rPr>
              <w:sz w:val="18"/>
            </w:rPr>
          </w:pPr>
          <w:r>
            <w:rPr>
              <w:sz w:val="18"/>
            </w:rPr>
            <w:t>SDC Generators</w:t>
          </w:r>
        </w:p>
      </w:tc>
      <w:tc>
        <w:tcPr>
          <w:tcW w:w="257" w:type="dxa"/>
          <w:gridSpan w:val="2"/>
        </w:tcPr>
        <w:p w14:paraId="030A9672" w14:textId="77777777" w:rsidR="00387744" w:rsidRDefault="00387744">
          <w:pPr>
            <w:pStyle w:val="Footer"/>
            <w:jc w:val="right"/>
            <w:rPr>
              <w:sz w:val="18"/>
            </w:rPr>
          </w:pPr>
        </w:p>
      </w:tc>
    </w:tr>
    <w:tr w:rsidR="00387744" w14:paraId="18727B1E" w14:textId="77777777" w:rsidTr="00D2647A">
      <w:trPr>
        <w:trHeight w:val="613"/>
      </w:trPr>
      <w:tc>
        <w:tcPr>
          <w:tcW w:w="3978" w:type="dxa"/>
        </w:tcPr>
        <w:p w14:paraId="004B18A9" w14:textId="77777777" w:rsidR="00387744" w:rsidRPr="00D2647A" w:rsidRDefault="00387744" w:rsidP="00D2647A">
          <w:pPr>
            <w:pStyle w:val="Footer"/>
            <w:rPr>
              <w:sz w:val="18"/>
            </w:rPr>
          </w:pPr>
          <w:bookmarkStart w:id="942" w:name="_Hlt416080697"/>
          <w:r w:rsidRPr="00D2647A">
            <w:rPr>
              <w:sz w:val="18"/>
            </w:rPr>
            <w:t>State of Washington</w:t>
          </w:r>
        </w:p>
        <w:p w14:paraId="5BFDB5CD" w14:textId="77777777" w:rsidR="00387744" w:rsidRDefault="00387744" w:rsidP="00D2647A">
          <w:pPr>
            <w:pStyle w:val="Footer"/>
            <w:rPr>
              <w:sz w:val="18"/>
            </w:rPr>
          </w:pPr>
          <w:r w:rsidRPr="00D2647A">
            <w:rPr>
              <w:sz w:val="18"/>
            </w:rPr>
            <w:t>Consolidated Technology Services</w:t>
          </w:r>
        </w:p>
      </w:tc>
      <w:tc>
        <w:tcPr>
          <w:tcW w:w="1620" w:type="dxa"/>
        </w:tcPr>
        <w:p w14:paraId="2F347256" w14:textId="77777777" w:rsidR="00387744" w:rsidRDefault="00387744">
          <w:pPr>
            <w:pStyle w:val="Footer"/>
            <w:jc w:val="center"/>
            <w:rPr>
              <w:sz w:val="18"/>
            </w:rPr>
          </w:pPr>
          <w:r>
            <w:rPr>
              <w:sz w:val="18"/>
            </w:rPr>
            <w:t>Appendix C</w:t>
          </w:r>
        </w:p>
      </w:tc>
      <w:tc>
        <w:tcPr>
          <w:tcW w:w="3978" w:type="dxa"/>
          <w:gridSpan w:val="2"/>
        </w:tcPr>
        <w:p w14:paraId="0A130E95" w14:textId="77777777" w:rsidR="00387744" w:rsidRPr="00B626DB" w:rsidRDefault="006E7049" w:rsidP="004E53D7">
          <w:pPr>
            <w:pStyle w:val="Footer"/>
            <w:ind w:left="1782"/>
            <w:jc w:val="right"/>
            <w:rPr>
              <w:sz w:val="18"/>
            </w:rPr>
          </w:pPr>
          <w:r>
            <w:rPr>
              <w:iCs/>
              <w:sz w:val="18"/>
            </w:rPr>
            <w:t>C20-RFQQ-045</w:t>
          </w:r>
        </w:p>
      </w:tc>
      <w:tc>
        <w:tcPr>
          <w:tcW w:w="239" w:type="dxa"/>
        </w:tcPr>
        <w:p w14:paraId="18232C98" w14:textId="77777777" w:rsidR="00387744" w:rsidRPr="00196136" w:rsidRDefault="00387744">
          <w:pPr>
            <w:pStyle w:val="Footer"/>
            <w:jc w:val="right"/>
            <w:rPr>
              <w:sz w:val="18"/>
            </w:rPr>
          </w:pPr>
        </w:p>
      </w:tc>
    </w:tr>
    <w:bookmarkEnd w:id="942"/>
  </w:tbl>
  <w:p w14:paraId="7AE9F4B4" w14:textId="77777777" w:rsidR="00387744" w:rsidRDefault="00387744">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top w:val="single" w:sz="4" w:space="0" w:color="auto"/>
      </w:tblBorders>
      <w:tblLayout w:type="fixed"/>
      <w:tblLook w:val="0000" w:firstRow="0" w:lastRow="0" w:firstColumn="0" w:lastColumn="0" w:noHBand="0" w:noVBand="0"/>
    </w:tblPr>
    <w:tblGrid>
      <w:gridCol w:w="4518"/>
      <w:gridCol w:w="1170"/>
      <w:gridCol w:w="3780"/>
      <w:gridCol w:w="252"/>
    </w:tblGrid>
    <w:tr w:rsidR="00387744" w14:paraId="61B05C8B" w14:textId="77777777" w:rsidTr="00D2647A">
      <w:tc>
        <w:tcPr>
          <w:tcW w:w="4518" w:type="dxa"/>
        </w:tcPr>
        <w:p w14:paraId="1D0EDB26" w14:textId="77777777" w:rsidR="00387744" w:rsidRDefault="00387744">
          <w:pPr>
            <w:pStyle w:val="Footer"/>
            <w:rPr>
              <w:sz w:val="18"/>
            </w:rPr>
          </w:pPr>
          <w:r>
            <w:rPr>
              <w:sz w:val="18"/>
            </w:rPr>
            <w:t>PROTEST PROCEDURES</w:t>
          </w:r>
        </w:p>
      </w:tc>
      <w:tc>
        <w:tcPr>
          <w:tcW w:w="1170" w:type="dxa"/>
        </w:tcPr>
        <w:p w14:paraId="5DF9F2A1" w14:textId="77777777" w:rsidR="00387744" w:rsidRDefault="00387744">
          <w:pPr>
            <w:pStyle w:val="Footer"/>
            <w:jc w:val="center"/>
            <w:rPr>
              <w:b/>
              <w:sz w:val="22"/>
            </w:rPr>
          </w:pPr>
        </w:p>
      </w:tc>
      <w:tc>
        <w:tcPr>
          <w:tcW w:w="3780" w:type="dxa"/>
        </w:tcPr>
        <w:p w14:paraId="58DE02AC" w14:textId="77777777" w:rsidR="00387744" w:rsidRPr="00B626DB" w:rsidRDefault="00387744" w:rsidP="004E53D7">
          <w:pPr>
            <w:pStyle w:val="Footer"/>
            <w:jc w:val="right"/>
            <w:rPr>
              <w:sz w:val="18"/>
            </w:rPr>
          </w:pPr>
          <w:r>
            <w:rPr>
              <w:sz w:val="18"/>
            </w:rPr>
            <w:t>SDC Generators</w:t>
          </w:r>
        </w:p>
      </w:tc>
      <w:tc>
        <w:tcPr>
          <w:tcW w:w="252" w:type="dxa"/>
        </w:tcPr>
        <w:p w14:paraId="581967CF" w14:textId="77777777" w:rsidR="00387744" w:rsidRDefault="00387744">
          <w:pPr>
            <w:pStyle w:val="Footer"/>
            <w:jc w:val="right"/>
            <w:rPr>
              <w:sz w:val="18"/>
            </w:rPr>
          </w:pPr>
        </w:p>
      </w:tc>
    </w:tr>
    <w:tr w:rsidR="00387744" w14:paraId="2269C960" w14:textId="77777777" w:rsidTr="00D2647A">
      <w:tc>
        <w:tcPr>
          <w:tcW w:w="4518" w:type="dxa"/>
        </w:tcPr>
        <w:p w14:paraId="45DB335C" w14:textId="77777777" w:rsidR="00387744" w:rsidRPr="00D2647A" w:rsidRDefault="00387744" w:rsidP="00D2647A">
          <w:pPr>
            <w:pStyle w:val="Footer"/>
            <w:rPr>
              <w:sz w:val="18"/>
            </w:rPr>
          </w:pPr>
          <w:r w:rsidRPr="00D2647A">
            <w:rPr>
              <w:sz w:val="18"/>
            </w:rPr>
            <w:t>State of Washington</w:t>
          </w:r>
        </w:p>
        <w:p w14:paraId="054E3BB9" w14:textId="77777777" w:rsidR="00387744" w:rsidRDefault="00387744" w:rsidP="00D2647A">
          <w:pPr>
            <w:pStyle w:val="Footer"/>
            <w:rPr>
              <w:sz w:val="18"/>
            </w:rPr>
          </w:pPr>
          <w:r w:rsidRPr="00D2647A">
            <w:rPr>
              <w:sz w:val="18"/>
            </w:rPr>
            <w:t>Consolidated Technology Services</w:t>
          </w:r>
        </w:p>
      </w:tc>
      <w:tc>
        <w:tcPr>
          <w:tcW w:w="1170" w:type="dxa"/>
        </w:tcPr>
        <w:p w14:paraId="2555DFE1" w14:textId="77777777" w:rsidR="00387744" w:rsidRDefault="00387744">
          <w:pPr>
            <w:pStyle w:val="Footer"/>
            <w:jc w:val="center"/>
            <w:rPr>
              <w:sz w:val="18"/>
            </w:rPr>
          </w:pPr>
          <w:r>
            <w:rPr>
              <w:sz w:val="18"/>
            </w:rPr>
            <w:t>Appendix D</w:t>
          </w:r>
        </w:p>
      </w:tc>
      <w:tc>
        <w:tcPr>
          <w:tcW w:w="3780" w:type="dxa"/>
        </w:tcPr>
        <w:p w14:paraId="6A7A9300" w14:textId="77777777" w:rsidR="00387744" w:rsidRPr="00B626DB" w:rsidRDefault="006E7049" w:rsidP="004E53D7">
          <w:pPr>
            <w:pStyle w:val="Footer"/>
            <w:ind w:left="1782"/>
            <w:jc w:val="right"/>
            <w:rPr>
              <w:sz w:val="18"/>
            </w:rPr>
          </w:pPr>
          <w:r>
            <w:rPr>
              <w:iCs/>
              <w:sz w:val="18"/>
            </w:rPr>
            <w:t>C20-RFQQ-045</w:t>
          </w:r>
        </w:p>
      </w:tc>
      <w:tc>
        <w:tcPr>
          <w:tcW w:w="252" w:type="dxa"/>
        </w:tcPr>
        <w:p w14:paraId="7B666626" w14:textId="77777777" w:rsidR="00387744" w:rsidRPr="007165F3" w:rsidRDefault="00387744">
          <w:pPr>
            <w:pStyle w:val="Footer"/>
            <w:jc w:val="right"/>
            <w:rPr>
              <w:sz w:val="18"/>
            </w:rPr>
          </w:pPr>
        </w:p>
      </w:tc>
    </w:tr>
  </w:tbl>
  <w:p w14:paraId="4F5F2E3B" w14:textId="77777777" w:rsidR="00387744" w:rsidRDefault="00387744">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6B53" w14:textId="77777777" w:rsidR="00387744" w:rsidRDefault="00387744">
      <w:r>
        <w:separator/>
      </w:r>
    </w:p>
  </w:footnote>
  <w:footnote w:type="continuationSeparator" w:id="0">
    <w:p w14:paraId="6085B27B" w14:textId="77777777" w:rsidR="00387744" w:rsidRDefault="0038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5752" w14:textId="77777777" w:rsidR="001A7378" w:rsidRDefault="001A7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7153" w14:textId="77777777" w:rsidR="00387744" w:rsidRDefault="00387744">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856B" w14:textId="77777777" w:rsidR="001A7378" w:rsidRDefault="001A73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CCBF" w14:textId="77777777" w:rsidR="00387744" w:rsidRDefault="00387744">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9661" w14:textId="77777777" w:rsidR="00387744" w:rsidRDefault="0038774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190B" w14:textId="77777777" w:rsidR="00387744" w:rsidRDefault="00387744">
    <w:pPr>
      <w:pStyle w:val="Header"/>
      <w:jc w:val="right"/>
      <w:rPr>
        <w:rStyle w:val="CommentReferenc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B4FD" w14:textId="77777777" w:rsidR="00387744" w:rsidRDefault="0038774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7222" w14:textId="77777777" w:rsidR="00387744" w:rsidRDefault="00387744">
    <w:pPr>
      <w:pStyle w:val="Header"/>
      <w:jc w:val="right"/>
      <w:rPr>
        <w:rStyle w:val="CommentReferenc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A0A69B6"/>
    <w:name w:val="WW8Num1"/>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15:restartNumberingAfterBreak="0">
    <w:nsid w:val="00000002"/>
    <w:multiLevelType w:val="multilevel"/>
    <w:tmpl w:val="5ED21C7E"/>
    <w:name w:val="WW8Num6"/>
    <w:lvl w:ilvl="0">
      <w:start w:val="3"/>
      <w:numFmt w:val="lowerLetter"/>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8B7F96"/>
    <w:multiLevelType w:val="hybridMultilevel"/>
    <w:tmpl w:val="F35EE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2A47D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4124806"/>
    <w:multiLevelType w:val="hybridMultilevel"/>
    <w:tmpl w:val="B340535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635F71"/>
    <w:multiLevelType w:val="multilevel"/>
    <w:tmpl w:val="71F664AA"/>
    <w:lvl w:ilvl="0">
      <w:start w:val="5"/>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11304"/>
    <w:multiLevelType w:val="multilevel"/>
    <w:tmpl w:val="C524797E"/>
    <w:lvl w:ilvl="0">
      <w:start w:val="1"/>
      <w:numFmt w:val="decimal"/>
      <w:pStyle w:val="ListBullet"/>
      <w:lvlText w:val="%1."/>
      <w:lvlJc w:val="left"/>
      <w:pPr>
        <w:tabs>
          <w:tab w:val="num" w:pos="1710"/>
        </w:tabs>
        <w:ind w:left="1710" w:hanging="360"/>
      </w:pPr>
      <w:rPr>
        <w:rFonts w:hint="default"/>
      </w:rPr>
    </w:lvl>
    <w:lvl w:ilvl="1">
      <w:start w:val="1"/>
      <w:numFmt w:val="bullet"/>
      <w:pStyle w:val="ListBullet2"/>
      <w:lvlText w:val=""/>
      <w:lvlJc w:val="left"/>
      <w:pPr>
        <w:tabs>
          <w:tab w:val="num" w:pos="2070"/>
        </w:tabs>
        <w:ind w:left="2070" w:hanging="360"/>
      </w:pPr>
      <w:rPr>
        <w:rFonts w:ascii="Symbol" w:hAnsi="Symbol" w:hint="default"/>
      </w:rPr>
    </w:lvl>
    <w:lvl w:ilvl="2">
      <w:start w:val="1"/>
      <w:numFmt w:val="bullet"/>
      <w:lvlText w:val=""/>
      <w:lvlJc w:val="left"/>
      <w:pPr>
        <w:tabs>
          <w:tab w:val="num" w:pos="2430"/>
        </w:tabs>
        <w:ind w:left="2430" w:hanging="360"/>
      </w:pPr>
      <w:rPr>
        <w:rFonts w:ascii="Symbol" w:hAnsi="Symbol"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
      <w:lvlJc w:val="left"/>
      <w:pPr>
        <w:tabs>
          <w:tab w:val="num" w:pos="3150"/>
        </w:tabs>
        <w:ind w:left="3150" w:hanging="360"/>
      </w:pPr>
      <w:rPr>
        <w:rFonts w:ascii="Symbol" w:hAnsi="Symbol" w:hint="default"/>
      </w:rPr>
    </w:lvl>
    <w:lvl w:ilvl="5">
      <w:start w:val="1"/>
      <w:numFmt w:val="none"/>
      <w:lvlText w:val=""/>
      <w:lvlJc w:val="left"/>
      <w:pPr>
        <w:tabs>
          <w:tab w:val="num" w:pos="3510"/>
        </w:tabs>
        <w:ind w:left="3510" w:hanging="360"/>
      </w:pPr>
      <w:rPr>
        <w:rFonts w:hint="default"/>
      </w:rPr>
    </w:lvl>
    <w:lvl w:ilvl="6">
      <w:start w:val="1"/>
      <w:numFmt w:val="none"/>
      <w:lvlText w:val=""/>
      <w:lvlJc w:val="left"/>
      <w:pPr>
        <w:tabs>
          <w:tab w:val="num" w:pos="3870"/>
        </w:tabs>
        <w:ind w:left="3870" w:hanging="360"/>
      </w:pPr>
      <w:rPr>
        <w:rFonts w:hint="default"/>
      </w:rPr>
    </w:lvl>
    <w:lvl w:ilvl="7">
      <w:start w:val="1"/>
      <w:numFmt w:val="none"/>
      <w:lvlText w:val=""/>
      <w:lvlJc w:val="left"/>
      <w:pPr>
        <w:tabs>
          <w:tab w:val="num" w:pos="4230"/>
        </w:tabs>
        <w:ind w:left="4230" w:hanging="360"/>
      </w:pPr>
      <w:rPr>
        <w:rFonts w:hint="default"/>
      </w:rPr>
    </w:lvl>
    <w:lvl w:ilvl="8">
      <w:start w:val="1"/>
      <w:numFmt w:val="none"/>
      <w:lvlText w:val=""/>
      <w:lvlJc w:val="left"/>
      <w:pPr>
        <w:tabs>
          <w:tab w:val="num" w:pos="4590"/>
        </w:tabs>
        <w:ind w:left="4590" w:hanging="360"/>
      </w:pPr>
      <w:rPr>
        <w:rFonts w:hint="default"/>
      </w:rPr>
    </w:lvl>
  </w:abstractNum>
  <w:abstractNum w:abstractNumId="7" w15:restartNumberingAfterBreak="0">
    <w:nsid w:val="20A20FA9"/>
    <w:multiLevelType w:val="hybridMultilevel"/>
    <w:tmpl w:val="E214B572"/>
    <w:lvl w:ilvl="0" w:tplc="49E2E1A2">
      <w:start w:val="1"/>
      <w:numFmt w:val="decimal"/>
      <w:lvlText w:val="6.%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13B12DE"/>
    <w:multiLevelType w:val="hybridMultilevel"/>
    <w:tmpl w:val="57F82CAA"/>
    <w:lvl w:ilvl="0" w:tplc="5386BAC2">
      <w:start w:val="10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51C94"/>
    <w:multiLevelType w:val="multilevel"/>
    <w:tmpl w:val="390838A0"/>
    <w:lvl w:ilvl="0">
      <w:start w:val="5"/>
      <w:numFmt w:val="decimal"/>
      <w:lvlText w:val="%1."/>
      <w:lvlJc w:val="left"/>
      <w:pPr>
        <w:tabs>
          <w:tab w:val="num" w:pos="492"/>
        </w:tabs>
        <w:ind w:left="492" w:hanging="492"/>
      </w:pPr>
      <w:rPr>
        <w:rFonts w:hint="default"/>
      </w:rPr>
    </w:lvl>
    <w:lvl w:ilvl="1">
      <w:start w:val="3"/>
      <w:numFmt w:val="decimal"/>
      <w:lvlText w:val="%1.%2."/>
      <w:lvlJc w:val="left"/>
      <w:pPr>
        <w:tabs>
          <w:tab w:val="num" w:pos="672"/>
        </w:tabs>
        <w:ind w:left="672" w:hanging="492"/>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2955EC9"/>
    <w:multiLevelType w:val="multilevel"/>
    <w:tmpl w:val="38127428"/>
    <w:lvl w:ilvl="0">
      <w:start w:val="5"/>
      <w:numFmt w:val="decimal"/>
      <w:lvlText w:val="%1."/>
      <w:lvlJc w:val="left"/>
      <w:pPr>
        <w:tabs>
          <w:tab w:val="num" w:pos="492"/>
        </w:tabs>
        <w:ind w:left="492" w:hanging="492"/>
      </w:pPr>
      <w:rPr>
        <w:rFonts w:hint="default"/>
        <w:u w:val="single"/>
      </w:rPr>
    </w:lvl>
    <w:lvl w:ilvl="1">
      <w:start w:val="2"/>
      <w:numFmt w:val="decimal"/>
      <w:lvlText w:val="%1.%2."/>
      <w:lvlJc w:val="left"/>
      <w:pPr>
        <w:tabs>
          <w:tab w:val="num" w:pos="672"/>
        </w:tabs>
        <w:ind w:left="672" w:hanging="492"/>
      </w:pPr>
      <w:rPr>
        <w:rFonts w:hint="default"/>
        <w:u w:val="singl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single"/>
      </w:rPr>
    </w:lvl>
    <w:lvl w:ilvl="4">
      <w:start w:val="1"/>
      <w:numFmt w:val="decimal"/>
      <w:lvlText w:val="%1.%2.%3.%4.%5."/>
      <w:lvlJc w:val="left"/>
      <w:pPr>
        <w:tabs>
          <w:tab w:val="num" w:pos="1800"/>
        </w:tabs>
        <w:ind w:left="1800" w:hanging="1080"/>
      </w:pPr>
      <w:rPr>
        <w:rFonts w:hint="default"/>
        <w:u w:val="single"/>
      </w:rPr>
    </w:lvl>
    <w:lvl w:ilvl="5">
      <w:start w:val="1"/>
      <w:numFmt w:val="decimal"/>
      <w:lvlText w:val="%1.%2.%3.%4.%5.%6."/>
      <w:lvlJc w:val="left"/>
      <w:pPr>
        <w:tabs>
          <w:tab w:val="num" w:pos="1980"/>
        </w:tabs>
        <w:ind w:left="1980" w:hanging="1080"/>
      </w:pPr>
      <w:rPr>
        <w:rFonts w:hint="default"/>
        <w:u w:val="single"/>
      </w:rPr>
    </w:lvl>
    <w:lvl w:ilvl="6">
      <w:start w:val="1"/>
      <w:numFmt w:val="decimal"/>
      <w:lvlText w:val="%1.%2.%3.%4.%5.%6.%7."/>
      <w:lvlJc w:val="left"/>
      <w:pPr>
        <w:tabs>
          <w:tab w:val="num" w:pos="2520"/>
        </w:tabs>
        <w:ind w:left="2520" w:hanging="1440"/>
      </w:pPr>
      <w:rPr>
        <w:rFonts w:hint="default"/>
        <w:u w:val="single"/>
      </w:rPr>
    </w:lvl>
    <w:lvl w:ilvl="7">
      <w:start w:val="1"/>
      <w:numFmt w:val="decimal"/>
      <w:lvlText w:val="%1.%2.%3.%4.%5.%6.%7.%8."/>
      <w:lvlJc w:val="left"/>
      <w:pPr>
        <w:tabs>
          <w:tab w:val="num" w:pos="2700"/>
        </w:tabs>
        <w:ind w:left="2700" w:hanging="1440"/>
      </w:pPr>
      <w:rPr>
        <w:rFonts w:hint="default"/>
        <w:u w:val="single"/>
      </w:rPr>
    </w:lvl>
    <w:lvl w:ilvl="8">
      <w:start w:val="1"/>
      <w:numFmt w:val="decimal"/>
      <w:lvlText w:val="%1.%2.%3.%4.%5.%6.%7.%8.%9."/>
      <w:lvlJc w:val="left"/>
      <w:pPr>
        <w:tabs>
          <w:tab w:val="num" w:pos="3240"/>
        </w:tabs>
        <w:ind w:left="3240" w:hanging="1800"/>
      </w:pPr>
      <w:rPr>
        <w:rFonts w:hint="default"/>
        <w:u w:val="single"/>
      </w:rPr>
    </w:lvl>
  </w:abstractNum>
  <w:abstractNum w:abstractNumId="11"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39CC0253"/>
    <w:multiLevelType w:val="multilevel"/>
    <w:tmpl w:val="9142094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0410632"/>
    <w:multiLevelType w:val="hybridMultilevel"/>
    <w:tmpl w:val="B7CA3C2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AAF2817"/>
    <w:multiLevelType w:val="multilevel"/>
    <w:tmpl w:val="5AEC91E4"/>
    <w:lvl w:ilvl="0">
      <w:start w:val="1"/>
      <w:numFmt w:val="decimal"/>
      <w:pStyle w:val="Heading1"/>
      <w:lvlText w:val="%1."/>
      <w:lvlJc w:val="left"/>
      <w:pPr>
        <w:tabs>
          <w:tab w:val="num" w:pos="360"/>
        </w:tabs>
        <w:ind w:left="360" w:hanging="360"/>
      </w:pPr>
      <w:rPr>
        <w:rFonts w:hint="default"/>
      </w:rPr>
    </w:lvl>
    <w:lvl w:ilvl="1">
      <w:start w:val="1"/>
      <w:numFmt w:val="decimal"/>
      <w:pStyle w:val="Heading2"/>
      <w:isLgl/>
      <w:lvlText w:val="%1.%2"/>
      <w:lvlJc w:val="left"/>
      <w:pPr>
        <w:tabs>
          <w:tab w:val="num" w:pos="450"/>
        </w:tabs>
        <w:ind w:left="450" w:hanging="360"/>
      </w:pPr>
      <w:rPr>
        <w:rFonts w:hint="default"/>
      </w:rPr>
    </w:lvl>
    <w:lvl w:ilvl="2">
      <w:start w:val="1"/>
      <w:numFmt w:val="decimal"/>
      <w:isLgl/>
      <w:lvlText w:val="%1.%2.%3"/>
      <w:lvlJc w:val="left"/>
      <w:pPr>
        <w:tabs>
          <w:tab w:val="num" w:pos="1620"/>
        </w:tabs>
        <w:ind w:left="16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90703E4"/>
    <w:multiLevelType w:val="hybridMultilevel"/>
    <w:tmpl w:val="E27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E6848"/>
    <w:multiLevelType w:val="multilevel"/>
    <w:tmpl w:val="2424F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737769B6"/>
    <w:multiLevelType w:val="multilevel"/>
    <w:tmpl w:val="660C667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3A96B10"/>
    <w:multiLevelType w:val="multilevel"/>
    <w:tmpl w:val="04C8E98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2131E4"/>
    <w:multiLevelType w:val="multilevel"/>
    <w:tmpl w:val="3E30139C"/>
    <w:lvl w:ilvl="0">
      <w:start w:val="1"/>
      <w:numFmt w:val="decimal"/>
      <w:pStyle w:val="StyleHeading1Allcaps"/>
      <w:lvlText w:val="%1."/>
      <w:lvlJc w:val="left"/>
      <w:pPr>
        <w:tabs>
          <w:tab w:val="num" w:pos="432"/>
        </w:tabs>
        <w:ind w:left="432" w:hanging="432"/>
      </w:pPr>
      <w:rPr>
        <w:rFonts w:cs="Times New Roman" w:hint="default"/>
      </w:rPr>
    </w:lvl>
    <w:lvl w:ilvl="1">
      <w:start w:val="1"/>
      <w:numFmt w:val="decimal"/>
      <w:pStyle w:val="StyleHeading2Before6ptAfter3pt"/>
      <w:lvlText w:val="%1.%2"/>
      <w:lvlJc w:val="left"/>
      <w:pPr>
        <w:tabs>
          <w:tab w:val="num" w:pos="36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61534"/>
    <w:multiLevelType w:val="hybridMultilevel"/>
    <w:tmpl w:val="4C7A66E4"/>
    <w:lvl w:ilvl="0" w:tplc="2FAA0EAC">
      <w:start w:val="1"/>
      <w:numFmt w:val="lowerLetter"/>
      <w:pStyle w:val="List"/>
      <w:lvlText w:val="%1)"/>
      <w:lvlJc w:val="left"/>
      <w:pPr>
        <w:tabs>
          <w:tab w:val="num" w:pos="1440"/>
        </w:tabs>
        <w:ind w:left="1440" w:hanging="360"/>
      </w:pPr>
    </w:lvl>
    <w:lvl w:ilvl="1" w:tplc="435CAA80">
      <w:start w:val="1"/>
      <w:numFmt w:val="lowerLetter"/>
      <w:lvlText w:val="%2)"/>
      <w:lvlJc w:val="left"/>
      <w:pPr>
        <w:tabs>
          <w:tab w:val="num" w:pos="1440"/>
        </w:tabs>
        <w:ind w:left="1440" w:hanging="360"/>
      </w:pPr>
      <w:rPr>
        <w:rFonts w:hint="default"/>
      </w:rPr>
    </w:lvl>
    <w:lvl w:ilvl="2" w:tplc="ED2E97AA">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DF1842"/>
    <w:multiLevelType w:val="multilevel"/>
    <w:tmpl w:val="7DDE098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16"/>
  </w:num>
  <w:num w:numId="3">
    <w:abstractNumId w:val="24"/>
  </w:num>
  <w:num w:numId="4">
    <w:abstractNumId w:val="2"/>
  </w:num>
  <w:num w:numId="5">
    <w:abstractNumId w:val="14"/>
  </w:num>
  <w:num w:numId="6">
    <w:abstractNumId w:val="23"/>
  </w:num>
  <w:num w:numId="7">
    <w:abstractNumId w:val="13"/>
  </w:num>
  <w:num w:numId="8">
    <w:abstractNumId w:val="18"/>
  </w:num>
  <w:num w:numId="9">
    <w:abstractNumId w:val="11"/>
  </w:num>
  <w:num w:numId="10">
    <w:abstractNumId w:val="6"/>
  </w:num>
  <w:num w:numId="11">
    <w:abstractNumId w:val="19"/>
  </w:num>
  <w:num w:numId="12">
    <w:abstractNumId w:val="22"/>
  </w:num>
  <w:num w:numId="13">
    <w:abstractNumId w:val="16"/>
    <w:lvlOverride w:ilvl="0">
      <w:startOverride w:val="5"/>
    </w:lvlOverride>
  </w:num>
  <w:num w:numId="14">
    <w:abstractNumId w:val="4"/>
  </w:num>
  <w:num w:numId="15">
    <w:abstractNumId w:val="15"/>
  </w:num>
  <w:num w:numId="16">
    <w:abstractNumId w:val="10"/>
  </w:num>
  <w:num w:numId="17">
    <w:abstractNumId w:val="9"/>
  </w:num>
  <w:num w:numId="18">
    <w:abstractNumId w:val="5"/>
  </w:num>
  <w:num w:numId="19">
    <w:abstractNumId w:val="7"/>
  </w:num>
  <w:num w:numId="20">
    <w:abstractNumId w:val="20"/>
  </w:num>
  <w:num w:numId="21">
    <w:abstractNumId w:val="25"/>
  </w:num>
  <w:num w:numId="22">
    <w:abstractNumId w:val="12"/>
  </w:num>
  <w:num w:numId="23">
    <w:abstractNumId w:val="8"/>
  </w:num>
  <w:num w:numId="24">
    <w:abstractNumId w:val="21"/>
  </w:num>
  <w:num w:numId="25">
    <w:abstractNumId w:val="16"/>
    <w:lvlOverride w:ilvl="0">
      <w:startOverride w:val="5"/>
    </w:lvlOverride>
    <w:lvlOverride w:ilvl="1">
      <w:startOverride w:val="4"/>
    </w:lvlOverride>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40"/>
    <w:rsid w:val="00002B77"/>
    <w:rsid w:val="000032EF"/>
    <w:rsid w:val="00011497"/>
    <w:rsid w:val="00012604"/>
    <w:rsid w:val="000157A1"/>
    <w:rsid w:val="00016914"/>
    <w:rsid w:val="00016C0F"/>
    <w:rsid w:val="00021830"/>
    <w:rsid w:val="00024BFA"/>
    <w:rsid w:val="00024C9D"/>
    <w:rsid w:val="000250F3"/>
    <w:rsid w:val="00025DBA"/>
    <w:rsid w:val="000325EF"/>
    <w:rsid w:val="00034BEA"/>
    <w:rsid w:val="000365AF"/>
    <w:rsid w:val="00051574"/>
    <w:rsid w:val="00051744"/>
    <w:rsid w:val="00052D09"/>
    <w:rsid w:val="00053363"/>
    <w:rsid w:val="00054B08"/>
    <w:rsid w:val="000558C3"/>
    <w:rsid w:val="000660E1"/>
    <w:rsid w:val="00066264"/>
    <w:rsid w:val="00066308"/>
    <w:rsid w:val="00067C52"/>
    <w:rsid w:val="0007102A"/>
    <w:rsid w:val="000721DD"/>
    <w:rsid w:val="00076C5D"/>
    <w:rsid w:val="000877B7"/>
    <w:rsid w:val="00087FE3"/>
    <w:rsid w:val="00091DBA"/>
    <w:rsid w:val="000A07A7"/>
    <w:rsid w:val="000A135D"/>
    <w:rsid w:val="000A22E6"/>
    <w:rsid w:val="000A2AB1"/>
    <w:rsid w:val="000A40BA"/>
    <w:rsid w:val="000B0338"/>
    <w:rsid w:val="000B2FB9"/>
    <w:rsid w:val="000B644D"/>
    <w:rsid w:val="000C2E2F"/>
    <w:rsid w:val="000C3C68"/>
    <w:rsid w:val="000C5939"/>
    <w:rsid w:val="000D3F21"/>
    <w:rsid w:val="000D49C6"/>
    <w:rsid w:val="000D6145"/>
    <w:rsid w:val="000D7810"/>
    <w:rsid w:val="000E16B7"/>
    <w:rsid w:val="000E1782"/>
    <w:rsid w:val="000E3BC1"/>
    <w:rsid w:val="001000C9"/>
    <w:rsid w:val="00101601"/>
    <w:rsid w:val="00102EEA"/>
    <w:rsid w:val="00105555"/>
    <w:rsid w:val="001075E4"/>
    <w:rsid w:val="00107902"/>
    <w:rsid w:val="00115D09"/>
    <w:rsid w:val="00116C83"/>
    <w:rsid w:val="0012057D"/>
    <w:rsid w:val="00123CE4"/>
    <w:rsid w:val="00124B59"/>
    <w:rsid w:val="00124E1F"/>
    <w:rsid w:val="0012723B"/>
    <w:rsid w:val="001278A3"/>
    <w:rsid w:val="0013384E"/>
    <w:rsid w:val="00134FCF"/>
    <w:rsid w:val="00137F27"/>
    <w:rsid w:val="00140F34"/>
    <w:rsid w:val="0014338B"/>
    <w:rsid w:val="00147348"/>
    <w:rsid w:val="0014748A"/>
    <w:rsid w:val="001542BD"/>
    <w:rsid w:val="001560BA"/>
    <w:rsid w:val="00160650"/>
    <w:rsid w:val="00163971"/>
    <w:rsid w:val="0016423D"/>
    <w:rsid w:val="00167455"/>
    <w:rsid w:val="00167BEC"/>
    <w:rsid w:val="00167DDF"/>
    <w:rsid w:val="001708AC"/>
    <w:rsid w:val="001718B3"/>
    <w:rsid w:val="00173215"/>
    <w:rsid w:val="00175985"/>
    <w:rsid w:val="001765AF"/>
    <w:rsid w:val="00187934"/>
    <w:rsid w:val="00191EB5"/>
    <w:rsid w:val="00194010"/>
    <w:rsid w:val="001959A3"/>
    <w:rsid w:val="00196136"/>
    <w:rsid w:val="001A0752"/>
    <w:rsid w:val="001A2BEC"/>
    <w:rsid w:val="001A337D"/>
    <w:rsid w:val="001A7378"/>
    <w:rsid w:val="001B03E6"/>
    <w:rsid w:val="001B2D5D"/>
    <w:rsid w:val="001B7C58"/>
    <w:rsid w:val="001C0777"/>
    <w:rsid w:val="001C0CDA"/>
    <w:rsid w:val="001C71AB"/>
    <w:rsid w:val="001C739D"/>
    <w:rsid w:val="001D42A2"/>
    <w:rsid w:val="001D4925"/>
    <w:rsid w:val="001E0C21"/>
    <w:rsid w:val="001F0D3F"/>
    <w:rsid w:val="001F1354"/>
    <w:rsid w:val="001F2B0B"/>
    <w:rsid w:val="001F6DBA"/>
    <w:rsid w:val="001F7A81"/>
    <w:rsid w:val="00211ECC"/>
    <w:rsid w:val="002133E8"/>
    <w:rsid w:val="0021363B"/>
    <w:rsid w:val="002257A9"/>
    <w:rsid w:val="00226CC3"/>
    <w:rsid w:val="00231EF2"/>
    <w:rsid w:val="00237034"/>
    <w:rsid w:val="00245DE8"/>
    <w:rsid w:val="0024658E"/>
    <w:rsid w:val="00246955"/>
    <w:rsid w:val="00250265"/>
    <w:rsid w:val="002526C3"/>
    <w:rsid w:val="00255B8B"/>
    <w:rsid w:val="00257F35"/>
    <w:rsid w:val="00261DE9"/>
    <w:rsid w:val="002629EB"/>
    <w:rsid w:val="00263023"/>
    <w:rsid w:val="0026467F"/>
    <w:rsid w:val="0026564F"/>
    <w:rsid w:val="0027363E"/>
    <w:rsid w:val="002814CC"/>
    <w:rsid w:val="00283561"/>
    <w:rsid w:val="00283798"/>
    <w:rsid w:val="00284094"/>
    <w:rsid w:val="0028448F"/>
    <w:rsid w:val="0029450A"/>
    <w:rsid w:val="002957F6"/>
    <w:rsid w:val="00295CEB"/>
    <w:rsid w:val="00296353"/>
    <w:rsid w:val="002A1E14"/>
    <w:rsid w:val="002A28B9"/>
    <w:rsid w:val="002B26F5"/>
    <w:rsid w:val="002B30C2"/>
    <w:rsid w:val="002C2C01"/>
    <w:rsid w:val="002C687F"/>
    <w:rsid w:val="002D1958"/>
    <w:rsid w:val="002D5BFF"/>
    <w:rsid w:val="002D671F"/>
    <w:rsid w:val="002E1487"/>
    <w:rsid w:val="002E52F7"/>
    <w:rsid w:val="002F11A0"/>
    <w:rsid w:val="00300D3C"/>
    <w:rsid w:val="003105FE"/>
    <w:rsid w:val="00312C0A"/>
    <w:rsid w:val="00315806"/>
    <w:rsid w:val="00320D1E"/>
    <w:rsid w:val="00321BD1"/>
    <w:rsid w:val="003318B5"/>
    <w:rsid w:val="003369FD"/>
    <w:rsid w:val="00345AA2"/>
    <w:rsid w:val="00345D64"/>
    <w:rsid w:val="00353617"/>
    <w:rsid w:val="003572E3"/>
    <w:rsid w:val="0036073E"/>
    <w:rsid w:val="00361D98"/>
    <w:rsid w:val="00372B28"/>
    <w:rsid w:val="00375EB2"/>
    <w:rsid w:val="003777B6"/>
    <w:rsid w:val="00386045"/>
    <w:rsid w:val="00387744"/>
    <w:rsid w:val="003971CC"/>
    <w:rsid w:val="00397A65"/>
    <w:rsid w:val="003A2649"/>
    <w:rsid w:val="003A41CB"/>
    <w:rsid w:val="003A75A4"/>
    <w:rsid w:val="003A7FCC"/>
    <w:rsid w:val="003A7FF3"/>
    <w:rsid w:val="003B4B1E"/>
    <w:rsid w:val="003B573E"/>
    <w:rsid w:val="003C06D8"/>
    <w:rsid w:val="003C06DB"/>
    <w:rsid w:val="003C3E89"/>
    <w:rsid w:val="003C3F62"/>
    <w:rsid w:val="003C466C"/>
    <w:rsid w:val="003C4B0D"/>
    <w:rsid w:val="003C4D4C"/>
    <w:rsid w:val="003C640E"/>
    <w:rsid w:val="003D34AD"/>
    <w:rsid w:val="003D366E"/>
    <w:rsid w:val="003D5895"/>
    <w:rsid w:val="003E2B09"/>
    <w:rsid w:val="003E5373"/>
    <w:rsid w:val="003F33BB"/>
    <w:rsid w:val="003F5239"/>
    <w:rsid w:val="003F6DC2"/>
    <w:rsid w:val="003F7D62"/>
    <w:rsid w:val="004026C5"/>
    <w:rsid w:val="00405FB2"/>
    <w:rsid w:val="0041060B"/>
    <w:rsid w:val="00417F3A"/>
    <w:rsid w:val="00420CF3"/>
    <w:rsid w:val="004239CB"/>
    <w:rsid w:val="004339B1"/>
    <w:rsid w:val="00435388"/>
    <w:rsid w:val="00436440"/>
    <w:rsid w:val="0043683D"/>
    <w:rsid w:val="004370D4"/>
    <w:rsid w:val="00437213"/>
    <w:rsid w:val="00441485"/>
    <w:rsid w:val="0044680D"/>
    <w:rsid w:val="00446FF2"/>
    <w:rsid w:val="004478A4"/>
    <w:rsid w:val="0045219E"/>
    <w:rsid w:val="00453A33"/>
    <w:rsid w:val="0045571D"/>
    <w:rsid w:val="00460104"/>
    <w:rsid w:val="0046034D"/>
    <w:rsid w:val="00462499"/>
    <w:rsid w:val="00462BBF"/>
    <w:rsid w:val="004637D9"/>
    <w:rsid w:val="00463E81"/>
    <w:rsid w:val="00465767"/>
    <w:rsid w:val="00471896"/>
    <w:rsid w:val="00473529"/>
    <w:rsid w:val="00473FEA"/>
    <w:rsid w:val="004817EE"/>
    <w:rsid w:val="00483A16"/>
    <w:rsid w:val="004859F4"/>
    <w:rsid w:val="004863D4"/>
    <w:rsid w:val="00486DD3"/>
    <w:rsid w:val="00487881"/>
    <w:rsid w:val="00494095"/>
    <w:rsid w:val="00494AD6"/>
    <w:rsid w:val="00494D85"/>
    <w:rsid w:val="004A0735"/>
    <w:rsid w:val="004A2EA8"/>
    <w:rsid w:val="004A40DD"/>
    <w:rsid w:val="004A6FF7"/>
    <w:rsid w:val="004B0DF4"/>
    <w:rsid w:val="004B4BD7"/>
    <w:rsid w:val="004B4D86"/>
    <w:rsid w:val="004C418F"/>
    <w:rsid w:val="004C4C57"/>
    <w:rsid w:val="004C5182"/>
    <w:rsid w:val="004D1D1C"/>
    <w:rsid w:val="004D2D69"/>
    <w:rsid w:val="004D34C2"/>
    <w:rsid w:val="004D4AC1"/>
    <w:rsid w:val="004D501D"/>
    <w:rsid w:val="004E2996"/>
    <w:rsid w:val="004E4625"/>
    <w:rsid w:val="004E53D7"/>
    <w:rsid w:val="004E7B3F"/>
    <w:rsid w:val="004F0CAE"/>
    <w:rsid w:val="004F39DA"/>
    <w:rsid w:val="004F5403"/>
    <w:rsid w:val="005022F1"/>
    <w:rsid w:val="00502447"/>
    <w:rsid w:val="00502F90"/>
    <w:rsid w:val="00503733"/>
    <w:rsid w:val="00504E09"/>
    <w:rsid w:val="00506B05"/>
    <w:rsid w:val="00511B43"/>
    <w:rsid w:val="005135CF"/>
    <w:rsid w:val="00515F45"/>
    <w:rsid w:val="005238DD"/>
    <w:rsid w:val="005242A3"/>
    <w:rsid w:val="0052798A"/>
    <w:rsid w:val="00530251"/>
    <w:rsid w:val="00537A71"/>
    <w:rsid w:val="00540DC9"/>
    <w:rsid w:val="00542754"/>
    <w:rsid w:val="00542F00"/>
    <w:rsid w:val="00545BF1"/>
    <w:rsid w:val="00550157"/>
    <w:rsid w:val="00550D05"/>
    <w:rsid w:val="00554610"/>
    <w:rsid w:val="005560E4"/>
    <w:rsid w:val="005601DF"/>
    <w:rsid w:val="005612D9"/>
    <w:rsid w:val="00565B6C"/>
    <w:rsid w:val="005715F3"/>
    <w:rsid w:val="0057244D"/>
    <w:rsid w:val="005827C0"/>
    <w:rsid w:val="00592FBF"/>
    <w:rsid w:val="005947C7"/>
    <w:rsid w:val="00597B38"/>
    <w:rsid w:val="005A0E9E"/>
    <w:rsid w:val="005A3CAC"/>
    <w:rsid w:val="005A796D"/>
    <w:rsid w:val="005B0022"/>
    <w:rsid w:val="005B050E"/>
    <w:rsid w:val="005B2105"/>
    <w:rsid w:val="005B2E79"/>
    <w:rsid w:val="005B3934"/>
    <w:rsid w:val="005C5F00"/>
    <w:rsid w:val="005E160F"/>
    <w:rsid w:val="005E251E"/>
    <w:rsid w:val="005E52A5"/>
    <w:rsid w:val="005E5CE4"/>
    <w:rsid w:val="005F52B8"/>
    <w:rsid w:val="005F7CC3"/>
    <w:rsid w:val="006020A6"/>
    <w:rsid w:val="006022BC"/>
    <w:rsid w:val="00606BA6"/>
    <w:rsid w:val="00607E17"/>
    <w:rsid w:val="00611253"/>
    <w:rsid w:val="00616416"/>
    <w:rsid w:val="00623824"/>
    <w:rsid w:val="0062401D"/>
    <w:rsid w:val="00625DDA"/>
    <w:rsid w:val="00632ECD"/>
    <w:rsid w:val="00632F3A"/>
    <w:rsid w:val="00633AEA"/>
    <w:rsid w:val="00634C2E"/>
    <w:rsid w:val="00637ED6"/>
    <w:rsid w:val="0064594A"/>
    <w:rsid w:val="00652653"/>
    <w:rsid w:val="00653D26"/>
    <w:rsid w:val="00655815"/>
    <w:rsid w:val="006559C1"/>
    <w:rsid w:val="0065638C"/>
    <w:rsid w:val="006563DB"/>
    <w:rsid w:val="00656911"/>
    <w:rsid w:val="0065711E"/>
    <w:rsid w:val="0066466F"/>
    <w:rsid w:val="006654DA"/>
    <w:rsid w:val="00670220"/>
    <w:rsid w:val="0067103B"/>
    <w:rsid w:val="0068083E"/>
    <w:rsid w:val="00684BB9"/>
    <w:rsid w:val="00685BC4"/>
    <w:rsid w:val="0069016A"/>
    <w:rsid w:val="006917E8"/>
    <w:rsid w:val="006923D4"/>
    <w:rsid w:val="006925A8"/>
    <w:rsid w:val="006954D0"/>
    <w:rsid w:val="006A0D5A"/>
    <w:rsid w:val="006B1BFE"/>
    <w:rsid w:val="006B4A86"/>
    <w:rsid w:val="006C165D"/>
    <w:rsid w:val="006C3755"/>
    <w:rsid w:val="006C5A37"/>
    <w:rsid w:val="006D1846"/>
    <w:rsid w:val="006D4545"/>
    <w:rsid w:val="006D660D"/>
    <w:rsid w:val="006E4559"/>
    <w:rsid w:val="006E5ECE"/>
    <w:rsid w:val="006E7049"/>
    <w:rsid w:val="006F0EF6"/>
    <w:rsid w:val="006F424D"/>
    <w:rsid w:val="006F5633"/>
    <w:rsid w:val="006F69CC"/>
    <w:rsid w:val="0070279F"/>
    <w:rsid w:val="00703835"/>
    <w:rsid w:val="00704AB1"/>
    <w:rsid w:val="007155DF"/>
    <w:rsid w:val="007165F3"/>
    <w:rsid w:val="007178FE"/>
    <w:rsid w:val="00726E7E"/>
    <w:rsid w:val="007312C4"/>
    <w:rsid w:val="0073348B"/>
    <w:rsid w:val="00736B3F"/>
    <w:rsid w:val="007435E4"/>
    <w:rsid w:val="00743D2D"/>
    <w:rsid w:val="00744780"/>
    <w:rsid w:val="007456FB"/>
    <w:rsid w:val="00745CC2"/>
    <w:rsid w:val="00754FDE"/>
    <w:rsid w:val="00757F73"/>
    <w:rsid w:val="00760595"/>
    <w:rsid w:val="00761172"/>
    <w:rsid w:val="00766070"/>
    <w:rsid w:val="0076709C"/>
    <w:rsid w:val="00767E3E"/>
    <w:rsid w:val="0077192E"/>
    <w:rsid w:val="0078244C"/>
    <w:rsid w:val="0078440E"/>
    <w:rsid w:val="00786C76"/>
    <w:rsid w:val="00790487"/>
    <w:rsid w:val="0079087D"/>
    <w:rsid w:val="007921E6"/>
    <w:rsid w:val="00794538"/>
    <w:rsid w:val="007A1A72"/>
    <w:rsid w:val="007A37F0"/>
    <w:rsid w:val="007A39FE"/>
    <w:rsid w:val="007A4593"/>
    <w:rsid w:val="007A4C3A"/>
    <w:rsid w:val="007A758E"/>
    <w:rsid w:val="007A7E99"/>
    <w:rsid w:val="007B1210"/>
    <w:rsid w:val="007B14AE"/>
    <w:rsid w:val="007B18CD"/>
    <w:rsid w:val="007B7FD0"/>
    <w:rsid w:val="007C00E1"/>
    <w:rsid w:val="007C4785"/>
    <w:rsid w:val="007C6261"/>
    <w:rsid w:val="007C768A"/>
    <w:rsid w:val="007D127D"/>
    <w:rsid w:val="007E1D14"/>
    <w:rsid w:val="007E3C14"/>
    <w:rsid w:val="007E4A1C"/>
    <w:rsid w:val="007E5F2B"/>
    <w:rsid w:val="007F382B"/>
    <w:rsid w:val="00801F9C"/>
    <w:rsid w:val="00802EA7"/>
    <w:rsid w:val="008038DB"/>
    <w:rsid w:val="00803BD0"/>
    <w:rsid w:val="00804AD6"/>
    <w:rsid w:val="00805388"/>
    <w:rsid w:val="0080687A"/>
    <w:rsid w:val="00806908"/>
    <w:rsid w:val="00807580"/>
    <w:rsid w:val="008177C7"/>
    <w:rsid w:val="00820746"/>
    <w:rsid w:val="008270A9"/>
    <w:rsid w:val="0083273C"/>
    <w:rsid w:val="00835F36"/>
    <w:rsid w:val="0083633B"/>
    <w:rsid w:val="00837E5F"/>
    <w:rsid w:val="00845A76"/>
    <w:rsid w:val="00850B90"/>
    <w:rsid w:val="00851005"/>
    <w:rsid w:val="00852B45"/>
    <w:rsid w:val="008553A9"/>
    <w:rsid w:val="00857A05"/>
    <w:rsid w:val="0087153D"/>
    <w:rsid w:val="00871CD1"/>
    <w:rsid w:val="00876FEF"/>
    <w:rsid w:val="00877A7B"/>
    <w:rsid w:val="0088371B"/>
    <w:rsid w:val="00887A1F"/>
    <w:rsid w:val="00890320"/>
    <w:rsid w:val="0089304F"/>
    <w:rsid w:val="008948E7"/>
    <w:rsid w:val="008A0D5B"/>
    <w:rsid w:val="008A12EF"/>
    <w:rsid w:val="008A234B"/>
    <w:rsid w:val="008A2F94"/>
    <w:rsid w:val="008A4BAD"/>
    <w:rsid w:val="008A722A"/>
    <w:rsid w:val="008B01EE"/>
    <w:rsid w:val="008B1747"/>
    <w:rsid w:val="008B46E7"/>
    <w:rsid w:val="008B528B"/>
    <w:rsid w:val="008B656C"/>
    <w:rsid w:val="008C1225"/>
    <w:rsid w:val="008C1896"/>
    <w:rsid w:val="008C2947"/>
    <w:rsid w:val="008C46FF"/>
    <w:rsid w:val="008C4717"/>
    <w:rsid w:val="008C47DB"/>
    <w:rsid w:val="008C6317"/>
    <w:rsid w:val="008D0CA4"/>
    <w:rsid w:val="008D0F77"/>
    <w:rsid w:val="008D1163"/>
    <w:rsid w:val="008D5D40"/>
    <w:rsid w:val="008E1781"/>
    <w:rsid w:val="008E2ACC"/>
    <w:rsid w:val="008E4C24"/>
    <w:rsid w:val="008E5E46"/>
    <w:rsid w:val="008F36F9"/>
    <w:rsid w:val="008F3ABC"/>
    <w:rsid w:val="008F593B"/>
    <w:rsid w:val="00900AF6"/>
    <w:rsid w:val="00902137"/>
    <w:rsid w:val="009027C5"/>
    <w:rsid w:val="00902BB6"/>
    <w:rsid w:val="009030DD"/>
    <w:rsid w:val="00903543"/>
    <w:rsid w:val="00905A9B"/>
    <w:rsid w:val="00910D65"/>
    <w:rsid w:val="00911936"/>
    <w:rsid w:val="00911D06"/>
    <w:rsid w:val="009129B9"/>
    <w:rsid w:val="00913F19"/>
    <w:rsid w:val="00915169"/>
    <w:rsid w:val="009168F0"/>
    <w:rsid w:val="0092192E"/>
    <w:rsid w:val="0092258F"/>
    <w:rsid w:val="00925D1F"/>
    <w:rsid w:val="0093241B"/>
    <w:rsid w:val="00935D85"/>
    <w:rsid w:val="00935EA5"/>
    <w:rsid w:val="00937446"/>
    <w:rsid w:val="00941214"/>
    <w:rsid w:val="00947267"/>
    <w:rsid w:val="00950241"/>
    <w:rsid w:val="009513FF"/>
    <w:rsid w:val="009519E2"/>
    <w:rsid w:val="00951BC0"/>
    <w:rsid w:val="00953483"/>
    <w:rsid w:val="00960EB2"/>
    <w:rsid w:val="00960ED1"/>
    <w:rsid w:val="00962F99"/>
    <w:rsid w:val="00963AB9"/>
    <w:rsid w:val="00972B02"/>
    <w:rsid w:val="00976133"/>
    <w:rsid w:val="009766ED"/>
    <w:rsid w:val="00980CD7"/>
    <w:rsid w:val="00981C9E"/>
    <w:rsid w:val="009822B5"/>
    <w:rsid w:val="0098339F"/>
    <w:rsid w:val="00984C40"/>
    <w:rsid w:val="0098526D"/>
    <w:rsid w:val="00985848"/>
    <w:rsid w:val="00990C8E"/>
    <w:rsid w:val="009964B7"/>
    <w:rsid w:val="009A1476"/>
    <w:rsid w:val="009A1CC4"/>
    <w:rsid w:val="009A23BC"/>
    <w:rsid w:val="009A256E"/>
    <w:rsid w:val="009B1D86"/>
    <w:rsid w:val="009B55AC"/>
    <w:rsid w:val="009C4375"/>
    <w:rsid w:val="009D2BF9"/>
    <w:rsid w:val="009D418E"/>
    <w:rsid w:val="009E03A8"/>
    <w:rsid w:val="009E1356"/>
    <w:rsid w:val="009E1635"/>
    <w:rsid w:val="009E5F8D"/>
    <w:rsid w:val="009F50EC"/>
    <w:rsid w:val="009F6CDD"/>
    <w:rsid w:val="009F7166"/>
    <w:rsid w:val="00A06125"/>
    <w:rsid w:val="00A07569"/>
    <w:rsid w:val="00A12CC1"/>
    <w:rsid w:val="00A12E6C"/>
    <w:rsid w:val="00A148F2"/>
    <w:rsid w:val="00A157E6"/>
    <w:rsid w:val="00A16A2B"/>
    <w:rsid w:val="00A16A44"/>
    <w:rsid w:val="00A214FB"/>
    <w:rsid w:val="00A230D6"/>
    <w:rsid w:val="00A336A0"/>
    <w:rsid w:val="00A3513A"/>
    <w:rsid w:val="00A3570E"/>
    <w:rsid w:val="00A3583B"/>
    <w:rsid w:val="00A37DBD"/>
    <w:rsid w:val="00A411F8"/>
    <w:rsid w:val="00A42257"/>
    <w:rsid w:val="00A45FD3"/>
    <w:rsid w:val="00A563CD"/>
    <w:rsid w:val="00A56CBC"/>
    <w:rsid w:val="00A628FD"/>
    <w:rsid w:val="00A659EB"/>
    <w:rsid w:val="00A66A47"/>
    <w:rsid w:val="00A7183F"/>
    <w:rsid w:val="00A74458"/>
    <w:rsid w:val="00A75737"/>
    <w:rsid w:val="00A80618"/>
    <w:rsid w:val="00A80C37"/>
    <w:rsid w:val="00A82FB1"/>
    <w:rsid w:val="00A85F61"/>
    <w:rsid w:val="00A8654D"/>
    <w:rsid w:val="00A9037D"/>
    <w:rsid w:val="00A90724"/>
    <w:rsid w:val="00A91306"/>
    <w:rsid w:val="00A931E4"/>
    <w:rsid w:val="00AA0323"/>
    <w:rsid w:val="00AA181B"/>
    <w:rsid w:val="00AA32CD"/>
    <w:rsid w:val="00AA3602"/>
    <w:rsid w:val="00AA3BDA"/>
    <w:rsid w:val="00AA6A93"/>
    <w:rsid w:val="00AB4F9F"/>
    <w:rsid w:val="00AC1874"/>
    <w:rsid w:val="00AD2FBD"/>
    <w:rsid w:val="00AD323F"/>
    <w:rsid w:val="00AD3904"/>
    <w:rsid w:val="00AD416C"/>
    <w:rsid w:val="00AD5267"/>
    <w:rsid w:val="00AD5AD9"/>
    <w:rsid w:val="00AD7DC4"/>
    <w:rsid w:val="00AE2473"/>
    <w:rsid w:val="00AE71FF"/>
    <w:rsid w:val="00AE72F6"/>
    <w:rsid w:val="00AE7CD2"/>
    <w:rsid w:val="00AF0691"/>
    <w:rsid w:val="00AF08F1"/>
    <w:rsid w:val="00AF24D9"/>
    <w:rsid w:val="00B021C0"/>
    <w:rsid w:val="00B023D5"/>
    <w:rsid w:val="00B02AF2"/>
    <w:rsid w:val="00B06137"/>
    <w:rsid w:val="00B0733A"/>
    <w:rsid w:val="00B101A2"/>
    <w:rsid w:val="00B11D8A"/>
    <w:rsid w:val="00B16146"/>
    <w:rsid w:val="00B17867"/>
    <w:rsid w:val="00B2323C"/>
    <w:rsid w:val="00B23388"/>
    <w:rsid w:val="00B237F8"/>
    <w:rsid w:val="00B26134"/>
    <w:rsid w:val="00B30D36"/>
    <w:rsid w:val="00B33727"/>
    <w:rsid w:val="00B35923"/>
    <w:rsid w:val="00B36824"/>
    <w:rsid w:val="00B36C35"/>
    <w:rsid w:val="00B424B8"/>
    <w:rsid w:val="00B44DDF"/>
    <w:rsid w:val="00B503D1"/>
    <w:rsid w:val="00B51BC2"/>
    <w:rsid w:val="00B523D0"/>
    <w:rsid w:val="00B548AA"/>
    <w:rsid w:val="00B54FF0"/>
    <w:rsid w:val="00B60ECB"/>
    <w:rsid w:val="00B626DB"/>
    <w:rsid w:val="00B63C44"/>
    <w:rsid w:val="00B722BD"/>
    <w:rsid w:val="00B73845"/>
    <w:rsid w:val="00B749A1"/>
    <w:rsid w:val="00B758CE"/>
    <w:rsid w:val="00B7671F"/>
    <w:rsid w:val="00B777B2"/>
    <w:rsid w:val="00B814A0"/>
    <w:rsid w:val="00B84C27"/>
    <w:rsid w:val="00B85984"/>
    <w:rsid w:val="00B85C77"/>
    <w:rsid w:val="00B90730"/>
    <w:rsid w:val="00B9252E"/>
    <w:rsid w:val="00B92D56"/>
    <w:rsid w:val="00B963DC"/>
    <w:rsid w:val="00B9793A"/>
    <w:rsid w:val="00BA03D4"/>
    <w:rsid w:val="00BA1FFC"/>
    <w:rsid w:val="00BA58BA"/>
    <w:rsid w:val="00BB19A5"/>
    <w:rsid w:val="00BB2C79"/>
    <w:rsid w:val="00BB7489"/>
    <w:rsid w:val="00BC1258"/>
    <w:rsid w:val="00BC3C85"/>
    <w:rsid w:val="00BC593E"/>
    <w:rsid w:val="00BD168E"/>
    <w:rsid w:val="00BD2777"/>
    <w:rsid w:val="00BE00BE"/>
    <w:rsid w:val="00BE2693"/>
    <w:rsid w:val="00BE4BF0"/>
    <w:rsid w:val="00BE7C02"/>
    <w:rsid w:val="00BE7D2E"/>
    <w:rsid w:val="00BF65AC"/>
    <w:rsid w:val="00C00931"/>
    <w:rsid w:val="00C0341A"/>
    <w:rsid w:val="00C03F5A"/>
    <w:rsid w:val="00C04CB1"/>
    <w:rsid w:val="00C05C9C"/>
    <w:rsid w:val="00C107D8"/>
    <w:rsid w:val="00C167CB"/>
    <w:rsid w:val="00C21C59"/>
    <w:rsid w:val="00C24638"/>
    <w:rsid w:val="00C267FA"/>
    <w:rsid w:val="00C34B16"/>
    <w:rsid w:val="00C3620F"/>
    <w:rsid w:val="00C37315"/>
    <w:rsid w:val="00C428E1"/>
    <w:rsid w:val="00C43124"/>
    <w:rsid w:val="00C541AB"/>
    <w:rsid w:val="00C546BC"/>
    <w:rsid w:val="00C55266"/>
    <w:rsid w:val="00C65EF6"/>
    <w:rsid w:val="00C75F6D"/>
    <w:rsid w:val="00C77A3C"/>
    <w:rsid w:val="00C77EAC"/>
    <w:rsid w:val="00C81A13"/>
    <w:rsid w:val="00C82735"/>
    <w:rsid w:val="00C832C8"/>
    <w:rsid w:val="00C8345F"/>
    <w:rsid w:val="00C84496"/>
    <w:rsid w:val="00C84EAF"/>
    <w:rsid w:val="00C9550E"/>
    <w:rsid w:val="00C974AC"/>
    <w:rsid w:val="00C9775A"/>
    <w:rsid w:val="00CA337E"/>
    <w:rsid w:val="00CA399A"/>
    <w:rsid w:val="00CA713A"/>
    <w:rsid w:val="00CB3475"/>
    <w:rsid w:val="00CB3A55"/>
    <w:rsid w:val="00CB5042"/>
    <w:rsid w:val="00CB6A2C"/>
    <w:rsid w:val="00CB6A4C"/>
    <w:rsid w:val="00CB70E5"/>
    <w:rsid w:val="00CC62D7"/>
    <w:rsid w:val="00CD6136"/>
    <w:rsid w:val="00CD70C8"/>
    <w:rsid w:val="00CE1207"/>
    <w:rsid w:val="00CE27B3"/>
    <w:rsid w:val="00CE59AE"/>
    <w:rsid w:val="00CE6F02"/>
    <w:rsid w:val="00CF5A9B"/>
    <w:rsid w:val="00D00CD3"/>
    <w:rsid w:val="00D01BF5"/>
    <w:rsid w:val="00D0248D"/>
    <w:rsid w:val="00D027B2"/>
    <w:rsid w:val="00D050B8"/>
    <w:rsid w:val="00D0605A"/>
    <w:rsid w:val="00D12627"/>
    <w:rsid w:val="00D16FC4"/>
    <w:rsid w:val="00D22211"/>
    <w:rsid w:val="00D236D8"/>
    <w:rsid w:val="00D2610F"/>
    <w:rsid w:val="00D2647A"/>
    <w:rsid w:val="00D315DE"/>
    <w:rsid w:val="00D316F6"/>
    <w:rsid w:val="00D407DF"/>
    <w:rsid w:val="00D43367"/>
    <w:rsid w:val="00D4685B"/>
    <w:rsid w:val="00D505E1"/>
    <w:rsid w:val="00D50749"/>
    <w:rsid w:val="00D5221D"/>
    <w:rsid w:val="00D5357C"/>
    <w:rsid w:val="00D53F25"/>
    <w:rsid w:val="00D54E92"/>
    <w:rsid w:val="00D62339"/>
    <w:rsid w:val="00D62D79"/>
    <w:rsid w:val="00D634D4"/>
    <w:rsid w:val="00D754E8"/>
    <w:rsid w:val="00D82EB3"/>
    <w:rsid w:val="00D950A6"/>
    <w:rsid w:val="00D96B9B"/>
    <w:rsid w:val="00D96F50"/>
    <w:rsid w:val="00DA486E"/>
    <w:rsid w:val="00DA79A7"/>
    <w:rsid w:val="00DB2CFB"/>
    <w:rsid w:val="00DB365B"/>
    <w:rsid w:val="00DC0ED1"/>
    <w:rsid w:val="00DC6414"/>
    <w:rsid w:val="00DD158A"/>
    <w:rsid w:val="00DD31DD"/>
    <w:rsid w:val="00DD351C"/>
    <w:rsid w:val="00DD3BEF"/>
    <w:rsid w:val="00DD52BC"/>
    <w:rsid w:val="00DD5DE3"/>
    <w:rsid w:val="00DD5F5D"/>
    <w:rsid w:val="00DE08EE"/>
    <w:rsid w:val="00DE46B1"/>
    <w:rsid w:val="00DF10D6"/>
    <w:rsid w:val="00DF1B6F"/>
    <w:rsid w:val="00DF38E4"/>
    <w:rsid w:val="00DF7552"/>
    <w:rsid w:val="00E00207"/>
    <w:rsid w:val="00E00337"/>
    <w:rsid w:val="00E03685"/>
    <w:rsid w:val="00E11ED5"/>
    <w:rsid w:val="00E13645"/>
    <w:rsid w:val="00E20452"/>
    <w:rsid w:val="00E22309"/>
    <w:rsid w:val="00E262A0"/>
    <w:rsid w:val="00E26844"/>
    <w:rsid w:val="00E2718A"/>
    <w:rsid w:val="00E27DC5"/>
    <w:rsid w:val="00E327B0"/>
    <w:rsid w:val="00E32DED"/>
    <w:rsid w:val="00E32FB1"/>
    <w:rsid w:val="00E33AE1"/>
    <w:rsid w:val="00E34729"/>
    <w:rsid w:val="00E34904"/>
    <w:rsid w:val="00E367B4"/>
    <w:rsid w:val="00E36E8C"/>
    <w:rsid w:val="00E4052D"/>
    <w:rsid w:val="00E42B47"/>
    <w:rsid w:val="00E44C91"/>
    <w:rsid w:val="00E4634E"/>
    <w:rsid w:val="00E473C2"/>
    <w:rsid w:val="00E52307"/>
    <w:rsid w:val="00E6352F"/>
    <w:rsid w:val="00E672C4"/>
    <w:rsid w:val="00E70CDD"/>
    <w:rsid w:val="00E72C17"/>
    <w:rsid w:val="00E73BB8"/>
    <w:rsid w:val="00E84906"/>
    <w:rsid w:val="00E850A4"/>
    <w:rsid w:val="00E878C4"/>
    <w:rsid w:val="00E933D5"/>
    <w:rsid w:val="00E934C1"/>
    <w:rsid w:val="00EB205B"/>
    <w:rsid w:val="00EB4258"/>
    <w:rsid w:val="00EB46C6"/>
    <w:rsid w:val="00EB5AD8"/>
    <w:rsid w:val="00EC0FBF"/>
    <w:rsid w:val="00EC58C9"/>
    <w:rsid w:val="00EC65C6"/>
    <w:rsid w:val="00EC799D"/>
    <w:rsid w:val="00ED05E0"/>
    <w:rsid w:val="00ED148C"/>
    <w:rsid w:val="00ED16BC"/>
    <w:rsid w:val="00ED1B15"/>
    <w:rsid w:val="00ED422D"/>
    <w:rsid w:val="00ED4EA7"/>
    <w:rsid w:val="00ED5103"/>
    <w:rsid w:val="00EE04B6"/>
    <w:rsid w:val="00EE26C1"/>
    <w:rsid w:val="00EF1C77"/>
    <w:rsid w:val="00EF3A87"/>
    <w:rsid w:val="00EF3FE6"/>
    <w:rsid w:val="00EF49EA"/>
    <w:rsid w:val="00EF5773"/>
    <w:rsid w:val="00F051A8"/>
    <w:rsid w:val="00F075BB"/>
    <w:rsid w:val="00F076B2"/>
    <w:rsid w:val="00F118B5"/>
    <w:rsid w:val="00F13C37"/>
    <w:rsid w:val="00F144F8"/>
    <w:rsid w:val="00F230B6"/>
    <w:rsid w:val="00F25047"/>
    <w:rsid w:val="00F266EE"/>
    <w:rsid w:val="00F26BE8"/>
    <w:rsid w:val="00F26C9B"/>
    <w:rsid w:val="00F26E68"/>
    <w:rsid w:val="00F317CA"/>
    <w:rsid w:val="00F32DE2"/>
    <w:rsid w:val="00F33979"/>
    <w:rsid w:val="00F355CF"/>
    <w:rsid w:val="00F5295D"/>
    <w:rsid w:val="00F53053"/>
    <w:rsid w:val="00F57F16"/>
    <w:rsid w:val="00F613E2"/>
    <w:rsid w:val="00F6223E"/>
    <w:rsid w:val="00F66D1E"/>
    <w:rsid w:val="00F71B58"/>
    <w:rsid w:val="00F72572"/>
    <w:rsid w:val="00F72887"/>
    <w:rsid w:val="00F7438F"/>
    <w:rsid w:val="00F75732"/>
    <w:rsid w:val="00F81C7B"/>
    <w:rsid w:val="00F82A5D"/>
    <w:rsid w:val="00F82CA8"/>
    <w:rsid w:val="00F846AE"/>
    <w:rsid w:val="00F85836"/>
    <w:rsid w:val="00F91BAF"/>
    <w:rsid w:val="00F96079"/>
    <w:rsid w:val="00FA190C"/>
    <w:rsid w:val="00FA3351"/>
    <w:rsid w:val="00FA6913"/>
    <w:rsid w:val="00FB3AC4"/>
    <w:rsid w:val="00FB4225"/>
    <w:rsid w:val="00FB76C8"/>
    <w:rsid w:val="00FC717E"/>
    <w:rsid w:val="00FD5B83"/>
    <w:rsid w:val="00FE0600"/>
    <w:rsid w:val="00FE12DA"/>
    <w:rsid w:val="00FE5706"/>
    <w:rsid w:val="00FE62DD"/>
    <w:rsid w:val="00FE6826"/>
    <w:rsid w:val="00FE6984"/>
    <w:rsid w:val="00FF09EB"/>
    <w:rsid w:val="00FF0D66"/>
    <w:rsid w:val="00FF29CF"/>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3F96A558"/>
  <w15:docId w15:val="{9CCDB25A-F02F-4888-A1EA-CD898638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C4"/>
    <w:rPr>
      <w:sz w:val="24"/>
      <w:szCs w:val="24"/>
    </w:rPr>
  </w:style>
  <w:style w:type="paragraph" w:styleId="Heading1">
    <w:name w:val="heading 1"/>
    <w:basedOn w:val="Normal"/>
    <w:next w:val="Normal"/>
    <w:link w:val="Heading1Char"/>
    <w:uiPriority w:val="99"/>
    <w:qFormat/>
    <w:pPr>
      <w:keepNext/>
      <w:numPr>
        <w:numId w:val="2"/>
      </w:numPr>
      <w:spacing w:before="240" w:after="120"/>
      <w:outlineLvl w:val="0"/>
    </w:pPr>
    <w:rPr>
      <w:b/>
      <w:bCs/>
      <w:sz w:val="26"/>
    </w:rPr>
  </w:style>
  <w:style w:type="paragraph" w:styleId="Heading2">
    <w:name w:val="heading 2"/>
    <w:basedOn w:val="Heading1"/>
    <w:next w:val="Heading2Para"/>
    <w:link w:val="Heading2Char"/>
    <w:qFormat/>
    <w:pPr>
      <w:numPr>
        <w:ilvl w:val="1"/>
      </w:numPr>
      <w:outlineLvl w:val="1"/>
    </w:pPr>
    <w:rPr>
      <w:sz w:val="24"/>
    </w:rPr>
  </w:style>
  <w:style w:type="paragraph" w:styleId="Heading3">
    <w:name w:val="heading 3"/>
    <w:aliases w:val="Heading 3 not bold Ariel"/>
    <w:basedOn w:val="Heading2"/>
    <w:qFormat/>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qFormat/>
    <w:pPr>
      <w:keepLines/>
      <w:spacing w:before="60" w:after="60"/>
      <w:outlineLvl w:val="3"/>
    </w:pPr>
    <w:rPr>
      <w:snapToGrid w:val="0"/>
      <w:sz w:val="22"/>
      <w:szCs w:val="20"/>
    </w:rPr>
  </w:style>
  <w:style w:type="paragraph" w:styleId="Heading5">
    <w:name w:val="heading 5"/>
    <w:basedOn w:val="Normal"/>
    <w:next w:val="Normal"/>
    <w:link w:val="Heading5Char"/>
    <w:qFormat/>
    <w:pPr>
      <w:keepLines/>
      <w:spacing w:before="240" w:after="60"/>
      <w:outlineLvl w:val="4"/>
    </w:pPr>
    <w:rPr>
      <w:rFonts w:ascii="Arial" w:hAnsi="Arial"/>
      <w:sz w:val="22"/>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pPr>
      <w:spacing w:before="240" w:after="60"/>
      <w:outlineLvl w:val="7"/>
    </w:pPr>
    <w:rPr>
      <w:rFonts w:ascii="Arial" w:hAnsi="Arial"/>
      <w:i/>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pPr>
      <w:spacing w:before="120"/>
      <w:ind w:left="1440" w:hanging="720"/>
    </w:pPr>
    <w:rPr>
      <w:sz w:val="22"/>
      <w:szCs w:val="20"/>
    </w:rPr>
  </w:style>
  <w:style w:type="paragraph" w:styleId="BodyTextIndent2">
    <w:name w:val="Body Text Indent 2"/>
    <w:basedOn w:val="Normal"/>
    <w:pPr>
      <w:tabs>
        <w:tab w:val="left" w:pos="0"/>
      </w:tabs>
      <w:suppressAutoHyphens/>
      <w:ind w:left="720"/>
      <w:jc w:val="both"/>
    </w:pPr>
    <w:rPr>
      <w:spacing w:val="-2"/>
    </w:rPr>
  </w:style>
  <w:style w:type="paragraph" w:styleId="BodyTextIndent">
    <w:name w:val="Body Text Indent"/>
    <w:basedOn w:val="Normal"/>
    <w:link w:val="BodyTextIndentChar"/>
    <w:pPr>
      <w:spacing w:before="120"/>
      <w:ind w:left="720"/>
    </w:pPr>
    <w:rPr>
      <w:sz w:val="22"/>
    </w:rPr>
  </w:style>
  <w:style w:type="paragraph" w:customStyle="1" w:styleId="Body2">
    <w:name w:val="Body 2"/>
    <w:basedOn w:val="Normal"/>
    <w:link w:val="Body2Char"/>
    <w:pPr>
      <w:keepLines/>
      <w:spacing w:before="120" w:after="60"/>
      <w:ind w:left="1080"/>
    </w:pPr>
    <w:rPr>
      <w:kern w:val="28"/>
      <w:sz w:val="22"/>
      <w:szCs w:val="20"/>
    </w:rPr>
  </w:style>
  <w:style w:type="paragraph" w:customStyle="1" w:styleId="Heading3para">
    <w:name w:val="Heading 3 para"/>
    <w:basedOn w:val="Normal"/>
    <w:pPr>
      <w:ind w:left="1440"/>
    </w:pPr>
    <w:rPr>
      <w:sz w:val="22"/>
      <w:szCs w:val="20"/>
    </w:rPr>
  </w:style>
  <w:style w:type="paragraph" w:styleId="BodyTextIndent3">
    <w:name w:val="Body Text Indent 3"/>
    <w:basedOn w:val="Normal"/>
    <w:pPr>
      <w:ind w:left="2160"/>
    </w:pPr>
  </w:style>
  <w:style w:type="paragraph" w:customStyle="1" w:styleId="Explanation">
    <w:name w:val="Explanation"/>
    <w:basedOn w:val="Normal"/>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pPr>
      <w:keepNext/>
      <w:keepLines w:val="0"/>
      <w:spacing w:before="240"/>
      <w:ind w:left="1710"/>
    </w:pPr>
    <w:rPr>
      <w:noProof/>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Definitions">
    <w:name w:val="Definitions"/>
    <w:basedOn w:val="Normal"/>
    <w:pPr>
      <w:spacing w:after="180"/>
      <w:ind w:left="720"/>
    </w:pPr>
    <w:rPr>
      <w:sz w:val="22"/>
      <w:szCs w:val="20"/>
    </w:rPr>
  </w:style>
  <w:style w:type="paragraph" w:customStyle="1" w:styleId="Table">
    <w:name w:val="Table"/>
    <w:basedOn w:val="Normal"/>
    <w:pPr>
      <w:keepLines/>
      <w:tabs>
        <w:tab w:val="left" w:leader="dot" w:pos="6120"/>
      </w:tabs>
    </w:pPr>
    <w:rPr>
      <w:kern w:val="28"/>
      <w:sz w:val="22"/>
      <w:szCs w:val="20"/>
    </w:rPr>
  </w:style>
  <w:style w:type="paragraph" w:customStyle="1" w:styleId="Heading1para">
    <w:name w:val="Heading 1 para"/>
    <w:uiPriority w:val="99"/>
    <w:pPr>
      <w:spacing w:before="120" w:after="120"/>
      <w:ind w:left="360"/>
    </w:pPr>
    <w:rPr>
      <w:sz w:val="22"/>
    </w:rPr>
  </w:style>
  <w:style w:type="paragraph" w:styleId="NormalIndent">
    <w:name w:val="Normal Indent"/>
    <w:basedOn w:val="Normal"/>
    <w:pPr>
      <w:ind w:left="1440"/>
    </w:pPr>
    <w:rPr>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itle">
    <w:name w:val="Title"/>
    <w:basedOn w:val="Normal"/>
    <w:qFormat/>
    <w:pPr>
      <w:spacing w:before="240" w:after="60"/>
      <w:ind w:left="720"/>
      <w:jc w:val="center"/>
    </w:pPr>
    <w:rPr>
      <w:b/>
      <w:kern w:val="28"/>
      <w:sz w:val="32"/>
      <w:szCs w:val="20"/>
    </w:rPr>
  </w:style>
  <w:style w:type="paragraph" w:customStyle="1" w:styleId="Body1">
    <w:name w:val="Body 1"/>
    <w:basedOn w:val="Heading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2718A"/>
    <w:pPr>
      <w:numPr>
        <w:numId w:val="3"/>
      </w:numPr>
      <w:tabs>
        <w:tab w:val="left" w:pos="2520"/>
      </w:tabs>
      <w:overflowPunct w:val="0"/>
      <w:autoSpaceDE w:val="0"/>
      <w:autoSpaceDN w:val="0"/>
      <w:adjustRightInd w:val="0"/>
      <w:spacing w:before="120" w:after="120"/>
      <w:textAlignment w:val="baseline"/>
    </w:pPr>
    <w:rPr>
      <w:b/>
      <w:bCs/>
      <w:sz w:val="22"/>
      <w:szCs w:val="20"/>
    </w:rPr>
  </w:style>
  <w:style w:type="paragraph" w:customStyle="1" w:styleId="NormalIndent1">
    <w:name w:val="Normal Indent 1"/>
    <w:basedOn w:val="Normal"/>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pPr>
      <w:spacing w:before="120"/>
      <w:ind w:left="1080"/>
    </w:pPr>
    <w:rPr>
      <w:i/>
      <w:iCs/>
      <w:color w:val="FF0000"/>
      <w:sz w:val="22"/>
      <w:szCs w:val="20"/>
    </w:rPr>
  </w:style>
  <w:style w:type="character" w:styleId="PageNumber">
    <w:name w:val="page number"/>
    <w:basedOn w:val="DefaultParagraphFont"/>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pPr>
      <w:tabs>
        <w:tab w:val="right" w:leader="dot" w:pos="9288"/>
      </w:tabs>
      <w:spacing w:before="120" w:after="120"/>
    </w:pPr>
    <w:rPr>
      <w:b/>
      <w:caps/>
      <w:sz w:val="20"/>
      <w:szCs w:val="20"/>
    </w:rPr>
  </w:style>
  <w:style w:type="paragraph" w:customStyle="1" w:styleId="Heading1Para0">
    <w:name w:val="Heading 1 Para"/>
    <w:basedOn w:val="Normal"/>
    <w:pPr>
      <w:widowControl w:val="0"/>
      <w:ind w:left="720"/>
    </w:pPr>
    <w:rPr>
      <w:szCs w:val="20"/>
    </w:rPr>
  </w:style>
  <w:style w:type="paragraph" w:customStyle="1" w:styleId="BannerHeading1">
    <w:name w:val="Banner Heading 1"/>
    <w:basedOn w:val="Normal"/>
    <w:pPr>
      <w:jc w:val="center"/>
    </w:pPr>
    <w:rPr>
      <w:rFonts w:ascii="CG Times (W1)" w:hAnsi="CG Times (W1)"/>
      <w:b/>
      <w:smallCaps/>
      <w:color w:val="000080"/>
      <w:szCs w:val="20"/>
    </w:rPr>
  </w:style>
  <w:style w:type="paragraph" w:styleId="BodyText">
    <w:name w:val="Body Text"/>
    <w:basedOn w:val="Normal"/>
    <w:pPr>
      <w:spacing w:before="60" w:after="60"/>
      <w:jc w:val="right"/>
    </w:pPr>
    <w:rPr>
      <w:sz w:val="22"/>
    </w:rPr>
  </w:style>
  <w:style w:type="paragraph" w:styleId="TOC2">
    <w:name w:val="toc 2"/>
    <w:basedOn w:val="Normal"/>
    <w:next w:val="Normal"/>
    <w:autoRedefine/>
    <w:uiPriority w:val="39"/>
    <w:pPr>
      <w:tabs>
        <w:tab w:val="left" w:pos="960"/>
        <w:tab w:val="right" w:leader="dot" w:pos="9350"/>
      </w:tabs>
      <w:ind w:left="24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rsid w:val="00E933D5"/>
    <w:pPr>
      <w:tabs>
        <w:tab w:val="right" w:leader="dot" w:pos="9350"/>
      </w:tabs>
      <w:ind w:left="960"/>
    </w:pPr>
    <w:rPr>
      <w:noProof/>
    </w:rPr>
  </w:style>
  <w:style w:type="paragraph" w:styleId="TOC6">
    <w:name w:val="toc 6"/>
    <w:basedOn w:val="Normal"/>
    <w:next w:val="Normal"/>
    <w:autoRedefine/>
    <w:uiPriority w:val="39"/>
    <w:pPr>
      <w:ind w:left="120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2para0">
    <w:name w:val="heading2para"/>
    <w:basedOn w:val="Normal"/>
    <w:pPr>
      <w:spacing w:before="120"/>
      <w:ind w:left="1440"/>
    </w:pPr>
    <w:rPr>
      <w:rFonts w:eastAsia="Arial Unicode MS"/>
    </w:rPr>
  </w:style>
  <w:style w:type="paragraph" w:styleId="BodyText2">
    <w:name w:val="Body Text 2"/>
    <w:basedOn w:val="Normal"/>
    <w:pPr>
      <w:spacing w:before="60"/>
    </w:pPr>
    <w:rPr>
      <w:i/>
      <w:iCs/>
      <w:color w:val="FF0000"/>
      <w:sz w:val="22"/>
    </w:rPr>
  </w:style>
  <w:style w:type="paragraph" w:styleId="Caption">
    <w:name w:val="caption"/>
    <w:basedOn w:val="Normal"/>
    <w:next w:val="Normal"/>
    <w:qFormat/>
    <w:pPr>
      <w:spacing w:before="120" w:after="120"/>
      <w:ind w:left="720"/>
    </w:pPr>
    <w:rPr>
      <w:b/>
      <w:bCs/>
      <w:sz w:val="22"/>
    </w:rPr>
  </w:style>
  <w:style w:type="paragraph" w:styleId="Index2">
    <w:name w:val="index 2"/>
    <w:basedOn w:val="Normal"/>
    <w:next w:val="Normal"/>
    <w:autoRedefine/>
    <w:semiHidden/>
    <w:pPr>
      <w:ind w:left="480" w:hanging="240"/>
    </w:pPr>
  </w:style>
  <w:style w:type="paragraph" w:styleId="Index1">
    <w:name w:val="index 1"/>
    <w:basedOn w:val="Normal"/>
    <w:next w:val="Normal"/>
    <w:autoRedefine/>
    <w:semiHidden/>
    <w:pPr>
      <w:ind w:left="24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DWTNorm">
    <w:name w:val="DWTNorm"/>
    <w:basedOn w:val="BodyTextIndent"/>
    <w:pPr>
      <w:spacing w:before="0" w:after="240"/>
      <w:ind w:left="0" w:firstLine="720"/>
    </w:pPr>
    <w:rPr>
      <w:sz w:val="24"/>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B16146"/>
    <w:pPr>
      <w:spacing w:after="120"/>
    </w:pPr>
    <w:rPr>
      <w:sz w:val="16"/>
      <w:szCs w:val="16"/>
    </w:rPr>
  </w:style>
  <w:style w:type="paragraph" w:styleId="CommentSubject">
    <w:name w:val="annotation subject"/>
    <w:basedOn w:val="CommentText"/>
    <w:next w:val="CommentText"/>
    <w:semiHidden/>
    <w:rsid w:val="00C21C59"/>
    <w:rPr>
      <w:b/>
      <w:bCs/>
    </w:rPr>
  </w:style>
  <w:style w:type="paragraph" w:customStyle="1" w:styleId="BodyText4">
    <w:name w:val="Body Text 4"/>
    <w:basedOn w:val="Normal"/>
    <w:rsid w:val="00BC1258"/>
    <w:pPr>
      <w:ind w:left="2700"/>
    </w:pPr>
    <w:rPr>
      <w:szCs w:val="20"/>
    </w:rPr>
  </w:style>
  <w:style w:type="paragraph" w:styleId="PlainText">
    <w:name w:val="Plain Text"/>
    <w:basedOn w:val="Normal"/>
    <w:link w:val="PlainTextChar"/>
    <w:rsid w:val="0012723B"/>
    <w:rPr>
      <w:rFonts w:ascii="Courier New" w:hAnsi="Courier New"/>
      <w:sz w:val="20"/>
      <w:szCs w:val="20"/>
    </w:rPr>
  </w:style>
  <w:style w:type="table" w:styleId="TableGrid">
    <w:name w:val="Table Grid"/>
    <w:basedOn w:val="TableNormal"/>
    <w:uiPriority w:val="59"/>
    <w:rsid w:val="00D505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ED422D"/>
    <w:rPr>
      <w:sz w:val="22"/>
      <w:szCs w:val="24"/>
    </w:rPr>
  </w:style>
  <w:style w:type="character" w:customStyle="1" w:styleId="CommentTextChar">
    <w:name w:val="Comment Text Char"/>
    <w:basedOn w:val="DefaultParagraphFont"/>
    <w:link w:val="CommentText"/>
    <w:uiPriority w:val="99"/>
    <w:semiHidden/>
    <w:locked/>
    <w:rsid w:val="00935EA5"/>
  </w:style>
  <w:style w:type="character" w:customStyle="1" w:styleId="HeaderChar">
    <w:name w:val="Header Char"/>
    <w:basedOn w:val="DefaultParagraphFont"/>
    <w:link w:val="Header"/>
    <w:uiPriority w:val="99"/>
    <w:rsid w:val="00CE27B3"/>
    <w:rPr>
      <w:sz w:val="24"/>
      <w:szCs w:val="24"/>
    </w:rPr>
  </w:style>
  <w:style w:type="character" w:customStyle="1" w:styleId="FooterChar">
    <w:name w:val="Footer Char"/>
    <w:basedOn w:val="DefaultParagraphFont"/>
    <w:link w:val="Footer"/>
    <w:uiPriority w:val="99"/>
    <w:rsid w:val="00CE27B3"/>
    <w:rPr>
      <w:sz w:val="24"/>
      <w:szCs w:val="24"/>
    </w:rPr>
  </w:style>
  <w:style w:type="paragraph" w:styleId="ListBullet">
    <w:name w:val="List Bullet"/>
    <w:basedOn w:val="Normal"/>
    <w:rsid w:val="0029450A"/>
    <w:pPr>
      <w:numPr>
        <w:numId w:val="10"/>
      </w:numPr>
      <w:spacing w:before="160"/>
    </w:pPr>
    <w:rPr>
      <w:rFonts w:ascii="Arial" w:hAnsi="Arial"/>
      <w:sz w:val="20"/>
      <w:szCs w:val="20"/>
    </w:rPr>
  </w:style>
  <w:style w:type="paragraph" w:styleId="ListBullet2">
    <w:name w:val="List Bullet 2"/>
    <w:basedOn w:val="ListBullet"/>
    <w:rsid w:val="0029450A"/>
    <w:pPr>
      <w:numPr>
        <w:ilvl w:val="1"/>
      </w:numPr>
    </w:pPr>
  </w:style>
  <w:style w:type="paragraph" w:styleId="ListParagraph">
    <w:name w:val="List Paragraph"/>
    <w:basedOn w:val="Normal"/>
    <w:link w:val="ListParagraphChar"/>
    <w:uiPriority w:val="34"/>
    <w:qFormat/>
    <w:rsid w:val="008B1747"/>
    <w:pPr>
      <w:ind w:left="720"/>
      <w:contextualSpacing/>
    </w:pPr>
  </w:style>
  <w:style w:type="character" w:customStyle="1" w:styleId="Heading2ParaChar2">
    <w:name w:val="Heading 2 Para Char2"/>
    <w:link w:val="Heading2Para"/>
    <w:locked/>
    <w:rsid w:val="002E52F7"/>
    <w:rPr>
      <w:sz w:val="22"/>
    </w:rPr>
  </w:style>
  <w:style w:type="character" w:customStyle="1" w:styleId="Body2Char">
    <w:name w:val="Body 2 Char"/>
    <w:link w:val="Body2"/>
    <w:locked/>
    <w:rsid w:val="00F5295D"/>
    <w:rPr>
      <w:kern w:val="28"/>
      <w:sz w:val="22"/>
    </w:rPr>
  </w:style>
  <w:style w:type="character" w:customStyle="1" w:styleId="PlainTextChar">
    <w:name w:val="Plain Text Char"/>
    <w:basedOn w:val="DefaultParagraphFont"/>
    <w:link w:val="PlainText"/>
    <w:rsid w:val="004E4625"/>
    <w:rPr>
      <w:rFonts w:ascii="Courier New" w:hAnsi="Courier New"/>
    </w:rPr>
  </w:style>
  <w:style w:type="character" w:customStyle="1" w:styleId="Heading1Char">
    <w:name w:val="Heading 1 Char"/>
    <w:basedOn w:val="DefaultParagraphFont"/>
    <w:link w:val="Heading1"/>
    <w:uiPriority w:val="99"/>
    <w:rsid w:val="004E7B3F"/>
    <w:rPr>
      <w:b/>
      <w:bCs/>
      <w:sz w:val="26"/>
      <w:szCs w:val="24"/>
    </w:rPr>
  </w:style>
  <w:style w:type="paragraph" w:customStyle="1" w:styleId="StyleHeading2Before6ptAfter3pt">
    <w:name w:val="Style Heading 2 + Before:  6 pt After:  3 pt"/>
    <w:basedOn w:val="Heading2"/>
    <w:uiPriority w:val="99"/>
    <w:rsid w:val="004E7B3F"/>
    <w:pPr>
      <w:numPr>
        <w:numId w:val="12"/>
      </w:numPr>
      <w:spacing w:before="120" w:after="60"/>
    </w:pPr>
    <w:rPr>
      <w:szCs w:val="20"/>
      <w:lang w:val="x-none" w:eastAsia="x-none"/>
    </w:rPr>
  </w:style>
  <w:style w:type="paragraph" w:customStyle="1" w:styleId="StyleHeading1Allcaps">
    <w:name w:val="Style Heading 1 + All caps"/>
    <w:basedOn w:val="Heading1"/>
    <w:uiPriority w:val="99"/>
    <w:rsid w:val="004E7B3F"/>
    <w:pPr>
      <w:numPr>
        <w:numId w:val="12"/>
      </w:numPr>
    </w:pPr>
    <w:rPr>
      <w:caps/>
      <w:lang w:val="x-none" w:eastAsia="x-none"/>
    </w:rPr>
  </w:style>
  <w:style w:type="character" w:customStyle="1" w:styleId="Heading5Char">
    <w:name w:val="Heading 5 Char"/>
    <w:link w:val="Heading5"/>
    <w:locked/>
    <w:rsid w:val="004E7B3F"/>
    <w:rPr>
      <w:rFonts w:ascii="Arial" w:hAnsi="Arial"/>
      <w:sz w:val="22"/>
    </w:rPr>
  </w:style>
  <w:style w:type="paragraph" w:customStyle="1" w:styleId="Document">
    <w:name w:val="Document"/>
    <w:basedOn w:val="Normal"/>
    <w:rsid w:val="004E7B3F"/>
    <w:pPr>
      <w:jc w:val="center"/>
    </w:pPr>
    <w:rPr>
      <w:rFonts w:ascii="NewCenturySchlbk" w:hAnsi="NewCenturySchlbk"/>
      <w:szCs w:val="20"/>
    </w:rPr>
  </w:style>
  <w:style w:type="character" w:customStyle="1" w:styleId="Heading2Char">
    <w:name w:val="Heading 2 Char"/>
    <w:basedOn w:val="DefaultParagraphFont"/>
    <w:link w:val="Heading2"/>
    <w:rsid w:val="00633AEA"/>
    <w:rPr>
      <w:b/>
      <w:bCs/>
      <w:sz w:val="24"/>
      <w:szCs w:val="24"/>
    </w:rPr>
  </w:style>
  <w:style w:type="character" w:customStyle="1" w:styleId="ListParagraphChar">
    <w:name w:val="List Paragraph Char"/>
    <w:link w:val="ListParagraph"/>
    <w:uiPriority w:val="34"/>
    <w:locked/>
    <w:rsid w:val="001C7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157">
      <w:bodyDiv w:val="1"/>
      <w:marLeft w:val="0"/>
      <w:marRight w:val="0"/>
      <w:marTop w:val="0"/>
      <w:marBottom w:val="0"/>
      <w:divBdr>
        <w:top w:val="none" w:sz="0" w:space="0" w:color="auto"/>
        <w:left w:val="none" w:sz="0" w:space="0" w:color="auto"/>
        <w:bottom w:val="none" w:sz="0" w:space="0" w:color="auto"/>
        <w:right w:val="none" w:sz="0" w:space="0" w:color="auto"/>
      </w:divBdr>
    </w:div>
    <w:div w:id="385758644">
      <w:bodyDiv w:val="1"/>
      <w:marLeft w:val="0"/>
      <w:marRight w:val="0"/>
      <w:marTop w:val="0"/>
      <w:marBottom w:val="0"/>
      <w:divBdr>
        <w:top w:val="none" w:sz="0" w:space="0" w:color="auto"/>
        <w:left w:val="none" w:sz="0" w:space="0" w:color="auto"/>
        <w:bottom w:val="none" w:sz="0" w:space="0" w:color="auto"/>
        <w:right w:val="none" w:sz="0" w:space="0" w:color="auto"/>
      </w:divBdr>
    </w:div>
    <w:div w:id="386807548">
      <w:bodyDiv w:val="1"/>
      <w:marLeft w:val="0"/>
      <w:marRight w:val="0"/>
      <w:marTop w:val="0"/>
      <w:marBottom w:val="0"/>
      <w:divBdr>
        <w:top w:val="none" w:sz="0" w:space="0" w:color="auto"/>
        <w:left w:val="none" w:sz="0" w:space="0" w:color="auto"/>
        <w:bottom w:val="none" w:sz="0" w:space="0" w:color="auto"/>
        <w:right w:val="none" w:sz="0" w:space="0" w:color="auto"/>
      </w:divBdr>
    </w:div>
    <w:div w:id="399253419">
      <w:bodyDiv w:val="1"/>
      <w:marLeft w:val="0"/>
      <w:marRight w:val="0"/>
      <w:marTop w:val="0"/>
      <w:marBottom w:val="0"/>
      <w:divBdr>
        <w:top w:val="none" w:sz="0" w:space="0" w:color="auto"/>
        <w:left w:val="none" w:sz="0" w:space="0" w:color="auto"/>
        <w:bottom w:val="none" w:sz="0" w:space="0" w:color="auto"/>
        <w:right w:val="none" w:sz="0" w:space="0" w:color="auto"/>
      </w:divBdr>
    </w:div>
    <w:div w:id="471674335">
      <w:bodyDiv w:val="1"/>
      <w:marLeft w:val="0"/>
      <w:marRight w:val="0"/>
      <w:marTop w:val="0"/>
      <w:marBottom w:val="0"/>
      <w:divBdr>
        <w:top w:val="none" w:sz="0" w:space="0" w:color="auto"/>
        <w:left w:val="none" w:sz="0" w:space="0" w:color="auto"/>
        <w:bottom w:val="none" w:sz="0" w:space="0" w:color="auto"/>
        <w:right w:val="none" w:sz="0" w:space="0" w:color="auto"/>
      </w:divBdr>
    </w:div>
    <w:div w:id="540938217">
      <w:bodyDiv w:val="1"/>
      <w:marLeft w:val="0"/>
      <w:marRight w:val="0"/>
      <w:marTop w:val="0"/>
      <w:marBottom w:val="0"/>
      <w:divBdr>
        <w:top w:val="none" w:sz="0" w:space="0" w:color="auto"/>
        <w:left w:val="none" w:sz="0" w:space="0" w:color="auto"/>
        <w:bottom w:val="none" w:sz="0" w:space="0" w:color="auto"/>
        <w:right w:val="none" w:sz="0" w:space="0" w:color="auto"/>
      </w:divBdr>
    </w:div>
    <w:div w:id="565576595">
      <w:bodyDiv w:val="1"/>
      <w:marLeft w:val="0"/>
      <w:marRight w:val="0"/>
      <w:marTop w:val="0"/>
      <w:marBottom w:val="0"/>
      <w:divBdr>
        <w:top w:val="none" w:sz="0" w:space="0" w:color="auto"/>
        <w:left w:val="none" w:sz="0" w:space="0" w:color="auto"/>
        <w:bottom w:val="none" w:sz="0" w:space="0" w:color="auto"/>
        <w:right w:val="none" w:sz="0" w:space="0" w:color="auto"/>
      </w:divBdr>
    </w:div>
    <w:div w:id="1016997948">
      <w:bodyDiv w:val="1"/>
      <w:marLeft w:val="0"/>
      <w:marRight w:val="0"/>
      <w:marTop w:val="0"/>
      <w:marBottom w:val="0"/>
      <w:divBdr>
        <w:top w:val="none" w:sz="0" w:space="0" w:color="auto"/>
        <w:left w:val="none" w:sz="0" w:space="0" w:color="auto"/>
        <w:bottom w:val="none" w:sz="0" w:space="0" w:color="auto"/>
        <w:right w:val="none" w:sz="0" w:space="0" w:color="auto"/>
      </w:divBdr>
    </w:div>
    <w:div w:id="1234655776">
      <w:bodyDiv w:val="1"/>
      <w:marLeft w:val="0"/>
      <w:marRight w:val="0"/>
      <w:marTop w:val="0"/>
      <w:marBottom w:val="0"/>
      <w:divBdr>
        <w:top w:val="none" w:sz="0" w:space="0" w:color="auto"/>
        <w:left w:val="none" w:sz="0" w:space="0" w:color="auto"/>
        <w:bottom w:val="none" w:sz="0" w:space="0" w:color="auto"/>
        <w:right w:val="none" w:sz="0" w:space="0" w:color="auto"/>
      </w:divBdr>
    </w:div>
    <w:div w:id="1325936542">
      <w:bodyDiv w:val="1"/>
      <w:marLeft w:val="0"/>
      <w:marRight w:val="0"/>
      <w:marTop w:val="0"/>
      <w:marBottom w:val="0"/>
      <w:divBdr>
        <w:top w:val="none" w:sz="0" w:space="0" w:color="auto"/>
        <w:left w:val="none" w:sz="0" w:space="0" w:color="auto"/>
        <w:bottom w:val="none" w:sz="0" w:space="0" w:color="auto"/>
        <w:right w:val="none" w:sz="0" w:space="0" w:color="auto"/>
      </w:divBdr>
    </w:div>
    <w:div w:id="1451588691">
      <w:bodyDiv w:val="1"/>
      <w:marLeft w:val="0"/>
      <w:marRight w:val="0"/>
      <w:marTop w:val="0"/>
      <w:marBottom w:val="0"/>
      <w:divBdr>
        <w:top w:val="none" w:sz="0" w:space="0" w:color="auto"/>
        <w:left w:val="none" w:sz="0" w:space="0" w:color="auto"/>
        <w:bottom w:val="none" w:sz="0" w:space="0" w:color="auto"/>
        <w:right w:val="none" w:sz="0" w:space="0" w:color="auto"/>
      </w:divBdr>
    </w:div>
    <w:div w:id="1629043612">
      <w:bodyDiv w:val="1"/>
      <w:marLeft w:val="0"/>
      <w:marRight w:val="0"/>
      <w:marTop w:val="0"/>
      <w:marBottom w:val="0"/>
      <w:divBdr>
        <w:top w:val="none" w:sz="0" w:space="0" w:color="auto"/>
        <w:left w:val="none" w:sz="0" w:space="0" w:color="auto"/>
        <w:bottom w:val="none" w:sz="0" w:space="0" w:color="auto"/>
        <w:right w:val="none" w:sz="0" w:space="0" w:color="auto"/>
      </w:divBdr>
    </w:div>
    <w:div w:id="1739981980">
      <w:bodyDiv w:val="1"/>
      <w:marLeft w:val="0"/>
      <w:marRight w:val="0"/>
      <w:marTop w:val="0"/>
      <w:marBottom w:val="0"/>
      <w:divBdr>
        <w:top w:val="none" w:sz="0" w:space="0" w:color="auto"/>
        <w:left w:val="none" w:sz="0" w:space="0" w:color="auto"/>
        <w:bottom w:val="none" w:sz="0" w:space="0" w:color="auto"/>
        <w:right w:val="none" w:sz="0" w:space="0" w:color="auto"/>
      </w:divBdr>
    </w:div>
    <w:div w:id="1789619626">
      <w:bodyDiv w:val="1"/>
      <w:marLeft w:val="0"/>
      <w:marRight w:val="0"/>
      <w:marTop w:val="0"/>
      <w:marBottom w:val="0"/>
      <w:divBdr>
        <w:top w:val="none" w:sz="0" w:space="0" w:color="auto"/>
        <w:left w:val="none" w:sz="0" w:space="0" w:color="auto"/>
        <w:bottom w:val="none" w:sz="0" w:space="0" w:color="auto"/>
        <w:right w:val="none" w:sz="0" w:space="0" w:color="auto"/>
      </w:divBdr>
    </w:div>
    <w:div w:id="1803957468">
      <w:bodyDiv w:val="1"/>
      <w:marLeft w:val="0"/>
      <w:marRight w:val="0"/>
      <w:marTop w:val="0"/>
      <w:marBottom w:val="0"/>
      <w:divBdr>
        <w:top w:val="none" w:sz="0" w:space="0" w:color="auto"/>
        <w:left w:val="none" w:sz="0" w:space="0" w:color="auto"/>
        <w:bottom w:val="none" w:sz="0" w:space="0" w:color="auto"/>
        <w:right w:val="none" w:sz="0" w:space="0" w:color="auto"/>
      </w:divBdr>
    </w:div>
    <w:div w:id="2032414390">
      <w:bodyDiv w:val="1"/>
      <w:marLeft w:val="0"/>
      <w:marRight w:val="0"/>
      <w:marTop w:val="0"/>
      <w:marBottom w:val="0"/>
      <w:divBdr>
        <w:top w:val="none" w:sz="0" w:space="0" w:color="auto"/>
        <w:left w:val="none" w:sz="0" w:space="0" w:color="auto"/>
        <w:bottom w:val="none" w:sz="0" w:space="0" w:color="auto"/>
        <w:right w:val="none" w:sz="0" w:space="0" w:color="auto"/>
      </w:divBdr>
    </w:div>
    <w:div w:id="20771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jessica.smith@watech.wa.gov" TargetMode="External"/><Relationship Id="rId26" Type="http://schemas.openxmlformats.org/officeDocument/2006/relationships/hyperlink" Target="mailto:Michael.callahan@watech.wa.gov"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cts.wa.gov/procurement/procur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cts.wa.gov/procurement/procurement.aspx" TargetMode="Externa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4" ma:contentTypeDescription="Create a new document." ma:contentTypeScope="" ma:versionID="087e53022633a2d58c056beb3d273c8a">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1517f8c7eee4e36e0d7f4c904d14538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697C-C5B6-407C-8C86-452EC76A5CB8}">
  <ds:schemaRefs>
    <ds:schemaRef ds:uri="6950e38c-822b-43fb-8313-d7bacfb66844"/>
    <ds:schemaRef ds:uri="http://purl.org/dc/dcmitype/"/>
    <ds:schemaRef ds:uri="http://schemas.microsoft.com/office/2006/documentManagement/types"/>
    <ds:schemaRef ds:uri="http://www.w3.org/XML/1998/namespace"/>
    <ds:schemaRef ds:uri="http://purl.org/dc/terms/"/>
    <ds:schemaRef ds:uri="http://schemas.microsoft.com/sharepoint/v3"/>
    <ds:schemaRef ds:uri="fe447940-6973-4f7e-927a-687cc6ff0025"/>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8880AB-9D72-4DC7-9548-45AB199E8E9C}">
  <ds:schemaRefs>
    <ds:schemaRef ds:uri="http://schemas.microsoft.com/sharepoint/v3/contenttype/forms"/>
  </ds:schemaRefs>
</ds:datastoreItem>
</file>

<file path=customXml/itemProps3.xml><?xml version="1.0" encoding="utf-8"?>
<ds:datastoreItem xmlns:ds="http://schemas.openxmlformats.org/officeDocument/2006/customXml" ds:itemID="{18BE089D-75F1-4BEC-9EE9-FB139D45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1C9F2-F6AC-475D-9B89-CC845F07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10706</Words>
  <Characters>61027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71590</CharactersWithSpaces>
  <SharedDoc>false</SharedDoc>
  <HLinks>
    <vt:vector size="786" baseType="variant">
      <vt:variant>
        <vt:i4>7995472</vt:i4>
      </vt:variant>
      <vt:variant>
        <vt:i4>826</vt:i4>
      </vt:variant>
      <vt:variant>
        <vt:i4>0</vt:i4>
      </vt:variant>
      <vt:variant>
        <vt:i4>5</vt:i4>
      </vt:variant>
      <vt:variant>
        <vt:lpwstr>http://www.dis.wa.gov/portfolio/html_files/itinvestmentstandards.htm</vt:lpwstr>
      </vt:variant>
      <vt:variant>
        <vt:lpwstr>resolution</vt:lpwstr>
      </vt:variant>
      <vt:variant>
        <vt:i4>1048587</vt:i4>
      </vt:variant>
      <vt:variant>
        <vt:i4>823</vt:i4>
      </vt:variant>
      <vt:variant>
        <vt:i4>0</vt:i4>
      </vt:variant>
      <vt:variant>
        <vt:i4>5</vt:i4>
      </vt:variant>
      <vt:variant>
        <vt:lpwstr>http://techmall.dis.wa.gov/procurement/procure1.aspx</vt:lpwstr>
      </vt:variant>
      <vt:variant>
        <vt:lpwstr/>
      </vt:variant>
      <vt:variant>
        <vt:i4>6684712</vt:i4>
      </vt:variant>
      <vt:variant>
        <vt:i4>805</vt:i4>
      </vt:variant>
      <vt:variant>
        <vt:i4>0</vt:i4>
      </vt:variant>
      <vt:variant>
        <vt:i4>5</vt:i4>
      </vt:variant>
      <vt:variant>
        <vt:lpwstr>http://www.ofm.wa.gov/policy/poltoc.htm</vt:lpwstr>
      </vt:variant>
      <vt:variant>
        <vt:lpwstr/>
      </vt:variant>
      <vt:variant>
        <vt:i4>1048587</vt:i4>
      </vt:variant>
      <vt:variant>
        <vt:i4>778</vt:i4>
      </vt:variant>
      <vt:variant>
        <vt:i4>0</vt:i4>
      </vt:variant>
      <vt:variant>
        <vt:i4>5</vt:i4>
      </vt:variant>
      <vt:variant>
        <vt:lpwstr>http://techmall.dis.wa.gov/procurement/procure1.aspx</vt:lpwstr>
      </vt:variant>
      <vt:variant>
        <vt:lpwstr/>
      </vt:variant>
      <vt:variant>
        <vt:i4>1048587</vt:i4>
      </vt:variant>
      <vt:variant>
        <vt:i4>742</vt:i4>
      </vt:variant>
      <vt:variant>
        <vt:i4>0</vt:i4>
      </vt:variant>
      <vt:variant>
        <vt:i4>5</vt:i4>
      </vt:variant>
      <vt:variant>
        <vt:lpwstr>http://techmall.dis.wa.gov/procurement/procure1.aspx</vt:lpwstr>
      </vt:variant>
      <vt:variant>
        <vt:lpwstr/>
      </vt:variant>
      <vt:variant>
        <vt:i4>5439549</vt:i4>
      </vt:variant>
      <vt:variant>
        <vt:i4>736</vt:i4>
      </vt:variant>
      <vt:variant>
        <vt:i4>0</vt:i4>
      </vt:variant>
      <vt:variant>
        <vt:i4>5</vt:i4>
      </vt:variant>
      <vt:variant>
        <vt:lpwstr>http://techmall.dis.wa.gov/customer_service/places.aspx</vt:lpwstr>
      </vt:variant>
      <vt:variant>
        <vt:lpwstr/>
      </vt:variant>
      <vt:variant>
        <vt:i4>5439549</vt:i4>
      </vt:variant>
      <vt:variant>
        <vt:i4>733</vt:i4>
      </vt:variant>
      <vt:variant>
        <vt:i4>0</vt:i4>
      </vt:variant>
      <vt:variant>
        <vt:i4>5</vt:i4>
      </vt:variant>
      <vt:variant>
        <vt:lpwstr>http://techmall.dis.wa.gov/customer_service/places.aspx</vt:lpwstr>
      </vt:variant>
      <vt:variant>
        <vt:lpwstr/>
      </vt:variant>
      <vt:variant>
        <vt:i4>262218</vt:i4>
      </vt:variant>
      <vt:variant>
        <vt:i4>715</vt:i4>
      </vt:variant>
      <vt:variant>
        <vt:i4>0</vt:i4>
      </vt:variant>
      <vt:variant>
        <vt:i4>5</vt:i4>
      </vt:variant>
      <vt:variant>
        <vt:lpwstr>http://access.wa.gov/</vt:lpwstr>
      </vt:variant>
      <vt:variant>
        <vt:lpwstr/>
      </vt:variant>
      <vt:variant>
        <vt:i4>1179702</vt:i4>
      </vt:variant>
      <vt:variant>
        <vt:i4>711</vt:i4>
      </vt:variant>
      <vt:variant>
        <vt:i4>0</vt:i4>
      </vt:variant>
      <vt:variant>
        <vt:i4>5</vt:i4>
      </vt:variant>
      <vt:variant>
        <vt:lpwstr/>
      </vt:variant>
      <vt:variant>
        <vt:lpwstr>_Toc168284757</vt:lpwstr>
      </vt:variant>
      <vt:variant>
        <vt:i4>1179702</vt:i4>
      </vt:variant>
      <vt:variant>
        <vt:i4>708</vt:i4>
      </vt:variant>
      <vt:variant>
        <vt:i4>0</vt:i4>
      </vt:variant>
      <vt:variant>
        <vt:i4>5</vt:i4>
      </vt:variant>
      <vt:variant>
        <vt:lpwstr/>
      </vt:variant>
      <vt:variant>
        <vt:lpwstr>_Toc168284756</vt:lpwstr>
      </vt:variant>
      <vt:variant>
        <vt:i4>1179702</vt:i4>
      </vt:variant>
      <vt:variant>
        <vt:i4>705</vt:i4>
      </vt:variant>
      <vt:variant>
        <vt:i4>0</vt:i4>
      </vt:variant>
      <vt:variant>
        <vt:i4>5</vt:i4>
      </vt:variant>
      <vt:variant>
        <vt:lpwstr/>
      </vt:variant>
      <vt:variant>
        <vt:lpwstr>_Toc168284755</vt:lpwstr>
      </vt:variant>
      <vt:variant>
        <vt:i4>1179702</vt:i4>
      </vt:variant>
      <vt:variant>
        <vt:i4>702</vt:i4>
      </vt:variant>
      <vt:variant>
        <vt:i4>0</vt:i4>
      </vt:variant>
      <vt:variant>
        <vt:i4>5</vt:i4>
      </vt:variant>
      <vt:variant>
        <vt:lpwstr/>
      </vt:variant>
      <vt:variant>
        <vt:lpwstr>_Toc168284754</vt:lpwstr>
      </vt:variant>
      <vt:variant>
        <vt:i4>1179702</vt:i4>
      </vt:variant>
      <vt:variant>
        <vt:i4>699</vt:i4>
      </vt:variant>
      <vt:variant>
        <vt:i4>0</vt:i4>
      </vt:variant>
      <vt:variant>
        <vt:i4>5</vt:i4>
      </vt:variant>
      <vt:variant>
        <vt:lpwstr/>
      </vt:variant>
      <vt:variant>
        <vt:lpwstr>_Toc168284753</vt:lpwstr>
      </vt:variant>
      <vt:variant>
        <vt:i4>1179702</vt:i4>
      </vt:variant>
      <vt:variant>
        <vt:i4>696</vt:i4>
      </vt:variant>
      <vt:variant>
        <vt:i4>0</vt:i4>
      </vt:variant>
      <vt:variant>
        <vt:i4>5</vt:i4>
      </vt:variant>
      <vt:variant>
        <vt:lpwstr/>
      </vt:variant>
      <vt:variant>
        <vt:lpwstr>_Toc168284752</vt:lpwstr>
      </vt:variant>
      <vt:variant>
        <vt:i4>1179702</vt:i4>
      </vt:variant>
      <vt:variant>
        <vt:i4>693</vt:i4>
      </vt:variant>
      <vt:variant>
        <vt:i4>0</vt:i4>
      </vt:variant>
      <vt:variant>
        <vt:i4>5</vt:i4>
      </vt:variant>
      <vt:variant>
        <vt:lpwstr/>
      </vt:variant>
      <vt:variant>
        <vt:lpwstr>_Toc168284751</vt:lpwstr>
      </vt:variant>
      <vt:variant>
        <vt:i4>1179702</vt:i4>
      </vt:variant>
      <vt:variant>
        <vt:i4>690</vt:i4>
      </vt:variant>
      <vt:variant>
        <vt:i4>0</vt:i4>
      </vt:variant>
      <vt:variant>
        <vt:i4>5</vt:i4>
      </vt:variant>
      <vt:variant>
        <vt:lpwstr/>
      </vt:variant>
      <vt:variant>
        <vt:lpwstr>_Toc168284750</vt:lpwstr>
      </vt:variant>
      <vt:variant>
        <vt:i4>1245238</vt:i4>
      </vt:variant>
      <vt:variant>
        <vt:i4>687</vt:i4>
      </vt:variant>
      <vt:variant>
        <vt:i4>0</vt:i4>
      </vt:variant>
      <vt:variant>
        <vt:i4>5</vt:i4>
      </vt:variant>
      <vt:variant>
        <vt:lpwstr/>
      </vt:variant>
      <vt:variant>
        <vt:lpwstr>_Toc168284749</vt:lpwstr>
      </vt:variant>
      <vt:variant>
        <vt:i4>1245238</vt:i4>
      </vt:variant>
      <vt:variant>
        <vt:i4>684</vt:i4>
      </vt:variant>
      <vt:variant>
        <vt:i4>0</vt:i4>
      </vt:variant>
      <vt:variant>
        <vt:i4>5</vt:i4>
      </vt:variant>
      <vt:variant>
        <vt:lpwstr/>
      </vt:variant>
      <vt:variant>
        <vt:lpwstr>_Toc168284748</vt:lpwstr>
      </vt:variant>
      <vt:variant>
        <vt:i4>1245238</vt:i4>
      </vt:variant>
      <vt:variant>
        <vt:i4>678</vt:i4>
      </vt:variant>
      <vt:variant>
        <vt:i4>0</vt:i4>
      </vt:variant>
      <vt:variant>
        <vt:i4>5</vt:i4>
      </vt:variant>
      <vt:variant>
        <vt:lpwstr/>
      </vt:variant>
      <vt:variant>
        <vt:lpwstr>_Toc168284747</vt:lpwstr>
      </vt:variant>
      <vt:variant>
        <vt:i4>1245238</vt:i4>
      </vt:variant>
      <vt:variant>
        <vt:i4>672</vt:i4>
      </vt:variant>
      <vt:variant>
        <vt:i4>0</vt:i4>
      </vt:variant>
      <vt:variant>
        <vt:i4>5</vt:i4>
      </vt:variant>
      <vt:variant>
        <vt:lpwstr/>
      </vt:variant>
      <vt:variant>
        <vt:lpwstr>_Toc168284746</vt:lpwstr>
      </vt:variant>
      <vt:variant>
        <vt:i4>1245238</vt:i4>
      </vt:variant>
      <vt:variant>
        <vt:i4>666</vt:i4>
      </vt:variant>
      <vt:variant>
        <vt:i4>0</vt:i4>
      </vt:variant>
      <vt:variant>
        <vt:i4>5</vt:i4>
      </vt:variant>
      <vt:variant>
        <vt:lpwstr/>
      </vt:variant>
      <vt:variant>
        <vt:lpwstr>_Toc168284745</vt:lpwstr>
      </vt:variant>
      <vt:variant>
        <vt:i4>1245238</vt:i4>
      </vt:variant>
      <vt:variant>
        <vt:i4>660</vt:i4>
      </vt:variant>
      <vt:variant>
        <vt:i4>0</vt:i4>
      </vt:variant>
      <vt:variant>
        <vt:i4>5</vt:i4>
      </vt:variant>
      <vt:variant>
        <vt:lpwstr/>
      </vt:variant>
      <vt:variant>
        <vt:lpwstr>_Toc168284744</vt:lpwstr>
      </vt:variant>
      <vt:variant>
        <vt:i4>1245238</vt:i4>
      </vt:variant>
      <vt:variant>
        <vt:i4>654</vt:i4>
      </vt:variant>
      <vt:variant>
        <vt:i4>0</vt:i4>
      </vt:variant>
      <vt:variant>
        <vt:i4>5</vt:i4>
      </vt:variant>
      <vt:variant>
        <vt:lpwstr/>
      </vt:variant>
      <vt:variant>
        <vt:lpwstr>_Toc168284743</vt:lpwstr>
      </vt:variant>
      <vt:variant>
        <vt:i4>1245238</vt:i4>
      </vt:variant>
      <vt:variant>
        <vt:i4>648</vt:i4>
      </vt:variant>
      <vt:variant>
        <vt:i4>0</vt:i4>
      </vt:variant>
      <vt:variant>
        <vt:i4>5</vt:i4>
      </vt:variant>
      <vt:variant>
        <vt:lpwstr/>
      </vt:variant>
      <vt:variant>
        <vt:lpwstr>_Toc168284742</vt:lpwstr>
      </vt:variant>
      <vt:variant>
        <vt:i4>1245238</vt:i4>
      </vt:variant>
      <vt:variant>
        <vt:i4>642</vt:i4>
      </vt:variant>
      <vt:variant>
        <vt:i4>0</vt:i4>
      </vt:variant>
      <vt:variant>
        <vt:i4>5</vt:i4>
      </vt:variant>
      <vt:variant>
        <vt:lpwstr/>
      </vt:variant>
      <vt:variant>
        <vt:lpwstr>_Toc168284741</vt:lpwstr>
      </vt:variant>
      <vt:variant>
        <vt:i4>1245238</vt:i4>
      </vt:variant>
      <vt:variant>
        <vt:i4>636</vt:i4>
      </vt:variant>
      <vt:variant>
        <vt:i4>0</vt:i4>
      </vt:variant>
      <vt:variant>
        <vt:i4>5</vt:i4>
      </vt:variant>
      <vt:variant>
        <vt:lpwstr/>
      </vt:variant>
      <vt:variant>
        <vt:lpwstr>_Toc168284740</vt:lpwstr>
      </vt:variant>
      <vt:variant>
        <vt:i4>1310774</vt:i4>
      </vt:variant>
      <vt:variant>
        <vt:i4>630</vt:i4>
      </vt:variant>
      <vt:variant>
        <vt:i4>0</vt:i4>
      </vt:variant>
      <vt:variant>
        <vt:i4>5</vt:i4>
      </vt:variant>
      <vt:variant>
        <vt:lpwstr/>
      </vt:variant>
      <vt:variant>
        <vt:lpwstr>_Toc168284739</vt:lpwstr>
      </vt:variant>
      <vt:variant>
        <vt:i4>1310774</vt:i4>
      </vt:variant>
      <vt:variant>
        <vt:i4>624</vt:i4>
      </vt:variant>
      <vt:variant>
        <vt:i4>0</vt:i4>
      </vt:variant>
      <vt:variant>
        <vt:i4>5</vt:i4>
      </vt:variant>
      <vt:variant>
        <vt:lpwstr/>
      </vt:variant>
      <vt:variant>
        <vt:lpwstr>_Toc168284738</vt:lpwstr>
      </vt:variant>
      <vt:variant>
        <vt:i4>1310774</vt:i4>
      </vt:variant>
      <vt:variant>
        <vt:i4>618</vt:i4>
      </vt:variant>
      <vt:variant>
        <vt:i4>0</vt:i4>
      </vt:variant>
      <vt:variant>
        <vt:i4>5</vt:i4>
      </vt:variant>
      <vt:variant>
        <vt:lpwstr/>
      </vt:variant>
      <vt:variant>
        <vt:lpwstr>_Toc168284737</vt:lpwstr>
      </vt:variant>
      <vt:variant>
        <vt:i4>1310774</vt:i4>
      </vt:variant>
      <vt:variant>
        <vt:i4>612</vt:i4>
      </vt:variant>
      <vt:variant>
        <vt:i4>0</vt:i4>
      </vt:variant>
      <vt:variant>
        <vt:i4>5</vt:i4>
      </vt:variant>
      <vt:variant>
        <vt:lpwstr/>
      </vt:variant>
      <vt:variant>
        <vt:lpwstr>_Toc168284736</vt:lpwstr>
      </vt:variant>
      <vt:variant>
        <vt:i4>1310774</vt:i4>
      </vt:variant>
      <vt:variant>
        <vt:i4>606</vt:i4>
      </vt:variant>
      <vt:variant>
        <vt:i4>0</vt:i4>
      </vt:variant>
      <vt:variant>
        <vt:i4>5</vt:i4>
      </vt:variant>
      <vt:variant>
        <vt:lpwstr/>
      </vt:variant>
      <vt:variant>
        <vt:lpwstr>_Toc168284735</vt:lpwstr>
      </vt:variant>
      <vt:variant>
        <vt:i4>1310774</vt:i4>
      </vt:variant>
      <vt:variant>
        <vt:i4>600</vt:i4>
      </vt:variant>
      <vt:variant>
        <vt:i4>0</vt:i4>
      </vt:variant>
      <vt:variant>
        <vt:i4>5</vt:i4>
      </vt:variant>
      <vt:variant>
        <vt:lpwstr/>
      </vt:variant>
      <vt:variant>
        <vt:lpwstr>_Toc168284734</vt:lpwstr>
      </vt:variant>
      <vt:variant>
        <vt:i4>1310774</vt:i4>
      </vt:variant>
      <vt:variant>
        <vt:i4>594</vt:i4>
      </vt:variant>
      <vt:variant>
        <vt:i4>0</vt:i4>
      </vt:variant>
      <vt:variant>
        <vt:i4>5</vt:i4>
      </vt:variant>
      <vt:variant>
        <vt:lpwstr/>
      </vt:variant>
      <vt:variant>
        <vt:lpwstr>_Toc168284733</vt:lpwstr>
      </vt:variant>
      <vt:variant>
        <vt:i4>1310774</vt:i4>
      </vt:variant>
      <vt:variant>
        <vt:i4>588</vt:i4>
      </vt:variant>
      <vt:variant>
        <vt:i4>0</vt:i4>
      </vt:variant>
      <vt:variant>
        <vt:i4>5</vt:i4>
      </vt:variant>
      <vt:variant>
        <vt:lpwstr/>
      </vt:variant>
      <vt:variant>
        <vt:lpwstr>_Toc168284732</vt:lpwstr>
      </vt:variant>
      <vt:variant>
        <vt:i4>1310774</vt:i4>
      </vt:variant>
      <vt:variant>
        <vt:i4>582</vt:i4>
      </vt:variant>
      <vt:variant>
        <vt:i4>0</vt:i4>
      </vt:variant>
      <vt:variant>
        <vt:i4>5</vt:i4>
      </vt:variant>
      <vt:variant>
        <vt:lpwstr/>
      </vt:variant>
      <vt:variant>
        <vt:lpwstr>_Toc168284731</vt:lpwstr>
      </vt:variant>
      <vt:variant>
        <vt:i4>1310774</vt:i4>
      </vt:variant>
      <vt:variant>
        <vt:i4>576</vt:i4>
      </vt:variant>
      <vt:variant>
        <vt:i4>0</vt:i4>
      </vt:variant>
      <vt:variant>
        <vt:i4>5</vt:i4>
      </vt:variant>
      <vt:variant>
        <vt:lpwstr/>
      </vt:variant>
      <vt:variant>
        <vt:lpwstr>_Toc168284730</vt:lpwstr>
      </vt:variant>
      <vt:variant>
        <vt:i4>1376310</vt:i4>
      </vt:variant>
      <vt:variant>
        <vt:i4>570</vt:i4>
      </vt:variant>
      <vt:variant>
        <vt:i4>0</vt:i4>
      </vt:variant>
      <vt:variant>
        <vt:i4>5</vt:i4>
      </vt:variant>
      <vt:variant>
        <vt:lpwstr/>
      </vt:variant>
      <vt:variant>
        <vt:lpwstr>_Toc168284729</vt:lpwstr>
      </vt:variant>
      <vt:variant>
        <vt:i4>1376310</vt:i4>
      </vt:variant>
      <vt:variant>
        <vt:i4>564</vt:i4>
      </vt:variant>
      <vt:variant>
        <vt:i4>0</vt:i4>
      </vt:variant>
      <vt:variant>
        <vt:i4>5</vt:i4>
      </vt:variant>
      <vt:variant>
        <vt:lpwstr/>
      </vt:variant>
      <vt:variant>
        <vt:lpwstr>_Toc168284728</vt:lpwstr>
      </vt:variant>
      <vt:variant>
        <vt:i4>1376310</vt:i4>
      </vt:variant>
      <vt:variant>
        <vt:i4>558</vt:i4>
      </vt:variant>
      <vt:variant>
        <vt:i4>0</vt:i4>
      </vt:variant>
      <vt:variant>
        <vt:i4>5</vt:i4>
      </vt:variant>
      <vt:variant>
        <vt:lpwstr/>
      </vt:variant>
      <vt:variant>
        <vt:lpwstr>_Toc168284727</vt:lpwstr>
      </vt:variant>
      <vt:variant>
        <vt:i4>1376310</vt:i4>
      </vt:variant>
      <vt:variant>
        <vt:i4>552</vt:i4>
      </vt:variant>
      <vt:variant>
        <vt:i4>0</vt:i4>
      </vt:variant>
      <vt:variant>
        <vt:i4>5</vt:i4>
      </vt:variant>
      <vt:variant>
        <vt:lpwstr/>
      </vt:variant>
      <vt:variant>
        <vt:lpwstr>_Toc168284726</vt:lpwstr>
      </vt:variant>
      <vt:variant>
        <vt:i4>1376310</vt:i4>
      </vt:variant>
      <vt:variant>
        <vt:i4>546</vt:i4>
      </vt:variant>
      <vt:variant>
        <vt:i4>0</vt:i4>
      </vt:variant>
      <vt:variant>
        <vt:i4>5</vt:i4>
      </vt:variant>
      <vt:variant>
        <vt:lpwstr/>
      </vt:variant>
      <vt:variant>
        <vt:lpwstr>_Toc168284725</vt:lpwstr>
      </vt:variant>
      <vt:variant>
        <vt:i4>1376310</vt:i4>
      </vt:variant>
      <vt:variant>
        <vt:i4>540</vt:i4>
      </vt:variant>
      <vt:variant>
        <vt:i4>0</vt:i4>
      </vt:variant>
      <vt:variant>
        <vt:i4>5</vt:i4>
      </vt:variant>
      <vt:variant>
        <vt:lpwstr/>
      </vt:variant>
      <vt:variant>
        <vt:lpwstr>_Toc168284724</vt:lpwstr>
      </vt:variant>
      <vt:variant>
        <vt:i4>1376310</vt:i4>
      </vt:variant>
      <vt:variant>
        <vt:i4>534</vt:i4>
      </vt:variant>
      <vt:variant>
        <vt:i4>0</vt:i4>
      </vt:variant>
      <vt:variant>
        <vt:i4>5</vt:i4>
      </vt:variant>
      <vt:variant>
        <vt:lpwstr/>
      </vt:variant>
      <vt:variant>
        <vt:lpwstr>_Toc168284723</vt:lpwstr>
      </vt:variant>
      <vt:variant>
        <vt:i4>1376310</vt:i4>
      </vt:variant>
      <vt:variant>
        <vt:i4>528</vt:i4>
      </vt:variant>
      <vt:variant>
        <vt:i4>0</vt:i4>
      </vt:variant>
      <vt:variant>
        <vt:i4>5</vt:i4>
      </vt:variant>
      <vt:variant>
        <vt:lpwstr/>
      </vt:variant>
      <vt:variant>
        <vt:lpwstr>_Toc168284722</vt:lpwstr>
      </vt:variant>
      <vt:variant>
        <vt:i4>1376310</vt:i4>
      </vt:variant>
      <vt:variant>
        <vt:i4>522</vt:i4>
      </vt:variant>
      <vt:variant>
        <vt:i4>0</vt:i4>
      </vt:variant>
      <vt:variant>
        <vt:i4>5</vt:i4>
      </vt:variant>
      <vt:variant>
        <vt:lpwstr/>
      </vt:variant>
      <vt:variant>
        <vt:lpwstr>_Toc168284721</vt:lpwstr>
      </vt:variant>
      <vt:variant>
        <vt:i4>1376310</vt:i4>
      </vt:variant>
      <vt:variant>
        <vt:i4>516</vt:i4>
      </vt:variant>
      <vt:variant>
        <vt:i4>0</vt:i4>
      </vt:variant>
      <vt:variant>
        <vt:i4>5</vt:i4>
      </vt:variant>
      <vt:variant>
        <vt:lpwstr/>
      </vt:variant>
      <vt:variant>
        <vt:lpwstr>_Toc168284720</vt:lpwstr>
      </vt:variant>
      <vt:variant>
        <vt:i4>1441846</vt:i4>
      </vt:variant>
      <vt:variant>
        <vt:i4>510</vt:i4>
      </vt:variant>
      <vt:variant>
        <vt:i4>0</vt:i4>
      </vt:variant>
      <vt:variant>
        <vt:i4>5</vt:i4>
      </vt:variant>
      <vt:variant>
        <vt:lpwstr/>
      </vt:variant>
      <vt:variant>
        <vt:lpwstr>_Toc168284719</vt:lpwstr>
      </vt:variant>
      <vt:variant>
        <vt:i4>1441846</vt:i4>
      </vt:variant>
      <vt:variant>
        <vt:i4>504</vt:i4>
      </vt:variant>
      <vt:variant>
        <vt:i4>0</vt:i4>
      </vt:variant>
      <vt:variant>
        <vt:i4>5</vt:i4>
      </vt:variant>
      <vt:variant>
        <vt:lpwstr/>
      </vt:variant>
      <vt:variant>
        <vt:lpwstr>_Toc168284718</vt:lpwstr>
      </vt:variant>
      <vt:variant>
        <vt:i4>1441846</vt:i4>
      </vt:variant>
      <vt:variant>
        <vt:i4>498</vt:i4>
      </vt:variant>
      <vt:variant>
        <vt:i4>0</vt:i4>
      </vt:variant>
      <vt:variant>
        <vt:i4>5</vt:i4>
      </vt:variant>
      <vt:variant>
        <vt:lpwstr/>
      </vt:variant>
      <vt:variant>
        <vt:lpwstr>_Toc168284717</vt:lpwstr>
      </vt:variant>
      <vt:variant>
        <vt:i4>1441846</vt:i4>
      </vt:variant>
      <vt:variant>
        <vt:i4>492</vt:i4>
      </vt:variant>
      <vt:variant>
        <vt:i4>0</vt:i4>
      </vt:variant>
      <vt:variant>
        <vt:i4>5</vt:i4>
      </vt:variant>
      <vt:variant>
        <vt:lpwstr/>
      </vt:variant>
      <vt:variant>
        <vt:lpwstr>_Toc168284716</vt:lpwstr>
      </vt:variant>
      <vt:variant>
        <vt:i4>1441846</vt:i4>
      </vt:variant>
      <vt:variant>
        <vt:i4>486</vt:i4>
      </vt:variant>
      <vt:variant>
        <vt:i4>0</vt:i4>
      </vt:variant>
      <vt:variant>
        <vt:i4>5</vt:i4>
      </vt:variant>
      <vt:variant>
        <vt:lpwstr/>
      </vt:variant>
      <vt:variant>
        <vt:lpwstr>_Toc168284715</vt:lpwstr>
      </vt:variant>
      <vt:variant>
        <vt:i4>1441846</vt:i4>
      </vt:variant>
      <vt:variant>
        <vt:i4>480</vt:i4>
      </vt:variant>
      <vt:variant>
        <vt:i4>0</vt:i4>
      </vt:variant>
      <vt:variant>
        <vt:i4>5</vt:i4>
      </vt:variant>
      <vt:variant>
        <vt:lpwstr/>
      </vt:variant>
      <vt:variant>
        <vt:lpwstr>_Toc168284714</vt:lpwstr>
      </vt:variant>
      <vt:variant>
        <vt:i4>1441846</vt:i4>
      </vt:variant>
      <vt:variant>
        <vt:i4>474</vt:i4>
      </vt:variant>
      <vt:variant>
        <vt:i4>0</vt:i4>
      </vt:variant>
      <vt:variant>
        <vt:i4>5</vt:i4>
      </vt:variant>
      <vt:variant>
        <vt:lpwstr/>
      </vt:variant>
      <vt:variant>
        <vt:lpwstr>_Toc168284713</vt:lpwstr>
      </vt:variant>
      <vt:variant>
        <vt:i4>1441846</vt:i4>
      </vt:variant>
      <vt:variant>
        <vt:i4>468</vt:i4>
      </vt:variant>
      <vt:variant>
        <vt:i4>0</vt:i4>
      </vt:variant>
      <vt:variant>
        <vt:i4>5</vt:i4>
      </vt:variant>
      <vt:variant>
        <vt:lpwstr/>
      </vt:variant>
      <vt:variant>
        <vt:lpwstr>_Toc168284712</vt:lpwstr>
      </vt:variant>
      <vt:variant>
        <vt:i4>1441846</vt:i4>
      </vt:variant>
      <vt:variant>
        <vt:i4>462</vt:i4>
      </vt:variant>
      <vt:variant>
        <vt:i4>0</vt:i4>
      </vt:variant>
      <vt:variant>
        <vt:i4>5</vt:i4>
      </vt:variant>
      <vt:variant>
        <vt:lpwstr/>
      </vt:variant>
      <vt:variant>
        <vt:lpwstr>_Toc168284711</vt:lpwstr>
      </vt:variant>
      <vt:variant>
        <vt:i4>1441846</vt:i4>
      </vt:variant>
      <vt:variant>
        <vt:i4>456</vt:i4>
      </vt:variant>
      <vt:variant>
        <vt:i4>0</vt:i4>
      </vt:variant>
      <vt:variant>
        <vt:i4>5</vt:i4>
      </vt:variant>
      <vt:variant>
        <vt:lpwstr/>
      </vt:variant>
      <vt:variant>
        <vt:lpwstr>_Toc168284710</vt:lpwstr>
      </vt:variant>
      <vt:variant>
        <vt:i4>1507382</vt:i4>
      </vt:variant>
      <vt:variant>
        <vt:i4>450</vt:i4>
      </vt:variant>
      <vt:variant>
        <vt:i4>0</vt:i4>
      </vt:variant>
      <vt:variant>
        <vt:i4>5</vt:i4>
      </vt:variant>
      <vt:variant>
        <vt:lpwstr/>
      </vt:variant>
      <vt:variant>
        <vt:lpwstr>_Toc168284709</vt:lpwstr>
      </vt:variant>
      <vt:variant>
        <vt:i4>1507382</vt:i4>
      </vt:variant>
      <vt:variant>
        <vt:i4>444</vt:i4>
      </vt:variant>
      <vt:variant>
        <vt:i4>0</vt:i4>
      </vt:variant>
      <vt:variant>
        <vt:i4>5</vt:i4>
      </vt:variant>
      <vt:variant>
        <vt:lpwstr/>
      </vt:variant>
      <vt:variant>
        <vt:lpwstr>_Toc168284708</vt:lpwstr>
      </vt:variant>
      <vt:variant>
        <vt:i4>1507382</vt:i4>
      </vt:variant>
      <vt:variant>
        <vt:i4>438</vt:i4>
      </vt:variant>
      <vt:variant>
        <vt:i4>0</vt:i4>
      </vt:variant>
      <vt:variant>
        <vt:i4>5</vt:i4>
      </vt:variant>
      <vt:variant>
        <vt:lpwstr/>
      </vt:variant>
      <vt:variant>
        <vt:lpwstr>_Toc168284707</vt:lpwstr>
      </vt:variant>
      <vt:variant>
        <vt:i4>1507382</vt:i4>
      </vt:variant>
      <vt:variant>
        <vt:i4>432</vt:i4>
      </vt:variant>
      <vt:variant>
        <vt:i4>0</vt:i4>
      </vt:variant>
      <vt:variant>
        <vt:i4>5</vt:i4>
      </vt:variant>
      <vt:variant>
        <vt:lpwstr/>
      </vt:variant>
      <vt:variant>
        <vt:lpwstr>_Toc168284706</vt:lpwstr>
      </vt:variant>
      <vt:variant>
        <vt:i4>1507382</vt:i4>
      </vt:variant>
      <vt:variant>
        <vt:i4>426</vt:i4>
      </vt:variant>
      <vt:variant>
        <vt:i4>0</vt:i4>
      </vt:variant>
      <vt:variant>
        <vt:i4>5</vt:i4>
      </vt:variant>
      <vt:variant>
        <vt:lpwstr/>
      </vt:variant>
      <vt:variant>
        <vt:lpwstr>_Toc168284705</vt:lpwstr>
      </vt:variant>
      <vt:variant>
        <vt:i4>1507382</vt:i4>
      </vt:variant>
      <vt:variant>
        <vt:i4>420</vt:i4>
      </vt:variant>
      <vt:variant>
        <vt:i4>0</vt:i4>
      </vt:variant>
      <vt:variant>
        <vt:i4>5</vt:i4>
      </vt:variant>
      <vt:variant>
        <vt:lpwstr/>
      </vt:variant>
      <vt:variant>
        <vt:lpwstr>_Toc168284704</vt:lpwstr>
      </vt:variant>
      <vt:variant>
        <vt:i4>1507382</vt:i4>
      </vt:variant>
      <vt:variant>
        <vt:i4>414</vt:i4>
      </vt:variant>
      <vt:variant>
        <vt:i4>0</vt:i4>
      </vt:variant>
      <vt:variant>
        <vt:i4>5</vt:i4>
      </vt:variant>
      <vt:variant>
        <vt:lpwstr/>
      </vt:variant>
      <vt:variant>
        <vt:lpwstr>_Toc168284703</vt:lpwstr>
      </vt:variant>
      <vt:variant>
        <vt:i4>1507382</vt:i4>
      </vt:variant>
      <vt:variant>
        <vt:i4>408</vt:i4>
      </vt:variant>
      <vt:variant>
        <vt:i4>0</vt:i4>
      </vt:variant>
      <vt:variant>
        <vt:i4>5</vt:i4>
      </vt:variant>
      <vt:variant>
        <vt:lpwstr/>
      </vt:variant>
      <vt:variant>
        <vt:lpwstr>_Toc168284702</vt:lpwstr>
      </vt:variant>
      <vt:variant>
        <vt:i4>1507382</vt:i4>
      </vt:variant>
      <vt:variant>
        <vt:i4>402</vt:i4>
      </vt:variant>
      <vt:variant>
        <vt:i4>0</vt:i4>
      </vt:variant>
      <vt:variant>
        <vt:i4>5</vt:i4>
      </vt:variant>
      <vt:variant>
        <vt:lpwstr/>
      </vt:variant>
      <vt:variant>
        <vt:lpwstr>_Toc168284701</vt:lpwstr>
      </vt:variant>
      <vt:variant>
        <vt:i4>1507382</vt:i4>
      </vt:variant>
      <vt:variant>
        <vt:i4>396</vt:i4>
      </vt:variant>
      <vt:variant>
        <vt:i4>0</vt:i4>
      </vt:variant>
      <vt:variant>
        <vt:i4>5</vt:i4>
      </vt:variant>
      <vt:variant>
        <vt:lpwstr/>
      </vt:variant>
      <vt:variant>
        <vt:lpwstr>_Toc168284700</vt:lpwstr>
      </vt:variant>
      <vt:variant>
        <vt:i4>1966135</vt:i4>
      </vt:variant>
      <vt:variant>
        <vt:i4>390</vt:i4>
      </vt:variant>
      <vt:variant>
        <vt:i4>0</vt:i4>
      </vt:variant>
      <vt:variant>
        <vt:i4>5</vt:i4>
      </vt:variant>
      <vt:variant>
        <vt:lpwstr/>
      </vt:variant>
      <vt:variant>
        <vt:lpwstr>_Toc168284699</vt:lpwstr>
      </vt:variant>
      <vt:variant>
        <vt:i4>1966135</vt:i4>
      </vt:variant>
      <vt:variant>
        <vt:i4>384</vt:i4>
      </vt:variant>
      <vt:variant>
        <vt:i4>0</vt:i4>
      </vt:variant>
      <vt:variant>
        <vt:i4>5</vt:i4>
      </vt:variant>
      <vt:variant>
        <vt:lpwstr/>
      </vt:variant>
      <vt:variant>
        <vt:lpwstr>_Toc168284698</vt:lpwstr>
      </vt:variant>
      <vt:variant>
        <vt:i4>1966135</vt:i4>
      </vt:variant>
      <vt:variant>
        <vt:i4>378</vt:i4>
      </vt:variant>
      <vt:variant>
        <vt:i4>0</vt:i4>
      </vt:variant>
      <vt:variant>
        <vt:i4>5</vt:i4>
      </vt:variant>
      <vt:variant>
        <vt:lpwstr/>
      </vt:variant>
      <vt:variant>
        <vt:lpwstr>_Toc168284697</vt:lpwstr>
      </vt:variant>
      <vt:variant>
        <vt:i4>1966135</vt:i4>
      </vt:variant>
      <vt:variant>
        <vt:i4>372</vt:i4>
      </vt:variant>
      <vt:variant>
        <vt:i4>0</vt:i4>
      </vt:variant>
      <vt:variant>
        <vt:i4>5</vt:i4>
      </vt:variant>
      <vt:variant>
        <vt:lpwstr/>
      </vt:variant>
      <vt:variant>
        <vt:lpwstr>_Toc168284696</vt:lpwstr>
      </vt:variant>
      <vt:variant>
        <vt:i4>1966135</vt:i4>
      </vt:variant>
      <vt:variant>
        <vt:i4>366</vt:i4>
      </vt:variant>
      <vt:variant>
        <vt:i4>0</vt:i4>
      </vt:variant>
      <vt:variant>
        <vt:i4>5</vt:i4>
      </vt:variant>
      <vt:variant>
        <vt:lpwstr/>
      </vt:variant>
      <vt:variant>
        <vt:lpwstr>_Toc168284695</vt:lpwstr>
      </vt:variant>
      <vt:variant>
        <vt:i4>1966135</vt:i4>
      </vt:variant>
      <vt:variant>
        <vt:i4>360</vt:i4>
      </vt:variant>
      <vt:variant>
        <vt:i4>0</vt:i4>
      </vt:variant>
      <vt:variant>
        <vt:i4>5</vt:i4>
      </vt:variant>
      <vt:variant>
        <vt:lpwstr/>
      </vt:variant>
      <vt:variant>
        <vt:lpwstr>_Toc168284694</vt:lpwstr>
      </vt:variant>
      <vt:variant>
        <vt:i4>1966135</vt:i4>
      </vt:variant>
      <vt:variant>
        <vt:i4>354</vt:i4>
      </vt:variant>
      <vt:variant>
        <vt:i4>0</vt:i4>
      </vt:variant>
      <vt:variant>
        <vt:i4>5</vt:i4>
      </vt:variant>
      <vt:variant>
        <vt:lpwstr/>
      </vt:variant>
      <vt:variant>
        <vt:lpwstr>_Toc168284693</vt:lpwstr>
      </vt:variant>
      <vt:variant>
        <vt:i4>1966135</vt:i4>
      </vt:variant>
      <vt:variant>
        <vt:i4>348</vt:i4>
      </vt:variant>
      <vt:variant>
        <vt:i4>0</vt:i4>
      </vt:variant>
      <vt:variant>
        <vt:i4>5</vt:i4>
      </vt:variant>
      <vt:variant>
        <vt:lpwstr/>
      </vt:variant>
      <vt:variant>
        <vt:lpwstr>_Toc168284692</vt:lpwstr>
      </vt:variant>
      <vt:variant>
        <vt:i4>1966135</vt:i4>
      </vt:variant>
      <vt:variant>
        <vt:i4>342</vt:i4>
      </vt:variant>
      <vt:variant>
        <vt:i4>0</vt:i4>
      </vt:variant>
      <vt:variant>
        <vt:i4>5</vt:i4>
      </vt:variant>
      <vt:variant>
        <vt:lpwstr/>
      </vt:variant>
      <vt:variant>
        <vt:lpwstr>_Toc168284691</vt:lpwstr>
      </vt:variant>
      <vt:variant>
        <vt:i4>1966135</vt:i4>
      </vt:variant>
      <vt:variant>
        <vt:i4>336</vt:i4>
      </vt:variant>
      <vt:variant>
        <vt:i4>0</vt:i4>
      </vt:variant>
      <vt:variant>
        <vt:i4>5</vt:i4>
      </vt:variant>
      <vt:variant>
        <vt:lpwstr/>
      </vt:variant>
      <vt:variant>
        <vt:lpwstr>_Toc168284690</vt:lpwstr>
      </vt:variant>
      <vt:variant>
        <vt:i4>2031671</vt:i4>
      </vt:variant>
      <vt:variant>
        <vt:i4>330</vt:i4>
      </vt:variant>
      <vt:variant>
        <vt:i4>0</vt:i4>
      </vt:variant>
      <vt:variant>
        <vt:i4>5</vt:i4>
      </vt:variant>
      <vt:variant>
        <vt:lpwstr/>
      </vt:variant>
      <vt:variant>
        <vt:lpwstr>_Toc168284689</vt:lpwstr>
      </vt:variant>
      <vt:variant>
        <vt:i4>2031671</vt:i4>
      </vt:variant>
      <vt:variant>
        <vt:i4>324</vt:i4>
      </vt:variant>
      <vt:variant>
        <vt:i4>0</vt:i4>
      </vt:variant>
      <vt:variant>
        <vt:i4>5</vt:i4>
      </vt:variant>
      <vt:variant>
        <vt:lpwstr/>
      </vt:variant>
      <vt:variant>
        <vt:lpwstr>_Toc168284688</vt:lpwstr>
      </vt:variant>
      <vt:variant>
        <vt:i4>2031671</vt:i4>
      </vt:variant>
      <vt:variant>
        <vt:i4>318</vt:i4>
      </vt:variant>
      <vt:variant>
        <vt:i4>0</vt:i4>
      </vt:variant>
      <vt:variant>
        <vt:i4>5</vt:i4>
      </vt:variant>
      <vt:variant>
        <vt:lpwstr/>
      </vt:variant>
      <vt:variant>
        <vt:lpwstr>_Toc168284687</vt:lpwstr>
      </vt:variant>
      <vt:variant>
        <vt:i4>2031671</vt:i4>
      </vt:variant>
      <vt:variant>
        <vt:i4>312</vt:i4>
      </vt:variant>
      <vt:variant>
        <vt:i4>0</vt:i4>
      </vt:variant>
      <vt:variant>
        <vt:i4>5</vt:i4>
      </vt:variant>
      <vt:variant>
        <vt:lpwstr/>
      </vt:variant>
      <vt:variant>
        <vt:lpwstr>_Toc168284686</vt:lpwstr>
      </vt:variant>
      <vt:variant>
        <vt:i4>2031671</vt:i4>
      </vt:variant>
      <vt:variant>
        <vt:i4>306</vt:i4>
      </vt:variant>
      <vt:variant>
        <vt:i4>0</vt:i4>
      </vt:variant>
      <vt:variant>
        <vt:i4>5</vt:i4>
      </vt:variant>
      <vt:variant>
        <vt:lpwstr/>
      </vt:variant>
      <vt:variant>
        <vt:lpwstr>_Toc168284685</vt:lpwstr>
      </vt:variant>
      <vt:variant>
        <vt:i4>2031671</vt:i4>
      </vt:variant>
      <vt:variant>
        <vt:i4>300</vt:i4>
      </vt:variant>
      <vt:variant>
        <vt:i4>0</vt:i4>
      </vt:variant>
      <vt:variant>
        <vt:i4>5</vt:i4>
      </vt:variant>
      <vt:variant>
        <vt:lpwstr/>
      </vt:variant>
      <vt:variant>
        <vt:lpwstr>_Toc168284684</vt:lpwstr>
      </vt:variant>
      <vt:variant>
        <vt:i4>2031671</vt:i4>
      </vt:variant>
      <vt:variant>
        <vt:i4>294</vt:i4>
      </vt:variant>
      <vt:variant>
        <vt:i4>0</vt:i4>
      </vt:variant>
      <vt:variant>
        <vt:i4>5</vt:i4>
      </vt:variant>
      <vt:variant>
        <vt:lpwstr/>
      </vt:variant>
      <vt:variant>
        <vt:lpwstr>_Toc168284683</vt:lpwstr>
      </vt:variant>
      <vt:variant>
        <vt:i4>2031671</vt:i4>
      </vt:variant>
      <vt:variant>
        <vt:i4>288</vt:i4>
      </vt:variant>
      <vt:variant>
        <vt:i4>0</vt:i4>
      </vt:variant>
      <vt:variant>
        <vt:i4>5</vt:i4>
      </vt:variant>
      <vt:variant>
        <vt:lpwstr/>
      </vt:variant>
      <vt:variant>
        <vt:lpwstr>_Toc168284682</vt:lpwstr>
      </vt:variant>
      <vt:variant>
        <vt:i4>2031671</vt:i4>
      </vt:variant>
      <vt:variant>
        <vt:i4>282</vt:i4>
      </vt:variant>
      <vt:variant>
        <vt:i4>0</vt:i4>
      </vt:variant>
      <vt:variant>
        <vt:i4>5</vt:i4>
      </vt:variant>
      <vt:variant>
        <vt:lpwstr/>
      </vt:variant>
      <vt:variant>
        <vt:lpwstr>_Toc168284681</vt:lpwstr>
      </vt:variant>
      <vt:variant>
        <vt:i4>2031671</vt:i4>
      </vt:variant>
      <vt:variant>
        <vt:i4>276</vt:i4>
      </vt:variant>
      <vt:variant>
        <vt:i4>0</vt:i4>
      </vt:variant>
      <vt:variant>
        <vt:i4>5</vt:i4>
      </vt:variant>
      <vt:variant>
        <vt:lpwstr/>
      </vt:variant>
      <vt:variant>
        <vt:lpwstr>_Toc168284680</vt:lpwstr>
      </vt:variant>
      <vt:variant>
        <vt:i4>1048631</vt:i4>
      </vt:variant>
      <vt:variant>
        <vt:i4>270</vt:i4>
      </vt:variant>
      <vt:variant>
        <vt:i4>0</vt:i4>
      </vt:variant>
      <vt:variant>
        <vt:i4>5</vt:i4>
      </vt:variant>
      <vt:variant>
        <vt:lpwstr/>
      </vt:variant>
      <vt:variant>
        <vt:lpwstr>_Toc168284679</vt:lpwstr>
      </vt:variant>
      <vt:variant>
        <vt:i4>1048631</vt:i4>
      </vt:variant>
      <vt:variant>
        <vt:i4>264</vt:i4>
      </vt:variant>
      <vt:variant>
        <vt:i4>0</vt:i4>
      </vt:variant>
      <vt:variant>
        <vt:i4>5</vt:i4>
      </vt:variant>
      <vt:variant>
        <vt:lpwstr/>
      </vt:variant>
      <vt:variant>
        <vt:lpwstr>_Toc168284678</vt:lpwstr>
      </vt:variant>
      <vt:variant>
        <vt:i4>1048631</vt:i4>
      </vt:variant>
      <vt:variant>
        <vt:i4>258</vt:i4>
      </vt:variant>
      <vt:variant>
        <vt:i4>0</vt:i4>
      </vt:variant>
      <vt:variant>
        <vt:i4>5</vt:i4>
      </vt:variant>
      <vt:variant>
        <vt:lpwstr/>
      </vt:variant>
      <vt:variant>
        <vt:lpwstr>_Toc168284677</vt:lpwstr>
      </vt:variant>
      <vt:variant>
        <vt:i4>1048631</vt:i4>
      </vt:variant>
      <vt:variant>
        <vt:i4>252</vt:i4>
      </vt:variant>
      <vt:variant>
        <vt:i4>0</vt:i4>
      </vt:variant>
      <vt:variant>
        <vt:i4>5</vt:i4>
      </vt:variant>
      <vt:variant>
        <vt:lpwstr/>
      </vt:variant>
      <vt:variant>
        <vt:lpwstr>_Toc168284676</vt:lpwstr>
      </vt:variant>
      <vt:variant>
        <vt:i4>1048631</vt:i4>
      </vt:variant>
      <vt:variant>
        <vt:i4>246</vt:i4>
      </vt:variant>
      <vt:variant>
        <vt:i4>0</vt:i4>
      </vt:variant>
      <vt:variant>
        <vt:i4>5</vt:i4>
      </vt:variant>
      <vt:variant>
        <vt:lpwstr/>
      </vt:variant>
      <vt:variant>
        <vt:lpwstr>_Toc168284675</vt:lpwstr>
      </vt:variant>
      <vt:variant>
        <vt:i4>1048631</vt:i4>
      </vt:variant>
      <vt:variant>
        <vt:i4>240</vt:i4>
      </vt:variant>
      <vt:variant>
        <vt:i4>0</vt:i4>
      </vt:variant>
      <vt:variant>
        <vt:i4>5</vt:i4>
      </vt:variant>
      <vt:variant>
        <vt:lpwstr/>
      </vt:variant>
      <vt:variant>
        <vt:lpwstr>_Toc168284674</vt:lpwstr>
      </vt:variant>
      <vt:variant>
        <vt:i4>1048631</vt:i4>
      </vt:variant>
      <vt:variant>
        <vt:i4>234</vt:i4>
      </vt:variant>
      <vt:variant>
        <vt:i4>0</vt:i4>
      </vt:variant>
      <vt:variant>
        <vt:i4>5</vt:i4>
      </vt:variant>
      <vt:variant>
        <vt:lpwstr/>
      </vt:variant>
      <vt:variant>
        <vt:lpwstr>_Toc168284673</vt:lpwstr>
      </vt:variant>
      <vt:variant>
        <vt:i4>1048631</vt:i4>
      </vt:variant>
      <vt:variant>
        <vt:i4>228</vt:i4>
      </vt:variant>
      <vt:variant>
        <vt:i4>0</vt:i4>
      </vt:variant>
      <vt:variant>
        <vt:i4>5</vt:i4>
      </vt:variant>
      <vt:variant>
        <vt:lpwstr/>
      </vt:variant>
      <vt:variant>
        <vt:lpwstr>_Toc168284672</vt:lpwstr>
      </vt:variant>
      <vt:variant>
        <vt:i4>1048631</vt:i4>
      </vt:variant>
      <vt:variant>
        <vt:i4>222</vt:i4>
      </vt:variant>
      <vt:variant>
        <vt:i4>0</vt:i4>
      </vt:variant>
      <vt:variant>
        <vt:i4>5</vt:i4>
      </vt:variant>
      <vt:variant>
        <vt:lpwstr/>
      </vt:variant>
      <vt:variant>
        <vt:lpwstr>_Toc168284671</vt:lpwstr>
      </vt:variant>
      <vt:variant>
        <vt:i4>1048631</vt:i4>
      </vt:variant>
      <vt:variant>
        <vt:i4>216</vt:i4>
      </vt:variant>
      <vt:variant>
        <vt:i4>0</vt:i4>
      </vt:variant>
      <vt:variant>
        <vt:i4>5</vt:i4>
      </vt:variant>
      <vt:variant>
        <vt:lpwstr/>
      </vt:variant>
      <vt:variant>
        <vt:lpwstr>_Toc168284670</vt:lpwstr>
      </vt:variant>
      <vt:variant>
        <vt:i4>1114167</vt:i4>
      </vt:variant>
      <vt:variant>
        <vt:i4>210</vt:i4>
      </vt:variant>
      <vt:variant>
        <vt:i4>0</vt:i4>
      </vt:variant>
      <vt:variant>
        <vt:i4>5</vt:i4>
      </vt:variant>
      <vt:variant>
        <vt:lpwstr/>
      </vt:variant>
      <vt:variant>
        <vt:lpwstr>_Toc168284669</vt:lpwstr>
      </vt:variant>
      <vt:variant>
        <vt:i4>1114167</vt:i4>
      </vt:variant>
      <vt:variant>
        <vt:i4>204</vt:i4>
      </vt:variant>
      <vt:variant>
        <vt:i4>0</vt:i4>
      </vt:variant>
      <vt:variant>
        <vt:i4>5</vt:i4>
      </vt:variant>
      <vt:variant>
        <vt:lpwstr/>
      </vt:variant>
      <vt:variant>
        <vt:lpwstr>_Toc168284668</vt:lpwstr>
      </vt:variant>
      <vt:variant>
        <vt:i4>1114167</vt:i4>
      </vt:variant>
      <vt:variant>
        <vt:i4>198</vt:i4>
      </vt:variant>
      <vt:variant>
        <vt:i4>0</vt:i4>
      </vt:variant>
      <vt:variant>
        <vt:i4>5</vt:i4>
      </vt:variant>
      <vt:variant>
        <vt:lpwstr/>
      </vt:variant>
      <vt:variant>
        <vt:lpwstr>_Toc168284667</vt:lpwstr>
      </vt:variant>
      <vt:variant>
        <vt:i4>1114167</vt:i4>
      </vt:variant>
      <vt:variant>
        <vt:i4>192</vt:i4>
      </vt:variant>
      <vt:variant>
        <vt:i4>0</vt:i4>
      </vt:variant>
      <vt:variant>
        <vt:i4>5</vt:i4>
      </vt:variant>
      <vt:variant>
        <vt:lpwstr/>
      </vt:variant>
      <vt:variant>
        <vt:lpwstr>_Toc168284666</vt:lpwstr>
      </vt:variant>
      <vt:variant>
        <vt:i4>1114167</vt:i4>
      </vt:variant>
      <vt:variant>
        <vt:i4>186</vt:i4>
      </vt:variant>
      <vt:variant>
        <vt:i4>0</vt:i4>
      </vt:variant>
      <vt:variant>
        <vt:i4>5</vt:i4>
      </vt:variant>
      <vt:variant>
        <vt:lpwstr/>
      </vt:variant>
      <vt:variant>
        <vt:lpwstr>_Toc168284665</vt:lpwstr>
      </vt:variant>
      <vt:variant>
        <vt:i4>1114167</vt:i4>
      </vt:variant>
      <vt:variant>
        <vt:i4>180</vt:i4>
      </vt:variant>
      <vt:variant>
        <vt:i4>0</vt:i4>
      </vt:variant>
      <vt:variant>
        <vt:i4>5</vt:i4>
      </vt:variant>
      <vt:variant>
        <vt:lpwstr/>
      </vt:variant>
      <vt:variant>
        <vt:lpwstr>_Toc168284664</vt:lpwstr>
      </vt:variant>
      <vt:variant>
        <vt:i4>1114167</vt:i4>
      </vt:variant>
      <vt:variant>
        <vt:i4>174</vt:i4>
      </vt:variant>
      <vt:variant>
        <vt:i4>0</vt:i4>
      </vt:variant>
      <vt:variant>
        <vt:i4>5</vt:i4>
      </vt:variant>
      <vt:variant>
        <vt:lpwstr/>
      </vt:variant>
      <vt:variant>
        <vt:lpwstr>_Toc168284663</vt:lpwstr>
      </vt:variant>
      <vt:variant>
        <vt:i4>1114167</vt:i4>
      </vt:variant>
      <vt:variant>
        <vt:i4>168</vt:i4>
      </vt:variant>
      <vt:variant>
        <vt:i4>0</vt:i4>
      </vt:variant>
      <vt:variant>
        <vt:i4>5</vt:i4>
      </vt:variant>
      <vt:variant>
        <vt:lpwstr/>
      </vt:variant>
      <vt:variant>
        <vt:lpwstr>_Toc168284662</vt:lpwstr>
      </vt:variant>
      <vt:variant>
        <vt:i4>1114167</vt:i4>
      </vt:variant>
      <vt:variant>
        <vt:i4>162</vt:i4>
      </vt:variant>
      <vt:variant>
        <vt:i4>0</vt:i4>
      </vt:variant>
      <vt:variant>
        <vt:i4>5</vt:i4>
      </vt:variant>
      <vt:variant>
        <vt:lpwstr/>
      </vt:variant>
      <vt:variant>
        <vt:lpwstr>_Toc168284661</vt:lpwstr>
      </vt:variant>
      <vt:variant>
        <vt:i4>1114167</vt:i4>
      </vt:variant>
      <vt:variant>
        <vt:i4>156</vt:i4>
      </vt:variant>
      <vt:variant>
        <vt:i4>0</vt:i4>
      </vt:variant>
      <vt:variant>
        <vt:i4>5</vt:i4>
      </vt:variant>
      <vt:variant>
        <vt:lpwstr/>
      </vt:variant>
      <vt:variant>
        <vt:lpwstr>_Toc168284660</vt:lpwstr>
      </vt:variant>
      <vt:variant>
        <vt:i4>1179703</vt:i4>
      </vt:variant>
      <vt:variant>
        <vt:i4>150</vt:i4>
      </vt:variant>
      <vt:variant>
        <vt:i4>0</vt:i4>
      </vt:variant>
      <vt:variant>
        <vt:i4>5</vt:i4>
      </vt:variant>
      <vt:variant>
        <vt:lpwstr/>
      </vt:variant>
      <vt:variant>
        <vt:lpwstr>_Toc168284659</vt:lpwstr>
      </vt:variant>
      <vt:variant>
        <vt:i4>1179703</vt:i4>
      </vt:variant>
      <vt:variant>
        <vt:i4>144</vt:i4>
      </vt:variant>
      <vt:variant>
        <vt:i4>0</vt:i4>
      </vt:variant>
      <vt:variant>
        <vt:i4>5</vt:i4>
      </vt:variant>
      <vt:variant>
        <vt:lpwstr/>
      </vt:variant>
      <vt:variant>
        <vt:lpwstr>_Toc168284658</vt:lpwstr>
      </vt:variant>
      <vt:variant>
        <vt:i4>1179703</vt:i4>
      </vt:variant>
      <vt:variant>
        <vt:i4>138</vt:i4>
      </vt:variant>
      <vt:variant>
        <vt:i4>0</vt:i4>
      </vt:variant>
      <vt:variant>
        <vt:i4>5</vt:i4>
      </vt:variant>
      <vt:variant>
        <vt:lpwstr/>
      </vt:variant>
      <vt:variant>
        <vt:lpwstr>_Toc168284657</vt:lpwstr>
      </vt:variant>
      <vt:variant>
        <vt:i4>1179703</vt:i4>
      </vt:variant>
      <vt:variant>
        <vt:i4>132</vt:i4>
      </vt:variant>
      <vt:variant>
        <vt:i4>0</vt:i4>
      </vt:variant>
      <vt:variant>
        <vt:i4>5</vt:i4>
      </vt:variant>
      <vt:variant>
        <vt:lpwstr/>
      </vt:variant>
      <vt:variant>
        <vt:lpwstr>_Toc168284656</vt:lpwstr>
      </vt:variant>
      <vt:variant>
        <vt:i4>1179703</vt:i4>
      </vt:variant>
      <vt:variant>
        <vt:i4>126</vt:i4>
      </vt:variant>
      <vt:variant>
        <vt:i4>0</vt:i4>
      </vt:variant>
      <vt:variant>
        <vt:i4>5</vt:i4>
      </vt:variant>
      <vt:variant>
        <vt:lpwstr/>
      </vt:variant>
      <vt:variant>
        <vt:lpwstr>_Toc168284655</vt:lpwstr>
      </vt:variant>
      <vt:variant>
        <vt:i4>1179703</vt:i4>
      </vt:variant>
      <vt:variant>
        <vt:i4>120</vt:i4>
      </vt:variant>
      <vt:variant>
        <vt:i4>0</vt:i4>
      </vt:variant>
      <vt:variant>
        <vt:i4>5</vt:i4>
      </vt:variant>
      <vt:variant>
        <vt:lpwstr/>
      </vt:variant>
      <vt:variant>
        <vt:lpwstr>_Toc168284654</vt:lpwstr>
      </vt:variant>
      <vt:variant>
        <vt:i4>1179703</vt:i4>
      </vt:variant>
      <vt:variant>
        <vt:i4>114</vt:i4>
      </vt:variant>
      <vt:variant>
        <vt:i4>0</vt:i4>
      </vt:variant>
      <vt:variant>
        <vt:i4>5</vt:i4>
      </vt:variant>
      <vt:variant>
        <vt:lpwstr/>
      </vt:variant>
      <vt:variant>
        <vt:lpwstr>_Toc168284653</vt:lpwstr>
      </vt:variant>
      <vt:variant>
        <vt:i4>1179703</vt:i4>
      </vt:variant>
      <vt:variant>
        <vt:i4>108</vt:i4>
      </vt:variant>
      <vt:variant>
        <vt:i4>0</vt:i4>
      </vt:variant>
      <vt:variant>
        <vt:i4>5</vt:i4>
      </vt:variant>
      <vt:variant>
        <vt:lpwstr/>
      </vt:variant>
      <vt:variant>
        <vt:lpwstr>_Toc168284652</vt:lpwstr>
      </vt:variant>
      <vt:variant>
        <vt:i4>1179703</vt:i4>
      </vt:variant>
      <vt:variant>
        <vt:i4>102</vt:i4>
      </vt:variant>
      <vt:variant>
        <vt:i4>0</vt:i4>
      </vt:variant>
      <vt:variant>
        <vt:i4>5</vt:i4>
      </vt:variant>
      <vt:variant>
        <vt:lpwstr/>
      </vt:variant>
      <vt:variant>
        <vt:lpwstr>_Toc168284651</vt:lpwstr>
      </vt:variant>
      <vt:variant>
        <vt:i4>1179703</vt:i4>
      </vt:variant>
      <vt:variant>
        <vt:i4>96</vt:i4>
      </vt:variant>
      <vt:variant>
        <vt:i4>0</vt:i4>
      </vt:variant>
      <vt:variant>
        <vt:i4>5</vt:i4>
      </vt:variant>
      <vt:variant>
        <vt:lpwstr/>
      </vt:variant>
      <vt:variant>
        <vt:lpwstr>_Toc168284650</vt:lpwstr>
      </vt:variant>
      <vt:variant>
        <vt:i4>1245239</vt:i4>
      </vt:variant>
      <vt:variant>
        <vt:i4>90</vt:i4>
      </vt:variant>
      <vt:variant>
        <vt:i4>0</vt:i4>
      </vt:variant>
      <vt:variant>
        <vt:i4>5</vt:i4>
      </vt:variant>
      <vt:variant>
        <vt:lpwstr/>
      </vt:variant>
      <vt:variant>
        <vt:lpwstr>_Toc168284649</vt:lpwstr>
      </vt:variant>
      <vt:variant>
        <vt:i4>1245239</vt:i4>
      </vt:variant>
      <vt:variant>
        <vt:i4>84</vt:i4>
      </vt:variant>
      <vt:variant>
        <vt:i4>0</vt:i4>
      </vt:variant>
      <vt:variant>
        <vt:i4>5</vt:i4>
      </vt:variant>
      <vt:variant>
        <vt:lpwstr/>
      </vt:variant>
      <vt:variant>
        <vt:lpwstr>_Toc168284648</vt:lpwstr>
      </vt:variant>
      <vt:variant>
        <vt:i4>1245239</vt:i4>
      </vt:variant>
      <vt:variant>
        <vt:i4>78</vt:i4>
      </vt:variant>
      <vt:variant>
        <vt:i4>0</vt:i4>
      </vt:variant>
      <vt:variant>
        <vt:i4>5</vt:i4>
      </vt:variant>
      <vt:variant>
        <vt:lpwstr/>
      </vt:variant>
      <vt:variant>
        <vt:lpwstr>_Toc168284647</vt:lpwstr>
      </vt:variant>
      <vt:variant>
        <vt:i4>1245239</vt:i4>
      </vt:variant>
      <vt:variant>
        <vt:i4>72</vt:i4>
      </vt:variant>
      <vt:variant>
        <vt:i4>0</vt:i4>
      </vt:variant>
      <vt:variant>
        <vt:i4>5</vt:i4>
      </vt:variant>
      <vt:variant>
        <vt:lpwstr/>
      </vt:variant>
      <vt:variant>
        <vt:lpwstr>_Toc168284646</vt:lpwstr>
      </vt:variant>
      <vt:variant>
        <vt:i4>1245239</vt:i4>
      </vt:variant>
      <vt:variant>
        <vt:i4>66</vt:i4>
      </vt:variant>
      <vt:variant>
        <vt:i4>0</vt:i4>
      </vt:variant>
      <vt:variant>
        <vt:i4>5</vt:i4>
      </vt:variant>
      <vt:variant>
        <vt:lpwstr/>
      </vt:variant>
      <vt:variant>
        <vt:lpwstr>_Toc168284645</vt:lpwstr>
      </vt:variant>
      <vt:variant>
        <vt:i4>1245239</vt:i4>
      </vt:variant>
      <vt:variant>
        <vt:i4>60</vt:i4>
      </vt:variant>
      <vt:variant>
        <vt:i4>0</vt:i4>
      </vt:variant>
      <vt:variant>
        <vt:i4>5</vt:i4>
      </vt:variant>
      <vt:variant>
        <vt:lpwstr/>
      </vt:variant>
      <vt:variant>
        <vt:lpwstr>_Toc168284644</vt:lpwstr>
      </vt:variant>
      <vt:variant>
        <vt:i4>1245239</vt:i4>
      </vt:variant>
      <vt:variant>
        <vt:i4>54</vt:i4>
      </vt:variant>
      <vt:variant>
        <vt:i4>0</vt:i4>
      </vt:variant>
      <vt:variant>
        <vt:i4>5</vt:i4>
      </vt:variant>
      <vt:variant>
        <vt:lpwstr/>
      </vt:variant>
      <vt:variant>
        <vt:lpwstr>_Toc168284643</vt:lpwstr>
      </vt:variant>
      <vt:variant>
        <vt:i4>1245239</vt:i4>
      </vt:variant>
      <vt:variant>
        <vt:i4>48</vt:i4>
      </vt:variant>
      <vt:variant>
        <vt:i4>0</vt:i4>
      </vt:variant>
      <vt:variant>
        <vt:i4>5</vt:i4>
      </vt:variant>
      <vt:variant>
        <vt:lpwstr/>
      </vt:variant>
      <vt:variant>
        <vt:lpwstr>_Toc168284642</vt:lpwstr>
      </vt:variant>
      <vt:variant>
        <vt:i4>1245239</vt:i4>
      </vt:variant>
      <vt:variant>
        <vt:i4>42</vt:i4>
      </vt:variant>
      <vt:variant>
        <vt:i4>0</vt:i4>
      </vt:variant>
      <vt:variant>
        <vt:i4>5</vt:i4>
      </vt:variant>
      <vt:variant>
        <vt:lpwstr/>
      </vt:variant>
      <vt:variant>
        <vt:lpwstr>_Toc168284641</vt:lpwstr>
      </vt:variant>
      <vt:variant>
        <vt:i4>1245239</vt:i4>
      </vt:variant>
      <vt:variant>
        <vt:i4>36</vt:i4>
      </vt:variant>
      <vt:variant>
        <vt:i4>0</vt:i4>
      </vt:variant>
      <vt:variant>
        <vt:i4>5</vt:i4>
      </vt:variant>
      <vt:variant>
        <vt:lpwstr/>
      </vt:variant>
      <vt:variant>
        <vt:lpwstr>_Toc168284640</vt:lpwstr>
      </vt:variant>
      <vt:variant>
        <vt:i4>1310775</vt:i4>
      </vt:variant>
      <vt:variant>
        <vt:i4>30</vt:i4>
      </vt:variant>
      <vt:variant>
        <vt:i4>0</vt:i4>
      </vt:variant>
      <vt:variant>
        <vt:i4>5</vt:i4>
      </vt:variant>
      <vt:variant>
        <vt:lpwstr/>
      </vt:variant>
      <vt:variant>
        <vt:lpwstr>_Toc168284639</vt:lpwstr>
      </vt:variant>
      <vt:variant>
        <vt:i4>1310775</vt:i4>
      </vt:variant>
      <vt:variant>
        <vt:i4>24</vt:i4>
      </vt:variant>
      <vt:variant>
        <vt:i4>0</vt:i4>
      </vt:variant>
      <vt:variant>
        <vt:i4>5</vt:i4>
      </vt:variant>
      <vt:variant>
        <vt:lpwstr/>
      </vt:variant>
      <vt:variant>
        <vt:lpwstr>_Toc168284638</vt:lpwstr>
      </vt:variant>
      <vt:variant>
        <vt:i4>1310775</vt:i4>
      </vt:variant>
      <vt:variant>
        <vt:i4>18</vt:i4>
      </vt:variant>
      <vt:variant>
        <vt:i4>0</vt:i4>
      </vt:variant>
      <vt:variant>
        <vt:i4>5</vt:i4>
      </vt:variant>
      <vt:variant>
        <vt:lpwstr/>
      </vt:variant>
      <vt:variant>
        <vt:lpwstr>_Toc168284637</vt:lpwstr>
      </vt:variant>
      <vt:variant>
        <vt:i4>1310775</vt:i4>
      </vt:variant>
      <vt:variant>
        <vt:i4>12</vt:i4>
      </vt:variant>
      <vt:variant>
        <vt:i4>0</vt:i4>
      </vt:variant>
      <vt:variant>
        <vt:i4>5</vt:i4>
      </vt:variant>
      <vt:variant>
        <vt:lpwstr/>
      </vt:variant>
      <vt:variant>
        <vt:lpwstr>_Toc168284636</vt:lpwstr>
      </vt:variant>
      <vt:variant>
        <vt:i4>1310775</vt:i4>
      </vt:variant>
      <vt:variant>
        <vt:i4>6</vt:i4>
      </vt:variant>
      <vt:variant>
        <vt:i4>0</vt:i4>
      </vt:variant>
      <vt:variant>
        <vt:i4>5</vt:i4>
      </vt:variant>
      <vt:variant>
        <vt:lpwstr/>
      </vt:variant>
      <vt:variant>
        <vt:lpwstr>_Toc168284635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JaeT</dc:creator>
  <cp:lastModifiedBy>Smith, Jessica (WaTech)</cp:lastModifiedBy>
  <cp:revision>2</cp:revision>
  <cp:lastPrinted>2019-12-11T17:14:00Z</cp:lastPrinted>
  <dcterms:created xsi:type="dcterms:W3CDTF">2020-04-02T16:51:00Z</dcterms:created>
  <dcterms:modified xsi:type="dcterms:W3CDTF">2020-04-02T16:51:00Z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bill.flanders@watech.wa.gov</vt:lpwstr>
  </property>
  <property fmtid="{D5CDD505-2E9C-101B-9397-08002B2CF9AE}" pid="5" name="MSIP_Label_5ca01fde-698d-412d-8f4a-985193e47ec2_SetDate">
    <vt:lpwstr>2019-12-10T21:12:04.7436777Z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2b20198b-e977-41bb-b592-5b8463ece89d</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y fmtid="{D5CDD505-2E9C-101B-9397-08002B2CF9AE}" pid="11" name="ContentTypeId">
    <vt:lpwstr>0x010100E94597D0A5A07246A4643CD996AB54F6</vt:lpwstr>
  </property>
</Properties>
</file>