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F6A6" w14:textId="722FA179" w:rsidR="00BC4051" w:rsidRPr="00BC4051" w:rsidRDefault="00BC4051" w:rsidP="00BC4051">
      <w:pPr>
        <w:pStyle w:val="Heading1"/>
        <w:spacing w:before="0"/>
        <w:jc w:val="center"/>
        <w:rPr>
          <w:rFonts w:asciiTheme="minorHAnsi" w:hAnsiTheme="minorHAnsi"/>
          <w:b/>
          <w:bCs/>
          <w:color w:val="auto"/>
        </w:rPr>
      </w:pPr>
      <w:r w:rsidRPr="00BC4051">
        <w:rPr>
          <w:rFonts w:asciiTheme="minorHAnsi" w:hAnsiTheme="minorHAnsi"/>
          <w:b/>
          <w:bCs/>
          <w:color w:val="auto"/>
        </w:rPr>
        <w:t>Policy 122</w:t>
      </w:r>
    </w:p>
    <w:p w14:paraId="4B0D59BF" w14:textId="1315C3B0" w:rsidR="00BC4051" w:rsidRPr="00BC4051" w:rsidRDefault="00BC4051" w:rsidP="00BC4051">
      <w:pPr>
        <w:pStyle w:val="Heading1"/>
        <w:spacing w:before="0"/>
        <w:jc w:val="center"/>
        <w:rPr>
          <w:rFonts w:asciiTheme="minorHAnsi" w:hAnsiTheme="minorHAnsi"/>
          <w:b/>
          <w:bCs/>
          <w:color w:val="auto"/>
        </w:rPr>
      </w:pPr>
      <w:bookmarkStart w:id="0" w:name="_Hlk64470446"/>
      <w:r w:rsidRPr="00BC4051">
        <w:rPr>
          <w:rFonts w:asciiTheme="minorHAnsi" w:hAnsiTheme="minorHAnsi"/>
          <w:b/>
          <w:bCs/>
          <w:color w:val="auto"/>
        </w:rPr>
        <w:t>Administrative and Financial Systems Investment Approval</w:t>
      </w:r>
    </w:p>
    <w:bookmarkEnd w:id="0"/>
    <w:p w14:paraId="4500F1E8" w14:textId="1BE1BD61" w:rsidR="00BC4051" w:rsidRDefault="00BC4051" w:rsidP="007B394C"/>
    <w:p w14:paraId="3263BE57" w14:textId="77777777" w:rsidR="00955E32" w:rsidRPr="00603FB9" w:rsidRDefault="00955E32" w:rsidP="00603FB9">
      <w:pPr>
        <w:rPr>
          <w:b/>
          <w:bCs/>
          <w:sz w:val="28"/>
          <w:szCs w:val="28"/>
        </w:rPr>
      </w:pPr>
      <w:r w:rsidRPr="00603FB9">
        <w:rPr>
          <w:b/>
          <w:bCs/>
          <w:sz w:val="28"/>
          <w:szCs w:val="28"/>
        </w:rPr>
        <w:t>Purpose</w:t>
      </w:r>
    </w:p>
    <w:p w14:paraId="0F6E5915" w14:textId="2E94CFB2" w:rsidR="00923223" w:rsidRDefault="00173200" w:rsidP="00923223">
      <w:pPr>
        <w:rPr>
          <w:lang w:val="en"/>
        </w:rPr>
      </w:pPr>
      <w:bookmarkStart w:id="1" w:name="_Hlk42179898"/>
      <w:r w:rsidRPr="00173200">
        <w:rPr>
          <w:rStyle w:val="Hyperlink"/>
          <w:color w:val="000000" w:themeColor="text1"/>
          <w:u w:val="none"/>
          <w:lang w:val="en"/>
        </w:rPr>
        <w:t xml:space="preserve">IT </w:t>
      </w:r>
      <w:r w:rsidR="00C54B7F">
        <w:rPr>
          <w:lang w:val="en"/>
        </w:rPr>
        <w:t xml:space="preserve">systems designated as supporting </w:t>
      </w:r>
      <w:hyperlink r:id="rId11" w:history="1">
        <w:r w:rsidR="00C54B7F" w:rsidRPr="00CF64DF">
          <w:rPr>
            <w:rStyle w:val="Hyperlink"/>
            <w:lang w:val="en"/>
          </w:rPr>
          <w:t>enterprise administrative and financial functions</w:t>
        </w:r>
      </w:hyperlink>
      <w:r w:rsidR="00C54B7F">
        <w:rPr>
          <w:lang w:val="en"/>
        </w:rPr>
        <w:t xml:space="preserve">, processes, or data should be used by state agencies whenever possible.  </w:t>
      </w:r>
      <w:r w:rsidR="00923223">
        <w:rPr>
          <w:lang w:val="en"/>
        </w:rPr>
        <w:t>The Office of Financial Management (OFM) is the business owner of statewide financial processes and related data. The business owner of statewide administrative processes may be OFM or the Department of Enterprise Services (DES) and in some cases it is shared between these agencies.</w:t>
      </w:r>
      <w:r w:rsidR="00923223" w:rsidRPr="00923223">
        <w:t xml:space="preserve"> </w:t>
      </w:r>
      <w:r w:rsidR="00923223">
        <w:t xml:space="preserve"> Agencies </w:t>
      </w:r>
      <w:r w:rsidR="00923223" w:rsidRPr="00173200">
        <w:t xml:space="preserve">are required to obtain </w:t>
      </w:r>
      <w:hyperlink r:id="rId12" w:anchor="80.30.88" w:history="1">
        <w:r w:rsidR="00923223" w:rsidRPr="00173200">
          <w:rPr>
            <w:rStyle w:val="Hyperlink"/>
          </w:rPr>
          <w:t>formal, written approval</w:t>
        </w:r>
      </w:hyperlink>
      <w:r w:rsidR="00923223">
        <w:t xml:space="preserve"> </w:t>
      </w:r>
      <w:r w:rsidR="00923223">
        <w:rPr>
          <w:lang w:val="en"/>
        </w:rPr>
        <w:t xml:space="preserve">before beginning any administrative or financial solution modification, development or acquisition. </w:t>
      </w:r>
    </w:p>
    <w:p w14:paraId="1C032950" w14:textId="06AA6986" w:rsidR="00923223" w:rsidRDefault="00F3094B" w:rsidP="00923223">
      <w:pPr>
        <w:rPr>
          <w:lang w:val="en"/>
        </w:rPr>
      </w:pPr>
      <w:r>
        <w:rPr>
          <w:lang w:val="en"/>
        </w:rPr>
        <w:t xml:space="preserve">This policy supports the evaluation of proposed investments </w:t>
      </w:r>
      <w:r w:rsidR="008C2569">
        <w:rPr>
          <w:lang w:val="en"/>
        </w:rPr>
        <w:t xml:space="preserve">in administrative or financial solutions </w:t>
      </w:r>
      <w:r>
        <w:rPr>
          <w:lang w:val="en"/>
        </w:rPr>
        <w:t xml:space="preserve">from a strategic, </w:t>
      </w:r>
      <w:r w:rsidRPr="00B13457">
        <w:rPr>
          <w:lang w:val="en"/>
        </w:rPr>
        <w:t>cross-agency</w:t>
      </w:r>
      <w:r>
        <w:rPr>
          <w:lang w:val="en"/>
        </w:rPr>
        <w:t xml:space="preserve"> perspective that provides the greatest opportunity for reuse and efficiency, particularly where there are shared business needs.  </w:t>
      </w:r>
      <w:r w:rsidR="00923223">
        <w:rPr>
          <w:lang w:val="en"/>
        </w:rPr>
        <w:t>As part of the ongoing modernization of statewide enterprise solutions, existing agency applications will be reviewed to determine if there is a strong business case for the continuation of a separate, agency-specific solution and to identify opportunities for increased reuse among agencies.  As a result of this review, agencies may be required to discontinue use, in whole or in part, of agency-specific solutions.</w:t>
      </w:r>
    </w:p>
    <w:p w14:paraId="36BC9E92" w14:textId="1307C296" w:rsidR="00C54B7F" w:rsidRDefault="00C54B7F" w:rsidP="00C54B7F">
      <w:pPr>
        <w:rPr>
          <w:lang w:val="en"/>
        </w:rPr>
      </w:pPr>
      <w:r>
        <w:rPr>
          <w:lang w:val="en"/>
        </w:rPr>
        <w:t xml:space="preserve">In situations where a </w:t>
      </w:r>
      <w:r w:rsidRPr="007C4974">
        <w:rPr>
          <w:color w:val="000000" w:themeColor="text1"/>
          <w:lang w:val="en"/>
        </w:rPr>
        <w:t xml:space="preserve">state enterprise solution </w:t>
      </w:r>
      <w:r w:rsidRPr="001E63A9">
        <w:rPr>
          <w:color w:val="000000" w:themeColor="text1"/>
          <w:lang w:val="en"/>
        </w:rPr>
        <w:t>cannot meet an agency’s specific business needs</w:t>
      </w:r>
      <w:r>
        <w:rPr>
          <w:lang w:val="en"/>
        </w:rPr>
        <w:t>, approval may be given for the agency to procure a new solution or to leverage an existing solution in use by other agencies following an evaluation of the investment request.</w:t>
      </w:r>
    </w:p>
    <w:p w14:paraId="09B8690B" w14:textId="5DCD8802" w:rsidR="00687538" w:rsidRDefault="00687538" w:rsidP="00603FB9">
      <w:pPr>
        <w:rPr>
          <w:lang w:val="en"/>
        </w:rPr>
      </w:pPr>
      <w:r>
        <w:rPr>
          <w:lang w:val="en"/>
        </w:rPr>
        <w:t xml:space="preserve"> </w:t>
      </w:r>
      <w:r w:rsidR="00E133EA">
        <w:rPr>
          <w:lang w:val="en"/>
        </w:rPr>
        <w:t xml:space="preserve"> </w:t>
      </w:r>
    </w:p>
    <w:bookmarkEnd w:id="1"/>
    <w:p w14:paraId="02A27D94" w14:textId="737FCD36" w:rsidR="00955E32" w:rsidRPr="00603FB9" w:rsidRDefault="00955E32" w:rsidP="00603FB9">
      <w:pPr>
        <w:rPr>
          <w:b/>
          <w:bCs/>
          <w:sz w:val="28"/>
          <w:szCs w:val="28"/>
        </w:rPr>
      </w:pPr>
      <w:r w:rsidRPr="00603FB9">
        <w:rPr>
          <w:b/>
          <w:bCs/>
          <w:sz w:val="28"/>
          <w:szCs w:val="28"/>
        </w:rPr>
        <w:t>Policy</w:t>
      </w:r>
      <w:r w:rsidR="003F31BC" w:rsidRPr="00603FB9">
        <w:rPr>
          <w:b/>
          <w:bCs/>
          <w:sz w:val="28"/>
          <w:szCs w:val="28"/>
        </w:rPr>
        <w:t xml:space="preserve"> Statement</w:t>
      </w:r>
    </w:p>
    <w:p w14:paraId="2EB83B2F" w14:textId="62479600" w:rsidR="00123A0C" w:rsidRDefault="001721B6" w:rsidP="002F3FF7">
      <w:pPr>
        <w:pStyle w:val="ListParagraph"/>
        <w:numPr>
          <w:ilvl w:val="0"/>
          <w:numId w:val="13"/>
        </w:numPr>
      </w:pPr>
      <w:r>
        <w:t>Agenci</w:t>
      </w:r>
      <w:r w:rsidR="002F3FF7">
        <w:t xml:space="preserve">es </w:t>
      </w:r>
      <w:r w:rsidR="00BA039C">
        <w:t>must</w:t>
      </w:r>
      <w:r w:rsidR="002F3FF7">
        <w:t xml:space="preserve"> request and receive</w:t>
      </w:r>
      <w:r w:rsidR="009606CE">
        <w:t xml:space="preserve"> written approval from the OCIO</w:t>
      </w:r>
      <w:r w:rsidR="00362F94">
        <w:t xml:space="preserve"> </w:t>
      </w:r>
      <w:r w:rsidR="008073A9">
        <w:t xml:space="preserve">and </w:t>
      </w:r>
      <w:r w:rsidR="00362F94">
        <w:t>OFM or DES</w:t>
      </w:r>
      <w:r w:rsidR="00123A0C">
        <w:t xml:space="preserve"> before:</w:t>
      </w:r>
    </w:p>
    <w:p w14:paraId="6CC33831" w14:textId="78080FE4" w:rsidR="00123A0C" w:rsidRDefault="00123A0C" w:rsidP="00486F07">
      <w:pPr>
        <w:pStyle w:val="ListParagraph"/>
        <w:numPr>
          <w:ilvl w:val="1"/>
          <w:numId w:val="13"/>
        </w:numPr>
      </w:pPr>
      <w:r>
        <w:t>Acquiring</w:t>
      </w:r>
      <w:r w:rsidR="002F3FF7">
        <w:t>, developing, implementi</w:t>
      </w:r>
      <w:r w:rsidR="008769B0">
        <w:t xml:space="preserve">ng </w:t>
      </w:r>
      <w:r w:rsidR="00D4455A">
        <w:t>and/</w:t>
      </w:r>
      <w:r w:rsidR="008769B0">
        <w:t xml:space="preserve">or investing in a </w:t>
      </w:r>
      <w:r w:rsidR="00FD12AF">
        <w:t xml:space="preserve">new </w:t>
      </w:r>
      <w:r w:rsidR="004D7C3A">
        <w:t xml:space="preserve">solution </w:t>
      </w:r>
      <w:r w:rsidR="00E15892">
        <w:t>supporting</w:t>
      </w:r>
      <w:r w:rsidR="004D7C3A">
        <w:t xml:space="preserve"> </w:t>
      </w:r>
      <w:r w:rsidR="004D7C3A" w:rsidRPr="007C4974">
        <w:t>administrative and/or</w:t>
      </w:r>
      <w:r w:rsidR="002F3FF7" w:rsidRPr="007C4974">
        <w:t xml:space="preserve"> financial </w:t>
      </w:r>
      <w:r w:rsidR="004D7C3A" w:rsidRPr="007C4974">
        <w:t>business processes</w:t>
      </w:r>
      <w:r w:rsidR="007E710A">
        <w:t xml:space="preserve">. </w:t>
      </w:r>
      <w:r w:rsidR="00D159F3">
        <w:t xml:space="preserve"> </w:t>
      </w:r>
    </w:p>
    <w:p w14:paraId="184F9089" w14:textId="1F1B02C9" w:rsidR="002F3FF7" w:rsidRDefault="00123A0C" w:rsidP="00486F07">
      <w:pPr>
        <w:pStyle w:val="ListParagraph"/>
        <w:numPr>
          <w:ilvl w:val="1"/>
          <w:numId w:val="13"/>
        </w:numPr>
      </w:pPr>
      <w:r>
        <w:t>M</w:t>
      </w:r>
      <w:r w:rsidRPr="00B40A74">
        <w:t xml:space="preserve">aking </w:t>
      </w:r>
      <w:r w:rsidR="00C07F5E">
        <w:t>additional investments</w:t>
      </w:r>
      <w:r w:rsidR="00320BF6">
        <w:rPr>
          <w:color w:val="FF0000"/>
        </w:rPr>
        <w:t xml:space="preserve"> </w:t>
      </w:r>
      <w:r w:rsidR="00320BF6" w:rsidRPr="00B40A74">
        <w:t>to an existing agency</w:t>
      </w:r>
      <w:r w:rsidR="00923223">
        <w:t xml:space="preserve">-deployed </w:t>
      </w:r>
      <w:r w:rsidR="00320BF6" w:rsidRPr="00B40A74">
        <w:t>system</w:t>
      </w:r>
      <w:r w:rsidR="004D7C3A">
        <w:t xml:space="preserve"> </w:t>
      </w:r>
      <w:r w:rsidR="00E15892">
        <w:t>supporting</w:t>
      </w:r>
      <w:r w:rsidR="004D7C3A">
        <w:t xml:space="preserve"> administrative and/or financial business processes</w:t>
      </w:r>
      <w:r w:rsidR="007E710A">
        <w:t xml:space="preserve">. </w:t>
      </w:r>
      <w:r w:rsidR="00A87BBB">
        <w:t xml:space="preserve"> </w:t>
      </w:r>
    </w:p>
    <w:p w14:paraId="3F689E6D" w14:textId="01E452C3" w:rsidR="00123A0C" w:rsidRPr="00BD397D" w:rsidRDefault="00123A0C" w:rsidP="00486F07">
      <w:pPr>
        <w:pStyle w:val="ListParagraph"/>
        <w:numPr>
          <w:ilvl w:val="2"/>
          <w:numId w:val="13"/>
        </w:numPr>
      </w:pPr>
      <w:r w:rsidRPr="00BD397D">
        <w:t xml:space="preserve">The threshold for </w:t>
      </w:r>
      <w:r w:rsidR="00D65CC9" w:rsidRPr="00BD397D">
        <w:t>dispositioning the additional investment</w:t>
      </w:r>
      <w:r w:rsidR="004D7C3A" w:rsidRPr="00BD397D">
        <w:t xml:space="preserve"> is</w:t>
      </w:r>
      <w:r w:rsidR="00486F07" w:rsidRPr="00BD397D">
        <w:t xml:space="preserve"> based on the combined level of effort</w:t>
      </w:r>
      <w:r w:rsidR="00A63E18" w:rsidRPr="00BD397D">
        <w:t xml:space="preserve"> or hardware/software costs </w:t>
      </w:r>
      <w:r w:rsidR="00F82BD7" w:rsidRPr="00BD397D">
        <w:t xml:space="preserve">as provided in the </w:t>
      </w:r>
      <w:r w:rsidR="004724C2" w:rsidRPr="00C85A89">
        <w:t>Threshold Table for Administrative and Financial System Investments</w:t>
      </w:r>
      <w:r w:rsidR="00F82BD7" w:rsidRPr="00BD397D">
        <w:t xml:space="preserve">. </w:t>
      </w:r>
    </w:p>
    <w:p w14:paraId="21502771" w14:textId="5BEC073C" w:rsidR="006F4A23" w:rsidRDefault="00486F07" w:rsidP="000F36B1">
      <w:pPr>
        <w:pStyle w:val="ListParagraph"/>
        <w:numPr>
          <w:ilvl w:val="2"/>
          <w:numId w:val="13"/>
        </w:numPr>
      </w:pPr>
      <w:r w:rsidRPr="00BD397D">
        <w:t>These thresholds may change based on current or planned availability of enterprise or cross agency solutions.</w:t>
      </w:r>
    </w:p>
    <w:p w14:paraId="08DE7E37" w14:textId="39F35385" w:rsidR="00BA039C" w:rsidRPr="00BD397D" w:rsidRDefault="00BA039C" w:rsidP="00BA039C">
      <w:pPr>
        <w:pStyle w:val="ListParagraph"/>
        <w:numPr>
          <w:ilvl w:val="2"/>
          <w:numId w:val="13"/>
        </w:numPr>
      </w:pPr>
      <w:r w:rsidRPr="00165B69">
        <w:t xml:space="preserve">Agencies may request </w:t>
      </w:r>
      <w:r>
        <w:t xml:space="preserve">a broad-scope, system-level evaluation </w:t>
      </w:r>
      <w:r w:rsidRPr="00165B69">
        <w:t xml:space="preserve">to determine if the system can be exempted from </w:t>
      </w:r>
      <w:r>
        <w:t>future</w:t>
      </w:r>
      <w:r w:rsidRPr="00165B69">
        <w:t xml:space="preserve"> investment</w:t>
      </w:r>
      <w:r>
        <w:t>-</w:t>
      </w:r>
      <w:r w:rsidRPr="00165B69">
        <w:t>level approvals.</w:t>
      </w:r>
    </w:p>
    <w:p w14:paraId="5D480BCD" w14:textId="5CAF56D9" w:rsidR="006060BA" w:rsidRDefault="00FD12AF" w:rsidP="00F8096B">
      <w:pPr>
        <w:pStyle w:val="ListParagraph"/>
        <w:numPr>
          <w:ilvl w:val="0"/>
          <w:numId w:val="13"/>
        </w:numPr>
      </w:pPr>
      <w:r>
        <w:t xml:space="preserve">Agency requests </w:t>
      </w:r>
      <w:r w:rsidR="00BA039C">
        <w:t>must</w:t>
      </w:r>
      <w:r>
        <w:t xml:space="preserve"> contain the information necessary to evaluate the </w:t>
      </w:r>
      <w:r w:rsidR="00BD397D">
        <w:t>investment</w:t>
      </w:r>
      <w:r w:rsidR="00A63E18">
        <w:t>.</w:t>
      </w:r>
      <w:r>
        <w:t xml:space="preserve"> </w:t>
      </w:r>
    </w:p>
    <w:p w14:paraId="6C6E1F70" w14:textId="18463FED" w:rsidR="00F3094B" w:rsidRDefault="00F3094B" w:rsidP="00F3094B">
      <w:pPr>
        <w:pStyle w:val="ListParagraph"/>
        <w:numPr>
          <w:ilvl w:val="1"/>
          <w:numId w:val="13"/>
        </w:numPr>
      </w:pPr>
      <w:r>
        <w:t>At a minimum, the request must include information about the business process areas involved, the business drivers for the agency, and a description of the investment scope and budget.</w:t>
      </w:r>
    </w:p>
    <w:p w14:paraId="4785C6A7" w14:textId="0ADA93DA" w:rsidR="003A670B" w:rsidRDefault="00BD397D" w:rsidP="003A670B">
      <w:pPr>
        <w:pStyle w:val="ListParagraph"/>
        <w:numPr>
          <w:ilvl w:val="1"/>
          <w:numId w:val="13"/>
        </w:numPr>
      </w:pPr>
      <w:r>
        <w:t xml:space="preserve">Requests </w:t>
      </w:r>
      <w:r w:rsidR="003A670B">
        <w:t>shall</w:t>
      </w:r>
      <w:r>
        <w:t xml:space="preserve"> be submitted </w:t>
      </w:r>
      <w:r w:rsidR="00165B69">
        <w:t>as soon as the investment need is identified</w:t>
      </w:r>
      <w:r w:rsidR="003A670B">
        <w:t>.  In situations where the investment supports an immediate need, such as break/fix condition, the agency shall submit the request as soon as the situation is stabilized.</w:t>
      </w:r>
    </w:p>
    <w:p w14:paraId="3FCAE90A" w14:textId="633E6C3D" w:rsidR="006529A2" w:rsidRDefault="006529A2" w:rsidP="009420FF">
      <w:pPr>
        <w:pStyle w:val="ListParagraph"/>
        <w:numPr>
          <w:ilvl w:val="0"/>
          <w:numId w:val="13"/>
        </w:numPr>
      </w:pPr>
      <w:r>
        <w:lastRenderedPageBreak/>
        <w:t>Agencies shall perform due diligence to understand the business and technology needs driving the investment, conduct high level analysis of existing enterprise or agency</w:t>
      </w:r>
      <w:r w:rsidR="00570486">
        <w:t>-deployed</w:t>
      </w:r>
      <w:r>
        <w:t xml:space="preserve"> systems to determine if an existing or planned solution meets the</w:t>
      </w:r>
      <w:r w:rsidR="00570486">
        <w:t>ir</w:t>
      </w:r>
      <w:r>
        <w:t xml:space="preserve"> business needs, and provide the results to the OCIO as required.</w:t>
      </w:r>
    </w:p>
    <w:p w14:paraId="18E026D8" w14:textId="5295A302" w:rsidR="006060BA" w:rsidRDefault="008A0557" w:rsidP="00A85F10">
      <w:pPr>
        <w:pStyle w:val="ListParagraph"/>
        <w:numPr>
          <w:ilvl w:val="0"/>
          <w:numId w:val="13"/>
        </w:numPr>
      </w:pPr>
      <w:r>
        <w:t>For any proposed custom development</w:t>
      </w:r>
      <w:r w:rsidR="007E24CB">
        <w:t xml:space="preserve"> of an administrative or financial system</w:t>
      </w:r>
      <w:r>
        <w:t xml:space="preserve">, the agency must provide </w:t>
      </w:r>
      <w:r w:rsidR="001D127E">
        <w:t xml:space="preserve">the </w:t>
      </w:r>
      <w:r>
        <w:t xml:space="preserve">results of </w:t>
      </w:r>
      <w:r w:rsidR="007E24CB">
        <w:t xml:space="preserve">research </w:t>
      </w:r>
      <w:r w:rsidR="001D127E">
        <w:t xml:space="preserve">conducted and justification </w:t>
      </w:r>
      <w:r w:rsidR="006529A2">
        <w:t xml:space="preserve">for </w:t>
      </w:r>
      <w:r w:rsidR="007E24CB">
        <w:t xml:space="preserve">why a </w:t>
      </w:r>
      <w:r w:rsidR="00974C89">
        <w:t>Commercial Off-The-Shelf (</w:t>
      </w:r>
      <w:r w:rsidR="007E24CB">
        <w:t>COTS</w:t>
      </w:r>
      <w:r w:rsidR="001D127E">
        <w:t xml:space="preserve">) or </w:t>
      </w:r>
      <w:r w:rsidR="007379E9">
        <w:t>Software-as-a-Service (SaaS)</w:t>
      </w:r>
      <w:r w:rsidR="001D127E">
        <w:t xml:space="preserve"> </w:t>
      </w:r>
      <w:r w:rsidR="007E24CB">
        <w:t xml:space="preserve">solution will not meet the </w:t>
      </w:r>
      <w:r w:rsidR="001D127E">
        <w:t xml:space="preserve">agency’s </w:t>
      </w:r>
      <w:r w:rsidR="006529A2">
        <w:t xml:space="preserve">business </w:t>
      </w:r>
      <w:r w:rsidR="007E24CB">
        <w:t>need</w:t>
      </w:r>
      <w:r w:rsidR="006529A2">
        <w:t>s</w:t>
      </w:r>
      <w:r w:rsidR="007E24CB">
        <w:t xml:space="preserve">.  </w:t>
      </w:r>
      <w:r w:rsidR="000F38B6">
        <w:t xml:space="preserve"> </w:t>
      </w:r>
    </w:p>
    <w:p w14:paraId="6A3EE1F7" w14:textId="057BF213" w:rsidR="002F3FF7" w:rsidRDefault="002F3FF7" w:rsidP="002F3FF7">
      <w:pPr>
        <w:pStyle w:val="ListParagraph"/>
        <w:numPr>
          <w:ilvl w:val="0"/>
          <w:numId w:val="13"/>
        </w:numPr>
      </w:pPr>
      <w:r>
        <w:t xml:space="preserve">The OCIO </w:t>
      </w:r>
      <w:r w:rsidR="00BA039C">
        <w:t>shall</w:t>
      </w:r>
      <w:r>
        <w:t xml:space="preserve"> consult with</w:t>
      </w:r>
      <w:r w:rsidR="009A5A08">
        <w:t xml:space="preserve"> </w:t>
      </w:r>
      <w:r w:rsidR="00AE0C15">
        <w:t>OFM</w:t>
      </w:r>
      <w:r>
        <w:t xml:space="preserve"> and/or </w:t>
      </w:r>
      <w:r w:rsidR="00AE0C15">
        <w:t>DES</w:t>
      </w:r>
      <w:r>
        <w:t xml:space="preserve"> </w:t>
      </w:r>
      <w:r w:rsidR="00045450">
        <w:t>to evaluate</w:t>
      </w:r>
      <w:r w:rsidR="00F6534F">
        <w:t xml:space="preserve"> agency </w:t>
      </w:r>
      <w:r w:rsidR="00FD12AF">
        <w:t>requests</w:t>
      </w:r>
      <w:r w:rsidR="007E710A">
        <w:t xml:space="preserve">. </w:t>
      </w:r>
      <w:r w:rsidR="00F6534F">
        <w:t xml:space="preserve"> </w:t>
      </w:r>
      <w:r w:rsidR="009A5A08">
        <w:t xml:space="preserve">Agencies may be required to </w:t>
      </w:r>
      <w:r w:rsidR="00BA039C">
        <w:t>attend consultations</w:t>
      </w:r>
      <w:r w:rsidR="00F3094B">
        <w:t xml:space="preserve"> with the OCIO, OFM and/or DES </w:t>
      </w:r>
      <w:r w:rsidR="00BA039C">
        <w:t>in</w:t>
      </w:r>
      <w:r w:rsidR="009A5A08">
        <w:t xml:space="preserve"> support the evaluation.</w:t>
      </w:r>
    </w:p>
    <w:p w14:paraId="27696DF8" w14:textId="63E58812" w:rsidR="009A5A08" w:rsidRDefault="00AA1DCF" w:rsidP="009A5A08">
      <w:pPr>
        <w:pStyle w:val="ListParagraph"/>
        <w:numPr>
          <w:ilvl w:val="0"/>
          <w:numId w:val="13"/>
        </w:numPr>
      </w:pPr>
      <w:r>
        <w:t>Based on th</w:t>
      </w:r>
      <w:r w:rsidR="00F8096B">
        <w:t>e</w:t>
      </w:r>
      <w:r>
        <w:t xml:space="preserve"> </w:t>
      </w:r>
      <w:r w:rsidR="00DE5931">
        <w:t xml:space="preserve">results of the evaluation of the request, </w:t>
      </w:r>
      <w:r w:rsidR="00FD12AF">
        <w:t xml:space="preserve">a </w:t>
      </w:r>
      <w:r w:rsidR="00A63E18">
        <w:t xml:space="preserve">formal, </w:t>
      </w:r>
      <w:r w:rsidR="00FD12AF">
        <w:t xml:space="preserve">written </w:t>
      </w:r>
      <w:r w:rsidR="00EF6305">
        <w:t xml:space="preserve">disposition </w:t>
      </w:r>
      <w:r w:rsidR="00DE5931">
        <w:t xml:space="preserve">from the OCIO and OFM or DES </w:t>
      </w:r>
      <w:r w:rsidR="00362F94">
        <w:t>will be provided</w:t>
      </w:r>
      <w:r w:rsidR="00DE5931">
        <w:t xml:space="preserve"> to the agency</w:t>
      </w:r>
      <w:r w:rsidR="009A5A08">
        <w:t xml:space="preserve"> and </w:t>
      </w:r>
      <w:r w:rsidR="006529A2">
        <w:t>may</w:t>
      </w:r>
      <w:r w:rsidR="009A5A08">
        <w:t xml:space="preserve"> include:</w:t>
      </w:r>
    </w:p>
    <w:p w14:paraId="1E517A0A" w14:textId="77777777" w:rsidR="009A5A08" w:rsidRDefault="009A5A08" w:rsidP="009A5A08">
      <w:pPr>
        <w:pStyle w:val="ListParagraph"/>
        <w:numPr>
          <w:ilvl w:val="1"/>
          <w:numId w:val="13"/>
        </w:numPr>
      </w:pPr>
      <w:r>
        <w:t>Approval of the investment request as presented.</w:t>
      </w:r>
    </w:p>
    <w:p w14:paraId="5B78B265" w14:textId="1918ACFC" w:rsidR="009A5A08" w:rsidRDefault="009A5A08" w:rsidP="0004380F">
      <w:pPr>
        <w:pStyle w:val="ListParagraph"/>
        <w:numPr>
          <w:ilvl w:val="1"/>
          <w:numId w:val="13"/>
        </w:numPr>
      </w:pPr>
      <w:r>
        <w:t xml:space="preserve">Approval of the investment request with conditions indicating the agency </w:t>
      </w:r>
      <w:r w:rsidR="00F3094B">
        <w:t>shall</w:t>
      </w:r>
      <w:r>
        <w:t xml:space="preserve"> use a state enterprise system or leverage an existing agency</w:t>
      </w:r>
      <w:r w:rsidR="00BA039C">
        <w:t>-deployed</w:t>
      </w:r>
      <w:r>
        <w:t xml:space="preserve"> system</w:t>
      </w:r>
      <w:r w:rsidR="0004380F">
        <w:t xml:space="preserve">, in whole or in part.  </w:t>
      </w:r>
      <w:r>
        <w:t xml:space="preserve"> </w:t>
      </w:r>
      <w:r w:rsidR="0004380F">
        <w:t>T</w:t>
      </w:r>
      <w:r>
        <w:t xml:space="preserve">he scope and timeline of the investment </w:t>
      </w:r>
      <w:r w:rsidR="0004380F">
        <w:t xml:space="preserve">may be limited </w:t>
      </w:r>
      <w:r>
        <w:t>in anticipation of migrating to another system</w:t>
      </w:r>
      <w:r w:rsidR="00590121">
        <w:t>.</w:t>
      </w:r>
    </w:p>
    <w:p w14:paraId="4EE657ED" w14:textId="3809CDF4" w:rsidR="009A5A08" w:rsidRDefault="009A5A08" w:rsidP="009A5A08">
      <w:pPr>
        <w:pStyle w:val="ListParagraph"/>
        <w:numPr>
          <w:ilvl w:val="1"/>
          <w:numId w:val="13"/>
        </w:numPr>
      </w:pPr>
      <w:r>
        <w:t xml:space="preserve">Approval </w:t>
      </w:r>
      <w:r w:rsidR="00590121">
        <w:t xml:space="preserve">of the investment request </w:t>
      </w:r>
      <w:r>
        <w:t xml:space="preserve">with </w:t>
      </w:r>
      <w:r w:rsidR="00590121">
        <w:t xml:space="preserve">additional </w:t>
      </w:r>
      <w:r>
        <w:t>consideration of future investments of similar scope and budget.</w:t>
      </w:r>
    </w:p>
    <w:p w14:paraId="50F35B11" w14:textId="3CDD438F" w:rsidR="007862FF" w:rsidRDefault="009A5A08" w:rsidP="009A5A08">
      <w:pPr>
        <w:pStyle w:val="ListParagraph"/>
        <w:numPr>
          <w:ilvl w:val="1"/>
          <w:numId w:val="13"/>
        </w:numPr>
      </w:pPr>
      <w:r w:rsidRPr="00101755">
        <w:t>Denial of the investment request.</w:t>
      </w:r>
    </w:p>
    <w:p w14:paraId="03FA383C" w14:textId="32EC2EA3" w:rsidR="002F3FF7" w:rsidRDefault="00AA1DCF" w:rsidP="004F0916">
      <w:pPr>
        <w:pStyle w:val="ListParagraph"/>
        <w:numPr>
          <w:ilvl w:val="0"/>
          <w:numId w:val="13"/>
        </w:numPr>
      </w:pPr>
      <w:r>
        <w:t xml:space="preserve">Agencies must comply with </w:t>
      </w:r>
      <w:r w:rsidR="00FD12AF">
        <w:t xml:space="preserve">the </w:t>
      </w:r>
      <w:r w:rsidR="00664BE5">
        <w:t>disposition</w:t>
      </w:r>
      <w:r w:rsidR="00B40A74">
        <w:t xml:space="preserve"> notice as written</w:t>
      </w:r>
      <w:r w:rsidR="007E710A">
        <w:t xml:space="preserve">. </w:t>
      </w:r>
      <w:r w:rsidR="00D64977">
        <w:t>Investments</w:t>
      </w:r>
      <w:r w:rsidR="004F0916">
        <w:t xml:space="preserve"> may be re-evaluated if new or enhanced functionality is enabled within available enterprise </w:t>
      </w:r>
      <w:r w:rsidR="002C1F3F">
        <w:t>solutions</w:t>
      </w:r>
      <w:r w:rsidR="004F0916">
        <w:t xml:space="preserve"> and may result in an amended disposition issued to the agency.</w:t>
      </w:r>
    </w:p>
    <w:p w14:paraId="1D7B1162" w14:textId="77777777" w:rsidR="00EF506F" w:rsidRDefault="00EF506F">
      <w:pPr>
        <w:rPr>
          <w:b/>
          <w:sz w:val="28"/>
          <w:szCs w:val="28"/>
        </w:rPr>
      </w:pPr>
    </w:p>
    <w:p w14:paraId="43D99CF9" w14:textId="655F248A" w:rsidR="00EF506F" w:rsidRDefault="00EF506F" w:rsidP="00EF506F">
      <w:pPr>
        <w:spacing w:before="100" w:beforeAutospacing="1" w:after="100" w:afterAutospacing="1"/>
        <w:rPr>
          <w:b/>
        </w:rPr>
      </w:pPr>
      <w:r>
        <w:rPr>
          <w:b/>
        </w:rPr>
        <w:t xml:space="preserve">SUNSET REVIEW DATE: </w:t>
      </w:r>
      <w:r w:rsidR="00E77330">
        <w:rPr>
          <w:b/>
        </w:rPr>
        <w:t>June 30, 2024</w:t>
      </w:r>
    </w:p>
    <w:p w14:paraId="0E67C78A" w14:textId="13E89980" w:rsidR="00EF506F" w:rsidRDefault="00EF506F" w:rsidP="00EF506F">
      <w:pPr>
        <w:spacing w:before="100" w:beforeAutospacing="1" w:after="100" w:afterAutospacing="1"/>
        <w:rPr>
          <w:b/>
          <w:color w:val="000000" w:themeColor="text1"/>
        </w:rPr>
      </w:pPr>
      <w:r>
        <w:rPr>
          <w:b/>
          <w:color w:val="000000" w:themeColor="text1"/>
        </w:rPr>
        <w:t xml:space="preserve">ADOPTION DATE:  </w:t>
      </w:r>
      <w:r w:rsidR="00207034">
        <w:rPr>
          <w:b/>
          <w:color w:val="000000" w:themeColor="text1"/>
        </w:rPr>
        <w:t>TBD</w:t>
      </w:r>
      <w:r>
        <w:rPr>
          <w:b/>
          <w:color w:val="000000" w:themeColor="text1"/>
        </w:rPr>
        <w:t xml:space="preserve">  </w:t>
      </w:r>
    </w:p>
    <w:p w14:paraId="3E5EACC2" w14:textId="6A324F5A" w:rsidR="00EF506F" w:rsidRDefault="00EF506F" w:rsidP="00EF506F">
      <w:pPr>
        <w:spacing w:before="100" w:beforeAutospacing="1" w:after="100" w:afterAutospacing="1"/>
        <w:rPr>
          <w:b/>
          <w:color w:val="000000" w:themeColor="text1"/>
        </w:rPr>
      </w:pPr>
      <w:r>
        <w:rPr>
          <w:b/>
          <w:color w:val="000000" w:themeColor="text1"/>
        </w:rPr>
        <w:t xml:space="preserve">APPROVAL DATE:  </w:t>
      </w:r>
      <w:r w:rsidR="00207034">
        <w:rPr>
          <w:b/>
          <w:color w:val="000000" w:themeColor="text1"/>
        </w:rPr>
        <w:t>TBD</w:t>
      </w:r>
    </w:p>
    <w:p w14:paraId="271B0FAE" w14:textId="38F028BE" w:rsidR="006D01C9" w:rsidRDefault="006D01C9" w:rsidP="00EF506F">
      <w:pPr>
        <w:spacing w:before="100" w:beforeAutospacing="1" w:after="100" w:afterAutospacing="1"/>
        <w:rPr>
          <w:b/>
          <w:color w:val="000000" w:themeColor="text1"/>
        </w:rPr>
      </w:pPr>
      <w:r>
        <w:rPr>
          <w:b/>
          <w:color w:val="000000" w:themeColor="text1"/>
        </w:rPr>
        <w:t xml:space="preserve">APPROVING AUTHORITY: </w:t>
      </w:r>
      <w:r w:rsidR="00BA7836">
        <w:rPr>
          <w:b/>
          <w:color w:val="000000" w:themeColor="text1"/>
        </w:rPr>
        <w:t>Bill Kehoe,</w:t>
      </w:r>
      <w:r w:rsidR="00C0423A">
        <w:rPr>
          <w:b/>
          <w:color w:val="000000" w:themeColor="text1"/>
        </w:rPr>
        <w:t xml:space="preserve"> </w:t>
      </w:r>
      <w:r>
        <w:rPr>
          <w:b/>
          <w:color w:val="000000" w:themeColor="text1"/>
        </w:rPr>
        <w:t>State Chief Information Officer and Chair, Technology Services Board</w:t>
      </w:r>
    </w:p>
    <w:p w14:paraId="51166E16" w14:textId="77777777" w:rsidR="00EF506F" w:rsidRDefault="00EF506F" w:rsidP="00EF506F">
      <w:pPr>
        <w:spacing w:before="100" w:beforeAutospacing="1" w:after="100" w:afterAutospacing="1"/>
        <w:rPr>
          <w:color w:val="000000" w:themeColor="text1"/>
        </w:rPr>
      </w:pPr>
      <w:r>
        <w:rPr>
          <w:b/>
          <w:color w:val="000000" w:themeColor="text1"/>
        </w:rPr>
        <w:tab/>
      </w:r>
      <w:r>
        <w:rPr>
          <w:color w:val="000000" w:themeColor="text1"/>
        </w:rPr>
        <w:t xml:space="preserve"> </w:t>
      </w:r>
    </w:p>
    <w:p w14:paraId="425128EB" w14:textId="77777777" w:rsidR="003C6D13" w:rsidRDefault="003C6D13">
      <w:pPr>
        <w:rPr>
          <w:b/>
          <w:color w:val="000000" w:themeColor="text1"/>
        </w:rPr>
      </w:pPr>
      <w:r>
        <w:rPr>
          <w:b/>
          <w:color w:val="000000" w:themeColor="text1"/>
        </w:rPr>
        <w:t>Resources:</w:t>
      </w:r>
    </w:p>
    <w:p w14:paraId="07E91038" w14:textId="3EA2EDF9" w:rsidR="00287C64" w:rsidRDefault="00E77330">
      <w:pPr>
        <w:rPr>
          <w:bCs/>
          <w:color w:val="000000" w:themeColor="text1"/>
        </w:rPr>
      </w:pPr>
      <w:hyperlink r:id="rId13" w:history="1">
        <w:r w:rsidR="003C6D13" w:rsidRPr="00A5658E">
          <w:rPr>
            <w:rStyle w:val="Hyperlink"/>
            <w:bCs/>
          </w:rPr>
          <w:t>Administrative and Financial System</w:t>
        </w:r>
        <w:r w:rsidR="00287C64" w:rsidRPr="00A5658E">
          <w:rPr>
            <w:rStyle w:val="Hyperlink"/>
            <w:bCs/>
          </w:rPr>
          <w:t xml:space="preserve">s Investment </w:t>
        </w:r>
        <w:r w:rsidR="002473B8">
          <w:rPr>
            <w:rStyle w:val="Hyperlink"/>
            <w:bCs/>
          </w:rPr>
          <w:t>Approval</w:t>
        </w:r>
        <w:r w:rsidR="00747361" w:rsidRPr="00A5658E">
          <w:rPr>
            <w:rStyle w:val="Hyperlink"/>
            <w:bCs/>
          </w:rPr>
          <w:t xml:space="preserve"> </w:t>
        </w:r>
        <w:r w:rsidR="00287C64" w:rsidRPr="00A5658E">
          <w:rPr>
            <w:rStyle w:val="Hyperlink"/>
            <w:bCs/>
          </w:rPr>
          <w:t>Guid</w:t>
        </w:r>
        <w:r w:rsidR="00747361" w:rsidRPr="00A5658E">
          <w:rPr>
            <w:rStyle w:val="Hyperlink"/>
            <w:bCs/>
          </w:rPr>
          <w:t>e</w:t>
        </w:r>
      </w:hyperlink>
    </w:p>
    <w:p w14:paraId="48A69CB6" w14:textId="7C916897" w:rsidR="00C0423A" w:rsidRDefault="00E77330" w:rsidP="00C0423A">
      <w:pPr>
        <w:rPr>
          <w:bCs/>
          <w:color w:val="000000" w:themeColor="text1"/>
        </w:rPr>
      </w:pPr>
      <w:hyperlink r:id="rId14" w:history="1">
        <w:r w:rsidR="00C0423A" w:rsidRPr="00A5658E">
          <w:rPr>
            <w:rStyle w:val="Hyperlink"/>
            <w:bCs/>
          </w:rPr>
          <w:t>Administrative and Financial Business Processes and Definitions</w:t>
        </w:r>
      </w:hyperlink>
    </w:p>
    <w:p w14:paraId="1C00EF24" w14:textId="76295FE6" w:rsidR="00CF7408" w:rsidRDefault="00287C64">
      <w:pPr>
        <w:rPr>
          <w:bCs/>
          <w:color w:val="000000" w:themeColor="text1"/>
        </w:rPr>
      </w:pPr>
      <w:r w:rsidRPr="00C85A89">
        <w:rPr>
          <w:bCs/>
        </w:rPr>
        <w:t>Threshold Table for Administrative and Financial System Investments</w:t>
      </w:r>
      <w:r w:rsidR="00C85A89">
        <w:rPr>
          <w:bCs/>
        </w:rPr>
        <w:t xml:space="preserve"> (attached)</w:t>
      </w:r>
    </w:p>
    <w:p w14:paraId="3E9091BC" w14:textId="78A156F2" w:rsidR="0004380F" w:rsidRPr="0004380F" w:rsidRDefault="00E77330" w:rsidP="00A013E2">
      <w:pPr>
        <w:rPr>
          <w:bCs/>
          <w:color w:val="000000" w:themeColor="text1"/>
        </w:rPr>
      </w:pPr>
      <w:hyperlink r:id="rId15" w:history="1">
        <w:r w:rsidR="009A63D5" w:rsidRPr="00030416">
          <w:rPr>
            <w:rStyle w:val="Hyperlink"/>
            <w:bCs/>
          </w:rPr>
          <w:t xml:space="preserve">Administrative and Financial Systems Investment </w:t>
        </w:r>
        <w:r w:rsidR="002E343B">
          <w:rPr>
            <w:rStyle w:val="Hyperlink"/>
            <w:bCs/>
          </w:rPr>
          <w:t>R</w:t>
        </w:r>
        <w:r w:rsidR="009A63D5" w:rsidRPr="00030416">
          <w:rPr>
            <w:rStyle w:val="Hyperlink"/>
            <w:bCs/>
          </w:rPr>
          <w:t xml:space="preserve">equest </w:t>
        </w:r>
        <w:r w:rsidR="002E343B">
          <w:rPr>
            <w:rStyle w:val="Hyperlink"/>
            <w:bCs/>
          </w:rPr>
          <w:t>F</w:t>
        </w:r>
        <w:r w:rsidR="009A63D5" w:rsidRPr="00030416">
          <w:rPr>
            <w:rStyle w:val="Hyperlink"/>
            <w:bCs/>
          </w:rPr>
          <w:t>orm</w:t>
        </w:r>
      </w:hyperlink>
    </w:p>
    <w:sectPr w:rsidR="0004380F" w:rsidRPr="0004380F" w:rsidSect="004E4B01">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7B0AB" w14:textId="77777777" w:rsidR="00A33B1D" w:rsidRDefault="00A33B1D" w:rsidP="00081635">
      <w:pPr>
        <w:spacing w:after="0" w:line="240" w:lineRule="auto"/>
      </w:pPr>
      <w:r>
        <w:separator/>
      </w:r>
    </w:p>
  </w:endnote>
  <w:endnote w:type="continuationSeparator" w:id="0">
    <w:p w14:paraId="01D2C15D" w14:textId="77777777" w:rsidR="00A33B1D" w:rsidRDefault="00A33B1D" w:rsidP="0008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666385"/>
      <w:docPartObj>
        <w:docPartGallery w:val="Page Numbers (Bottom of Page)"/>
        <w:docPartUnique/>
      </w:docPartObj>
    </w:sdtPr>
    <w:sdtEndPr>
      <w:rPr>
        <w:noProof/>
      </w:rPr>
    </w:sdtEndPr>
    <w:sdtContent>
      <w:p w14:paraId="5BF07CE4" w14:textId="377AA769" w:rsidR="00F14844" w:rsidRDefault="00F14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AB77F" w14:textId="77777777" w:rsidR="00081635" w:rsidRDefault="0008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6C079" w14:textId="77777777" w:rsidR="00A33B1D" w:rsidRDefault="00A33B1D" w:rsidP="00081635">
      <w:pPr>
        <w:spacing w:after="0" w:line="240" w:lineRule="auto"/>
      </w:pPr>
      <w:r>
        <w:separator/>
      </w:r>
    </w:p>
  </w:footnote>
  <w:footnote w:type="continuationSeparator" w:id="0">
    <w:p w14:paraId="06E1CAF8" w14:textId="77777777" w:rsidR="00A33B1D" w:rsidRDefault="00A33B1D" w:rsidP="0008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123839"/>
      <w:docPartObj>
        <w:docPartGallery w:val="Watermarks"/>
        <w:docPartUnique/>
      </w:docPartObj>
    </w:sdtPr>
    <w:sdtEndPr/>
    <w:sdtContent>
      <w:p w14:paraId="23569BC2" w14:textId="77777777" w:rsidR="00081635" w:rsidRDefault="00E77330">
        <w:pPr>
          <w:pStyle w:val="Header"/>
        </w:pPr>
        <w:r>
          <w:rPr>
            <w:noProof/>
          </w:rPr>
          <w:pict w14:anchorId="1C717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779" w:hanging="285"/>
      </w:pPr>
      <w:rPr>
        <w:rFonts w:ascii="Times New Roman" w:hAnsi="Times New Roman" w:cs="Times New Roman"/>
        <w:b w:val="0"/>
        <w:bCs w:val="0"/>
        <w:spacing w:val="-2"/>
        <w:sz w:val="24"/>
        <w:szCs w:val="24"/>
      </w:rPr>
    </w:lvl>
    <w:lvl w:ilvl="1">
      <w:numFmt w:val="bullet"/>
      <w:lvlText w:val="•"/>
      <w:lvlJc w:val="left"/>
      <w:pPr>
        <w:ind w:left="1699" w:hanging="285"/>
      </w:pPr>
    </w:lvl>
    <w:lvl w:ilvl="2">
      <w:numFmt w:val="bullet"/>
      <w:lvlText w:val="•"/>
      <w:lvlJc w:val="left"/>
      <w:pPr>
        <w:ind w:left="2619" w:hanging="285"/>
      </w:pPr>
    </w:lvl>
    <w:lvl w:ilvl="3">
      <w:numFmt w:val="bullet"/>
      <w:lvlText w:val="•"/>
      <w:lvlJc w:val="left"/>
      <w:pPr>
        <w:ind w:left="3539" w:hanging="285"/>
      </w:pPr>
    </w:lvl>
    <w:lvl w:ilvl="4">
      <w:numFmt w:val="bullet"/>
      <w:lvlText w:val="•"/>
      <w:lvlJc w:val="left"/>
      <w:pPr>
        <w:ind w:left="4459" w:hanging="285"/>
      </w:pPr>
    </w:lvl>
    <w:lvl w:ilvl="5">
      <w:numFmt w:val="bullet"/>
      <w:lvlText w:val="•"/>
      <w:lvlJc w:val="left"/>
      <w:pPr>
        <w:ind w:left="5379" w:hanging="285"/>
      </w:pPr>
    </w:lvl>
    <w:lvl w:ilvl="6">
      <w:numFmt w:val="bullet"/>
      <w:lvlText w:val="•"/>
      <w:lvlJc w:val="left"/>
      <w:pPr>
        <w:ind w:left="6299" w:hanging="285"/>
      </w:pPr>
    </w:lvl>
    <w:lvl w:ilvl="7">
      <w:numFmt w:val="bullet"/>
      <w:lvlText w:val="•"/>
      <w:lvlJc w:val="left"/>
      <w:pPr>
        <w:ind w:left="7219" w:hanging="285"/>
      </w:pPr>
    </w:lvl>
    <w:lvl w:ilvl="8">
      <w:numFmt w:val="bullet"/>
      <w:lvlText w:val="•"/>
      <w:lvlJc w:val="left"/>
      <w:pPr>
        <w:ind w:left="8139" w:hanging="285"/>
      </w:pPr>
    </w:lvl>
  </w:abstractNum>
  <w:abstractNum w:abstractNumId="1" w15:restartNumberingAfterBreak="0">
    <w:nsid w:val="00000403"/>
    <w:multiLevelType w:val="multilevel"/>
    <w:tmpl w:val="00000886"/>
    <w:lvl w:ilvl="0">
      <w:start w:val="6"/>
      <w:numFmt w:val="lowerLetter"/>
      <w:lvlText w:val="%1."/>
      <w:lvlJc w:val="left"/>
      <w:pPr>
        <w:ind w:left="479" w:hanging="255"/>
      </w:pPr>
      <w:rPr>
        <w:rFonts w:ascii="Times New Roman" w:hAnsi="Times New Roman" w:cs="Times New Roman"/>
        <w:b w:val="0"/>
        <w:bCs w:val="0"/>
        <w:spacing w:val="-6"/>
        <w:sz w:val="24"/>
        <w:szCs w:val="24"/>
      </w:rPr>
    </w:lvl>
    <w:lvl w:ilvl="1">
      <w:numFmt w:val="bullet"/>
      <w:lvlText w:val="•"/>
      <w:lvlJc w:val="left"/>
      <w:pPr>
        <w:ind w:left="1401" w:hanging="255"/>
      </w:pPr>
    </w:lvl>
    <w:lvl w:ilvl="2">
      <w:numFmt w:val="bullet"/>
      <w:lvlText w:val="•"/>
      <w:lvlJc w:val="left"/>
      <w:pPr>
        <w:ind w:left="2323" w:hanging="255"/>
      </w:pPr>
    </w:lvl>
    <w:lvl w:ilvl="3">
      <w:numFmt w:val="bullet"/>
      <w:lvlText w:val="•"/>
      <w:lvlJc w:val="left"/>
      <w:pPr>
        <w:ind w:left="3245" w:hanging="255"/>
      </w:pPr>
    </w:lvl>
    <w:lvl w:ilvl="4">
      <w:numFmt w:val="bullet"/>
      <w:lvlText w:val="•"/>
      <w:lvlJc w:val="left"/>
      <w:pPr>
        <w:ind w:left="4167" w:hanging="255"/>
      </w:pPr>
    </w:lvl>
    <w:lvl w:ilvl="5">
      <w:numFmt w:val="bullet"/>
      <w:lvlText w:val="•"/>
      <w:lvlJc w:val="left"/>
      <w:pPr>
        <w:ind w:left="5089" w:hanging="255"/>
      </w:pPr>
    </w:lvl>
    <w:lvl w:ilvl="6">
      <w:numFmt w:val="bullet"/>
      <w:lvlText w:val="•"/>
      <w:lvlJc w:val="left"/>
      <w:pPr>
        <w:ind w:left="6011" w:hanging="255"/>
      </w:pPr>
    </w:lvl>
    <w:lvl w:ilvl="7">
      <w:numFmt w:val="bullet"/>
      <w:lvlText w:val="•"/>
      <w:lvlJc w:val="left"/>
      <w:pPr>
        <w:ind w:left="6933" w:hanging="255"/>
      </w:pPr>
    </w:lvl>
    <w:lvl w:ilvl="8">
      <w:numFmt w:val="bullet"/>
      <w:lvlText w:val="•"/>
      <w:lvlJc w:val="left"/>
      <w:pPr>
        <w:ind w:left="7855" w:hanging="255"/>
      </w:pPr>
    </w:lvl>
  </w:abstractNum>
  <w:abstractNum w:abstractNumId="2" w15:restartNumberingAfterBreak="0">
    <w:nsid w:val="00934690"/>
    <w:multiLevelType w:val="hybridMultilevel"/>
    <w:tmpl w:val="0B60D5F2"/>
    <w:lvl w:ilvl="0" w:tplc="A28EC5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D2B3A"/>
    <w:multiLevelType w:val="hybridMultilevel"/>
    <w:tmpl w:val="36966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D1C0C"/>
    <w:multiLevelType w:val="hybridMultilevel"/>
    <w:tmpl w:val="726AB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E77E0"/>
    <w:multiLevelType w:val="multilevel"/>
    <w:tmpl w:val="ADDE9EF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8F1841"/>
    <w:multiLevelType w:val="hybridMultilevel"/>
    <w:tmpl w:val="3110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324D9"/>
    <w:multiLevelType w:val="hybridMultilevel"/>
    <w:tmpl w:val="9196B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15963"/>
    <w:multiLevelType w:val="hybridMultilevel"/>
    <w:tmpl w:val="DF6E10AE"/>
    <w:lvl w:ilvl="0" w:tplc="843A16A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87A86"/>
    <w:multiLevelType w:val="hybridMultilevel"/>
    <w:tmpl w:val="548CC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C4880"/>
    <w:multiLevelType w:val="hybridMultilevel"/>
    <w:tmpl w:val="CD5CB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7721F"/>
    <w:multiLevelType w:val="hybridMultilevel"/>
    <w:tmpl w:val="A10A97C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0F10F92"/>
    <w:multiLevelType w:val="hybridMultilevel"/>
    <w:tmpl w:val="FC36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82386"/>
    <w:multiLevelType w:val="hybridMultilevel"/>
    <w:tmpl w:val="89C82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64DBD"/>
    <w:multiLevelType w:val="hybridMultilevel"/>
    <w:tmpl w:val="10EEE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D59E2"/>
    <w:multiLevelType w:val="hybridMultilevel"/>
    <w:tmpl w:val="DB1EB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43466"/>
    <w:multiLevelType w:val="hybridMultilevel"/>
    <w:tmpl w:val="91C0E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564D0"/>
    <w:multiLevelType w:val="hybridMultilevel"/>
    <w:tmpl w:val="838C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146B8"/>
    <w:multiLevelType w:val="hybridMultilevel"/>
    <w:tmpl w:val="A1B07100"/>
    <w:lvl w:ilvl="0" w:tplc="7DDCC7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811D3A"/>
    <w:multiLevelType w:val="hybridMultilevel"/>
    <w:tmpl w:val="CE54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143BE"/>
    <w:multiLevelType w:val="hybridMultilevel"/>
    <w:tmpl w:val="BD947514"/>
    <w:lvl w:ilvl="0" w:tplc="5A6C36A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4139A2"/>
    <w:multiLevelType w:val="hybridMultilevel"/>
    <w:tmpl w:val="592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92975"/>
    <w:multiLevelType w:val="hybridMultilevel"/>
    <w:tmpl w:val="49D0FD02"/>
    <w:lvl w:ilvl="0" w:tplc="8DEAEF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745ED"/>
    <w:multiLevelType w:val="hybridMultilevel"/>
    <w:tmpl w:val="D68E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C4FE3"/>
    <w:multiLevelType w:val="hybridMultilevel"/>
    <w:tmpl w:val="89C82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B3F62"/>
    <w:multiLevelType w:val="hybridMultilevel"/>
    <w:tmpl w:val="A8CE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F37A7"/>
    <w:multiLevelType w:val="hybridMultilevel"/>
    <w:tmpl w:val="A858DCF8"/>
    <w:lvl w:ilvl="0" w:tplc="498049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42FAD"/>
    <w:multiLevelType w:val="hybridMultilevel"/>
    <w:tmpl w:val="5DA2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980402"/>
    <w:multiLevelType w:val="multilevel"/>
    <w:tmpl w:val="BCDCD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C1069F"/>
    <w:multiLevelType w:val="hybridMultilevel"/>
    <w:tmpl w:val="27D0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B2C5D"/>
    <w:multiLevelType w:val="hybridMultilevel"/>
    <w:tmpl w:val="3970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1"/>
  </w:num>
  <w:num w:numId="4">
    <w:abstractNumId w:val="0"/>
  </w:num>
  <w:num w:numId="5">
    <w:abstractNumId w:val="1"/>
  </w:num>
  <w:num w:numId="6">
    <w:abstractNumId w:val="28"/>
  </w:num>
  <w:num w:numId="7">
    <w:abstractNumId w:val="28"/>
  </w:num>
  <w:num w:numId="8">
    <w:abstractNumId w:val="28"/>
  </w:num>
  <w:num w:numId="9">
    <w:abstractNumId w:val="5"/>
  </w:num>
  <w:num w:numId="10">
    <w:abstractNumId w:val="5"/>
  </w:num>
  <w:num w:numId="11">
    <w:abstractNumId w:val="5"/>
  </w:num>
  <w:num w:numId="12">
    <w:abstractNumId w:val="15"/>
  </w:num>
  <w:num w:numId="13">
    <w:abstractNumId w:val="4"/>
  </w:num>
  <w:num w:numId="14">
    <w:abstractNumId w:val="14"/>
  </w:num>
  <w:num w:numId="15">
    <w:abstractNumId w:val="7"/>
  </w:num>
  <w:num w:numId="16">
    <w:abstractNumId w:val="27"/>
  </w:num>
  <w:num w:numId="17">
    <w:abstractNumId w:val="11"/>
  </w:num>
  <w:num w:numId="18">
    <w:abstractNumId w:val="24"/>
  </w:num>
  <w:num w:numId="19">
    <w:abstractNumId w:val="30"/>
  </w:num>
  <w:num w:numId="20">
    <w:abstractNumId w:val="9"/>
  </w:num>
  <w:num w:numId="21">
    <w:abstractNumId w:val="12"/>
  </w:num>
  <w:num w:numId="22">
    <w:abstractNumId w:val="8"/>
  </w:num>
  <w:num w:numId="23">
    <w:abstractNumId w:val="23"/>
  </w:num>
  <w:num w:numId="24">
    <w:abstractNumId w:val="20"/>
  </w:num>
  <w:num w:numId="25">
    <w:abstractNumId w:val="6"/>
  </w:num>
  <w:num w:numId="26">
    <w:abstractNumId w:val="19"/>
  </w:num>
  <w:num w:numId="27">
    <w:abstractNumId w:val="18"/>
  </w:num>
  <w:num w:numId="28">
    <w:abstractNumId w:val="3"/>
  </w:num>
  <w:num w:numId="29">
    <w:abstractNumId w:val="16"/>
  </w:num>
  <w:num w:numId="30">
    <w:abstractNumId w:val="8"/>
  </w:num>
  <w:num w:numId="31">
    <w:abstractNumId w:val="13"/>
  </w:num>
  <w:num w:numId="32">
    <w:abstractNumId w:val="29"/>
  </w:num>
  <w:num w:numId="33">
    <w:abstractNumId w:val="17"/>
  </w:num>
  <w:num w:numId="34">
    <w:abstractNumId w:val="22"/>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E32"/>
    <w:rsid w:val="00001AFB"/>
    <w:rsid w:val="000164CB"/>
    <w:rsid w:val="00030416"/>
    <w:rsid w:val="00031EEA"/>
    <w:rsid w:val="0004380F"/>
    <w:rsid w:val="00045450"/>
    <w:rsid w:val="000633D5"/>
    <w:rsid w:val="00064F9D"/>
    <w:rsid w:val="00066205"/>
    <w:rsid w:val="000679C2"/>
    <w:rsid w:val="000722D9"/>
    <w:rsid w:val="000772C9"/>
    <w:rsid w:val="00081635"/>
    <w:rsid w:val="00095DBC"/>
    <w:rsid w:val="000A2625"/>
    <w:rsid w:val="000B4E21"/>
    <w:rsid w:val="000B6A0A"/>
    <w:rsid w:val="000C0837"/>
    <w:rsid w:val="000C6DDC"/>
    <w:rsid w:val="000E0ACF"/>
    <w:rsid w:val="000E5021"/>
    <w:rsid w:val="000F1E10"/>
    <w:rsid w:val="000F36B1"/>
    <w:rsid w:val="000F38B6"/>
    <w:rsid w:val="00101755"/>
    <w:rsid w:val="00101794"/>
    <w:rsid w:val="00107058"/>
    <w:rsid w:val="00113462"/>
    <w:rsid w:val="00113B98"/>
    <w:rsid w:val="00123A0C"/>
    <w:rsid w:val="00140088"/>
    <w:rsid w:val="0014510E"/>
    <w:rsid w:val="001542CC"/>
    <w:rsid w:val="00154A64"/>
    <w:rsid w:val="00161723"/>
    <w:rsid w:val="0016390A"/>
    <w:rsid w:val="00165B69"/>
    <w:rsid w:val="001721B6"/>
    <w:rsid w:val="00173200"/>
    <w:rsid w:val="00173BB2"/>
    <w:rsid w:val="00181024"/>
    <w:rsid w:val="0019521B"/>
    <w:rsid w:val="001A127C"/>
    <w:rsid w:val="001B3FD5"/>
    <w:rsid w:val="001B6037"/>
    <w:rsid w:val="001C4B90"/>
    <w:rsid w:val="001D127E"/>
    <w:rsid w:val="001D77E8"/>
    <w:rsid w:val="001E63A9"/>
    <w:rsid w:val="001F20EC"/>
    <w:rsid w:val="00201A1F"/>
    <w:rsid w:val="00203D13"/>
    <w:rsid w:val="00203D92"/>
    <w:rsid w:val="00205D94"/>
    <w:rsid w:val="00207034"/>
    <w:rsid w:val="0021282E"/>
    <w:rsid w:val="00213072"/>
    <w:rsid w:val="00220B97"/>
    <w:rsid w:val="002246D4"/>
    <w:rsid w:val="002248D3"/>
    <w:rsid w:val="002266EE"/>
    <w:rsid w:val="002348DB"/>
    <w:rsid w:val="00235970"/>
    <w:rsid w:val="002473B8"/>
    <w:rsid w:val="002649A0"/>
    <w:rsid w:val="00273756"/>
    <w:rsid w:val="002760A7"/>
    <w:rsid w:val="00277D23"/>
    <w:rsid w:val="00283F34"/>
    <w:rsid w:val="00287C64"/>
    <w:rsid w:val="002942D0"/>
    <w:rsid w:val="00297CE2"/>
    <w:rsid w:val="002A7132"/>
    <w:rsid w:val="002B6667"/>
    <w:rsid w:val="002B7854"/>
    <w:rsid w:val="002C1F3F"/>
    <w:rsid w:val="002C3EBD"/>
    <w:rsid w:val="002D040A"/>
    <w:rsid w:val="002E19CB"/>
    <w:rsid w:val="002E343B"/>
    <w:rsid w:val="002E4632"/>
    <w:rsid w:val="002F3FF7"/>
    <w:rsid w:val="00300FA5"/>
    <w:rsid w:val="00320BF6"/>
    <w:rsid w:val="003254A1"/>
    <w:rsid w:val="003330E8"/>
    <w:rsid w:val="00341192"/>
    <w:rsid w:val="003530BC"/>
    <w:rsid w:val="00356619"/>
    <w:rsid w:val="00362F94"/>
    <w:rsid w:val="00365733"/>
    <w:rsid w:val="00367FCF"/>
    <w:rsid w:val="00377678"/>
    <w:rsid w:val="00380721"/>
    <w:rsid w:val="0038092C"/>
    <w:rsid w:val="00380CB0"/>
    <w:rsid w:val="00387BAF"/>
    <w:rsid w:val="00395626"/>
    <w:rsid w:val="003A1371"/>
    <w:rsid w:val="003A29BF"/>
    <w:rsid w:val="003A44AC"/>
    <w:rsid w:val="003A670B"/>
    <w:rsid w:val="003B0A95"/>
    <w:rsid w:val="003B0FE8"/>
    <w:rsid w:val="003B3A53"/>
    <w:rsid w:val="003B5132"/>
    <w:rsid w:val="003B68FF"/>
    <w:rsid w:val="003C1F99"/>
    <w:rsid w:val="003C6D13"/>
    <w:rsid w:val="003C6F9F"/>
    <w:rsid w:val="003C77F6"/>
    <w:rsid w:val="003D317F"/>
    <w:rsid w:val="003E6CE0"/>
    <w:rsid w:val="003E7067"/>
    <w:rsid w:val="003F23E4"/>
    <w:rsid w:val="003F2901"/>
    <w:rsid w:val="003F2E95"/>
    <w:rsid w:val="003F31BC"/>
    <w:rsid w:val="003F59BB"/>
    <w:rsid w:val="004047E7"/>
    <w:rsid w:val="00406401"/>
    <w:rsid w:val="00424770"/>
    <w:rsid w:val="004279F7"/>
    <w:rsid w:val="00430230"/>
    <w:rsid w:val="00431DFB"/>
    <w:rsid w:val="004404B9"/>
    <w:rsid w:val="00447946"/>
    <w:rsid w:val="004553BA"/>
    <w:rsid w:val="00457173"/>
    <w:rsid w:val="00470C0F"/>
    <w:rsid w:val="004724C2"/>
    <w:rsid w:val="004756AF"/>
    <w:rsid w:val="00477E1A"/>
    <w:rsid w:val="00480D6D"/>
    <w:rsid w:val="004814C0"/>
    <w:rsid w:val="00481523"/>
    <w:rsid w:val="00482CAB"/>
    <w:rsid w:val="00486F07"/>
    <w:rsid w:val="00494AAF"/>
    <w:rsid w:val="00496418"/>
    <w:rsid w:val="004C0021"/>
    <w:rsid w:val="004C4B2D"/>
    <w:rsid w:val="004C72FF"/>
    <w:rsid w:val="004D009F"/>
    <w:rsid w:val="004D05D6"/>
    <w:rsid w:val="004D0685"/>
    <w:rsid w:val="004D7C3A"/>
    <w:rsid w:val="004E25DE"/>
    <w:rsid w:val="004E4B01"/>
    <w:rsid w:val="004F0916"/>
    <w:rsid w:val="004F4BE9"/>
    <w:rsid w:val="00512784"/>
    <w:rsid w:val="00514107"/>
    <w:rsid w:val="00516B09"/>
    <w:rsid w:val="00516EA4"/>
    <w:rsid w:val="0053502E"/>
    <w:rsid w:val="00540B2F"/>
    <w:rsid w:val="00562BC9"/>
    <w:rsid w:val="00564D16"/>
    <w:rsid w:val="00566941"/>
    <w:rsid w:val="00570486"/>
    <w:rsid w:val="00581A3F"/>
    <w:rsid w:val="005841CB"/>
    <w:rsid w:val="00590121"/>
    <w:rsid w:val="00594C90"/>
    <w:rsid w:val="005B7067"/>
    <w:rsid w:val="005C3D1D"/>
    <w:rsid w:val="005D009F"/>
    <w:rsid w:val="005D5A9F"/>
    <w:rsid w:val="005D7521"/>
    <w:rsid w:val="005E12AF"/>
    <w:rsid w:val="005F2253"/>
    <w:rsid w:val="005F2DB8"/>
    <w:rsid w:val="005F4476"/>
    <w:rsid w:val="006031D8"/>
    <w:rsid w:val="00603FB9"/>
    <w:rsid w:val="006060BA"/>
    <w:rsid w:val="006128EC"/>
    <w:rsid w:val="00614282"/>
    <w:rsid w:val="00617A8A"/>
    <w:rsid w:val="00617D1B"/>
    <w:rsid w:val="00641D73"/>
    <w:rsid w:val="006529A2"/>
    <w:rsid w:val="006569A4"/>
    <w:rsid w:val="0066478F"/>
    <w:rsid w:val="00664BE5"/>
    <w:rsid w:val="00667F42"/>
    <w:rsid w:val="0067200B"/>
    <w:rsid w:val="006728F4"/>
    <w:rsid w:val="00680213"/>
    <w:rsid w:val="006818ED"/>
    <w:rsid w:val="00687538"/>
    <w:rsid w:val="006960AB"/>
    <w:rsid w:val="00696B02"/>
    <w:rsid w:val="006A3F72"/>
    <w:rsid w:val="006B73F5"/>
    <w:rsid w:val="006C3C90"/>
    <w:rsid w:val="006D01C9"/>
    <w:rsid w:val="006D3433"/>
    <w:rsid w:val="006E7B49"/>
    <w:rsid w:val="006F4A23"/>
    <w:rsid w:val="006F613B"/>
    <w:rsid w:val="00700422"/>
    <w:rsid w:val="007009E4"/>
    <w:rsid w:val="00710297"/>
    <w:rsid w:val="007238E5"/>
    <w:rsid w:val="00726623"/>
    <w:rsid w:val="00730C1C"/>
    <w:rsid w:val="00731D4E"/>
    <w:rsid w:val="00733F93"/>
    <w:rsid w:val="007379E9"/>
    <w:rsid w:val="00742A32"/>
    <w:rsid w:val="007459EA"/>
    <w:rsid w:val="00747361"/>
    <w:rsid w:val="00766FF9"/>
    <w:rsid w:val="007710E1"/>
    <w:rsid w:val="00771607"/>
    <w:rsid w:val="00771F9C"/>
    <w:rsid w:val="00772A7F"/>
    <w:rsid w:val="00774F82"/>
    <w:rsid w:val="00777684"/>
    <w:rsid w:val="00782741"/>
    <w:rsid w:val="007862FF"/>
    <w:rsid w:val="00796C41"/>
    <w:rsid w:val="007A09BF"/>
    <w:rsid w:val="007A218D"/>
    <w:rsid w:val="007A4A2E"/>
    <w:rsid w:val="007A6C30"/>
    <w:rsid w:val="007B394C"/>
    <w:rsid w:val="007B5D25"/>
    <w:rsid w:val="007C095B"/>
    <w:rsid w:val="007C4974"/>
    <w:rsid w:val="007C647C"/>
    <w:rsid w:val="007C70E1"/>
    <w:rsid w:val="007C724B"/>
    <w:rsid w:val="007D433C"/>
    <w:rsid w:val="007E24CB"/>
    <w:rsid w:val="007E710A"/>
    <w:rsid w:val="007F04D1"/>
    <w:rsid w:val="007F0980"/>
    <w:rsid w:val="00803B7C"/>
    <w:rsid w:val="008073A9"/>
    <w:rsid w:val="00816062"/>
    <w:rsid w:val="008165A2"/>
    <w:rsid w:val="00837CE5"/>
    <w:rsid w:val="00855410"/>
    <w:rsid w:val="00856737"/>
    <w:rsid w:val="00862D61"/>
    <w:rsid w:val="0086466F"/>
    <w:rsid w:val="00874751"/>
    <w:rsid w:val="008769B0"/>
    <w:rsid w:val="008803FB"/>
    <w:rsid w:val="008874C9"/>
    <w:rsid w:val="00892215"/>
    <w:rsid w:val="00893298"/>
    <w:rsid w:val="00895ED4"/>
    <w:rsid w:val="008A0557"/>
    <w:rsid w:val="008B2A38"/>
    <w:rsid w:val="008C2569"/>
    <w:rsid w:val="008C39A8"/>
    <w:rsid w:val="008C7A9A"/>
    <w:rsid w:val="008E0B13"/>
    <w:rsid w:val="008E6B5A"/>
    <w:rsid w:val="008F033F"/>
    <w:rsid w:val="00900C65"/>
    <w:rsid w:val="00902F9F"/>
    <w:rsid w:val="009031C8"/>
    <w:rsid w:val="00910752"/>
    <w:rsid w:val="00913709"/>
    <w:rsid w:val="00923223"/>
    <w:rsid w:val="00931E57"/>
    <w:rsid w:val="00932B08"/>
    <w:rsid w:val="00932F61"/>
    <w:rsid w:val="00934117"/>
    <w:rsid w:val="00950176"/>
    <w:rsid w:val="00955BF2"/>
    <w:rsid w:val="00955E32"/>
    <w:rsid w:val="00957006"/>
    <w:rsid w:val="009606CE"/>
    <w:rsid w:val="009655B5"/>
    <w:rsid w:val="00965EC0"/>
    <w:rsid w:val="00966B17"/>
    <w:rsid w:val="009670DE"/>
    <w:rsid w:val="0096795D"/>
    <w:rsid w:val="00972AC6"/>
    <w:rsid w:val="00974C89"/>
    <w:rsid w:val="009A54C1"/>
    <w:rsid w:val="009A5A08"/>
    <w:rsid w:val="009A63D5"/>
    <w:rsid w:val="009A7D5E"/>
    <w:rsid w:val="009C5F17"/>
    <w:rsid w:val="009D0E28"/>
    <w:rsid w:val="009D4A3F"/>
    <w:rsid w:val="009E106E"/>
    <w:rsid w:val="009F28B2"/>
    <w:rsid w:val="009F5A87"/>
    <w:rsid w:val="00A013E2"/>
    <w:rsid w:val="00A01A96"/>
    <w:rsid w:val="00A03CA2"/>
    <w:rsid w:val="00A043E1"/>
    <w:rsid w:val="00A047C9"/>
    <w:rsid w:val="00A105AE"/>
    <w:rsid w:val="00A10ECC"/>
    <w:rsid w:val="00A11735"/>
    <w:rsid w:val="00A12D5D"/>
    <w:rsid w:val="00A21E5C"/>
    <w:rsid w:val="00A23175"/>
    <w:rsid w:val="00A27B0A"/>
    <w:rsid w:val="00A33B1D"/>
    <w:rsid w:val="00A354C2"/>
    <w:rsid w:val="00A43EFA"/>
    <w:rsid w:val="00A5240E"/>
    <w:rsid w:val="00A563A8"/>
    <w:rsid w:val="00A5658E"/>
    <w:rsid w:val="00A57531"/>
    <w:rsid w:val="00A60F2E"/>
    <w:rsid w:val="00A63E18"/>
    <w:rsid w:val="00A70A90"/>
    <w:rsid w:val="00A85F10"/>
    <w:rsid w:val="00A87BBB"/>
    <w:rsid w:val="00AA1DCF"/>
    <w:rsid w:val="00AC2581"/>
    <w:rsid w:val="00AD2FB3"/>
    <w:rsid w:val="00AE0C15"/>
    <w:rsid w:val="00AF21F4"/>
    <w:rsid w:val="00AF2B27"/>
    <w:rsid w:val="00B02F43"/>
    <w:rsid w:val="00B04C63"/>
    <w:rsid w:val="00B067F1"/>
    <w:rsid w:val="00B10077"/>
    <w:rsid w:val="00B13457"/>
    <w:rsid w:val="00B2380B"/>
    <w:rsid w:val="00B266DD"/>
    <w:rsid w:val="00B40A74"/>
    <w:rsid w:val="00B41CC5"/>
    <w:rsid w:val="00B46DF4"/>
    <w:rsid w:val="00B47925"/>
    <w:rsid w:val="00B531D1"/>
    <w:rsid w:val="00B55C02"/>
    <w:rsid w:val="00B654EC"/>
    <w:rsid w:val="00B66D26"/>
    <w:rsid w:val="00B82020"/>
    <w:rsid w:val="00B93934"/>
    <w:rsid w:val="00B96551"/>
    <w:rsid w:val="00B973C5"/>
    <w:rsid w:val="00BA039C"/>
    <w:rsid w:val="00BA17BD"/>
    <w:rsid w:val="00BA47EC"/>
    <w:rsid w:val="00BA7836"/>
    <w:rsid w:val="00BB0561"/>
    <w:rsid w:val="00BB411F"/>
    <w:rsid w:val="00BB56A6"/>
    <w:rsid w:val="00BC4051"/>
    <w:rsid w:val="00BD374C"/>
    <w:rsid w:val="00BD397D"/>
    <w:rsid w:val="00BD4FA1"/>
    <w:rsid w:val="00BE5C4E"/>
    <w:rsid w:val="00C028FA"/>
    <w:rsid w:val="00C03068"/>
    <w:rsid w:val="00C0423A"/>
    <w:rsid w:val="00C07F5E"/>
    <w:rsid w:val="00C2575A"/>
    <w:rsid w:val="00C25872"/>
    <w:rsid w:val="00C261DE"/>
    <w:rsid w:val="00C27116"/>
    <w:rsid w:val="00C402AC"/>
    <w:rsid w:val="00C432EC"/>
    <w:rsid w:val="00C54B7F"/>
    <w:rsid w:val="00C61139"/>
    <w:rsid w:val="00C6396B"/>
    <w:rsid w:val="00C70767"/>
    <w:rsid w:val="00C71802"/>
    <w:rsid w:val="00C738B2"/>
    <w:rsid w:val="00C75F0D"/>
    <w:rsid w:val="00C81721"/>
    <w:rsid w:val="00C85A89"/>
    <w:rsid w:val="00C8697B"/>
    <w:rsid w:val="00C904F0"/>
    <w:rsid w:val="00C9503E"/>
    <w:rsid w:val="00CB3D0F"/>
    <w:rsid w:val="00CB6FF7"/>
    <w:rsid w:val="00CC1B0D"/>
    <w:rsid w:val="00CC4B7B"/>
    <w:rsid w:val="00CC6CF3"/>
    <w:rsid w:val="00CC7C1D"/>
    <w:rsid w:val="00CD4728"/>
    <w:rsid w:val="00CD6819"/>
    <w:rsid w:val="00CE0171"/>
    <w:rsid w:val="00CE4B70"/>
    <w:rsid w:val="00CF55BE"/>
    <w:rsid w:val="00CF64DF"/>
    <w:rsid w:val="00CF7408"/>
    <w:rsid w:val="00D159F3"/>
    <w:rsid w:val="00D34214"/>
    <w:rsid w:val="00D43BA3"/>
    <w:rsid w:val="00D44133"/>
    <w:rsid w:val="00D4455A"/>
    <w:rsid w:val="00D47D87"/>
    <w:rsid w:val="00D54681"/>
    <w:rsid w:val="00D565FF"/>
    <w:rsid w:val="00D64977"/>
    <w:rsid w:val="00D65057"/>
    <w:rsid w:val="00D65CC9"/>
    <w:rsid w:val="00D70FFD"/>
    <w:rsid w:val="00D80ABB"/>
    <w:rsid w:val="00D933F6"/>
    <w:rsid w:val="00DA0239"/>
    <w:rsid w:val="00DC5B50"/>
    <w:rsid w:val="00DD27A2"/>
    <w:rsid w:val="00DE2B64"/>
    <w:rsid w:val="00DE5931"/>
    <w:rsid w:val="00E133EA"/>
    <w:rsid w:val="00E15235"/>
    <w:rsid w:val="00E15892"/>
    <w:rsid w:val="00E256BF"/>
    <w:rsid w:val="00E30CF2"/>
    <w:rsid w:val="00E61A26"/>
    <w:rsid w:val="00E735CF"/>
    <w:rsid w:val="00E74227"/>
    <w:rsid w:val="00E77330"/>
    <w:rsid w:val="00EB4833"/>
    <w:rsid w:val="00ED459F"/>
    <w:rsid w:val="00ED50F2"/>
    <w:rsid w:val="00ED52BA"/>
    <w:rsid w:val="00EE6C4D"/>
    <w:rsid w:val="00EE7085"/>
    <w:rsid w:val="00EE7157"/>
    <w:rsid w:val="00EF1821"/>
    <w:rsid w:val="00EF2B51"/>
    <w:rsid w:val="00EF2B64"/>
    <w:rsid w:val="00EF506F"/>
    <w:rsid w:val="00EF6305"/>
    <w:rsid w:val="00F00329"/>
    <w:rsid w:val="00F11275"/>
    <w:rsid w:val="00F14844"/>
    <w:rsid w:val="00F20236"/>
    <w:rsid w:val="00F3094B"/>
    <w:rsid w:val="00F343C7"/>
    <w:rsid w:val="00F3788F"/>
    <w:rsid w:val="00F41FA4"/>
    <w:rsid w:val="00F43E91"/>
    <w:rsid w:val="00F45E57"/>
    <w:rsid w:val="00F50CBD"/>
    <w:rsid w:val="00F54B74"/>
    <w:rsid w:val="00F6534F"/>
    <w:rsid w:val="00F73A91"/>
    <w:rsid w:val="00F7706B"/>
    <w:rsid w:val="00F8096B"/>
    <w:rsid w:val="00F82BD7"/>
    <w:rsid w:val="00F87696"/>
    <w:rsid w:val="00F93AC7"/>
    <w:rsid w:val="00FA6AFF"/>
    <w:rsid w:val="00FA7B35"/>
    <w:rsid w:val="00FB025E"/>
    <w:rsid w:val="00FC03D5"/>
    <w:rsid w:val="00FC1FD0"/>
    <w:rsid w:val="00FC34F8"/>
    <w:rsid w:val="00FC4CBF"/>
    <w:rsid w:val="00FD12AF"/>
    <w:rsid w:val="00FD1463"/>
    <w:rsid w:val="00FD18E3"/>
    <w:rsid w:val="00FD6385"/>
    <w:rsid w:val="00FE4E48"/>
    <w:rsid w:val="00FE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2CAA86"/>
  <w15:chartTrackingRefBased/>
  <w15:docId w15:val="{AE2F9DF4-505D-4428-8F48-98B5266E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32"/>
  </w:style>
  <w:style w:type="paragraph" w:styleId="Heading1">
    <w:name w:val="heading 1"/>
    <w:basedOn w:val="Normal"/>
    <w:next w:val="Normal"/>
    <w:link w:val="Heading1Char"/>
    <w:uiPriority w:val="9"/>
    <w:qFormat/>
    <w:rsid w:val="00955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E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5E3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5E32"/>
    <w:pPr>
      <w:ind w:left="720"/>
      <w:contextualSpacing/>
    </w:pPr>
  </w:style>
  <w:style w:type="character" w:styleId="Hyperlink">
    <w:name w:val="Hyperlink"/>
    <w:basedOn w:val="DefaultParagraphFont"/>
    <w:uiPriority w:val="99"/>
    <w:unhideWhenUsed/>
    <w:rsid w:val="00955E32"/>
    <w:rPr>
      <w:color w:val="0563C1" w:themeColor="hyperlink"/>
      <w:u w:val="single"/>
    </w:rPr>
  </w:style>
  <w:style w:type="character" w:styleId="CommentReference">
    <w:name w:val="annotation reference"/>
    <w:basedOn w:val="DefaultParagraphFont"/>
    <w:uiPriority w:val="99"/>
    <w:semiHidden/>
    <w:unhideWhenUsed/>
    <w:rsid w:val="00955E32"/>
    <w:rPr>
      <w:sz w:val="16"/>
      <w:szCs w:val="16"/>
    </w:rPr>
  </w:style>
  <w:style w:type="paragraph" w:styleId="CommentText">
    <w:name w:val="annotation text"/>
    <w:basedOn w:val="Normal"/>
    <w:link w:val="CommentTextChar"/>
    <w:uiPriority w:val="99"/>
    <w:unhideWhenUsed/>
    <w:rsid w:val="00955E32"/>
    <w:pPr>
      <w:spacing w:line="240" w:lineRule="auto"/>
    </w:pPr>
    <w:rPr>
      <w:sz w:val="20"/>
      <w:szCs w:val="20"/>
    </w:rPr>
  </w:style>
  <w:style w:type="character" w:customStyle="1" w:styleId="CommentTextChar">
    <w:name w:val="Comment Text Char"/>
    <w:basedOn w:val="DefaultParagraphFont"/>
    <w:link w:val="CommentText"/>
    <w:uiPriority w:val="99"/>
    <w:rsid w:val="00955E32"/>
    <w:rPr>
      <w:sz w:val="20"/>
      <w:szCs w:val="20"/>
    </w:rPr>
  </w:style>
  <w:style w:type="paragraph" w:styleId="BodyText">
    <w:name w:val="Body Text"/>
    <w:basedOn w:val="Normal"/>
    <w:link w:val="BodyTextChar"/>
    <w:uiPriority w:val="99"/>
    <w:semiHidden/>
    <w:unhideWhenUsed/>
    <w:rsid w:val="00955E32"/>
    <w:pPr>
      <w:spacing w:after="120"/>
    </w:pPr>
  </w:style>
  <w:style w:type="character" w:customStyle="1" w:styleId="BodyTextChar">
    <w:name w:val="Body Text Char"/>
    <w:basedOn w:val="DefaultParagraphFont"/>
    <w:link w:val="BodyText"/>
    <w:uiPriority w:val="99"/>
    <w:semiHidden/>
    <w:rsid w:val="00955E32"/>
  </w:style>
  <w:style w:type="character" w:styleId="FollowedHyperlink">
    <w:name w:val="FollowedHyperlink"/>
    <w:basedOn w:val="DefaultParagraphFont"/>
    <w:uiPriority w:val="99"/>
    <w:semiHidden/>
    <w:unhideWhenUsed/>
    <w:rsid w:val="00955E32"/>
    <w:rPr>
      <w:color w:val="954F72" w:themeColor="followedHyperlink"/>
      <w:u w:val="single"/>
    </w:rPr>
  </w:style>
  <w:style w:type="paragraph" w:styleId="BalloonText">
    <w:name w:val="Balloon Text"/>
    <w:basedOn w:val="Normal"/>
    <w:link w:val="BalloonTextChar"/>
    <w:uiPriority w:val="99"/>
    <w:semiHidden/>
    <w:unhideWhenUsed/>
    <w:rsid w:val="00955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E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6667"/>
    <w:rPr>
      <w:b/>
      <w:bCs/>
    </w:rPr>
  </w:style>
  <w:style w:type="character" w:customStyle="1" w:styleId="CommentSubjectChar">
    <w:name w:val="Comment Subject Char"/>
    <w:basedOn w:val="CommentTextChar"/>
    <w:link w:val="CommentSubject"/>
    <w:uiPriority w:val="99"/>
    <w:semiHidden/>
    <w:rsid w:val="002B6667"/>
    <w:rPr>
      <w:b/>
      <w:bCs/>
      <w:sz w:val="20"/>
      <w:szCs w:val="20"/>
    </w:rPr>
  </w:style>
  <w:style w:type="character" w:customStyle="1" w:styleId="apple-converted-space">
    <w:name w:val="apple-converted-space"/>
    <w:basedOn w:val="DefaultParagraphFont"/>
    <w:rsid w:val="00DA0239"/>
  </w:style>
  <w:style w:type="paragraph" w:styleId="Header">
    <w:name w:val="header"/>
    <w:basedOn w:val="Normal"/>
    <w:link w:val="HeaderChar"/>
    <w:uiPriority w:val="99"/>
    <w:unhideWhenUsed/>
    <w:rsid w:val="0008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635"/>
  </w:style>
  <w:style w:type="paragraph" w:styleId="Footer">
    <w:name w:val="footer"/>
    <w:basedOn w:val="Normal"/>
    <w:link w:val="FooterChar"/>
    <w:uiPriority w:val="99"/>
    <w:unhideWhenUsed/>
    <w:rsid w:val="0008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635"/>
  </w:style>
  <w:style w:type="table" w:styleId="TableGrid">
    <w:name w:val="Table Grid"/>
    <w:basedOn w:val="TableNormal"/>
    <w:uiPriority w:val="39"/>
    <w:rsid w:val="0012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6619"/>
    <w:rPr>
      <w:color w:val="605E5C"/>
      <w:shd w:val="clear" w:color="auto" w:fill="E1DFDD"/>
    </w:rPr>
  </w:style>
  <w:style w:type="table" w:styleId="GridTable1Light-Accent1">
    <w:name w:val="Grid Table 1 Light Accent 1"/>
    <w:basedOn w:val="TableNormal"/>
    <w:uiPriority w:val="46"/>
    <w:rsid w:val="007B394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7B39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9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4884">
      <w:bodyDiv w:val="1"/>
      <w:marLeft w:val="0"/>
      <w:marRight w:val="0"/>
      <w:marTop w:val="0"/>
      <w:marBottom w:val="0"/>
      <w:divBdr>
        <w:top w:val="none" w:sz="0" w:space="0" w:color="auto"/>
        <w:left w:val="none" w:sz="0" w:space="0" w:color="auto"/>
        <w:bottom w:val="none" w:sz="0" w:space="0" w:color="auto"/>
        <w:right w:val="none" w:sz="0" w:space="0" w:color="auto"/>
      </w:divBdr>
    </w:div>
    <w:div w:id="249851182">
      <w:bodyDiv w:val="1"/>
      <w:marLeft w:val="0"/>
      <w:marRight w:val="0"/>
      <w:marTop w:val="0"/>
      <w:marBottom w:val="0"/>
      <w:divBdr>
        <w:top w:val="none" w:sz="0" w:space="0" w:color="auto"/>
        <w:left w:val="none" w:sz="0" w:space="0" w:color="auto"/>
        <w:bottom w:val="none" w:sz="0" w:space="0" w:color="auto"/>
        <w:right w:val="none" w:sz="0" w:space="0" w:color="auto"/>
      </w:divBdr>
    </w:div>
    <w:div w:id="376439293">
      <w:bodyDiv w:val="1"/>
      <w:marLeft w:val="0"/>
      <w:marRight w:val="0"/>
      <w:marTop w:val="0"/>
      <w:marBottom w:val="0"/>
      <w:divBdr>
        <w:top w:val="none" w:sz="0" w:space="0" w:color="auto"/>
        <w:left w:val="none" w:sz="0" w:space="0" w:color="auto"/>
        <w:bottom w:val="none" w:sz="0" w:space="0" w:color="auto"/>
        <w:right w:val="none" w:sz="0" w:space="0" w:color="auto"/>
      </w:divBdr>
    </w:div>
    <w:div w:id="559288452">
      <w:bodyDiv w:val="1"/>
      <w:marLeft w:val="0"/>
      <w:marRight w:val="0"/>
      <w:marTop w:val="0"/>
      <w:marBottom w:val="0"/>
      <w:divBdr>
        <w:top w:val="none" w:sz="0" w:space="0" w:color="auto"/>
        <w:left w:val="none" w:sz="0" w:space="0" w:color="auto"/>
        <w:bottom w:val="none" w:sz="0" w:space="0" w:color="auto"/>
        <w:right w:val="none" w:sz="0" w:space="0" w:color="auto"/>
      </w:divBdr>
      <w:divsChild>
        <w:div w:id="615723673">
          <w:marLeft w:val="0"/>
          <w:marRight w:val="0"/>
          <w:marTop w:val="0"/>
          <w:marBottom w:val="0"/>
          <w:divBdr>
            <w:top w:val="none" w:sz="0" w:space="0" w:color="auto"/>
            <w:left w:val="none" w:sz="0" w:space="0" w:color="auto"/>
            <w:bottom w:val="none" w:sz="0" w:space="0" w:color="auto"/>
            <w:right w:val="none" w:sz="0" w:space="0" w:color="auto"/>
          </w:divBdr>
          <w:divsChild>
            <w:div w:id="904026953">
              <w:marLeft w:val="0"/>
              <w:marRight w:val="0"/>
              <w:marTop w:val="0"/>
              <w:marBottom w:val="0"/>
              <w:divBdr>
                <w:top w:val="none" w:sz="0" w:space="0" w:color="auto"/>
                <w:left w:val="none" w:sz="0" w:space="0" w:color="auto"/>
                <w:bottom w:val="none" w:sz="0" w:space="0" w:color="auto"/>
                <w:right w:val="none" w:sz="0" w:space="0" w:color="auto"/>
              </w:divBdr>
              <w:divsChild>
                <w:div w:id="216090914">
                  <w:marLeft w:val="0"/>
                  <w:marRight w:val="0"/>
                  <w:marTop w:val="0"/>
                  <w:marBottom w:val="0"/>
                  <w:divBdr>
                    <w:top w:val="none" w:sz="0" w:space="0" w:color="auto"/>
                    <w:left w:val="none" w:sz="0" w:space="0" w:color="auto"/>
                    <w:bottom w:val="none" w:sz="0" w:space="0" w:color="auto"/>
                    <w:right w:val="none" w:sz="0" w:space="0" w:color="auto"/>
                  </w:divBdr>
                  <w:divsChild>
                    <w:div w:id="1677347118">
                      <w:marLeft w:val="0"/>
                      <w:marRight w:val="0"/>
                      <w:marTop w:val="0"/>
                      <w:marBottom w:val="0"/>
                      <w:divBdr>
                        <w:top w:val="none" w:sz="0" w:space="0" w:color="auto"/>
                        <w:left w:val="none" w:sz="0" w:space="0" w:color="auto"/>
                        <w:bottom w:val="none" w:sz="0" w:space="0" w:color="auto"/>
                        <w:right w:val="none" w:sz="0" w:space="0" w:color="auto"/>
                      </w:divBdr>
                      <w:divsChild>
                        <w:div w:id="646323635">
                          <w:marLeft w:val="0"/>
                          <w:marRight w:val="0"/>
                          <w:marTop w:val="0"/>
                          <w:marBottom w:val="0"/>
                          <w:divBdr>
                            <w:top w:val="none" w:sz="0" w:space="0" w:color="auto"/>
                            <w:left w:val="none" w:sz="0" w:space="0" w:color="auto"/>
                            <w:bottom w:val="none" w:sz="0" w:space="0" w:color="auto"/>
                            <w:right w:val="none" w:sz="0" w:space="0" w:color="auto"/>
                          </w:divBdr>
                          <w:divsChild>
                            <w:div w:id="401031157">
                              <w:marLeft w:val="0"/>
                              <w:marRight w:val="0"/>
                              <w:marTop w:val="0"/>
                              <w:marBottom w:val="0"/>
                              <w:divBdr>
                                <w:top w:val="none" w:sz="0" w:space="0" w:color="auto"/>
                                <w:left w:val="none" w:sz="0" w:space="0" w:color="auto"/>
                                <w:bottom w:val="none" w:sz="0" w:space="0" w:color="auto"/>
                                <w:right w:val="none" w:sz="0" w:space="0" w:color="auto"/>
                              </w:divBdr>
                              <w:divsChild>
                                <w:div w:id="1692533711">
                                  <w:marLeft w:val="0"/>
                                  <w:marRight w:val="0"/>
                                  <w:marTop w:val="0"/>
                                  <w:marBottom w:val="0"/>
                                  <w:divBdr>
                                    <w:top w:val="none" w:sz="0" w:space="0" w:color="auto"/>
                                    <w:left w:val="none" w:sz="0" w:space="0" w:color="auto"/>
                                    <w:bottom w:val="none" w:sz="0" w:space="0" w:color="auto"/>
                                    <w:right w:val="none" w:sz="0" w:space="0" w:color="auto"/>
                                  </w:divBdr>
                                  <w:divsChild>
                                    <w:div w:id="1414009439">
                                      <w:marLeft w:val="0"/>
                                      <w:marRight w:val="0"/>
                                      <w:marTop w:val="0"/>
                                      <w:marBottom w:val="0"/>
                                      <w:divBdr>
                                        <w:top w:val="none" w:sz="0" w:space="0" w:color="auto"/>
                                        <w:left w:val="none" w:sz="0" w:space="0" w:color="auto"/>
                                        <w:bottom w:val="none" w:sz="0" w:space="0" w:color="auto"/>
                                        <w:right w:val="none" w:sz="0" w:space="0" w:color="auto"/>
                                      </w:divBdr>
                                      <w:divsChild>
                                        <w:div w:id="127477378">
                                          <w:marLeft w:val="0"/>
                                          <w:marRight w:val="0"/>
                                          <w:marTop w:val="0"/>
                                          <w:marBottom w:val="0"/>
                                          <w:divBdr>
                                            <w:top w:val="none" w:sz="0" w:space="0" w:color="auto"/>
                                            <w:left w:val="none" w:sz="0" w:space="0" w:color="auto"/>
                                            <w:bottom w:val="none" w:sz="0" w:space="0" w:color="auto"/>
                                            <w:right w:val="none" w:sz="0" w:space="0" w:color="auto"/>
                                          </w:divBdr>
                                          <w:divsChild>
                                            <w:div w:id="1306355619">
                                              <w:marLeft w:val="0"/>
                                              <w:marRight w:val="0"/>
                                              <w:marTop w:val="0"/>
                                              <w:marBottom w:val="0"/>
                                              <w:divBdr>
                                                <w:top w:val="none" w:sz="0" w:space="0" w:color="auto"/>
                                                <w:left w:val="none" w:sz="0" w:space="0" w:color="auto"/>
                                                <w:bottom w:val="none" w:sz="0" w:space="0" w:color="auto"/>
                                                <w:right w:val="none" w:sz="0" w:space="0" w:color="auto"/>
                                              </w:divBdr>
                                              <w:divsChild>
                                                <w:div w:id="388847657">
                                                  <w:marLeft w:val="0"/>
                                                  <w:marRight w:val="0"/>
                                                  <w:marTop w:val="0"/>
                                                  <w:marBottom w:val="0"/>
                                                  <w:divBdr>
                                                    <w:top w:val="none" w:sz="0" w:space="0" w:color="auto"/>
                                                    <w:left w:val="none" w:sz="0" w:space="0" w:color="auto"/>
                                                    <w:bottom w:val="none" w:sz="0" w:space="0" w:color="auto"/>
                                                    <w:right w:val="none" w:sz="0" w:space="0" w:color="auto"/>
                                                  </w:divBdr>
                                                  <w:divsChild>
                                                    <w:div w:id="858860297">
                                                      <w:marLeft w:val="0"/>
                                                      <w:marRight w:val="0"/>
                                                      <w:marTop w:val="0"/>
                                                      <w:marBottom w:val="0"/>
                                                      <w:divBdr>
                                                        <w:top w:val="none" w:sz="0" w:space="0" w:color="auto"/>
                                                        <w:left w:val="none" w:sz="0" w:space="0" w:color="auto"/>
                                                        <w:bottom w:val="none" w:sz="0" w:space="0" w:color="auto"/>
                                                        <w:right w:val="none" w:sz="0" w:space="0" w:color="auto"/>
                                                      </w:divBdr>
                                                      <w:divsChild>
                                                        <w:div w:id="1607039433">
                                                          <w:marLeft w:val="0"/>
                                                          <w:marRight w:val="0"/>
                                                          <w:marTop w:val="0"/>
                                                          <w:marBottom w:val="0"/>
                                                          <w:divBdr>
                                                            <w:top w:val="none" w:sz="0" w:space="0" w:color="auto"/>
                                                            <w:left w:val="none" w:sz="0" w:space="0" w:color="auto"/>
                                                            <w:bottom w:val="none" w:sz="0" w:space="0" w:color="auto"/>
                                                            <w:right w:val="none" w:sz="0" w:space="0" w:color="auto"/>
                                                          </w:divBdr>
                                                          <w:divsChild>
                                                            <w:div w:id="1903325665">
                                                              <w:marLeft w:val="0"/>
                                                              <w:marRight w:val="0"/>
                                                              <w:marTop w:val="0"/>
                                                              <w:marBottom w:val="0"/>
                                                              <w:divBdr>
                                                                <w:top w:val="none" w:sz="0" w:space="0" w:color="auto"/>
                                                                <w:left w:val="none" w:sz="0" w:space="0" w:color="auto"/>
                                                                <w:bottom w:val="none" w:sz="0" w:space="0" w:color="auto"/>
                                                                <w:right w:val="none" w:sz="0" w:space="0" w:color="auto"/>
                                                              </w:divBdr>
                                                              <w:divsChild>
                                                                <w:div w:id="20199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455174">
      <w:bodyDiv w:val="1"/>
      <w:marLeft w:val="0"/>
      <w:marRight w:val="0"/>
      <w:marTop w:val="0"/>
      <w:marBottom w:val="0"/>
      <w:divBdr>
        <w:top w:val="none" w:sz="0" w:space="0" w:color="auto"/>
        <w:left w:val="none" w:sz="0" w:space="0" w:color="auto"/>
        <w:bottom w:val="none" w:sz="0" w:space="0" w:color="auto"/>
        <w:right w:val="none" w:sz="0" w:space="0" w:color="auto"/>
      </w:divBdr>
    </w:div>
    <w:div w:id="966545038">
      <w:bodyDiv w:val="1"/>
      <w:marLeft w:val="0"/>
      <w:marRight w:val="0"/>
      <w:marTop w:val="0"/>
      <w:marBottom w:val="0"/>
      <w:divBdr>
        <w:top w:val="none" w:sz="0" w:space="0" w:color="auto"/>
        <w:left w:val="none" w:sz="0" w:space="0" w:color="auto"/>
        <w:bottom w:val="none" w:sz="0" w:space="0" w:color="auto"/>
        <w:right w:val="none" w:sz="0" w:space="0" w:color="auto"/>
      </w:divBdr>
      <w:divsChild>
        <w:div w:id="1692756494">
          <w:marLeft w:val="0"/>
          <w:marRight w:val="0"/>
          <w:marTop w:val="0"/>
          <w:marBottom w:val="0"/>
          <w:divBdr>
            <w:top w:val="none" w:sz="0" w:space="0" w:color="auto"/>
            <w:left w:val="none" w:sz="0" w:space="0" w:color="auto"/>
            <w:bottom w:val="none" w:sz="0" w:space="0" w:color="auto"/>
            <w:right w:val="none" w:sz="0" w:space="0" w:color="auto"/>
          </w:divBdr>
          <w:divsChild>
            <w:div w:id="1156723081">
              <w:marLeft w:val="0"/>
              <w:marRight w:val="0"/>
              <w:marTop w:val="0"/>
              <w:marBottom w:val="0"/>
              <w:divBdr>
                <w:top w:val="none" w:sz="0" w:space="0" w:color="auto"/>
                <w:left w:val="none" w:sz="0" w:space="0" w:color="auto"/>
                <w:bottom w:val="none" w:sz="0" w:space="0" w:color="auto"/>
                <w:right w:val="none" w:sz="0" w:space="0" w:color="auto"/>
              </w:divBdr>
              <w:divsChild>
                <w:div w:id="931544290">
                  <w:marLeft w:val="0"/>
                  <w:marRight w:val="0"/>
                  <w:marTop w:val="0"/>
                  <w:marBottom w:val="0"/>
                  <w:divBdr>
                    <w:top w:val="none" w:sz="0" w:space="0" w:color="auto"/>
                    <w:left w:val="none" w:sz="0" w:space="0" w:color="auto"/>
                    <w:bottom w:val="none" w:sz="0" w:space="0" w:color="auto"/>
                    <w:right w:val="none" w:sz="0" w:space="0" w:color="auto"/>
                  </w:divBdr>
                  <w:divsChild>
                    <w:div w:id="1919748088">
                      <w:marLeft w:val="0"/>
                      <w:marRight w:val="0"/>
                      <w:marTop w:val="0"/>
                      <w:marBottom w:val="0"/>
                      <w:divBdr>
                        <w:top w:val="none" w:sz="0" w:space="0" w:color="auto"/>
                        <w:left w:val="none" w:sz="0" w:space="0" w:color="auto"/>
                        <w:bottom w:val="none" w:sz="0" w:space="0" w:color="auto"/>
                        <w:right w:val="none" w:sz="0" w:space="0" w:color="auto"/>
                      </w:divBdr>
                      <w:divsChild>
                        <w:div w:id="1382097341">
                          <w:marLeft w:val="0"/>
                          <w:marRight w:val="0"/>
                          <w:marTop w:val="0"/>
                          <w:marBottom w:val="0"/>
                          <w:divBdr>
                            <w:top w:val="none" w:sz="0" w:space="0" w:color="auto"/>
                            <w:left w:val="none" w:sz="0" w:space="0" w:color="auto"/>
                            <w:bottom w:val="none" w:sz="0" w:space="0" w:color="auto"/>
                            <w:right w:val="none" w:sz="0" w:space="0" w:color="auto"/>
                          </w:divBdr>
                          <w:divsChild>
                            <w:div w:id="640036015">
                              <w:marLeft w:val="0"/>
                              <w:marRight w:val="0"/>
                              <w:marTop w:val="0"/>
                              <w:marBottom w:val="0"/>
                              <w:divBdr>
                                <w:top w:val="none" w:sz="0" w:space="0" w:color="auto"/>
                                <w:left w:val="none" w:sz="0" w:space="0" w:color="auto"/>
                                <w:bottom w:val="none" w:sz="0" w:space="0" w:color="auto"/>
                                <w:right w:val="none" w:sz="0" w:space="0" w:color="auto"/>
                              </w:divBdr>
                              <w:divsChild>
                                <w:div w:id="1446651761">
                                  <w:marLeft w:val="0"/>
                                  <w:marRight w:val="0"/>
                                  <w:marTop w:val="0"/>
                                  <w:marBottom w:val="0"/>
                                  <w:divBdr>
                                    <w:top w:val="none" w:sz="0" w:space="0" w:color="auto"/>
                                    <w:left w:val="none" w:sz="0" w:space="0" w:color="auto"/>
                                    <w:bottom w:val="none" w:sz="0" w:space="0" w:color="auto"/>
                                    <w:right w:val="none" w:sz="0" w:space="0" w:color="auto"/>
                                  </w:divBdr>
                                  <w:divsChild>
                                    <w:div w:id="1119760082">
                                      <w:marLeft w:val="0"/>
                                      <w:marRight w:val="0"/>
                                      <w:marTop w:val="0"/>
                                      <w:marBottom w:val="0"/>
                                      <w:divBdr>
                                        <w:top w:val="none" w:sz="0" w:space="0" w:color="auto"/>
                                        <w:left w:val="none" w:sz="0" w:space="0" w:color="auto"/>
                                        <w:bottom w:val="none" w:sz="0" w:space="0" w:color="auto"/>
                                        <w:right w:val="none" w:sz="0" w:space="0" w:color="auto"/>
                                      </w:divBdr>
                                      <w:divsChild>
                                        <w:div w:id="824052375">
                                          <w:marLeft w:val="0"/>
                                          <w:marRight w:val="0"/>
                                          <w:marTop w:val="0"/>
                                          <w:marBottom w:val="0"/>
                                          <w:divBdr>
                                            <w:top w:val="none" w:sz="0" w:space="0" w:color="auto"/>
                                            <w:left w:val="none" w:sz="0" w:space="0" w:color="auto"/>
                                            <w:bottom w:val="none" w:sz="0" w:space="0" w:color="auto"/>
                                            <w:right w:val="none" w:sz="0" w:space="0" w:color="auto"/>
                                          </w:divBdr>
                                          <w:divsChild>
                                            <w:div w:id="1247956285">
                                              <w:marLeft w:val="0"/>
                                              <w:marRight w:val="0"/>
                                              <w:marTop w:val="0"/>
                                              <w:marBottom w:val="0"/>
                                              <w:divBdr>
                                                <w:top w:val="none" w:sz="0" w:space="0" w:color="auto"/>
                                                <w:left w:val="none" w:sz="0" w:space="0" w:color="auto"/>
                                                <w:bottom w:val="none" w:sz="0" w:space="0" w:color="auto"/>
                                                <w:right w:val="none" w:sz="0" w:space="0" w:color="auto"/>
                                              </w:divBdr>
                                              <w:divsChild>
                                                <w:div w:id="528496959">
                                                  <w:marLeft w:val="0"/>
                                                  <w:marRight w:val="0"/>
                                                  <w:marTop w:val="0"/>
                                                  <w:marBottom w:val="0"/>
                                                  <w:divBdr>
                                                    <w:top w:val="none" w:sz="0" w:space="0" w:color="auto"/>
                                                    <w:left w:val="none" w:sz="0" w:space="0" w:color="auto"/>
                                                    <w:bottom w:val="none" w:sz="0" w:space="0" w:color="auto"/>
                                                    <w:right w:val="none" w:sz="0" w:space="0" w:color="auto"/>
                                                  </w:divBdr>
                                                  <w:divsChild>
                                                    <w:div w:id="1243443946">
                                                      <w:marLeft w:val="0"/>
                                                      <w:marRight w:val="0"/>
                                                      <w:marTop w:val="0"/>
                                                      <w:marBottom w:val="0"/>
                                                      <w:divBdr>
                                                        <w:top w:val="none" w:sz="0" w:space="0" w:color="auto"/>
                                                        <w:left w:val="none" w:sz="0" w:space="0" w:color="auto"/>
                                                        <w:bottom w:val="none" w:sz="0" w:space="0" w:color="auto"/>
                                                        <w:right w:val="none" w:sz="0" w:space="0" w:color="auto"/>
                                                      </w:divBdr>
                                                      <w:divsChild>
                                                        <w:div w:id="853571681">
                                                          <w:marLeft w:val="0"/>
                                                          <w:marRight w:val="0"/>
                                                          <w:marTop w:val="0"/>
                                                          <w:marBottom w:val="0"/>
                                                          <w:divBdr>
                                                            <w:top w:val="none" w:sz="0" w:space="0" w:color="auto"/>
                                                            <w:left w:val="none" w:sz="0" w:space="0" w:color="auto"/>
                                                            <w:bottom w:val="none" w:sz="0" w:space="0" w:color="auto"/>
                                                            <w:right w:val="none" w:sz="0" w:space="0" w:color="auto"/>
                                                          </w:divBdr>
                                                          <w:divsChild>
                                                            <w:div w:id="1457673400">
                                                              <w:marLeft w:val="0"/>
                                                              <w:marRight w:val="0"/>
                                                              <w:marTop w:val="0"/>
                                                              <w:marBottom w:val="0"/>
                                                              <w:divBdr>
                                                                <w:top w:val="none" w:sz="0" w:space="0" w:color="auto"/>
                                                                <w:left w:val="none" w:sz="0" w:space="0" w:color="auto"/>
                                                                <w:bottom w:val="none" w:sz="0" w:space="0" w:color="auto"/>
                                                                <w:right w:val="none" w:sz="0" w:space="0" w:color="auto"/>
                                                              </w:divBdr>
                                                              <w:divsChild>
                                                                <w:div w:id="17824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747055">
      <w:bodyDiv w:val="1"/>
      <w:marLeft w:val="0"/>
      <w:marRight w:val="0"/>
      <w:marTop w:val="0"/>
      <w:marBottom w:val="0"/>
      <w:divBdr>
        <w:top w:val="none" w:sz="0" w:space="0" w:color="auto"/>
        <w:left w:val="none" w:sz="0" w:space="0" w:color="auto"/>
        <w:bottom w:val="none" w:sz="0" w:space="0" w:color="auto"/>
        <w:right w:val="none" w:sz="0" w:space="0" w:color="auto"/>
      </w:divBdr>
    </w:div>
    <w:div w:id="1533032572">
      <w:bodyDiv w:val="1"/>
      <w:marLeft w:val="0"/>
      <w:marRight w:val="0"/>
      <w:marTop w:val="0"/>
      <w:marBottom w:val="0"/>
      <w:divBdr>
        <w:top w:val="none" w:sz="0" w:space="0" w:color="auto"/>
        <w:left w:val="none" w:sz="0" w:space="0" w:color="auto"/>
        <w:bottom w:val="none" w:sz="0" w:space="0" w:color="auto"/>
        <w:right w:val="none" w:sz="0" w:space="0" w:color="auto"/>
      </w:divBdr>
    </w:div>
    <w:div w:id="1559781142">
      <w:bodyDiv w:val="1"/>
      <w:marLeft w:val="0"/>
      <w:marRight w:val="0"/>
      <w:marTop w:val="0"/>
      <w:marBottom w:val="0"/>
      <w:divBdr>
        <w:top w:val="none" w:sz="0" w:space="0" w:color="auto"/>
        <w:left w:val="none" w:sz="0" w:space="0" w:color="auto"/>
        <w:bottom w:val="none" w:sz="0" w:space="0" w:color="auto"/>
        <w:right w:val="none" w:sz="0" w:space="0" w:color="auto"/>
      </w:divBdr>
    </w:div>
    <w:div w:id="1653944391">
      <w:bodyDiv w:val="1"/>
      <w:marLeft w:val="0"/>
      <w:marRight w:val="0"/>
      <w:marTop w:val="0"/>
      <w:marBottom w:val="0"/>
      <w:divBdr>
        <w:top w:val="none" w:sz="0" w:space="0" w:color="auto"/>
        <w:left w:val="none" w:sz="0" w:space="0" w:color="auto"/>
        <w:bottom w:val="none" w:sz="0" w:space="0" w:color="auto"/>
        <w:right w:val="none" w:sz="0" w:space="0" w:color="auto"/>
      </w:divBdr>
    </w:div>
    <w:div w:id="17979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tech.sp.wa.gov/ask/ocioea/SitePages/Administrative%20Financial%20System%20Investment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m.wa.gov/sites/default/files/public/legacy/policy/80.3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io.wa.gov/policies/administrative-and-financial-system-definitions" TargetMode="External"/><Relationship Id="rId5" Type="http://schemas.openxmlformats.org/officeDocument/2006/relationships/numbering" Target="numbering.xml"/><Relationship Id="rId15" Type="http://schemas.openxmlformats.org/officeDocument/2006/relationships/hyperlink" Target="https://stofwadeptofenterpriseservices.formstack.com/forms/ocio_admin_financial_system_investment_reques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io.wa.gov/policies/administrative-and-financial-system-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0A64C766CE84EA1B5090B63560E1D" ma:contentTypeVersion="13" ma:contentTypeDescription="Create a new document." ma:contentTypeScope="" ma:versionID="bca1d3c49b04a82110df821ddda9fe13">
  <xsd:schema xmlns:xsd="http://www.w3.org/2001/XMLSchema" xmlns:xs="http://www.w3.org/2001/XMLSchema" xmlns:p="http://schemas.microsoft.com/office/2006/metadata/properties" xmlns:ns1="http://schemas.microsoft.com/sharepoint/v3" xmlns:ns3="b8a484ef-a05b-4a3a-8825-0b152cbf3bdd" xmlns:ns4="f91fd446-e0f4-420b-970b-26aa31c0943c" targetNamespace="http://schemas.microsoft.com/office/2006/metadata/properties" ma:root="true" ma:fieldsID="e9c7ec0cfe55585487f0b5c158161fbf" ns1:_="" ns3:_="" ns4:_="">
    <xsd:import namespace="http://schemas.microsoft.com/sharepoint/v3"/>
    <xsd:import namespace="b8a484ef-a05b-4a3a-8825-0b152cbf3bdd"/>
    <xsd:import namespace="f91fd446-e0f4-420b-970b-26aa31c0943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484ef-a05b-4a3a-8825-0b152cbf3b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d446-e0f4-420b-970b-26aa31c09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8104D-06FF-44B9-AAF8-90C6278E6B08}">
  <ds:schemaRefs>
    <ds:schemaRef ds:uri="http://schemas.openxmlformats.org/officeDocument/2006/bibliography"/>
  </ds:schemaRefs>
</ds:datastoreItem>
</file>

<file path=customXml/itemProps2.xml><?xml version="1.0" encoding="utf-8"?>
<ds:datastoreItem xmlns:ds="http://schemas.openxmlformats.org/officeDocument/2006/customXml" ds:itemID="{E3DBF5E9-837E-4C56-95E0-587CD18F7D87}">
  <ds:schemaRefs>
    <ds:schemaRef ds:uri="http://schemas.openxmlformats.org/package/2006/metadata/core-properties"/>
    <ds:schemaRef ds:uri="http://purl.org/dc/elements/1.1/"/>
    <ds:schemaRef ds:uri="http://schemas.microsoft.com/office/2006/documentManagement/types"/>
    <ds:schemaRef ds:uri="http://schemas.microsoft.com/sharepoint/v3"/>
    <ds:schemaRef ds:uri="http://schemas.microsoft.com/office/2006/metadata/properties"/>
    <ds:schemaRef ds:uri="f91fd446-e0f4-420b-970b-26aa31c0943c"/>
    <ds:schemaRef ds:uri="http://purl.org/dc/terms/"/>
    <ds:schemaRef ds:uri="http://purl.org/dc/dcmitype/"/>
    <ds:schemaRef ds:uri="http://schemas.microsoft.com/office/infopath/2007/PartnerControls"/>
    <ds:schemaRef ds:uri="b8a484ef-a05b-4a3a-8825-0b152cbf3bdd"/>
    <ds:schemaRef ds:uri="http://www.w3.org/XML/1998/namespace"/>
  </ds:schemaRefs>
</ds:datastoreItem>
</file>

<file path=customXml/itemProps3.xml><?xml version="1.0" encoding="utf-8"?>
<ds:datastoreItem xmlns:ds="http://schemas.openxmlformats.org/officeDocument/2006/customXml" ds:itemID="{5D9094B0-5D06-4B9E-8FC5-05CC1A3C0CD5}">
  <ds:schemaRefs>
    <ds:schemaRef ds:uri="http://schemas.microsoft.com/sharepoint/v3/contenttype/forms"/>
  </ds:schemaRefs>
</ds:datastoreItem>
</file>

<file path=customXml/itemProps4.xml><?xml version="1.0" encoding="utf-8"?>
<ds:datastoreItem xmlns:ds="http://schemas.openxmlformats.org/officeDocument/2006/customXml" ds:itemID="{62AE7AD8-2C43-4013-ADD4-FFAD93962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a484ef-a05b-4a3a-8825-0b152cbf3bdd"/>
    <ds:schemaRef ds:uri="f91fd446-e0f4-420b-970b-26aa31c09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Enterprise Services</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Leisinger, Ryan (Watech)</dc:creator>
  <cp:keywords/>
  <dc:description/>
  <cp:lastModifiedBy>Anderson, Jason (OCIO)</cp:lastModifiedBy>
  <cp:revision>6</cp:revision>
  <cp:lastPrinted>2020-06-23T15:39:00Z</cp:lastPrinted>
  <dcterms:created xsi:type="dcterms:W3CDTF">2021-08-03T17:50:00Z</dcterms:created>
  <dcterms:modified xsi:type="dcterms:W3CDTF">2021-08-09T22:46:00Z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a01fde-698d-412d-8f4a-985193e47ec2_Enabled">
    <vt:lpwstr>True</vt:lpwstr>
  </property>
  <property fmtid="{D5CDD505-2E9C-101B-9397-08002B2CF9AE}" pid="3" name="MSIP_Label_5ca01fde-698d-412d-8f4a-985193e47ec2_SiteId">
    <vt:lpwstr>11d0e217-264e-400a-8ba0-57dcc127d72d</vt:lpwstr>
  </property>
  <property fmtid="{D5CDD505-2E9C-101B-9397-08002B2CF9AE}" pid="4" name="MSIP_Label_5ca01fde-698d-412d-8f4a-985193e47ec2_Owner">
    <vt:lpwstr>cammy.webster@ocio.wa.gov</vt:lpwstr>
  </property>
  <property fmtid="{D5CDD505-2E9C-101B-9397-08002B2CF9AE}" pid="5" name="MSIP_Label_5ca01fde-698d-412d-8f4a-985193e47ec2_SetDate">
    <vt:lpwstr>2020-04-14T19:40:40.1962741Z</vt:lpwstr>
  </property>
  <property fmtid="{D5CDD505-2E9C-101B-9397-08002B2CF9AE}" pid="6" name="MSIP_Label_5ca01fde-698d-412d-8f4a-985193e47ec2_Name">
    <vt:lpwstr>Public</vt:lpwstr>
  </property>
  <property fmtid="{D5CDD505-2E9C-101B-9397-08002B2CF9AE}" pid="7" name="MSIP_Label_5ca01fde-698d-412d-8f4a-985193e47ec2_Application">
    <vt:lpwstr>Microsoft Azure Information Protection</vt:lpwstr>
  </property>
  <property fmtid="{D5CDD505-2E9C-101B-9397-08002B2CF9AE}" pid="8" name="MSIP_Label_5ca01fde-698d-412d-8f4a-985193e47ec2_ActionId">
    <vt:lpwstr>cf437b12-c6f8-478b-a05b-2cc1c1a1e439</vt:lpwstr>
  </property>
  <property fmtid="{D5CDD505-2E9C-101B-9397-08002B2CF9AE}" pid="9" name="MSIP_Label_5ca01fde-698d-412d-8f4a-985193e47ec2_Extended_MSFT_Method">
    <vt:lpwstr>Automatic</vt:lpwstr>
  </property>
  <property fmtid="{D5CDD505-2E9C-101B-9397-08002B2CF9AE}" pid="10" name="Sensitivity">
    <vt:lpwstr>Public</vt:lpwstr>
  </property>
  <property fmtid="{D5CDD505-2E9C-101B-9397-08002B2CF9AE}" pid="11" name="ContentTypeId">
    <vt:lpwstr>0x010100BBB0A64C766CE84EA1B5090B63560E1D</vt:lpwstr>
  </property>
</Properties>
</file>