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2A900" w14:textId="071D7E3D" w:rsidR="00BD6697" w:rsidRDefault="00BD6697" w:rsidP="005F5390">
      <w:pPr>
        <w:pStyle w:val="Title"/>
        <w:jc w:val="left"/>
        <w:rPr>
          <w:sz w:val="40"/>
        </w:rPr>
      </w:pPr>
    </w:p>
    <w:p w14:paraId="100A50E6" w14:textId="77777777" w:rsidR="009D1D1B" w:rsidRDefault="009A7F3C" w:rsidP="009D1D1B">
      <w:pPr>
        <w:pStyle w:val="Title"/>
        <w:rPr>
          <w:sz w:val="40"/>
        </w:rPr>
      </w:pPr>
      <w:r>
        <w:rPr>
          <w:sz w:val="40"/>
        </w:rPr>
        <w:t xml:space="preserve">Request for </w:t>
      </w:r>
      <w:r w:rsidR="0008612A">
        <w:rPr>
          <w:sz w:val="40"/>
        </w:rPr>
        <w:t>Proposal</w:t>
      </w:r>
      <w:r>
        <w:rPr>
          <w:sz w:val="40"/>
        </w:rPr>
        <w:t xml:space="preserve"> </w:t>
      </w:r>
      <w:r w:rsidR="009D1D1B">
        <w:rPr>
          <w:sz w:val="40"/>
        </w:rPr>
        <w:t xml:space="preserve">(RFP) </w:t>
      </w:r>
      <w:r>
        <w:rPr>
          <w:sz w:val="40"/>
        </w:rPr>
        <w:t xml:space="preserve">Number </w:t>
      </w:r>
    </w:p>
    <w:p w14:paraId="7511403A" w14:textId="560C54C0" w:rsidR="00274D90" w:rsidRPr="00274D90" w:rsidRDefault="00C31D3D" w:rsidP="00274D90">
      <w:pPr>
        <w:pStyle w:val="Title"/>
        <w:rPr>
          <w:sz w:val="40"/>
        </w:rPr>
      </w:pPr>
      <w:r>
        <w:rPr>
          <w:sz w:val="40"/>
        </w:rPr>
        <w:t>22-RFP-003</w:t>
      </w:r>
    </w:p>
    <w:p w14:paraId="2184EED1" w14:textId="77777777" w:rsidR="006842E1" w:rsidRDefault="00A717AD" w:rsidP="009D1D1B">
      <w:pPr>
        <w:pStyle w:val="Title"/>
        <w:rPr>
          <w:sz w:val="36"/>
        </w:rPr>
      </w:pPr>
      <w:r>
        <w:rPr>
          <w:sz w:val="36"/>
        </w:rPr>
        <w:t>F</w:t>
      </w:r>
      <w:r w:rsidR="006842E1">
        <w:rPr>
          <w:sz w:val="36"/>
        </w:rPr>
        <w:t>or</w:t>
      </w:r>
    </w:p>
    <w:p w14:paraId="0EF1D649" w14:textId="07D02A4C" w:rsidR="009028E8" w:rsidRDefault="00585294" w:rsidP="002F7422">
      <w:pPr>
        <w:ind w:left="720"/>
        <w:jc w:val="center"/>
        <w:rPr>
          <w:b/>
          <w:kern w:val="28"/>
          <w:sz w:val="40"/>
          <w:szCs w:val="20"/>
        </w:rPr>
      </w:pPr>
      <w:r>
        <w:rPr>
          <w:b/>
          <w:kern w:val="28"/>
          <w:sz w:val="40"/>
          <w:szCs w:val="20"/>
        </w:rPr>
        <w:t xml:space="preserve">IT </w:t>
      </w:r>
      <w:r w:rsidR="005E419E">
        <w:rPr>
          <w:b/>
          <w:kern w:val="28"/>
          <w:sz w:val="40"/>
          <w:szCs w:val="20"/>
        </w:rPr>
        <w:t xml:space="preserve">Professional Services to </w:t>
      </w:r>
      <w:r w:rsidR="0047757C">
        <w:rPr>
          <w:b/>
          <w:kern w:val="28"/>
          <w:sz w:val="40"/>
          <w:szCs w:val="20"/>
        </w:rPr>
        <w:t xml:space="preserve">Assist </w:t>
      </w:r>
      <w:r w:rsidR="00770496">
        <w:rPr>
          <w:b/>
          <w:kern w:val="28"/>
          <w:sz w:val="40"/>
          <w:szCs w:val="20"/>
        </w:rPr>
        <w:t xml:space="preserve">with </w:t>
      </w:r>
      <w:r w:rsidR="005E419E">
        <w:rPr>
          <w:b/>
          <w:kern w:val="28"/>
          <w:sz w:val="40"/>
          <w:szCs w:val="20"/>
        </w:rPr>
        <w:t>Establish</w:t>
      </w:r>
      <w:r w:rsidR="00770496">
        <w:rPr>
          <w:b/>
          <w:kern w:val="28"/>
          <w:sz w:val="40"/>
          <w:szCs w:val="20"/>
        </w:rPr>
        <w:t xml:space="preserve">ing </w:t>
      </w:r>
      <w:r w:rsidR="006E6C77">
        <w:rPr>
          <w:b/>
          <w:kern w:val="28"/>
          <w:sz w:val="40"/>
          <w:szCs w:val="20"/>
        </w:rPr>
        <w:t xml:space="preserve">Enterprise Cloud Computing </w:t>
      </w:r>
      <w:r w:rsidR="005E419E">
        <w:rPr>
          <w:b/>
          <w:kern w:val="28"/>
          <w:sz w:val="40"/>
          <w:szCs w:val="20"/>
        </w:rPr>
        <w:t>Program</w:t>
      </w:r>
    </w:p>
    <w:p w14:paraId="6EB660DE" w14:textId="6B4A87B0" w:rsidR="00390737" w:rsidRDefault="00390737" w:rsidP="009D1D1B">
      <w:pPr>
        <w:pStyle w:val="Title"/>
        <w:jc w:val="left"/>
        <w:rPr>
          <w:sz w:val="40"/>
        </w:rPr>
      </w:pPr>
    </w:p>
    <w:p w14:paraId="65AF273F" w14:textId="77777777" w:rsidR="006842E1" w:rsidRDefault="006842E1" w:rsidP="009D1D1B">
      <w:pPr>
        <w:pStyle w:val="Title"/>
      </w:pPr>
      <w:r>
        <w:t xml:space="preserve">by </w:t>
      </w:r>
    </w:p>
    <w:p w14:paraId="0B818CCF" w14:textId="77777777" w:rsidR="009A738F" w:rsidRDefault="009A738F" w:rsidP="009D1D1B">
      <w:pPr>
        <w:pStyle w:val="Title"/>
        <w:rPr>
          <w:iCs/>
          <w:sz w:val="40"/>
        </w:rPr>
      </w:pPr>
    </w:p>
    <w:p w14:paraId="04038A6A" w14:textId="77777777" w:rsidR="00715674" w:rsidRDefault="009D1D1B" w:rsidP="00660DA2">
      <w:pPr>
        <w:pStyle w:val="Title"/>
        <w:rPr>
          <w:iCs/>
          <w:sz w:val="40"/>
        </w:rPr>
      </w:pPr>
      <w:r w:rsidRPr="009D1D1B">
        <w:rPr>
          <w:iCs/>
          <w:sz w:val="40"/>
        </w:rPr>
        <w:t>State of Washington</w:t>
      </w:r>
      <w:r w:rsidR="00715674">
        <w:rPr>
          <w:iCs/>
          <w:sz w:val="40"/>
        </w:rPr>
        <w:t xml:space="preserve"> </w:t>
      </w:r>
    </w:p>
    <w:p w14:paraId="16E1B43D" w14:textId="77777777" w:rsidR="006842E1" w:rsidRDefault="00DB6EB1" w:rsidP="009D1D1B">
      <w:pPr>
        <w:pStyle w:val="Title"/>
        <w:rPr>
          <w:iCs/>
          <w:sz w:val="40"/>
        </w:rPr>
      </w:pPr>
      <w:r>
        <w:rPr>
          <w:iCs/>
          <w:sz w:val="40"/>
        </w:rPr>
        <w:t>Consolidated Technology Services</w:t>
      </w:r>
      <w:r w:rsidR="009D1D1B">
        <w:rPr>
          <w:iCs/>
          <w:sz w:val="40"/>
        </w:rPr>
        <w:t xml:space="preserve"> (CTS)</w:t>
      </w:r>
    </w:p>
    <w:p w14:paraId="6BCC56AF" w14:textId="77777777" w:rsidR="00254F1B" w:rsidRDefault="00254F1B" w:rsidP="009D1D1B">
      <w:pPr>
        <w:pStyle w:val="Title"/>
        <w:rPr>
          <w:iCs/>
          <w:sz w:val="40"/>
        </w:rPr>
      </w:pPr>
      <w:r>
        <w:rPr>
          <w:iCs/>
          <w:sz w:val="40"/>
        </w:rPr>
        <w:t xml:space="preserve">(a.k.a. </w:t>
      </w:r>
      <w:r w:rsidR="00EF7AE0">
        <w:rPr>
          <w:iCs/>
          <w:sz w:val="40"/>
        </w:rPr>
        <w:t>WaTech</w:t>
      </w:r>
      <w:r>
        <w:rPr>
          <w:iCs/>
          <w:sz w:val="40"/>
        </w:rPr>
        <w:t>)</w:t>
      </w:r>
    </w:p>
    <w:p w14:paraId="19265F34" w14:textId="77777777" w:rsidR="006842E1" w:rsidRDefault="006842E1" w:rsidP="009D1D1B">
      <w:pPr>
        <w:pStyle w:val="Title"/>
        <w:rPr>
          <w:i/>
          <w:sz w:val="40"/>
        </w:rPr>
      </w:pPr>
    </w:p>
    <w:p w14:paraId="701F0975" w14:textId="77777777" w:rsidR="00A717AD" w:rsidRPr="0050096D" w:rsidRDefault="006F4857" w:rsidP="009D1D1B">
      <w:pPr>
        <w:pStyle w:val="Title"/>
        <w:rPr>
          <w:i/>
        </w:rPr>
      </w:pPr>
      <w:r w:rsidRPr="0050096D">
        <w:rPr>
          <w:i/>
        </w:rPr>
        <w:t>Released:</w:t>
      </w:r>
    </w:p>
    <w:p w14:paraId="71BAB6DA" w14:textId="47CFEF73" w:rsidR="0050096D" w:rsidRDefault="00E361E5" w:rsidP="009D1D1B">
      <w:pPr>
        <w:pStyle w:val="Title"/>
        <w:rPr>
          <w:i/>
        </w:rPr>
      </w:pPr>
      <w:r>
        <w:rPr>
          <w:i/>
        </w:rPr>
        <w:t xml:space="preserve">August </w:t>
      </w:r>
      <w:r w:rsidR="00340DF7">
        <w:rPr>
          <w:i/>
        </w:rPr>
        <w:t>5</w:t>
      </w:r>
      <w:r w:rsidR="00A66536" w:rsidRPr="004A1F26">
        <w:rPr>
          <w:i/>
        </w:rPr>
        <w:t>, 2021</w:t>
      </w:r>
    </w:p>
    <w:p w14:paraId="2305B206" w14:textId="77777777" w:rsidR="006842E1" w:rsidRPr="00A52D9C" w:rsidRDefault="006842E1">
      <w:pPr>
        <w:spacing w:before="120"/>
        <w:rPr>
          <w:b/>
          <w:sz w:val="26"/>
        </w:rPr>
      </w:pPr>
    </w:p>
    <w:p w14:paraId="6C0B6502" w14:textId="77777777" w:rsidR="003E0BAE" w:rsidRDefault="003E0BAE">
      <w:pPr>
        <w:spacing w:before="120"/>
        <w:jc w:val="center"/>
        <w:rPr>
          <w:b/>
          <w:sz w:val="26"/>
        </w:rPr>
        <w:sectPr w:rsidR="003E0BAE">
          <w:headerReference w:type="default" r:id="rId7"/>
          <w:footerReference w:type="default" r:id="rId8"/>
          <w:pgSz w:w="12240" w:h="15840"/>
          <w:pgMar w:top="1440" w:right="1440" w:bottom="1440" w:left="1440" w:header="720" w:footer="720" w:gutter="0"/>
          <w:cols w:space="720"/>
          <w:docGrid w:linePitch="360"/>
        </w:sectPr>
      </w:pPr>
    </w:p>
    <w:p w14:paraId="4E214159" w14:textId="32C0A42C" w:rsidR="006842E1" w:rsidRDefault="006842E1">
      <w:pPr>
        <w:spacing w:before="120"/>
        <w:rPr>
          <w:b/>
          <w:sz w:val="26"/>
        </w:rPr>
      </w:pPr>
    </w:p>
    <w:p w14:paraId="3EBAF821" w14:textId="77777777" w:rsidR="00C81BCF" w:rsidRPr="00C81BCF" w:rsidRDefault="00C81BCF">
      <w:pPr>
        <w:pStyle w:val="TOC1"/>
        <w:tabs>
          <w:tab w:val="left" w:pos="720"/>
          <w:tab w:val="right" w:leader="dot" w:pos="9350"/>
        </w:tabs>
        <w:rPr>
          <w:rFonts w:cs="Times New Roman"/>
          <w:b/>
          <w:sz w:val="26"/>
        </w:rPr>
      </w:pPr>
      <w:r w:rsidRPr="00C81BCF">
        <w:rPr>
          <w:rFonts w:cs="Times New Roman"/>
          <w:sz w:val="26"/>
        </w:rPr>
        <w:t>Contents</w:t>
      </w:r>
    </w:p>
    <w:p w14:paraId="7ACCFE53" w14:textId="0BACFA48" w:rsidR="003C4F90" w:rsidRDefault="00BD6A8B">
      <w:pPr>
        <w:pStyle w:val="TOC1"/>
        <w:tabs>
          <w:tab w:val="left" w:pos="720"/>
          <w:tab w:val="right" w:leader="dot" w:pos="9350"/>
        </w:tabs>
        <w:rPr>
          <w:rFonts w:asciiTheme="minorHAnsi" w:eastAsiaTheme="minorEastAsia" w:hAnsiTheme="minorHAnsi" w:cstheme="minorBidi"/>
          <w:bCs w:val="0"/>
          <w:iCs w:val="0"/>
          <w:noProof/>
          <w:szCs w:val="22"/>
        </w:rPr>
      </w:pPr>
      <w:r>
        <w:rPr>
          <w:bCs w:val="0"/>
          <w:i/>
          <w:iCs w:val="0"/>
          <w:szCs w:val="22"/>
        </w:rPr>
        <w:fldChar w:fldCharType="begin"/>
      </w:r>
      <w:r>
        <w:rPr>
          <w:bCs w:val="0"/>
          <w:i/>
          <w:iCs w:val="0"/>
          <w:szCs w:val="22"/>
        </w:rPr>
        <w:instrText xml:space="preserve"> TOC \o "1-2" \f \h \z \t "Heading 1 Numbered,1,Heading 2 Numbered,2" </w:instrText>
      </w:r>
      <w:r>
        <w:rPr>
          <w:bCs w:val="0"/>
          <w:i/>
          <w:iCs w:val="0"/>
          <w:szCs w:val="22"/>
        </w:rPr>
        <w:fldChar w:fldCharType="separate"/>
      </w:r>
      <w:hyperlink w:anchor="_Toc79151758" w:history="1">
        <w:r w:rsidR="003C4F90" w:rsidRPr="004D13C7">
          <w:rPr>
            <w:rStyle w:val="Hyperlink"/>
            <w:noProof/>
          </w:rPr>
          <w:t>1.0</w:t>
        </w:r>
        <w:r w:rsidR="003C4F90">
          <w:rPr>
            <w:rFonts w:asciiTheme="minorHAnsi" w:eastAsiaTheme="minorEastAsia" w:hAnsiTheme="minorHAnsi" w:cstheme="minorBidi"/>
            <w:bCs w:val="0"/>
            <w:iCs w:val="0"/>
            <w:noProof/>
            <w:szCs w:val="22"/>
          </w:rPr>
          <w:tab/>
        </w:r>
        <w:r w:rsidR="003C4F90" w:rsidRPr="004D13C7">
          <w:rPr>
            <w:rStyle w:val="Hyperlink"/>
            <w:noProof/>
          </w:rPr>
          <w:t>Introduction</w:t>
        </w:r>
        <w:r w:rsidR="003C4F90">
          <w:rPr>
            <w:noProof/>
            <w:webHidden/>
          </w:rPr>
          <w:tab/>
        </w:r>
        <w:r w:rsidR="003C4F90">
          <w:rPr>
            <w:noProof/>
            <w:webHidden/>
          </w:rPr>
          <w:fldChar w:fldCharType="begin"/>
        </w:r>
        <w:r w:rsidR="003C4F90">
          <w:rPr>
            <w:noProof/>
            <w:webHidden/>
          </w:rPr>
          <w:instrText xml:space="preserve"> PAGEREF _Toc79151758 \h </w:instrText>
        </w:r>
        <w:r w:rsidR="003C4F90">
          <w:rPr>
            <w:noProof/>
            <w:webHidden/>
          </w:rPr>
        </w:r>
        <w:r w:rsidR="003C4F90">
          <w:rPr>
            <w:noProof/>
            <w:webHidden/>
          </w:rPr>
          <w:fldChar w:fldCharType="separate"/>
        </w:r>
        <w:r w:rsidR="003C4F90">
          <w:rPr>
            <w:noProof/>
            <w:webHidden/>
          </w:rPr>
          <w:t>3</w:t>
        </w:r>
        <w:r w:rsidR="003C4F90">
          <w:rPr>
            <w:noProof/>
            <w:webHidden/>
          </w:rPr>
          <w:fldChar w:fldCharType="end"/>
        </w:r>
      </w:hyperlink>
    </w:p>
    <w:p w14:paraId="25459E3B" w14:textId="2C8A4F59" w:rsidR="003C4F90" w:rsidRDefault="003C4F90">
      <w:pPr>
        <w:pStyle w:val="TOC2"/>
        <w:rPr>
          <w:rFonts w:asciiTheme="minorHAnsi" w:eastAsiaTheme="minorEastAsia" w:hAnsiTheme="minorHAnsi" w:cstheme="minorBidi"/>
          <w:bCs w:val="0"/>
          <w:noProof/>
          <w:sz w:val="22"/>
        </w:rPr>
      </w:pPr>
      <w:hyperlink w:anchor="_Toc79151759" w:history="1">
        <w:r w:rsidRPr="004D13C7">
          <w:rPr>
            <w:rStyle w:val="Hyperlink"/>
            <w:noProof/>
          </w:rPr>
          <w:t>1.1</w:t>
        </w:r>
        <w:r>
          <w:rPr>
            <w:rFonts w:asciiTheme="minorHAnsi" w:eastAsiaTheme="minorEastAsia" w:hAnsiTheme="minorHAnsi" w:cstheme="minorBidi"/>
            <w:bCs w:val="0"/>
            <w:noProof/>
            <w:sz w:val="22"/>
          </w:rPr>
          <w:tab/>
        </w:r>
        <w:r w:rsidRPr="004D13C7">
          <w:rPr>
            <w:rStyle w:val="Hyperlink"/>
            <w:noProof/>
          </w:rPr>
          <w:t>Acquisition Authority</w:t>
        </w:r>
        <w:r>
          <w:rPr>
            <w:noProof/>
            <w:webHidden/>
          </w:rPr>
          <w:tab/>
        </w:r>
        <w:r>
          <w:rPr>
            <w:noProof/>
            <w:webHidden/>
          </w:rPr>
          <w:fldChar w:fldCharType="begin"/>
        </w:r>
        <w:r>
          <w:rPr>
            <w:noProof/>
            <w:webHidden/>
          </w:rPr>
          <w:instrText xml:space="preserve"> PAGEREF _Toc79151759 \h </w:instrText>
        </w:r>
        <w:r>
          <w:rPr>
            <w:noProof/>
            <w:webHidden/>
          </w:rPr>
        </w:r>
        <w:r>
          <w:rPr>
            <w:noProof/>
            <w:webHidden/>
          </w:rPr>
          <w:fldChar w:fldCharType="separate"/>
        </w:r>
        <w:r>
          <w:rPr>
            <w:noProof/>
            <w:webHidden/>
          </w:rPr>
          <w:t>3</w:t>
        </w:r>
        <w:r>
          <w:rPr>
            <w:noProof/>
            <w:webHidden/>
          </w:rPr>
          <w:fldChar w:fldCharType="end"/>
        </w:r>
      </w:hyperlink>
    </w:p>
    <w:p w14:paraId="7AD3FC72" w14:textId="6E618D51" w:rsidR="003C4F90" w:rsidRDefault="003C4F90">
      <w:pPr>
        <w:pStyle w:val="TOC2"/>
        <w:rPr>
          <w:rFonts w:asciiTheme="minorHAnsi" w:eastAsiaTheme="minorEastAsia" w:hAnsiTheme="minorHAnsi" w:cstheme="minorBidi"/>
          <w:bCs w:val="0"/>
          <w:noProof/>
          <w:sz w:val="22"/>
        </w:rPr>
      </w:pPr>
      <w:hyperlink w:anchor="_Toc79151760" w:history="1">
        <w:r w:rsidRPr="004D13C7">
          <w:rPr>
            <w:rStyle w:val="Hyperlink"/>
            <w:noProof/>
          </w:rPr>
          <w:t>1.2</w:t>
        </w:r>
        <w:r>
          <w:rPr>
            <w:rFonts w:asciiTheme="minorHAnsi" w:eastAsiaTheme="minorEastAsia" w:hAnsiTheme="minorHAnsi" w:cstheme="minorBidi"/>
            <w:bCs w:val="0"/>
            <w:noProof/>
            <w:sz w:val="22"/>
          </w:rPr>
          <w:tab/>
        </w:r>
        <w:r w:rsidRPr="004D13C7">
          <w:rPr>
            <w:rStyle w:val="Hyperlink"/>
            <w:noProof/>
          </w:rPr>
          <w:t>Background</w:t>
        </w:r>
        <w:r>
          <w:rPr>
            <w:noProof/>
            <w:webHidden/>
          </w:rPr>
          <w:tab/>
        </w:r>
        <w:r>
          <w:rPr>
            <w:noProof/>
            <w:webHidden/>
          </w:rPr>
          <w:fldChar w:fldCharType="begin"/>
        </w:r>
        <w:r>
          <w:rPr>
            <w:noProof/>
            <w:webHidden/>
          </w:rPr>
          <w:instrText xml:space="preserve"> PAGEREF _Toc79151760 \h </w:instrText>
        </w:r>
        <w:r>
          <w:rPr>
            <w:noProof/>
            <w:webHidden/>
          </w:rPr>
        </w:r>
        <w:r>
          <w:rPr>
            <w:noProof/>
            <w:webHidden/>
          </w:rPr>
          <w:fldChar w:fldCharType="separate"/>
        </w:r>
        <w:r>
          <w:rPr>
            <w:noProof/>
            <w:webHidden/>
          </w:rPr>
          <w:t>3</w:t>
        </w:r>
        <w:r>
          <w:rPr>
            <w:noProof/>
            <w:webHidden/>
          </w:rPr>
          <w:fldChar w:fldCharType="end"/>
        </w:r>
      </w:hyperlink>
    </w:p>
    <w:p w14:paraId="31889867" w14:textId="5362559E" w:rsidR="003C4F90" w:rsidRDefault="003C4F90">
      <w:pPr>
        <w:pStyle w:val="TOC2"/>
        <w:rPr>
          <w:rFonts w:asciiTheme="minorHAnsi" w:eastAsiaTheme="minorEastAsia" w:hAnsiTheme="minorHAnsi" w:cstheme="minorBidi"/>
          <w:bCs w:val="0"/>
          <w:noProof/>
          <w:sz w:val="22"/>
        </w:rPr>
      </w:pPr>
      <w:hyperlink w:anchor="_Toc79151761" w:history="1">
        <w:r w:rsidRPr="004D13C7">
          <w:rPr>
            <w:rStyle w:val="Hyperlink"/>
            <w:noProof/>
          </w:rPr>
          <w:t>1.3</w:t>
        </w:r>
        <w:r>
          <w:rPr>
            <w:rFonts w:asciiTheme="minorHAnsi" w:eastAsiaTheme="minorEastAsia" w:hAnsiTheme="minorHAnsi" w:cstheme="minorBidi"/>
            <w:bCs w:val="0"/>
            <w:noProof/>
            <w:sz w:val="22"/>
          </w:rPr>
          <w:tab/>
        </w:r>
        <w:r w:rsidRPr="004D13C7">
          <w:rPr>
            <w:rStyle w:val="Hyperlink"/>
            <w:noProof/>
          </w:rPr>
          <w:t>Business Objective</w:t>
        </w:r>
        <w:r>
          <w:rPr>
            <w:noProof/>
            <w:webHidden/>
          </w:rPr>
          <w:tab/>
        </w:r>
        <w:r>
          <w:rPr>
            <w:noProof/>
            <w:webHidden/>
          </w:rPr>
          <w:fldChar w:fldCharType="begin"/>
        </w:r>
        <w:r>
          <w:rPr>
            <w:noProof/>
            <w:webHidden/>
          </w:rPr>
          <w:instrText xml:space="preserve"> PAGEREF _Toc79151761 \h </w:instrText>
        </w:r>
        <w:r>
          <w:rPr>
            <w:noProof/>
            <w:webHidden/>
          </w:rPr>
        </w:r>
        <w:r>
          <w:rPr>
            <w:noProof/>
            <w:webHidden/>
          </w:rPr>
          <w:fldChar w:fldCharType="separate"/>
        </w:r>
        <w:r>
          <w:rPr>
            <w:noProof/>
            <w:webHidden/>
          </w:rPr>
          <w:t>5</w:t>
        </w:r>
        <w:r>
          <w:rPr>
            <w:noProof/>
            <w:webHidden/>
          </w:rPr>
          <w:fldChar w:fldCharType="end"/>
        </w:r>
      </w:hyperlink>
    </w:p>
    <w:p w14:paraId="604B6BFA" w14:textId="0B592C56" w:rsidR="003C4F90" w:rsidRDefault="003C4F90">
      <w:pPr>
        <w:pStyle w:val="TOC2"/>
        <w:rPr>
          <w:rFonts w:asciiTheme="minorHAnsi" w:eastAsiaTheme="minorEastAsia" w:hAnsiTheme="minorHAnsi" w:cstheme="minorBidi"/>
          <w:bCs w:val="0"/>
          <w:noProof/>
          <w:sz w:val="22"/>
        </w:rPr>
      </w:pPr>
      <w:hyperlink w:anchor="_Toc79151762" w:history="1">
        <w:r w:rsidRPr="004D13C7">
          <w:rPr>
            <w:rStyle w:val="Hyperlink"/>
            <w:noProof/>
          </w:rPr>
          <w:t>1.4</w:t>
        </w:r>
        <w:r>
          <w:rPr>
            <w:rFonts w:asciiTheme="minorHAnsi" w:eastAsiaTheme="minorEastAsia" w:hAnsiTheme="minorHAnsi" w:cstheme="minorBidi"/>
            <w:bCs w:val="0"/>
            <w:noProof/>
            <w:sz w:val="22"/>
          </w:rPr>
          <w:tab/>
        </w:r>
        <w:r w:rsidRPr="004D13C7">
          <w:rPr>
            <w:rStyle w:val="Hyperlink"/>
            <w:noProof/>
          </w:rPr>
          <w:t>Scope of Program</w:t>
        </w:r>
        <w:r>
          <w:rPr>
            <w:noProof/>
            <w:webHidden/>
          </w:rPr>
          <w:tab/>
        </w:r>
        <w:r>
          <w:rPr>
            <w:noProof/>
            <w:webHidden/>
          </w:rPr>
          <w:fldChar w:fldCharType="begin"/>
        </w:r>
        <w:r>
          <w:rPr>
            <w:noProof/>
            <w:webHidden/>
          </w:rPr>
          <w:instrText xml:space="preserve"> PAGEREF _Toc79151762 \h </w:instrText>
        </w:r>
        <w:r>
          <w:rPr>
            <w:noProof/>
            <w:webHidden/>
          </w:rPr>
        </w:r>
        <w:r>
          <w:rPr>
            <w:noProof/>
            <w:webHidden/>
          </w:rPr>
          <w:fldChar w:fldCharType="separate"/>
        </w:r>
        <w:r>
          <w:rPr>
            <w:noProof/>
            <w:webHidden/>
          </w:rPr>
          <w:t>6</w:t>
        </w:r>
        <w:r>
          <w:rPr>
            <w:noProof/>
            <w:webHidden/>
          </w:rPr>
          <w:fldChar w:fldCharType="end"/>
        </w:r>
      </w:hyperlink>
    </w:p>
    <w:p w14:paraId="487A3760" w14:textId="6BE4ADB2" w:rsidR="003C4F90" w:rsidRDefault="003C4F90">
      <w:pPr>
        <w:pStyle w:val="TOC2"/>
        <w:rPr>
          <w:rFonts w:asciiTheme="minorHAnsi" w:eastAsiaTheme="minorEastAsia" w:hAnsiTheme="minorHAnsi" w:cstheme="minorBidi"/>
          <w:bCs w:val="0"/>
          <w:noProof/>
          <w:sz w:val="22"/>
        </w:rPr>
      </w:pPr>
      <w:hyperlink w:anchor="_Toc79151763" w:history="1">
        <w:r w:rsidRPr="004D13C7">
          <w:rPr>
            <w:rStyle w:val="Hyperlink"/>
            <w:noProof/>
          </w:rPr>
          <w:t>1.4.1</w:t>
        </w:r>
        <w:r>
          <w:rPr>
            <w:rFonts w:asciiTheme="minorHAnsi" w:eastAsiaTheme="minorEastAsia" w:hAnsiTheme="minorHAnsi" w:cstheme="minorBidi"/>
            <w:bCs w:val="0"/>
            <w:noProof/>
            <w:sz w:val="22"/>
          </w:rPr>
          <w:tab/>
        </w:r>
        <w:r w:rsidRPr="004D13C7">
          <w:rPr>
            <w:rStyle w:val="Hyperlink"/>
            <w:noProof/>
          </w:rPr>
          <w:t>Cloud Services Broker and Cloud Center of Excellence</w:t>
        </w:r>
        <w:r>
          <w:rPr>
            <w:noProof/>
            <w:webHidden/>
          </w:rPr>
          <w:tab/>
        </w:r>
        <w:r>
          <w:rPr>
            <w:noProof/>
            <w:webHidden/>
          </w:rPr>
          <w:fldChar w:fldCharType="begin"/>
        </w:r>
        <w:r>
          <w:rPr>
            <w:noProof/>
            <w:webHidden/>
          </w:rPr>
          <w:instrText xml:space="preserve"> PAGEREF _Toc79151763 \h </w:instrText>
        </w:r>
        <w:r>
          <w:rPr>
            <w:noProof/>
            <w:webHidden/>
          </w:rPr>
        </w:r>
        <w:r>
          <w:rPr>
            <w:noProof/>
            <w:webHidden/>
          </w:rPr>
          <w:fldChar w:fldCharType="separate"/>
        </w:r>
        <w:r>
          <w:rPr>
            <w:noProof/>
            <w:webHidden/>
          </w:rPr>
          <w:t>6</w:t>
        </w:r>
        <w:r>
          <w:rPr>
            <w:noProof/>
            <w:webHidden/>
          </w:rPr>
          <w:fldChar w:fldCharType="end"/>
        </w:r>
      </w:hyperlink>
    </w:p>
    <w:p w14:paraId="13AB4AC0" w14:textId="26FA57B2" w:rsidR="003C4F90" w:rsidRDefault="003C4F90">
      <w:pPr>
        <w:pStyle w:val="TOC2"/>
        <w:rPr>
          <w:rFonts w:asciiTheme="minorHAnsi" w:eastAsiaTheme="minorEastAsia" w:hAnsiTheme="minorHAnsi" w:cstheme="minorBidi"/>
          <w:bCs w:val="0"/>
          <w:noProof/>
          <w:sz w:val="22"/>
        </w:rPr>
      </w:pPr>
      <w:hyperlink w:anchor="_Toc79151764" w:history="1">
        <w:r w:rsidRPr="004D13C7">
          <w:rPr>
            <w:rStyle w:val="Hyperlink"/>
            <w:noProof/>
          </w:rPr>
          <w:t>1.4.2</w:t>
        </w:r>
        <w:r>
          <w:rPr>
            <w:rFonts w:asciiTheme="minorHAnsi" w:eastAsiaTheme="minorEastAsia" w:hAnsiTheme="minorHAnsi" w:cstheme="minorBidi"/>
            <w:bCs w:val="0"/>
            <w:noProof/>
            <w:sz w:val="22"/>
          </w:rPr>
          <w:tab/>
        </w:r>
        <w:r w:rsidRPr="004D13C7">
          <w:rPr>
            <w:rStyle w:val="Hyperlink"/>
            <w:noProof/>
          </w:rPr>
          <w:t>Cloud Management Tools</w:t>
        </w:r>
        <w:r>
          <w:rPr>
            <w:noProof/>
            <w:webHidden/>
          </w:rPr>
          <w:tab/>
        </w:r>
        <w:r>
          <w:rPr>
            <w:noProof/>
            <w:webHidden/>
          </w:rPr>
          <w:fldChar w:fldCharType="begin"/>
        </w:r>
        <w:r>
          <w:rPr>
            <w:noProof/>
            <w:webHidden/>
          </w:rPr>
          <w:instrText xml:space="preserve"> PAGEREF _Toc79151764 \h </w:instrText>
        </w:r>
        <w:r>
          <w:rPr>
            <w:noProof/>
            <w:webHidden/>
          </w:rPr>
        </w:r>
        <w:r>
          <w:rPr>
            <w:noProof/>
            <w:webHidden/>
          </w:rPr>
          <w:fldChar w:fldCharType="separate"/>
        </w:r>
        <w:r>
          <w:rPr>
            <w:noProof/>
            <w:webHidden/>
          </w:rPr>
          <w:t>7</w:t>
        </w:r>
        <w:r>
          <w:rPr>
            <w:noProof/>
            <w:webHidden/>
          </w:rPr>
          <w:fldChar w:fldCharType="end"/>
        </w:r>
      </w:hyperlink>
    </w:p>
    <w:p w14:paraId="2D5F584E" w14:textId="66D27F06" w:rsidR="003C4F90" w:rsidRDefault="003C4F90">
      <w:pPr>
        <w:pStyle w:val="TOC2"/>
        <w:rPr>
          <w:rFonts w:asciiTheme="minorHAnsi" w:eastAsiaTheme="minorEastAsia" w:hAnsiTheme="minorHAnsi" w:cstheme="minorBidi"/>
          <w:bCs w:val="0"/>
          <w:noProof/>
          <w:sz w:val="22"/>
        </w:rPr>
      </w:pPr>
      <w:hyperlink w:anchor="_Toc79151765" w:history="1">
        <w:r w:rsidRPr="004D13C7">
          <w:rPr>
            <w:rStyle w:val="Hyperlink"/>
            <w:noProof/>
          </w:rPr>
          <w:t>1.4.3</w:t>
        </w:r>
        <w:r>
          <w:rPr>
            <w:rFonts w:asciiTheme="minorHAnsi" w:eastAsiaTheme="minorEastAsia" w:hAnsiTheme="minorHAnsi" w:cstheme="minorBidi"/>
            <w:bCs w:val="0"/>
            <w:noProof/>
            <w:sz w:val="22"/>
          </w:rPr>
          <w:tab/>
        </w:r>
        <w:r w:rsidRPr="004D13C7">
          <w:rPr>
            <w:rStyle w:val="Hyperlink"/>
            <w:noProof/>
          </w:rPr>
          <w:t>Cloud Ready Operations</w:t>
        </w:r>
        <w:r>
          <w:rPr>
            <w:noProof/>
            <w:webHidden/>
          </w:rPr>
          <w:tab/>
        </w:r>
        <w:r>
          <w:rPr>
            <w:noProof/>
            <w:webHidden/>
          </w:rPr>
          <w:fldChar w:fldCharType="begin"/>
        </w:r>
        <w:r>
          <w:rPr>
            <w:noProof/>
            <w:webHidden/>
          </w:rPr>
          <w:instrText xml:space="preserve"> PAGEREF _Toc79151765 \h </w:instrText>
        </w:r>
        <w:r>
          <w:rPr>
            <w:noProof/>
            <w:webHidden/>
          </w:rPr>
        </w:r>
        <w:r>
          <w:rPr>
            <w:noProof/>
            <w:webHidden/>
          </w:rPr>
          <w:fldChar w:fldCharType="separate"/>
        </w:r>
        <w:r>
          <w:rPr>
            <w:noProof/>
            <w:webHidden/>
          </w:rPr>
          <w:t>10</w:t>
        </w:r>
        <w:r>
          <w:rPr>
            <w:noProof/>
            <w:webHidden/>
          </w:rPr>
          <w:fldChar w:fldCharType="end"/>
        </w:r>
      </w:hyperlink>
    </w:p>
    <w:p w14:paraId="3DCB76C9" w14:textId="791B1348" w:rsidR="003C4F90" w:rsidRDefault="003C4F90">
      <w:pPr>
        <w:pStyle w:val="TOC2"/>
        <w:rPr>
          <w:rFonts w:asciiTheme="minorHAnsi" w:eastAsiaTheme="minorEastAsia" w:hAnsiTheme="minorHAnsi" w:cstheme="minorBidi"/>
          <w:bCs w:val="0"/>
          <w:noProof/>
          <w:sz w:val="22"/>
        </w:rPr>
      </w:pPr>
      <w:hyperlink w:anchor="_Toc79151766" w:history="1">
        <w:r w:rsidRPr="004D13C7">
          <w:rPr>
            <w:rStyle w:val="Hyperlink"/>
            <w:noProof/>
          </w:rPr>
          <w:t>1.4.4</w:t>
        </w:r>
        <w:r>
          <w:rPr>
            <w:rFonts w:asciiTheme="minorHAnsi" w:eastAsiaTheme="minorEastAsia" w:hAnsiTheme="minorHAnsi" w:cstheme="minorBidi"/>
            <w:bCs w:val="0"/>
            <w:noProof/>
            <w:sz w:val="22"/>
          </w:rPr>
          <w:tab/>
        </w:r>
        <w:r w:rsidRPr="004D13C7">
          <w:rPr>
            <w:rStyle w:val="Hyperlink"/>
            <w:noProof/>
          </w:rPr>
          <w:t>Cloud Migration Projects</w:t>
        </w:r>
        <w:r>
          <w:rPr>
            <w:noProof/>
            <w:webHidden/>
          </w:rPr>
          <w:tab/>
        </w:r>
        <w:r>
          <w:rPr>
            <w:noProof/>
            <w:webHidden/>
          </w:rPr>
          <w:fldChar w:fldCharType="begin"/>
        </w:r>
        <w:r>
          <w:rPr>
            <w:noProof/>
            <w:webHidden/>
          </w:rPr>
          <w:instrText xml:space="preserve"> PAGEREF _Toc79151766 \h </w:instrText>
        </w:r>
        <w:r>
          <w:rPr>
            <w:noProof/>
            <w:webHidden/>
          </w:rPr>
        </w:r>
        <w:r>
          <w:rPr>
            <w:noProof/>
            <w:webHidden/>
          </w:rPr>
          <w:fldChar w:fldCharType="separate"/>
        </w:r>
        <w:r>
          <w:rPr>
            <w:noProof/>
            <w:webHidden/>
          </w:rPr>
          <w:t>11</w:t>
        </w:r>
        <w:r>
          <w:rPr>
            <w:noProof/>
            <w:webHidden/>
          </w:rPr>
          <w:fldChar w:fldCharType="end"/>
        </w:r>
      </w:hyperlink>
    </w:p>
    <w:p w14:paraId="4198DDAD" w14:textId="008CFC0A" w:rsidR="003C4F90" w:rsidRDefault="003C4F90">
      <w:pPr>
        <w:pStyle w:val="TOC2"/>
        <w:rPr>
          <w:rFonts w:asciiTheme="minorHAnsi" w:eastAsiaTheme="minorEastAsia" w:hAnsiTheme="minorHAnsi" w:cstheme="minorBidi"/>
          <w:bCs w:val="0"/>
          <w:noProof/>
          <w:sz w:val="22"/>
        </w:rPr>
      </w:pPr>
      <w:hyperlink w:anchor="_Toc79151767" w:history="1">
        <w:r w:rsidRPr="004D13C7">
          <w:rPr>
            <w:rStyle w:val="Hyperlink"/>
            <w:noProof/>
          </w:rPr>
          <w:t>1.4.5</w:t>
        </w:r>
        <w:r>
          <w:rPr>
            <w:rFonts w:asciiTheme="minorHAnsi" w:eastAsiaTheme="minorEastAsia" w:hAnsiTheme="minorHAnsi" w:cstheme="minorBidi"/>
            <w:bCs w:val="0"/>
            <w:noProof/>
            <w:sz w:val="22"/>
          </w:rPr>
          <w:tab/>
        </w:r>
        <w:r w:rsidRPr="004D13C7">
          <w:rPr>
            <w:rStyle w:val="Hyperlink"/>
            <w:noProof/>
          </w:rPr>
          <w:t>Adjacent workstreams</w:t>
        </w:r>
        <w:r>
          <w:rPr>
            <w:noProof/>
            <w:webHidden/>
          </w:rPr>
          <w:tab/>
        </w:r>
        <w:r>
          <w:rPr>
            <w:noProof/>
            <w:webHidden/>
          </w:rPr>
          <w:fldChar w:fldCharType="begin"/>
        </w:r>
        <w:r>
          <w:rPr>
            <w:noProof/>
            <w:webHidden/>
          </w:rPr>
          <w:instrText xml:space="preserve"> PAGEREF _Toc79151767 \h </w:instrText>
        </w:r>
        <w:r>
          <w:rPr>
            <w:noProof/>
            <w:webHidden/>
          </w:rPr>
        </w:r>
        <w:r>
          <w:rPr>
            <w:noProof/>
            <w:webHidden/>
          </w:rPr>
          <w:fldChar w:fldCharType="separate"/>
        </w:r>
        <w:r>
          <w:rPr>
            <w:noProof/>
            <w:webHidden/>
          </w:rPr>
          <w:t>12</w:t>
        </w:r>
        <w:r>
          <w:rPr>
            <w:noProof/>
            <w:webHidden/>
          </w:rPr>
          <w:fldChar w:fldCharType="end"/>
        </w:r>
      </w:hyperlink>
    </w:p>
    <w:p w14:paraId="207D1BD4" w14:textId="1C7447C7" w:rsidR="003C4F90" w:rsidRDefault="003C4F90">
      <w:pPr>
        <w:pStyle w:val="TOC2"/>
        <w:rPr>
          <w:rFonts w:asciiTheme="minorHAnsi" w:eastAsiaTheme="minorEastAsia" w:hAnsiTheme="minorHAnsi" w:cstheme="minorBidi"/>
          <w:bCs w:val="0"/>
          <w:noProof/>
          <w:sz w:val="22"/>
        </w:rPr>
      </w:pPr>
      <w:hyperlink w:anchor="_Toc79151768" w:history="1">
        <w:r w:rsidRPr="004D13C7">
          <w:rPr>
            <w:rStyle w:val="Hyperlink"/>
            <w:noProof/>
          </w:rPr>
          <w:t>1.4.6</w:t>
        </w:r>
        <w:r>
          <w:rPr>
            <w:rFonts w:asciiTheme="minorHAnsi" w:eastAsiaTheme="minorEastAsia" w:hAnsiTheme="minorHAnsi" w:cstheme="minorBidi"/>
            <w:bCs w:val="0"/>
            <w:noProof/>
            <w:sz w:val="22"/>
          </w:rPr>
          <w:tab/>
        </w:r>
        <w:r w:rsidRPr="004D13C7">
          <w:rPr>
            <w:rStyle w:val="Hyperlink"/>
            <w:noProof/>
          </w:rPr>
          <w:t>Cloud Services Provider Procurement</w:t>
        </w:r>
        <w:r>
          <w:rPr>
            <w:noProof/>
            <w:webHidden/>
          </w:rPr>
          <w:tab/>
        </w:r>
        <w:r>
          <w:rPr>
            <w:noProof/>
            <w:webHidden/>
          </w:rPr>
          <w:fldChar w:fldCharType="begin"/>
        </w:r>
        <w:r>
          <w:rPr>
            <w:noProof/>
            <w:webHidden/>
          </w:rPr>
          <w:instrText xml:space="preserve"> PAGEREF _Toc79151768 \h </w:instrText>
        </w:r>
        <w:r>
          <w:rPr>
            <w:noProof/>
            <w:webHidden/>
          </w:rPr>
        </w:r>
        <w:r>
          <w:rPr>
            <w:noProof/>
            <w:webHidden/>
          </w:rPr>
          <w:fldChar w:fldCharType="separate"/>
        </w:r>
        <w:r>
          <w:rPr>
            <w:noProof/>
            <w:webHidden/>
          </w:rPr>
          <w:t>12</w:t>
        </w:r>
        <w:r>
          <w:rPr>
            <w:noProof/>
            <w:webHidden/>
          </w:rPr>
          <w:fldChar w:fldCharType="end"/>
        </w:r>
      </w:hyperlink>
    </w:p>
    <w:p w14:paraId="7AA14FA8" w14:textId="01FFFA32" w:rsidR="003C4F90" w:rsidRDefault="003C4F90">
      <w:pPr>
        <w:pStyle w:val="TOC2"/>
        <w:rPr>
          <w:rFonts w:asciiTheme="minorHAnsi" w:eastAsiaTheme="minorEastAsia" w:hAnsiTheme="minorHAnsi" w:cstheme="minorBidi"/>
          <w:bCs w:val="0"/>
          <w:noProof/>
          <w:sz w:val="22"/>
        </w:rPr>
      </w:pPr>
      <w:hyperlink w:anchor="_Toc79151769" w:history="1">
        <w:r w:rsidRPr="004D13C7">
          <w:rPr>
            <w:rStyle w:val="Hyperlink"/>
            <w:noProof/>
          </w:rPr>
          <w:t>1.4.7</w:t>
        </w:r>
        <w:r>
          <w:rPr>
            <w:rFonts w:asciiTheme="minorHAnsi" w:eastAsiaTheme="minorEastAsia" w:hAnsiTheme="minorHAnsi" w:cstheme="minorBidi"/>
            <w:bCs w:val="0"/>
            <w:noProof/>
            <w:sz w:val="22"/>
          </w:rPr>
          <w:tab/>
        </w:r>
        <w:r w:rsidRPr="004D13C7">
          <w:rPr>
            <w:rStyle w:val="Hyperlink"/>
            <w:noProof/>
          </w:rPr>
          <w:t>Program Timeline</w:t>
        </w:r>
        <w:r>
          <w:rPr>
            <w:noProof/>
            <w:webHidden/>
          </w:rPr>
          <w:tab/>
        </w:r>
        <w:r>
          <w:rPr>
            <w:noProof/>
            <w:webHidden/>
          </w:rPr>
          <w:fldChar w:fldCharType="begin"/>
        </w:r>
        <w:r>
          <w:rPr>
            <w:noProof/>
            <w:webHidden/>
          </w:rPr>
          <w:instrText xml:space="preserve"> PAGEREF _Toc79151769 \h </w:instrText>
        </w:r>
        <w:r>
          <w:rPr>
            <w:noProof/>
            <w:webHidden/>
          </w:rPr>
        </w:r>
        <w:r>
          <w:rPr>
            <w:noProof/>
            <w:webHidden/>
          </w:rPr>
          <w:fldChar w:fldCharType="separate"/>
        </w:r>
        <w:r>
          <w:rPr>
            <w:noProof/>
            <w:webHidden/>
          </w:rPr>
          <w:t>12</w:t>
        </w:r>
        <w:r>
          <w:rPr>
            <w:noProof/>
            <w:webHidden/>
          </w:rPr>
          <w:fldChar w:fldCharType="end"/>
        </w:r>
      </w:hyperlink>
    </w:p>
    <w:p w14:paraId="1979D05A" w14:textId="1A176869" w:rsidR="003C4F90" w:rsidRDefault="003C4F90">
      <w:pPr>
        <w:pStyle w:val="TOC2"/>
        <w:rPr>
          <w:rFonts w:asciiTheme="minorHAnsi" w:eastAsiaTheme="minorEastAsia" w:hAnsiTheme="minorHAnsi" w:cstheme="minorBidi"/>
          <w:bCs w:val="0"/>
          <w:noProof/>
          <w:sz w:val="22"/>
        </w:rPr>
      </w:pPr>
      <w:hyperlink w:anchor="_Toc79151770" w:history="1">
        <w:r w:rsidRPr="004D13C7">
          <w:rPr>
            <w:rStyle w:val="Hyperlink"/>
            <w:noProof/>
          </w:rPr>
          <w:t>1.4.8</w:t>
        </w:r>
        <w:r>
          <w:rPr>
            <w:rFonts w:asciiTheme="minorHAnsi" w:eastAsiaTheme="minorEastAsia" w:hAnsiTheme="minorHAnsi" w:cstheme="minorBidi"/>
            <w:bCs w:val="0"/>
            <w:noProof/>
            <w:sz w:val="22"/>
          </w:rPr>
          <w:tab/>
        </w:r>
        <w:r w:rsidRPr="004D13C7">
          <w:rPr>
            <w:rStyle w:val="Hyperlink"/>
            <w:noProof/>
          </w:rPr>
          <w:t>Work Location</w:t>
        </w:r>
        <w:r>
          <w:rPr>
            <w:noProof/>
            <w:webHidden/>
          </w:rPr>
          <w:tab/>
        </w:r>
        <w:r>
          <w:rPr>
            <w:noProof/>
            <w:webHidden/>
          </w:rPr>
          <w:fldChar w:fldCharType="begin"/>
        </w:r>
        <w:r>
          <w:rPr>
            <w:noProof/>
            <w:webHidden/>
          </w:rPr>
          <w:instrText xml:space="preserve"> PAGEREF _Toc79151770 \h </w:instrText>
        </w:r>
        <w:r>
          <w:rPr>
            <w:noProof/>
            <w:webHidden/>
          </w:rPr>
        </w:r>
        <w:r>
          <w:rPr>
            <w:noProof/>
            <w:webHidden/>
          </w:rPr>
          <w:fldChar w:fldCharType="separate"/>
        </w:r>
        <w:r>
          <w:rPr>
            <w:noProof/>
            <w:webHidden/>
          </w:rPr>
          <w:t>13</w:t>
        </w:r>
        <w:r>
          <w:rPr>
            <w:noProof/>
            <w:webHidden/>
          </w:rPr>
          <w:fldChar w:fldCharType="end"/>
        </w:r>
      </w:hyperlink>
    </w:p>
    <w:p w14:paraId="713ACAF5" w14:textId="0EA4BCB9" w:rsidR="003C4F90" w:rsidRDefault="003C4F90">
      <w:pPr>
        <w:pStyle w:val="TOC2"/>
        <w:rPr>
          <w:rFonts w:asciiTheme="minorHAnsi" w:eastAsiaTheme="minorEastAsia" w:hAnsiTheme="minorHAnsi" w:cstheme="minorBidi"/>
          <w:bCs w:val="0"/>
          <w:noProof/>
          <w:sz w:val="22"/>
        </w:rPr>
      </w:pPr>
      <w:hyperlink w:anchor="_Toc79151771" w:history="1">
        <w:r w:rsidRPr="004D13C7">
          <w:rPr>
            <w:rStyle w:val="Hyperlink"/>
            <w:noProof/>
          </w:rPr>
          <w:t>1.4.9</w:t>
        </w:r>
        <w:r>
          <w:rPr>
            <w:rFonts w:asciiTheme="minorHAnsi" w:eastAsiaTheme="minorEastAsia" w:hAnsiTheme="minorHAnsi" w:cstheme="minorBidi"/>
            <w:bCs w:val="0"/>
            <w:noProof/>
            <w:sz w:val="22"/>
          </w:rPr>
          <w:tab/>
        </w:r>
        <w:r w:rsidRPr="004D13C7">
          <w:rPr>
            <w:rStyle w:val="Hyperlink"/>
            <w:noProof/>
          </w:rPr>
          <w:t>Data Security</w:t>
        </w:r>
        <w:r>
          <w:rPr>
            <w:noProof/>
            <w:webHidden/>
          </w:rPr>
          <w:tab/>
        </w:r>
        <w:r>
          <w:rPr>
            <w:noProof/>
            <w:webHidden/>
          </w:rPr>
          <w:fldChar w:fldCharType="begin"/>
        </w:r>
        <w:r>
          <w:rPr>
            <w:noProof/>
            <w:webHidden/>
          </w:rPr>
          <w:instrText xml:space="preserve"> PAGEREF _Toc79151771 \h </w:instrText>
        </w:r>
        <w:r>
          <w:rPr>
            <w:noProof/>
            <w:webHidden/>
          </w:rPr>
        </w:r>
        <w:r>
          <w:rPr>
            <w:noProof/>
            <w:webHidden/>
          </w:rPr>
          <w:fldChar w:fldCharType="separate"/>
        </w:r>
        <w:r>
          <w:rPr>
            <w:noProof/>
            <w:webHidden/>
          </w:rPr>
          <w:t>13</w:t>
        </w:r>
        <w:r>
          <w:rPr>
            <w:noProof/>
            <w:webHidden/>
          </w:rPr>
          <w:fldChar w:fldCharType="end"/>
        </w:r>
      </w:hyperlink>
    </w:p>
    <w:p w14:paraId="77891708" w14:textId="39D4B02A" w:rsidR="003C4F90" w:rsidRDefault="003C4F90">
      <w:pPr>
        <w:pStyle w:val="TOC2"/>
        <w:rPr>
          <w:rFonts w:asciiTheme="minorHAnsi" w:eastAsiaTheme="minorEastAsia" w:hAnsiTheme="minorHAnsi" w:cstheme="minorBidi"/>
          <w:bCs w:val="0"/>
          <w:noProof/>
          <w:sz w:val="22"/>
        </w:rPr>
      </w:pPr>
      <w:hyperlink w:anchor="_Toc79151772" w:history="1">
        <w:r w:rsidRPr="004D13C7">
          <w:rPr>
            <w:rStyle w:val="Hyperlink"/>
            <w:noProof/>
          </w:rPr>
          <w:t>1.5</w:t>
        </w:r>
        <w:r>
          <w:rPr>
            <w:rFonts w:asciiTheme="minorHAnsi" w:eastAsiaTheme="minorEastAsia" w:hAnsiTheme="minorHAnsi" w:cstheme="minorBidi"/>
            <w:bCs w:val="0"/>
            <w:noProof/>
            <w:sz w:val="22"/>
          </w:rPr>
          <w:tab/>
        </w:r>
        <w:r w:rsidRPr="004D13C7">
          <w:rPr>
            <w:rStyle w:val="Hyperlink"/>
            <w:noProof/>
          </w:rPr>
          <w:t>Initial Statement of Work</w:t>
        </w:r>
        <w:r>
          <w:rPr>
            <w:noProof/>
            <w:webHidden/>
          </w:rPr>
          <w:tab/>
        </w:r>
        <w:r>
          <w:rPr>
            <w:noProof/>
            <w:webHidden/>
          </w:rPr>
          <w:fldChar w:fldCharType="begin"/>
        </w:r>
        <w:r>
          <w:rPr>
            <w:noProof/>
            <w:webHidden/>
          </w:rPr>
          <w:instrText xml:space="preserve"> PAGEREF _Toc79151772 \h </w:instrText>
        </w:r>
        <w:r>
          <w:rPr>
            <w:noProof/>
            <w:webHidden/>
          </w:rPr>
        </w:r>
        <w:r>
          <w:rPr>
            <w:noProof/>
            <w:webHidden/>
          </w:rPr>
          <w:fldChar w:fldCharType="separate"/>
        </w:r>
        <w:r>
          <w:rPr>
            <w:noProof/>
            <w:webHidden/>
          </w:rPr>
          <w:t>13</w:t>
        </w:r>
        <w:r>
          <w:rPr>
            <w:noProof/>
            <w:webHidden/>
          </w:rPr>
          <w:fldChar w:fldCharType="end"/>
        </w:r>
      </w:hyperlink>
    </w:p>
    <w:p w14:paraId="61457BD3" w14:textId="6D0E8B63" w:rsidR="003C4F90" w:rsidRDefault="003C4F90">
      <w:pPr>
        <w:pStyle w:val="TOC2"/>
        <w:rPr>
          <w:rFonts w:asciiTheme="minorHAnsi" w:eastAsiaTheme="minorEastAsia" w:hAnsiTheme="minorHAnsi" w:cstheme="minorBidi"/>
          <w:bCs w:val="0"/>
          <w:noProof/>
          <w:sz w:val="22"/>
        </w:rPr>
      </w:pPr>
      <w:hyperlink w:anchor="_Toc79151773" w:history="1">
        <w:r w:rsidRPr="004D13C7">
          <w:rPr>
            <w:rStyle w:val="Hyperlink"/>
            <w:noProof/>
          </w:rPr>
          <w:t>1.5.1</w:t>
        </w:r>
        <w:r>
          <w:rPr>
            <w:rFonts w:asciiTheme="minorHAnsi" w:eastAsiaTheme="minorEastAsia" w:hAnsiTheme="minorHAnsi" w:cstheme="minorBidi"/>
            <w:bCs w:val="0"/>
            <w:noProof/>
            <w:sz w:val="22"/>
          </w:rPr>
          <w:tab/>
        </w:r>
        <w:r w:rsidRPr="004D13C7">
          <w:rPr>
            <w:rStyle w:val="Hyperlink"/>
            <w:noProof/>
          </w:rPr>
          <w:t>Deliverables in Initial Statement of Work</w:t>
        </w:r>
        <w:r>
          <w:rPr>
            <w:noProof/>
            <w:webHidden/>
          </w:rPr>
          <w:tab/>
        </w:r>
        <w:r>
          <w:rPr>
            <w:noProof/>
            <w:webHidden/>
          </w:rPr>
          <w:fldChar w:fldCharType="begin"/>
        </w:r>
        <w:r>
          <w:rPr>
            <w:noProof/>
            <w:webHidden/>
          </w:rPr>
          <w:instrText xml:space="preserve"> PAGEREF _Toc79151773 \h </w:instrText>
        </w:r>
        <w:r>
          <w:rPr>
            <w:noProof/>
            <w:webHidden/>
          </w:rPr>
        </w:r>
        <w:r>
          <w:rPr>
            <w:noProof/>
            <w:webHidden/>
          </w:rPr>
          <w:fldChar w:fldCharType="separate"/>
        </w:r>
        <w:r>
          <w:rPr>
            <w:noProof/>
            <w:webHidden/>
          </w:rPr>
          <w:t>14</w:t>
        </w:r>
        <w:r>
          <w:rPr>
            <w:noProof/>
            <w:webHidden/>
          </w:rPr>
          <w:fldChar w:fldCharType="end"/>
        </w:r>
      </w:hyperlink>
    </w:p>
    <w:p w14:paraId="41AC3979" w14:textId="313DF357" w:rsidR="003C4F90" w:rsidRDefault="003C4F90">
      <w:pPr>
        <w:pStyle w:val="TOC2"/>
        <w:rPr>
          <w:rFonts w:asciiTheme="minorHAnsi" w:eastAsiaTheme="minorEastAsia" w:hAnsiTheme="minorHAnsi" w:cstheme="minorBidi"/>
          <w:bCs w:val="0"/>
          <w:noProof/>
          <w:sz w:val="22"/>
        </w:rPr>
      </w:pPr>
      <w:hyperlink w:anchor="_Toc79151774" w:history="1">
        <w:r w:rsidRPr="004D13C7">
          <w:rPr>
            <w:rStyle w:val="Hyperlink"/>
            <w:noProof/>
          </w:rPr>
          <w:t>1.5.2</w:t>
        </w:r>
        <w:r>
          <w:rPr>
            <w:rFonts w:asciiTheme="minorHAnsi" w:eastAsiaTheme="minorEastAsia" w:hAnsiTheme="minorHAnsi" w:cstheme="minorBidi"/>
            <w:bCs w:val="0"/>
            <w:noProof/>
            <w:sz w:val="22"/>
          </w:rPr>
          <w:tab/>
        </w:r>
        <w:r w:rsidRPr="004D13C7">
          <w:rPr>
            <w:rStyle w:val="Hyperlink"/>
            <w:noProof/>
          </w:rPr>
          <w:t>Skills/Responsibilities</w:t>
        </w:r>
        <w:r>
          <w:rPr>
            <w:noProof/>
            <w:webHidden/>
          </w:rPr>
          <w:tab/>
        </w:r>
        <w:r>
          <w:rPr>
            <w:noProof/>
            <w:webHidden/>
          </w:rPr>
          <w:fldChar w:fldCharType="begin"/>
        </w:r>
        <w:r>
          <w:rPr>
            <w:noProof/>
            <w:webHidden/>
          </w:rPr>
          <w:instrText xml:space="preserve"> PAGEREF _Toc79151774 \h </w:instrText>
        </w:r>
        <w:r>
          <w:rPr>
            <w:noProof/>
            <w:webHidden/>
          </w:rPr>
        </w:r>
        <w:r>
          <w:rPr>
            <w:noProof/>
            <w:webHidden/>
          </w:rPr>
          <w:fldChar w:fldCharType="separate"/>
        </w:r>
        <w:r>
          <w:rPr>
            <w:noProof/>
            <w:webHidden/>
          </w:rPr>
          <w:t>16</w:t>
        </w:r>
        <w:r>
          <w:rPr>
            <w:noProof/>
            <w:webHidden/>
          </w:rPr>
          <w:fldChar w:fldCharType="end"/>
        </w:r>
      </w:hyperlink>
    </w:p>
    <w:p w14:paraId="0725BF69" w14:textId="31950BE5" w:rsidR="003C4F90" w:rsidRDefault="003C4F90">
      <w:pPr>
        <w:pStyle w:val="TOC2"/>
        <w:rPr>
          <w:rFonts w:asciiTheme="minorHAnsi" w:eastAsiaTheme="minorEastAsia" w:hAnsiTheme="minorHAnsi" w:cstheme="minorBidi"/>
          <w:bCs w:val="0"/>
          <w:noProof/>
          <w:sz w:val="22"/>
        </w:rPr>
      </w:pPr>
      <w:hyperlink w:anchor="_Toc79151775" w:history="1">
        <w:r w:rsidRPr="004D13C7">
          <w:rPr>
            <w:rStyle w:val="Hyperlink"/>
            <w:noProof/>
          </w:rPr>
          <w:t>1.6</w:t>
        </w:r>
        <w:r>
          <w:rPr>
            <w:rFonts w:asciiTheme="minorHAnsi" w:eastAsiaTheme="minorEastAsia" w:hAnsiTheme="minorHAnsi" w:cstheme="minorBidi"/>
            <w:bCs w:val="0"/>
            <w:noProof/>
            <w:sz w:val="22"/>
          </w:rPr>
          <w:tab/>
        </w:r>
        <w:r w:rsidRPr="004D13C7">
          <w:rPr>
            <w:rStyle w:val="Hyperlink"/>
            <w:noProof/>
          </w:rPr>
          <w:t>Contract Usage</w:t>
        </w:r>
        <w:r>
          <w:rPr>
            <w:noProof/>
            <w:webHidden/>
          </w:rPr>
          <w:tab/>
        </w:r>
        <w:r>
          <w:rPr>
            <w:noProof/>
            <w:webHidden/>
          </w:rPr>
          <w:fldChar w:fldCharType="begin"/>
        </w:r>
        <w:r>
          <w:rPr>
            <w:noProof/>
            <w:webHidden/>
          </w:rPr>
          <w:instrText xml:space="preserve"> PAGEREF _Toc79151775 \h </w:instrText>
        </w:r>
        <w:r>
          <w:rPr>
            <w:noProof/>
            <w:webHidden/>
          </w:rPr>
        </w:r>
        <w:r>
          <w:rPr>
            <w:noProof/>
            <w:webHidden/>
          </w:rPr>
          <w:fldChar w:fldCharType="separate"/>
        </w:r>
        <w:r>
          <w:rPr>
            <w:noProof/>
            <w:webHidden/>
          </w:rPr>
          <w:t>17</w:t>
        </w:r>
        <w:r>
          <w:rPr>
            <w:noProof/>
            <w:webHidden/>
          </w:rPr>
          <w:fldChar w:fldCharType="end"/>
        </w:r>
      </w:hyperlink>
    </w:p>
    <w:p w14:paraId="4E2CDA90" w14:textId="558789F5" w:rsidR="003C4F90" w:rsidRDefault="003C4F90">
      <w:pPr>
        <w:pStyle w:val="TOC2"/>
        <w:rPr>
          <w:rFonts w:asciiTheme="minorHAnsi" w:eastAsiaTheme="minorEastAsia" w:hAnsiTheme="minorHAnsi" w:cstheme="minorBidi"/>
          <w:bCs w:val="0"/>
          <w:noProof/>
          <w:sz w:val="22"/>
        </w:rPr>
      </w:pPr>
      <w:hyperlink w:anchor="_Toc79151776" w:history="1">
        <w:r w:rsidRPr="004D13C7">
          <w:rPr>
            <w:rStyle w:val="Hyperlink"/>
            <w:noProof/>
          </w:rPr>
          <w:t>1.7</w:t>
        </w:r>
        <w:r>
          <w:rPr>
            <w:rFonts w:asciiTheme="minorHAnsi" w:eastAsiaTheme="minorEastAsia" w:hAnsiTheme="minorHAnsi" w:cstheme="minorBidi"/>
            <w:bCs w:val="0"/>
            <w:noProof/>
            <w:sz w:val="22"/>
          </w:rPr>
          <w:tab/>
        </w:r>
        <w:r w:rsidRPr="004D13C7">
          <w:rPr>
            <w:rStyle w:val="Hyperlink"/>
            <w:noProof/>
          </w:rPr>
          <w:t>Definitions</w:t>
        </w:r>
        <w:r>
          <w:rPr>
            <w:noProof/>
            <w:webHidden/>
          </w:rPr>
          <w:tab/>
        </w:r>
        <w:r>
          <w:rPr>
            <w:noProof/>
            <w:webHidden/>
          </w:rPr>
          <w:fldChar w:fldCharType="begin"/>
        </w:r>
        <w:r>
          <w:rPr>
            <w:noProof/>
            <w:webHidden/>
          </w:rPr>
          <w:instrText xml:space="preserve"> PAGEREF _Toc79151776 \h </w:instrText>
        </w:r>
        <w:r>
          <w:rPr>
            <w:noProof/>
            <w:webHidden/>
          </w:rPr>
        </w:r>
        <w:r>
          <w:rPr>
            <w:noProof/>
            <w:webHidden/>
          </w:rPr>
          <w:fldChar w:fldCharType="separate"/>
        </w:r>
        <w:r>
          <w:rPr>
            <w:noProof/>
            <w:webHidden/>
          </w:rPr>
          <w:t>17</w:t>
        </w:r>
        <w:r>
          <w:rPr>
            <w:noProof/>
            <w:webHidden/>
          </w:rPr>
          <w:fldChar w:fldCharType="end"/>
        </w:r>
      </w:hyperlink>
    </w:p>
    <w:p w14:paraId="29C9A1BA" w14:textId="53050680" w:rsidR="003C4F90" w:rsidRDefault="003C4F90">
      <w:pPr>
        <w:pStyle w:val="TOC2"/>
        <w:rPr>
          <w:rFonts w:asciiTheme="minorHAnsi" w:eastAsiaTheme="minorEastAsia" w:hAnsiTheme="minorHAnsi" w:cstheme="minorBidi"/>
          <w:bCs w:val="0"/>
          <w:noProof/>
          <w:sz w:val="22"/>
        </w:rPr>
      </w:pPr>
      <w:hyperlink w:anchor="_Toc79151777" w:history="1">
        <w:r w:rsidRPr="004D13C7">
          <w:rPr>
            <w:rStyle w:val="Hyperlink"/>
            <w:noProof/>
          </w:rPr>
          <w:t>1.8</w:t>
        </w:r>
        <w:r>
          <w:rPr>
            <w:rFonts w:asciiTheme="minorHAnsi" w:eastAsiaTheme="minorEastAsia" w:hAnsiTheme="minorHAnsi" w:cstheme="minorBidi"/>
            <w:bCs w:val="0"/>
            <w:noProof/>
            <w:sz w:val="22"/>
          </w:rPr>
          <w:tab/>
        </w:r>
        <w:r w:rsidRPr="004D13C7">
          <w:rPr>
            <w:rStyle w:val="Hyperlink"/>
            <w:noProof/>
          </w:rPr>
          <w:t>Overview of Solicitation Process</w:t>
        </w:r>
        <w:r>
          <w:rPr>
            <w:noProof/>
            <w:webHidden/>
          </w:rPr>
          <w:tab/>
        </w:r>
        <w:r>
          <w:rPr>
            <w:noProof/>
            <w:webHidden/>
          </w:rPr>
          <w:fldChar w:fldCharType="begin"/>
        </w:r>
        <w:r>
          <w:rPr>
            <w:noProof/>
            <w:webHidden/>
          </w:rPr>
          <w:instrText xml:space="preserve"> PAGEREF _Toc79151777 \h </w:instrText>
        </w:r>
        <w:r>
          <w:rPr>
            <w:noProof/>
            <w:webHidden/>
          </w:rPr>
        </w:r>
        <w:r>
          <w:rPr>
            <w:noProof/>
            <w:webHidden/>
          </w:rPr>
          <w:fldChar w:fldCharType="separate"/>
        </w:r>
        <w:r>
          <w:rPr>
            <w:noProof/>
            <w:webHidden/>
          </w:rPr>
          <w:t>18</w:t>
        </w:r>
        <w:r>
          <w:rPr>
            <w:noProof/>
            <w:webHidden/>
          </w:rPr>
          <w:fldChar w:fldCharType="end"/>
        </w:r>
      </w:hyperlink>
    </w:p>
    <w:p w14:paraId="374E2720" w14:textId="665EB757" w:rsidR="003C4F90" w:rsidRDefault="003C4F90">
      <w:pPr>
        <w:pStyle w:val="TOC2"/>
        <w:rPr>
          <w:rFonts w:asciiTheme="minorHAnsi" w:eastAsiaTheme="minorEastAsia" w:hAnsiTheme="minorHAnsi" w:cstheme="minorBidi"/>
          <w:bCs w:val="0"/>
          <w:noProof/>
          <w:sz w:val="22"/>
        </w:rPr>
      </w:pPr>
      <w:hyperlink w:anchor="_Toc79151778" w:history="1">
        <w:r w:rsidRPr="004D13C7">
          <w:rPr>
            <w:rStyle w:val="Hyperlink"/>
            <w:noProof/>
          </w:rPr>
          <w:t>1.9</w:t>
        </w:r>
        <w:r>
          <w:rPr>
            <w:rFonts w:asciiTheme="minorHAnsi" w:eastAsiaTheme="minorEastAsia" w:hAnsiTheme="minorHAnsi" w:cstheme="minorBidi"/>
            <w:bCs w:val="0"/>
            <w:noProof/>
            <w:sz w:val="22"/>
          </w:rPr>
          <w:tab/>
        </w:r>
        <w:r w:rsidRPr="004D13C7">
          <w:rPr>
            <w:rStyle w:val="Hyperlink"/>
            <w:noProof/>
          </w:rPr>
          <w:t>Funding</w:t>
        </w:r>
        <w:r>
          <w:rPr>
            <w:noProof/>
            <w:webHidden/>
          </w:rPr>
          <w:tab/>
        </w:r>
        <w:r>
          <w:rPr>
            <w:noProof/>
            <w:webHidden/>
          </w:rPr>
          <w:fldChar w:fldCharType="begin"/>
        </w:r>
        <w:r>
          <w:rPr>
            <w:noProof/>
            <w:webHidden/>
          </w:rPr>
          <w:instrText xml:space="preserve"> PAGEREF _Toc79151778 \h </w:instrText>
        </w:r>
        <w:r>
          <w:rPr>
            <w:noProof/>
            <w:webHidden/>
          </w:rPr>
        </w:r>
        <w:r>
          <w:rPr>
            <w:noProof/>
            <w:webHidden/>
          </w:rPr>
          <w:fldChar w:fldCharType="separate"/>
        </w:r>
        <w:r>
          <w:rPr>
            <w:noProof/>
            <w:webHidden/>
          </w:rPr>
          <w:t>19</w:t>
        </w:r>
        <w:r>
          <w:rPr>
            <w:noProof/>
            <w:webHidden/>
          </w:rPr>
          <w:fldChar w:fldCharType="end"/>
        </w:r>
      </w:hyperlink>
    </w:p>
    <w:p w14:paraId="4C3FC633" w14:textId="2095531B" w:rsidR="003C4F90" w:rsidRDefault="003C4F90">
      <w:pPr>
        <w:pStyle w:val="TOC2"/>
        <w:rPr>
          <w:rFonts w:asciiTheme="minorHAnsi" w:eastAsiaTheme="minorEastAsia" w:hAnsiTheme="minorHAnsi" w:cstheme="minorBidi"/>
          <w:bCs w:val="0"/>
          <w:noProof/>
          <w:sz w:val="22"/>
        </w:rPr>
      </w:pPr>
      <w:hyperlink w:anchor="_Toc79151779" w:history="1">
        <w:r w:rsidRPr="004D13C7">
          <w:rPr>
            <w:rStyle w:val="Hyperlink"/>
            <w:noProof/>
          </w:rPr>
          <w:t>1.10</w:t>
        </w:r>
        <w:r>
          <w:rPr>
            <w:rFonts w:asciiTheme="minorHAnsi" w:eastAsiaTheme="minorEastAsia" w:hAnsiTheme="minorHAnsi" w:cstheme="minorBidi"/>
            <w:bCs w:val="0"/>
            <w:noProof/>
            <w:sz w:val="22"/>
          </w:rPr>
          <w:tab/>
        </w:r>
        <w:r w:rsidRPr="004D13C7">
          <w:rPr>
            <w:rStyle w:val="Hyperlink"/>
            <w:noProof/>
          </w:rPr>
          <w:t>Statements of Work (SOW)</w:t>
        </w:r>
        <w:r>
          <w:rPr>
            <w:noProof/>
            <w:webHidden/>
          </w:rPr>
          <w:tab/>
        </w:r>
        <w:r>
          <w:rPr>
            <w:noProof/>
            <w:webHidden/>
          </w:rPr>
          <w:fldChar w:fldCharType="begin"/>
        </w:r>
        <w:r>
          <w:rPr>
            <w:noProof/>
            <w:webHidden/>
          </w:rPr>
          <w:instrText xml:space="preserve"> PAGEREF _Toc79151779 \h </w:instrText>
        </w:r>
        <w:r>
          <w:rPr>
            <w:noProof/>
            <w:webHidden/>
          </w:rPr>
        </w:r>
        <w:r>
          <w:rPr>
            <w:noProof/>
            <w:webHidden/>
          </w:rPr>
          <w:fldChar w:fldCharType="separate"/>
        </w:r>
        <w:r>
          <w:rPr>
            <w:noProof/>
            <w:webHidden/>
          </w:rPr>
          <w:t>19</w:t>
        </w:r>
        <w:r>
          <w:rPr>
            <w:noProof/>
            <w:webHidden/>
          </w:rPr>
          <w:fldChar w:fldCharType="end"/>
        </w:r>
      </w:hyperlink>
    </w:p>
    <w:p w14:paraId="45A3689F" w14:textId="0A589360" w:rsidR="003C4F90" w:rsidRDefault="003C4F90">
      <w:pPr>
        <w:pStyle w:val="TOC1"/>
        <w:tabs>
          <w:tab w:val="left" w:pos="720"/>
          <w:tab w:val="right" w:leader="dot" w:pos="9350"/>
        </w:tabs>
        <w:rPr>
          <w:rFonts w:asciiTheme="minorHAnsi" w:eastAsiaTheme="minorEastAsia" w:hAnsiTheme="minorHAnsi" w:cstheme="minorBidi"/>
          <w:bCs w:val="0"/>
          <w:iCs w:val="0"/>
          <w:noProof/>
          <w:szCs w:val="22"/>
        </w:rPr>
      </w:pPr>
      <w:hyperlink w:anchor="_Toc79151780" w:history="1">
        <w:r w:rsidRPr="004D13C7">
          <w:rPr>
            <w:rStyle w:val="Hyperlink"/>
            <w:noProof/>
          </w:rPr>
          <w:t>2.0</w:t>
        </w:r>
        <w:r>
          <w:rPr>
            <w:rFonts w:asciiTheme="minorHAnsi" w:eastAsiaTheme="minorEastAsia" w:hAnsiTheme="minorHAnsi" w:cstheme="minorBidi"/>
            <w:bCs w:val="0"/>
            <w:iCs w:val="0"/>
            <w:noProof/>
            <w:szCs w:val="22"/>
          </w:rPr>
          <w:tab/>
        </w:r>
        <w:r w:rsidRPr="004D13C7">
          <w:rPr>
            <w:rStyle w:val="Hyperlink"/>
            <w:noProof/>
          </w:rPr>
          <w:t>SCHEDULE</w:t>
        </w:r>
        <w:r>
          <w:rPr>
            <w:noProof/>
            <w:webHidden/>
          </w:rPr>
          <w:tab/>
        </w:r>
        <w:r>
          <w:rPr>
            <w:noProof/>
            <w:webHidden/>
          </w:rPr>
          <w:fldChar w:fldCharType="begin"/>
        </w:r>
        <w:r>
          <w:rPr>
            <w:noProof/>
            <w:webHidden/>
          </w:rPr>
          <w:instrText xml:space="preserve"> PAGEREF _Toc79151780 \h </w:instrText>
        </w:r>
        <w:r>
          <w:rPr>
            <w:noProof/>
            <w:webHidden/>
          </w:rPr>
        </w:r>
        <w:r>
          <w:rPr>
            <w:noProof/>
            <w:webHidden/>
          </w:rPr>
          <w:fldChar w:fldCharType="separate"/>
        </w:r>
        <w:r>
          <w:rPr>
            <w:noProof/>
            <w:webHidden/>
          </w:rPr>
          <w:t>20</w:t>
        </w:r>
        <w:r>
          <w:rPr>
            <w:noProof/>
            <w:webHidden/>
          </w:rPr>
          <w:fldChar w:fldCharType="end"/>
        </w:r>
      </w:hyperlink>
    </w:p>
    <w:p w14:paraId="28F16A4A" w14:textId="4E6DD1D9" w:rsidR="003C4F90" w:rsidRDefault="003C4F90">
      <w:pPr>
        <w:pStyle w:val="TOC1"/>
        <w:tabs>
          <w:tab w:val="left" w:pos="720"/>
          <w:tab w:val="right" w:leader="dot" w:pos="9350"/>
        </w:tabs>
        <w:rPr>
          <w:rFonts w:asciiTheme="minorHAnsi" w:eastAsiaTheme="minorEastAsia" w:hAnsiTheme="minorHAnsi" w:cstheme="minorBidi"/>
          <w:bCs w:val="0"/>
          <w:iCs w:val="0"/>
          <w:noProof/>
          <w:szCs w:val="22"/>
        </w:rPr>
      </w:pPr>
      <w:hyperlink w:anchor="_Toc79151781" w:history="1">
        <w:r w:rsidRPr="004D13C7">
          <w:rPr>
            <w:rStyle w:val="Hyperlink"/>
            <w:noProof/>
          </w:rPr>
          <w:t>3.0</w:t>
        </w:r>
        <w:r>
          <w:rPr>
            <w:rFonts w:asciiTheme="minorHAnsi" w:eastAsiaTheme="minorEastAsia" w:hAnsiTheme="minorHAnsi" w:cstheme="minorBidi"/>
            <w:bCs w:val="0"/>
            <w:iCs w:val="0"/>
            <w:noProof/>
            <w:szCs w:val="22"/>
          </w:rPr>
          <w:tab/>
        </w:r>
        <w:r w:rsidRPr="004D13C7">
          <w:rPr>
            <w:rStyle w:val="Hyperlink"/>
            <w:noProof/>
          </w:rPr>
          <w:t>INSTRUCTIONS TO RESPONDING VENDORS</w:t>
        </w:r>
        <w:r>
          <w:rPr>
            <w:noProof/>
            <w:webHidden/>
          </w:rPr>
          <w:tab/>
        </w:r>
        <w:r>
          <w:rPr>
            <w:noProof/>
            <w:webHidden/>
          </w:rPr>
          <w:fldChar w:fldCharType="begin"/>
        </w:r>
        <w:r>
          <w:rPr>
            <w:noProof/>
            <w:webHidden/>
          </w:rPr>
          <w:instrText xml:space="preserve"> PAGEREF _Toc79151781 \h </w:instrText>
        </w:r>
        <w:r>
          <w:rPr>
            <w:noProof/>
            <w:webHidden/>
          </w:rPr>
        </w:r>
        <w:r>
          <w:rPr>
            <w:noProof/>
            <w:webHidden/>
          </w:rPr>
          <w:fldChar w:fldCharType="separate"/>
        </w:r>
        <w:r>
          <w:rPr>
            <w:noProof/>
            <w:webHidden/>
          </w:rPr>
          <w:t>21</w:t>
        </w:r>
        <w:r>
          <w:rPr>
            <w:noProof/>
            <w:webHidden/>
          </w:rPr>
          <w:fldChar w:fldCharType="end"/>
        </w:r>
      </w:hyperlink>
    </w:p>
    <w:p w14:paraId="50875A25" w14:textId="15482939" w:rsidR="003C4F90" w:rsidRDefault="003C4F90">
      <w:pPr>
        <w:pStyle w:val="TOC2"/>
        <w:rPr>
          <w:rFonts w:asciiTheme="minorHAnsi" w:eastAsiaTheme="minorEastAsia" w:hAnsiTheme="minorHAnsi" w:cstheme="minorBidi"/>
          <w:bCs w:val="0"/>
          <w:noProof/>
          <w:sz w:val="22"/>
        </w:rPr>
      </w:pPr>
      <w:hyperlink w:anchor="_Toc79151782" w:history="1">
        <w:r w:rsidRPr="004D13C7">
          <w:rPr>
            <w:rStyle w:val="Hyperlink"/>
            <w:noProof/>
          </w:rPr>
          <w:t>3.1</w:t>
        </w:r>
        <w:r>
          <w:rPr>
            <w:rFonts w:asciiTheme="minorHAnsi" w:eastAsiaTheme="minorEastAsia" w:hAnsiTheme="minorHAnsi" w:cstheme="minorBidi"/>
            <w:bCs w:val="0"/>
            <w:noProof/>
            <w:sz w:val="22"/>
          </w:rPr>
          <w:tab/>
        </w:r>
        <w:r w:rsidRPr="004D13C7">
          <w:rPr>
            <w:rStyle w:val="Hyperlink"/>
            <w:noProof/>
          </w:rPr>
          <w:t>RFP Coordinator (Proper Communication)</w:t>
        </w:r>
        <w:r>
          <w:rPr>
            <w:noProof/>
            <w:webHidden/>
          </w:rPr>
          <w:tab/>
        </w:r>
        <w:r>
          <w:rPr>
            <w:noProof/>
            <w:webHidden/>
          </w:rPr>
          <w:fldChar w:fldCharType="begin"/>
        </w:r>
        <w:r>
          <w:rPr>
            <w:noProof/>
            <w:webHidden/>
          </w:rPr>
          <w:instrText xml:space="preserve"> PAGEREF _Toc79151782 \h </w:instrText>
        </w:r>
        <w:r>
          <w:rPr>
            <w:noProof/>
            <w:webHidden/>
          </w:rPr>
        </w:r>
        <w:r>
          <w:rPr>
            <w:noProof/>
            <w:webHidden/>
          </w:rPr>
          <w:fldChar w:fldCharType="separate"/>
        </w:r>
        <w:r>
          <w:rPr>
            <w:noProof/>
            <w:webHidden/>
          </w:rPr>
          <w:t>21</w:t>
        </w:r>
        <w:r>
          <w:rPr>
            <w:noProof/>
            <w:webHidden/>
          </w:rPr>
          <w:fldChar w:fldCharType="end"/>
        </w:r>
      </w:hyperlink>
    </w:p>
    <w:p w14:paraId="739A1F4C" w14:textId="47125F7D" w:rsidR="003C4F90" w:rsidRDefault="003C4F90">
      <w:pPr>
        <w:pStyle w:val="TOC2"/>
        <w:rPr>
          <w:rFonts w:asciiTheme="minorHAnsi" w:eastAsiaTheme="minorEastAsia" w:hAnsiTheme="minorHAnsi" w:cstheme="minorBidi"/>
          <w:bCs w:val="0"/>
          <w:noProof/>
          <w:sz w:val="22"/>
        </w:rPr>
      </w:pPr>
      <w:hyperlink w:anchor="_Toc79151783" w:history="1">
        <w:r w:rsidRPr="004D13C7">
          <w:rPr>
            <w:rStyle w:val="Hyperlink"/>
            <w:noProof/>
          </w:rPr>
          <w:t>3.2</w:t>
        </w:r>
        <w:r>
          <w:rPr>
            <w:rFonts w:asciiTheme="minorHAnsi" w:eastAsiaTheme="minorEastAsia" w:hAnsiTheme="minorHAnsi" w:cstheme="minorBidi"/>
            <w:bCs w:val="0"/>
            <w:noProof/>
            <w:sz w:val="22"/>
          </w:rPr>
          <w:tab/>
        </w:r>
        <w:r w:rsidRPr="004D13C7">
          <w:rPr>
            <w:rStyle w:val="Hyperlink"/>
            <w:noProof/>
          </w:rPr>
          <w:t>Vendor Questions and Pre-Response Conference</w:t>
        </w:r>
        <w:r>
          <w:rPr>
            <w:noProof/>
            <w:webHidden/>
          </w:rPr>
          <w:tab/>
        </w:r>
        <w:r>
          <w:rPr>
            <w:noProof/>
            <w:webHidden/>
          </w:rPr>
          <w:fldChar w:fldCharType="begin"/>
        </w:r>
        <w:r>
          <w:rPr>
            <w:noProof/>
            <w:webHidden/>
          </w:rPr>
          <w:instrText xml:space="preserve"> PAGEREF _Toc79151783 \h </w:instrText>
        </w:r>
        <w:r>
          <w:rPr>
            <w:noProof/>
            <w:webHidden/>
          </w:rPr>
        </w:r>
        <w:r>
          <w:rPr>
            <w:noProof/>
            <w:webHidden/>
          </w:rPr>
          <w:fldChar w:fldCharType="separate"/>
        </w:r>
        <w:r>
          <w:rPr>
            <w:noProof/>
            <w:webHidden/>
          </w:rPr>
          <w:t>21</w:t>
        </w:r>
        <w:r>
          <w:rPr>
            <w:noProof/>
            <w:webHidden/>
          </w:rPr>
          <w:fldChar w:fldCharType="end"/>
        </w:r>
      </w:hyperlink>
    </w:p>
    <w:p w14:paraId="7AAF88FD" w14:textId="12BE3034" w:rsidR="003C4F90" w:rsidRDefault="003C4F90">
      <w:pPr>
        <w:pStyle w:val="TOC2"/>
        <w:rPr>
          <w:rFonts w:asciiTheme="minorHAnsi" w:eastAsiaTheme="minorEastAsia" w:hAnsiTheme="minorHAnsi" w:cstheme="minorBidi"/>
          <w:bCs w:val="0"/>
          <w:noProof/>
          <w:sz w:val="22"/>
        </w:rPr>
      </w:pPr>
      <w:hyperlink w:anchor="_Toc79151784" w:history="1">
        <w:r w:rsidRPr="004D13C7">
          <w:rPr>
            <w:rStyle w:val="Hyperlink"/>
            <w:noProof/>
          </w:rPr>
          <w:t>3.3</w:t>
        </w:r>
        <w:r>
          <w:rPr>
            <w:rFonts w:asciiTheme="minorHAnsi" w:eastAsiaTheme="minorEastAsia" w:hAnsiTheme="minorHAnsi" w:cstheme="minorBidi"/>
            <w:bCs w:val="0"/>
            <w:noProof/>
            <w:sz w:val="22"/>
          </w:rPr>
          <w:tab/>
        </w:r>
        <w:r w:rsidRPr="004D13C7">
          <w:rPr>
            <w:rStyle w:val="Hyperlink"/>
            <w:noProof/>
          </w:rPr>
          <w:t>Vendor Complaints Regarding Requirements and Specifications</w:t>
        </w:r>
        <w:r>
          <w:rPr>
            <w:noProof/>
            <w:webHidden/>
          </w:rPr>
          <w:tab/>
        </w:r>
        <w:r>
          <w:rPr>
            <w:noProof/>
            <w:webHidden/>
          </w:rPr>
          <w:fldChar w:fldCharType="begin"/>
        </w:r>
        <w:r>
          <w:rPr>
            <w:noProof/>
            <w:webHidden/>
          </w:rPr>
          <w:instrText xml:space="preserve"> PAGEREF _Toc79151784 \h </w:instrText>
        </w:r>
        <w:r>
          <w:rPr>
            <w:noProof/>
            <w:webHidden/>
          </w:rPr>
        </w:r>
        <w:r>
          <w:rPr>
            <w:noProof/>
            <w:webHidden/>
          </w:rPr>
          <w:fldChar w:fldCharType="separate"/>
        </w:r>
        <w:r>
          <w:rPr>
            <w:noProof/>
            <w:webHidden/>
          </w:rPr>
          <w:t>21</w:t>
        </w:r>
        <w:r>
          <w:rPr>
            <w:noProof/>
            <w:webHidden/>
          </w:rPr>
          <w:fldChar w:fldCharType="end"/>
        </w:r>
      </w:hyperlink>
    </w:p>
    <w:p w14:paraId="3B273EC8" w14:textId="549945D0" w:rsidR="003C4F90" w:rsidRDefault="003C4F90">
      <w:pPr>
        <w:pStyle w:val="TOC2"/>
        <w:rPr>
          <w:rFonts w:asciiTheme="minorHAnsi" w:eastAsiaTheme="minorEastAsia" w:hAnsiTheme="minorHAnsi" w:cstheme="minorBidi"/>
          <w:bCs w:val="0"/>
          <w:noProof/>
          <w:sz w:val="22"/>
        </w:rPr>
      </w:pPr>
      <w:hyperlink w:anchor="_Toc79151785" w:history="1">
        <w:r w:rsidRPr="004D13C7">
          <w:rPr>
            <w:rStyle w:val="Hyperlink"/>
            <w:noProof/>
          </w:rPr>
          <w:t>3.4</w:t>
        </w:r>
        <w:r>
          <w:rPr>
            <w:rFonts w:asciiTheme="minorHAnsi" w:eastAsiaTheme="minorEastAsia" w:hAnsiTheme="minorHAnsi" w:cstheme="minorBidi"/>
            <w:bCs w:val="0"/>
            <w:noProof/>
            <w:sz w:val="22"/>
          </w:rPr>
          <w:tab/>
        </w:r>
        <w:r w:rsidRPr="004D13C7">
          <w:rPr>
            <w:rStyle w:val="Hyperlink"/>
            <w:noProof/>
          </w:rPr>
          <w:t>Response Contents</w:t>
        </w:r>
        <w:r>
          <w:rPr>
            <w:noProof/>
            <w:webHidden/>
          </w:rPr>
          <w:tab/>
        </w:r>
        <w:r>
          <w:rPr>
            <w:noProof/>
            <w:webHidden/>
          </w:rPr>
          <w:fldChar w:fldCharType="begin"/>
        </w:r>
        <w:r>
          <w:rPr>
            <w:noProof/>
            <w:webHidden/>
          </w:rPr>
          <w:instrText xml:space="preserve"> PAGEREF _Toc79151785 \h </w:instrText>
        </w:r>
        <w:r>
          <w:rPr>
            <w:noProof/>
            <w:webHidden/>
          </w:rPr>
        </w:r>
        <w:r>
          <w:rPr>
            <w:noProof/>
            <w:webHidden/>
          </w:rPr>
          <w:fldChar w:fldCharType="separate"/>
        </w:r>
        <w:r>
          <w:rPr>
            <w:noProof/>
            <w:webHidden/>
          </w:rPr>
          <w:t>22</w:t>
        </w:r>
        <w:r>
          <w:rPr>
            <w:noProof/>
            <w:webHidden/>
          </w:rPr>
          <w:fldChar w:fldCharType="end"/>
        </w:r>
      </w:hyperlink>
    </w:p>
    <w:p w14:paraId="6BA055A5" w14:textId="0548BCC4" w:rsidR="003C4F90" w:rsidRDefault="003C4F90">
      <w:pPr>
        <w:pStyle w:val="TOC2"/>
        <w:rPr>
          <w:rFonts w:asciiTheme="minorHAnsi" w:eastAsiaTheme="minorEastAsia" w:hAnsiTheme="minorHAnsi" w:cstheme="minorBidi"/>
          <w:bCs w:val="0"/>
          <w:noProof/>
          <w:sz w:val="22"/>
        </w:rPr>
      </w:pPr>
      <w:hyperlink w:anchor="_Toc79151786" w:history="1">
        <w:r w:rsidRPr="004D13C7">
          <w:rPr>
            <w:rStyle w:val="Hyperlink"/>
            <w:noProof/>
          </w:rPr>
          <w:t>3.5</w:t>
        </w:r>
        <w:r>
          <w:rPr>
            <w:rFonts w:asciiTheme="minorHAnsi" w:eastAsiaTheme="minorEastAsia" w:hAnsiTheme="minorHAnsi" w:cstheme="minorBidi"/>
            <w:bCs w:val="0"/>
            <w:noProof/>
            <w:sz w:val="22"/>
          </w:rPr>
          <w:tab/>
        </w:r>
        <w:r w:rsidRPr="004D13C7">
          <w:rPr>
            <w:rStyle w:val="Hyperlink"/>
            <w:noProof/>
          </w:rPr>
          <w:t>Response Requirements</w:t>
        </w:r>
        <w:r>
          <w:rPr>
            <w:noProof/>
            <w:webHidden/>
          </w:rPr>
          <w:tab/>
        </w:r>
        <w:r>
          <w:rPr>
            <w:noProof/>
            <w:webHidden/>
          </w:rPr>
          <w:fldChar w:fldCharType="begin"/>
        </w:r>
        <w:r>
          <w:rPr>
            <w:noProof/>
            <w:webHidden/>
          </w:rPr>
          <w:instrText xml:space="preserve"> PAGEREF _Toc79151786 \h </w:instrText>
        </w:r>
        <w:r>
          <w:rPr>
            <w:noProof/>
            <w:webHidden/>
          </w:rPr>
        </w:r>
        <w:r>
          <w:rPr>
            <w:noProof/>
            <w:webHidden/>
          </w:rPr>
          <w:fldChar w:fldCharType="separate"/>
        </w:r>
        <w:r>
          <w:rPr>
            <w:noProof/>
            <w:webHidden/>
          </w:rPr>
          <w:t>22</w:t>
        </w:r>
        <w:r>
          <w:rPr>
            <w:noProof/>
            <w:webHidden/>
          </w:rPr>
          <w:fldChar w:fldCharType="end"/>
        </w:r>
      </w:hyperlink>
    </w:p>
    <w:p w14:paraId="010296BA" w14:textId="6CFB0234" w:rsidR="003C4F90" w:rsidRDefault="003C4F90">
      <w:pPr>
        <w:pStyle w:val="TOC2"/>
        <w:rPr>
          <w:rFonts w:asciiTheme="minorHAnsi" w:eastAsiaTheme="minorEastAsia" w:hAnsiTheme="minorHAnsi" w:cstheme="minorBidi"/>
          <w:bCs w:val="0"/>
          <w:noProof/>
          <w:sz w:val="22"/>
        </w:rPr>
      </w:pPr>
      <w:hyperlink w:anchor="_Toc79151787" w:history="1">
        <w:r w:rsidRPr="004D13C7">
          <w:rPr>
            <w:rStyle w:val="Hyperlink"/>
            <w:noProof/>
          </w:rPr>
          <w:t>3.6</w:t>
        </w:r>
        <w:r>
          <w:rPr>
            <w:rFonts w:asciiTheme="minorHAnsi" w:eastAsiaTheme="minorEastAsia" w:hAnsiTheme="minorHAnsi" w:cstheme="minorBidi"/>
            <w:bCs w:val="0"/>
            <w:noProof/>
            <w:sz w:val="22"/>
          </w:rPr>
          <w:tab/>
        </w:r>
        <w:r w:rsidRPr="004D13C7">
          <w:rPr>
            <w:rStyle w:val="Hyperlink"/>
            <w:noProof/>
          </w:rPr>
          <w:t>Delivery of Responses</w:t>
        </w:r>
        <w:r>
          <w:rPr>
            <w:noProof/>
            <w:webHidden/>
          </w:rPr>
          <w:tab/>
        </w:r>
        <w:r>
          <w:rPr>
            <w:noProof/>
            <w:webHidden/>
          </w:rPr>
          <w:fldChar w:fldCharType="begin"/>
        </w:r>
        <w:r>
          <w:rPr>
            <w:noProof/>
            <w:webHidden/>
          </w:rPr>
          <w:instrText xml:space="preserve"> PAGEREF _Toc79151787 \h </w:instrText>
        </w:r>
        <w:r>
          <w:rPr>
            <w:noProof/>
            <w:webHidden/>
          </w:rPr>
        </w:r>
        <w:r>
          <w:rPr>
            <w:noProof/>
            <w:webHidden/>
          </w:rPr>
          <w:fldChar w:fldCharType="separate"/>
        </w:r>
        <w:r>
          <w:rPr>
            <w:noProof/>
            <w:webHidden/>
          </w:rPr>
          <w:t>22</w:t>
        </w:r>
        <w:r>
          <w:rPr>
            <w:noProof/>
            <w:webHidden/>
          </w:rPr>
          <w:fldChar w:fldCharType="end"/>
        </w:r>
      </w:hyperlink>
    </w:p>
    <w:p w14:paraId="5B5D13BE" w14:textId="050648F0" w:rsidR="003C4F90" w:rsidRDefault="003C4F90">
      <w:pPr>
        <w:pStyle w:val="TOC2"/>
        <w:rPr>
          <w:rFonts w:asciiTheme="minorHAnsi" w:eastAsiaTheme="minorEastAsia" w:hAnsiTheme="minorHAnsi" w:cstheme="minorBidi"/>
          <w:bCs w:val="0"/>
          <w:noProof/>
          <w:sz w:val="22"/>
        </w:rPr>
      </w:pPr>
      <w:hyperlink w:anchor="_Toc79151788" w:history="1">
        <w:r w:rsidRPr="004D13C7">
          <w:rPr>
            <w:rStyle w:val="Hyperlink"/>
            <w:noProof/>
          </w:rPr>
          <w:t>3.7</w:t>
        </w:r>
        <w:r>
          <w:rPr>
            <w:rFonts w:asciiTheme="minorHAnsi" w:eastAsiaTheme="minorEastAsia" w:hAnsiTheme="minorHAnsi" w:cstheme="minorBidi"/>
            <w:bCs w:val="0"/>
            <w:noProof/>
            <w:sz w:val="22"/>
          </w:rPr>
          <w:tab/>
        </w:r>
        <w:r w:rsidRPr="004D13C7">
          <w:rPr>
            <w:rStyle w:val="Hyperlink"/>
            <w:noProof/>
          </w:rPr>
          <w:t>Proprietary or Confidential Information</w:t>
        </w:r>
        <w:r>
          <w:rPr>
            <w:noProof/>
            <w:webHidden/>
          </w:rPr>
          <w:tab/>
        </w:r>
        <w:r>
          <w:rPr>
            <w:noProof/>
            <w:webHidden/>
          </w:rPr>
          <w:fldChar w:fldCharType="begin"/>
        </w:r>
        <w:r>
          <w:rPr>
            <w:noProof/>
            <w:webHidden/>
          </w:rPr>
          <w:instrText xml:space="preserve"> PAGEREF _Toc79151788 \h </w:instrText>
        </w:r>
        <w:r>
          <w:rPr>
            <w:noProof/>
            <w:webHidden/>
          </w:rPr>
        </w:r>
        <w:r>
          <w:rPr>
            <w:noProof/>
            <w:webHidden/>
          </w:rPr>
          <w:fldChar w:fldCharType="separate"/>
        </w:r>
        <w:r>
          <w:rPr>
            <w:noProof/>
            <w:webHidden/>
          </w:rPr>
          <w:t>23</w:t>
        </w:r>
        <w:r>
          <w:rPr>
            <w:noProof/>
            <w:webHidden/>
          </w:rPr>
          <w:fldChar w:fldCharType="end"/>
        </w:r>
      </w:hyperlink>
    </w:p>
    <w:p w14:paraId="1CCB4661" w14:textId="2C3C3459" w:rsidR="003C4F90" w:rsidRDefault="003C4F90">
      <w:pPr>
        <w:pStyle w:val="TOC2"/>
        <w:rPr>
          <w:rFonts w:asciiTheme="minorHAnsi" w:eastAsiaTheme="minorEastAsia" w:hAnsiTheme="minorHAnsi" w:cstheme="minorBidi"/>
          <w:bCs w:val="0"/>
          <w:noProof/>
          <w:sz w:val="22"/>
        </w:rPr>
      </w:pPr>
      <w:hyperlink w:anchor="_Toc79151789" w:history="1">
        <w:r w:rsidRPr="004D13C7">
          <w:rPr>
            <w:rStyle w:val="Hyperlink"/>
            <w:noProof/>
          </w:rPr>
          <w:t>3.8</w:t>
        </w:r>
        <w:r>
          <w:rPr>
            <w:rFonts w:asciiTheme="minorHAnsi" w:eastAsiaTheme="minorEastAsia" w:hAnsiTheme="minorHAnsi" w:cstheme="minorBidi"/>
            <w:bCs w:val="0"/>
            <w:noProof/>
            <w:sz w:val="22"/>
          </w:rPr>
          <w:tab/>
        </w:r>
        <w:r w:rsidRPr="004D13C7">
          <w:rPr>
            <w:rStyle w:val="Hyperlink"/>
            <w:noProof/>
          </w:rPr>
          <w:t>Waive Minor Administrative Irregularities</w:t>
        </w:r>
        <w:r>
          <w:rPr>
            <w:noProof/>
            <w:webHidden/>
          </w:rPr>
          <w:tab/>
        </w:r>
        <w:r>
          <w:rPr>
            <w:noProof/>
            <w:webHidden/>
          </w:rPr>
          <w:fldChar w:fldCharType="begin"/>
        </w:r>
        <w:r>
          <w:rPr>
            <w:noProof/>
            <w:webHidden/>
          </w:rPr>
          <w:instrText xml:space="preserve"> PAGEREF _Toc79151789 \h </w:instrText>
        </w:r>
        <w:r>
          <w:rPr>
            <w:noProof/>
            <w:webHidden/>
          </w:rPr>
        </w:r>
        <w:r>
          <w:rPr>
            <w:noProof/>
            <w:webHidden/>
          </w:rPr>
          <w:fldChar w:fldCharType="separate"/>
        </w:r>
        <w:r>
          <w:rPr>
            <w:noProof/>
            <w:webHidden/>
          </w:rPr>
          <w:t>23</w:t>
        </w:r>
        <w:r>
          <w:rPr>
            <w:noProof/>
            <w:webHidden/>
          </w:rPr>
          <w:fldChar w:fldCharType="end"/>
        </w:r>
      </w:hyperlink>
    </w:p>
    <w:p w14:paraId="3D57BAD3" w14:textId="533A6187" w:rsidR="003C4F90" w:rsidRDefault="003C4F90">
      <w:pPr>
        <w:pStyle w:val="TOC2"/>
        <w:rPr>
          <w:rFonts w:asciiTheme="minorHAnsi" w:eastAsiaTheme="minorEastAsia" w:hAnsiTheme="minorHAnsi" w:cstheme="minorBidi"/>
          <w:bCs w:val="0"/>
          <w:noProof/>
          <w:sz w:val="22"/>
        </w:rPr>
      </w:pPr>
      <w:hyperlink w:anchor="_Toc79151790" w:history="1">
        <w:r w:rsidRPr="004D13C7">
          <w:rPr>
            <w:rStyle w:val="Hyperlink"/>
            <w:noProof/>
          </w:rPr>
          <w:t>3.9</w:t>
        </w:r>
        <w:r>
          <w:rPr>
            <w:rFonts w:asciiTheme="minorHAnsi" w:eastAsiaTheme="minorEastAsia" w:hAnsiTheme="minorHAnsi" w:cstheme="minorBidi"/>
            <w:bCs w:val="0"/>
            <w:noProof/>
            <w:sz w:val="22"/>
          </w:rPr>
          <w:tab/>
        </w:r>
        <w:r w:rsidRPr="004D13C7">
          <w:rPr>
            <w:rStyle w:val="Hyperlink"/>
            <w:noProof/>
          </w:rPr>
          <w:t>Errors in Response</w:t>
        </w:r>
        <w:r>
          <w:rPr>
            <w:noProof/>
            <w:webHidden/>
          </w:rPr>
          <w:tab/>
        </w:r>
        <w:r>
          <w:rPr>
            <w:noProof/>
            <w:webHidden/>
          </w:rPr>
          <w:fldChar w:fldCharType="begin"/>
        </w:r>
        <w:r>
          <w:rPr>
            <w:noProof/>
            <w:webHidden/>
          </w:rPr>
          <w:instrText xml:space="preserve"> PAGEREF _Toc79151790 \h </w:instrText>
        </w:r>
        <w:r>
          <w:rPr>
            <w:noProof/>
            <w:webHidden/>
          </w:rPr>
        </w:r>
        <w:r>
          <w:rPr>
            <w:noProof/>
            <w:webHidden/>
          </w:rPr>
          <w:fldChar w:fldCharType="separate"/>
        </w:r>
        <w:r>
          <w:rPr>
            <w:noProof/>
            <w:webHidden/>
          </w:rPr>
          <w:t>23</w:t>
        </w:r>
        <w:r>
          <w:rPr>
            <w:noProof/>
            <w:webHidden/>
          </w:rPr>
          <w:fldChar w:fldCharType="end"/>
        </w:r>
      </w:hyperlink>
    </w:p>
    <w:p w14:paraId="69A70458" w14:textId="43B87DCE" w:rsidR="003C4F90" w:rsidRDefault="003C4F90">
      <w:pPr>
        <w:pStyle w:val="TOC2"/>
        <w:rPr>
          <w:rFonts w:asciiTheme="minorHAnsi" w:eastAsiaTheme="minorEastAsia" w:hAnsiTheme="minorHAnsi" w:cstheme="minorBidi"/>
          <w:bCs w:val="0"/>
          <w:noProof/>
          <w:sz w:val="22"/>
        </w:rPr>
      </w:pPr>
      <w:hyperlink w:anchor="_Toc79151791" w:history="1">
        <w:r w:rsidRPr="004D13C7">
          <w:rPr>
            <w:rStyle w:val="Hyperlink"/>
            <w:noProof/>
          </w:rPr>
          <w:t>3.10</w:t>
        </w:r>
        <w:r>
          <w:rPr>
            <w:rFonts w:asciiTheme="minorHAnsi" w:eastAsiaTheme="minorEastAsia" w:hAnsiTheme="minorHAnsi" w:cstheme="minorBidi"/>
            <w:bCs w:val="0"/>
            <w:noProof/>
            <w:sz w:val="22"/>
          </w:rPr>
          <w:tab/>
        </w:r>
        <w:r w:rsidRPr="004D13C7">
          <w:rPr>
            <w:rStyle w:val="Hyperlink"/>
            <w:noProof/>
          </w:rPr>
          <w:t>Administrative Clarifications</w:t>
        </w:r>
        <w:r>
          <w:rPr>
            <w:noProof/>
            <w:webHidden/>
          </w:rPr>
          <w:tab/>
        </w:r>
        <w:r>
          <w:rPr>
            <w:noProof/>
            <w:webHidden/>
          </w:rPr>
          <w:fldChar w:fldCharType="begin"/>
        </w:r>
        <w:r>
          <w:rPr>
            <w:noProof/>
            <w:webHidden/>
          </w:rPr>
          <w:instrText xml:space="preserve"> PAGEREF _Toc79151791 \h </w:instrText>
        </w:r>
        <w:r>
          <w:rPr>
            <w:noProof/>
            <w:webHidden/>
          </w:rPr>
        </w:r>
        <w:r>
          <w:rPr>
            <w:noProof/>
            <w:webHidden/>
          </w:rPr>
          <w:fldChar w:fldCharType="separate"/>
        </w:r>
        <w:r>
          <w:rPr>
            <w:noProof/>
            <w:webHidden/>
          </w:rPr>
          <w:t>23</w:t>
        </w:r>
        <w:r>
          <w:rPr>
            <w:noProof/>
            <w:webHidden/>
          </w:rPr>
          <w:fldChar w:fldCharType="end"/>
        </w:r>
      </w:hyperlink>
    </w:p>
    <w:p w14:paraId="475EA00D" w14:textId="5DC3ADB9" w:rsidR="003C4F90" w:rsidRDefault="003C4F90">
      <w:pPr>
        <w:pStyle w:val="TOC2"/>
        <w:rPr>
          <w:rFonts w:asciiTheme="minorHAnsi" w:eastAsiaTheme="minorEastAsia" w:hAnsiTheme="minorHAnsi" w:cstheme="minorBidi"/>
          <w:bCs w:val="0"/>
          <w:noProof/>
          <w:sz w:val="22"/>
        </w:rPr>
      </w:pPr>
      <w:hyperlink w:anchor="_Toc79151792" w:history="1">
        <w:r w:rsidRPr="004D13C7">
          <w:rPr>
            <w:rStyle w:val="Hyperlink"/>
            <w:noProof/>
          </w:rPr>
          <w:t>3.11</w:t>
        </w:r>
        <w:r>
          <w:rPr>
            <w:rFonts w:asciiTheme="minorHAnsi" w:eastAsiaTheme="minorEastAsia" w:hAnsiTheme="minorHAnsi" w:cstheme="minorBidi"/>
            <w:bCs w:val="0"/>
            <w:noProof/>
            <w:sz w:val="22"/>
          </w:rPr>
          <w:tab/>
        </w:r>
        <w:r w:rsidRPr="004D13C7">
          <w:rPr>
            <w:rStyle w:val="Hyperlink"/>
            <w:noProof/>
          </w:rPr>
          <w:t>Amendments/Addenda</w:t>
        </w:r>
        <w:r>
          <w:rPr>
            <w:noProof/>
            <w:webHidden/>
          </w:rPr>
          <w:tab/>
        </w:r>
        <w:r>
          <w:rPr>
            <w:noProof/>
            <w:webHidden/>
          </w:rPr>
          <w:fldChar w:fldCharType="begin"/>
        </w:r>
        <w:r>
          <w:rPr>
            <w:noProof/>
            <w:webHidden/>
          </w:rPr>
          <w:instrText xml:space="preserve"> PAGEREF _Toc79151792 \h </w:instrText>
        </w:r>
        <w:r>
          <w:rPr>
            <w:noProof/>
            <w:webHidden/>
          </w:rPr>
        </w:r>
        <w:r>
          <w:rPr>
            <w:noProof/>
            <w:webHidden/>
          </w:rPr>
          <w:fldChar w:fldCharType="separate"/>
        </w:r>
        <w:r>
          <w:rPr>
            <w:noProof/>
            <w:webHidden/>
          </w:rPr>
          <w:t>23</w:t>
        </w:r>
        <w:r>
          <w:rPr>
            <w:noProof/>
            <w:webHidden/>
          </w:rPr>
          <w:fldChar w:fldCharType="end"/>
        </w:r>
      </w:hyperlink>
    </w:p>
    <w:p w14:paraId="142EE4C6" w14:textId="56071032" w:rsidR="003C4F90" w:rsidRDefault="003C4F90">
      <w:pPr>
        <w:pStyle w:val="TOC2"/>
        <w:rPr>
          <w:rFonts w:asciiTheme="minorHAnsi" w:eastAsiaTheme="minorEastAsia" w:hAnsiTheme="minorHAnsi" w:cstheme="minorBidi"/>
          <w:bCs w:val="0"/>
          <w:noProof/>
          <w:sz w:val="22"/>
        </w:rPr>
      </w:pPr>
      <w:hyperlink w:anchor="_Toc79151793" w:history="1">
        <w:r w:rsidRPr="004D13C7">
          <w:rPr>
            <w:rStyle w:val="Hyperlink"/>
            <w:noProof/>
          </w:rPr>
          <w:t>3.12</w:t>
        </w:r>
        <w:r>
          <w:rPr>
            <w:rFonts w:asciiTheme="minorHAnsi" w:eastAsiaTheme="minorEastAsia" w:hAnsiTheme="minorHAnsi" w:cstheme="minorBidi"/>
            <w:bCs w:val="0"/>
            <w:noProof/>
            <w:sz w:val="22"/>
          </w:rPr>
          <w:tab/>
        </w:r>
        <w:r w:rsidRPr="004D13C7">
          <w:rPr>
            <w:rStyle w:val="Hyperlink"/>
            <w:noProof/>
          </w:rPr>
          <w:t>Right to Cancel</w:t>
        </w:r>
        <w:r>
          <w:rPr>
            <w:noProof/>
            <w:webHidden/>
          </w:rPr>
          <w:tab/>
        </w:r>
        <w:r>
          <w:rPr>
            <w:noProof/>
            <w:webHidden/>
          </w:rPr>
          <w:fldChar w:fldCharType="begin"/>
        </w:r>
        <w:r>
          <w:rPr>
            <w:noProof/>
            <w:webHidden/>
          </w:rPr>
          <w:instrText xml:space="preserve"> PAGEREF _Toc79151793 \h </w:instrText>
        </w:r>
        <w:r>
          <w:rPr>
            <w:noProof/>
            <w:webHidden/>
          </w:rPr>
        </w:r>
        <w:r>
          <w:rPr>
            <w:noProof/>
            <w:webHidden/>
          </w:rPr>
          <w:fldChar w:fldCharType="separate"/>
        </w:r>
        <w:r>
          <w:rPr>
            <w:noProof/>
            <w:webHidden/>
          </w:rPr>
          <w:t>23</w:t>
        </w:r>
        <w:r>
          <w:rPr>
            <w:noProof/>
            <w:webHidden/>
          </w:rPr>
          <w:fldChar w:fldCharType="end"/>
        </w:r>
      </w:hyperlink>
    </w:p>
    <w:p w14:paraId="660B2F6F" w14:textId="7AAEBD38" w:rsidR="003C4F90" w:rsidRDefault="003C4F90">
      <w:pPr>
        <w:pStyle w:val="TOC2"/>
        <w:rPr>
          <w:rFonts w:asciiTheme="minorHAnsi" w:eastAsiaTheme="minorEastAsia" w:hAnsiTheme="minorHAnsi" w:cstheme="minorBidi"/>
          <w:bCs w:val="0"/>
          <w:noProof/>
          <w:sz w:val="22"/>
        </w:rPr>
      </w:pPr>
      <w:hyperlink w:anchor="_Toc79151794" w:history="1">
        <w:r w:rsidRPr="004D13C7">
          <w:rPr>
            <w:rStyle w:val="Hyperlink"/>
            <w:noProof/>
          </w:rPr>
          <w:t>3.13</w:t>
        </w:r>
        <w:r>
          <w:rPr>
            <w:rFonts w:asciiTheme="minorHAnsi" w:eastAsiaTheme="minorEastAsia" w:hAnsiTheme="minorHAnsi" w:cstheme="minorBidi"/>
            <w:bCs w:val="0"/>
            <w:noProof/>
            <w:sz w:val="22"/>
          </w:rPr>
          <w:tab/>
        </w:r>
        <w:r w:rsidRPr="004D13C7">
          <w:rPr>
            <w:rStyle w:val="Hyperlink"/>
            <w:noProof/>
          </w:rPr>
          <w:t>Contract Requirements</w:t>
        </w:r>
        <w:r>
          <w:rPr>
            <w:noProof/>
            <w:webHidden/>
          </w:rPr>
          <w:tab/>
        </w:r>
        <w:r>
          <w:rPr>
            <w:noProof/>
            <w:webHidden/>
          </w:rPr>
          <w:fldChar w:fldCharType="begin"/>
        </w:r>
        <w:r>
          <w:rPr>
            <w:noProof/>
            <w:webHidden/>
          </w:rPr>
          <w:instrText xml:space="preserve"> PAGEREF _Toc79151794 \h </w:instrText>
        </w:r>
        <w:r>
          <w:rPr>
            <w:noProof/>
            <w:webHidden/>
          </w:rPr>
        </w:r>
        <w:r>
          <w:rPr>
            <w:noProof/>
            <w:webHidden/>
          </w:rPr>
          <w:fldChar w:fldCharType="separate"/>
        </w:r>
        <w:r>
          <w:rPr>
            <w:noProof/>
            <w:webHidden/>
          </w:rPr>
          <w:t>23</w:t>
        </w:r>
        <w:r>
          <w:rPr>
            <w:noProof/>
            <w:webHidden/>
          </w:rPr>
          <w:fldChar w:fldCharType="end"/>
        </w:r>
      </w:hyperlink>
    </w:p>
    <w:p w14:paraId="5627954E" w14:textId="2C5E9106" w:rsidR="003C4F90" w:rsidRDefault="003C4F90">
      <w:pPr>
        <w:pStyle w:val="TOC2"/>
        <w:rPr>
          <w:rFonts w:asciiTheme="minorHAnsi" w:eastAsiaTheme="minorEastAsia" w:hAnsiTheme="minorHAnsi" w:cstheme="minorBidi"/>
          <w:bCs w:val="0"/>
          <w:noProof/>
          <w:sz w:val="22"/>
        </w:rPr>
      </w:pPr>
      <w:hyperlink w:anchor="_Toc79151795" w:history="1">
        <w:r w:rsidRPr="004D13C7">
          <w:rPr>
            <w:rStyle w:val="Hyperlink"/>
            <w:noProof/>
          </w:rPr>
          <w:t>3.14</w:t>
        </w:r>
        <w:r>
          <w:rPr>
            <w:rFonts w:asciiTheme="minorHAnsi" w:eastAsiaTheme="minorEastAsia" w:hAnsiTheme="minorHAnsi" w:cstheme="minorBidi"/>
            <w:bCs w:val="0"/>
            <w:noProof/>
            <w:sz w:val="22"/>
          </w:rPr>
          <w:tab/>
        </w:r>
        <w:r w:rsidRPr="004D13C7">
          <w:rPr>
            <w:rStyle w:val="Hyperlink"/>
            <w:noProof/>
          </w:rPr>
          <w:t>Incorporation of Documents into Contract</w:t>
        </w:r>
        <w:r>
          <w:rPr>
            <w:noProof/>
            <w:webHidden/>
          </w:rPr>
          <w:tab/>
        </w:r>
        <w:r>
          <w:rPr>
            <w:noProof/>
            <w:webHidden/>
          </w:rPr>
          <w:fldChar w:fldCharType="begin"/>
        </w:r>
        <w:r>
          <w:rPr>
            <w:noProof/>
            <w:webHidden/>
          </w:rPr>
          <w:instrText xml:space="preserve"> PAGEREF _Toc79151795 \h </w:instrText>
        </w:r>
        <w:r>
          <w:rPr>
            <w:noProof/>
            <w:webHidden/>
          </w:rPr>
        </w:r>
        <w:r>
          <w:rPr>
            <w:noProof/>
            <w:webHidden/>
          </w:rPr>
          <w:fldChar w:fldCharType="separate"/>
        </w:r>
        <w:r>
          <w:rPr>
            <w:noProof/>
            <w:webHidden/>
          </w:rPr>
          <w:t>24</w:t>
        </w:r>
        <w:r>
          <w:rPr>
            <w:noProof/>
            <w:webHidden/>
          </w:rPr>
          <w:fldChar w:fldCharType="end"/>
        </w:r>
      </w:hyperlink>
    </w:p>
    <w:p w14:paraId="4797C553" w14:textId="13EFF90D" w:rsidR="003C4F90" w:rsidRDefault="003C4F90">
      <w:pPr>
        <w:pStyle w:val="TOC2"/>
        <w:rPr>
          <w:rFonts w:asciiTheme="minorHAnsi" w:eastAsiaTheme="minorEastAsia" w:hAnsiTheme="minorHAnsi" w:cstheme="minorBidi"/>
          <w:bCs w:val="0"/>
          <w:noProof/>
          <w:sz w:val="22"/>
        </w:rPr>
      </w:pPr>
      <w:hyperlink w:anchor="_Toc79151796" w:history="1">
        <w:r w:rsidRPr="004D13C7">
          <w:rPr>
            <w:rStyle w:val="Hyperlink"/>
            <w:noProof/>
          </w:rPr>
          <w:t>3.15</w:t>
        </w:r>
        <w:r>
          <w:rPr>
            <w:rFonts w:asciiTheme="minorHAnsi" w:eastAsiaTheme="minorEastAsia" w:hAnsiTheme="minorHAnsi" w:cstheme="minorBidi"/>
            <w:bCs w:val="0"/>
            <w:noProof/>
            <w:sz w:val="22"/>
          </w:rPr>
          <w:tab/>
        </w:r>
        <w:r w:rsidRPr="004D13C7">
          <w:rPr>
            <w:rStyle w:val="Hyperlink"/>
            <w:noProof/>
          </w:rPr>
          <w:t>Minority and Women’s Business Enterprises (MWBE)</w:t>
        </w:r>
        <w:r>
          <w:rPr>
            <w:noProof/>
            <w:webHidden/>
          </w:rPr>
          <w:tab/>
        </w:r>
        <w:r>
          <w:rPr>
            <w:noProof/>
            <w:webHidden/>
          </w:rPr>
          <w:fldChar w:fldCharType="begin"/>
        </w:r>
        <w:r>
          <w:rPr>
            <w:noProof/>
            <w:webHidden/>
          </w:rPr>
          <w:instrText xml:space="preserve"> PAGEREF _Toc79151796 \h </w:instrText>
        </w:r>
        <w:r>
          <w:rPr>
            <w:noProof/>
            <w:webHidden/>
          </w:rPr>
        </w:r>
        <w:r>
          <w:rPr>
            <w:noProof/>
            <w:webHidden/>
          </w:rPr>
          <w:fldChar w:fldCharType="separate"/>
        </w:r>
        <w:r>
          <w:rPr>
            <w:noProof/>
            <w:webHidden/>
          </w:rPr>
          <w:t>24</w:t>
        </w:r>
        <w:r>
          <w:rPr>
            <w:noProof/>
            <w:webHidden/>
          </w:rPr>
          <w:fldChar w:fldCharType="end"/>
        </w:r>
      </w:hyperlink>
    </w:p>
    <w:p w14:paraId="2479E1E3" w14:textId="5FAB411F" w:rsidR="003C4F90" w:rsidRDefault="003C4F90">
      <w:pPr>
        <w:pStyle w:val="TOC2"/>
        <w:rPr>
          <w:rFonts w:asciiTheme="minorHAnsi" w:eastAsiaTheme="minorEastAsia" w:hAnsiTheme="minorHAnsi" w:cstheme="minorBidi"/>
          <w:bCs w:val="0"/>
          <w:noProof/>
          <w:sz w:val="22"/>
        </w:rPr>
      </w:pPr>
      <w:hyperlink w:anchor="_Toc79151797" w:history="1">
        <w:r w:rsidRPr="004D13C7">
          <w:rPr>
            <w:rStyle w:val="Hyperlink"/>
            <w:noProof/>
          </w:rPr>
          <w:t>3.16</w:t>
        </w:r>
        <w:r>
          <w:rPr>
            <w:rFonts w:asciiTheme="minorHAnsi" w:eastAsiaTheme="minorEastAsia" w:hAnsiTheme="minorHAnsi" w:cstheme="minorBidi"/>
            <w:bCs w:val="0"/>
            <w:noProof/>
            <w:sz w:val="22"/>
          </w:rPr>
          <w:tab/>
        </w:r>
        <w:r w:rsidRPr="004D13C7">
          <w:rPr>
            <w:rStyle w:val="Hyperlink"/>
            <w:noProof/>
          </w:rPr>
          <w:t>No Obligation to Contract/Buy</w:t>
        </w:r>
        <w:r>
          <w:rPr>
            <w:noProof/>
            <w:webHidden/>
          </w:rPr>
          <w:tab/>
        </w:r>
        <w:r>
          <w:rPr>
            <w:noProof/>
            <w:webHidden/>
          </w:rPr>
          <w:fldChar w:fldCharType="begin"/>
        </w:r>
        <w:r>
          <w:rPr>
            <w:noProof/>
            <w:webHidden/>
          </w:rPr>
          <w:instrText xml:space="preserve"> PAGEREF _Toc79151797 \h </w:instrText>
        </w:r>
        <w:r>
          <w:rPr>
            <w:noProof/>
            <w:webHidden/>
          </w:rPr>
        </w:r>
        <w:r>
          <w:rPr>
            <w:noProof/>
            <w:webHidden/>
          </w:rPr>
          <w:fldChar w:fldCharType="separate"/>
        </w:r>
        <w:r>
          <w:rPr>
            <w:noProof/>
            <w:webHidden/>
          </w:rPr>
          <w:t>24</w:t>
        </w:r>
        <w:r>
          <w:rPr>
            <w:noProof/>
            <w:webHidden/>
          </w:rPr>
          <w:fldChar w:fldCharType="end"/>
        </w:r>
      </w:hyperlink>
    </w:p>
    <w:p w14:paraId="72DB880B" w14:textId="268A1424" w:rsidR="003C4F90" w:rsidRDefault="003C4F90">
      <w:pPr>
        <w:pStyle w:val="TOC2"/>
        <w:rPr>
          <w:rFonts w:asciiTheme="minorHAnsi" w:eastAsiaTheme="minorEastAsia" w:hAnsiTheme="minorHAnsi" w:cstheme="minorBidi"/>
          <w:bCs w:val="0"/>
          <w:noProof/>
          <w:sz w:val="22"/>
        </w:rPr>
      </w:pPr>
      <w:hyperlink w:anchor="_Toc79151798" w:history="1">
        <w:r w:rsidRPr="004D13C7">
          <w:rPr>
            <w:rStyle w:val="Hyperlink"/>
            <w:noProof/>
          </w:rPr>
          <w:t>3.17</w:t>
        </w:r>
        <w:r>
          <w:rPr>
            <w:rFonts w:asciiTheme="minorHAnsi" w:eastAsiaTheme="minorEastAsia" w:hAnsiTheme="minorHAnsi" w:cstheme="minorBidi"/>
            <w:bCs w:val="0"/>
            <w:noProof/>
            <w:sz w:val="22"/>
          </w:rPr>
          <w:tab/>
        </w:r>
        <w:r w:rsidRPr="004D13C7">
          <w:rPr>
            <w:rStyle w:val="Hyperlink"/>
            <w:noProof/>
          </w:rPr>
          <w:t>Non-Endorsement and Publicity</w:t>
        </w:r>
        <w:r>
          <w:rPr>
            <w:noProof/>
            <w:webHidden/>
          </w:rPr>
          <w:tab/>
        </w:r>
        <w:r>
          <w:rPr>
            <w:noProof/>
            <w:webHidden/>
          </w:rPr>
          <w:fldChar w:fldCharType="begin"/>
        </w:r>
        <w:r>
          <w:rPr>
            <w:noProof/>
            <w:webHidden/>
          </w:rPr>
          <w:instrText xml:space="preserve"> PAGEREF _Toc79151798 \h </w:instrText>
        </w:r>
        <w:r>
          <w:rPr>
            <w:noProof/>
            <w:webHidden/>
          </w:rPr>
        </w:r>
        <w:r>
          <w:rPr>
            <w:noProof/>
            <w:webHidden/>
          </w:rPr>
          <w:fldChar w:fldCharType="separate"/>
        </w:r>
        <w:r>
          <w:rPr>
            <w:noProof/>
            <w:webHidden/>
          </w:rPr>
          <w:t>24</w:t>
        </w:r>
        <w:r>
          <w:rPr>
            <w:noProof/>
            <w:webHidden/>
          </w:rPr>
          <w:fldChar w:fldCharType="end"/>
        </w:r>
      </w:hyperlink>
    </w:p>
    <w:p w14:paraId="6AFF123E" w14:textId="4964A520" w:rsidR="003C4F90" w:rsidRDefault="003C4F90">
      <w:pPr>
        <w:pStyle w:val="TOC2"/>
        <w:rPr>
          <w:rFonts w:asciiTheme="minorHAnsi" w:eastAsiaTheme="minorEastAsia" w:hAnsiTheme="minorHAnsi" w:cstheme="minorBidi"/>
          <w:bCs w:val="0"/>
          <w:noProof/>
          <w:sz w:val="22"/>
        </w:rPr>
      </w:pPr>
      <w:hyperlink w:anchor="_Toc79151799" w:history="1">
        <w:r w:rsidRPr="004D13C7">
          <w:rPr>
            <w:rStyle w:val="Hyperlink"/>
            <w:noProof/>
          </w:rPr>
          <w:t>3.18</w:t>
        </w:r>
        <w:r>
          <w:rPr>
            <w:rFonts w:asciiTheme="minorHAnsi" w:eastAsiaTheme="minorEastAsia" w:hAnsiTheme="minorHAnsi" w:cstheme="minorBidi"/>
            <w:bCs w:val="0"/>
            <w:noProof/>
            <w:sz w:val="22"/>
          </w:rPr>
          <w:tab/>
        </w:r>
        <w:r w:rsidRPr="004D13C7">
          <w:rPr>
            <w:rStyle w:val="Hyperlink"/>
            <w:noProof/>
          </w:rPr>
          <w:t>Optional Vendor Debriefing</w:t>
        </w:r>
        <w:r>
          <w:rPr>
            <w:noProof/>
            <w:webHidden/>
          </w:rPr>
          <w:tab/>
        </w:r>
        <w:r>
          <w:rPr>
            <w:noProof/>
            <w:webHidden/>
          </w:rPr>
          <w:fldChar w:fldCharType="begin"/>
        </w:r>
        <w:r>
          <w:rPr>
            <w:noProof/>
            <w:webHidden/>
          </w:rPr>
          <w:instrText xml:space="preserve"> PAGEREF _Toc79151799 \h </w:instrText>
        </w:r>
        <w:r>
          <w:rPr>
            <w:noProof/>
            <w:webHidden/>
          </w:rPr>
        </w:r>
        <w:r>
          <w:rPr>
            <w:noProof/>
            <w:webHidden/>
          </w:rPr>
          <w:fldChar w:fldCharType="separate"/>
        </w:r>
        <w:r>
          <w:rPr>
            <w:noProof/>
            <w:webHidden/>
          </w:rPr>
          <w:t>25</w:t>
        </w:r>
        <w:r>
          <w:rPr>
            <w:noProof/>
            <w:webHidden/>
          </w:rPr>
          <w:fldChar w:fldCharType="end"/>
        </w:r>
      </w:hyperlink>
    </w:p>
    <w:p w14:paraId="566BC54A" w14:textId="040C33CC" w:rsidR="003C4F90" w:rsidRDefault="003C4F90">
      <w:pPr>
        <w:pStyle w:val="TOC2"/>
        <w:rPr>
          <w:rFonts w:asciiTheme="minorHAnsi" w:eastAsiaTheme="minorEastAsia" w:hAnsiTheme="minorHAnsi" w:cstheme="minorBidi"/>
          <w:bCs w:val="0"/>
          <w:noProof/>
          <w:sz w:val="22"/>
        </w:rPr>
      </w:pPr>
      <w:hyperlink w:anchor="_Toc79151800" w:history="1">
        <w:r w:rsidRPr="004D13C7">
          <w:rPr>
            <w:rStyle w:val="Hyperlink"/>
            <w:noProof/>
          </w:rPr>
          <w:t>3.19</w:t>
        </w:r>
        <w:r>
          <w:rPr>
            <w:rFonts w:asciiTheme="minorHAnsi" w:eastAsiaTheme="minorEastAsia" w:hAnsiTheme="minorHAnsi" w:cstheme="minorBidi"/>
            <w:bCs w:val="0"/>
            <w:noProof/>
            <w:sz w:val="22"/>
          </w:rPr>
          <w:tab/>
        </w:r>
        <w:r w:rsidRPr="004D13C7">
          <w:rPr>
            <w:rStyle w:val="Hyperlink"/>
            <w:noProof/>
          </w:rPr>
          <w:t>Protest Procedures</w:t>
        </w:r>
        <w:r>
          <w:rPr>
            <w:noProof/>
            <w:webHidden/>
          </w:rPr>
          <w:tab/>
        </w:r>
        <w:r>
          <w:rPr>
            <w:noProof/>
            <w:webHidden/>
          </w:rPr>
          <w:fldChar w:fldCharType="begin"/>
        </w:r>
        <w:r>
          <w:rPr>
            <w:noProof/>
            <w:webHidden/>
          </w:rPr>
          <w:instrText xml:space="preserve"> PAGEREF _Toc79151800 \h </w:instrText>
        </w:r>
        <w:r>
          <w:rPr>
            <w:noProof/>
            <w:webHidden/>
          </w:rPr>
        </w:r>
        <w:r>
          <w:rPr>
            <w:noProof/>
            <w:webHidden/>
          </w:rPr>
          <w:fldChar w:fldCharType="separate"/>
        </w:r>
        <w:r>
          <w:rPr>
            <w:noProof/>
            <w:webHidden/>
          </w:rPr>
          <w:t>25</w:t>
        </w:r>
        <w:r>
          <w:rPr>
            <w:noProof/>
            <w:webHidden/>
          </w:rPr>
          <w:fldChar w:fldCharType="end"/>
        </w:r>
      </w:hyperlink>
    </w:p>
    <w:p w14:paraId="7F7C8FF4" w14:textId="7D901020" w:rsidR="003C4F90" w:rsidRDefault="003C4F90">
      <w:pPr>
        <w:pStyle w:val="TOC2"/>
        <w:rPr>
          <w:rFonts w:asciiTheme="minorHAnsi" w:eastAsiaTheme="minorEastAsia" w:hAnsiTheme="minorHAnsi" w:cstheme="minorBidi"/>
          <w:bCs w:val="0"/>
          <w:noProof/>
          <w:sz w:val="22"/>
        </w:rPr>
      </w:pPr>
      <w:hyperlink w:anchor="_Toc79151801" w:history="1">
        <w:r w:rsidRPr="004D13C7">
          <w:rPr>
            <w:rStyle w:val="Hyperlink"/>
            <w:noProof/>
          </w:rPr>
          <w:t>3.20</w:t>
        </w:r>
        <w:r>
          <w:rPr>
            <w:rFonts w:asciiTheme="minorHAnsi" w:eastAsiaTheme="minorEastAsia" w:hAnsiTheme="minorHAnsi" w:cstheme="minorBidi"/>
            <w:bCs w:val="0"/>
            <w:noProof/>
            <w:sz w:val="22"/>
          </w:rPr>
          <w:tab/>
        </w:r>
        <w:r w:rsidRPr="004D13C7">
          <w:rPr>
            <w:rStyle w:val="Hyperlink"/>
            <w:noProof/>
          </w:rPr>
          <w:t>Vendor Assumption and Dependencies</w:t>
        </w:r>
        <w:r>
          <w:rPr>
            <w:noProof/>
            <w:webHidden/>
          </w:rPr>
          <w:tab/>
        </w:r>
        <w:r>
          <w:rPr>
            <w:noProof/>
            <w:webHidden/>
          </w:rPr>
          <w:fldChar w:fldCharType="begin"/>
        </w:r>
        <w:r>
          <w:rPr>
            <w:noProof/>
            <w:webHidden/>
          </w:rPr>
          <w:instrText xml:space="preserve"> PAGEREF _Toc79151801 \h </w:instrText>
        </w:r>
        <w:r>
          <w:rPr>
            <w:noProof/>
            <w:webHidden/>
          </w:rPr>
        </w:r>
        <w:r>
          <w:rPr>
            <w:noProof/>
            <w:webHidden/>
          </w:rPr>
          <w:fldChar w:fldCharType="separate"/>
        </w:r>
        <w:r>
          <w:rPr>
            <w:noProof/>
            <w:webHidden/>
          </w:rPr>
          <w:t>25</w:t>
        </w:r>
        <w:r>
          <w:rPr>
            <w:noProof/>
            <w:webHidden/>
          </w:rPr>
          <w:fldChar w:fldCharType="end"/>
        </w:r>
      </w:hyperlink>
    </w:p>
    <w:p w14:paraId="68AB8F4E" w14:textId="0028FB2B" w:rsidR="003C4F90" w:rsidRDefault="003C4F90">
      <w:pPr>
        <w:pStyle w:val="TOC2"/>
        <w:rPr>
          <w:rFonts w:asciiTheme="minorHAnsi" w:eastAsiaTheme="minorEastAsia" w:hAnsiTheme="minorHAnsi" w:cstheme="minorBidi"/>
          <w:bCs w:val="0"/>
          <w:noProof/>
          <w:sz w:val="22"/>
        </w:rPr>
      </w:pPr>
      <w:hyperlink w:anchor="_Toc79151802" w:history="1">
        <w:r w:rsidRPr="004D13C7">
          <w:rPr>
            <w:rStyle w:val="Hyperlink"/>
            <w:noProof/>
          </w:rPr>
          <w:t>3.21</w:t>
        </w:r>
        <w:r>
          <w:rPr>
            <w:rFonts w:asciiTheme="minorHAnsi" w:eastAsiaTheme="minorEastAsia" w:hAnsiTheme="minorHAnsi" w:cstheme="minorBidi"/>
            <w:bCs w:val="0"/>
            <w:noProof/>
            <w:sz w:val="22"/>
          </w:rPr>
          <w:tab/>
        </w:r>
        <w:r w:rsidRPr="004D13C7">
          <w:rPr>
            <w:rStyle w:val="Hyperlink"/>
            <w:noProof/>
          </w:rPr>
          <w:t>Selection of Apparently Successful Vendor</w:t>
        </w:r>
        <w:r>
          <w:rPr>
            <w:noProof/>
            <w:webHidden/>
          </w:rPr>
          <w:tab/>
        </w:r>
        <w:r>
          <w:rPr>
            <w:noProof/>
            <w:webHidden/>
          </w:rPr>
          <w:fldChar w:fldCharType="begin"/>
        </w:r>
        <w:r>
          <w:rPr>
            <w:noProof/>
            <w:webHidden/>
          </w:rPr>
          <w:instrText xml:space="preserve"> PAGEREF _Toc79151802 \h </w:instrText>
        </w:r>
        <w:r>
          <w:rPr>
            <w:noProof/>
            <w:webHidden/>
          </w:rPr>
        </w:r>
        <w:r>
          <w:rPr>
            <w:noProof/>
            <w:webHidden/>
          </w:rPr>
          <w:fldChar w:fldCharType="separate"/>
        </w:r>
        <w:r>
          <w:rPr>
            <w:noProof/>
            <w:webHidden/>
          </w:rPr>
          <w:t>25</w:t>
        </w:r>
        <w:r>
          <w:rPr>
            <w:noProof/>
            <w:webHidden/>
          </w:rPr>
          <w:fldChar w:fldCharType="end"/>
        </w:r>
      </w:hyperlink>
    </w:p>
    <w:p w14:paraId="18A5935B" w14:textId="3DEBA13B" w:rsidR="003C4F90" w:rsidRDefault="003C4F90">
      <w:pPr>
        <w:pStyle w:val="TOC2"/>
        <w:rPr>
          <w:rFonts w:asciiTheme="minorHAnsi" w:eastAsiaTheme="minorEastAsia" w:hAnsiTheme="minorHAnsi" w:cstheme="minorBidi"/>
          <w:bCs w:val="0"/>
          <w:noProof/>
          <w:sz w:val="22"/>
        </w:rPr>
      </w:pPr>
      <w:hyperlink w:anchor="_Toc79151803" w:history="1">
        <w:r w:rsidRPr="004D13C7">
          <w:rPr>
            <w:rStyle w:val="Hyperlink"/>
            <w:noProof/>
          </w:rPr>
          <w:t>3.22</w:t>
        </w:r>
        <w:r>
          <w:rPr>
            <w:rFonts w:asciiTheme="minorHAnsi" w:eastAsiaTheme="minorEastAsia" w:hAnsiTheme="minorHAnsi" w:cstheme="minorBidi"/>
            <w:bCs w:val="0"/>
            <w:noProof/>
            <w:sz w:val="22"/>
          </w:rPr>
          <w:tab/>
        </w:r>
        <w:r w:rsidRPr="004D13C7">
          <w:rPr>
            <w:rStyle w:val="Hyperlink"/>
            <w:noProof/>
          </w:rPr>
          <w:t>Best and Final Offer (BAFO)</w:t>
        </w:r>
        <w:r>
          <w:rPr>
            <w:noProof/>
            <w:webHidden/>
          </w:rPr>
          <w:tab/>
        </w:r>
        <w:r>
          <w:rPr>
            <w:noProof/>
            <w:webHidden/>
          </w:rPr>
          <w:fldChar w:fldCharType="begin"/>
        </w:r>
        <w:r>
          <w:rPr>
            <w:noProof/>
            <w:webHidden/>
          </w:rPr>
          <w:instrText xml:space="preserve"> PAGEREF _Toc79151803 \h </w:instrText>
        </w:r>
        <w:r>
          <w:rPr>
            <w:noProof/>
            <w:webHidden/>
          </w:rPr>
        </w:r>
        <w:r>
          <w:rPr>
            <w:noProof/>
            <w:webHidden/>
          </w:rPr>
          <w:fldChar w:fldCharType="separate"/>
        </w:r>
        <w:r>
          <w:rPr>
            <w:noProof/>
            <w:webHidden/>
          </w:rPr>
          <w:t>25</w:t>
        </w:r>
        <w:r>
          <w:rPr>
            <w:noProof/>
            <w:webHidden/>
          </w:rPr>
          <w:fldChar w:fldCharType="end"/>
        </w:r>
      </w:hyperlink>
    </w:p>
    <w:p w14:paraId="2312D2BE" w14:textId="7BB9D269" w:rsidR="003C4F90" w:rsidRDefault="003C4F90">
      <w:pPr>
        <w:pStyle w:val="TOC1"/>
        <w:tabs>
          <w:tab w:val="left" w:pos="720"/>
          <w:tab w:val="right" w:leader="dot" w:pos="9350"/>
        </w:tabs>
        <w:rPr>
          <w:rFonts w:asciiTheme="minorHAnsi" w:eastAsiaTheme="minorEastAsia" w:hAnsiTheme="minorHAnsi" w:cstheme="minorBidi"/>
          <w:bCs w:val="0"/>
          <w:iCs w:val="0"/>
          <w:noProof/>
          <w:szCs w:val="22"/>
        </w:rPr>
      </w:pPr>
      <w:hyperlink w:anchor="_Toc79151804" w:history="1">
        <w:r w:rsidRPr="004D13C7">
          <w:rPr>
            <w:rStyle w:val="Hyperlink"/>
            <w:noProof/>
          </w:rPr>
          <w:t>4.0</w:t>
        </w:r>
        <w:r>
          <w:rPr>
            <w:rFonts w:asciiTheme="minorHAnsi" w:eastAsiaTheme="minorEastAsia" w:hAnsiTheme="minorHAnsi" w:cstheme="minorBidi"/>
            <w:bCs w:val="0"/>
            <w:iCs w:val="0"/>
            <w:noProof/>
            <w:szCs w:val="22"/>
          </w:rPr>
          <w:tab/>
        </w:r>
        <w:r w:rsidRPr="004D13C7">
          <w:rPr>
            <w:rStyle w:val="Hyperlink"/>
            <w:noProof/>
          </w:rPr>
          <w:t>Vendor Requirements</w:t>
        </w:r>
        <w:r>
          <w:rPr>
            <w:noProof/>
            <w:webHidden/>
          </w:rPr>
          <w:tab/>
        </w:r>
        <w:r>
          <w:rPr>
            <w:noProof/>
            <w:webHidden/>
          </w:rPr>
          <w:fldChar w:fldCharType="begin"/>
        </w:r>
        <w:r>
          <w:rPr>
            <w:noProof/>
            <w:webHidden/>
          </w:rPr>
          <w:instrText xml:space="preserve"> PAGEREF _Toc79151804 \h </w:instrText>
        </w:r>
        <w:r>
          <w:rPr>
            <w:noProof/>
            <w:webHidden/>
          </w:rPr>
        </w:r>
        <w:r>
          <w:rPr>
            <w:noProof/>
            <w:webHidden/>
          </w:rPr>
          <w:fldChar w:fldCharType="separate"/>
        </w:r>
        <w:r>
          <w:rPr>
            <w:noProof/>
            <w:webHidden/>
          </w:rPr>
          <w:t>27</w:t>
        </w:r>
        <w:r>
          <w:rPr>
            <w:noProof/>
            <w:webHidden/>
          </w:rPr>
          <w:fldChar w:fldCharType="end"/>
        </w:r>
      </w:hyperlink>
    </w:p>
    <w:p w14:paraId="242B7DD8" w14:textId="355B9F91" w:rsidR="003C4F90" w:rsidRDefault="003C4F90">
      <w:pPr>
        <w:pStyle w:val="TOC2"/>
        <w:rPr>
          <w:rFonts w:asciiTheme="minorHAnsi" w:eastAsiaTheme="minorEastAsia" w:hAnsiTheme="minorHAnsi" w:cstheme="minorBidi"/>
          <w:bCs w:val="0"/>
          <w:noProof/>
          <w:sz w:val="22"/>
        </w:rPr>
      </w:pPr>
      <w:hyperlink w:anchor="_Toc79151805" w:history="1">
        <w:r w:rsidRPr="004D13C7">
          <w:rPr>
            <w:rStyle w:val="Hyperlink"/>
            <w:noProof/>
          </w:rPr>
          <w:t>4.1</w:t>
        </w:r>
        <w:r>
          <w:rPr>
            <w:rFonts w:asciiTheme="minorHAnsi" w:eastAsiaTheme="minorEastAsia" w:hAnsiTheme="minorHAnsi" w:cstheme="minorBidi"/>
            <w:bCs w:val="0"/>
            <w:noProof/>
            <w:sz w:val="22"/>
          </w:rPr>
          <w:tab/>
        </w:r>
        <w:r w:rsidRPr="004D13C7">
          <w:rPr>
            <w:rStyle w:val="Hyperlink"/>
            <w:noProof/>
          </w:rPr>
          <w:t>(M) Vendor Profile</w:t>
        </w:r>
        <w:r>
          <w:rPr>
            <w:noProof/>
            <w:webHidden/>
          </w:rPr>
          <w:tab/>
        </w:r>
        <w:r>
          <w:rPr>
            <w:noProof/>
            <w:webHidden/>
          </w:rPr>
          <w:fldChar w:fldCharType="begin"/>
        </w:r>
        <w:r>
          <w:rPr>
            <w:noProof/>
            <w:webHidden/>
          </w:rPr>
          <w:instrText xml:space="preserve"> PAGEREF _Toc79151805 \h </w:instrText>
        </w:r>
        <w:r>
          <w:rPr>
            <w:noProof/>
            <w:webHidden/>
          </w:rPr>
        </w:r>
        <w:r>
          <w:rPr>
            <w:noProof/>
            <w:webHidden/>
          </w:rPr>
          <w:fldChar w:fldCharType="separate"/>
        </w:r>
        <w:r>
          <w:rPr>
            <w:noProof/>
            <w:webHidden/>
          </w:rPr>
          <w:t>27</w:t>
        </w:r>
        <w:r>
          <w:rPr>
            <w:noProof/>
            <w:webHidden/>
          </w:rPr>
          <w:fldChar w:fldCharType="end"/>
        </w:r>
      </w:hyperlink>
    </w:p>
    <w:p w14:paraId="33879180" w14:textId="0FA2C0A2" w:rsidR="003C4F90" w:rsidRDefault="003C4F90">
      <w:pPr>
        <w:pStyle w:val="TOC2"/>
        <w:rPr>
          <w:rFonts w:asciiTheme="minorHAnsi" w:eastAsiaTheme="minorEastAsia" w:hAnsiTheme="minorHAnsi" w:cstheme="minorBidi"/>
          <w:bCs w:val="0"/>
          <w:noProof/>
          <w:sz w:val="22"/>
        </w:rPr>
      </w:pPr>
      <w:hyperlink w:anchor="_Toc79151806" w:history="1">
        <w:r w:rsidRPr="004D13C7">
          <w:rPr>
            <w:rStyle w:val="Hyperlink"/>
            <w:noProof/>
          </w:rPr>
          <w:t>4.2</w:t>
        </w:r>
        <w:r>
          <w:rPr>
            <w:rFonts w:asciiTheme="minorHAnsi" w:eastAsiaTheme="minorEastAsia" w:hAnsiTheme="minorHAnsi" w:cstheme="minorBidi"/>
            <w:bCs w:val="0"/>
            <w:noProof/>
            <w:sz w:val="22"/>
          </w:rPr>
          <w:tab/>
        </w:r>
        <w:r w:rsidRPr="004D13C7">
          <w:rPr>
            <w:rStyle w:val="Hyperlink"/>
            <w:noProof/>
          </w:rPr>
          <w:t>(M) Vendor Licensed to do Business in Washington</w:t>
        </w:r>
        <w:r>
          <w:rPr>
            <w:noProof/>
            <w:webHidden/>
          </w:rPr>
          <w:tab/>
        </w:r>
        <w:r>
          <w:rPr>
            <w:noProof/>
            <w:webHidden/>
          </w:rPr>
          <w:fldChar w:fldCharType="begin"/>
        </w:r>
        <w:r>
          <w:rPr>
            <w:noProof/>
            <w:webHidden/>
          </w:rPr>
          <w:instrText xml:space="preserve"> PAGEREF _Toc79151806 \h </w:instrText>
        </w:r>
        <w:r>
          <w:rPr>
            <w:noProof/>
            <w:webHidden/>
          </w:rPr>
        </w:r>
        <w:r>
          <w:rPr>
            <w:noProof/>
            <w:webHidden/>
          </w:rPr>
          <w:fldChar w:fldCharType="separate"/>
        </w:r>
        <w:r>
          <w:rPr>
            <w:noProof/>
            <w:webHidden/>
          </w:rPr>
          <w:t>27</w:t>
        </w:r>
        <w:r>
          <w:rPr>
            <w:noProof/>
            <w:webHidden/>
          </w:rPr>
          <w:fldChar w:fldCharType="end"/>
        </w:r>
      </w:hyperlink>
    </w:p>
    <w:p w14:paraId="72E5A0A8" w14:textId="6CDD105A" w:rsidR="003C4F90" w:rsidRDefault="003C4F90">
      <w:pPr>
        <w:pStyle w:val="TOC2"/>
        <w:rPr>
          <w:rFonts w:asciiTheme="minorHAnsi" w:eastAsiaTheme="minorEastAsia" w:hAnsiTheme="minorHAnsi" w:cstheme="minorBidi"/>
          <w:bCs w:val="0"/>
          <w:noProof/>
          <w:sz w:val="22"/>
        </w:rPr>
      </w:pPr>
      <w:hyperlink w:anchor="_Toc79151807" w:history="1">
        <w:r w:rsidRPr="004D13C7">
          <w:rPr>
            <w:rStyle w:val="Hyperlink"/>
            <w:noProof/>
          </w:rPr>
          <w:t>4.3</w:t>
        </w:r>
        <w:r>
          <w:rPr>
            <w:rFonts w:asciiTheme="minorHAnsi" w:eastAsiaTheme="minorEastAsia" w:hAnsiTheme="minorHAnsi" w:cstheme="minorBidi"/>
            <w:bCs w:val="0"/>
            <w:noProof/>
            <w:sz w:val="22"/>
          </w:rPr>
          <w:tab/>
        </w:r>
        <w:r w:rsidRPr="004D13C7">
          <w:rPr>
            <w:rStyle w:val="Hyperlink"/>
            <w:noProof/>
          </w:rPr>
          <w:t>(M) Use of Subcontractors</w:t>
        </w:r>
        <w:r>
          <w:rPr>
            <w:noProof/>
            <w:webHidden/>
          </w:rPr>
          <w:tab/>
        </w:r>
        <w:r>
          <w:rPr>
            <w:noProof/>
            <w:webHidden/>
          </w:rPr>
          <w:fldChar w:fldCharType="begin"/>
        </w:r>
        <w:r>
          <w:rPr>
            <w:noProof/>
            <w:webHidden/>
          </w:rPr>
          <w:instrText xml:space="preserve"> PAGEREF _Toc79151807 \h </w:instrText>
        </w:r>
        <w:r>
          <w:rPr>
            <w:noProof/>
            <w:webHidden/>
          </w:rPr>
        </w:r>
        <w:r>
          <w:rPr>
            <w:noProof/>
            <w:webHidden/>
          </w:rPr>
          <w:fldChar w:fldCharType="separate"/>
        </w:r>
        <w:r>
          <w:rPr>
            <w:noProof/>
            <w:webHidden/>
          </w:rPr>
          <w:t>27</w:t>
        </w:r>
        <w:r>
          <w:rPr>
            <w:noProof/>
            <w:webHidden/>
          </w:rPr>
          <w:fldChar w:fldCharType="end"/>
        </w:r>
      </w:hyperlink>
    </w:p>
    <w:p w14:paraId="6E513FF8" w14:textId="4EDB5232" w:rsidR="003C4F90" w:rsidRDefault="003C4F90">
      <w:pPr>
        <w:pStyle w:val="TOC2"/>
        <w:rPr>
          <w:rFonts w:asciiTheme="minorHAnsi" w:eastAsiaTheme="minorEastAsia" w:hAnsiTheme="minorHAnsi" w:cstheme="minorBidi"/>
          <w:bCs w:val="0"/>
          <w:noProof/>
          <w:sz w:val="22"/>
        </w:rPr>
      </w:pPr>
      <w:hyperlink w:anchor="_Toc79151808" w:history="1">
        <w:r w:rsidRPr="004D13C7">
          <w:rPr>
            <w:rStyle w:val="Hyperlink"/>
            <w:noProof/>
          </w:rPr>
          <w:t>4.4</w:t>
        </w:r>
        <w:r>
          <w:rPr>
            <w:rFonts w:asciiTheme="minorHAnsi" w:eastAsiaTheme="minorEastAsia" w:hAnsiTheme="minorHAnsi" w:cstheme="minorBidi"/>
            <w:bCs w:val="0"/>
            <w:noProof/>
            <w:sz w:val="22"/>
          </w:rPr>
          <w:tab/>
        </w:r>
        <w:r w:rsidRPr="004D13C7">
          <w:rPr>
            <w:rStyle w:val="Hyperlink"/>
            <w:noProof/>
          </w:rPr>
          <w:t>(M) Prior Contract Performance</w:t>
        </w:r>
        <w:r>
          <w:rPr>
            <w:noProof/>
            <w:webHidden/>
          </w:rPr>
          <w:tab/>
        </w:r>
        <w:r>
          <w:rPr>
            <w:noProof/>
            <w:webHidden/>
          </w:rPr>
          <w:fldChar w:fldCharType="begin"/>
        </w:r>
        <w:r>
          <w:rPr>
            <w:noProof/>
            <w:webHidden/>
          </w:rPr>
          <w:instrText xml:space="preserve"> PAGEREF _Toc79151808 \h </w:instrText>
        </w:r>
        <w:r>
          <w:rPr>
            <w:noProof/>
            <w:webHidden/>
          </w:rPr>
        </w:r>
        <w:r>
          <w:rPr>
            <w:noProof/>
            <w:webHidden/>
          </w:rPr>
          <w:fldChar w:fldCharType="separate"/>
        </w:r>
        <w:r>
          <w:rPr>
            <w:noProof/>
            <w:webHidden/>
          </w:rPr>
          <w:t>27</w:t>
        </w:r>
        <w:r>
          <w:rPr>
            <w:noProof/>
            <w:webHidden/>
          </w:rPr>
          <w:fldChar w:fldCharType="end"/>
        </w:r>
      </w:hyperlink>
    </w:p>
    <w:p w14:paraId="3E0FFF82" w14:textId="488D7D07" w:rsidR="003C4F90" w:rsidRDefault="003C4F90">
      <w:pPr>
        <w:pStyle w:val="TOC2"/>
        <w:rPr>
          <w:rFonts w:asciiTheme="minorHAnsi" w:eastAsiaTheme="minorEastAsia" w:hAnsiTheme="minorHAnsi" w:cstheme="minorBidi"/>
          <w:bCs w:val="0"/>
          <w:noProof/>
          <w:sz w:val="22"/>
        </w:rPr>
      </w:pPr>
      <w:hyperlink w:anchor="_Toc79151809" w:history="1">
        <w:r w:rsidRPr="004D13C7">
          <w:rPr>
            <w:rStyle w:val="Hyperlink"/>
            <w:noProof/>
          </w:rPr>
          <w:t>4.5</w:t>
        </w:r>
        <w:r>
          <w:rPr>
            <w:rFonts w:asciiTheme="minorHAnsi" w:eastAsiaTheme="minorEastAsia" w:hAnsiTheme="minorHAnsi" w:cstheme="minorBidi"/>
            <w:bCs w:val="0"/>
            <w:noProof/>
            <w:sz w:val="22"/>
          </w:rPr>
          <w:tab/>
        </w:r>
        <w:r w:rsidRPr="004D13C7">
          <w:rPr>
            <w:rStyle w:val="Hyperlink"/>
            <w:noProof/>
          </w:rPr>
          <w:t>(M) Client References</w:t>
        </w:r>
        <w:r>
          <w:rPr>
            <w:noProof/>
            <w:webHidden/>
          </w:rPr>
          <w:tab/>
        </w:r>
        <w:r>
          <w:rPr>
            <w:noProof/>
            <w:webHidden/>
          </w:rPr>
          <w:fldChar w:fldCharType="begin"/>
        </w:r>
        <w:r>
          <w:rPr>
            <w:noProof/>
            <w:webHidden/>
          </w:rPr>
          <w:instrText xml:space="preserve"> PAGEREF _Toc79151809 \h </w:instrText>
        </w:r>
        <w:r>
          <w:rPr>
            <w:noProof/>
            <w:webHidden/>
          </w:rPr>
        </w:r>
        <w:r>
          <w:rPr>
            <w:noProof/>
            <w:webHidden/>
          </w:rPr>
          <w:fldChar w:fldCharType="separate"/>
        </w:r>
        <w:r>
          <w:rPr>
            <w:noProof/>
            <w:webHidden/>
          </w:rPr>
          <w:t>28</w:t>
        </w:r>
        <w:r>
          <w:rPr>
            <w:noProof/>
            <w:webHidden/>
          </w:rPr>
          <w:fldChar w:fldCharType="end"/>
        </w:r>
      </w:hyperlink>
    </w:p>
    <w:p w14:paraId="06CA0628" w14:textId="1E3B2A66" w:rsidR="003C4F90" w:rsidRDefault="003C4F90">
      <w:pPr>
        <w:pStyle w:val="TOC2"/>
        <w:rPr>
          <w:rFonts w:asciiTheme="minorHAnsi" w:eastAsiaTheme="minorEastAsia" w:hAnsiTheme="minorHAnsi" w:cstheme="minorBidi"/>
          <w:bCs w:val="0"/>
          <w:noProof/>
          <w:sz w:val="22"/>
        </w:rPr>
      </w:pPr>
      <w:hyperlink w:anchor="_Toc79151810" w:history="1">
        <w:r w:rsidRPr="004D13C7">
          <w:rPr>
            <w:rStyle w:val="Hyperlink"/>
            <w:noProof/>
          </w:rPr>
          <w:t>4.6</w:t>
        </w:r>
        <w:r>
          <w:rPr>
            <w:rFonts w:asciiTheme="minorHAnsi" w:eastAsiaTheme="minorEastAsia" w:hAnsiTheme="minorHAnsi" w:cstheme="minorBidi"/>
            <w:bCs w:val="0"/>
            <w:noProof/>
            <w:sz w:val="22"/>
          </w:rPr>
          <w:tab/>
        </w:r>
        <w:r w:rsidRPr="004D13C7">
          <w:rPr>
            <w:rStyle w:val="Hyperlink"/>
            <w:noProof/>
          </w:rPr>
          <w:t>(MS 500) Optional Interviews</w:t>
        </w:r>
        <w:r>
          <w:rPr>
            <w:noProof/>
            <w:webHidden/>
          </w:rPr>
          <w:tab/>
        </w:r>
        <w:r>
          <w:rPr>
            <w:noProof/>
            <w:webHidden/>
          </w:rPr>
          <w:fldChar w:fldCharType="begin"/>
        </w:r>
        <w:r>
          <w:rPr>
            <w:noProof/>
            <w:webHidden/>
          </w:rPr>
          <w:instrText xml:space="preserve"> PAGEREF _Toc79151810 \h </w:instrText>
        </w:r>
        <w:r>
          <w:rPr>
            <w:noProof/>
            <w:webHidden/>
          </w:rPr>
        </w:r>
        <w:r>
          <w:rPr>
            <w:noProof/>
            <w:webHidden/>
          </w:rPr>
          <w:fldChar w:fldCharType="separate"/>
        </w:r>
        <w:r>
          <w:rPr>
            <w:noProof/>
            <w:webHidden/>
          </w:rPr>
          <w:t>28</w:t>
        </w:r>
        <w:r>
          <w:rPr>
            <w:noProof/>
            <w:webHidden/>
          </w:rPr>
          <w:fldChar w:fldCharType="end"/>
        </w:r>
      </w:hyperlink>
    </w:p>
    <w:p w14:paraId="0F5ADD8A" w14:textId="7DD4510B" w:rsidR="003C4F90" w:rsidRDefault="003C4F90">
      <w:pPr>
        <w:pStyle w:val="TOC2"/>
        <w:rPr>
          <w:rFonts w:asciiTheme="minorHAnsi" w:eastAsiaTheme="minorEastAsia" w:hAnsiTheme="minorHAnsi" w:cstheme="minorBidi"/>
          <w:bCs w:val="0"/>
          <w:noProof/>
          <w:sz w:val="22"/>
        </w:rPr>
      </w:pPr>
      <w:hyperlink w:anchor="_Toc79151811" w:history="1">
        <w:r w:rsidRPr="004D13C7">
          <w:rPr>
            <w:rStyle w:val="Hyperlink"/>
            <w:noProof/>
          </w:rPr>
          <w:t>4.7</w:t>
        </w:r>
        <w:r>
          <w:rPr>
            <w:rFonts w:asciiTheme="minorHAnsi" w:eastAsiaTheme="minorEastAsia" w:hAnsiTheme="minorHAnsi" w:cstheme="minorBidi"/>
            <w:bCs w:val="0"/>
            <w:noProof/>
            <w:sz w:val="22"/>
          </w:rPr>
          <w:tab/>
        </w:r>
        <w:r w:rsidRPr="004D13C7">
          <w:rPr>
            <w:rStyle w:val="Hyperlink"/>
            <w:noProof/>
          </w:rPr>
          <w:t>(D) Vendor Employee Arbitration Clause</w:t>
        </w:r>
        <w:r>
          <w:rPr>
            <w:noProof/>
            <w:webHidden/>
          </w:rPr>
          <w:tab/>
        </w:r>
        <w:r>
          <w:rPr>
            <w:noProof/>
            <w:webHidden/>
          </w:rPr>
          <w:fldChar w:fldCharType="begin"/>
        </w:r>
        <w:r>
          <w:rPr>
            <w:noProof/>
            <w:webHidden/>
          </w:rPr>
          <w:instrText xml:space="preserve"> PAGEREF _Toc79151811 \h </w:instrText>
        </w:r>
        <w:r>
          <w:rPr>
            <w:noProof/>
            <w:webHidden/>
          </w:rPr>
        </w:r>
        <w:r>
          <w:rPr>
            <w:noProof/>
            <w:webHidden/>
          </w:rPr>
          <w:fldChar w:fldCharType="separate"/>
        </w:r>
        <w:r>
          <w:rPr>
            <w:noProof/>
            <w:webHidden/>
          </w:rPr>
          <w:t>29</w:t>
        </w:r>
        <w:r>
          <w:rPr>
            <w:noProof/>
            <w:webHidden/>
          </w:rPr>
          <w:fldChar w:fldCharType="end"/>
        </w:r>
      </w:hyperlink>
    </w:p>
    <w:p w14:paraId="2BF1A2AB" w14:textId="19D93580" w:rsidR="003C4F90" w:rsidRDefault="003C4F90">
      <w:pPr>
        <w:pStyle w:val="TOC1"/>
        <w:tabs>
          <w:tab w:val="left" w:pos="720"/>
          <w:tab w:val="right" w:leader="dot" w:pos="9350"/>
        </w:tabs>
        <w:rPr>
          <w:rFonts w:asciiTheme="minorHAnsi" w:eastAsiaTheme="minorEastAsia" w:hAnsiTheme="minorHAnsi" w:cstheme="minorBidi"/>
          <w:bCs w:val="0"/>
          <w:iCs w:val="0"/>
          <w:noProof/>
          <w:szCs w:val="22"/>
        </w:rPr>
      </w:pPr>
      <w:hyperlink w:anchor="_Toc79151812" w:history="1">
        <w:r w:rsidRPr="004D13C7">
          <w:rPr>
            <w:rStyle w:val="Hyperlink"/>
            <w:noProof/>
          </w:rPr>
          <w:t>5.0</w:t>
        </w:r>
        <w:r>
          <w:rPr>
            <w:rFonts w:asciiTheme="minorHAnsi" w:eastAsiaTheme="minorEastAsia" w:hAnsiTheme="minorHAnsi" w:cstheme="minorBidi"/>
            <w:bCs w:val="0"/>
            <w:iCs w:val="0"/>
            <w:noProof/>
            <w:szCs w:val="22"/>
          </w:rPr>
          <w:tab/>
        </w:r>
        <w:r w:rsidRPr="004D13C7">
          <w:rPr>
            <w:rStyle w:val="Hyperlink"/>
            <w:noProof/>
          </w:rPr>
          <w:t>REQUIREMENTS</w:t>
        </w:r>
        <w:r>
          <w:rPr>
            <w:noProof/>
            <w:webHidden/>
          </w:rPr>
          <w:tab/>
        </w:r>
        <w:r>
          <w:rPr>
            <w:noProof/>
            <w:webHidden/>
          </w:rPr>
          <w:fldChar w:fldCharType="begin"/>
        </w:r>
        <w:r>
          <w:rPr>
            <w:noProof/>
            <w:webHidden/>
          </w:rPr>
          <w:instrText xml:space="preserve"> PAGEREF _Toc79151812 \h </w:instrText>
        </w:r>
        <w:r>
          <w:rPr>
            <w:noProof/>
            <w:webHidden/>
          </w:rPr>
        </w:r>
        <w:r>
          <w:rPr>
            <w:noProof/>
            <w:webHidden/>
          </w:rPr>
          <w:fldChar w:fldCharType="separate"/>
        </w:r>
        <w:r>
          <w:rPr>
            <w:noProof/>
            <w:webHidden/>
          </w:rPr>
          <w:t>30</w:t>
        </w:r>
        <w:r>
          <w:rPr>
            <w:noProof/>
            <w:webHidden/>
          </w:rPr>
          <w:fldChar w:fldCharType="end"/>
        </w:r>
      </w:hyperlink>
    </w:p>
    <w:p w14:paraId="6FFA420D" w14:textId="285A1650" w:rsidR="003C4F90" w:rsidRDefault="003C4F90">
      <w:pPr>
        <w:pStyle w:val="TOC2"/>
        <w:rPr>
          <w:rFonts w:asciiTheme="minorHAnsi" w:eastAsiaTheme="minorEastAsia" w:hAnsiTheme="minorHAnsi" w:cstheme="minorBidi"/>
          <w:bCs w:val="0"/>
          <w:noProof/>
          <w:sz w:val="22"/>
        </w:rPr>
      </w:pPr>
      <w:hyperlink w:anchor="_Toc79151813" w:history="1">
        <w:r w:rsidRPr="004D13C7">
          <w:rPr>
            <w:rStyle w:val="Hyperlink"/>
            <w:noProof/>
          </w:rPr>
          <w:t>5.1</w:t>
        </w:r>
        <w:r>
          <w:rPr>
            <w:rFonts w:asciiTheme="minorHAnsi" w:eastAsiaTheme="minorEastAsia" w:hAnsiTheme="minorHAnsi" w:cstheme="minorBidi"/>
            <w:bCs w:val="0"/>
            <w:noProof/>
            <w:sz w:val="22"/>
          </w:rPr>
          <w:tab/>
        </w:r>
        <w:r w:rsidRPr="004D13C7">
          <w:rPr>
            <w:rStyle w:val="Hyperlink"/>
            <w:noProof/>
          </w:rPr>
          <w:t>Experience and Skill</w:t>
        </w:r>
        <w:r>
          <w:rPr>
            <w:noProof/>
            <w:webHidden/>
          </w:rPr>
          <w:tab/>
        </w:r>
        <w:r>
          <w:rPr>
            <w:noProof/>
            <w:webHidden/>
          </w:rPr>
          <w:fldChar w:fldCharType="begin"/>
        </w:r>
        <w:r>
          <w:rPr>
            <w:noProof/>
            <w:webHidden/>
          </w:rPr>
          <w:instrText xml:space="preserve"> PAGEREF _Toc79151813 \h </w:instrText>
        </w:r>
        <w:r>
          <w:rPr>
            <w:noProof/>
            <w:webHidden/>
          </w:rPr>
        </w:r>
        <w:r>
          <w:rPr>
            <w:noProof/>
            <w:webHidden/>
          </w:rPr>
          <w:fldChar w:fldCharType="separate"/>
        </w:r>
        <w:r>
          <w:rPr>
            <w:noProof/>
            <w:webHidden/>
          </w:rPr>
          <w:t>30</w:t>
        </w:r>
        <w:r>
          <w:rPr>
            <w:noProof/>
            <w:webHidden/>
          </w:rPr>
          <w:fldChar w:fldCharType="end"/>
        </w:r>
      </w:hyperlink>
    </w:p>
    <w:p w14:paraId="6EC4D4F2" w14:textId="326DEEA6" w:rsidR="003C4F90" w:rsidRDefault="003C4F90">
      <w:pPr>
        <w:pStyle w:val="TOC2"/>
        <w:rPr>
          <w:rFonts w:asciiTheme="minorHAnsi" w:eastAsiaTheme="minorEastAsia" w:hAnsiTheme="minorHAnsi" w:cstheme="minorBidi"/>
          <w:bCs w:val="0"/>
          <w:noProof/>
          <w:sz w:val="22"/>
        </w:rPr>
      </w:pPr>
      <w:hyperlink w:anchor="_Toc79151814" w:history="1">
        <w:r w:rsidRPr="004D13C7">
          <w:rPr>
            <w:rStyle w:val="Hyperlink"/>
            <w:noProof/>
          </w:rPr>
          <w:t>5.1.1</w:t>
        </w:r>
        <w:r>
          <w:rPr>
            <w:rFonts w:asciiTheme="minorHAnsi" w:eastAsiaTheme="minorEastAsia" w:hAnsiTheme="minorHAnsi" w:cstheme="minorBidi"/>
            <w:bCs w:val="0"/>
            <w:noProof/>
            <w:sz w:val="22"/>
          </w:rPr>
          <w:tab/>
        </w:r>
        <w:r w:rsidRPr="004D13C7">
          <w:rPr>
            <w:rStyle w:val="Hyperlink"/>
            <w:noProof/>
          </w:rPr>
          <w:t>(MS 100) Vendor’s Organization (2 pages maximum)</w:t>
        </w:r>
        <w:r>
          <w:rPr>
            <w:noProof/>
            <w:webHidden/>
          </w:rPr>
          <w:tab/>
        </w:r>
        <w:r>
          <w:rPr>
            <w:noProof/>
            <w:webHidden/>
          </w:rPr>
          <w:fldChar w:fldCharType="begin"/>
        </w:r>
        <w:r>
          <w:rPr>
            <w:noProof/>
            <w:webHidden/>
          </w:rPr>
          <w:instrText xml:space="preserve"> PAGEREF _Toc79151814 \h </w:instrText>
        </w:r>
        <w:r>
          <w:rPr>
            <w:noProof/>
            <w:webHidden/>
          </w:rPr>
        </w:r>
        <w:r>
          <w:rPr>
            <w:noProof/>
            <w:webHidden/>
          </w:rPr>
          <w:fldChar w:fldCharType="separate"/>
        </w:r>
        <w:r>
          <w:rPr>
            <w:noProof/>
            <w:webHidden/>
          </w:rPr>
          <w:t>30</w:t>
        </w:r>
        <w:r>
          <w:rPr>
            <w:noProof/>
            <w:webHidden/>
          </w:rPr>
          <w:fldChar w:fldCharType="end"/>
        </w:r>
      </w:hyperlink>
    </w:p>
    <w:p w14:paraId="102A3B3B" w14:textId="32FA4AD0" w:rsidR="003C4F90" w:rsidRDefault="003C4F90">
      <w:pPr>
        <w:pStyle w:val="TOC2"/>
        <w:rPr>
          <w:rFonts w:asciiTheme="minorHAnsi" w:eastAsiaTheme="minorEastAsia" w:hAnsiTheme="minorHAnsi" w:cstheme="minorBidi"/>
          <w:bCs w:val="0"/>
          <w:noProof/>
          <w:sz w:val="22"/>
        </w:rPr>
      </w:pPr>
      <w:hyperlink w:anchor="_Toc79151815" w:history="1">
        <w:r w:rsidRPr="004D13C7">
          <w:rPr>
            <w:rStyle w:val="Hyperlink"/>
            <w:noProof/>
          </w:rPr>
          <w:t>5.1.2</w:t>
        </w:r>
        <w:r>
          <w:rPr>
            <w:rFonts w:asciiTheme="minorHAnsi" w:eastAsiaTheme="minorEastAsia" w:hAnsiTheme="minorHAnsi" w:cstheme="minorBidi"/>
            <w:bCs w:val="0"/>
            <w:noProof/>
            <w:sz w:val="22"/>
          </w:rPr>
          <w:tab/>
        </w:r>
        <w:r w:rsidRPr="004D13C7">
          <w:rPr>
            <w:rStyle w:val="Hyperlink"/>
            <w:noProof/>
          </w:rPr>
          <w:t>(MS 100) Qualifications Essay (3 pages maximum)</w:t>
        </w:r>
        <w:r>
          <w:rPr>
            <w:noProof/>
            <w:webHidden/>
          </w:rPr>
          <w:tab/>
        </w:r>
        <w:r>
          <w:rPr>
            <w:noProof/>
            <w:webHidden/>
          </w:rPr>
          <w:fldChar w:fldCharType="begin"/>
        </w:r>
        <w:r>
          <w:rPr>
            <w:noProof/>
            <w:webHidden/>
          </w:rPr>
          <w:instrText xml:space="preserve"> PAGEREF _Toc79151815 \h </w:instrText>
        </w:r>
        <w:r>
          <w:rPr>
            <w:noProof/>
            <w:webHidden/>
          </w:rPr>
        </w:r>
        <w:r>
          <w:rPr>
            <w:noProof/>
            <w:webHidden/>
          </w:rPr>
          <w:fldChar w:fldCharType="separate"/>
        </w:r>
        <w:r>
          <w:rPr>
            <w:noProof/>
            <w:webHidden/>
          </w:rPr>
          <w:t>30</w:t>
        </w:r>
        <w:r>
          <w:rPr>
            <w:noProof/>
            <w:webHidden/>
          </w:rPr>
          <w:fldChar w:fldCharType="end"/>
        </w:r>
      </w:hyperlink>
    </w:p>
    <w:p w14:paraId="3F2F0EE4" w14:textId="00057E7E" w:rsidR="003C4F90" w:rsidRDefault="003C4F90">
      <w:pPr>
        <w:pStyle w:val="TOC2"/>
        <w:rPr>
          <w:rFonts w:asciiTheme="minorHAnsi" w:eastAsiaTheme="minorEastAsia" w:hAnsiTheme="minorHAnsi" w:cstheme="minorBidi"/>
          <w:bCs w:val="0"/>
          <w:noProof/>
          <w:sz w:val="22"/>
        </w:rPr>
      </w:pPr>
      <w:hyperlink w:anchor="_Toc79151816" w:history="1">
        <w:r w:rsidRPr="004D13C7">
          <w:rPr>
            <w:rStyle w:val="Hyperlink"/>
            <w:noProof/>
          </w:rPr>
          <w:t>5.1.3</w:t>
        </w:r>
        <w:r>
          <w:rPr>
            <w:rFonts w:asciiTheme="minorHAnsi" w:eastAsiaTheme="minorEastAsia" w:hAnsiTheme="minorHAnsi" w:cstheme="minorBidi"/>
            <w:bCs w:val="0"/>
            <w:noProof/>
            <w:sz w:val="22"/>
          </w:rPr>
          <w:tab/>
        </w:r>
        <w:r w:rsidRPr="004D13C7">
          <w:rPr>
            <w:rStyle w:val="Hyperlink"/>
            <w:noProof/>
          </w:rPr>
          <w:t>(MS 100) Staff Qualifications (5 pages maximum)</w:t>
        </w:r>
        <w:r>
          <w:rPr>
            <w:noProof/>
            <w:webHidden/>
          </w:rPr>
          <w:tab/>
        </w:r>
        <w:r>
          <w:rPr>
            <w:noProof/>
            <w:webHidden/>
          </w:rPr>
          <w:fldChar w:fldCharType="begin"/>
        </w:r>
        <w:r>
          <w:rPr>
            <w:noProof/>
            <w:webHidden/>
          </w:rPr>
          <w:instrText xml:space="preserve"> PAGEREF _Toc79151816 \h </w:instrText>
        </w:r>
        <w:r>
          <w:rPr>
            <w:noProof/>
            <w:webHidden/>
          </w:rPr>
        </w:r>
        <w:r>
          <w:rPr>
            <w:noProof/>
            <w:webHidden/>
          </w:rPr>
          <w:fldChar w:fldCharType="separate"/>
        </w:r>
        <w:r>
          <w:rPr>
            <w:noProof/>
            <w:webHidden/>
          </w:rPr>
          <w:t>30</w:t>
        </w:r>
        <w:r>
          <w:rPr>
            <w:noProof/>
            <w:webHidden/>
          </w:rPr>
          <w:fldChar w:fldCharType="end"/>
        </w:r>
      </w:hyperlink>
    </w:p>
    <w:p w14:paraId="0B5B0D1C" w14:textId="53F18E1B" w:rsidR="003C4F90" w:rsidRDefault="003C4F90">
      <w:pPr>
        <w:pStyle w:val="TOC2"/>
        <w:rPr>
          <w:rFonts w:asciiTheme="minorHAnsi" w:eastAsiaTheme="minorEastAsia" w:hAnsiTheme="minorHAnsi" w:cstheme="minorBidi"/>
          <w:bCs w:val="0"/>
          <w:noProof/>
          <w:sz w:val="22"/>
        </w:rPr>
      </w:pPr>
      <w:hyperlink w:anchor="_Toc79151817" w:history="1">
        <w:r w:rsidRPr="004D13C7">
          <w:rPr>
            <w:rStyle w:val="Hyperlink"/>
            <w:noProof/>
          </w:rPr>
          <w:t>5.1.4</w:t>
        </w:r>
        <w:r>
          <w:rPr>
            <w:rFonts w:asciiTheme="minorHAnsi" w:eastAsiaTheme="minorEastAsia" w:hAnsiTheme="minorHAnsi" w:cstheme="minorBidi"/>
            <w:bCs w:val="0"/>
            <w:noProof/>
            <w:sz w:val="22"/>
          </w:rPr>
          <w:tab/>
        </w:r>
        <w:r w:rsidRPr="004D13C7">
          <w:rPr>
            <w:rStyle w:val="Hyperlink"/>
            <w:noProof/>
          </w:rPr>
          <w:t>(M) Résumés (two pages per resume, 20 pages maximum)</w:t>
        </w:r>
        <w:r>
          <w:rPr>
            <w:noProof/>
            <w:webHidden/>
          </w:rPr>
          <w:tab/>
        </w:r>
        <w:r>
          <w:rPr>
            <w:noProof/>
            <w:webHidden/>
          </w:rPr>
          <w:fldChar w:fldCharType="begin"/>
        </w:r>
        <w:r>
          <w:rPr>
            <w:noProof/>
            <w:webHidden/>
          </w:rPr>
          <w:instrText xml:space="preserve"> PAGEREF _Toc79151817 \h </w:instrText>
        </w:r>
        <w:r>
          <w:rPr>
            <w:noProof/>
            <w:webHidden/>
          </w:rPr>
        </w:r>
        <w:r>
          <w:rPr>
            <w:noProof/>
            <w:webHidden/>
          </w:rPr>
          <w:fldChar w:fldCharType="separate"/>
        </w:r>
        <w:r>
          <w:rPr>
            <w:noProof/>
            <w:webHidden/>
          </w:rPr>
          <w:t>30</w:t>
        </w:r>
        <w:r>
          <w:rPr>
            <w:noProof/>
            <w:webHidden/>
          </w:rPr>
          <w:fldChar w:fldCharType="end"/>
        </w:r>
      </w:hyperlink>
    </w:p>
    <w:p w14:paraId="3F129B34" w14:textId="36F88211" w:rsidR="003C4F90" w:rsidRDefault="003C4F90">
      <w:pPr>
        <w:pStyle w:val="TOC2"/>
        <w:rPr>
          <w:rFonts w:asciiTheme="minorHAnsi" w:eastAsiaTheme="minorEastAsia" w:hAnsiTheme="minorHAnsi" w:cstheme="minorBidi"/>
          <w:bCs w:val="0"/>
          <w:noProof/>
          <w:sz w:val="22"/>
        </w:rPr>
      </w:pPr>
      <w:hyperlink w:anchor="_Toc79151818" w:history="1">
        <w:r w:rsidRPr="004D13C7">
          <w:rPr>
            <w:rStyle w:val="Hyperlink"/>
            <w:noProof/>
          </w:rPr>
          <w:t>5.2</w:t>
        </w:r>
        <w:r>
          <w:rPr>
            <w:rFonts w:asciiTheme="minorHAnsi" w:eastAsiaTheme="minorEastAsia" w:hAnsiTheme="minorHAnsi" w:cstheme="minorBidi"/>
            <w:bCs w:val="0"/>
            <w:noProof/>
            <w:sz w:val="22"/>
          </w:rPr>
          <w:tab/>
        </w:r>
        <w:r w:rsidRPr="004D13C7">
          <w:rPr>
            <w:rStyle w:val="Hyperlink"/>
            <w:noProof/>
          </w:rPr>
          <w:t>Plan and Approach</w:t>
        </w:r>
        <w:r>
          <w:rPr>
            <w:noProof/>
            <w:webHidden/>
          </w:rPr>
          <w:tab/>
        </w:r>
        <w:r>
          <w:rPr>
            <w:noProof/>
            <w:webHidden/>
          </w:rPr>
          <w:fldChar w:fldCharType="begin"/>
        </w:r>
        <w:r>
          <w:rPr>
            <w:noProof/>
            <w:webHidden/>
          </w:rPr>
          <w:instrText xml:space="preserve"> PAGEREF _Toc79151818 \h </w:instrText>
        </w:r>
        <w:r>
          <w:rPr>
            <w:noProof/>
            <w:webHidden/>
          </w:rPr>
        </w:r>
        <w:r>
          <w:rPr>
            <w:noProof/>
            <w:webHidden/>
          </w:rPr>
          <w:fldChar w:fldCharType="separate"/>
        </w:r>
        <w:r>
          <w:rPr>
            <w:noProof/>
            <w:webHidden/>
          </w:rPr>
          <w:t>31</w:t>
        </w:r>
        <w:r>
          <w:rPr>
            <w:noProof/>
            <w:webHidden/>
          </w:rPr>
          <w:fldChar w:fldCharType="end"/>
        </w:r>
      </w:hyperlink>
    </w:p>
    <w:p w14:paraId="47D8DDED" w14:textId="0FFB1C41" w:rsidR="003C4F90" w:rsidRDefault="003C4F90">
      <w:pPr>
        <w:pStyle w:val="TOC2"/>
        <w:rPr>
          <w:rFonts w:asciiTheme="minorHAnsi" w:eastAsiaTheme="minorEastAsia" w:hAnsiTheme="minorHAnsi" w:cstheme="minorBidi"/>
          <w:bCs w:val="0"/>
          <w:noProof/>
          <w:sz w:val="22"/>
        </w:rPr>
      </w:pPr>
      <w:hyperlink w:anchor="_Toc79151819" w:history="1">
        <w:r w:rsidRPr="004D13C7">
          <w:rPr>
            <w:rStyle w:val="Hyperlink"/>
            <w:noProof/>
          </w:rPr>
          <w:t>5.2.1</w:t>
        </w:r>
        <w:r>
          <w:rPr>
            <w:rFonts w:asciiTheme="minorHAnsi" w:eastAsiaTheme="minorEastAsia" w:hAnsiTheme="minorHAnsi" w:cstheme="minorBidi"/>
            <w:bCs w:val="0"/>
            <w:noProof/>
            <w:sz w:val="22"/>
          </w:rPr>
          <w:tab/>
        </w:r>
        <w:r w:rsidRPr="004D13C7">
          <w:rPr>
            <w:rStyle w:val="Hyperlink"/>
            <w:noProof/>
          </w:rPr>
          <w:t>(MS 200) Plan and Approach (5 pages maximum)</w:t>
        </w:r>
        <w:r>
          <w:rPr>
            <w:noProof/>
            <w:webHidden/>
          </w:rPr>
          <w:tab/>
        </w:r>
        <w:r>
          <w:rPr>
            <w:noProof/>
            <w:webHidden/>
          </w:rPr>
          <w:fldChar w:fldCharType="begin"/>
        </w:r>
        <w:r>
          <w:rPr>
            <w:noProof/>
            <w:webHidden/>
          </w:rPr>
          <w:instrText xml:space="preserve"> PAGEREF _Toc79151819 \h </w:instrText>
        </w:r>
        <w:r>
          <w:rPr>
            <w:noProof/>
            <w:webHidden/>
          </w:rPr>
        </w:r>
        <w:r>
          <w:rPr>
            <w:noProof/>
            <w:webHidden/>
          </w:rPr>
          <w:fldChar w:fldCharType="separate"/>
        </w:r>
        <w:r>
          <w:rPr>
            <w:noProof/>
            <w:webHidden/>
          </w:rPr>
          <w:t>31</w:t>
        </w:r>
        <w:r>
          <w:rPr>
            <w:noProof/>
            <w:webHidden/>
          </w:rPr>
          <w:fldChar w:fldCharType="end"/>
        </w:r>
      </w:hyperlink>
    </w:p>
    <w:p w14:paraId="65C6A43D" w14:textId="6F219228" w:rsidR="003C4F90" w:rsidRDefault="003C4F90">
      <w:pPr>
        <w:pStyle w:val="TOC2"/>
        <w:rPr>
          <w:rFonts w:asciiTheme="minorHAnsi" w:eastAsiaTheme="minorEastAsia" w:hAnsiTheme="minorHAnsi" w:cstheme="minorBidi"/>
          <w:bCs w:val="0"/>
          <w:noProof/>
          <w:sz w:val="22"/>
        </w:rPr>
      </w:pPr>
      <w:hyperlink w:anchor="_Toc79151820" w:history="1">
        <w:r w:rsidRPr="004D13C7">
          <w:rPr>
            <w:rStyle w:val="Hyperlink"/>
            <w:noProof/>
          </w:rPr>
          <w:t>5.2.2</w:t>
        </w:r>
        <w:r>
          <w:rPr>
            <w:rFonts w:asciiTheme="minorHAnsi" w:eastAsiaTheme="minorEastAsia" w:hAnsiTheme="minorHAnsi" w:cstheme="minorBidi"/>
            <w:bCs w:val="0"/>
            <w:noProof/>
            <w:sz w:val="22"/>
          </w:rPr>
          <w:tab/>
        </w:r>
        <w:r w:rsidRPr="004D13C7">
          <w:rPr>
            <w:rStyle w:val="Hyperlink"/>
            <w:noProof/>
          </w:rPr>
          <w:t>(MS 300) Methodology for Providing the Services and Achieving the Deliverables (10 pages maximum)</w:t>
        </w:r>
        <w:r>
          <w:rPr>
            <w:noProof/>
            <w:webHidden/>
          </w:rPr>
          <w:tab/>
        </w:r>
        <w:r>
          <w:rPr>
            <w:noProof/>
            <w:webHidden/>
          </w:rPr>
          <w:fldChar w:fldCharType="begin"/>
        </w:r>
        <w:r>
          <w:rPr>
            <w:noProof/>
            <w:webHidden/>
          </w:rPr>
          <w:instrText xml:space="preserve"> PAGEREF _Toc79151820 \h </w:instrText>
        </w:r>
        <w:r>
          <w:rPr>
            <w:noProof/>
            <w:webHidden/>
          </w:rPr>
        </w:r>
        <w:r>
          <w:rPr>
            <w:noProof/>
            <w:webHidden/>
          </w:rPr>
          <w:fldChar w:fldCharType="separate"/>
        </w:r>
        <w:r>
          <w:rPr>
            <w:noProof/>
            <w:webHidden/>
          </w:rPr>
          <w:t>31</w:t>
        </w:r>
        <w:r>
          <w:rPr>
            <w:noProof/>
            <w:webHidden/>
          </w:rPr>
          <w:fldChar w:fldCharType="end"/>
        </w:r>
      </w:hyperlink>
    </w:p>
    <w:p w14:paraId="10979B85" w14:textId="36D96E08" w:rsidR="003C4F90" w:rsidRDefault="003C4F90">
      <w:pPr>
        <w:pStyle w:val="TOC2"/>
        <w:rPr>
          <w:rFonts w:asciiTheme="minorHAnsi" w:eastAsiaTheme="minorEastAsia" w:hAnsiTheme="minorHAnsi" w:cstheme="minorBidi"/>
          <w:bCs w:val="0"/>
          <w:noProof/>
          <w:sz w:val="22"/>
        </w:rPr>
      </w:pPr>
      <w:hyperlink w:anchor="_Toc79151821" w:history="1">
        <w:r w:rsidRPr="004D13C7">
          <w:rPr>
            <w:rStyle w:val="Hyperlink"/>
            <w:noProof/>
          </w:rPr>
          <w:t>5.2.3</w:t>
        </w:r>
        <w:r>
          <w:rPr>
            <w:rFonts w:asciiTheme="minorHAnsi" w:eastAsiaTheme="minorEastAsia" w:hAnsiTheme="minorHAnsi" w:cstheme="minorBidi"/>
            <w:bCs w:val="0"/>
            <w:noProof/>
            <w:sz w:val="22"/>
          </w:rPr>
          <w:tab/>
        </w:r>
        <w:r w:rsidRPr="004D13C7">
          <w:rPr>
            <w:rStyle w:val="Hyperlink"/>
            <w:noProof/>
          </w:rPr>
          <w:t>(MS 50) Tools (2 pages maximum)</w:t>
        </w:r>
        <w:r>
          <w:rPr>
            <w:noProof/>
            <w:webHidden/>
          </w:rPr>
          <w:tab/>
        </w:r>
        <w:r>
          <w:rPr>
            <w:noProof/>
            <w:webHidden/>
          </w:rPr>
          <w:fldChar w:fldCharType="begin"/>
        </w:r>
        <w:r>
          <w:rPr>
            <w:noProof/>
            <w:webHidden/>
          </w:rPr>
          <w:instrText xml:space="preserve"> PAGEREF _Toc79151821 \h </w:instrText>
        </w:r>
        <w:r>
          <w:rPr>
            <w:noProof/>
            <w:webHidden/>
          </w:rPr>
        </w:r>
        <w:r>
          <w:rPr>
            <w:noProof/>
            <w:webHidden/>
          </w:rPr>
          <w:fldChar w:fldCharType="separate"/>
        </w:r>
        <w:r>
          <w:rPr>
            <w:noProof/>
            <w:webHidden/>
          </w:rPr>
          <w:t>31</w:t>
        </w:r>
        <w:r>
          <w:rPr>
            <w:noProof/>
            <w:webHidden/>
          </w:rPr>
          <w:fldChar w:fldCharType="end"/>
        </w:r>
      </w:hyperlink>
    </w:p>
    <w:p w14:paraId="2335EB40" w14:textId="70AB9D3B" w:rsidR="003C4F90" w:rsidRDefault="003C4F90">
      <w:pPr>
        <w:pStyle w:val="TOC2"/>
        <w:rPr>
          <w:rFonts w:asciiTheme="minorHAnsi" w:eastAsiaTheme="minorEastAsia" w:hAnsiTheme="minorHAnsi" w:cstheme="minorBidi"/>
          <w:bCs w:val="0"/>
          <w:noProof/>
          <w:sz w:val="22"/>
        </w:rPr>
      </w:pPr>
      <w:hyperlink w:anchor="_Toc79151822" w:history="1">
        <w:r w:rsidRPr="004D13C7">
          <w:rPr>
            <w:rStyle w:val="Hyperlink"/>
            <w:noProof/>
          </w:rPr>
          <w:t>5.2.4</w:t>
        </w:r>
        <w:r>
          <w:rPr>
            <w:rFonts w:asciiTheme="minorHAnsi" w:eastAsiaTheme="minorEastAsia" w:hAnsiTheme="minorHAnsi" w:cstheme="minorBidi"/>
            <w:bCs w:val="0"/>
            <w:noProof/>
            <w:sz w:val="22"/>
          </w:rPr>
          <w:tab/>
        </w:r>
        <w:r w:rsidRPr="004D13C7">
          <w:rPr>
            <w:rStyle w:val="Hyperlink"/>
            <w:noProof/>
          </w:rPr>
          <w:t>(MS 100) Work Plan and Schedule Management (4 pages maximum)</w:t>
        </w:r>
        <w:r>
          <w:rPr>
            <w:noProof/>
            <w:webHidden/>
          </w:rPr>
          <w:tab/>
        </w:r>
        <w:r>
          <w:rPr>
            <w:noProof/>
            <w:webHidden/>
          </w:rPr>
          <w:fldChar w:fldCharType="begin"/>
        </w:r>
        <w:r>
          <w:rPr>
            <w:noProof/>
            <w:webHidden/>
          </w:rPr>
          <w:instrText xml:space="preserve"> PAGEREF _Toc79151822 \h </w:instrText>
        </w:r>
        <w:r>
          <w:rPr>
            <w:noProof/>
            <w:webHidden/>
          </w:rPr>
        </w:r>
        <w:r>
          <w:rPr>
            <w:noProof/>
            <w:webHidden/>
          </w:rPr>
          <w:fldChar w:fldCharType="separate"/>
        </w:r>
        <w:r>
          <w:rPr>
            <w:noProof/>
            <w:webHidden/>
          </w:rPr>
          <w:t>31</w:t>
        </w:r>
        <w:r>
          <w:rPr>
            <w:noProof/>
            <w:webHidden/>
          </w:rPr>
          <w:fldChar w:fldCharType="end"/>
        </w:r>
      </w:hyperlink>
    </w:p>
    <w:p w14:paraId="668EB6FC" w14:textId="01E0F3E7" w:rsidR="003C4F90" w:rsidRDefault="003C4F90">
      <w:pPr>
        <w:pStyle w:val="TOC2"/>
        <w:rPr>
          <w:rFonts w:asciiTheme="minorHAnsi" w:eastAsiaTheme="minorEastAsia" w:hAnsiTheme="minorHAnsi" w:cstheme="minorBidi"/>
          <w:bCs w:val="0"/>
          <w:noProof/>
          <w:sz w:val="22"/>
        </w:rPr>
      </w:pPr>
      <w:hyperlink w:anchor="_Toc79151823" w:history="1">
        <w:r w:rsidRPr="004D13C7">
          <w:rPr>
            <w:rStyle w:val="Hyperlink"/>
            <w:noProof/>
          </w:rPr>
          <w:t>5.2.5</w:t>
        </w:r>
        <w:r>
          <w:rPr>
            <w:rFonts w:asciiTheme="minorHAnsi" w:eastAsiaTheme="minorEastAsia" w:hAnsiTheme="minorHAnsi" w:cstheme="minorBidi"/>
            <w:bCs w:val="0"/>
            <w:noProof/>
            <w:sz w:val="22"/>
          </w:rPr>
          <w:tab/>
        </w:r>
        <w:r w:rsidRPr="004D13C7">
          <w:rPr>
            <w:rStyle w:val="Hyperlink"/>
            <w:noProof/>
          </w:rPr>
          <w:t>(MS 50) Ensuring the Quality of Deliverables and Services Provided (2 pages maximum)</w:t>
        </w:r>
        <w:r>
          <w:rPr>
            <w:noProof/>
            <w:webHidden/>
          </w:rPr>
          <w:tab/>
        </w:r>
        <w:r>
          <w:rPr>
            <w:noProof/>
            <w:webHidden/>
          </w:rPr>
          <w:fldChar w:fldCharType="begin"/>
        </w:r>
        <w:r>
          <w:rPr>
            <w:noProof/>
            <w:webHidden/>
          </w:rPr>
          <w:instrText xml:space="preserve"> PAGEREF _Toc79151823 \h </w:instrText>
        </w:r>
        <w:r>
          <w:rPr>
            <w:noProof/>
            <w:webHidden/>
          </w:rPr>
        </w:r>
        <w:r>
          <w:rPr>
            <w:noProof/>
            <w:webHidden/>
          </w:rPr>
          <w:fldChar w:fldCharType="separate"/>
        </w:r>
        <w:r>
          <w:rPr>
            <w:noProof/>
            <w:webHidden/>
          </w:rPr>
          <w:t>32</w:t>
        </w:r>
        <w:r>
          <w:rPr>
            <w:noProof/>
            <w:webHidden/>
          </w:rPr>
          <w:fldChar w:fldCharType="end"/>
        </w:r>
      </w:hyperlink>
    </w:p>
    <w:p w14:paraId="0C0EDF5B" w14:textId="207D1749" w:rsidR="003C4F90" w:rsidRDefault="003C4F90">
      <w:pPr>
        <w:pStyle w:val="TOC2"/>
        <w:rPr>
          <w:rFonts w:asciiTheme="minorHAnsi" w:eastAsiaTheme="minorEastAsia" w:hAnsiTheme="minorHAnsi" w:cstheme="minorBidi"/>
          <w:bCs w:val="0"/>
          <w:noProof/>
          <w:sz w:val="22"/>
        </w:rPr>
      </w:pPr>
      <w:hyperlink w:anchor="_Toc79151824" w:history="1">
        <w:r w:rsidRPr="004D13C7">
          <w:rPr>
            <w:rStyle w:val="Hyperlink"/>
            <w:noProof/>
          </w:rPr>
          <w:t>5.2.6</w:t>
        </w:r>
        <w:r>
          <w:rPr>
            <w:rFonts w:asciiTheme="minorHAnsi" w:eastAsiaTheme="minorEastAsia" w:hAnsiTheme="minorHAnsi" w:cstheme="minorBidi"/>
            <w:bCs w:val="0"/>
            <w:noProof/>
            <w:sz w:val="22"/>
          </w:rPr>
          <w:tab/>
        </w:r>
        <w:r w:rsidRPr="004D13C7">
          <w:rPr>
            <w:rStyle w:val="Hyperlink"/>
            <w:noProof/>
          </w:rPr>
          <w:t>(MS 50) Deliverables Management (2 pages maximum)</w:t>
        </w:r>
        <w:r>
          <w:rPr>
            <w:noProof/>
            <w:webHidden/>
          </w:rPr>
          <w:tab/>
        </w:r>
        <w:r>
          <w:rPr>
            <w:noProof/>
            <w:webHidden/>
          </w:rPr>
          <w:fldChar w:fldCharType="begin"/>
        </w:r>
        <w:r>
          <w:rPr>
            <w:noProof/>
            <w:webHidden/>
          </w:rPr>
          <w:instrText xml:space="preserve"> PAGEREF _Toc79151824 \h </w:instrText>
        </w:r>
        <w:r>
          <w:rPr>
            <w:noProof/>
            <w:webHidden/>
          </w:rPr>
        </w:r>
        <w:r>
          <w:rPr>
            <w:noProof/>
            <w:webHidden/>
          </w:rPr>
          <w:fldChar w:fldCharType="separate"/>
        </w:r>
        <w:r>
          <w:rPr>
            <w:noProof/>
            <w:webHidden/>
          </w:rPr>
          <w:t>32</w:t>
        </w:r>
        <w:r>
          <w:rPr>
            <w:noProof/>
            <w:webHidden/>
          </w:rPr>
          <w:fldChar w:fldCharType="end"/>
        </w:r>
      </w:hyperlink>
    </w:p>
    <w:p w14:paraId="319B5890" w14:textId="240534B5" w:rsidR="003C4F90" w:rsidRDefault="003C4F90">
      <w:pPr>
        <w:pStyle w:val="TOC2"/>
        <w:rPr>
          <w:rFonts w:asciiTheme="minorHAnsi" w:eastAsiaTheme="minorEastAsia" w:hAnsiTheme="minorHAnsi" w:cstheme="minorBidi"/>
          <w:bCs w:val="0"/>
          <w:noProof/>
          <w:sz w:val="22"/>
        </w:rPr>
      </w:pPr>
      <w:hyperlink w:anchor="_Toc79151825" w:history="1">
        <w:r w:rsidRPr="004D13C7">
          <w:rPr>
            <w:rStyle w:val="Hyperlink"/>
            <w:noProof/>
          </w:rPr>
          <w:t>5.2.7</w:t>
        </w:r>
        <w:r>
          <w:rPr>
            <w:rFonts w:asciiTheme="minorHAnsi" w:eastAsiaTheme="minorEastAsia" w:hAnsiTheme="minorHAnsi" w:cstheme="minorBidi"/>
            <w:bCs w:val="0"/>
            <w:noProof/>
            <w:sz w:val="22"/>
          </w:rPr>
          <w:tab/>
        </w:r>
        <w:r w:rsidRPr="004D13C7">
          <w:rPr>
            <w:rStyle w:val="Hyperlink"/>
            <w:noProof/>
          </w:rPr>
          <w:t>(M) Vendor Assumption and Dependencies</w:t>
        </w:r>
        <w:r>
          <w:rPr>
            <w:noProof/>
            <w:webHidden/>
          </w:rPr>
          <w:tab/>
        </w:r>
        <w:r>
          <w:rPr>
            <w:noProof/>
            <w:webHidden/>
          </w:rPr>
          <w:fldChar w:fldCharType="begin"/>
        </w:r>
        <w:r>
          <w:rPr>
            <w:noProof/>
            <w:webHidden/>
          </w:rPr>
          <w:instrText xml:space="preserve"> PAGEREF _Toc79151825 \h </w:instrText>
        </w:r>
        <w:r>
          <w:rPr>
            <w:noProof/>
            <w:webHidden/>
          </w:rPr>
        </w:r>
        <w:r>
          <w:rPr>
            <w:noProof/>
            <w:webHidden/>
          </w:rPr>
          <w:fldChar w:fldCharType="separate"/>
        </w:r>
        <w:r>
          <w:rPr>
            <w:noProof/>
            <w:webHidden/>
          </w:rPr>
          <w:t>32</w:t>
        </w:r>
        <w:r>
          <w:rPr>
            <w:noProof/>
            <w:webHidden/>
          </w:rPr>
          <w:fldChar w:fldCharType="end"/>
        </w:r>
      </w:hyperlink>
    </w:p>
    <w:p w14:paraId="2FA15020" w14:textId="66B741A5" w:rsidR="003C4F90" w:rsidRDefault="003C4F90">
      <w:pPr>
        <w:pStyle w:val="TOC2"/>
        <w:rPr>
          <w:rFonts w:asciiTheme="minorHAnsi" w:eastAsiaTheme="minorEastAsia" w:hAnsiTheme="minorHAnsi" w:cstheme="minorBidi"/>
          <w:bCs w:val="0"/>
          <w:noProof/>
          <w:sz w:val="22"/>
        </w:rPr>
      </w:pPr>
      <w:hyperlink w:anchor="_Toc79151826" w:history="1">
        <w:r w:rsidRPr="004D13C7">
          <w:rPr>
            <w:rStyle w:val="Hyperlink"/>
            <w:noProof/>
          </w:rPr>
          <w:t>5.3</w:t>
        </w:r>
        <w:r>
          <w:rPr>
            <w:rFonts w:asciiTheme="minorHAnsi" w:eastAsiaTheme="minorEastAsia" w:hAnsiTheme="minorHAnsi" w:cstheme="minorBidi"/>
            <w:bCs w:val="0"/>
            <w:noProof/>
            <w:sz w:val="22"/>
          </w:rPr>
          <w:tab/>
        </w:r>
        <w:r w:rsidRPr="004D13C7">
          <w:rPr>
            <w:rStyle w:val="Hyperlink"/>
            <w:noProof/>
          </w:rPr>
          <w:t>(MS 100) Value-Added Services (5 pages maximum)</w:t>
        </w:r>
        <w:r>
          <w:rPr>
            <w:noProof/>
            <w:webHidden/>
          </w:rPr>
          <w:tab/>
        </w:r>
        <w:r>
          <w:rPr>
            <w:noProof/>
            <w:webHidden/>
          </w:rPr>
          <w:fldChar w:fldCharType="begin"/>
        </w:r>
        <w:r>
          <w:rPr>
            <w:noProof/>
            <w:webHidden/>
          </w:rPr>
          <w:instrText xml:space="preserve"> PAGEREF _Toc79151826 \h </w:instrText>
        </w:r>
        <w:r>
          <w:rPr>
            <w:noProof/>
            <w:webHidden/>
          </w:rPr>
        </w:r>
        <w:r>
          <w:rPr>
            <w:noProof/>
            <w:webHidden/>
          </w:rPr>
          <w:fldChar w:fldCharType="separate"/>
        </w:r>
        <w:r>
          <w:rPr>
            <w:noProof/>
            <w:webHidden/>
          </w:rPr>
          <w:t>32</w:t>
        </w:r>
        <w:r>
          <w:rPr>
            <w:noProof/>
            <w:webHidden/>
          </w:rPr>
          <w:fldChar w:fldCharType="end"/>
        </w:r>
      </w:hyperlink>
    </w:p>
    <w:p w14:paraId="5A8B9DDC" w14:textId="3C40E162" w:rsidR="003C4F90" w:rsidRDefault="003C4F90">
      <w:pPr>
        <w:pStyle w:val="TOC2"/>
        <w:rPr>
          <w:rFonts w:asciiTheme="minorHAnsi" w:eastAsiaTheme="minorEastAsia" w:hAnsiTheme="minorHAnsi" w:cstheme="minorBidi"/>
          <w:bCs w:val="0"/>
          <w:noProof/>
          <w:sz w:val="22"/>
        </w:rPr>
      </w:pPr>
      <w:hyperlink w:anchor="_Toc79151827" w:history="1">
        <w:r w:rsidRPr="004D13C7">
          <w:rPr>
            <w:rStyle w:val="Hyperlink"/>
            <w:noProof/>
          </w:rPr>
          <w:t>5.4</w:t>
        </w:r>
        <w:r>
          <w:rPr>
            <w:rFonts w:asciiTheme="minorHAnsi" w:eastAsiaTheme="minorEastAsia" w:hAnsiTheme="minorHAnsi" w:cstheme="minorBidi"/>
            <w:bCs w:val="0"/>
            <w:noProof/>
            <w:sz w:val="22"/>
          </w:rPr>
          <w:tab/>
        </w:r>
        <w:r w:rsidRPr="004D13C7">
          <w:rPr>
            <w:rStyle w:val="Hyperlink"/>
            <w:noProof/>
          </w:rPr>
          <w:t>Previous Engagements</w:t>
        </w:r>
        <w:r>
          <w:rPr>
            <w:noProof/>
            <w:webHidden/>
          </w:rPr>
          <w:tab/>
        </w:r>
        <w:r>
          <w:rPr>
            <w:noProof/>
            <w:webHidden/>
          </w:rPr>
          <w:fldChar w:fldCharType="begin"/>
        </w:r>
        <w:r>
          <w:rPr>
            <w:noProof/>
            <w:webHidden/>
          </w:rPr>
          <w:instrText xml:space="preserve"> PAGEREF _Toc79151827 \h </w:instrText>
        </w:r>
        <w:r>
          <w:rPr>
            <w:noProof/>
            <w:webHidden/>
          </w:rPr>
        </w:r>
        <w:r>
          <w:rPr>
            <w:noProof/>
            <w:webHidden/>
          </w:rPr>
          <w:fldChar w:fldCharType="separate"/>
        </w:r>
        <w:r>
          <w:rPr>
            <w:noProof/>
            <w:webHidden/>
          </w:rPr>
          <w:t>32</w:t>
        </w:r>
        <w:r>
          <w:rPr>
            <w:noProof/>
            <w:webHidden/>
          </w:rPr>
          <w:fldChar w:fldCharType="end"/>
        </w:r>
      </w:hyperlink>
    </w:p>
    <w:p w14:paraId="3933F0A4" w14:textId="3F59FAAE" w:rsidR="003C4F90" w:rsidRDefault="003C4F90">
      <w:pPr>
        <w:pStyle w:val="TOC2"/>
        <w:rPr>
          <w:rFonts w:asciiTheme="minorHAnsi" w:eastAsiaTheme="minorEastAsia" w:hAnsiTheme="minorHAnsi" w:cstheme="minorBidi"/>
          <w:bCs w:val="0"/>
          <w:noProof/>
          <w:sz w:val="22"/>
        </w:rPr>
      </w:pPr>
      <w:hyperlink w:anchor="_Toc79151828" w:history="1">
        <w:r w:rsidRPr="004D13C7">
          <w:rPr>
            <w:rStyle w:val="Hyperlink"/>
            <w:noProof/>
          </w:rPr>
          <w:t>5.4.1</w:t>
        </w:r>
        <w:r>
          <w:rPr>
            <w:rFonts w:asciiTheme="minorHAnsi" w:eastAsiaTheme="minorEastAsia" w:hAnsiTheme="minorHAnsi" w:cstheme="minorBidi"/>
            <w:bCs w:val="0"/>
            <w:noProof/>
            <w:sz w:val="22"/>
          </w:rPr>
          <w:tab/>
        </w:r>
        <w:r w:rsidRPr="004D13C7">
          <w:rPr>
            <w:rStyle w:val="Hyperlink"/>
            <w:noProof/>
          </w:rPr>
          <w:t>(MS 300) Example solutions (9 pages maximum)</w:t>
        </w:r>
        <w:r>
          <w:rPr>
            <w:noProof/>
            <w:webHidden/>
          </w:rPr>
          <w:tab/>
        </w:r>
        <w:r>
          <w:rPr>
            <w:noProof/>
            <w:webHidden/>
          </w:rPr>
          <w:fldChar w:fldCharType="begin"/>
        </w:r>
        <w:r>
          <w:rPr>
            <w:noProof/>
            <w:webHidden/>
          </w:rPr>
          <w:instrText xml:space="preserve"> PAGEREF _Toc79151828 \h </w:instrText>
        </w:r>
        <w:r>
          <w:rPr>
            <w:noProof/>
            <w:webHidden/>
          </w:rPr>
        </w:r>
        <w:r>
          <w:rPr>
            <w:noProof/>
            <w:webHidden/>
          </w:rPr>
          <w:fldChar w:fldCharType="separate"/>
        </w:r>
        <w:r>
          <w:rPr>
            <w:noProof/>
            <w:webHidden/>
          </w:rPr>
          <w:t>32</w:t>
        </w:r>
        <w:r>
          <w:rPr>
            <w:noProof/>
            <w:webHidden/>
          </w:rPr>
          <w:fldChar w:fldCharType="end"/>
        </w:r>
      </w:hyperlink>
    </w:p>
    <w:p w14:paraId="18A396C0" w14:textId="6C601DA3" w:rsidR="003C4F90" w:rsidRDefault="003C4F90">
      <w:pPr>
        <w:pStyle w:val="TOC2"/>
        <w:rPr>
          <w:rFonts w:asciiTheme="minorHAnsi" w:eastAsiaTheme="minorEastAsia" w:hAnsiTheme="minorHAnsi" w:cstheme="minorBidi"/>
          <w:bCs w:val="0"/>
          <w:noProof/>
          <w:sz w:val="22"/>
        </w:rPr>
      </w:pPr>
      <w:hyperlink w:anchor="_Toc79151829" w:history="1">
        <w:r w:rsidRPr="004D13C7">
          <w:rPr>
            <w:rStyle w:val="Hyperlink"/>
            <w:noProof/>
          </w:rPr>
          <w:t>5.4.2</w:t>
        </w:r>
        <w:r>
          <w:rPr>
            <w:rFonts w:asciiTheme="minorHAnsi" w:eastAsiaTheme="minorEastAsia" w:hAnsiTheme="minorHAnsi" w:cstheme="minorBidi"/>
            <w:bCs w:val="0"/>
            <w:noProof/>
            <w:sz w:val="22"/>
          </w:rPr>
          <w:tab/>
        </w:r>
        <w:r w:rsidRPr="004D13C7">
          <w:rPr>
            <w:rStyle w:val="Hyperlink"/>
            <w:noProof/>
          </w:rPr>
          <w:t>(MS 50) Example Statement of Work (15 pages maximum)</w:t>
        </w:r>
        <w:r>
          <w:rPr>
            <w:noProof/>
            <w:webHidden/>
          </w:rPr>
          <w:tab/>
        </w:r>
        <w:r>
          <w:rPr>
            <w:noProof/>
            <w:webHidden/>
          </w:rPr>
          <w:fldChar w:fldCharType="begin"/>
        </w:r>
        <w:r>
          <w:rPr>
            <w:noProof/>
            <w:webHidden/>
          </w:rPr>
          <w:instrText xml:space="preserve"> PAGEREF _Toc79151829 \h </w:instrText>
        </w:r>
        <w:r>
          <w:rPr>
            <w:noProof/>
            <w:webHidden/>
          </w:rPr>
        </w:r>
        <w:r>
          <w:rPr>
            <w:noProof/>
            <w:webHidden/>
          </w:rPr>
          <w:fldChar w:fldCharType="separate"/>
        </w:r>
        <w:r>
          <w:rPr>
            <w:noProof/>
            <w:webHidden/>
          </w:rPr>
          <w:t>32</w:t>
        </w:r>
        <w:r>
          <w:rPr>
            <w:noProof/>
            <w:webHidden/>
          </w:rPr>
          <w:fldChar w:fldCharType="end"/>
        </w:r>
      </w:hyperlink>
    </w:p>
    <w:p w14:paraId="56DB0F0D" w14:textId="43B6D505" w:rsidR="003C4F90" w:rsidRDefault="003C4F90">
      <w:pPr>
        <w:pStyle w:val="TOC1"/>
        <w:tabs>
          <w:tab w:val="left" w:pos="720"/>
          <w:tab w:val="right" w:leader="dot" w:pos="9350"/>
        </w:tabs>
        <w:rPr>
          <w:rFonts w:asciiTheme="minorHAnsi" w:eastAsiaTheme="minorEastAsia" w:hAnsiTheme="minorHAnsi" w:cstheme="minorBidi"/>
          <w:bCs w:val="0"/>
          <w:iCs w:val="0"/>
          <w:noProof/>
          <w:szCs w:val="22"/>
        </w:rPr>
      </w:pPr>
      <w:hyperlink w:anchor="_Toc79151830" w:history="1">
        <w:r w:rsidRPr="004D13C7">
          <w:rPr>
            <w:rStyle w:val="Hyperlink"/>
            <w:noProof/>
          </w:rPr>
          <w:t>6.0</w:t>
        </w:r>
        <w:r>
          <w:rPr>
            <w:rFonts w:asciiTheme="minorHAnsi" w:eastAsiaTheme="minorEastAsia" w:hAnsiTheme="minorHAnsi" w:cstheme="minorBidi"/>
            <w:bCs w:val="0"/>
            <w:iCs w:val="0"/>
            <w:noProof/>
            <w:szCs w:val="22"/>
          </w:rPr>
          <w:tab/>
        </w:r>
        <w:r w:rsidRPr="004D13C7">
          <w:rPr>
            <w:rStyle w:val="Hyperlink"/>
            <w:noProof/>
          </w:rPr>
          <w:t>Financial quote</w:t>
        </w:r>
        <w:r>
          <w:rPr>
            <w:noProof/>
            <w:webHidden/>
          </w:rPr>
          <w:tab/>
        </w:r>
        <w:r>
          <w:rPr>
            <w:noProof/>
            <w:webHidden/>
          </w:rPr>
          <w:fldChar w:fldCharType="begin"/>
        </w:r>
        <w:r>
          <w:rPr>
            <w:noProof/>
            <w:webHidden/>
          </w:rPr>
          <w:instrText xml:space="preserve"> PAGEREF _Toc79151830 \h </w:instrText>
        </w:r>
        <w:r>
          <w:rPr>
            <w:noProof/>
            <w:webHidden/>
          </w:rPr>
        </w:r>
        <w:r>
          <w:rPr>
            <w:noProof/>
            <w:webHidden/>
          </w:rPr>
          <w:fldChar w:fldCharType="separate"/>
        </w:r>
        <w:r>
          <w:rPr>
            <w:noProof/>
            <w:webHidden/>
          </w:rPr>
          <w:t>33</w:t>
        </w:r>
        <w:r>
          <w:rPr>
            <w:noProof/>
            <w:webHidden/>
          </w:rPr>
          <w:fldChar w:fldCharType="end"/>
        </w:r>
      </w:hyperlink>
    </w:p>
    <w:p w14:paraId="2CDD549E" w14:textId="14BDEFCE" w:rsidR="003C4F90" w:rsidRDefault="003C4F90">
      <w:pPr>
        <w:pStyle w:val="TOC2"/>
        <w:rPr>
          <w:rFonts w:asciiTheme="minorHAnsi" w:eastAsiaTheme="minorEastAsia" w:hAnsiTheme="minorHAnsi" w:cstheme="minorBidi"/>
          <w:bCs w:val="0"/>
          <w:noProof/>
          <w:sz w:val="22"/>
        </w:rPr>
      </w:pPr>
      <w:hyperlink w:anchor="_Toc79151831" w:history="1">
        <w:r w:rsidRPr="004D13C7">
          <w:rPr>
            <w:rStyle w:val="Hyperlink"/>
            <w:noProof/>
          </w:rPr>
          <w:t>6.1</w:t>
        </w:r>
        <w:r>
          <w:rPr>
            <w:rFonts w:asciiTheme="minorHAnsi" w:eastAsiaTheme="minorEastAsia" w:hAnsiTheme="minorHAnsi" w:cstheme="minorBidi"/>
            <w:bCs w:val="0"/>
            <w:noProof/>
            <w:sz w:val="22"/>
          </w:rPr>
          <w:tab/>
        </w:r>
        <w:r w:rsidRPr="004D13C7">
          <w:rPr>
            <w:rStyle w:val="Hyperlink"/>
            <w:noProof/>
          </w:rPr>
          <w:t>Overview</w:t>
        </w:r>
        <w:r>
          <w:rPr>
            <w:noProof/>
            <w:webHidden/>
          </w:rPr>
          <w:tab/>
        </w:r>
        <w:r>
          <w:rPr>
            <w:noProof/>
            <w:webHidden/>
          </w:rPr>
          <w:fldChar w:fldCharType="begin"/>
        </w:r>
        <w:r>
          <w:rPr>
            <w:noProof/>
            <w:webHidden/>
          </w:rPr>
          <w:instrText xml:space="preserve"> PAGEREF _Toc79151831 \h </w:instrText>
        </w:r>
        <w:r>
          <w:rPr>
            <w:noProof/>
            <w:webHidden/>
          </w:rPr>
        </w:r>
        <w:r>
          <w:rPr>
            <w:noProof/>
            <w:webHidden/>
          </w:rPr>
          <w:fldChar w:fldCharType="separate"/>
        </w:r>
        <w:r>
          <w:rPr>
            <w:noProof/>
            <w:webHidden/>
          </w:rPr>
          <w:t>33</w:t>
        </w:r>
        <w:r>
          <w:rPr>
            <w:noProof/>
            <w:webHidden/>
          </w:rPr>
          <w:fldChar w:fldCharType="end"/>
        </w:r>
      </w:hyperlink>
    </w:p>
    <w:p w14:paraId="420404A5" w14:textId="645FF471" w:rsidR="003C4F90" w:rsidRDefault="003C4F90">
      <w:pPr>
        <w:pStyle w:val="TOC2"/>
        <w:rPr>
          <w:rFonts w:asciiTheme="minorHAnsi" w:eastAsiaTheme="minorEastAsia" w:hAnsiTheme="minorHAnsi" w:cstheme="minorBidi"/>
          <w:bCs w:val="0"/>
          <w:noProof/>
          <w:sz w:val="22"/>
        </w:rPr>
      </w:pPr>
      <w:hyperlink w:anchor="_Toc79151832" w:history="1">
        <w:r w:rsidRPr="004D13C7">
          <w:rPr>
            <w:rStyle w:val="Hyperlink"/>
            <w:noProof/>
          </w:rPr>
          <w:t>6.2</w:t>
        </w:r>
        <w:r>
          <w:rPr>
            <w:rFonts w:asciiTheme="minorHAnsi" w:eastAsiaTheme="minorEastAsia" w:hAnsiTheme="minorHAnsi" w:cstheme="minorBidi"/>
            <w:bCs w:val="0"/>
            <w:noProof/>
            <w:sz w:val="22"/>
          </w:rPr>
          <w:tab/>
        </w:r>
        <w:r w:rsidRPr="004D13C7">
          <w:rPr>
            <w:rStyle w:val="Hyperlink"/>
            <w:noProof/>
          </w:rPr>
          <w:t>(MS 500) Vendor Cost Proposal Form</w:t>
        </w:r>
        <w:r>
          <w:rPr>
            <w:noProof/>
            <w:webHidden/>
          </w:rPr>
          <w:tab/>
        </w:r>
        <w:r>
          <w:rPr>
            <w:noProof/>
            <w:webHidden/>
          </w:rPr>
          <w:fldChar w:fldCharType="begin"/>
        </w:r>
        <w:r>
          <w:rPr>
            <w:noProof/>
            <w:webHidden/>
          </w:rPr>
          <w:instrText xml:space="preserve"> PAGEREF _Toc79151832 \h </w:instrText>
        </w:r>
        <w:r>
          <w:rPr>
            <w:noProof/>
            <w:webHidden/>
          </w:rPr>
        </w:r>
        <w:r>
          <w:rPr>
            <w:noProof/>
            <w:webHidden/>
          </w:rPr>
          <w:fldChar w:fldCharType="separate"/>
        </w:r>
        <w:r>
          <w:rPr>
            <w:noProof/>
            <w:webHidden/>
          </w:rPr>
          <w:t>33</w:t>
        </w:r>
        <w:r>
          <w:rPr>
            <w:noProof/>
            <w:webHidden/>
          </w:rPr>
          <w:fldChar w:fldCharType="end"/>
        </w:r>
      </w:hyperlink>
    </w:p>
    <w:p w14:paraId="2F330037" w14:textId="0376D627" w:rsidR="003C4F90" w:rsidRDefault="003C4F90">
      <w:pPr>
        <w:pStyle w:val="TOC2"/>
        <w:rPr>
          <w:rFonts w:asciiTheme="minorHAnsi" w:eastAsiaTheme="minorEastAsia" w:hAnsiTheme="minorHAnsi" w:cstheme="minorBidi"/>
          <w:bCs w:val="0"/>
          <w:noProof/>
          <w:sz w:val="22"/>
        </w:rPr>
      </w:pPr>
      <w:hyperlink w:anchor="_Toc79151833" w:history="1">
        <w:r w:rsidRPr="004D13C7">
          <w:rPr>
            <w:rStyle w:val="Hyperlink"/>
            <w:noProof/>
          </w:rPr>
          <w:t>6.3</w:t>
        </w:r>
        <w:r>
          <w:rPr>
            <w:rFonts w:asciiTheme="minorHAnsi" w:eastAsiaTheme="minorEastAsia" w:hAnsiTheme="minorHAnsi" w:cstheme="minorBidi"/>
            <w:bCs w:val="0"/>
            <w:noProof/>
            <w:sz w:val="22"/>
          </w:rPr>
          <w:tab/>
        </w:r>
        <w:r w:rsidRPr="004D13C7">
          <w:rPr>
            <w:rStyle w:val="Hyperlink"/>
            <w:noProof/>
          </w:rPr>
          <w:t>Taxes</w:t>
        </w:r>
        <w:r>
          <w:rPr>
            <w:noProof/>
            <w:webHidden/>
          </w:rPr>
          <w:tab/>
        </w:r>
        <w:r>
          <w:rPr>
            <w:noProof/>
            <w:webHidden/>
          </w:rPr>
          <w:fldChar w:fldCharType="begin"/>
        </w:r>
        <w:r>
          <w:rPr>
            <w:noProof/>
            <w:webHidden/>
          </w:rPr>
          <w:instrText xml:space="preserve"> PAGEREF _Toc79151833 \h </w:instrText>
        </w:r>
        <w:r>
          <w:rPr>
            <w:noProof/>
            <w:webHidden/>
          </w:rPr>
        </w:r>
        <w:r>
          <w:rPr>
            <w:noProof/>
            <w:webHidden/>
          </w:rPr>
          <w:fldChar w:fldCharType="separate"/>
        </w:r>
        <w:r>
          <w:rPr>
            <w:noProof/>
            <w:webHidden/>
          </w:rPr>
          <w:t>33</w:t>
        </w:r>
        <w:r>
          <w:rPr>
            <w:noProof/>
            <w:webHidden/>
          </w:rPr>
          <w:fldChar w:fldCharType="end"/>
        </w:r>
      </w:hyperlink>
    </w:p>
    <w:p w14:paraId="529C0264" w14:textId="0E118135" w:rsidR="003C4F90" w:rsidRDefault="003C4F90">
      <w:pPr>
        <w:pStyle w:val="TOC2"/>
        <w:rPr>
          <w:rFonts w:asciiTheme="minorHAnsi" w:eastAsiaTheme="minorEastAsia" w:hAnsiTheme="minorHAnsi" w:cstheme="minorBidi"/>
          <w:bCs w:val="0"/>
          <w:noProof/>
          <w:sz w:val="22"/>
        </w:rPr>
      </w:pPr>
      <w:hyperlink w:anchor="_Toc79151834" w:history="1">
        <w:r w:rsidRPr="004D13C7">
          <w:rPr>
            <w:rStyle w:val="Hyperlink"/>
            <w:noProof/>
          </w:rPr>
          <w:t>6.4</w:t>
        </w:r>
        <w:r>
          <w:rPr>
            <w:rFonts w:asciiTheme="minorHAnsi" w:eastAsiaTheme="minorEastAsia" w:hAnsiTheme="minorHAnsi" w:cstheme="minorBidi"/>
            <w:bCs w:val="0"/>
            <w:noProof/>
            <w:sz w:val="22"/>
          </w:rPr>
          <w:tab/>
        </w:r>
        <w:r w:rsidRPr="004D13C7">
          <w:rPr>
            <w:rStyle w:val="Hyperlink"/>
            <w:noProof/>
          </w:rPr>
          <w:t>Presentation of All Cost Components</w:t>
        </w:r>
        <w:r>
          <w:rPr>
            <w:noProof/>
            <w:webHidden/>
          </w:rPr>
          <w:tab/>
        </w:r>
        <w:r>
          <w:rPr>
            <w:noProof/>
            <w:webHidden/>
          </w:rPr>
          <w:fldChar w:fldCharType="begin"/>
        </w:r>
        <w:r>
          <w:rPr>
            <w:noProof/>
            <w:webHidden/>
          </w:rPr>
          <w:instrText xml:space="preserve"> PAGEREF _Toc79151834 \h </w:instrText>
        </w:r>
        <w:r>
          <w:rPr>
            <w:noProof/>
            <w:webHidden/>
          </w:rPr>
        </w:r>
        <w:r>
          <w:rPr>
            <w:noProof/>
            <w:webHidden/>
          </w:rPr>
          <w:fldChar w:fldCharType="separate"/>
        </w:r>
        <w:r>
          <w:rPr>
            <w:noProof/>
            <w:webHidden/>
          </w:rPr>
          <w:t>33</w:t>
        </w:r>
        <w:r>
          <w:rPr>
            <w:noProof/>
            <w:webHidden/>
          </w:rPr>
          <w:fldChar w:fldCharType="end"/>
        </w:r>
      </w:hyperlink>
    </w:p>
    <w:p w14:paraId="461489F3" w14:textId="6B8FCE5B" w:rsidR="003C4F90" w:rsidRDefault="003C4F90">
      <w:pPr>
        <w:pStyle w:val="TOC2"/>
        <w:rPr>
          <w:rFonts w:asciiTheme="minorHAnsi" w:eastAsiaTheme="minorEastAsia" w:hAnsiTheme="minorHAnsi" w:cstheme="minorBidi"/>
          <w:bCs w:val="0"/>
          <w:noProof/>
          <w:sz w:val="22"/>
        </w:rPr>
      </w:pPr>
      <w:hyperlink w:anchor="_Toc79151835" w:history="1">
        <w:r w:rsidRPr="004D13C7">
          <w:rPr>
            <w:rStyle w:val="Hyperlink"/>
            <w:noProof/>
          </w:rPr>
          <w:t>6.5</w:t>
        </w:r>
        <w:r>
          <w:rPr>
            <w:rFonts w:asciiTheme="minorHAnsi" w:eastAsiaTheme="minorEastAsia" w:hAnsiTheme="minorHAnsi" w:cstheme="minorBidi"/>
            <w:bCs w:val="0"/>
            <w:noProof/>
            <w:sz w:val="22"/>
          </w:rPr>
          <w:tab/>
        </w:r>
        <w:r w:rsidRPr="004D13C7">
          <w:rPr>
            <w:rStyle w:val="Hyperlink"/>
            <w:noProof/>
          </w:rPr>
          <w:t>Price Protection</w:t>
        </w:r>
        <w:r>
          <w:rPr>
            <w:noProof/>
            <w:webHidden/>
          </w:rPr>
          <w:tab/>
        </w:r>
        <w:r>
          <w:rPr>
            <w:noProof/>
            <w:webHidden/>
          </w:rPr>
          <w:fldChar w:fldCharType="begin"/>
        </w:r>
        <w:r>
          <w:rPr>
            <w:noProof/>
            <w:webHidden/>
          </w:rPr>
          <w:instrText xml:space="preserve"> PAGEREF _Toc79151835 \h </w:instrText>
        </w:r>
        <w:r>
          <w:rPr>
            <w:noProof/>
            <w:webHidden/>
          </w:rPr>
        </w:r>
        <w:r>
          <w:rPr>
            <w:noProof/>
            <w:webHidden/>
          </w:rPr>
          <w:fldChar w:fldCharType="separate"/>
        </w:r>
        <w:r>
          <w:rPr>
            <w:noProof/>
            <w:webHidden/>
          </w:rPr>
          <w:t>33</w:t>
        </w:r>
        <w:r>
          <w:rPr>
            <w:noProof/>
            <w:webHidden/>
          </w:rPr>
          <w:fldChar w:fldCharType="end"/>
        </w:r>
      </w:hyperlink>
    </w:p>
    <w:p w14:paraId="1CFCFE08" w14:textId="7CC8C037" w:rsidR="003C4F90" w:rsidRDefault="003C4F90">
      <w:pPr>
        <w:pStyle w:val="TOC1"/>
        <w:tabs>
          <w:tab w:val="left" w:pos="720"/>
          <w:tab w:val="right" w:leader="dot" w:pos="9350"/>
        </w:tabs>
        <w:rPr>
          <w:rFonts w:asciiTheme="minorHAnsi" w:eastAsiaTheme="minorEastAsia" w:hAnsiTheme="minorHAnsi" w:cstheme="minorBidi"/>
          <w:bCs w:val="0"/>
          <w:iCs w:val="0"/>
          <w:noProof/>
          <w:szCs w:val="22"/>
        </w:rPr>
      </w:pPr>
      <w:hyperlink w:anchor="_Toc79151836" w:history="1">
        <w:r w:rsidRPr="004D13C7">
          <w:rPr>
            <w:rStyle w:val="Hyperlink"/>
            <w:noProof/>
          </w:rPr>
          <w:t>7.0</w:t>
        </w:r>
        <w:r>
          <w:rPr>
            <w:rFonts w:asciiTheme="minorHAnsi" w:eastAsiaTheme="minorEastAsia" w:hAnsiTheme="minorHAnsi" w:cstheme="minorBidi"/>
            <w:bCs w:val="0"/>
            <w:iCs w:val="0"/>
            <w:noProof/>
            <w:szCs w:val="22"/>
          </w:rPr>
          <w:tab/>
        </w:r>
        <w:r w:rsidRPr="004D13C7">
          <w:rPr>
            <w:rStyle w:val="Hyperlink"/>
            <w:noProof/>
          </w:rPr>
          <w:t>Evaluation</w:t>
        </w:r>
        <w:r>
          <w:rPr>
            <w:noProof/>
            <w:webHidden/>
          </w:rPr>
          <w:tab/>
        </w:r>
        <w:r>
          <w:rPr>
            <w:noProof/>
            <w:webHidden/>
          </w:rPr>
          <w:fldChar w:fldCharType="begin"/>
        </w:r>
        <w:r>
          <w:rPr>
            <w:noProof/>
            <w:webHidden/>
          </w:rPr>
          <w:instrText xml:space="preserve"> PAGEREF _Toc79151836 \h </w:instrText>
        </w:r>
        <w:r>
          <w:rPr>
            <w:noProof/>
            <w:webHidden/>
          </w:rPr>
        </w:r>
        <w:r>
          <w:rPr>
            <w:noProof/>
            <w:webHidden/>
          </w:rPr>
          <w:fldChar w:fldCharType="separate"/>
        </w:r>
        <w:r>
          <w:rPr>
            <w:noProof/>
            <w:webHidden/>
          </w:rPr>
          <w:t>34</w:t>
        </w:r>
        <w:r>
          <w:rPr>
            <w:noProof/>
            <w:webHidden/>
          </w:rPr>
          <w:fldChar w:fldCharType="end"/>
        </w:r>
      </w:hyperlink>
    </w:p>
    <w:p w14:paraId="30AA28B6" w14:textId="59338EE2" w:rsidR="003C4F90" w:rsidRDefault="003C4F90">
      <w:pPr>
        <w:pStyle w:val="TOC2"/>
        <w:rPr>
          <w:rFonts w:asciiTheme="minorHAnsi" w:eastAsiaTheme="minorEastAsia" w:hAnsiTheme="minorHAnsi" w:cstheme="minorBidi"/>
          <w:bCs w:val="0"/>
          <w:noProof/>
          <w:sz w:val="22"/>
        </w:rPr>
      </w:pPr>
      <w:hyperlink w:anchor="_Toc79151837" w:history="1">
        <w:r w:rsidRPr="004D13C7">
          <w:rPr>
            <w:rStyle w:val="Hyperlink"/>
            <w:noProof/>
          </w:rPr>
          <w:t>7.1</w:t>
        </w:r>
        <w:r>
          <w:rPr>
            <w:rFonts w:asciiTheme="minorHAnsi" w:eastAsiaTheme="minorEastAsia" w:hAnsiTheme="minorHAnsi" w:cstheme="minorBidi"/>
            <w:bCs w:val="0"/>
            <w:noProof/>
            <w:sz w:val="22"/>
          </w:rPr>
          <w:tab/>
        </w:r>
        <w:r w:rsidRPr="004D13C7">
          <w:rPr>
            <w:rStyle w:val="Hyperlink"/>
            <w:noProof/>
          </w:rPr>
          <w:t>Overview</w:t>
        </w:r>
        <w:r>
          <w:rPr>
            <w:noProof/>
            <w:webHidden/>
          </w:rPr>
          <w:tab/>
        </w:r>
        <w:r>
          <w:rPr>
            <w:noProof/>
            <w:webHidden/>
          </w:rPr>
          <w:fldChar w:fldCharType="begin"/>
        </w:r>
        <w:r>
          <w:rPr>
            <w:noProof/>
            <w:webHidden/>
          </w:rPr>
          <w:instrText xml:space="preserve"> PAGEREF _Toc79151837 \h </w:instrText>
        </w:r>
        <w:r>
          <w:rPr>
            <w:noProof/>
            <w:webHidden/>
          </w:rPr>
        </w:r>
        <w:r>
          <w:rPr>
            <w:noProof/>
            <w:webHidden/>
          </w:rPr>
          <w:fldChar w:fldCharType="separate"/>
        </w:r>
        <w:r>
          <w:rPr>
            <w:noProof/>
            <w:webHidden/>
          </w:rPr>
          <w:t>34</w:t>
        </w:r>
        <w:r>
          <w:rPr>
            <w:noProof/>
            <w:webHidden/>
          </w:rPr>
          <w:fldChar w:fldCharType="end"/>
        </w:r>
      </w:hyperlink>
    </w:p>
    <w:p w14:paraId="0AE8A39D" w14:textId="5AB755A7" w:rsidR="003C4F90" w:rsidRDefault="003C4F90">
      <w:pPr>
        <w:pStyle w:val="TOC2"/>
        <w:rPr>
          <w:rFonts w:asciiTheme="minorHAnsi" w:eastAsiaTheme="minorEastAsia" w:hAnsiTheme="minorHAnsi" w:cstheme="minorBidi"/>
          <w:bCs w:val="0"/>
          <w:noProof/>
          <w:sz w:val="22"/>
        </w:rPr>
      </w:pPr>
      <w:hyperlink w:anchor="_Toc79151838" w:history="1">
        <w:r w:rsidRPr="004D13C7">
          <w:rPr>
            <w:rStyle w:val="Hyperlink"/>
            <w:noProof/>
          </w:rPr>
          <w:t>7.2</w:t>
        </w:r>
        <w:r>
          <w:rPr>
            <w:rFonts w:asciiTheme="minorHAnsi" w:eastAsiaTheme="minorEastAsia" w:hAnsiTheme="minorHAnsi" w:cstheme="minorBidi"/>
            <w:bCs w:val="0"/>
            <w:noProof/>
            <w:sz w:val="22"/>
          </w:rPr>
          <w:tab/>
        </w:r>
        <w:r w:rsidRPr="004D13C7">
          <w:rPr>
            <w:rStyle w:val="Hyperlink"/>
            <w:noProof/>
          </w:rPr>
          <w:t>Administrative Screening</w:t>
        </w:r>
        <w:r>
          <w:rPr>
            <w:noProof/>
            <w:webHidden/>
          </w:rPr>
          <w:tab/>
        </w:r>
        <w:r>
          <w:rPr>
            <w:noProof/>
            <w:webHidden/>
          </w:rPr>
          <w:fldChar w:fldCharType="begin"/>
        </w:r>
        <w:r>
          <w:rPr>
            <w:noProof/>
            <w:webHidden/>
          </w:rPr>
          <w:instrText xml:space="preserve"> PAGEREF _Toc79151838 \h </w:instrText>
        </w:r>
        <w:r>
          <w:rPr>
            <w:noProof/>
            <w:webHidden/>
          </w:rPr>
        </w:r>
        <w:r>
          <w:rPr>
            <w:noProof/>
            <w:webHidden/>
          </w:rPr>
          <w:fldChar w:fldCharType="separate"/>
        </w:r>
        <w:r>
          <w:rPr>
            <w:noProof/>
            <w:webHidden/>
          </w:rPr>
          <w:t>34</w:t>
        </w:r>
        <w:r>
          <w:rPr>
            <w:noProof/>
            <w:webHidden/>
          </w:rPr>
          <w:fldChar w:fldCharType="end"/>
        </w:r>
      </w:hyperlink>
    </w:p>
    <w:p w14:paraId="19D97B2E" w14:textId="734E98D1" w:rsidR="003C4F90" w:rsidRDefault="003C4F90">
      <w:pPr>
        <w:pStyle w:val="TOC2"/>
        <w:rPr>
          <w:rFonts w:asciiTheme="minorHAnsi" w:eastAsiaTheme="minorEastAsia" w:hAnsiTheme="minorHAnsi" w:cstheme="minorBidi"/>
          <w:bCs w:val="0"/>
          <w:noProof/>
          <w:sz w:val="22"/>
        </w:rPr>
      </w:pPr>
      <w:hyperlink w:anchor="_Toc79151839" w:history="1">
        <w:r w:rsidRPr="004D13C7">
          <w:rPr>
            <w:rStyle w:val="Hyperlink"/>
            <w:noProof/>
          </w:rPr>
          <w:t>7.3</w:t>
        </w:r>
        <w:r>
          <w:rPr>
            <w:rFonts w:asciiTheme="minorHAnsi" w:eastAsiaTheme="minorEastAsia" w:hAnsiTheme="minorHAnsi" w:cstheme="minorBidi"/>
            <w:bCs w:val="0"/>
            <w:noProof/>
            <w:sz w:val="22"/>
          </w:rPr>
          <w:tab/>
        </w:r>
        <w:r w:rsidRPr="004D13C7">
          <w:rPr>
            <w:rStyle w:val="Hyperlink"/>
            <w:noProof/>
          </w:rPr>
          <w:t>Mandatory Requirements</w:t>
        </w:r>
        <w:r>
          <w:rPr>
            <w:noProof/>
            <w:webHidden/>
          </w:rPr>
          <w:tab/>
        </w:r>
        <w:r>
          <w:rPr>
            <w:noProof/>
            <w:webHidden/>
          </w:rPr>
          <w:fldChar w:fldCharType="begin"/>
        </w:r>
        <w:r>
          <w:rPr>
            <w:noProof/>
            <w:webHidden/>
          </w:rPr>
          <w:instrText xml:space="preserve"> PAGEREF _Toc79151839 \h </w:instrText>
        </w:r>
        <w:r>
          <w:rPr>
            <w:noProof/>
            <w:webHidden/>
          </w:rPr>
        </w:r>
        <w:r>
          <w:rPr>
            <w:noProof/>
            <w:webHidden/>
          </w:rPr>
          <w:fldChar w:fldCharType="separate"/>
        </w:r>
        <w:r>
          <w:rPr>
            <w:noProof/>
            <w:webHidden/>
          </w:rPr>
          <w:t>34</w:t>
        </w:r>
        <w:r>
          <w:rPr>
            <w:noProof/>
            <w:webHidden/>
          </w:rPr>
          <w:fldChar w:fldCharType="end"/>
        </w:r>
      </w:hyperlink>
    </w:p>
    <w:p w14:paraId="47574F94" w14:textId="6BD6F4DB" w:rsidR="003C4F90" w:rsidRDefault="003C4F90">
      <w:pPr>
        <w:pStyle w:val="TOC2"/>
        <w:rPr>
          <w:rFonts w:asciiTheme="minorHAnsi" w:eastAsiaTheme="minorEastAsia" w:hAnsiTheme="minorHAnsi" w:cstheme="minorBidi"/>
          <w:bCs w:val="0"/>
          <w:noProof/>
          <w:sz w:val="22"/>
        </w:rPr>
      </w:pPr>
      <w:hyperlink w:anchor="_Toc79151840" w:history="1">
        <w:r w:rsidRPr="004D13C7">
          <w:rPr>
            <w:rStyle w:val="Hyperlink"/>
            <w:noProof/>
          </w:rPr>
          <w:t>7.4</w:t>
        </w:r>
        <w:r>
          <w:rPr>
            <w:rFonts w:asciiTheme="minorHAnsi" w:eastAsiaTheme="minorEastAsia" w:hAnsiTheme="minorHAnsi" w:cstheme="minorBidi"/>
            <w:bCs w:val="0"/>
            <w:noProof/>
            <w:sz w:val="22"/>
          </w:rPr>
          <w:tab/>
        </w:r>
        <w:r w:rsidRPr="004D13C7">
          <w:rPr>
            <w:rStyle w:val="Hyperlink"/>
            <w:noProof/>
          </w:rPr>
          <w:t>Qualitative Review and Scoring</w:t>
        </w:r>
        <w:r>
          <w:rPr>
            <w:noProof/>
            <w:webHidden/>
          </w:rPr>
          <w:tab/>
        </w:r>
        <w:r>
          <w:rPr>
            <w:noProof/>
            <w:webHidden/>
          </w:rPr>
          <w:fldChar w:fldCharType="begin"/>
        </w:r>
        <w:r>
          <w:rPr>
            <w:noProof/>
            <w:webHidden/>
          </w:rPr>
          <w:instrText xml:space="preserve"> PAGEREF _Toc79151840 \h </w:instrText>
        </w:r>
        <w:r>
          <w:rPr>
            <w:noProof/>
            <w:webHidden/>
          </w:rPr>
        </w:r>
        <w:r>
          <w:rPr>
            <w:noProof/>
            <w:webHidden/>
          </w:rPr>
          <w:fldChar w:fldCharType="separate"/>
        </w:r>
        <w:r>
          <w:rPr>
            <w:noProof/>
            <w:webHidden/>
          </w:rPr>
          <w:t>34</w:t>
        </w:r>
        <w:r>
          <w:rPr>
            <w:noProof/>
            <w:webHidden/>
          </w:rPr>
          <w:fldChar w:fldCharType="end"/>
        </w:r>
      </w:hyperlink>
    </w:p>
    <w:p w14:paraId="7B94BF9F" w14:textId="3B0BAAD1" w:rsidR="003C4F90" w:rsidRDefault="003C4F90">
      <w:pPr>
        <w:pStyle w:val="TOC2"/>
        <w:rPr>
          <w:rFonts w:asciiTheme="minorHAnsi" w:eastAsiaTheme="minorEastAsia" w:hAnsiTheme="minorHAnsi" w:cstheme="minorBidi"/>
          <w:bCs w:val="0"/>
          <w:noProof/>
          <w:sz w:val="22"/>
        </w:rPr>
      </w:pPr>
      <w:hyperlink w:anchor="_Toc79151841" w:history="1">
        <w:r w:rsidRPr="004D13C7">
          <w:rPr>
            <w:rStyle w:val="Hyperlink"/>
            <w:noProof/>
          </w:rPr>
          <w:t>7.5</w:t>
        </w:r>
        <w:r>
          <w:rPr>
            <w:rFonts w:asciiTheme="minorHAnsi" w:eastAsiaTheme="minorEastAsia" w:hAnsiTheme="minorHAnsi" w:cstheme="minorBidi"/>
            <w:bCs w:val="0"/>
            <w:noProof/>
            <w:sz w:val="22"/>
          </w:rPr>
          <w:tab/>
        </w:r>
        <w:r w:rsidRPr="004D13C7">
          <w:rPr>
            <w:rStyle w:val="Hyperlink"/>
            <w:noProof/>
          </w:rPr>
          <w:t>Requirements Evaluation</w:t>
        </w:r>
        <w:r>
          <w:rPr>
            <w:noProof/>
            <w:webHidden/>
          </w:rPr>
          <w:tab/>
        </w:r>
        <w:r>
          <w:rPr>
            <w:noProof/>
            <w:webHidden/>
          </w:rPr>
          <w:fldChar w:fldCharType="begin"/>
        </w:r>
        <w:r>
          <w:rPr>
            <w:noProof/>
            <w:webHidden/>
          </w:rPr>
          <w:instrText xml:space="preserve"> PAGEREF _Toc79151841 \h </w:instrText>
        </w:r>
        <w:r>
          <w:rPr>
            <w:noProof/>
            <w:webHidden/>
          </w:rPr>
        </w:r>
        <w:r>
          <w:rPr>
            <w:noProof/>
            <w:webHidden/>
          </w:rPr>
          <w:fldChar w:fldCharType="separate"/>
        </w:r>
        <w:r>
          <w:rPr>
            <w:noProof/>
            <w:webHidden/>
          </w:rPr>
          <w:t>34</w:t>
        </w:r>
        <w:r>
          <w:rPr>
            <w:noProof/>
            <w:webHidden/>
          </w:rPr>
          <w:fldChar w:fldCharType="end"/>
        </w:r>
      </w:hyperlink>
    </w:p>
    <w:p w14:paraId="14883552" w14:textId="775CED3D" w:rsidR="003C4F90" w:rsidRDefault="003C4F90">
      <w:pPr>
        <w:pStyle w:val="TOC2"/>
        <w:rPr>
          <w:rFonts w:asciiTheme="minorHAnsi" w:eastAsiaTheme="minorEastAsia" w:hAnsiTheme="minorHAnsi" w:cstheme="minorBidi"/>
          <w:bCs w:val="0"/>
          <w:noProof/>
          <w:sz w:val="22"/>
        </w:rPr>
      </w:pPr>
      <w:hyperlink w:anchor="_Toc79151842" w:history="1">
        <w:r w:rsidRPr="004D13C7">
          <w:rPr>
            <w:rStyle w:val="Hyperlink"/>
            <w:noProof/>
          </w:rPr>
          <w:t>7.6</w:t>
        </w:r>
        <w:r>
          <w:rPr>
            <w:rFonts w:asciiTheme="minorHAnsi" w:eastAsiaTheme="minorEastAsia" w:hAnsiTheme="minorHAnsi" w:cstheme="minorBidi"/>
            <w:bCs w:val="0"/>
            <w:noProof/>
            <w:sz w:val="22"/>
          </w:rPr>
          <w:tab/>
        </w:r>
        <w:r w:rsidRPr="004D13C7">
          <w:rPr>
            <w:rStyle w:val="Hyperlink"/>
            <w:noProof/>
          </w:rPr>
          <w:t>Interviews (Optional)</w:t>
        </w:r>
        <w:r>
          <w:rPr>
            <w:noProof/>
            <w:webHidden/>
          </w:rPr>
          <w:tab/>
        </w:r>
        <w:r>
          <w:rPr>
            <w:noProof/>
            <w:webHidden/>
          </w:rPr>
          <w:fldChar w:fldCharType="begin"/>
        </w:r>
        <w:r>
          <w:rPr>
            <w:noProof/>
            <w:webHidden/>
          </w:rPr>
          <w:instrText xml:space="preserve"> PAGEREF _Toc79151842 \h </w:instrText>
        </w:r>
        <w:r>
          <w:rPr>
            <w:noProof/>
            <w:webHidden/>
          </w:rPr>
        </w:r>
        <w:r>
          <w:rPr>
            <w:noProof/>
            <w:webHidden/>
          </w:rPr>
          <w:fldChar w:fldCharType="separate"/>
        </w:r>
        <w:r>
          <w:rPr>
            <w:noProof/>
            <w:webHidden/>
          </w:rPr>
          <w:t>35</w:t>
        </w:r>
        <w:r>
          <w:rPr>
            <w:noProof/>
            <w:webHidden/>
          </w:rPr>
          <w:fldChar w:fldCharType="end"/>
        </w:r>
      </w:hyperlink>
    </w:p>
    <w:p w14:paraId="48723652" w14:textId="3D6E76EB" w:rsidR="003C4F90" w:rsidRDefault="003C4F90">
      <w:pPr>
        <w:pStyle w:val="TOC2"/>
        <w:rPr>
          <w:rFonts w:asciiTheme="minorHAnsi" w:eastAsiaTheme="minorEastAsia" w:hAnsiTheme="minorHAnsi" w:cstheme="minorBidi"/>
          <w:bCs w:val="0"/>
          <w:noProof/>
          <w:sz w:val="22"/>
        </w:rPr>
      </w:pPr>
      <w:hyperlink w:anchor="_Toc79151843" w:history="1">
        <w:r w:rsidRPr="004D13C7">
          <w:rPr>
            <w:rStyle w:val="Hyperlink"/>
            <w:noProof/>
          </w:rPr>
          <w:t>7.7</w:t>
        </w:r>
        <w:r>
          <w:rPr>
            <w:rFonts w:asciiTheme="minorHAnsi" w:eastAsiaTheme="minorEastAsia" w:hAnsiTheme="minorHAnsi" w:cstheme="minorBidi"/>
            <w:bCs w:val="0"/>
            <w:noProof/>
            <w:sz w:val="22"/>
          </w:rPr>
          <w:tab/>
        </w:r>
        <w:r w:rsidRPr="004D13C7">
          <w:rPr>
            <w:rStyle w:val="Hyperlink"/>
            <w:noProof/>
          </w:rPr>
          <w:t>Allocation of Points</w:t>
        </w:r>
        <w:r>
          <w:rPr>
            <w:noProof/>
            <w:webHidden/>
          </w:rPr>
          <w:tab/>
        </w:r>
        <w:r>
          <w:rPr>
            <w:noProof/>
            <w:webHidden/>
          </w:rPr>
          <w:fldChar w:fldCharType="begin"/>
        </w:r>
        <w:r>
          <w:rPr>
            <w:noProof/>
            <w:webHidden/>
          </w:rPr>
          <w:instrText xml:space="preserve"> PAGEREF _Toc79151843 \h </w:instrText>
        </w:r>
        <w:r>
          <w:rPr>
            <w:noProof/>
            <w:webHidden/>
          </w:rPr>
        </w:r>
        <w:r>
          <w:rPr>
            <w:noProof/>
            <w:webHidden/>
          </w:rPr>
          <w:fldChar w:fldCharType="separate"/>
        </w:r>
        <w:r>
          <w:rPr>
            <w:noProof/>
            <w:webHidden/>
          </w:rPr>
          <w:t>35</w:t>
        </w:r>
        <w:r>
          <w:rPr>
            <w:noProof/>
            <w:webHidden/>
          </w:rPr>
          <w:fldChar w:fldCharType="end"/>
        </w:r>
      </w:hyperlink>
    </w:p>
    <w:p w14:paraId="609AD615" w14:textId="4AA50BCB" w:rsidR="003C4F90" w:rsidRDefault="003C4F90">
      <w:pPr>
        <w:pStyle w:val="TOC2"/>
        <w:rPr>
          <w:rFonts w:asciiTheme="minorHAnsi" w:eastAsiaTheme="minorEastAsia" w:hAnsiTheme="minorHAnsi" w:cstheme="minorBidi"/>
          <w:bCs w:val="0"/>
          <w:noProof/>
          <w:sz w:val="22"/>
        </w:rPr>
      </w:pPr>
      <w:hyperlink w:anchor="_Toc79151844" w:history="1">
        <w:r w:rsidRPr="004D13C7">
          <w:rPr>
            <w:rStyle w:val="Hyperlink"/>
            <w:noProof/>
          </w:rPr>
          <w:t>7.8</w:t>
        </w:r>
        <w:r>
          <w:rPr>
            <w:rFonts w:asciiTheme="minorHAnsi" w:eastAsiaTheme="minorEastAsia" w:hAnsiTheme="minorHAnsi" w:cstheme="minorBidi"/>
            <w:bCs w:val="0"/>
            <w:noProof/>
            <w:sz w:val="22"/>
          </w:rPr>
          <w:tab/>
        </w:r>
        <w:r w:rsidRPr="004D13C7">
          <w:rPr>
            <w:rStyle w:val="Hyperlink"/>
            <w:noProof/>
          </w:rPr>
          <w:t>Vendor Total Score</w:t>
        </w:r>
        <w:r>
          <w:rPr>
            <w:noProof/>
            <w:webHidden/>
          </w:rPr>
          <w:tab/>
        </w:r>
        <w:r>
          <w:rPr>
            <w:noProof/>
            <w:webHidden/>
          </w:rPr>
          <w:fldChar w:fldCharType="begin"/>
        </w:r>
        <w:r>
          <w:rPr>
            <w:noProof/>
            <w:webHidden/>
          </w:rPr>
          <w:instrText xml:space="preserve"> PAGEREF _Toc79151844 \h </w:instrText>
        </w:r>
        <w:r>
          <w:rPr>
            <w:noProof/>
            <w:webHidden/>
          </w:rPr>
        </w:r>
        <w:r>
          <w:rPr>
            <w:noProof/>
            <w:webHidden/>
          </w:rPr>
          <w:fldChar w:fldCharType="separate"/>
        </w:r>
        <w:r>
          <w:rPr>
            <w:noProof/>
            <w:webHidden/>
          </w:rPr>
          <w:t>36</w:t>
        </w:r>
        <w:r>
          <w:rPr>
            <w:noProof/>
            <w:webHidden/>
          </w:rPr>
          <w:fldChar w:fldCharType="end"/>
        </w:r>
      </w:hyperlink>
    </w:p>
    <w:p w14:paraId="2F13CBDB" w14:textId="62D25E5E" w:rsidR="003C4F90" w:rsidRDefault="003C4F90">
      <w:pPr>
        <w:pStyle w:val="TOC2"/>
        <w:rPr>
          <w:rFonts w:asciiTheme="minorHAnsi" w:eastAsiaTheme="minorEastAsia" w:hAnsiTheme="minorHAnsi" w:cstheme="minorBidi"/>
          <w:bCs w:val="0"/>
          <w:noProof/>
          <w:sz w:val="22"/>
        </w:rPr>
      </w:pPr>
      <w:hyperlink w:anchor="_Toc79151845" w:history="1">
        <w:r w:rsidRPr="004D13C7">
          <w:rPr>
            <w:rStyle w:val="Hyperlink"/>
            <w:noProof/>
          </w:rPr>
          <w:t>7.9</w:t>
        </w:r>
        <w:r>
          <w:rPr>
            <w:rFonts w:asciiTheme="minorHAnsi" w:eastAsiaTheme="minorEastAsia" w:hAnsiTheme="minorHAnsi" w:cstheme="minorBidi"/>
            <w:bCs w:val="0"/>
            <w:noProof/>
            <w:sz w:val="22"/>
          </w:rPr>
          <w:tab/>
        </w:r>
        <w:r w:rsidRPr="004D13C7">
          <w:rPr>
            <w:rStyle w:val="Hyperlink"/>
            <w:noProof/>
          </w:rPr>
          <w:t>Selection of Apparently Successful Vendors</w:t>
        </w:r>
        <w:r>
          <w:rPr>
            <w:noProof/>
            <w:webHidden/>
          </w:rPr>
          <w:tab/>
        </w:r>
        <w:r>
          <w:rPr>
            <w:noProof/>
            <w:webHidden/>
          </w:rPr>
          <w:fldChar w:fldCharType="begin"/>
        </w:r>
        <w:r>
          <w:rPr>
            <w:noProof/>
            <w:webHidden/>
          </w:rPr>
          <w:instrText xml:space="preserve"> PAGEREF _Toc79151845 \h </w:instrText>
        </w:r>
        <w:r>
          <w:rPr>
            <w:noProof/>
            <w:webHidden/>
          </w:rPr>
        </w:r>
        <w:r>
          <w:rPr>
            <w:noProof/>
            <w:webHidden/>
          </w:rPr>
          <w:fldChar w:fldCharType="separate"/>
        </w:r>
        <w:r>
          <w:rPr>
            <w:noProof/>
            <w:webHidden/>
          </w:rPr>
          <w:t>36</w:t>
        </w:r>
        <w:r>
          <w:rPr>
            <w:noProof/>
            <w:webHidden/>
          </w:rPr>
          <w:fldChar w:fldCharType="end"/>
        </w:r>
      </w:hyperlink>
    </w:p>
    <w:p w14:paraId="25805D70" w14:textId="288E7BF2" w:rsidR="003C4F90" w:rsidRDefault="003C4F90">
      <w:pPr>
        <w:pStyle w:val="TOC2"/>
        <w:rPr>
          <w:rFonts w:asciiTheme="minorHAnsi" w:eastAsiaTheme="minorEastAsia" w:hAnsiTheme="minorHAnsi" w:cstheme="minorBidi"/>
          <w:bCs w:val="0"/>
          <w:noProof/>
          <w:sz w:val="22"/>
        </w:rPr>
      </w:pPr>
      <w:hyperlink w:anchor="_Toc79151846" w:history="1">
        <w:r w:rsidRPr="004D13C7">
          <w:rPr>
            <w:rStyle w:val="Hyperlink"/>
            <w:noProof/>
          </w:rPr>
          <w:t>7.10</w:t>
        </w:r>
        <w:r>
          <w:rPr>
            <w:rFonts w:asciiTheme="minorHAnsi" w:eastAsiaTheme="minorEastAsia" w:hAnsiTheme="minorHAnsi" w:cstheme="minorBidi"/>
            <w:bCs w:val="0"/>
            <w:noProof/>
            <w:sz w:val="22"/>
          </w:rPr>
          <w:tab/>
        </w:r>
        <w:r w:rsidRPr="004D13C7">
          <w:rPr>
            <w:rStyle w:val="Hyperlink"/>
            <w:noProof/>
          </w:rPr>
          <w:t>Contract Negotiations</w:t>
        </w:r>
        <w:r>
          <w:rPr>
            <w:noProof/>
            <w:webHidden/>
          </w:rPr>
          <w:tab/>
        </w:r>
        <w:r>
          <w:rPr>
            <w:noProof/>
            <w:webHidden/>
          </w:rPr>
          <w:fldChar w:fldCharType="begin"/>
        </w:r>
        <w:r>
          <w:rPr>
            <w:noProof/>
            <w:webHidden/>
          </w:rPr>
          <w:instrText xml:space="preserve"> PAGEREF _Toc79151846 \h </w:instrText>
        </w:r>
        <w:r>
          <w:rPr>
            <w:noProof/>
            <w:webHidden/>
          </w:rPr>
        </w:r>
        <w:r>
          <w:rPr>
            <w:noProof/>
            <w:webHidden/>
          </w:rPr>
          <w:fldChar w:fldCharType="separate"/>
        </w:r>
        <w:r>
          <w:rPr>
            <w:noProof/>
            <w:webHidden/>
          </w:rPr>
          <w:t>36</w:t>
        </w:r>
        <w:r>
          <w:rPr>
            <w:noProof/>
            <w:webHidden/>
          </w:rPr>
          <w:fldChar w:fldCharType="end"/>
        </w:r>
      </w:hyperlink>
    </w:p>
    <w:p w14:paraId="488D531A" w14:textId="12EEA5F2" w:rsidR="003C4F90" w:rsidRDefault="003C4F90">
      <w:pPr>
        <w:pStyle w:val="TOC4"/>
        <w:tabs>
          <w:tab w:val="right" w:leader="dot" w:pos="9350"/>
        </w:tabs>
        <w:rPr>
          <w:rFonts w:eastAsiaTheme="minorEastAsia" w:cstheme="minorBidi"/>
          <w:noProof/>
          <w:sz w:val="22"/>
          <w:szCs w:val="22"/>
        </w:rPr>
      </w:pPr>
      <w:hyperlink w:anchor="_Toc79151847" w:history="1">
        <w:r w:rsidRPr="004D13C7">
          <w:rPr>
            <w:rStyle w:val="Hyperlink"/>
            <w:b/>
            <w:caps/>
            <w:noProof/>
          </w:rPr>
          <w:t>Appendices</w:t>
        </w:r>
      </w:hyperlink>
    </w:p>
    <w:p w14:paraId="70B9D5DF" w14:textId="693E904F" w:rsidR="003C4F90" w:rsidRDefault="003C4F90">
      <w:pPr>
        <w:pStyle w:val="TOC5"/>
        <w:tabs>
          <w:tab w:val="right" w:leader="dot" w:pos="9350"/>
        </w:tabs>
        <w:rPr>
          <w:rFonts w:eastAsiaTheme="minorEastAsia" w:cstheme="minorBidi"/>
          <w:noProof/>
          <w:sz w:val="22"/>
          <w:szCs w:val="22"/>
        </w:rPr>
      </w:pPr>
      <w:hyperlink w:anchor="_Toc79151848" w:history="1">
        <w:r w:rsidRPr="004D13C7">
          <w:rPr>
            <w:rStyle w:val="Hyperlink"/>
            <w:b/>
            <w:noProof/>
          </w:rPr>
          <w:t xml:space="preserve">Appendix A:  </w:t>
        </w:r>
        <w:r w:rsidRPr="004D13C7">
          <w:rPr>
            <w:rStyle w:val="Hyperlink"/>
            <w:b/>
            <w:i/>
            <w:noProof/>
          </w:rPr>
          <w:t>Certifications and Assurances</w:t>
        </w:r>
      </w:hyperlink>
    </w:p>
    <w:p w14:paraId="244ECC84" w14:textId="6129AE79" w:rsidR="003C4F90" w:rsidRDefault="003C4F90">
      <w:pPr>
        <w:pStyle w:val="TOC5"/>
        <w:tabs>
          <w:tab w:val="right" w:leader="dot" w:pos="9350"/>
        </w:tabs>
        <w:rPr>
          <w:rFonts w:eastAsiaTheme="minorEastAsia" w:cstheme="minorBidi"/>
          <w:noProof/>
          <w:sz w:val="22"/>
          <w:szCs w:val="22"/>
        </w:rPr>
      </w:pPr>
      <w:hyperlink w:anchor="_Toc79151849" w:history="1">
        <w:r w:rsidRPr="004D13C7">
          <w:rPr>
            <w:rStyle w:val="Hyperlink"/>
            <w:b/>
            <w:noProof/>
          </w:rPr>
          <w:t xml:space="preserve">Appendix B:  </w:t>
        </w:r>
        <w:r w:rsidRPr="004D13C7">
          <w:rPr>
            <w:rStyle w:val="Hyperlink"/>
            <w:b/>
            <w:i/>
            <w:iCs/>
            <w:noProof/>
          </w:rPr>
          <w:t>Model [Master] Contract</w:t>
        </w:r>
      </w:hyperlink>
    </w:p>
    <w:p w14:paraId="7E08AB35" w14:textId="73480977" w:rsidR="003C4F90" w:rsidRDefault="003C4F90">
      <w:pPr>
        <w:pStyle w:val="TOC5"/>
        <w:tabs>
          <w:tab w:val="right" w:leader="dot" w:pos="9350"/>
        </w:tabs>
        <w:rPr>
          <w:rFonts w:eastAsiaTheme="minorEastAsia" w:cstheme="minorBidi"/>
          <w:noProof/>
          <w:sz w:val="22"/>
          <w:szCs w:val="22"/>
        </w:rPr>
      </w:pPr>
      <w:hyperlink w:anchor="_Toc79151850" w:history="1">
        <w:r w:rsidRPr="004D13C7">
          <w:rPr>
            <w:rStyle w:val="Hyperlink"/>
            <w:b/>
            <w:bCs/>
            <w:noProof/>
          </w:rPr>
          <w:t xml:space="preserve">Appendix C:  </w:t>
        </w:r>
        <w:r w:rsidRPr="004D13C7">
          <w:rPr>
            <w:rStyle w:val="Hyperlink"/>
            <w:b/>
            <w:i/>
            <w:iCs/>
            <w:noProof/>
          </w:rPr>
          <w:t xml:space="preserve">MWBE Participation Form </w:t>
        </w:r>
        <w:r w:rsidRPr="004D13C7">
          <w:rPr>
            <w:rStyle w:val="Hyperlink"/>
            <w:i/>
            <w:iCs/>
            <w:noProof/>
          </w:rPr>
          <w:t>[if applicable]</w:t>
        </w:r>
      </w:hyperlink>
    </w:p>
    <w:p w14:paraId="2D9D067E" w14:textId="6E4BD24C" w:rsidR="003C4F90" w:rsidRDefault="003C4F90">
      <w:pPr>
        <w:pStyle w:val="TOC5"/>
        <w:tabs>
          <w:tab w:val="right" w:leader="dot" w:pos="9350"/>
        </w:tabs>
        <w:rPr>
          <w:rFonts w:eastAsiaTheme="minorEastAsia" w:cstheme="minorBidi"/>
          <w:noProof/>
          <w:sz w:val="22"/>
          <w:szCs w:val="22"/>
        </w:rPr>
      </w:pPr>
      <w:hyperlink w:anchor="_Toc79151851" w:history="1">
        <w:r w:rsidRPr="004D13C7">
          <w:rPr>
            <w:rStyle w:val="Hyperlink"/>
            <w:b/>
            <w:bCs/>
            <w:noProof/>
          </w:rPr>
          <w:t xml:space="preserve">Appendix D:  </w:t>
        </w:r>
        <w:r w:rsidRPr="004D13C7">
          <w:rPr>
            <w:rStyle w:val="Hyperlink"/>
            <w:b/>
            <w:bCs/>
            <w:i/>
            <w:noProof/>
          </w:rPr>
          <w:t>Protest Procedures</w:t>
        </w:r>
      </w:hyperlink>
    </w:p>
    <w:p w14:paraId="7C0EDB86" w14:textId="52C4BC50" w:rsidR="003C4F90" w:rsidRDefault="003C4F90">
      <w:pPr>
        <w:pStyle w:val="TOC5"/>
        <w:tabs>
          <w:tab w:val="right" w:leader="dot" w:pos="9350"/>
        </w:tabs>
        <w:rPr>
          <w:rFonts w:eastAsiaTheme="minorEastAsia" w:cstheme="minorBidi"/>
          <w:noProof/>
          <w:sz w:val="22"/>
          <w:szCs w:val="22"/>
        </w:rPr>
      </w:pPr>
      <w:hyperlink w:anchor="_Toc79151852" w:history="1">
        <w:r w:rsidRPr="004D13C7">
          <w:rPr>
            <w:rStyle w:val="Hyperlink"/>
            <w:noProof/>
          </w:rPr>
          <w:t xml:space="preserve">Appendix H:  </w:t>
        </w:r>
        <w:r w:rsidRPr="004D13C7">
          <w:rPr>
            <w:rStyle w:val="Hyperlink"/>
            <w:i/>
            <w:iCs/>
            <w:noProof/>
          </w:rPr>
          <w:t>Sample Letter of Credit</w:t>
        </w:r>
      </w:hyperlink>
    </w:p>
    <w:p w14:paraId="223590F9" w14:textId="61089605" w:rsidR="006842E1" w:rsidRDefault="00BD6A8B" w:rsidP="00C81BCF">
      <w:pPr>
        <w:jc w:val="center"/>
        <w:rPr>
          <w:b/>
          <w:sz w:val="26"/>
        </w:rPr>
        <w:sectPr w:rsidR="006842E1">
          <w:headerReference w:type="default" r:id="rId9"/>
          <w:footerReference w:type="default" r:id="rId10"/>
          <w:pgSz w:w="12240" w:h="15840"/>
          <w:pgMar w:top="1440" w:right="1440" w:bottom="1440" w:left="1440" w:header="720" w:footer="720" w:gutter="0"/>
          <w:pgNumType w:fmt="lowerRoman" w:start="1"/>
          <w:cols w:space="720"/>
          <w:docGrid w:linePitch="360"/>
        </w:sectPr>
      </w:pPr>
      <w:r>
        <w:rPr>
          <w:bCs/>
          <w:i/>
          <w:iCs/>
          <w:sz w:val="22"/>
          <w:szCs w:val="22"/>
        </w:rPr>
        <w:fldChar w:fldCharType="end"/>
      </w:r>
    </w:p>
    <w:p w14:paraId="7C076457" w14:textId="77777777" w:rsidR="006842E1" w:rsidRPr="00891A86" w:rsidRDefault="006842E1" w:rsidP="00891A86">
      <w:pPr>
        <w:spacing w:before="120"/>
        <w:jc w:val="center"/>
        <w:rPr>
          <w:b/>
          <w:sz w:val="28"/>
        </w:rPr>
      </w:pPr>
      <w:r w:rsidRPr="00891A86">
        <w:rPr>
          <w:b/>
          <w:sz w:val="28"/>
        </w:rPr>
        <w:lastRenderedPageBreak/>
        <w:t>SECTION 1</w:t>
      </w:r>
      <w:r w:rsidR="00891A86" w:rsidRPr="00891A86">
        <w:rPr>
          <w:b/>
          <w:sz w:val="28"/>
        </w:rPr>
        <w:t xml:space="preserve">- </w:t>
      </w:r>
      <w:r w:rsidR="00E2206E" w:rsidRPr="005B6BF6">
        <w:rPr>
          <w:b/>
          <w:sz w:val="28"/>
        </w:rPr>
        <w:t>I</w:t>
      </w:r>
      <w:r w:rsidR="00E2206E">
        <w:rPr>
          <w:b/>
          <w:sz w:val="28"/>
        </w:rPr>
        <w:t>NTRODUCTION</w:t>
      </w:r>
    </w:p>
    <w:p w14:paraId="0083CBD3" w14:textId="611AD97D" w:rsidR="00380373" w:rsidRPr="009C2CFC" w:rsidRDefault="00380373" w:rsidP="009C2CFC">
      <w:pPr>
        <w:pStyle w:val="Heading1Numbered"/>
      </w:pPr>
      <w:bookmarkStart w:id="7" w:name="_Toc79151758"/>
      <w:r w:rsidRPr="009C2CFC">
        <w:t>Introduction</w:t>
      </w:r>
      <w:bookmarkEnd w:id="7"/>
    </w:p>
    <w:p w14:paraId="7F90BE70" w14:textId="26BD2623" w:rsidR="00D53EA2" w:rsidRPr="00D00803" w:rsidRDefault="00D53EA2" w:rsidP="00A63EAA">
      <w:pPr>
        <w:pStyle w:val="Heading2"/>
        <w:numPr>
          <w:ilvl w:val="1"/>
          <w:numId w:val="6"/>
        </w:numPr>
        <w:ind w:left="720" w:hanging="720"/>
      </w:pPr>
      <w:bookmarkStart w:id="8" w:name="_Toc79151759"/>
      <w:r w:rsidRPr="00D00803">
        <w:t>Acquisition Authority</w:t>
      </w:r>
      <w:bookmarkEnd w:id="8"/>
    </w:p>
    <w:p w14:paraId="6EE6D063" w14:textId="77777777" w:rsidR="00D53EA2" w:rsidRPr="00D00803" w:rsidRDefault="00D53EA2" w:rsidP="00D53EA2">
      <w:pPr>
        <w:pStyle w:val="BodyTextIndent"/>
        <w:rPr>
          <w:rFonts w:eastAsia="MS Mincho"/>
          <w:szCs w:val="22"/>
        </w:rPr>
      </w:pPr>
      <w:r w:rsidRPr="00D00803">
        <w:rPr>
          <w:rFonts w:eastAsia="MS Mincho"/>
          <w:szCs w:val="22"/>
        </w:rPr>
        <w:t>The Department of Enterprise Services (</w:t>
      </w:r>
      <w:r w:rsidRPr="00D00803">
        <w:rPr>
          <w:rFonts w:eastAsia="MS Mincho"/>
          <w:bCs/>
          <w:szCs w:val="22"/>
        </w:rPr>
        <w:t>DES</w:t>
      </w:r>
      <w:r w:rsidRPr="00D00803">
        <w:rPr>
          <w:rFonts w:eastAsia="MS Mincho"/>
          <w:szCs w:val="22"/>
        </w:rPr>
        <w:t>) has authority over goods and services under RCW 39.26 and sets processes for procuring information technology based on the policies and standards set by the Technology Services Board. Chapter 43.41A of the Revised Code of Washington (RCW) as amended establishes the Washington State Technology Services Board (TSB). While the TSB does not purchase for agencies, it establishes policies and standards addressing how the manner in which state agencies may acquire information technology equipment, software, and services.</w:t>
      </w:r>
    </w:p>
    <w:p w14:paraId="27D54FFD" w14:textId="77777777" w:rsidR="00D53EA2" w:rsidRPr="00D00803" w:rsidRDefault="00D53EA2" w:rsidP="00D53EA2">
      <w:pPr>
        <w:pStyle w:val="BodyTextIndent"/>
        <w:rPr>
          <w:rFonts w:eastAsia="MS Mincho"/>
          <w:szCs w:val="22"/>
        </w:rPr>
      </w:pPr>
      <w:r w:rsidRPr="00D00803">
        <w:rPr>
          <w:rFonts w:eastAsia="MS Mincho"/>
          <w:szCs w:val="22"/>
        </w:rPr>
        <w:t xml:space="preserve">RCW 39.26.100(2) provides </w:t>
      </w:r>
      <w:r>
        <w:rPr>
          <w:rFonts w:eastAsia="MS Mincho"/>
          <w:szCs w:val="22"/>
        </w:rPr>
        <w:t>Consolidated Technology Services (</w:t>
      </w:r>
      <w:r w:rsidRPr="00D00803">
        <w:rPr>
          <w:rFonts w:eastAsia="MS Mincho"/>
          <w:szCs w:val="22"/>
        </w:rPr>
        <w:t>CTS</w:t>
      </w:r>
      <w:r>
        <w:rPr>
          <w:rFonts w:eastAsia="MS Mincho"/>
          <w:szCs w:val="22"/>
        </w:rPr>
        <w:t>)</w:t>
      </w:r>
      <w:r w:rsidRPr="00D00803">
        <w:rPr>
          <w:rFonts w:eastAsia="MS Mincho"/>
          <w:szCs w:val="22"/>
        </w:rPr>
        <w:t xml:space="preserve"> with an exemption from the Department of Enterprise Services procurement rules and requirements. Specifically, the competitive procurement rules stated by Department of Enterprise Services do not apply to CTS as it is contracting for the following:</w:t>
      </w:r>
    </w:p>
    <w:p w14:paraId="3D6A77A6" w14:textId="77777777" w:rsidR="00D53EA2" w:rsidRPr="00D00803" w:rsidRDefault="00D53EA2" w:rsidP="00D53EA2">
      <w:pPr>
        <w:pStyle w:val="BodyTextIndent"/>
        <w:numPr>
          <w:ilvl w:val="0"/>
          <w:numId w:val="4"/>
        </w:numPr>
        <w:rPr>
          <w:rFonts w:eastAsia="MS Mincho"/>
          <w:szCs w:val="22"/>
        </w:rPr>
      </w:pPr>
      <w:r w:rsidRPr="00D00803">
        <w:rPr>
          <w:rFonts w:eastAsia="MS Mincho"/>
          <w:szCs w:val="22"/>
        </w:rPr>
        <w:t xml:space="preserve">Services and activities that are necessary to establish, operate, or manage the state data center, including architecture, design, engineering, installation, and operation of the facility, that are approved by the technology services board or </w:t>
      </w:r>
    </w:p>
    <w:p w14:paraId="387CF3DF" w14:textId="77777777" w:rsidR="00D53EA2" w:rsidRPr="00D00803" w:rsidRDefault="00D53EA2" w:rsidP="00D53EA2">
      <w:pPr>
        <w:pStyle w:val="BodyTextIndent"/>
        <w:numPr>
          <w:ilvl w:val="0"/>
          <w:numId w:val="4"/>
        </w:numPr>
        <w:rPr>
          <w:rFonts w:eastAsia="MS Mincho"/>
          <w:szCs w:val="22"/>
        </w:rPr>
      </w:pPr>
      <w:r w:rsidRPr="00D00803">
        <w:rPr>
          <w:rFonts w:eastAsia="MS Mincho"/>
          <w:szCs w:val="22"/>
        </w:rPr>
        <w:t>The acquisition of proprietary software, equipment, or IT services for or part of the provision of services offered by the consolidated technology services agency.</w:t>
      </w:r>
    </w:p>
    <w:p w14:paraId="2CA48050" w14:textId="77777777" w:rsidR="00D53EA2" w:rsidRPr="00D00803" w:rsidRDefault="00D53EA2" w:rsidP="00D53EA2">
      <w:pPr>
        <w:pStyle w:val="BodyTextIndent"/>
        <w:rPr>
          <w:rFonts w:eastAsia="MS Mincho"/>
          <w:szCs w:val="22"/>
        </w:rPr>
      </w:pPr>
      <w:r w:rsidRPr="00D00803">
        <w:rPr>
          <w:rFonts w:eastAsia="MS Mincho"/>
          <w:szCs w:val="22"/>
        </w:rPr>
        <w:t xml:space="preserve">This procurement is within the exemption and is performed consistent with CTS’ internal Procurement Policy. </w:t>
      </w:r>
    </w:p>
    <w:p w14:paraId="3DDB4FC9" w14:textId="620784CA" w:rsidR="00D53EA2" w:rsidRPr="00D00803" w:rsidRDefault="00D53EA2" w:rsidP="00D53EA2">
      <w:pPr>
        <w:pStyle w:val="BodyTextIndent"/>
        <w:rPr>
          <w:rFonts w:eastAsia="MS Mincho"/>
          <w:szCs w:val="22"/>
        </w:rPr>
      </w:pPr>
      <w:r w:rsidRPr="00D00803">
        <w:rPr>
          <w:rFonts w:eastAsia="MS Mincho"/>
          <w:szCs w:val="22"/>
        </w:rPr>
        <w:t>This RFP is issued in good faith</w:t>
      </w:r>
      <w:r w:rsidR="007B7E49" w:rsidRPr="00D00803">
        <w:rPr>
          <w:rFonts w:eastAsia="MS Mincho"/>
          <w:szCs w:val="22"/>
        </w:rPr>
        <w:t>,</w:t>
      </w:r>
      <w:r w:rsidRPr="00D00803">
        <w:rPr>
          <w:rFonts w:eastAsia="MS Mincho"/>
          <w:szCs w:val="22"/>
        </w:rPr>
        <w:t xml:space="preserve"> but it does not guarantee an award of contract, nor does it represent any commitment to purchase whatsoever.</w:t>
      </w:r>
      <w:r w:rsidRPr="00D00803">
        <w:rPr>
          <w:szCs w:val="22"/>
        </w:rPr>
        <w:t xml:space="preserve"> </w:t>
      </w:r>
      <w:r w:rsidRPr="00D00803">
        <w:rPr>
          <w:rFonts w:eastAsia="MS Mincho"/>
          <w:szCs w:val="22"/>
        </w:rPr>
        <w:t xml:space="preserve">This RFP is being issued for CTS’ exclusive use. </w:t>
      </w:r>
    </w:p>
    <w:p w14:paraId="3907C145" w14:textId="1ED9CFAA" w:rsidR="008917E4" w:rsidRDefault="008917E4" w:rsidP="009C4665">
      <w:pPr>
        <w:pStyle w:val="Heading2"/>
        <w:numPr>
          <w:ilvl w:val="1"/>
          <w:numId w:val="6"/>
        </w:numPr>
        <w:ind w:left="720" w:hanging="720"/>
      </w:pPr>
      <w:bookmarkStart w:id="9" w:name="_Toc79151760"/>
      <w:r w:rsidRPr="00A758A7">
        <w:t>Background</w:t>
      </w:r>
      <w:bookmarkStart w:id="10" w:name="_Toc67476276"/>
      <w:bookmarkEnd w:id="9"/>
    </w:p>
    <w:p w14:paraId="798E34F3" w14:textId="77777777" w:rsidR="008917E4" w:rsidRDefault="008917E4" w:rsidP="008917E4">
      <w:pPr>
        <w:pStyle w:val="BodyTextIndent"/>
      </w:pPr>
      <w:r w:rsidRPr="00EE2B1F">
        <w:t xml:space="preserve">Consolidated Technology Services (CTS), also known as </w:t>
      </w:r>
      <w:hyperlink r:id="rId11" w:history="1">
        <w:r w:rsidRPr="00EE2B1F">
          <w:t>Washington Technology Solutions (WaTech)</w:t>
        </w:r>
      </w:hyperlink>
      <w:r w:rsidRPr="00EE2B1F">
        <w:t xml:space="preserve">, provides telecommunications, computing, security, and data center services to more than 700 state agencies, boards and commissions, local governments, tribal organizations, and qualifying non-profits.  CTS includes the </w:t>
      </w:r>
      <w:hyperlink r:id="rId12" w:history="1">
        <w:r w:rsidRPr="0012729F">
          <w:t>Office of the Chief Information Officer (OCIO)</w:t>
        </w:r>
      </w:hyperlink>
      <w:r w:rsidRPr="00EE2B1F">
        <w:t xml:space="preserve"> which </w:t>
      </w:r>
      <w:r w:rsidRPr="00773A66">
        <w:t>sets information technology (IT) policy and direction for the State of Washington</w:t>
      </w:r>
      <w:r>
        <w:t>.</w:t>
      </w:r>
    </w:p>
    <w:p w14:paraId="5F925A04" w14:textId="598C250F" w:rsidR="008917E4" w:rsidRDefault="008917E4" w:rsidP="008917E4">
      <w:pPr>
        <w:pStyle w:val="BodyTextIndent"/>
      </w:pPr>
      <w:r>
        <w:t xml:space="preserve">The state Legislature, seeking to understand the financial benefits and business impacts of migrating the state’s core IT systems to cloud services, directed the OCIO to conduct a </w:t>
      </w:r>
      <w:r w:rsidR="00086CBF">
        <w:t>s</w:t>
      </w:r>
      <w:r>
        <w:t xml:space="preserve">tatewide </w:t>
      </w:r>
      <w:r w:rsidR="00086CBF">
        <w:t>c</w:t>
      </w:r>
      <w:r>
        <w:t xml:space="preserve">loud </w:t>
      </w:r>
      <w:r w:rsidR="00086CBF">
        <w:t>r</w:t>
      </w:r>
      <w:r>
        <w:t xml:space="preserve">eadiness </w:t>
      </w:r>
      <w:r w:rsidR="00086CBF">
        <w:t>a</w:t>
      </w:r>
      <w:r>
        <w:t>ssessment and to recommend strategies and migration targets.  The OCIO worked with Unisys to conduct the assessment that involved 79 executive branch agencies, excluding higher education.</w:t>
      </w:r>
    </w:p>
    <w:p w14:paraId="0C944285" w14:textId="3A016790" w:rsidR="008917E4" w:rsidRDefault="008917E4" w:rsidP="008917E4">
      <w:pPr>
        <w:pStyle w:val="BodyTextIndent"/>
      </w:pPr>
      <w:r>
        <w:t xml:space="preserve">The </w:t>
      </w:r>
      <w:r w:rsidRPr="007B78E5">
        <w:t>assessment</w:t>
      </w:r>
      <w:r>
        <w:t xml:space="preserve"> concluded that the state could achieve significant business and financial benefits by </w:t>
      </w:r>
      <w:r w:rsidR="00CD489D">
        <w:t xml:space="preserve">facilitating </w:t>
      </w:r>
      <w:r>
        <w:t xml:space="preserve">statewide migration of existing IT systems to commercial cloud services.  Cursory analysis </w:t>
      </w:r>
      <w:r w:rsidR="00064D68">
        <w:t xml:space="preserve">(See Appendix </w:t>
      </w:r>
      <w:r w:rsidR="00FE56D3">
        <w:t>G</w:t>
      </w:r>
      <w:r w:rsidR="00064D68">
        <w:t xml:space="preserve">) </w:t>
      </w:r>
      <w:r>
        <w:t xml:space="preserve">of more than </w:t>
      </w:r>
      <w:r w:rsidR="00086CBF">
        <w:t>11000</w:t>
      </w:r>
      <w:r>
        <w:t xml:space="preserve"> virtual servers found that approximately 3300 applications on 9000 of those servers are good candidates for cloud migration.  In addition, the physical hardware supporting those applications will reach end-of-life over the next five years, representing a good opportunity to shift hardware replacement budgets to less expensive cloud infrastructure.</w:t>
      </w:r>
    </w:p>
    <w:p w14:paraId="2EC88D7B" w14:textId="77777777" w:rsidR="008917E4" w:rsidRDefault="008917E4" w:rsidP="008917E4">
      <w:pPr>
        <w:pStyle w:val="BodyTextIndent"/>
      </w:pPr>
      <w:r>
        <w:lastRenderedPageBreak/>
        <w:t>The assessment also found that state agencies and the state’s IT workforce are generally not ready for a rapid, large-scale migration to cloud services.  The assessment recommended the state take a coordinated enterprise approach and make necessary investments in infrastructure, security, organizational change, IT workforce development, cloud architecture, and governance.  A foundational part of the recommendation is creation of a central cloud computing organization to orchestrate the migration plan, facilitate ongoing adoption, and ensure cloud environments are optimized for security and cost-effective operations.</w:t>
      </w:r>
    </w:p>
    <w:p w14:paraId="5EE8851E" w14:textId="4B91E50F" w:rsidR="008917E4" w:rsidRDefault="008917E4" w:rsidP="008917E4">
      <w:pPr>
        <w:pStyle w:val="BodyTextIndent"/>
      </w:pPr>
      <w:r>
        <w:t xml:space="preserve">The OCIO delivered Unisys’ </w:t>
      </w:r>
      <w:hyperlink r:id="rId13" w:history="1">
        <w:r>
          <w:rPr>
            <w:rStyle w:val="Hyperlink"/>
          </w:rPr>
          <w:t>Statewide Cloud Computing Readiness Assessment</w:t>
        </w:r>
      </w:hyperlink>
      <w:r>
        <w:t xml:space="preserve"> (</w:t>
      </w:r>
      <w:r w:rsidR="00875CE6">
        <w:t>C</w:t>
      </w:r>
      <w:r>
        <w:t xml:space="preserve">loud </w:t>
      </w:r>
      <w:r w:rsidR="00875CE6">
        <w:t>A</w:t>
      </w:r>
      <w:r>
        <w:t xml:space="preserve">ssessment) </w:t>
      </w:r>
      <w:r w:rsidR="00DA7632">
        <w:t xml:space="preserve">(See also </w:t>
      </w:r>
      <w:r w:rsidR="00173525">
        <w:rPr>
          <w:i/>
          <w:iCs/>
        </w:rPr>
        <w:t xml:space="preserve">Cursory Analysis </w:t>
      </w:r>
      <w:r w:rsidR="00173525">
        <w:t xml:space="preserve">– Appendix </w:t>
      </w:r>
      <w:r w:rsidR="00AB7B45">
        <w:t>G</w:t>
      </w:r>
      <w:r w:rsidR="00173525">
        <w:t xml:space="preserve">) </w:t>
      </w:r>
      <w:r>
        <w:t xml:space="preserve">and the OCIO’s </w:t>
      </w:r>
      <w:hyperlink r:id="rId14" w:history="1">
        <w:r>
          <w:rPr>
            <w:rStyle w:val="Hyperlink"/>
          </w:rPr>
          <w:t>Washington State C</w:t>
        </w:r>
        <w:r w:rsidRPr="00DF4EF1">
          <w:rPr>
            <w:rStyle w:val="Hyperlink"/>
          </w:rPr>
          <w:t xml:space="preserve">loud </w:t>
        </w:r>
        <w:r>
          <w:rPr>
            <w:rStyle w:val="Hyperlink"/>
          </w:rPr>
          <w:t>R</w:t>
        </w:r>
        <w:r w:rsidRPr="00DF4EF1">
          <w:rPr>
            <w:rStyle w:val="Hyperlink"/>
          </w:rPr>
          <w:t xml:space="preserve">eadiness </w:t>
        </w:r>
        <w:r>
          <w:rPr>
            <w:rStyle w:val="Hyperlink"/>
          </w:rPr>
          <w:t>R</w:t>
        </w:r>
        <w:r w:rsidRPr="00DF4EF1">
          <w:rPr>
            <w:rStyle w:val="Hyperlink"/>
          </w:rPr>
          <w:t>eport</w:t>
        </w:r>
      </w:hyperlink>
      <w:r>
        <w:t xml:space="preserve"> (OCIO </w:t>
      </w:r>
      <w:r w:rsidR="00630B90">
        <w:t>C</w:t>
      </w:r>
      <w:r>
        <w:t xml:space="preserve">loud </w:t>
      </w:r>
      <w:r w:rsidR="00630B90">
        <w:t>R</w:t>
      </w:r>
      <w:r>
        <w:t xml:space="preserve">eport) to the Legislature and Governor in late December 2020.  In April 2021, the Legislature passed </w:t>
      </w:r>
      <w:hyperlink r:id="rId15" w:history="1">
        <w:r w:rsidRPr="004518DF">
          <w:rPr>
            <w:rStyle w:val="Hyperlink"/>
          </w:rPr>
          <w:t>E</w:t>
        </w:r>
        <w:r>
          <w:rPr>
            <w:rStyle w:val="Hyperlink"/>
          </w:rPr>
          <w:t>S</w:t>
        </w:r>
        <w:r w:rsidRPr="004518DF">
          <w:rPr>
            <w:rStyle w:val="Hyperlink"/>
          </w:rPr>
          <w:t>SHB 1274</w:t>
        </w:r>
      </w:hyperlink>
      <w:r>
        <w:t xml:space="preserve"> that clearly expresses the state’s direction towards Cloud Computing.  Section 1 (3) states:</w:t>
      </w:r>
    </w:p>
    <w:p w14:paraId="1947BD26" w14:textId="77777777" w:rsidR="008917E4" w:rsidRDefault="008917E4" w:rsidP="008917E4">
      <w:pPr>
        <w:pStyle w:val="BodyTextIndent"/>
        <w:ind w:left="1440" w:right="1440"/>
        <w:jc w:val="both"/>
      </w:pPr>
      <w:r w:rsidRPr="00A4258D">
        <w:rPr>
          <w:i/>
          <w:iCs/>
        </w:rPr>
        <w:t>Therefore, the legislature intends to migrate the state's information technology toward cloud services, which will deliver the capacity, security, resiliency, disaster recovery capability, and data analytics necessary to allow the state to provide Washingtonians the services they require during this pandemic and in the future</w:t>
      </w:r>
      <w:r>
        <w:rPr>
          <w:i/>
          <w:iCs/>
        </w:rPr>
        <w:t>.</w:t>
      </w:r>
    </w:p>
    <w:p w14:paraId="703007D5" w14:textId="77777777" w:rsidR="008917E4" w:rsidRPr="00F54758" w:rsidRDefault="008917E4" w:rsidP="008917E4">
      <w:pPr>
        <w:pStyle w:val="BodyTextIndent"/>
        <w:spacing w:after="120"/>
        <w:rPr>
          <w:rFonts w:eastAsia="MS Mincho"/>
          <w:szCs w:val="22"/>
        </w:rPr>
      </w:pPr>
      <w:r>
        <w:t>The OCIO cloud report contains a recommended State Cloud Migration Plan that describes how the state will implement the recommendations contained in the cloud assessment.  Using the recommended enterprise approach, the plan implements the projects required to prepare agencies, the infrastructure, and the IT workforce and establishes migration targets for the state’s existing cloud-ready IT systems.  The plan puts the state on a firm path to IT modernization and achieves the Legislature’s direction to migrate the state’s information technology toward cloud services</w:t>
      </w:r>
      <w:r w:rsidRPr="00F54758">
        <w:rPr>
          <w:szCs w:val="22"/>
        </w:rPr>
        <w:t>.</w:t>
      </w:r>
    </w:p>
    <w:p w14:paraId="0A25310C" w14:textId="7D97FB29" w:rsidR="00C573C4" w:rsidRDefault="00804C57" w:rsidP="00BE55EA">
      <w:pPr>
        <w:pStyle w:val="Heading2Para"/>
        <w:ind w:left="720" w:firstLine="0"/>
      </w:pPr>
      <w:bookmarkStart w:id="11" w:name="_Toc67476277"/>
      <w:bookmarkEnd w:id="10"/>
      <w:r>
        <w:t>Given the breadth of the Enterprise, a wide variety of applications</w:t>
      </w:r>
      <w:r w:rsidR="00867551">
        <w:t xml:space="preserve"> and architectures are deployed </w:t>
      </w:r>
      <w:r w:rsidR="00975BC5">
        <w:t xml:space="preserve">to support agency needs.  </w:t>
      </w:r>
      <w:r w:rsidR="00701EDC">
        <w:t>Further, applications targeted to be in scope for this program include a wide breadth of compliance standards</w:t>
      </w:r>
      <w:r w:rsidR="007A43B3">
        <w:t xml:space="preserve"> to include </w:t>
      </w:r>
      <w:r w:rsidR="00B80403">
        <w:t xml:space="preserve">PCI, </w:t>
      </w:r>
      <w:r w:rsidR="007A43B3">
        <w:t>HIP</w:t>
      </w:r>
      <w:r w:rsidR="00C0270B">
        <w:t>A</w:t>
      </w:r>
      <w:r w:rsidR="007A43B3">
        <w:t>A, FedRamp, CJIS</w:t>
      </w:r>
      <w:r w:rsidR="00B80403">
        <w:t xml:space="preserve">, and others.  </w:t>
      </w:r>
      <w:r w:rsidR="00975BC5">
        <w:t>Appendix G provides the available information</w:t>
      </w:r>
      <w:r w:rsidR="000F2338">
        <w:t xml:space="preserve"> about these applications currently and represents most of the agencies in scope.  While the cursory analysis represented by Appendix G provides some insight on </w:t>
      </w:r>
      <w:r w:rsidR="00B25692">
        <w:t>the lifecycle stage of applications</w:t>
      </w:r>
      <w:r w:rsidR="006D030F">
        <w:t xml:space="preserve"> and</w:t>
      </w:r>
      <w:r w:rsidR="00B25692">
        <w:t xml:space="preserve"> </w:t>
      </w:r>
      <w:r w:rsidR="00FB0662">
        <w:t xml:space="preserve">user counts, </w:t>
      </w:r>
      <w:r w:rsidR="006D030F">
        <w:t xml:space="preserve">more information </w:t>
      </w:r>
      <w:r w:rsidR="003E178B">
        <w:t xml:space="preserve">may </w:t>
      </w:r>
      <w:r w:rsidR="006D030F">
        <w:t>be required (</w:t>
      </w:r>
      <w:r w:rsidR="00B56D88">
        <w:t xml:space="preserve">e.g. age and capacity of current hardware, performance objectives, disaster recovery and network requirements) to categorize and plan </w:t>
      </w:r>
      <w:r w:rsidR="00A91AA8">
        <w:t xml:space="preserve">migrations.  The deliverables defined </w:t>
      </w:r>
      <w:r w:rsidR="00E037CF">
        <w:t xml:space="preserve">in section 1.5.1 </w:t>
      </w:r>
      <w:r w:rsidR="00B6615B">
        <w:t>capture the need to collect this information for planning and scheduling purposes.</w:t>
      </w:r>
    </w:p>
    <w:p w14:paraId="19DF2A70" w14:textId="5B5A551B" w:rsidR="00B6615B" w:rsidRPr="00B6615B" w:rsidRDefault="00B6615B" w:rsidP="00BE55EA">
      <w:pPr>
        <w:pStyle w:val="Heading2Para"/>
        <w:ind w:left="720" w:firstLine="0"/>
      </w:pPr>
      <w:r>
        <w:t xml:space="preserve">As </w:t>
      </w:r>
      <w:r w:rsidR="008657DF">
        <w:t xml:space="preserve">captured in Appendix G, </w:t>
      </w:r>
      <w:r w:rsidR="0084272F">
        <w:t xml:space="preserve">about 7% of applications in the survey are already deployed as Software as a Service </w:t>
      </w:r>
      <w:r w:rsidR="00DE6921">
        <w:t xml:space="preserve">(SaaS) </w:t>
      </w:r>
      <w:r w:rsidR="0084272F">
        <w:t xml:space="preserve">solutions.  </w:t>
      </w:r>
      <w:r w:rsidR="008146D7">
        <w:t>For the candidates identified as strong fits for clou</w:t>
      </w:r>
      <w:r w:rsidR="006B692B">
        <w:t>d</w:t>
      </w:r>
      <w:r w:rsidR="008146D7">
        <w:t>, CTS anticipates a variety of solutions will be leveraged</w:t>
      </w:r>
      <w:r w:rsidR="006B692B">
        <w:t>.  More SaaS is desired, while some applications will be a fit for infrastructure or platform</w:t>
      </w:r>
      <w:r w:rsidR="00DE6921">
        <w:t xml:space="preserve"> solutions.  The deliverables defined </w:t>
      </w:r>
      <w:r w:rsidR="00E037CF">
        <w:t xml:space="preserve">in section 1.5 </w:t>
      </w:r>
      <w:r w:rsidR="00DE6921">
        <w:t>articulate the desire to define and prioritize these future state</w:t>
      </w:r>
      <w:r w:rsidR="00BE55EA">
        <w:t xml:space="preserve"> architectures</w:t>
      </w:r>
      <w:r w:rsidR="00F9138F">
        <w:t xml:space="preserve">, including the nature of the </w:t>
      </w:r>
      <w:r w:rsidR="0004477F">
        <w:t xml:space="preserve">virtual state </w:t>
      </w:r>
      <w:r w:rsidR="00F9138F">
        <w:t>data centers (public, private,  shared, etc.)</w:t>
      </w:r>
      <w:r w:rsidR="0004477F">
        <w:t xml:space="preserve">, the number of cloud providers, </w:t>
      </w:r>
      <w:r w:rsidR="00350C01">
        <w:t xml:space="preserve">and </w:t>
      </w:r>
      <w:r w:rsidR="0099550E">
        <w:t xml:space="preserve">enterprise </w:t>
      </w:r>
      <w:r w:rsidR="00350C01">
        <w:t xml:space="preserve">technical needs (authentication mechanisms, </w:t>
      </w:r>
      <w:r w:rsidR="006B1ACA">
        <w:t xml:space="preserve">platform components, operating systems, databases, </w:t>
      </w:r>
      <w:r w:rsidR="00037157">
        <w:t>etc.).</w:t>
      </w:r>
      <w:r w:rsidR="004711DD">
        <w:t xml:space="preserve">  CTS anticipates </w:t>
      </w:r>
      <w:r w:rsidR="002B1507">
        <w:t xml:space="preserve">a variety of application approaches will be leveraged to enable the target migration:  replacement, transformation, optimization, </w:t>
      </w:r>
      <w:r w:rsidR="005475D6">
        <w:t xml:space="preserve">refactoring, </w:t>
      </w:r>
      <w:r w:rsidR="002B1507">
        <w:t xml:space="preserve">lift and shift, </w:t>
      </w:r>
      <w:r w:rsidR="00DC5D46">
        <w:t>etc.</w:t>
      </w:r>
    </w:p>
    <w:p w14:paraId="664A7EEA" w14:textId="6D285E08" w:rsidR="007B4B79" w:rsidRPr="007B4B79" w:rsidRDefault="00CC069D" w:rsidP="00BE55EA">
      <w:pPr>
        <w:pStyle w:val="Heading2Para"/>
        <w:ind w:left="720" w:firstLine="0"/>
      </w:pPr>
      <w:r>
        <w:t xml:space="preserve">The enterprise cloud program will address needs of the </w:t>
      </w:r>
      <w:r w:rsidR="00206578">
        <w:t>e</w:t>
      </w:r>
      <w:r w:rsidR="00ED0525">
        <w:t xml:space="preserve">xecutive </w:t>
      </w:r>
      <w:r w:rsidR="00206578">
        <w:t>b</w:t>
      </w:r>
      <w:r w:rsidR="00ED0525">
        <w:t>ranch agencies</w:t>
      </w:r>
      <w:r w:rsidR="41960F73">
        <w:t>, excluding higher education</w:t>
      </w:r>
      <w:r w:rsidR="00206578">
        <w:t xml:space="preserve">.  </w:t>
      </w:r>
    </w:p>
    <w:p w14:paraId="0F1C8B9D" w14:textId="7FC13CAA" w:rsidR="009028E8" w:rsidRDefault="007D609C" w:rsidP="00F62EE5">
      <w:pPr>
        <w:pStyle w:val="Heading2"/>
        <w:numPr>
          <w:ilvl w:val="1"/>
          <w:numId w:val="6"/>
        </w:numPr>
        <w:ind w:left="720" w:hanging="720"/>
      </w:pPr>
      <w:bookmarkStart w:id="12" w:name="_Toc79151761"/>
      <w:r w:rsidRPr="0038528A">
        <w:lastRenderedPageBreak/>
        <w:t>Business Objective</w:t>
      </w:r>
      <w:bookmarkEnd w:id="11"/>
      <w:bookmarkEnd w:id="12"/>
    </w:p>
    <w:p w14:paraId="2B80925D" w14:textId="50D9AD15" w:rsidR="001A1FBB" w:rsidRDefault="001A1FBB" w:rsidP="001A1FBB">
      <w:pPr>
        <w:pStyle w:val="BodyTextIndent"/>
      </w:pPr>
      <w:r w:rsidRPr="10D7B221">
        <w:rPr>
          <w:rFonts w:eastAsia="MS Mincho"/>
        </w:rPr>
        <w:t xml:space="preserve">CTS is seeking to award and execute </w:t>
      </w:r>
      <w:r w:rsidR="00A7289E">
        <w:rPr>
          <w:rFonts w:eastAsia="MS Mincho"/>
        </w:rPr>
        <w:t>one</w:t>
      </w:r>
      <w:r w:rsidRPr="10D7B221">
        <w:rPr>
          <w:rFonts w:eastAsia="MS Mincho"/>
        </w:rPr>
        <w:t xml:space="preserve"> contract through this Request for Proposal (RFP) to</w:t>
      </w:r>
      <w:r>
        <w:t xml:space="preserve"> acquire professional services needed to implement parts of the State Cloud Migration Plan, as described in the OCIO cloud report.  The primary objectives of the migration plan are to provide the state with a more agile, </w:t>
      </w:r>
      <w:r w:rsidR="009F2E17">
        <w:t>resilient,</w:t>
      </w:r>
      <w:r>
        <w:t xml:space="preserve"> and cost-effective IT infrastructure and to ensure state agencies have the tools they need to innovate and modernize digital government services.</w:t>
      </w:r>
    </w:p>
    <w:p w14:paraId="7E7BD33F" w14:textId="4D86EFC7" w:rsidR="001A1FBB" w:rsidRPr="005756B5" w:rsidRDefault="001A1FBB" w:rsidP="001A1FBB">
      <w:pPr>
        <w:pStyle w:val="BodyTextIndent"/>
        <w:spacing w:after="120"/>
        <w:rPr>
          <w:rFonts w:eastAsia="MS Mincho"/>
        </w:rPr>
      </w:pPr>
      <w:r w:rsidRPr="005756B5">
        <w:rPr>
          <w:rFonts w:eastAsia="MS Mincho"/>
        </w:rPr>
        <w:t xml:space="preserve">The state intends to migrate approximately 3300 applications on 9000 virtual servers from on-premises data centers to </w:t>
      </w:r>
      <w:r w:rsidR="004E29CB" w:rsidRPr="005756B5">
        <w:rPr>
          <w:rFonts w:eastAsia="MS Mincho"/>
        </w:rPr>
        <w:t>s</w:t>
      </w:r>
      <w:r w:rsidRPr="005756B5">
        <w:rPr>
          <w:rFonts w:eastAsia="MS Mincho"/>
        </w:rPr>
        <w:t>ervices</w:t>
      </w:r>
      <w:r w:rsidR="006B7FAC" w:rsidRPr="005756B5">
        <w:rPr>
          <w:rFonts w:eastAsia="MS Mincho"/>
        </w:rPr>
        <w:t xml:space="preserve"> offered by major commercial cloud providers</w:t>
      </w:r>
      <w:r w:rsidRPr="005756B5">
        <w:rPr>
          <w:rFonts w:eastAsia="MS Mincho"/>
        </w:rPr>
        <w:t xml:space="preserve">.  The state has determined the best way to achieve desired outcomes is by taking a coordinated, enterprise approach and completing migration </w:t>
      </w:r>
      <w:r w:rsidR="00C938C3" w:rsidRPr="005756B5">
        <w:rPr>
          <w:rFonts w:eastAsia="MS Mincho"/>
        </w:rPr>
        <w:t xml:space="preserve">of the cloud-ready applications </w:t>
      </w:r>
      <w:r w:rsidR="009769CB" w:rsidRPr="005756B5">
        <w:rPr>
          <w:rFonts w:eastAsia="MS Mincho"/>
        </w:rPr>
        <w:t>by June 30, 2026</w:t>
      </w:r>
      <w:r w:rsidRPr="005756B5">
        <w:rPr>
          <w:rFonts w:eastAsia="MS Mincho"/>
        </w:rPr>
        <w:t>.  Some of the outcomes expected from this approach include:</w:t>
      </w:r>
    </w:p>
    <w:p w14:paraId="6F641371" w14:textId="77777777" w:rsidR="001A1FBB" w:rsidRPr="00FF2BE4" w:rsidRDefault="001A1FBB" w:rsidP="00750C44">
      <w:pPr>
        <w:pStyle w:val="BodyTextIndent"/>
        <w:numPr>
          <w:ilvl w:val="1"/>
          <w:numId w:val="16"/>
        </w:numPr>
        <w:spacing w:before="60"/>
        <w:rPr>
          <w:rFonts w:eastAsia="MS Mincho"/>
          <w:szCs w:val="22"/>
        </w:rPr>
      </w:pPr>
      <w:r>
        <w:rPr>
          <w:rFonts w:eastAsia="MS Mincho"/>
          <w:szCs w:val="22"/>
        </w:rPr>
        <w:t>Overall reduction in the state’s IT capital expenses by coordinating and a</w:t>
      </w:r>
      <w:r w:rsidRPr="00FF2BE4">
        <w:rPr>
          <w:rFonts w:eastAsia="MS Mincho"/>
          <w:szCs w:val="22"/>
        </w:rPr>
        <w:t>ccelerat</w:t>
      </w:r>
      <w:r>
        <w:rPr>
          <w:rFonts w:eastAsia="MS Mincho"/>
          <w:szCs w:val="22"/>
        </w:rPr>
        <w:t>ing</w:t>
      </w:r>
      <w:r w:rsidRPr="00FF2BE4">
        <w:rPr>
          <w:rFonts w:eastAsia="MS Mincho"/>
          <w:szCs w:val="22"/>
        </w:rPr>
        <w:t xml:space="preserve"> </w:t>
      </w:r>
      <w:r>
        <w:rPr>
          <w:rFonts w:eastAsia="MS Mincho"/>
          <w:szCs w:val="22"/>
        </w:rPr>
        <w:t>migration of existing IT systems to commercial cloud services;</w:t>
      </w:r>
    </w:p>
    <w:p w14:paraId="6D4AC41E" w14:textId="1ADA310E" w:rsidR="001A1FBB" w:rsidRDefault="001A1FBB" w:rsidP="10D7B221">
      <w:pPr>
        <w:pStyle w:val="BodyTextIndent"/>
        <w:numPr>
          <w:ilvl w:val="1"/>
          <w:numId w:val="16"/>
        </w:numPr>
        <w:spacing w:before="60"/>
        <w:rPr>
          <w:rFonts w:eastAsia="MS Mincho"/>
        </w:rPr>
      </w:pPr>
      <w:r w:rsidRPr="10D7B221">
        <w:rPr>
          <w:rFonts w:eastAsia="MS Mincho"/>
        </w:rPr>
        <w:t>Enhanced statewide security,</w:t>
      </w:r>
      <w:r w:rsidR="00C251A0">
        <w:rPr>
          <w:rFonts w:eastAsia="MS Mincho"/>
        </w:rPr>
        <w:t xml:space="preserve"> </w:t>
      </w:r>
      <w:r w:rsidRPr="10D7B221">
        <w:rPr>
          <w:rFonts w:eastAsia="MS Mincho"/>
        </w:rPr>
        <w:t>resilience, and recovery through collective application of technology and security architectures and standards;</w:t>
      </w:r>
    </w:p>
    <w:p w14:paraId="6852ACA8" w14:textId="77777777" w:rsidR="001A1FBB" w:rsidRDefault="001A1FBB" w:rsidP="00750C44">
      <w:pPr>
        <w:pStyle w:val="BodyTextIndent"/>
        <w:numPr>
          <w:ilvl w:val="1"/>
          <w:numId w:val="16"/>
        </w:numPr>
        <w:spacing w:before="60"/>
        <w:rPr>
          <w:rFonts w:eastAsia="MS Mincho"/>
          <w:szCs w:val="22"/>
        </w:rPr>
      </w:pPr>
      <w:r>
        <w:rPr>
          <w:rFonts w:eastAsia="MS Mincho"/>
          <w:szCs w:val="22"/>
        </w:rPr>
        <w:t>Improved ability to optimize cloud operating costs through aggregated pricing, centralized service level monitoring, and transparent usage and cost metrics;</w:t>
      </w:r>
    </w:p>
    <w:p w14:paraId="46B68950" w14:textId="77777777" w:rsidR="001A1FBB" w:rsidRDefault="001A1FBB" w:rsidP="00750C44">
      <w:pPr>
        <w:pStyle w:val="BodyTextIndent"/>
        <w:numPr>
          <w:ilvl w:val="1"/>
          <w:numId w:val="16"/>
        </w:numPr>
        <w:spacing w:before="60"/>
        <w:rPr>
          <w:rFonts w:eastAsia="MS Mincho"/>
          <w:szCs w:val="22"/>
        </w:rPr>
      </w:pPr>
      <w:r>
        <w:rPr>
          <w:rFonts w:eastAsia="MS Mincho"/>
          <w:szCs w:val="22"/>
        </w:rPr>
        <w:t>Modernized digital government services by enabling rapid and sustainable adoption of innovative cloud solutions; and</w:t>
      </w:r>
    </w:p>
    <w:p w14:paraId="63BEAB8F" w14:textId="77777777" w:rsidR="001A1FBB" w:rsidRPr="008A38AC" w:rsidRDefault="001A1FBB" w:rsidP="00750C44">
      <w:pPr>
        <w:pStyle w:val="BodyTextIndent"/>
        <w:numPr>
          <w:ilvl w:val="1"/>
          <w:numId w:val="16"/>
        </w:numPr>
        <w:spacing w:before="60"/>
        <w:rPr>
          <w:rFonts w:eastAsia="MS Mincho"/>
          <w:szCs w:val="22"/>
        </w:rPr>
      </w:pPr>
      <w:r>
        <w:rPr>
          <w:rFonts w:eastAsia="MS Mincho"/>
          <w:szCs w:val="22"/>
        </w:rPr>
        <w:t>Empowered agencies and IT workforce equipped to expertly provision and operate cloud environments using cloud-optimized processes, skills, and tools.</w:t>
      </w:r>
    </w:p>
    <w:p w14:paraId="29996A63" w14:textId="0803C40A" w:rsidR="00A8572F" w:rsidRPr="006A5483" w:rsidRDefault="00A8572F" w:rsidP="10D7B221">
      <w:pPr>
        <w:spacing w:before="120" w:after="120"/>
        <w:ind w:left="720"/>
        <w:rPr>
          <w:i/>
          <w:iCs/>
          <w:sz w:val="22"/>
          <w:szCs w:val="22"/>
        </w:rPr>
      </w:pPr>
      <w:r w:rsidRPr="10D7B221">
        <w:rPr>
          <w:sz w:val="22"/>
          <w:szCs w:val="22"/>
        </w:rPr>
        <w:t xml:space="preserve">The </w:t>
      </w:r>
      <w:r w:rsidR="00C77AF9" w:rsidRPr="10D7B221">
        <w:rPr>
          <w:sz w:val="22"/>
          <w:szCs w:val="22"/>
        </w:rPr>
        <w:t xml:space="preserve">approach will be managed under a program called </w:t>
      </w:r>
      <w:r w:rsidR="00931F57" w:rsidRPr="10D7B221">
        <w:rPr>
          <w:sz w:val="22"/>
          <w:szCs w:val="22"/>
        </w:rPr>
        <w:t>Enterprise Cloud Computing (</w:t>
      </w:r>
      <w:r w:rsidRPr="10D7B221">
        <w:rPr>
          <w:sz w:val="22"/>
          <w:szCs w:val="22"/>
        </w:rPr>
        <w:t>ECC</w:t>
      </w:r>
      <w:r w:rsidR="00931F57" w:rsidRPr="10D7B221">
        <w:rPr>
          <w:sz w:val="22"/>
          <w:szCs w:val="22"/>
        </w:rPr>
        <w:t>)</w:t>
      </w:r>
      <w:r w:rsidR="00C77AF9" w:rsidRPr="10D7B221">
        <w:rPr>
          <w:sz w:val="22"/>
          <w:szCs w:val="22"/>
        </w:rPr>
        <w:t xml:space="preserve">.  </w:t>
      </w:r>
      <w:r w:rsidR="0651EBA0" w:rsidRPr="10D7B221">
        <w:rPr>
          <w:sz w:val="22"/>
          <w:szCs w:val="22"/>
        </w:rPr>
        <w:t xml:space="preserve">This program will be located with CTS Office of the Chief Information Officer. </w:t>
      </w:r>
      <w:r w:rsidR="00C77AF9" w:rsidRPr="10D7B221">
        <w:rPr>
          <w:sz w:val="22"/>
          <w:szCs w:val="22"/>
        </w:rPr>
        <w:t xml:space="preserve">This </w:t>
      </w:r>
      <w:r w:rsidRPr="10D7B221">
        <w:rPr>
          <w:sz w:val="22"/>
          <w:szCs w:val="22"/>
        </w:rPr>
        <w:t xml:space="preserve">program has a three-pronged mission: </w:t>
      </w:r>
    </w:p>
    <w:p w14:paraId="7D9317F3" w14:textId="77777777" w:rsidR="00A8572F" w:rsidRPr="00AE2734" w:rsidRDefault="00A8572F" w:rsidP="00750C44">
      <w:pPr>
        <w:pStyle w:val="ListParagraph"/>
        <w:numPr>
          <w:ilvl w:val="0"/>
          <w:numId w:val="21"/>
        </w:numPr>
        <w:spacing w:after="120" w:line="259" w:lineRule="auto"/>
        <w:ind w:left="1440" w:right="720"/>
        <w:contextualSpacing w:val="0"/>
        <w:rPr>
          <w:rFonts w:ascii="Times New Roman" w:hAnsi="Times New Roman"/>
          <w:i/>
          <w:iCs/>
        </w:rPr>
      </w:pPr>
      <w:r w:rsidRPr="00AE2734">
        <w:rPr>
          <w:rFonts w:ascii="Times New Roman" w:hAnsi="Times New Roman"/>
        </w:rPr>
        <w:t>Provide statewide leadership and expert resources to enable the ongoing strategic adoption of cloud technologies including the development and governance of the state’s cloud architecture, policies, and standards;</w:t>
      </w:r>
    </w:p>
    <w:p w14:paraId="0F0ACA21" w14:textId="77777777" w:rsidR="00A8572F" w:rsidRPr="00AE2734" w:rsidRDefault="00A8572F" w:rsidP="00750C44">
      <w:pPr>
        <w:pStyle w:val="ListParagraph"/>
        <w:numPr>
          <w:ilvl w:val="0"/>
          <w:numId w:val="21"/>
        </w:numPr>
        <w:spacing w:after="120" w:line="259" w:lineRule="auto"/>
        <w:ind w:left="1440" w:right="720"/>
        <w:contextualSpacing w:val="0"/>
        <w:rPr>
          <w:rFonts w:ascii="Times New Roman" w:hAnsi="Times New Roman"/>
        </w:rPr>
      </w:pPr>
      <w:r w:rsidRPr="00AE2734">
        <w:rPr>
          <w:rFonts w:ascii="Times New Roman" w:hAnsi="Times New Roman"/>
        </w:rPr>
        <w:t>Implement a cloud services brokerage function that helps agencies identify and acquire the best solutions at the best prices, and ensures cloud investments are operated securely, efficiently, and in compliance with the state’s IT policies and strategic plan; and</w:t>
      </w:r>
    </w:p>
    <w:p w14:paraId="2BF9096A" w14:textId="77777777" w:rsidR="00A8572F" w:rsidRPr="00AE2734" w:rsidRDefault="00A8572F" w:rsidP="00750C44">
      <w:pPr>
        <w:pStyle w:val="ListParagraph"/>
        <w:numPr>
          <w:ilvl w:val="0"/>
          <w:numId w:val="21"/>
        </w:numPr>
        <w:spacing w:after="120" w:line="259" w:lineRule="auto"/>
        <w:ind w:left="1440" w:right="720"/>
        <w:contextualSpacing w:val="0"/>
        <w:rPr>
          <w:rFonts w:ascii="Times New Roman" w:eastAsia="Times New Roman" w:hAnsi="Times New Roman"/>
          <w:i/>
          <w:iCs/>
          <w:color w:val="666666"/>
        </w:rPr>
      </w:pPr>
      <w:r w:rsidRPr="00AE2734">
        <w:rPr>
          <w:rFonts w:ascii="Times New Roman" w:hAnsi="Times New Roman"/>
        </w:rPr>
        <w:t>Orchestrate cloud migration initiatives using contracted resources to help agencies identify migration candidates and to plan and implement migration projects.</w:t>
      </w:r>
    </w:p>
    <w:p w14:paraId="4ECE0577" w14:textId="5A7D94ED" w:rsidR="00A8572F" w:rsidRPr="00E314D4" w:rsidRDefault="00A8572F" w:rsidP="00E314D4">
      <w:pPr>
        <w:spacing w:after="120" w:line="259" w:lineRule="auto"/>
        <w:ind w:left="720" w:right="720"/>
        <w:jc w:val="both"/>
        <w:rPr>
          <w:sz w:val="22"/>
          <w:szCs w:val="22"/>
        </w:rPr>
      </w:pPr>
      <w:r w:rsidRPr="00AE2734">
        <w:rPr>
          <w:rFonts w:eastAsia="MS Mincho"/>
          <w:sz w:val="22"/>
          <w:szCs w:val="22"/>
        </w:rPr>
        <w:t>The ECC program is currently in the formative stage with planned functionality phased in throughout 2021 and 2022.  One objective of this procurement is to partner with a vendor that has expertise to assist CTS to fully develop the ECC program’s functions and capabilities.</w:t>
      </w:r>
    </w:p>
    <w:p w14:paraId="50B47E32" w14:textId="77777777" w:rsidR="00A8572F" w:rsidRPr="005771AC" w:rsidRDefault="00A8572F" w:rsidP="005771AC">
      <w:pPr>
        <w:spacing w:after="120" w:line="259" w:lineRule="auto"/>
        <w:ind w:left="720" w:right="720"/>
        <w:jc w:val="both"/>
        <w:rPr>
          <w:rFonts w:eastAsia="MS Mincho"/>
          <w:sz w:val="22"/>
          <w:szCs w:val="22"/>
        </w:rPr>
      </w:pPr>
      <w:r w:rsidRPr="005771AC">
        <w:rPr>
          <w:rFonts w:eastAsia="MS Mincho"/>
          <w:noProof/>
          <w:sz w:val="22"/>
          <w:szCs w:val="22"/>
        </w:rPr>
        <w:lastRenderedPageBreak/>
        <w:drawing>
          <wp:anchor distT="91440" distB="91440" distL="114300" distR="114300" simplePos="0" relativeHeight="251658240" behindDoc="1" locked="0" layoutInCell="1" allowOverlap="1" wp14:anchorId="375A2772" wp14:editId="0223F6E3">
            <wp:simplePos x="0" y="0"/>
            <wp:positionH relativeFrom="column">
              <wp:posOffset>456565</wp:posOffset>
            </wp:positionH>
            <wp:positionV relativeFrom="paragraph">
              <wp:posOffset>548640</wp:posOffset>
            </wp:positionV>
            <wp:extent cx="5335270" cy="3171825"/>
            <wp:effectExtent l="38100" t="38100" r="74930" b="85725"/>
            <wp:wrapTopAndBottom/>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5270" cy="3171825"/>
                    </a:xfrm>
                    <a:prstGeom prst="rect">
                      <a:avLst/>
                    </a:prstGeom>
                    <a:noFill/>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5771AC">
        <w:rPr>
          <w:rFonts w:eastAsia="MS Mincho"/>
          <w:sz w:val="22"/>
          <w:szCs w:val="22"/>
        </w:rPr>
        <w:t>The following model depicts the functional layers considered to be within scope for the ECC program.</w:t>
      </w:r>
    </w:p>
    <w:p w14:paraId="23F03B41" w14:textId="542255E4" w:rsidR="00A064D1" w:rsidRPr="00D61FE7" w:rsidRDefault="00195697" w:rsidP="00D61FE7">
      <w:pPr>
        <w:pStyle w:val="Heading2"/>
        <w:numPr>
          <w:ilvl w:val="1"/>
          <w:numId w:val="6"/>
        </w:numPr>
        <w:ind w:left="720" w:hanging="720"/>
      </w:pPr>
      <w:bookmarkStart w:id="13" w:name="_Toc79151762"/>
      <w:r w:rsidRPr="00D61FE7">
        <w:t>Scope of Program</w:t>
      </w:r>
      <w:bookmarkEnd w:id="13"/>
    </w:p>
    <w:p w14:paraId="24C88390" w14:textId="47EA5E7E" w:rsidR="001A1FBB" w:rsidRPr="006A5483" w:rsidRDefault="001A1FBB" w:rsidP="001A1FBB">
      <w:pPr>
        <w:pStyle w:val="BodyTextIndent"/>
        <w:spacing w:after="120"/>
        <w:rPr>
          <w:rFonts w:eastAsia="MS Mincho"/>
        </w:rPr>
      </w:pPr>
      <w:r w:rsidRPr="006A5483">
        <w:rPr>
          <w:rFonts w:eastAsia="MS Mincho"/>
        </w:rPr>
        <w:t xml:space="preserve">The </w:t>
      </w:r>
      <w:hyperlink r:id="rId17" w:history="1">
        <w:r w:rsidR="00030851">
          <w:rPr>
            <w:rStyle w:val="Hyperlink"/>
            <w:rFonts w:eastAsia="MS Mincho"/>
          </w:rPr>
          <w:t>Cloud Assessment</w:t>
        </w:r>
      </w:hyperlink>
      <w:r w:rsidRPr="006A5483">
        <w:rPr>
          <w:rFonts w:eastAsia="MS Mincho"/>
        </w:rPr>
        <w:t xml:space="preserve"> and the </w:t>
      </w:r>
      <w:hyperlink r:id="rId18" w:history="1">
        <w:r w:rsidR="00030851">
          <w:rPr>
            <w:rStyle w:val="Hyperlink"/>
          </w:rPr>
          <w:t>OCIO Cloud Report</w:t>
        </w:r>
      </w:hyperlink>
      <w:r w:rsidRPr="006A5483">
        <w:rPr>
          <w:rFonts w:eastAsia="MS Mincho"/>
        </w:rPr>
        <w:t xml:space="preserve"> describe several projects that are required to successfully prepare the state for an accelerated migration to cloud services.  CTS seeks to partner with a vendor who will assist CTS with </w:t>
      </w:r>
      <w:r w:rsidR="00E91C95">
        <w:rPr>
          <w:rFonts w:eastAsia="MS Mincho"/>
        </w:rPr>
        <w:t>planning</w:t>
      </w:r>
      <w:r w:rsidR="000D688D">
        <w:rPr>
          <w:rFonts w:eastAsia="MS Mincho"/>
        </w:rPr>
        <w:t xml:space="preserve"> and </w:t>
      </w:r>
      <w:r w:rsidRPr="006A5483">
        <w:rPr>
          <w:rFonts w:eastAsia="MS Mincho"/>
        </w:rPr>
        <w:t>implementing the</w:t>
      </w:r>
      <w:r w:rsidR="00E52672">
        <w:rPr>
          <w:rFonts w:eastAsia="MS Mincho"/>
        </w:rPr>
        <w:t xml:space="preserve"> ECC program</w:t>
      </w:r>
      <w:r w:rsidR="00123A21">
        <w:rPr>
          <w:rFonts w:eastAsia="MS Mincho"/>
        </w:rPr>
        <w:t xml:space="preserve"> and accomplishing</w:t>
      </w:r>
      <w:r w:rsidR="00E23292">
        <w:rPr>
          <w:rFonts w:eastAsia="MS Mincho"/>
        </w:rPr>
        <w:t>, initially,</w:t>
      </w:r>
      <w:r w:rsidR="00123A21">
        <w:rPr>
          <w:rFonts w:eastAsia="MS Mincho"/>
        </w:rPr>
        <w:t xml:space="preserve"> the Business Objectives described above.  </w:t>
      </w:r>
      <w:r w:rsidR="000163D3">
        <w:rPr>
          <w:rFonts w:eastAsia="MS Mincho"/>
        </w:rPr>
        <w:t>To start the program</w:t>
      </w:r>
      <w:r w:rsidR="00123A21">
        <w:rPr>
          <w:rFonts w:eastAsia="MS Mincho"/>
        </w:rPr>
        <w:t>, the priority</w:t>
      </w:r>
      <w:r w:rsidRPr="006A5483">
        <w:rPr>
          <w:rFonts w:eastAsia="MS Mincho"/>
        </w:rPr>
        <w:t xml:space="preserve"> projects</w:t>
      </w:r>
      <w:r w:rsidR="00123A21">
        <w:rPr>
          <w:rFonts w:eastAsia="MS Mincho"/>
        </w:rPr>
        <w:t xml:space="preserve"> to be addressed are</w:t>
      </w:r>
      <w:r w:rsidRPr="006A5483">
        <w:rPr>
          <w:rFonts w:eastAsia="MS Mincho"/>
        </w:rPr>
        <w:t xml:space="preserve"> identified in these reports as:</w:t>
      </w:r>
    </w:p>
    <w:p w14:paraId="3B6BF365" w14:textId="06B12BA3" w:rsidR="001A1FBB" w:rsidRPr="006A5483" w:rsidRDefault="001A1FBB" w:rsidP="00750C44">
      <w:pPr>
        <w:pStyle w:val="BodyTextIndent"/>
        <w:numPr>
          <w:ilvl w:val="0"/>
          <w:numId w:val="18"/>
        </w:numPr>
        <w:spacing w:before="60"/>
        <w:rPr>
          <w:rFonts w:eastAsia="MS Mincho"/>
        </w:rPr>
      </w:pPr>
      <w:r w:rsidRPr="006A5483">
        <w:rPr>
          <w:rFonts w:eastAsia="MS Mincho"/>
        </w:rPr>
        <w:t>Cloud Services Broker  and Cloud Center of Excellence</w:t>
      </w:r>
      <w:r w:rsidR="009B4D80">
        <w:rPr>
          <w:rFonts w:eastAsia="MS Mincho"/>
        </w:rPr>
        <w:t xml:space="preserve"> </w:t>
      </w:r>
      <w:r w:rsidR="00BF614B">
        <w:rPr>
          <w:rFonts w:eastAsia="MS Mincho"/>
        </w:rPr>
        <w:t>–</w:t>
      </w:r>
      <w:r w:rsidR="001269D0">
        <w:rPr>
          <w:rFonts w:eastAsia="MS Mincho"/>
        </w:rPr>
        <w:t xml:space="preserve"> </w:t>
      </w:r>
      <w:r w:rsidR="00BF614B">
        <w:rPr>
          <w:rFonts w:eastAsia="MS Mincho"/>
        </w:rPr>
        <w:t>(</w:t>
      </w:r>
      <w:r w:rsidR="00430725" w:rsidRPr="006A5483">
        <w:rPr>
          <w:rFonts w:eastAsia="MS Mincho"/>
        </w:rPr>
        <w:t>GOV-2</w:t>
      </w:r>
      <w:r w:rsidR="00BF614B">
        <w:rPr>
          <w:rFonts w:eastAsia="MS Mincho"/>
        </w:rPr>
        <w:t>)</w:t>
      </w:r>
    </w:p>
    <w:p w14:paraId="3765397E" w14:textId="0808C5F9" w:rsidR="001A1FBB" w:rsidRPr="006A5483" w:rsidRDefault="001A1FBB" w:rsidP="00750C44">
      <w:pPr>
        <w:pStyle w:val="BodyTextIndent"/>
        <w:numPr>
          <w:ilvl w:val="0"/>
          <w:numId w:val="18"/>
        </w:numPr>
        <w:spacing w:before="60"/>
        <w:rPr>
          <w:rFonts w:eastAsia="MS Mincho"/>
        </w:rPr>
      </w:pPr>
      <w:r w:rsidRPr="006A5483">
        <w:rPr>
          <w:rFonts w:eastAsia="MS Mincho"/>
        </w:rPr>
        <w:t>Cloud Management Tools</w:t>
      </w:r>
      <w:r w:rsidR="00BF614B">
        <w:rPr>
          <w:rFonts w:eastAsia="MS Mincho"/>
        </w:rPr>
        <w:t xml:space="preserve"> (EA-1)</w:t>
      </w:r>
      <w:r w:rsidRPr="006A5483">
        <w:rPr>
          <w:rFonts w:eastAsia="MS Mincho"/>
        </w:rPr>
        <w:t>;</w:t>
      </w:r>
    </w:p>
    <w:p w14:paraId="415B5B68" w14:textId="539FA677" w:rsidR="001A1FBB" w:rsidRPr="006A5483" w:rsidRDefault="001A1FBB" w:rsidP="00750C44">
      <w:pPr>
        <w:pStyle w:val="BodyTextIndent"/>
        <w:numPr>
          <w:ilvl w:val="0"/>
          <w:numId w:val="18"/>
        </w:numPr>
        <w:spacing w:before="60"/>
        <w:rPr>
          <w:rFonts w:eastAsia="MS Mincho"/>
        </w:rPr>
      </w:pPr>
      <w:r w:rsidRPr="006A5483">
        <w:rPr>
          <w:rFonts w:eastAsia="MS Mincho"/>
        </w:rPr>
        <w:t>Cloud Ready Operations</w:t>
      </w:r>
      <w:r w:rsidR="00FE4913">
        <w:rPr>
          <w:rFonts w:eastAsia="MS Mincho"/>
        </w:rPr>
        <w:t xml:space="preserve"> (WF-10)</w:t>
      </w:r>
      <w:r w:rsidRPr="006A5483">
        <w:rPr>
          <w:rFonts w:eastAsia="MS Mincho"/>
        </w:rPr>
        <w:t>; and</w:t>
      </w:r>
    </w:p>
    <w:p w14:paraId="68CE8D4E" w14:textId="2EC2083C" w:rsidR="001A1FBB" w:rsidRPr="006A5483" w:rsidRDefault="001A1FBB" w:rsidP="00750C44">
      <w:pPr>
        <w:pStyle w:val="BodyTextIndent"/>
        <w:numPr>
          <w:ilvl w:val="0"/>
          <w:numId w:val="18"/>
        </w:numPr>
        <w:spacing w:before="60"/>
        <w:rPr>
          <w:rFonts w:eastAsia="MS Mincho"/>
        </w:rPr>
      </w:pPr>
      <w:r w:rsidRPr="006A5483">
        <w:rPr>
          <w:rFonts w:eastAsia="MS Mincho"/>
        </w:rPr>
        <w:t>Cloud Migration Projects</w:t>
      </w:r>
      <w:r w:rsidR="00FE4913">
        <w:rPr>
          <w:rFonts w:eastAsia="MS Mincho"/>
        </w:rPr>
        <w:t xml:space="preserve"> (EA-4)</w:t>
      </w:r>
      <w:r w:rsidRPr="006A5483">
        <w:rPr>
          <w:rFonts w:eastAsia="MS Mincho"/>
        </w:rPr>
        <w:t>.</w:t>
      </w:r>
    </w:p>
    <w:p w14:paraId="570FD216" w14:textId="1EF58672" w:rsidR="001A1FBB" w:rsidRPr="006A5483" w:rsidRDefault="00C0539D" w:rsidP="001A1FBB">
      <w:pPr>
        <w:pStyle w:val="BodyTextIndent"/>
        <w:rPr>
          <w:rFonts w:eastAsia="MS Mincho"/>
        </w:rPr>
      </w:pPr>
      <w:r>
        <w:rPr>
          <w:rFonts w:eastAsia="MS Mincho"/>
        </w:rPr>
        <w:t xml:space="preserve">The program includes </w:t>
      </w:r>
      <w:r w:rsidR="001A1FBB" w:rsidRPr="006127F6">
        <w:rPr>
          <w:rFonts w:eastAsia="MS Mincho"/>
        </w:rPr>
        <w:t>other projects</w:t>
      </w:r>
      <w:r w:rsidR="005940B0" w:rsidRPr="006127F6">
        <w:rPr>
          <w:rFonts w:eastAsia="MS Mincho"/>
        </w:rPr>
        <w:t xml:space="preserve"> </w:t>
      </w:r>
      <w:r>
        <w:rPr>
          <w:rFonts w:eastAsia="MS Mincho"/>
        </w:rPr>
        <w:t>which will require collaboration, coordination, and potential engagement thru the duration of the contract:</w:t>
      </w:r>
      <w:r w:rsidR="001A1FBB" w:rsidRPr="006127F6">
        <w:rPr>
          <w:rFonts w:eastAsia="MS Mincho"/>
        </w:rPr>
        <w:t xml:space="preserve"> Cybersecurity</w:t>
      </w:r>
      <w:r w:rsidR="00FE4913">
        <w:rPr>
          <w:rFonts w:eastAsia="MS Mincho"/>
        </w:rPr>
        <w:t xml:space="preserve"> GOV-5</w:t>
      </w:r>
      <w:r w:rsidR="00FD07E2" w:rsidRPr="006127F6">
        <w:rPr>
          <w:rFonts w:eastAsia="MS Mincho"/>
        </w:rPr>
        <w:t>, Network Assessment</w:t>
      </w:r>
      <w:r w:rsidR="00FE4913">
        <w:rPr>
          <w:rFonts w:eastAsia="MS Mincho"/>
        </w:rPr>
        <w:t xml:space="preserve"> EA-3</w:t>
      </w:r>
      <w:r w:rsidR="00FD07E2" w:rsidRPr="006127F6">
        <w:rPr>
          <w:rFonts w:eastAsia="MS Mincho"/>
        </w:rPr>
        <w:t>,</w:t>
      </w:r>
      <w:r w:rsidR="001A1FBB" w:rsidRPr="006127F6">
        <w:rPr>
          <w:rFonts w:eastAsia="MS Mincho"/>
        </w:rPr>
        <w:t xml:space="preserve"> and </w:t>
      </w:r>
      <w:r w:rsidR="00FD07E2" w:rsidRPr="006127F6">
        <w:rPr>
          <w:rFonts w:eastAsia="MS Mincho"/>
        </w:rPr>
        <w:t>Identity Management</w:t>
      </w:r>
      <w:r w:rsidR="00FE4913">
        <w:rPr>
          <w:rFonts w:eastAsia="MS Mincho"/>
        </w:rPr>
        <w:t xml:space="preserve"> EA-11</w:t>
      </w:r>
      <w:r w:rsidR="002F290C">
        <w:rPr>
          <w:rFonts w:eastAsia="MS Mincho"/>
        </w:rPr>
        <w:t>.  I</w:t>
      </w:r>
      <w:r w:rsidR="00E23292" w:rsidRPr="006127F6">
        <w:rPr>
          <w:rFonts w:eastAsia="MS Mincho"/>
        </w:rPr>
        <w:t>n addition to other project within the scope of the OCIO</w:t>
      </w:r>
      <w:r w:rsidR="002F33A7" w:rsidRPr="006127F6">
        <w:rPr>
          <w:rFonts w:eastAsia="MS Mincho"/>
        </w:rPr>
        <w:t xml:space="preserve"> cloud report and cloud assessment</w:t>
      </w:r>
      <w:r w:rsidR="00164B10" w:rsidRPr="006127F6">
        <w:rPr>
          <w:rFonts w:eastAsia="MS Mincho"/>
        </w:rPr>
        <w:t xml:space="preserve"> and </w:t>
      </w:r>
      <w:r w:rsidR="00164B10" w:rsidRPr="006127F6">
        <w:t xml:space="preserve">execution of the plan as developed during the execution of the initial </w:t>
      </w:r>
      <w:r w:rsidR="00870456" w:rsidRPr="006127F6">
        <w:t>work effort</w:t>
      </w:r>
      <w:r w:rsidR="005940B0" w:rsidRPr="006127F6">
        <w:rPr>
          <w:rFonts w:eastAsia="MS Mincho"/>
        </w:rPr>
        <w:t xml:space="preserve"> may</w:t>
      </w:r>
      <w:r w:rsidR="00C756E8" w:rsidRPr="006127F6">
        <w:rPr>
          <w:rFonts w:eastAsia="MS Mincho"/>
        </w:rPr>
        <w:t xml:space="preserve"> be addressed in subsequent statements of work</w:t>
      </w:r>
      <w:r w:rsidR="002F33A7" w:rsidRPr="006127F6">
        <w:rPr>
          <w:rFonts w:eastAsia="MS Mincho"/>
        </w:rPr>
        <w:t xml:space="preserve"> under the resulting contract</w:t>
      </w:r>
      <w:r w:rsidR="001A1FBB" w:rsidRPr="006127F6">
        <w:rPr>
          <w:rFonts w:eastAsia="MS Mincho"/>
        </w:rPr>
        <w:t>.</w:t>
      </w:r>
    </w:p>
    <w:p w14:paraId="5524D169" w14:textId="4C339755" w:rsidR="005F5390" w:rsidRPr="00F85E19" w:rsidRDefault="00ED66D4" w:rsidP="00C251A0">
      <w:pPr>
        <w:pStyle w:val="Heading2"/>
        <w:numPr>
          <w:ilvl w:val="2"/>
          <w:numId w:val="6"/>
        </w:numPr>
        <w:ind w:left="1440"/>
      </w:pPr>
      <w:bookmarkStart w:id="14" w:name="_Toc79151763"/>
      <w:r>
        <w:t>Cloud Services Broker and Cloud Center of Excellence</w:t>
      </w:r>
      <w:bookmarkEnd w:id="14"/>
    </w:p>
    <w:p w14:paraId="77111F90" w14:textId="337A555C" w:rsidR="003111E3" w:rsidRPr="00C97820" w:rsidRDefault="000B22FB" w:rsidP="003111E3">
      <w:pPr>
        <w:spacing w:before="120" w:after="120"/>
        <w:ind w:left="720"/>
        <w:rPr>
          <w:strike/>
          <w:sz w:val="22"/>
          <w:szCs w:val="22"/>
        </w:rPr>
      </w:pPr>
      <w:r>
        <w:rPr>
          <w:rFonts w:eastAsia="MS Mincho"/>
          <w:sz w:val="22"/>
          <w:szCs w:val="22"/>
        </w:rPr>
        <w:t>Services broker and center of excellence capabilities are</w:t>
      </w:r>
      <w:r w:rsidR="00ED66D4" w:rsidRPr="006A5483">
        <w:rPr>
          <w:rFonts w:eastAsia="MS Mincho"/>
          <w:sz w:val="22"/>
          <w:szCs w:val="22"/>
        </w:rPr>
        <w:t xml:space="preserve"> the </w:t>
      </w:r>
      <w:r w:rsidR="00BE435E">
        <w:rPr>
          <w:rFonts w:eastAsia="MS Mincho"/>
          <w:sz w:val="22"/>
          <w:szCs w:val="22"/>
        </w:rPr>
        <w:t>cornerstone</w:t>
      </w:r>
      <w:r w:rsidR="00ED66D4" w:rsidRPr="006A5483">
        <w:rPr>
          <w:rFonts w:eastAsia="MS Mincho"/>
          <w:sz w:val="22"/>
          <w:szCs w:val="22"/>
        </w:rPr>
        <w:t xml:space="preserve"> of the </w:t>
      </w:r>
      <w:r w:rsidR="00720A7E">
        <w:rPr>
          <w:rFonts w:eastAsia="MS Mincho"/>
          <w:sz w:val="22"/>
          <w:szCs w:val="22"/>
        </w:rPr>
        <w:t xml:space="preserve">Enterprise Cloud Computing program and the </w:t>
      </w:r>
      <w:r w:rsidR="002E270A" w:rsidRPr="006A5483">
        <w:rPr>
          <w:rFonts w:eastAsia="MS Mincho"/>
          <w:sz w:val="22"/>
          <w:szCs w:val="22"/>
        </w:rPr>
        <w:t>State Cloud Migration Plan</w:t>
      </w:r>
      <w:r w:rsidR="00ED66D4" w:rsidRPr="006A5483">
        <w:rPr>
          <w:rFonts w:eastAsia="MS Mincho"/>
          <w:sz w:val="22"/>
          <w:szCs w:val="22"/>
        </w:rPr>
        <w:t xml:space="preserve"> </w:t>
      </w:r>
      <w:r w:rsidR="0081002C">
        <w:rPr>
          <w:rFonts w:eastAsia="MS Mincho"/>
          <w:sz w:val="22"/>
          <w:szCs w:val="22"/>
        </w:rPr>
        <w:t>a</w:t>
      </w:r>
      <w:r w:rsidR="00ED66D4" w:rsidRPr="006A5483">
        <w:rPr>
          <w:rFonts w:eastAsia="MS Mincho"/>
          <w:sz w:val="22"/>
          <w:szCs w:val="22"/>
        </w:rPr>
        <w:t xml:space="preserve">s described in the OCIO </w:t>
      </w:r>
      <w:r w:rsidR="002C1022">
        <w:rPr>
          <w:rFonts w:eastAsia="MS Mincho"/>
          <w:sz w:val="22"/>
          <w:szCs w:val="22"/>
        </w:rPr>
        <w:t>C</w:t>
      </w:r>
      <w:r w:rsidR="00ED66D4" w:rsidRPr="006A5483">
        <w:rPr>
          <w:rFonts w:eastAsia="MS Mincho"/>
          <w:sz w:val="22"/>
          <w:szCs w:val="22"/>
        </w:rPr>
        <w:t xml:space="preserve">loud </w:t>
      </w:r>
      <w:r w:rsidR="002C1022">
        <w:rPr>
          <w:rFonts w:eastAsia="MS Mincho"/>
          <w:sz w:val="22"/>
          <w:szCs w:val="22"/>
        </w:rPr>
        <w:t>R</w:t>
      </w:r>
      <w:r w:rsidR="00ED66D4" w:rsidRPr="006A5483">
        <w:rPr>
          <w:rFonts w:eastAsia="MS Mincho"/>
          <w:sz w:val="22"/>
          <w:szCs w:val="22"/>
        </w:rPr>
        <w:t>eport</w:t>
      </w:r>
      <w:r w:rsidR="00ED66D4" w:rsidRPr="006A5483">
        <w:rPr>
          <w:sz w:val="22"/>
          <w:szCs w:val="22"/>
        </w:rPr>
        <w:t xml:space="preserve">.  </w:t>
      </w:r>
      <w:r w:rsidR="00D24375">
        <w:rPr>
          <w:sz w:val="22"/>
          <w:szCs w:val="22"/>
        </w:rPr>
        <w:t>The ECC</w:t>
      </w:r>
      <w:r w:rsidR="00D24375" w:rsidRPr="006A5483">
        <w:rPr>
          <w:sz w:val="22"/>
          <w:szCs w:val="22"/>
        </w:rPr>
        <w:t xml:space="preserve"> </w:t>
      </w:r>
      <w:r w:rsidR="00ED66D4" w:rsidRPr="006A5483">
        <w:rPr>
          <w:sz w:val="22"/>
          <w:szCs w:val="22"/>
        </w:rPr>
        <w:t xml:space="preserve">is the organization responsible </w:t>
      </w:r>
      <w:r w:rsidR="006127F6">
        <w:rPr>
          <w:sz w:val="22"/>
          <w:szCs w:val="22"/>
        </w:rPr>
        <w:t xml:space="preserve">for </w:t>
      </w:r>
      <w:r w:rsidR="00ED66D4" w:rsidRPr="006A5483">
        <w:rPr>
          <w:sz w:val="22"/>
          <w:szCs w:val="22"/>
        </w:rPr>
        <w:t>orchestrat</w:t>
      </w:r>
      <w:r w:rsidR="006E0A1C">
        <w:rPr>
          <w:sz w:val="22"/>
          <w:szCs w:val="22"/>
        </w:rPr>
        <w:t>ing</w:t>
      </w:r>
      <w:r w:rsidR="00ED66D4" w:rsidRPr="006A5483">
        <w:rPr>
          <w:sz w:val="22"/>
          <w:szCs w:val="22"/>
        </w:rPr>
        <w:t xml:space="preserve"> the state’s cloud migration journey including preparation of the foundational elements, implementing enabling processes and tools, and providing cloud migration expertise to organize, coordinate, and accelerate the state’s </w:t>
      </w:r>
      <w:r w:rsidR="00ED66D4" w:rsidRPr="006A5483">
        <w:rPr>
          <w:sz w:val="22"/>
          <w:szCs w:val="22"/>
        </w:rPr>
        <w:lastRenderedPageBreak/>
        <w:t xml:space="preserve">migration to cloud services.  Long term, the organization is responsible </w:t>
      </w:r>
      <w:r w:rsidR="006E0A1C">
        <w:rPr>
          <w:sz w:val="22"/>
          <w:szCs w:val="22"/>
        </w:rPr>
        <w:t>for</w:t>
      </w:r>
      <w:r w:rsidR="00ED66D4" w:rsidRPr="006A5483">
        <w:rPr>
          <w:sz w:val="22"/>
          <w:szCs w:val="22"/>
        </w:rPr>
        <w:t xml:space="preserve"> facilitat</w:t>
      </w:r>
      <w:r w:rsidR="006E0A1C">
        <w:rPr>
          <w:sz w:val="22"/>
          <w:szCs w:val="22"/>
        </w:rPr>
        <w:t>ing</w:t>
      </w:r>
      <w:r w:rsidR="00ED66D4" w:rsidRPr="006A5483">
        <w:rPr>
          <w:sz w:val="22"/>
          <w:szCs w:val="22"/>
        </w:rPr>
        <w:t xml:space="preserve"> ongoing adoption and ensure cloud environments are optimized for security and cost-effective operations.</w:t>
      </w:r>
      <w:r w:rsidR="00E632EA">
        <w:rPr>
          <w:sz w:val="22"/>
          <w:szCs w:val="22"/>
        </w:rPr>
        <w:t xml:space="preserve"> </w:t>
      </w:r>
      <w:r w:rsidR="00E52028">
        <w:rPr>
          <w:sz w:val="22"/>
          <w:szCs w:val="22"/>
        </w:rPr>
        <w:t xml:space="preserve">A </w:t>
      </w:r>
      <w:r w:rsidR="00E52028" w:rsidRPr="00E632EA">
        <w:rPr>
          <w:sz w:val="22"/>
          <w:szCs w:val="22"/>
        </w:rPr>
        <w:t xml:space="preserve">primary objective of this RFP is to procure expert resources that has similar experience to help the state define and build the </w:t>
      </w:r>
      <w:r w:rsidR="00A91D1D">
        <w:rPr>
          <w:sz w:val="22"/>
          <w:szCs w:val="22"/>
        </w:rPr>
        <w:t>c</w:t>
      </w:r>
      <w:r w:rsidR="00E52028" w:rsidRPr="00E632EA">
        <w:rPr>
          <w:sz w:val="22"/>
          <w:szCs w:val="22"/>
        </w:rPr>
        <w:t>loud service broker functions and cloud center of excellence framework, based on the following goals, key activities and outcomes at this formative stage for ECC program.</w:t>
      </w:r>
    </w:p>
    <w:tbl>
      <w:tblPr>
        <w:tblStyle w:val="TableGrid"/>
        <w:tblW w:w="0" w:type="auto"/>
        <w:tblInd w:w="715" w:type="dxa"/>
        <w:tblLook w:val="04A0" w:firstRow="1" w:lastRow="0" w:firstColumn="1" w:lastColumn="0" w:noHBand="0" w:noVBand="1"/>
      </w:tblPr>
      <w:tblGrid>
        <w:gridCol w:w="2566"/>
        <w:gridCol w:w="2834"/>
        <w:gridCol w:w="3060"/>
      </w:tblGrid>
      <w:tr w:rsidR="003111E3" w14:paraId="6C28C10E" w14:textId="77777777" w:rsidTr="00B7033A">
        <w:tc>
          <w:tcPr>
            <w:tcW w:w="2566" w:type="dxa"/>
          </w:tcPr>
          <w:p w14:paraId="3A235B04" w14:textId="33333CEB" w:rsidR="00281573" w:rsidRDefault="00F14FE6" w:rsidP="00B7033A">
            <w:pPr>
              <w:pStyle w:val="BodyTextIndent"/>
              <w:spacing w:before="0"/>
              <w:ind w:left="0"/>
              <w:rPr>
                <w:rFonts w:eastAsia="MS Mincho"/>
              </w:rPr>
            </w:pPr>
            <w:r>
              <w:rPr>
                <w:rFonts w:eastAsia="MS Mincho"/>
              </w:rPr>
              <w:t>Goals</w:t>
            </w:r>
          </w:p>
        </w:tc>
        <w:tc>
          <w:tcPr>
            <w:tcW w:w="2834" w:type="dxa"/>
          </w:tcPr>
          <w:p w14:paraId="79676AD6" w14:textId="77777777" w:rsidR="00281573" w:rsidRDefault="00281573" w:rsidP="00B7033A">
            <w:pPr>
              <w:pStyle w:val="BodyTextIndent"/>
              <w:spacing w:before="0"/>
              <w:ind w:left="0"/>
              <w:rPr>
                <w:rFonts w:eastAsia="MS Mincho"/>
              </w:rPr>
            </w:pPr>
            <w:r>
              <w:rPr>
                <w:rFonts w:eastAsia="MS Mincho"/>
              </w:rPr>
              <w:t>Key Activities</w:t>
            </w:r>
          </w:p>
        </w:tc>
        <w:tc>
          <w:tcPr>
            <w:tcW w:w="3060" w:type="dxa"/>
          </w:tcPr>
          <w:p w14:paraId="0F7A9166" w14:textId="1AC9EB7F" w:rsidR="00281573" w:rsidRDefault="00F14FE6" w:rsidP="00B7033A">
            <w:pPr>
              <w:pStyle w:val="BodyTextIndent"/>
              <w:spacing w:before="0"/>
              <w:ind w:left="0"/>
              <w:rPr>
                <w:rFonts w:eastAsia="MS Mincho"/>
              </w:rPr>
            </w:pPr>
            <w:r>
              <w:rPr>
                <w:rFonts w:eastAsia="MS Mincho"/>
              </w:rPr>
              <w:t>Outcomes</w:t>
            </w:r>
          </w:p>
        </w:tc>
      </w:tr>
      <w:tr w:rsidR="00281573" w14:paraId="440F3310" w14:textId="77777777" w:rsidTr="00B7033A">
        <w:tc>
          <w:tcPr>
            <w:tcW w:w="2566" w:type="dxa"/>
          </w:tcPr>
          <w:p w14:paraId="6E85C0DF" w14:textId="0DC31B26" w:rsidR="00C12D84" w:rsidRDefault="00C12D84" w:rsidP="00C12D84">
            <w:pPr>
              <w:pStyle w:val="BodyTextIndent"/>
              <w:numPr>
                <w:ilvl w:val="0"/>
                <w:numId w:val="19"/>
              </w:numPr>
              <w:ind w:left="166" w:hanging="180"/>
              <w:rPr>
                <w:rFonts w:eastAsia="MS Mincho"/>
              </w:rPr>
            </w:pPr>
            <w:r>
              <w:rPr>
                <w:rFonts w:eastAsia="MS Mincho"/>
              </w:rPr>
              <w:t>Design and build the cloud s</w:t>
            </w:r>
            <w:r w:rsidRPr="00BE1307">
              <w:rPr>
                <w:rFonts w:eastAsia="MS Mincho"/>
              </w:rPr>
              <w:t xml:space="preserve">ervice brokers </w:t>
            </w:r>
            <w:r>
              <w:rPr>
                <w:rFonts w:eastAsia="MS Mincho"/>
              </w:rPr>
              <w:t xml:space="preserve">functions, emphasizing integration enablers </w:t>
            </w:r>
            <w:r w:rsidRPr="00BE1307">
              <w:rPr>
                <w:rFonts w:eastAsia="MS Mincho"/>
              </w:rPr>
              <w:t>between the Agency and the cloud service provider</w:t>
            </w:r>
            <w:r>
              <w:rPr>
                <w:rFonts w:eastAsia="MS Mincho"/>
              </w:rPr>
              <w:t>s</w:t>
            </w:r>
            <w:r w:rsidRPr="00BE1307">
              <w:rPr>
                <w:rFonts w:eastAsia="MS Mincho"/>
              </w:rPr>
              <w:t xml:space="preserve">. </w:t>
            </w:r>
          </w:p>
          <w:p w14:paraId="1C4518EF" w14:textId="293B3CDA" w:rsidR="00C12D84" w:rsidRDefault="00C12D84" w:rsidP="00C12D84">
            <w:pPr>
              <w:pStyle w:val="BodyTextIndent"/>
              <w:numPr>
                <w:ilvl w:val="0"/>
                <w:numId w:val="19"/>
              </w:numPr>
              <w:ind w:left="166" w:hanging="180"/>
              <w:rPr>
                <w:rFonts w:eastAsia="MS Mincho"/>
              </w:rPr>
            </w:pPr>
            <w:r>
              <w:rPr>
                <w:rFonts w:eastAsia="MS Mincho"/>
              </w:rPr>
              <w:t xml:space="preserve">Design and </w:t>
            </w:r>
            <w:r w:rsidR="00B121AD">
              <w:rPr>
                <w:rFonts w:eastAsia="MS Mincho"/>
              </w:rPr>
              <w:t>facilitate</w:t>
            </w:r>
            <w:r>
              <w:rPr>
                <w:rFonts w:eastAsia="MS Mincho"/>
              </w:rPr>
              <w:t xml:space="preserve"> the cloud center of excellence for the State</w:t>
            </w:r>
          </w:p>
          <w:p w14:paraId="21DA4E49" w14:textId="77777777" w:rsidR="00C12D84" w:rsidRDefault="00C12D84" w:rsidP="00C12D84">
            <w:pPr>
              <w:pStyle w:val="BodyTextIndent"/>
              <w:numPr>
                <w:ilvl w:val="0"/>
                <w:numId w:val="19"/>
              </w:numPr>
              <w:ind w:left="166" w:hanging="180"/>
              <w:rPr>
                <w:rFonts w:eastAsia="MS Mincho"/>
              </w:rPr>
            </w:pPr>
            <w:r>
              <w:rPr>
                <w:rFonts w:eastAsia="MS Mincho"/>
              </w:rPr>
              <w:t>Deliver simplified cloud adoption experience; improve cost and operational efficiency, with consistent security standards</w:t>
            </w:r>
          </w:p>
          <w:p w14:paraId="5E1D2B00" w14:textId="30F2D297" w:rsidR="00281573" w:rsidRDefault="00281573" w:rsidP="00C738EA">
            <w:pPr>
              <w:pStyle w:val="BodyTextIndent"/>
              <w:ind w:left="0"/>
              <w:rPr>
                <w:rFonts w:eastAsia="MS Mincho"/>
              </w:rPr>
            </w:pPr>
          </w:p>
        </w:tc>
        <w:tc>
          <w:tcPr>
            <w:tcW w:w="2834" w:type="dxa"/>
          </w:tcPr>
          <w:p w14:paraId="7BA9C93F" w14:textId="77777777" w:rsidR="00BD3219" w:rsidRPr="00C738EA" w:rsidRDefault="00BD3219" w:rsidP="00F251C2">
            <w:pPr>
              <w:pStyle w:val="BodyTextIndent"/>
              <w:numPr>
                <w:ilvl w:val="0"/>
                <w:numId w:val="19"/>
              </w:numPr>
              <w:ind w:left="204" w:hanging="218"/>
              <w:rPr>
                <w:rFonts w:eastAsia="MS Mincho"/>
              </w:rPr>
            </w:pPr>
            <w:r w:rsidRPr="00C738EA">
              <w:rPr>
                <w:rFonts w:eastAsia="MS Mincho"/>
              </w:rPr>
              <w:t xml:space="preserve">Establishes relations with </w:t>
            </w:r>
            <w:r>
              <w:rPr>
                <w:rFonts w:eastAsia="MS Mincho"/>
              </w:rPr>
              <w:t>c</w:t>
            </w:r>
            <w:r w:rsidRPr="00C738EA">
              <w:rPr>
                <w:rFonts w:eastAsia="MS Mincho"/>
              </w:rPr>
              <w:t>loud providers, service providers, and professional services</w:t>
            </w:r>
            <w:r>
              <w:rPr>
                <w:rFonts w:eastAsia="MS Mincho"/>
              </w:rPr>
              <w:t xml:space="preserve"> </w:t>
            </w:r>
            <w:r w:rsidRPr="00C738EA">
              <w:rPr>
                <w:rFonts w:eastAsia="MS Mincho"/>
              </w:rPr>
              <w:t>organizations</w:t>
            </w:r>
          </w:p>
          <w:p w14:paraId="7C47C6B9" w14:textId="7E0B9215" w:rsidR="00165790" w:rsidRPr="00281F11" w:rsidRDefault="00165790">
            <w:pPr>
              <w:pStyle w:val="BodyTextIndent"/>
              <w:numPr>
                <w:ilvl w:val="0"/>
                <w:numId w:val="19"/>
              </w:numPr>
              <w:ind w:left="211" w:hanging="211"/>
              <w:rPr>
                <w:rFonts w:eastAsia="MS Mincho"/>
              </w:rPr>
            </w:pPr>
            <w:r>
              <w:rPr>
                <w:rFonts w:eastAsia="MS Mincho"/>
              </w:rPr>
              <w:t>Coordinate and facilitate the community of practice</w:t>
            </w:r>
            <w:r w:rsidR="00281F11">
              <w:rPr>
                <w:rFonts w:eastAsia="MS Mincho"/>
              </w:rPr>
              <w:t>, share best practices for broader adoption</w:t>
            </w:r>
          </w:p>
          <w:p w14:paraId="5B531333" w14:textId="77777777" w:rsidR="00CF7154" w:rsidRPr="00A83B9F" w:rsidRDefault="00CF7154" w:rsidP="00CF7154">
            <w:pPr>
              <w:pStyle w:val="BodyTextIndent"/>
              <w:numPr>
                <w:ilvl w:val="0"/>
                <w:numId w:val="19"/>
              </w:numPr>
              <w:ind w:left="211" w:hanging="211"/>
              <w:rPr>
                <w:rFonts w:eastAsia="MS Mincho"/>
              </w:rPr>
            </w:pPr>
            <w:r w:rsidRPr="00A83B9F">
              <w:rPr>
                <w:rFonts w:eastAsia="MS Mincho"/>
              </w:rPr>
              <w:t>Design and deliver tangible solutions to help the state discover, consume and manage cloud services, including process design,</w:t>
            </w:r>
            <w:r w:rsidRPr="0097212B">
              <w:rPr>
                <w:rFonts w:eastAsia="MS Mincho"/>
              </w:rPr>
              <w:t xml:space="preserve"> </w:t>
            </w:r>
            <w:r>
              <w:rPr>
                <w:rFonts w:eastAsia="MS Mincho"/>
              </w:rPr>
              <w:t xml:space="preserve">migration </w:t>
            </w:r>
            <w:r w:rsidRPr="0097212B">
              <w:rPr>
                <w:rFonts w:eastAsia="MS Mincho"/>
              </w:rPr>
              <w:t>readiness activities</w:t>
            </w:r>
            <w:r>
              <w:rPr>
                <w:rFonts w:eastAsia="MS Mincho"/>
              </w:rPr>
              <w:t>,</w:t>
            </w:r>
            <w:r w:rsidRPr="00A83B9F">
              <w:rPr>
                <w:rFonts w:eastAsia="MS Mincho"/>
              </w:rPr>
              <w:t xml:space="preserve"> and security policies review</w:t>
            </w:r>
            <w:r>
              <w:rPr>
                <w:rFonts w:eastAsia="MS Mincho"/>
              </w:rPr>
              <w:t>s</w:t>
            </w:r>
          </w:p>
          <w:p w14:paraId="2E4EE4C8" w14:textId="77777777" w:rsidR="000360B2" w:rsidRDefault="00D86905" w:rsidP="000360B2">
            <w:pPr>
              <w:pStyle w:val="BodyTextIndent"/>
              <w:numPr>
                <w:ilvl w:val="0"/>
                <w:numId w:val="19"/>
              </w:numPr>
              <w:ind w:left="211" w:hanging="211"/>
              <w:rPr>
                <w:rFonts w:eastAsia="MS Mincho"/>
              </w:rPr>
            </w:pPr>
            <w:r>
              <w:rPr>
                <w:rFonts w:eastAsia="MS Mincho"/>
              </w:rPr>
              <w:t>Design key performance indicators and provide regular reporting on outcomes and performance against targets</w:t>
            </w:r>
            <w:r w:rsidR="000360B2">
              <w:rPr>
                <w:rFonts w:eastAsia="MS Mincho"/>
              </w:rPr>
              <w:t xml:space="preserve"> </w:t>
            </w:r>
          </w:p>
          <w:p w14:paraId="5F32FA56" w14:textId="16E63F10" w:rsidR="003E3635" w:rsidRPr="00311873" w:rsidRDefault="000360B2" w:rsidP="00311873">
            <w:pPr>
              <w:pStyle w:val="BodyTextIndent"/>
              <w:numPr>
                <w:ilvl w:val="0"/>
                <w:numId w:val="19"/>
              </w:numPr>
              <w:ind w:left="211" w:hanging="211"/>
              <w:rPr>
                <w:rFonts w:eastAsia="MS Mincho"/>
              </w:rPr>
            </w:pPr>
            <w:r w:rsidRPr="00311873">
              <w:rPr>
                <w:rFonts w:eastAsia="MS Mincho"/>
              </w:rPr>
              <w:t>Establish governance function for decision making and management of the program</w:t>
            </w:r>
            <w:r w:rsidR="00311873">
              <w:rPr>
                <w:rFonts w:eastAsia="MS Mincho"/>
              </w:rPr>
              <w:t xml:space="preserve">.  </w:t>
            </w:r>
            <w:r w:rsidR="003E3635" w:rsidRPr="00311873">
              <w:rPr>
                <w:rFonts w:eastAsia="MS Mincho"/>
              </w:rPr>
              <w:t xml:space="preserve">Iterate the </w:t>
            </w:r>
            <w:r w:rsidR="003E3635" w:rsidRPr="00EE40D4">
              <w:rPr>
                <w:rFonts w:eastAsia="MS Mincho"/>
              </w:rPr>
              <w:t xml:space="preserve">overall ECC program functions, processes, tools and technologies based on data and </w:t>
            </w:r>
            <w:r w:rsidR="003E3635" w:rsidRPr="00311873">
              <w:rPr>
                <w:rFonts w:eastAsia="MS Mincho"/>
              </w:rPr>
              <w:t>feedback</w:t>
            </w:r>
          </w:p>
          <w:p w14:paraId="7B6F87E1" w14:textId="61330A31" w:rsidR="00DA25D1" w:rsidRDefault="00DA25D1" w:rsidP="00DA25D1">
            <w:pPr>
              <w:pStyle w:val="BodyTextIndent"/>
              <w:numPr>
                <w:ilvl w:val="0"/>
                <w:numId w:val="19"/>
              </w:numPr>
              <w:ind w:left="211" w:hanging="211"/>
              <w:rPr>
                <w:rFonts w:eastAsia="MS Mincho"/>
              </w:rPr>
            </w:pPr>
            <w:r>
              <w:rPr>
                <w:rFonts w:eastAsia="MS Mincho"/>
              </w:rPr>
              <w:t>Facilitate staff readiness and training within CTS and other agencies</w:t>
            </w:r>
          </w:p>
          <w:p w14:paraId="1307C479" w14:textId="7CC3C9F6" w:rsidR="000360B2" w:rsidRPr="00311873" w:rsidRDefault="002733B2" w:rsidP="00311873">
            <w:pPr>
              <w:pStyle w:val="BodyTextIndent"/>
              <w:numPr>
                <w:ilvl w:val="0"/>
                <w:numId w:val="19"/>
              </w:numPr>
              <w:ind w:left="211" w:hanging="211"/>
              <w:rPr>
                <w:rFonts w:eastAsia="MS Mincho"/>
              </w:rPr>
            </w:pPr>
            <w:r w:rsidRPr="00311873">
              <w:rPr>
                <w:rFonts w:eastAsia="MS Mincho"/>
              </w:rPr>
              <w:t>Focus on planning and preparation and reduce the friction of repeatability</w:t>
            </w:r>
          </w:p>
        </w:tc>
        <w:tc>
          <w:tcPr>
            <w:tcW w:w="3060" w:type="dxa"/>
          </w:tcPr>
          <w:p w14:paraId="1DE2B96E" w14:textId="612FDD95" w:rsidR="00736416" w:rsidRPr="00311873" w:rsidRDefault="00736416" w:rsidP="00311873">
            <w:pPr>
              <w:pStyle w:val="BodyTextIndent"/>
              <w:numPr>
                <w:ilvl w:val="0"/>
                <w:numId w:val="19"/>
              </w:numPr>
              <w:ind w:left="166" w:hanging="180"/>
              <w:rPr>
                <w:rFonts w:eastAsia="MS Mincho"/>
              </w:rPr>
            </w:pPr>
            <w:r>
              <w:rPr>
                <w:rFonts w:eastAsia="MS Mincho"/>
              </w:rPr>
              <w:t>An Enterprise cloud launchpad for agencies to discover, purchase, provision and manage cloud services</w:t>
            </w:r>
            <w:r w:rsidR="00596848">
              <w:rPr>
                <w:rFonts w:eastAsia="MS Mincho"/>
              </w:rPr>
              <w:t>.</w:t>
            </w:r>
            <w:r w:rsidR="00EC21D9">
              <w:rPr>
                <w:rFonts w:eastAsia="MS Mincho"/>
              </w:rPr>
              <w:t xml:space="preserve"> </w:t>
            </w:r>
            <w:r w:rsidR="00EC21D9" w:rsidRPr="00EC21D9">
              <w:rPr>
                <w:rFonts w:eastAsia="MS Mincho"/>
              </w:rPr>
              <w:t>Provide cloud-ready resources, processes, and enterprise tools</w:t>
            </w:r>
          </w:p>
          <w:p w14:paraId="1DF077D8" w14:textId="55E3C72F" w:rsidR="00736416" w:rsidRDefault="00736416" w:rsidP="00736416">
            <w:pPr>
              <w:pStyle w:val="BodyTextIndent"/>
              <w:numPr>
                <w:ilvl w:val="0"/>
                <w:numId w:val="19"/>
              </w:numPr>
              <w:ind w:left="166" w:hanging="180"/>
              <w:rPr>
                <w:rFonts w:eastAsia="MS Mincho"/>
              </w:rPr>
            </w:pPr>
            <w:r>
              <w:rPr>
                <w:rFonts w:eastAsia="MS Mincho"/>
              </w:rPr>
              <w:t xml:space="preserve">Consistent cadence to iterate and update new versions of the ECC cloud </w:t>
            </w:r>
            <w:r w:rsidR="00E037CF">
              <w:rPr>
                <w:rFonts w:eastAsia="MS Mincho"/>
              </w:rPr>
              <w:t xml:space="preserve">launchpad </w:t>
            </w:r>
            <w:r>
              <w:rPr>
                <w:rFonts w:eastAsia="MS Mincho"/>
              </w:rPr>
              <w:t>including functions, process and tools</w:t>
            </w:r>
          </w:p>
          <w:p w14:paraId="2D326CDE" w14:textId="1E5D2E0B" w:rsidR="00736416" w:rsidRDefault="00736416" w:rsidP="00736416">
            <w:pPr>
              <w:pStyle w:val="BodyTextIndent"/>
              <w:numPr>
                <w:ilvl w:val="0"/>
                <w:numId w:val="19"/>
              </w:numPr>
              <w:ind w:left="166" w:hanging="180"/>
              <w:rPr>
                <w:rFonts w:eastAsia="MS Mincho"/>
              </w:rPr>
            </w:pPr>
            <w:r>
              <w:rPr>
                <w:rFonts w:eastAsia="MS Mincho"/>
              </w:rPr>
              <w:t xml:space="preserve">Relevant CTS and Agencies personnel are trained and able to leverage the centralized cloud </w:t>
            </w:r>
            <w:r w:rsidR="00E037CF">
              <w:rPr>
                <w:rFonts w:eastAsia="MS Mincho"/>
              </w:rPr>
              <w:t>launchpad</w:t>
            </w:r>
          </w:p>
          <w:p w14:paraId="02873A7F" w14:textId="77777777" w:rsidR="00736416" w:rsidRDefault="00736416" w:rsidP="00736416">
            <w:pPr>
              <w:pStyle w:val="BodyTextIndent"/>
              <w:numPr>
                <w:ilvl w:val="0"/>
                <w:numId w:val="19"/>
              </w:numPr>
              <w:ind w:left="166" w:hanging="180"/>
              <w:rPr>
                <w:rFonts w:eastAsia="MS Mincho"/>
              </w:rPr>
            </w:pPr>
            <w:r>
              <w:rPr>
                <w:rFonts w:eastAsia="MS Mincho"/>
              </w:rPr>
              <w:t>Measurable business impact such as financial, efficiency and user experiences</w:t>
            </w:r>
          </w:p>
          <w:p w14:paraId="3FB5FF48" w14:textId="0A69C2B6" w:rsidR="00281573" w:rsidRDefault="00281573" w:rsidP="002733B2">
            <w:pPr>
              <w:pStyle w:val="BodyTextIndent"/>
              <w:ind w:left="166"/>
              <w:rPr>
                <w:rFonts w:eastAsia="MS Mincho"/>
              </w:rPr>
            </w:pPr>
          </w:p>
        </w:tc>
      </w:tr>
    </w:tbl>
    <w:p w14:paraId="6EFA4E43" w14:textId="60547F0E" w:rsidR="00CF21CA" w:rsidRDefault="008A5344" w:rsidP="00B83F6C">
      <w:pPr>
        <w:pStyle w:val="Heading2"/>
        <w:numPr>
          <w:ilvl w:val="2"/>
          <w:numId w:val="6"/>
        </w:numPr>
        <w:ind w:left="1440"/>
      </w:pPr>
      <w:bookmarkStart w:id="15" w:name="_Toc79151764"/>
      <w:r>
        <w:t>Cloud Management Tools</w:t>
      </w:r>
      <w:bookmarkEnd w:id="15"/>
      <w:r w:rsidR="005E0D40">
        <w:t xml:space="preserve"> </w:t>
      </w:r>
    </w:p>
    <w:p w14:paraId="3C45E35A" w14:textId="77BC18E9" w:rsidR="006A26C2" w:rsidRPr="00497E2E" w:rsidRDefault="005E0D40" w:rsidP="006A26C2">
      <w:pPr>
        <w:pStyle w:val="BodyTextIndent"/>
        <w:spacing w:after="120"/>
        <w:rPr>
          <w:rFonts w:eastAsia="MS Mincho"/>
        </w:rPr>
      </w:pPr>
      <w:r>
        <w:rPr>
          <w:rFonts w:eastAsia="MS Mincho"/>
        </w:rPr>
        <w:t>Cloud Management Tools</w:t>
      </w:r>
      <w:r w:rsidR="006A26C2" w:rsidRPr="00497E2E">
        <w:rPr>
          <w:rFonts w:eastAsia="MS Mincho"/>
        </w:rPr>
        <w:t xml:space="preserve"> supports several ECC enabling functions related to cloud optimization.  Tool acquisition is outside the scope of this RFP and it is assumed these tools will be acquired </w:t>
      </w:r>
      <w:r w:rsidR="006A26C2" w:rsidRPr="00497E2E">
        <w:rPr>
          <w:rFonts w:eastAsia="MS Mincho"/>
        </w:rPr>
        <w:lastRenderedPageBreak/>
        <w:t>through separate competitive procurements.  However, an objective of this RFP is to acquire expert vendor resources to assist CTS in defining tool requirements and in developing processes to use these products, in addition to cloud native tools, to monitor and optimize cloud usage and costs</w:t>
      </w:r>
      <w:r w:rsidR="00F11BCF">
        <w:rPr>
          <w:rFonts w:eastAsia="MS Mincho"/>
        </w:rPr>
        <w:t xml:space="preserve"> for a </w:t>
      </w:r>
      <w:r w:rsidR="00F11BCF" w:rsidRPr="005E63BC">
        <w:rPr>
          <w:rFonts w:eastAsia="MS Mincho"/>
        </w:rPr>
        <w:t>multi-cloud</w:t>
      </w:r>
      <w:r w:rsidR="00C65992" w:rsidRPr="005E63BC">
        <w:rPr>
          <w:rFonts w:eastAsia="MS Mincho"/>
        </w:rPr>
        <w:t xml:space="preserve"> environment</w:t>
      </w:r>
      <w:r w:rsidR="006A26C2" w:rsidRPr="005E63BC">
        <w:rPr>
          <w:rFonts w:eastAsia="MS Mincho"/>
        </w:rPr>
        <w:t xml:space="preserve">.  </w:t>
      </w:r>
      <w:r w:rsidR="00952210" w:rsidRPr="005E63BC">
        <w:rPr>
          <w:rFonts w:eastAsia="MS Mincho"/>
        </w:rPr>
        <w:t xml:space="preserve">Tools will provide ECC visibility to the </w:t>
      </w:r>
      <w:r w:rsidR="000D5C07">
        <w:rPr>
          <w:rFonts w:eastAsia="MS Mincho"/>
        </w:rPr>
        <w:t>state cloud</w:t>
      </w:r>
      <w:r w:rsidR="000D5C07" w:rsidRPr="005E63BC">
        <w:rPr>
          <w:rFonts w:eastAsia="MS Mincho"/>
        </w:rPr>
        <w:t xml:space="preserve"> </w:t>
      </w:r>
      <w:r w:rsidR="00952210" w:rsidRPr="005E63BC">
        <w:rPr>
          <w:rFonts w:eastAsia="MS Mincho"/>
        </w:rPr>
        <w:t xml:space="preserve">environment and agency-specific views for their own </w:t>
      </w:r>
      <w:r w:rsidR="00C97D50">
        <w:rPr>
          <w:rFonts w:eastAsia="MS Mincho"/>
        </w:rPr>
        <w:t xml:space="preserve">cloud </w:t>
      </w:r>
      <w:r w:rsidR="00952210" w:rsidRPr="005E63BC">
        <w:rPr>
          <w:rFonts w:eastAsia="MS Mincho"/>
        </w:rPr>
        <w:t>workloads.</w:t>
      </w:r>
      <w:r w:rsidR="00952210">
        <w:rPr>
          <w:rFonts w:eastAsia="MS Mincho"/>
        </w:rPr>
        <w:t xml:space="preserve">  </w:t>
      </w:r>
      <w:r w:rsidR="006A26C2" w:rsidRPr="00497E2E">
        <w:rPr>
          <w:rFonts w:eastAsia="MS Mincho"/>
        </w:rPr>
        <w:t>The Cloud Management Tools project is composed of the following sub-projects:</w:t>
      </w:r>
    </w:p>
    <w:p w14:paraId="602FD1E1" w14:textId="1D1948B4" w:rsidR="006A26C2" w:rsidRDefault="00C93D6B" w:rsidP="00CA050A">
      <w:pPr>
        <w:pStyle w:val="BodyTextIndent"/>
        <w:numPr>
          <w:ilvl w:val="0"/>
          <w:numId w:val="19"/>
        </w:numPr>
        <w:spacing w:before="0" w:after="120"/>
        <w:rPr>
          <w:rFonts w:eastAsia="MS Mincho"/>
        </w:rPr>
      </w:pPr>
      <w:r>
        <w:rPr>
          <w:rFonts w:eastAsia="MS Mincho"/>
        </w:rPr>
        <w:t>Cloud Service Asset and</w:t>
      </w:r>
      <w:r w:rsidR="006A26C2" w:rsidRPr="000343A5">
        <w:rPr>
          <w:rFonts w:eastAsia="MS Mincho"/>
        </w:rPr>
        <w:t xml:space="preserve"> Configuration Management Platform</w:t>
      </w:r>
      <w:r w:rsidR="00786639" w:rsidRPr="000343A5">
        <w:rPr>
          <w:rFonts w:eastAsia="MS Mincho"/>
        </w:rPr>
        <w:t xml:space="preserve">:  </w:t>
      </w:r>
      <w:r w:rsidR="00786639" w:rsidRPr="00DA0A3C">
        <w:rPr>
          <w:rFonts w:eastAsia="MS Mincho"/>
        </w:rPr>
        <w:t xml:space="preserve">Implementing a </w:t>
      </w:r>
      <w:r w:rsidR="008150E9">
        <w:rPr>
          <w:rFonts w:eastAsia="MS Mincho"/>
        </w:rPr>
        <w:t>s</w:t>
      </w:r>
      <w:r w:rsidR="00786639" w:rsidRPr="00DA0A3C">
        <w:rPr>
          <w:rFonts w:eastAsia="MS Mincho"/>
        </w:rPr>
        <w:t xml:space="preserve">ervice </w:t>
      </w:r>
      <w:r w:rsidR="008150E9">
        <w:rPr>
          <w:rFonts w:eastAsia="MS Mincho"/>
        </w:rPr>
        <w:t>a</w:t>
      </w:r>
      <w:r w:rsidR="00786639" w:rsidRPr="00DA0A3C">
        <w:rPr>
          <w:rFonts w:eastAsia="MS Mincho"/>
        </w:rPr>
        <w:t>sset</w:t>
      </w:r>
      <w:r w:rsidR="008150E9">
        <w:rPr>
          <w:rFonts w:eastAsia="MS Mincho"/>
        </w:rPr>
        <w:t xml:space="preserve"> inventory and configuration ma</w:t>
      </w:r>
      <w:r w:rsidR="00786639" w:rsidRPr="00DA0A3C">
        <w:rPr>
          <w:rFonts w:eastAsia="MS Mincho"/>
        </w:rPr>
        <w:t>nagement</w:t>
      </w:r>
      <w:r w:rsidR="00361E02">
        <w:rPr>
          <w:rFonts w:eastAsia="MS Mincho"/>
        </w:rPr>
        <w:t xml:space="preserve"> tool</w:t>
      </w:r>
      <w:r w:rsidR="00786639" w:rsidRPr="00DA0A3C">
        <w:rPr>
          <w:rFonts w:eastAsia="MS Mincho"/>
        </w:rPr>
        <w:t xml:space="preserve"> </w:t>
      </w:r>
      <w:r w:rsidR="00AB351B">
        <w:rPr>
          <w:rFonts w:eastAsia="MS Mincho"/>
        </w:rPr>
        <w:t xml:space="preserve">to </w:t>
      </w:r>
      <w:r w:rsidR="00786639" w:rsidRPr="00AB1228">
        <w:rPr>
          <w:rFonts w:eastAsia="MS Mincho"/>
        </w:rPr>
        <w:t xml:space="preserve">provide the State of Washington </w:t>
      </w:r>
      <w:r w:rsidR="000343A5" w:rsidRPr="00323882">
        <w:rPr>
          <w:rFonts w:eastAsia="MS Mincho"/>
        </w:rPr>
        <w:t>w</w:t>
      </w:r>
      <w:r w:rsidR="00786639" w:rsidRPr="00323882">
        <w:rPr>
          <w:rFonts w:eastAsia="MS Mincho"/>
        </w:rPr>
        <w:t>ith a single system to track assets through their lifecycle. The processes and</w:t>
      </w:r>
      <w:r w:rsidR="000343A5">
        <w:rPr>
          <w:rFonts w:eastAsia="MS Mincho"/>
        </w:rPr>
        <w:t xml:space="preserve"> </w:t>
      </w:r>
      <w:r w:rsidR="00786639" w:rsidRPr="000343A5">
        <w:rPr>
          <w:rFonts w:eastAsia="MS Mincho"/>
        </w:rPr>
        <w:t>tools also identify relationships between business services and their components across the daily activities performed on the IT infrastructure.</w:t>
      </w:r>
    </w:p>
    <w:tbl>
      <w:tblPr>
        <w:tblStyle w:val="TableGrid"/>
        <w:tblW w:w="0" w:type="auto"/>
        <w:tblInd w:w="715" w:type="dxa"/>
        <w:tblLook w:val="04A0" w:firstRow="1" w:lastRow="0" w:firstColumn="1" w:lastColumn="0" w:noHBand="0" w:noVBand="1"/>
      </w:tblPr>
      <w:tblGrid>
        <w:gridCol w:w="2566"/>
        <w:gridCol w:w="2834"/>
        <w:gridCol w:w="3060"/>
      </w:tblGrid>
      <w:tr w:rsidR="00323882" w14:paraId="4C0B5AFE" w14:textId="77777777" w:rsidTr="194FAF79">
        <w:tc>
          <w:tcPr>
            <w:tcW w:w="2566" w:type="dxa"/>
          </w:tcPr>
          <w:p w14:paraId="7AC57715" w14:textId="7905C08D" w:rsidR="000343A5" w:rsidRDefault="00346F5F" w:rsidP="00382D97">
            <w:pPr>
              <w:pStyle w:val="BodyTextIndent"/>
              <w:spacing w:before="0"/>
              <w:ind w:left="0"/>
              <w:rPr>
                <w:rFonts w:eastAsia="MS Mincho"/>
              </w:rPr>
            </w:pPr>
            <w:r>
              <w:rPr>
                <w:rFonts w:eastAsia="MS Mincho"/>
              </w:rPr>
              <w:t>Goals</w:t>
            </w:r>
          </w:p>
        </w:tc>
        <w:tc>
          <w:tcPr>
            <w:tcW w:w="2834" w:type="dxa"/>
          </w:tcPr>
          <w:p w14:paraId="04764DBA" w14:textId="2CEEE36A" w:rsidR="000343A5" w:rsidRDefault="000343A5" w:rsidP="00382D97">
            <w:pPr>
              <w:pStyle w:val="BodyTextIndent"/>
              <w:spacing w:before="0"/>
              <w:ind w:left="0"/>
              <w:rPr>
                <w:rFonts w:eastAsia="MS Mincho"/>
              </w:rPr>
            </w:pPr>
            <w:r>
              <w:rPr>
                <w:rFonts w:eastAsia="MS Mincho"/>
              </w:rPr>
              <w:t>Key Activities</w:t>
            </w:r>
          </w:p>
        </w:tc>
        <w:tc>
          <w:tcPr>
            <w:tcW w:w="3060" w:type="dxa"/>
          </w:tcPr>
          <w:p w14:paraId="49909E07" w14:textId="56CC53A1" w:rsidR="000343A5" w:rsidRDefault="00346F5F" w:rsidP="00382D97">
            <w:pPr>
              <w:pStyle w:val="BodyTextIndent"/>
              <w:spacing w:before="0"/>
              <w:ind w:left="0"/>
              <w:rPr>
                <w:rFonts w:eastAsia="MS Mincho"/>
              </w:rPr>
            </w:pPr>
            <w:r>
              <w:rPr>
                <w:rFonts w:eastAsia="MS Mincho"/>
              </w:rPr>
              <w:t>Outcomes</w:t>
            </w:r>
          </w:p>
        </w:tc>
      </w:tr>
      <w:tr w:rsidR="000343A5" w14:paraId="376B8633" w14:textId="77777777" w:rsidTr="194FAF79">
        <w:tc>
          <w:tcPr>
            <w:tcW w:w="2566" w:type="dxa"/>
          </w:tcPr>
          <w:p w14:paraId="2DC8BBC9" w14:textId="77777777" w:rsidR="00915279" w:rsidRPr="00382D97" w:rsidRDefault="00915279" w:rsidP="00915279">
            <w:pPr>
              <w:pStyle w:val="BodyTextIndent"/>
              <w:numPr>
                <w:ilvl w:val="0"/>
                <w:numId w:val="19"/>
              </w:numPr>
              <w:ind w:left="181" w:hanging="195"/>
              <w:rPr>
                <w:rFonts w:eastAsia="MS Mincho"/>
              </w:rPr>
            </w:pPr>
            <w:r>
              <w:rPr>
                <w:rFonts w:eastAsia="MS Mincho"/>
              </w:rPr>
              <w:t>Provides consistent visibility into cloud service assets, with self-service, continuous discovery, and automation capabilities</w:t>
            </w:r>
          </w:p>
          <w:p w14:paraId="206772F8" w14:textId="77777777" w:rsidR="007B111D" w:rsidRDefault="00915279" w:rsidP="007B111D">
            <w:pPr>
              <w:pStyle w:val="BodyTextIndent"/>
              <w:numPr>
                <w:ilvl w:val="0"/>
                <w:numId w:val="19"/>
              </w:numPr>
              <w:ind w:left="181" w:hanging="195"/>
              <w:rPr>
                <w:rFonts w:eastAsia="MS Mincho"/>
              </w:rPr>
            </w:pPr>
            <w:r w:rsidRPr="00EB4DF4">
              <w:rPr>
                <w:rFonts w:eastAsia="MS Mincho"/>
              </w:rPr>
              <w:t>I</w:t>
            </w:r>
            <w:r>
              <w:rPr>
                <w:rFonts w:eastAsia="MS Mincho"/>
              </w:rPr>
              <w:t>mprove state’s cloud service health with proactive monitoring and analysis, effective diagnose and troubleshooting</w:t>
            </w:r>
          </w:p>
          <w:p w14:paraId="43D5C937" w14:textId="0CD3476A" w:rsidR="000343A5" w:rsidRPr="007B111D" w:rsidRDefault="00915279" w:rsidP="00994B97">
            <w:pPr>
              <w:pStyle w:val="BodyTextIndent"/>
              <w:numPr>
                <w:ilvl w:val="0"/>
                <w:numId w:val="19"/>
              </w:numPr>
              <w:ind w:left="181" w:hanging="195"/>
              <w:rPr>
                <w:rFonts w:eastAsia="MS Mincho"/>
              </w:rPr>
            </w:pPr>
            <w:r w:rsidRPr="007B111D">
              <w:rPr>
                <w:rFonts w:eastAsia="MS Mincho"/>
              </w:rPr>
              <w:t xml:space="preserve">Support cloud service and financial planning </w:t>
            </w:r>
          </w:p>
        </w:tc>
        <w:tc>
          <w:tcPr>
            <w:tcW w:w="2834" w:type="dxa"/>
          </w:tcPr>
          <w:p w14:paraId="23BA455D" w14:textId="77777777" w:rsidR="00EE5EE7" w:rsidRDefault="00EE5EE7" w:rsidP="00EE5EE7">
            <w:pPr>
              <w:pStyle w:val="BodyTextIndent"/>
              <w:numPr>
                <w:ilvl w:val="0"/>
                <w:numId w:val="19"/>
              </w:numPr>
              <w:ind w:left="181" w:hanging="181"/>
              <w:rPr>
                <w:rFonts w:eastAsia="MS Mincho"/>
              </w:rPr>
            </w:pPr>
            <w:r>
              <w:rPr>
                <w:rFonts w:eastAsia="MS Mincho"/>
              </w:rPr>
              <w:t>Collect business and technical requirements from agencies and stakeholders</w:t>
            </w:r>
          </w:p>
          <w:p w14:paraId="58CCCA9D" w14:textId="2DAB403E" w:rsidR="00EE5EE7" w:rsidRPr="00323882" w:rsidRDefault="00EE5EE7" w:rsidP="00EE5EE7">
            <w:pPr>
              <w:pStyle w:val="BodyTextIndent"/>
              <w:numPr>
                <w:ilvl w:val="0"/>
                <w:numId w:val="19"/>
              </w:numPr>
              <w:ind w:left="181" w:hanging="181"/>
              <w:rPr>
                <w:rFonts w:eastAsia="MS Mincho"/>
              </w:rPr>
            </w:pPr>
            <w:r w:rsidRPr="00323882">
              <w:rPr>
                <w:rFonts w:eastAsia="MS Mincho"/>
              </w:rPr>
              <w:t xml:space="preserve">Implement a </w:t>
            </w:r>
            <w:r w:rsidR="00C23B3A">
              <w:rPr>
                <w:rFonts w:eastAsia="MS Mincho"/>
              </w:rPr>
              <w:t xml:space="preserve">cloud service inventory and configuration </w:t>
            </w:r>
            <w:r>
              <w:rPr>
                <w:rFonts w:eastAsia="MS Mincho"/>
              </w:rPr>
              <w:t>m</w:t>
            </w:r>
            <w:r w:rsidRPr="00323882">
              <w:rPr>
                <w:rFonts w:eastAsia="MS Mincho"/>
              </w:rPr>
              <w:t xml:space="preserve">anagement </w:t>
            </w:r>
            <w:r w:rsidR="00C23B3A">
              <w:rPr>
                <w:rFonts w:eastAsia="MS Mincho"/>
              </w:rPr>
              <w:t>system/</w:t>
            </w:r>
            <w:r>
              <w:rPr>
                <w:rFonts w:eastAsia="MS Mincho"/>
              </w:rPr>
              <w:t>tool</w:t>
            </w:r>
            <w:r w:rsidRPr="00323882">
              <w:rPr>
                <w:rFonts w:eastAsia="MS Mincho"/>
              </w:rPr>
              <w:t xml:space="preserve"> </w:t>
            </w:r>
          </w:p>
          <w:p w14:paraId="0788105E" w14:textId="77DEEE07" w:rsidR="00323882" w:rsidRPr="00323882" w:rsidRDefault="00323882" w:rsidP="00750C44">
            <w:pPr>
              <w:pStyle w:val="BodyTextIndent"/>
              <w:numPr>
                <w:ilvl w:val="0"/>
                <w:numId w:val="19"/>
              </w:numPr>
              <w:ind w:left="181" w:hanging="181"/>
              <w:rPr>
                <w:rFonts w:eastAsia="MS Mincho"/>
              </w:rPr>
            </w:pPr>
            <w:r w:rsidRPr="00323882">
              <w:rPr>
                <w:rFonts w:eastAsia="MS Mincho"/>
              </w:rPr>
              <w:t xml:space="preserve">Deploy and configure </w:t>
            </w:r>
            <w:r w:rsidR="001E3807">
              <w:rPr>
                <w:rFonts w:eastAsia="MS Mincho"/>
              </w:rPr>
              <w:t>cloud service asset</w:t>
            </w:r>
            <w:r w:rsidRPr="00323882">
              <w:rPr>
                <w:rFonts w:eastAsia="MS Mincho"/>
              </w:rPr>
              <w:t xml:space="preserve"> &amp; </w:t>
            </w:r>
            <w:r w:rsidR="00E20E5A">
              <w:rPr>
                <w:rFonts w:eastAsia="MS Mincho"/>
              </w:rPr>
              <w:t>c</w:t>
            </w:r>
            <w:r w:rsidRPr="00323882">
              <w:rPr>
                <w:rFonts w:eastAsia="MS Mincho"/>
              </w:rPr>
              <w:t xml:space="preserve">onfiguration </w:t>
            </w:r>
            <w:r w:rsidR="00E20E5A">
              <w:rPr>
                <w:rFonts w:eastAsia="MS Mincho"/>
              </w:rPr>
              <w:t>m</w:t>
            </w:r>
            <w:r w:rsidRPr="00323882">
              <w:rPr>
                <w:rFonts w:eastAsia="MS Mincho"/>
              </w:rPr>
              <w:t>anagement workflows</w:t>
            </w:r>
          </w:p>
          <w:p w14:paraId="597043CC" w14:textId="5C6B9BFF" w:rsidR="00323882" w:rsidRPr="00070B62" w:rsidRDefault="00070B62">
            <w:pPr>
              <w:pStyle w:val="BodyTextIndent"/>
              <w:numPr>
                <w:ilvl w:val="0"/>
                <w:numId w:val="19"/>
              </w:numPr>
              <w:ind w:left="181" w:hanging="181"/>
              <w:rPr>
                <w:rFonts w:eastAsia="MS Mincho"/>
              </w:rPr>
            </w:pPr>
            <w:r>
              <w:rPr>
                <w:rFonts w:eastAsia="MS Mincho"/>
              </w:rPr>
              <w:t>Design and enable continuous discovery and self-service in the multi-cloud environment, support DevOps/DevSecOps automation as needed</w:t>
            </w:r>
          </w:p>
          <w:p w14:paraId="5C9BC00F" w14:textId="77777777" w:rsidR="00BF1A5D" w:rsidRDefault="00BF1A5D" w:rsidP="00BF1A5D">
            <w:pPr>
              <w:pStyle w:val="BodyTextIndent"/>
              <w:numPr>
                <w:ilvl w:val="0"/>
                <w:numId w:val="19"/>
              </w:numPr>
              <w:ind w:left="211" w:hanging="211"/>
              <w:rPr>
                <w:rFonts w:eastAsia="MS Mincho"/>
              </w:rPr>
            </w:pPr>
            <w:r>
              <w:rPr>
                <w:rFonts w:eastAsia="MS Mincho"/>
              </w:rPr>
              <w:t xml:space="preserve">Proactively analyze the infrastructures and performance data to identify potential issues </w:t>
            </w:r>
          </w:p>
          <w:p w14:paraId="7B95291B" w14:textId="6E06E3C6" w:rsidR="000343A5" w:rsidRPr="004B3D57" w:rsidRDefault="00BF1A5D" w:rsidP="00BF1A5D">
            <w:pPr>
              <w:pStyle w:val="BodyTextIndent"/>
              <w:numPr>
                <w:ilvl w:val="0"/>
                <w:numId w:val="19"/>
              </w:numPr>
              <w:ind w:left="181" w:hanging="181"/>
              <w:rPr>
                <w:rFonts w:eastAsia="MS Mincho"/>
              </w:rPr>
            </w:pPr>
            <w:r>
              <w:rPr>
                <w:rFonts w:eastAsia="MS Mincho"/>
              </w:rPr>
              <w:t>Design and provide regular reporting on outcomes and performance against targets, drive improvement actions accordingly</w:t>
            </w:r>
          </w:p>
        </w:tc>
        <w:tc>
          <w:tcPr>
            <w:tcW w:w="3060" w:type="dxa"/>
          </w:tcPr>
          <w:p w14:paraId="718832D4" w14:textId="77777777" w:rsidR="003C7474" w:rsidRDefault="003C7474" w:rsidP="003C7474">
            <w:pPr>
              <w:pStyle w:val="BodyTextIndent"/>
              <w:numPr>
                <w:ilvl w:val="0"/>
                <w:numId w:val="19"/>
              </w:numPr>
              <w:ind w:left="150" w:hanging="180"/>
              <w:rPr>
                <w:rFonts w:eastAsia="MS Mincho"/>
              </w:rPr>
            </w:pPr>
            <w:r>
              <w:rPr>
                <w:rFonts w:eastAsia="MS Mincho"/>
              </w:rPr>
              <w:t xml:space="preserve">Cloud service asset and configuration management tools and processes implemented across multi-cloud environments used by agencies </w:t>
            </w:r>
          </w:p>
          <w:p w14:paraId="1112EBA0" w14:textId="77777777" w:rsidR="003C7474" w:rsidRPr="00DA0A3C" w:rsidRDefault="003C7474" w:rsidP="003C7474">
            <w:pPr>
              <w:pStyle w:val="BodyTextIndent"/>
              <w:numPr>
                <w:ilvl w:val="0"/>
                <w:numId w:val="19"/>
              </w:numPr>
              <w:ind w:left="150" w:hanging="180"/>
              <w:rPr>
                <w:rFonts w:eastAsia="MS Mincho"/>
              </w:rPr>
            </w:pPr>
            <w:r>
              <w:rPr>
                <w:rFonts w:eastAsia="MS Mincho"/>
              </w:rPr>
              <w:t>Cloud service assets, service mapping and related data are kept up to date</w:t>
            </w:r>
          </w:p>
          <w:p w14:paraId="2456F7C2" w14:textId="58DB4002" w:rsidR="000343A5" w:rsidRPr="003C7474" w:rsidRDefault="003C7474" w:rsidP="00994B97">
            <w:pPr>
              <w:pStyle w:val="BodyTextIndent"/>
              <w:numPr>
                <w:ilvl w:val="0"/>
                <w:numId w:val="19"/>
              </w:numPr>
              <w:ind w:left="150" w:hanging="180"/>
              <w:rPr>
                <w:rFonts w:eastAsia="MS Mincho"/>
              </w:rPr>
            </w:pPr>
            <w:r>
              <w:rPr>
                <w:rFonts w:eastAsia="MS Mincho"/>
              </w:rPr>
              <w:t>Service health, incident, user experiences and other performance targets are delivered according to plan</w:t>
            </w:r>
          </w:p>
        </w:tc>
      </w:tr>
    </w:tbl>
    <w:p w14:paraId="25938AF1" w14:textId="195D2096" w:rsidR="006A26C2" w:rsidRDefault="006A26C2" w:rsidP="00CA050A">
      <w:pPr>
        <w:pStyle w:val="BodyTextIndent"/>
        <w:numPr>
          <w:ilvl w:val="0"/>
          <w:numId w:val="19"/>
        </w:numPr>
        <w:spacing w:after="120"/>
        <w:rPr>
          <w:rFonts w:eastAsia="MS Mincho"/>
        </w:rPr>
      </w:pPr>
      <w:r w:rsidRPr="194FAF79">
        <w:rPr>
          <w:rFonts w:eastAsia="MS Mincho"/>
        </w:rPr>
        <w:t>Cloud Finance Management Platform</w:t>
      </w:r>
      <w:r w:rsidR="009F7151" w:rsidRPr="194FAF79">
        <w:rPr>
          <w:rFonts w:eastAsia="MS Mincho"/>
        </w:rPr>
        <w:t xml:space="preserve">:  Implementing </w:t>
      </w:r>
      <w:r w:rsidR="00165790" w:rsidRPr="194FAF79">
        <w:rPr>
          <w:rFonts w:eastAsia="MS Mincho"/>
        </w:rPr>
        <w:t>c</w:t>
      </w:r>
      <w:r w:rsidR="009F7151" w:rsidRPr="194FAF79">
        <w:rPr>
          <w:rFonts w:eastAsia="MS Mincho"/>
        </w:rPr>
        <w:t xml:space="preserve">loud </w:t>
      </w:r>
      <w:r w:rsidR="00165790" w:rsidRPr="194FAF79">
        <w:rPr>
          <w:rFonts w:eastAsia="MS Mincho"/>
        </w:rPr>
        <w:t>fi</w:t>
      </w:r>
      <w:r w:rsidR="009F7151" w:rsidRPr="194FAF79">
        <w:rPr>
          <w:rFonts w:eastAsia="MS Mincho"/>
        </w:rPr>
        <w:t xml:space="preserve">nancial </w:t>
      </w:r>
      <w:r w:rsidR="00165790" w:rsidRPr="194FAF79">
        <w:rPr>
          <w:rFonts w:eastAsia="MS Mincho"/>
        </w:rPr>
        <w:t>m</w:t>
      </w:r>
      <w:r w:rsidR="009F7151" w:rsidRPr="194FAF79">
        <w:rPr>
          <w:rFonts w:eastAsia="MS Mincho"/>
        </w:rPr>
        <w:t xml:space="preserve">anagement provides the State of Washington with a single system to </w:t>
      </w:r>
      <w:r w:rsidR="0073218A">
        <w:rPr>
          <w:rFonts w:eastAsia="MS Mincho"/>
        </w:rPr>
        <w:t xml:space="preserve">plan, measure, manage and optimize </w:t>
      </w:r>
      <w:r w:rsidR="00864259">
        <w:rPr>
          <w:rFonts w:eastAsia="MS Mincho"/>
        </w:rPr>
        <w:t>cost of cloud services.</w:t>
      </w:r>
    </w:p>
    <w:tbl>
      <w:tblPr>
        <w:tblStyle w:val="TableGrid"/>
        <w:tblW w:w="0" w:type="auto"/>
        <w:tblInd w:w="715" w:type="dxa"/>
        <w:tblLook w:val="04A0" w:firstRow="1" w:lastRow="0" w:firstColumn="1" w:lastColumn="0" w:noHBand="0" w:noVBand="1"/>
      </w:tblPr>
      <w:tblGrid>
        <w:gridCol w:w="2566"/>
        <w:gridCol w:w="2834"/>
        <w:gridCol w:w="3060"/>
      </w:tblGrid>
      <w:tr w:rsidR="00CF5D92" w14:paraId="769919F6" w14:textId="77777777" w:rsidTr="00B7033A">
        <w:tc>
          <w:tcPr>
            <w:tcW w:w="2566" w:type="dxa"/>
          </w:tcPr>
          <w:p w14:paraId="5F8B0040" w14:textId="3E3D2DC9" w:rsidR="00CF5D92" w:rsidRDefault="0030659A" w:rsidP="00B7033A">
            <w:pPr>
              <w:pStyle w:val="BodyTextIndent"/>
              <w:spacing w:before="0"/>
              <w:ind w:left="0"/>
              <w:rPr>
                <w:rFonts w:eastAsia="MS Mincho"/>
              </w:rPr>
            </w:pPr>
            <w:r>
              <w:rPr>
                <w:rFonts w:eastAsia="MS Mincho"/>
              </w:rPr>
              <w:t>Goals</w:t>
            </w:r>
          </w:p>
        </w:tc>
        <w:tc>
          <w:tcPr>
            <w:tcW w:w="2834" w:type="dxa"/>
          </w:tcPr>
          <w:p w14:paraId="729578A7" w14:textId="77777777" w:rsidR="00CF5D92" w:rsidRDefault="00CF5D92" w:rsidP="00B7033A">
            <w:pPr>
              <w:pStyle w:val="BodyTextIndent"/>
              <w:spacing w:before="0"/>
              <w:ind w:left="0"/>
              <w:rPr>
                <w:rFonts w:eastAsia="MS Mincho"/>
              </w:rPr>
            </w:pPr>
            <w:r>
              <w:rPr>
                <w:rFonts w:eastAsia="MS Mincho"/>
              </w:rPr>
              <w:t>Key Activities</w:t>
            </w:r>
          </w:p>
        </w:tc>
        <w:tc>
          <w:tcPr>
            <w:tcW w:w="3060" w:type="dxa"/>
          </w:tcPr>
          <w:p w14:paraId="6B42A3F7" w14:textId="1D466F2F" w:rsidR="00CF5D92" w:rsidRDefault="0030659A" w:rsidP="00B7033A">
            <w:pPr>
              <w:pStyle w:val="BodyTextIndent"/>
              <w:spacing w:before="0"/>
              <w:ind w:left="0"/>
              <w:rPr>
                <w:rFonts w:eastAsia="MS Mincho"/>
              </w:rPr>
            </w:pPr>
            <w:r>
              <w:rPr>
                <w:rFonts w:eastAsia="MS Mincho"/>
              </w:rPr>
              <w:t>Outcomes</w:t>
            </w:r>
          </w:p>
        </w:tc>
      </w:tr>
      <w:tr w:rsidR="00CF5D92" w14:paraId="29E702DA" w14:textId="77777777" w:rsidTr="00B7033A">
        <w:tc>
          <w:tcPr>
            <w:tcW w:w="2566" w:type="dxa"/>
          </w:tcPr>
          <w:p w14:paraId="05BF9A01" w14:textId="224B128F" w:rsidR="00E763E3" w:rsidRDefault="00E763E3" w:rsidP="00E763E3">
            <w:pPr>
              <w:pStyle w:val="BodyTextIndent"/>
              <w:numPr>
                <w:ilvl w:val="0"/>
                <w:numId w:val="19"/>
              </w:numPr>
              <w:ind w:left="166" w:hanging="180"/>
              <w:rPr>
                <w:rFonts w:eastAsia="MS Mincho"/>
              </w:rPr>
            </w:pPr>
            <w:r>
              <w:rPr>
                <w:rFonts w:eastAsia="MS Mincho"/>
              </w:rPr>
              <w:lastRenderedPageBreak/>
              <w:t>Design and implement cloud financial measurement &amp; accountability</w:t>
            </w:r>
            <w:r w:rsidR="004D0428">
              <w:rPr>
                <w:rFonts w:eastAsia="MS Mincho"/>
              </w:rPr>
              <w:t xml:space="preserve">, including integration with the State’s </w:t>
            </w:r>
            <w:r w:rsidR="00EE4E52">
              <w:rPr>
                <w:rFonts w:eastAsia="MS Mincho"/>
              </w:rPr>
              <w:t>strategic financial management platform</w:t>
            </w:r>
          </w:p>
          <w:p w14:paraId="2283C0E7" w14:textId="77777777" w:rsidR="00E763E3" w:rsidRDefault="00E763E3" w:rsidP="00E763E3">
            <w:pPr>
              <w:pStyle w:val="BodyTextIndent"/>
              <w:numPr>
                <w:ilvl w:val="0"/>
                <w:numId w:val="19"/>
              </w:numPr>
              <w:ind w:left="166" w:hanging="180"/>
              <w:rPr>
                <w:rFonts w:eastAsia="MS Mincho"/>
              </w:rPr>
            </w:pPr>
            <w:r>
              <w:rPr>
                <w:rFonts w:eastAsia="MS Mincho"/>
              </w:rPr>
              <w:t>Design and implement cloud cost optimization function</w:t>
            </w:r>
          </w:p>
          <w:p w14:paraId="338C1BA9" w14:textId="77777777" w:rsidR="00E763E3" w:rsidRDefault="00E763E3" w:rsidP="00E763E3">
            <w:pPr>
              <w:pStyle w:val="BodyTextIndent"/>
              <w:numPr>
                <w:ilvl w:val="0"/>
                <w:numId w:val="19"/>
              </w:numPr>
              <w:ind w:left="166" w:hanging="180"/>
              <w:rPr>
                <w:rFonts w:eastAsia="MS Mincho"/>
              </w:rPr>
            </w:pPr>
            <w:r>
              <w:rPr>
                <w:rFonts w:eastAsia="MS Mincho"/>
              </w:rPr>
              <w:t>Enable cloud cost planning &amp; forecasting</w:t>
            </w:r>
          </w:p>
          <w:p w14:paraId="67528ACF" w14:textId="210DEFA6" w:rsidR="00CF5D92" w:rsidRDefault="00E763E3" w:rsidP="00E763E3">
            <w:pPr>
              <w:pStyle w:val="BodyTextIndent"/>
              <w:numPr>
                <w:ilvl w:val="0"/>
                <w:numId w:val="19"/>
              </w:numPr>
              <w:ind w:left="165" w:hanging="180"/>
              <w:rPr>
                <w:rFonts w:eastAsia="MS Mincho"/>
              </w:rPr>
            </w:pPr>
            <w:r>
              <w:rPr>
                <w:rFonts w:eastAsia="MS Mincho"/>
              </w:rPr>
              <w:t>Design and execute cloud f</w:t>
            </w:r>
            <w:r w:rsidRPr="00B071EC">
              <w:rPr>
                <w:rFonts w:eastAsia="MS Mincho"/>
              </w:rPr>
              <w:t xml:space="preserve">inancial </w:t>
            </w:r>
            <w:r>
              <w:rPr>
                <w:rFonts w:eastAsia="MS Mincho"/>
              </w:rPr>
              <w:t>o</w:t>
            </w:r>
            <w:r w:rsidRPr="00B071EC">
              <w:rPr>
                <w:rFonts w:eastAsia="MS Mincho"/>
              </w:rPr>
              <w:t>perations</w:t>
            </w:r>
          </w:p>
        </w:tc>
        <w:tc>
          <w:tcPr>
            <w:tcW w:w="2834" w:type="dxa"/>
          </w:tcPr>
          <w:p w14:paraId="1973030A" w14:textId="77777777" w:rsidR="008C7163" w:rsidRDefault="008C7163" w:rsidP="008C7163">
            <w:pPr>
              <w:pStyle w:val="BodyTextIndent"/>
              <w:numPr>
                <w:ilvl w:val="0"/>
                <w:numId w:val="19"/>
              </w:numPr>
              <w:ind w:left="211" w:hanging="211"/>
              <w:rPr>
                <w:rFonts w:eastAsia="MS Mincho"/>
              </w:rPr>
            </w:pPr>
            <w:r>
              <w:rPr>
                <w:rFonts w:eastAsia="MS Mincho"/>
              </w:rPr>
              <w:t>Establish partnership between finance and technology organizations</w:t>
            </w:r>
          </w:p>
          <w:p w14:paraId="6C48611C" w14:textId="77777777" w:rsidR="008C7163" w:rsidRDefault="008C7163" w:rsidP="008C7163">
            <w:pPr>
              <w:pStyle w:val="BodyTextIndent"/>
              <w:numPr>
                <w:ilvl w:val="0"/>
                <w:numId w:val="19"/>
              </w:numPr>
              <w:ind w:left="211" w:hanging="211"/>
              <w:rPr>
                <w:rFonts w:eastAsia="MS Mincho"/>
              </w:rPr>
            </w:pPr>
            <w:r>
              <w:rPr>
                <w:rFonts w:eastAsia="MS Mincho"/>
              </w:rPr>
              <w:t>Design and implement cloud cost dashboard, supporting different roles with necessary processes to improve awareness and enable accountability</w:t>
            </w:r>
          </w:p>
          <w:p w14:paraId="2FC25E24" w14:textId="77777777" w:rsidR="008C7163" w:rsidRPr="00A83DB6" w:rsidRDefault="008C7163" w:rsidP="008C7163">
            <w:pPr>
              <w:pStyle w:val="BodyTextIndent"/>
              <w:numPr>
                <w:ilvl w:val="0"/>
                <w:numId w:val="19"/>
              </w:numPr>
              <w:ind w:left="211" w:hanging="211"/>
              <w:rPr>
                <w:rFonts w:eastAsia="MS Mincho"/>
              </w:rPr>
            </w:pPr>
            <w:r>
              <w:rPr>
                <w:rFonts w:eastAsia="MS Mincho"/>
              </w:rPr>
              <w:t>E</w:t>
            </w:r>
            <w:r w:rsidRPr="00A83DB6">
              <w:rPr>
                <w:rFonts w:eastAsia="MS Mincho"/>
              </w:rPr>
              <w:t>stablish cost optimization function</w:t>
            </w:r>
            <w:r>
              <w:rPr>
                <w:rFonts w:eastAsia="MS Mincho"/>
              </w:rPr>
              <w:t>, leveraging data and processes to drive results</w:t>
            </w:r>
          </w:p>
          <w:p w14:paraId="4EA2655E" w14:textId="77777777" w:rsidR="008C7163" w:rsidRDefault="008C7163" w:rsidP="008C7163">
            <w:pPr>
              <w:pStyle w:val="BodyTextIndent"/>
              <w:numPr>
                <w:ilvl w:val="0"/>
                <w:numId w:val="19"/>
              </w:numPr>
              <w:ind w:left="211" w:hanging="211"/>
              <w:rPr>
                <w:rFonts w:eastAsia="MS Mincho"/>
              </w:rPr>
            </w:pPr>
            <w:r>
              <w:rPr>
                <w:rFonts w:eastAsia="MS Mincho"/>
              </w:rPr>
              <w:t>Enable cloud budget management and forecasting to manage cloud cost proactively</w:t>
            </w:r>
          </w:p>
          <w:p w14:paraId="47179C44" w14:textId="77777777" w:rsidR="008C7163" w:rsidRDefault="008C7163" w:rsidP="008C7163">
            <w:pPr>
              <w:pStyle w:val="BodyTextIndent"/>
              <w:numPr>
                <w:ilvl w:val="0"/>
                <w:numId w:val="19"/>
              </w:numPr>
              <w:ind w:left="211" w:hanging="211"/>
              <w:rPr>
                <w:rFonts w:eastAsia="MS Mincho"/>
              </w:rPr>
            </w:pPr>
            <w:r w:rsidRPr="00C26D04">
              <w:rPr>
                <w:rFonts w:eastAsia="MS Mincho"/>
              </w:rPr>
              <w:t xml:space="preserve">Report on cost </w:t>
            </w:r>
            <w:r w:rsidRPr="005F75CF">
              <w:rPr>
                <w:rFonts w:eastAsia="MS Mincho"/>
              </w:rPr>
              <w:t>optimization, monitor cost</w:t>
            </w:r>
            <w:r>
              <w:rPr>
                <w:rFonts w:eastAsia="MS Mincho"/>
              </w:rPr>
              <w:t xml:space="preserve"> and resource consumption </w:t>
            </w:r>
            <w:r w:rsidRPr="005F75CF">
              <w:rPr>
                <w:rFonts w:eastAsia="MS Mincho"/>
              </w:rPr>
              <w:t>proactively</w:t>
            </w:r>
          </w:p>
          <w:p w14:paraId="274D0B70" w14:textId="6FD2C3BA" w:rsidR="00736896" w:rsidRPr="00441F48" w:rsidRDefault="008C7163" w:rsidP="008C7163">
            <w:pPr>
              <w:pStyle w:val="BodyTextIndent"/>
              <w:numPr>
                <w:ilvl w:val="0"/>
                <w:numId w:val="19"/>
              </w:numPr>
              <w:ind w:left="211" w:hanging="211"/>
              <w:rPr>
                <w:rFonts w:eastAsia="MS Mincho"/>
              </w:rPr>
            </w:pPr>
            <w:r>
              <w:rPr>
                <w:rFonts w:eastAsia="MS Mincho"/>
              </w:rPr>
              <w:t>I</w:t>
            </w:r>
            <w:r w:rsidRPr="00E1223F">
              <w:rPr>
                <w:rFonts w:eastAsia="MS Mincho"/>
              </w:rPr>
              <w:t xml:space="preserve">terate the </w:t>
            </w:r>
            <w:r>
              <w:rPr>
                <w:rFonts w:eastAsia="MS Mincho"/>
              </w:rPr>
              <w:t xml:space="preserve">cloud financial management </w:t>
            </w:r>
            <w:r w:rsidRPr="00E1223F">
              <w:rPr>
                <w:rFonts w:eastAsia="MS Mincho"/>
              </w:rPr>
              <w:t xml:space="preserve">functions, processes, </w:t>
            </w:r>
            <w:r w:rsidRPr="00A20B45">
              <w:rPr>
                <w:rFonts w:eastAsia="MS Mincho"/>
              </w:rPr>
              <w:t>and technologies based on data and feedback</w:t>
            </w:r>
          </w:p>
        </w:tc>
        <w:tc>
          <w:tcPr>
            <w:tcW w:w="3060" w:type="dxa"/>
          </w:tcPr>
          <w:p w14:paraId="49E5D045" w14:textId="5ED8261A" w:rsidR="00E26BC8" w:rsidRDefault="00E037CF" w:rsidP="00E26BC8">
            <w:pPr>
              <w:pStyle w:val="BodyTextIndent"/>
              <w:numPr>
                <w:ilvl w:val="0"/>
                <w:numId w:val="19"/>
              </w:numPr>
              <w:ind w:left="166" w:hanging="180"/>
              <w:rPr>
                <w:rFonts w:eastAsia="MS Mincho"/>
              </w:rPr>
            </w:pPr>
            <w:r>
              <w:rPr>
                <w:rFonts w:eastAsia="MS Mincho"/>
              </w:rPr>
              <w:t>C</w:t>
            </w:r>
            <w:r w:rsidR="00E26BC8">
              <w:rPr>
                <w:rFonts w:eastAsia="MS Mincho"/>
              </w:rPr>
              <w:t xml:space="preserve">loud financial management </w:t>
            </w:r>
            <w:r>
              <w:rPr>
                <w:rFonts w:eastAsia="MS Mincho"/>
              </w:rPr>
              <w:t xml:space="preserve">tool </w:t>
            </w:r>
            <w:r w:rsidR="00E26BC8">
              <w:rPr>
                <w:rFonts w:eastAsia="MS Mincho"/>
              </w:rPr>
              <w:t>for the state across multi-cloud environments with ECC and agency views</w:t>
            </w:r>
          </w:p>
          <w:p w14:paraId="1073CF72" w14:textId="51E09FFA" w:rsidR="00E26BC8" w:rsidRDefault="00E26BC8" w:rsidP="00E26BC8">
            <w:pPr>
              <w:pStyle w:val="BodyTextIndent"/>
              <w:numPr>
                <w:ilvl w:val="0"/>
                <w:numId w:val="19"/>
              </w:numPr>
              <w:ind w:left="166" w:hanging="180"/>
              <w:rPr>
                <w:rFonts w:eastAsia="MS Mincho"/>
              </w:rPr>
            </w:pPr>
            <w:r>
              <w:rPr>
                <w:rFonts w:eastAsia="MS Mincho"/>
              </w:rPr>
              <w:t xml:space="preserve">Consistent cadence to iterate and release new versions of the cloud financial management </w:t>
            </w:r>
            <w:r w:rsidR="00E037CF">
              <w:rPr>
                <w:rFonts w:eastAsia="MS Mincho"/>
              </w:rPr>
              <w:t xml:space="preserve">tool </w:t>
            </w:r>
            <w:r>
              <w:rPr>
                <w:rFonts w:eastAsia="MS Mincho"/>
              </w:rPr>
              <w:t xml:space="preserve">including functions, process and updates </w:t>
            </w:r>
          </w:p>
          <w:p w14:paraId="45EA13DE" w14:textId="3166123D" w:rsidR="00E26BC8" w:rsidRDefault="00E26BC8" w:rsidP="00E26BC8">
            <w:pPr>
              <w:pStyle w:val="BodyTextIndent"/>
              <w:numPr>
                <w:ilvl w:val="0"/>
                <w:numId w:val="19"/>
              </w:numPr>
              <w:ind w:left="166" w:hanging="180"/>
              <w:rPr>
                <w:rFonts w:eastAsia="MS Mincho"/>
              </w:rPr>
            </w:pPr>
            <w:r>
              <w:rPr>
                <w:rFonts w:eastAsia="MS Mincho"/>
              </w:rPr>
              <w:t xml:space="preserve">Relevant CTS and Agencies personnel are trained and use the financial management </w:t>
            </w:r>
            <w:r w:rsidR="00E037CF">
              <w:rPr>
                <w:rFonts w:eastAsia="MS Mincho"/>
              </w:rPr>
              <w:t xml:space="preserve">tool </w:t>
            </w:r>
            <w:r>
              <w:rPr>
                <w:rFonts w:eastAsia="MS Mincho"/>
              </w:rPr>
              <w:t>to manage cloud cost ongoing basis</w:t>
            </w:r>
          </w:p>
          <w:p w14:paraId="24B75FE8" w14:textId="4009021E" w:rsidR="00CF5D92" w:rsidRDefault="00E26BC8" w:rsidP="00E26BC8">
            <w:pPr>
              <w:pStyle w:val="BodyTextIndent"/>
              <w:numPr>
                <w:ilvl w:val="0"/>
                <w:numId w:val="19"/>
              </w:numPr>
              <w:ind w:left="166" w:hanging="180"/>
              <w:rPr>
                <w:rFonts w:eastAsia="MS Mincho"/>
              </w:rPr>
            </w:pPr>
            <w:r>
              <w:rPr>
                <w:rFonts w:eastAsia="MS Mincho"/>
              </w:rPr>
              <w:t>Deliver measurable impact such as cost efficiency, financial variances, and user experiences.</w:t>
            </w:r>
          </w:p>
        </w:tc>
      </w:tr>
    </w:tbl>
    <w:p w14:paraId="2846101A" w14:textId="24B7E57F" w:rsidR="006A26C2" w:rsidRDefault="006A26C2" w:rsidP="00AD5686">
      <w:pPr>
        <w:pStyle w:val="BodyTextIndent"/>
        <w:numPr>
          <w:ilvl w:val="0"/>
          <w:numId w:val="19"/>
        </w:numPr>
        <w:spacing w:after="120"/>
        <w:rPr>
          <w:rFonts w:eastAsia="MS Mincho"/>
        </w:rPr>
      </w:pPr>
      <w:r w:rsidRPr="0016085C">
        <w:rPr>
          <w:rFonts w:eastAsia="MS Mincho"/>
        </w:rPr>
        <w:t>Multi-Cloud Management Platform</w:t>
      </w:r>
      <w:r w:rsidR="0016085C" w:rsidRPr="0016085C">
        <w:rPr>
          <w:rFonts w:eastAsia="MS Mincho"/>
        </w:rPr>
        <w:t>:  An integrated automation approach and architecture are required to maximize the use of cloud and on-premise infrastructure while also reducing</w:t>
      </w:r>
      <w:r w:rsidR="0016085C" w:rsidRPr="003111E3">
        <w:rPr>
          <w:rFonts w:eastAsia="MS Mincho"/>
        </w:rPr>
        <w:t xml:space="preserve"> operational costs through standardization and process controls. This project includes assessing current IT management and monitoring tools,</w:t>
      </w:r>
      <w:r w:rsidR="0016085C" w:rsidRPr="00307684">
        <w:rPr>
          <w:rFonts w:eastAsia="MS Mincho"/>
        </w:rPr>
        <w:t xml:space="preserve"> automation, and service management data. Following the assessment, an architecture including automation, IT system management, and</w:t>
      </w:r>
      <w:r w:rsidR="0016085C">
        <w:rPr>
          <w:rFonts w:eastAsia="MS Mincho"/>
        </w:rPr>
        <w:t xml:space="preserve"> </w:t>
      </w:r>
      <w:r w:rsidR="0016085C" w:rsidRPr="0016085C">
        <w:rPr>
          <w:rFonts w:eastAsia="MS Mincho"/>
        </w:rPr>
        <w:t>monitoring will be developed, with recommendations for updating, replacing, or procuring additional tools to support the overall architecture.</w:t>
      </w:r>
    </w:p>
    <w:tbl>
      <w:tblPr>
        <w:tblStyle w:val="TableGrid"/>
        <w:tblW w:w="0" w:type="auto"/>
        <w:tblInd w:w="715" w:type="dxa"/>
        <w:tblLook w:val="04A0" w:firstRow="1" w:lastRow="0" w:firstColumn="1" w:lastColumn="0" w:noHBand="0" w:noVBand="1"/>
      </w:tblPr>
      <w:tblGrid>
        <w:gridCol w:w="2566"/>
        <w:gridCol w:w="2834"/>
        <w:gridCol w:w="3060"/>
      </w:tblGrid>
      <w:tr w:rsidR="0016085C" w14:paraId="39DEC6C6" w14:textId="77777777" w:rsidTr="00B7033A">
        <w:tc>
          <w:tcPr>
            <w:tcW w:w="2566" w:type="dxa"/>
          </w:tcPr>
          <w:p w14:paraId="5B33DE03" w14:textId="60BE2801" w:rsidR="0016085C" w:rsidRDefault="00AD0B79" w:rsidP="00B7033A">
            <w:pPr>
              <w:pStyle w:val="BodyTextIndent"/>
              <w:spacing w:before="0"/>
              <w:ind w:left="0"/>
              <w:rPr>
                <w:rFonts w:eastAsia="MS Mincho"/>
              </w:rPr>
            </w:pPr>
            <w:r>
              <w:rPr>
                <w:rFonts w:eastAsia="MS Mincho"/>
              </w:rPr>
              <w:t>Goals</w:t>
            </w:r>
          </w:p>
        </w:tc>
        <w:tc>
          <w:tcPr>
            <w:tcW w:w="2834" w:type="dxa"/>
          </w:tcPr>
          <w:p w14:paraId="6FD8FA7E" w14:textId="77777777" w:rsidR="0016085C" w:rsidRDefault="0016085C" w:rsidP="00B7033A">
            <w:pPr>
              <w:pStyle w:val="BodyTextIndent"/>
              <w:spacing w:before="0"/>
              <w:ind w:left="0"/>
              <w:rPr>
                <w:rFonts w:eastAsia="MS Mincho"/>
              </w:rPr>
            </w:pPr>
            <w:r>
              <w:rPr>
                <w:rFonts w:eastAsia="MS Mincho"/>
              </w:rPr>
              <w:t>Key Activities</w:t>
            </w:r>
          </w:p>
        </w:tc>
        <w:tc>
          <w:tcPr>
            <w:tcW w:w="3060" w:type="dxa"/>
          </w:tcPr>
          <w:p w14:paraId="720EB911" w14:textId="34396B4D" w:rsidR="0016085C" w:rsidRDefault="00AD0B79" w:rsidP="00B7033A">
            <w:pPr>
              <w:pStyle w:val="BodyTextIndent"/>
              <w:spacing w:before="0"/>
              <w:ind w:left="0"/>
              <w:rPr>
                <w:rFonts w:eastAsia="MS Mincho"/>
              </w:rPr>
            </w:pPr>
            <w:r>
              <w:rPr>
                <w:rFonts w:eastAsia="MS Mincho"/>
              </w:rPr>
              <w:t>Outcomes</w:t>
            </w:r>
          </w:p>
        </w:tc>
      </w:tr>
      <w:tr w:rsidR="0016085C" w14:paraId="2E5D74B8" w14:textId="77777777" w:rsidTr="00B7033A">
        <w:tc>
          <w:tcPr>
            <w:tcW w:w="2566" w:type="dxa"/>
          </w:tcPr>
          <w:p w14:paraId="1A5E62D4" w14:textId="77777777" w:rsidR="00691E71" w:rsidRPr="00E413BB" w:rsidRDefault="00691E71" w:rsidP="00691E71">
            <w:pPr>
              <w:pStyle w:val="BodyTextIndent"/>
              <w:numPr>
                <w:ilvl w:val="0"/>
                <w:numId w:val="19"/>
              </w:numPr>
              <w:ind w:left="166" w:hanging="180"/>
              <w:rPr>
                <w:rFonts w:eastAsia="MS Mincho"/>
              </w:rPr>
            </w:pPr>
            <w:r w:rsidRPr="00E413BB">
              <w:rPr>
                <w:rFonts w:eastAsia="MS Mincho"/>
              </w:rPr>
              <w:t>Ensures State of Washington focuses IT spend</w:t>
            </w:r>
            <w:r w:rsidRPr="00CC20F6">
              <w:rPr>
                <w:rFonts w:eastAsia="MS Mincho"/>
              </w:rPr>
              <w:t xml:space="preserve"> on most relevant, core, strategic value</w:t>
            </w:r>
            <w:r>
              <w:rPr>
                <w:rFonts w:eastAsia="MS Mincho"/>
              </w:rPr>
              <w:t xml:space="preserve"> </w:t>
            </w:r>
            <w:r w:rsidRPr="00E413BB">
              <w:rPr>
                <w:rFonts w:eastAsia="MS Mincho"/>
              </w:rPr>
              <w:t>components</w:t>
            </w:r>
          </w:p>
          <w:p w14:paraId="32022B38" w14:textId="77777777" w:rsidR="00691E71" w:rsidRPr="002A0A69" w:rsidRDefault="00691E71" w:rsidP="00691E71">
            <w:pPr>
              <w:pStyle w:val="BodyTextIndent"/>
              <w:numPr>
                <w:ilvl w:val="0"/>
                <w:numId w:val="19"/>
              </w:numPr>
              <w:ind w:left="166" w:hanging="180"/>
              <w:rPr>
                <w:rFonts w:eastAsia="MS Mincho"/>
              </w:rPr>
            </w:pPr>
            <w:r w:rsidRPr="00E413BB">
              <w:rPr>
                <w:rFonts w:eastAsia="MS Mincho"/>
              </w:rPr>
              <w:t>Provides Agency-accessible self-service</w:t>
            </w:r>
            <w:r>
              <w:rPr>
                <w:rFonts w:eastAsia="MS Mincho"/>
              </w:rPr>
              <w:t xml:space="preserve"> </w:t>
            </w:r>
            <w:r w:rsidRPr="00E413BB">
              <w:rPr>
                <w:rFonts w:eastAsia="MS Mincho"/>
              </w:rPr>
              <w:t>capabilities</w:t>
            </w:r>
            <w:r>
              <w:rPr>
                <w:rFonts w:eastAsia="MS Mincho"/>
              </w:rPr>
              <w:t>, and reduce manual work</w:t>
            </w:r>
          </w:p>
          <w:p w14:paraId="6AAEA708" w14:textId="1840D2C5" w:rsidR="0016085C" w:rsidRDefault="00691E71" w:rsidP="00691E71">
            <w:pPr>
              <w:pStyle w:val="BodyTextIndent"/>
              <w:numPr>
                <w:ilvl w:val="0"/>
                <w:numId w:val="19"/>
              </w:numPr>
              <w:ind w:left="165" w:hanging="180"/>
              <w:rPr>
                <w:rFonts w:eastAsia="MS Mincho"/>
              </w:rPr>
            </w:pPr>
            <w:r w:rsidRPr="00E56A4B">
              <w:rPr>
                <w:rFonts w:eastAsia="MS Mincho"/>
              </w:rPr>
              <w:t xml:space="preserve">Reduces cost of IT operations across the IT </w:t>
            </w:r>
            <w:r w:rsidRPr="00BE1307">
              <w:rPr>
                <w:rFonts w:eastAsia="MS Mincho"/>
              </w:rPr>
              <w:lastRenderedPageBreak/>
              <w:t>management estate including management,</w:t>
            </w:r>
            <w:r w:rsidRPr="00867B24">
              <w:rPr>
                <w:rFonts w:eastAsia="MS Mincho"/>
              </w:rPr>
              <w:t xml:space="preserve"> </w:t>
            </w:r>
            <w:r w:rsidRPr="00E56A4B">
              <w:rPr>
                <w:rFonts w:eastAsia="MS Mincho"/>
              </w:rPr>
              <w:t>monitoring, and automation</w:t>
            </w:r>
          </w:p>
        </w:tc>
        <w:tc>
          <w:tcPr>
            <w:tcW w:w="2834" w:type="dxa"/>
          </w:tcPr>
          <w:p w14:paraId="3102F779" w14:textId="2365B722" w:rsidR="00FC7859" w:rsidRPr="00FC7859" w:rsidRDefault="00FC7859" w:rsidP="00750C44">
            <w:pPr>
              <w:pStyle w:val="BodyTextIndent"/>
              <w:numPr>
                <w:ilvl w:val="0"/>
                <w:numId w:val="19"/>
              </w:numPr>
              <w:ind w:left="211" w:hanging="211"/>
              <w:rPr>
                <w:rFonts w:eastAsia="MS Mincho"/>
              </w:rPr>
            </w:pPr>
            <w:r w:rsidRPr="00FC7859">
              <w:rPr>
                <w:rFonts w:eastAsia="MS Mincho"/>
              </w:rPr>
              <w:lastRenderedPageBreak/>
              <w:t xml:space="preserve">Automation &amp; </w:t>
            </w:r>
            <w:r w:rsidR="00B86656">
              <w:rPr>
                <w:rFonts w:eastAsia="MS Mincho"/>
              </w:rPr>
              <w:t>o</w:t>
            </w:r>
            <w:r w:rsidRPr="00FC7859">
              <w:rPr>
                <w:rFonts w:eastAsia="MS Mincho"/>
              </w:rPr>
              <w:t xml:space="preserve">perations Assessment </w:t>
            </w:r>
          </w:p>
          <w:p w14:paraId="59DCB37F" w14:textId="6B09C1E9" w:rsidR="00FC7859" w:rsidRPr="00FC7859" w:rsidRDefault="00FC7859" w:rsidP="00750C44">
            <w:pPr>
              <w:pStyle w:val="BodyTextIndent"/>
              <w:numPr>
                <w:ilvl w:val="0"/>
                <w:numId w:val="19"/>
              </w:numPr>
              <w:ind w:left="211" w:hanging="211"/>
              <w:rPr>
                <w:rFonts w:eastAsia="MS Mincho"/>
              </w:rPr>
            </w:pPr>
            <w:r w:rsidRPr="00FC7859">
              <w:rPr>
                <w:rFonts w:eastAsia="MS Mincho"/>
              </w:rPr>
              <w:t>IT Management and monitoring tools assessment</w:t>
            </w:r>
          </w:p>
          <w:p w14:paraId="02DF077A" w14:textId="443F4BE5" w:rsidR="00FC7859" w:rsidRPr="00FC7859" w:rsidRDefault="00FC7859" w:rsidP="00750C44">
            <w:pPr>
              <w:pStyle w:val="BodyTextIndent"/>
              <w:numPr>
                <w:ilvl w:val="0"/>
                <w:numId w:val="19"/>
              </w:numPr>
              <w:ind w:left="211" w:hanging="211"/>
              <w:rPr>
                <w:rFonts w:eastAsia="MS Mincho"/>
              </w:rPr>
            </w:pPr>
            <w:r w:rsidRPr="00FC7859">
              <w:rPr>
                <w:rFonts w:eastAsia="MS Mincho"/>
              </w:rPr>
              <w:t xml:space="preserve">Create IT </w:t>
            </w:r>
            <w:r w:rsidR="00B86656">
              <w:rPr>
                <w:rFonts w:eastAsia="MS Mincho"/>
              </w:rPr>
              <w:t>m</w:t>
            </w:r>
            <w:r w:rsidRPr="00FC7859">
              <w:rPr>
                <w:rFonts w:eastAsia="MS Mincho"/>
              </w:rPr>
              <w:t xml:space="preserve">anagement, </w:t>
            </w:r>
            <w:r w:rsidR="00B86656">
              <w:rPr>
                <w:rFonts w:eastAsia="MS Mincho"/>
              </w:rPr>
              <w:t>m</w:t>
            </w:r>
            <w:r w:rsidRPr="00FC7859">
              <w:rPr>
                <w:rFonts w:eastAsia="MS Mincho"/>
              </w:rPr>
              <w:t xml:space="preserve">onitoring and </w:t>
            </w:r>
            <w:r w:rsidR="00B86656">
              <w:rPr>
                <w:rFonts w:eastAsia="MS Mincho"/>
              </w:rPr>
              <w:t>a</w:t>
            </w:r>
            <w:r w:rsidRPr="00FC7859">
              <w:rPr>
                <w:rFonts w:eastAsia="MS Mincho"/>
              </w:rPr>
              <w:t>utomation architecture, and roadmap</w:t>
            </w:r>
          </w:p>
          <w:p w14:paraId="4CCA47F9" w14:textId="77777777" w:rsidR="00964E3E" w:rsidRPr="00FC7859" w:rsidRDefault="00964E3E" w:rsidP="00964E3E">
            <w:pPr>
              <w:pStyle w:val="BodyTextIndent"/>
              <w:numPr>
                <w:ilvl w:val="0"/>
                <w:numId w:val="19"/>
              </w:numPr>
              <w:ind w:left="211" w:hanging="211"/>
              <w:rPr>
                <w:rFonts w:eastAsia="MS Mincho"/>
              </w:rPr>
            </w:pPr>
            <w:r>
              <w:rPr>
                <w:rFonts w:eastAsia="MS Mincho"/>
              </w:rPr>
              <w:lastRenderedPageBreak/>
              <w:t>Implement the solution with necessary process and readiness activities</w:t>
            </w:r>
          </w:p>
          <w:p w14:paraId="07380329" w14:textId="77777777" w:rsidR="00964E3E" w:rsidRPr="00FC7859" w:rsidRDefault="00964E3E" w:rsidP="00964E3E">
            <w:pPr>
              <w:pStyle w:val="BodyTextIndent"/>
              <w:numPr>
                <w:ilvl w:val="0"/>
                <w:numId w:val="19"/>
              </w:numPr>
              <w:ind w:left="211" w:hanging="211"/>
              <w:rPr>
                <w:rFonts w:eastAsia="MS Mincho"/>
              </w:rPr>
            </w:pPr>
            <w:r>
              <w:rPr>
                <w:rFonts w:eastAsia="MS Mincho"/>
              </w:rPr>
              <w:t>Iterate</w:t>
            </w:r>
            <w:r w:rsidRPr="00FC7859">
              <w:rPr>
                <w:rFonts w:eastAsia="MS Mincho"/>
              </w:rPr>
              <w:t xml:space="preserve"> </w:t>
            </w:r>
            <w:r>
              <w:rPr>
                <w:rFonts w:eastAsia="MS Mincho"/>
              </w:rPr>
              <w:t>and d</w:t>
            </w:r>
            <w:r w:rsidRPr="00FC7859">
              <w:rPr>
                <w:rFonts w:eastAsia="MS Mincho"/>
              </w:rPr>
              <w:t>eploy updates</w:t>
            </w:r>
            <w:r>
              <w:rPr>
                <w:rFonts w:eastAsia="MS Mincho"/>
              </w:rPr>
              <w:t xml:space="preserve"> with </w:t>
            </w:r>
            <w:r w:rsidRPr="00FC7859">
              <w:rPr>
                <w:rFonts w:eastAsia="MS Mincho"/>
              </w:rPr>
              <w:t xml:space="preserve">new </w:t>
            </w:r>
            <w:r>
              <w:rPr>
                <w:rFonts w:eastAsia="MS Mincho"/>
              </w:rPr>
              <w:t xml:space="preserve">functions </w:t>
            </w:r>
            <w:r w:rsidRPr="00FC7859">
              <w:rPr>
                <w:rFonts w:eastAsia="MS Mincho"/>
              </w:rPr>
              <w:t xml:space="preserve">technologies to support </w:t>
            </w:r>
            <w:r>
              <w:rPr>
                <w:rFonts w:eastAsia="MS Mincho"/>
              </w:rPr>
              <w:t>evolving multi-cloud adoption and business needs</w:t>
            </w:r>
          </w:p>
          <w:p w14:paraId="7AE9E06F" w14:textId="0ADDFE5C" w:rsidR="0016085C" w:rsidRPr="005C5458" w:rsidRDefault="00964E3E" w:rsidP="00964E3E">
            <w:pPr>
              <w:pStyle w:val="BodyTextIndent"/>
              <w:numPr>
                <w:ilvl w:val="0"/>
                <w:numId w:val="19"/>
              </w:numPr>
              <w:ind w:left="211" w:hanging="211"/>
              <w:rPr>
                <w:rFonts w:eastAsia="MS Mincho"/>
              </w:rPr>
            </w:pPr>
            <w:r>
              <w:rPr>
                <w:rFonts w:eastAsia="MS Mincho"/>
              </w:rPr>
              <w:t>Define key performance indicators, and deliver regular business intelligence reports for measurement and improvements</w:t>
            </w:r>
          </w:p>
        </w:tc>
        <w:tc>
          <w:tcPr>
            <w:tcW w:w="3060" w:type="dxa"/>
          </w:tcPr>
          <w:p w14:paraId="7268CBF4" w14:textId="77777777" w:rsidR="00971770" w:rsidRDefault="00971770" w:rsidP="00971770">
            <w:pPr>
              <w:pStyle w:val="BodyTextIndent"/>
              <w:numPr>
                <w:ilvl w:val="0"/>
                <w:numId w:val="19"/>
              </w:numPr>
              <w:ind w:left="165" w:hanging="180"/>
              <w:rPr>
                <w:rFonts w:eastAsia="MS Mincho"/>
              </w:rPr>
            </w:pPr>
            <w:r>
              <w:rPr>
                <w:rFonts w:eastAsia="MS Mincho"/>
              </w:rPr>
              <w:lastRenderedPageBreak/>
              <w:t>Deliver consistent, secure and auditable services across multi-cloud with proper governance</w:t>
            </w:r>
          </w:p>
          <w:p w14:paraId="39653A57" w14:textId="77777777" w:rsidR="00971770" w:rsidRPr="00B41B1B" w:rsidRDefault="00971770" w:rsidP="00971770">
            <w:pPr>
              <w:pStyle w:val="BodyTextIndent"/>
              <w:numPr>
                <w:ilvl w:val="0"/>
                <w:numId w:val="19"/>
              </w:numPr>
              <w:ind w:left="165" w:hanging="180"/>
              <w:rPr>
                <w:rFonts w:eastAsia="MS Mincho"/>
              </w:rPr>
            </w:pPr>
            <w:r w:rsidRPr="00B41B1B">
              <w:rPr>
                <w:rFonts w:eastAsia="MS Mincho"/>
              </w:rPr>
              <w:t>Reduce manual work and improve work efficiency, such as call volumes/service request reduction, faster</w:t>
            </w:r>
            <w:r>
              <w:rPr>
                <w:rFonts w:eastAsia="MS Mincho"/>
              </w:rPr>
              <w:t xml:space="preserve"> </w:t>
            </w:r>
            <w:r w:rsidRPr="00B41B1B">
              <w:rPr>
                <w:rFonts w:eastAsia="MS Mincho"/>
              </w:rPr>
              <w:t>resolution times</w:t>
            </w:r>
          </w:p>
          <w:p w14:paraId="653B489C" w14:textId="7B7BE841" w:rsidR="0016085C" w:rsidRDefault="00971770" w:rsidP="00971770">
            <w:pPr>
              <w:pStyle w:val="BodyTextIndent"/>
              <w:numPr>
                <w:ilvl w:val="0"/>
                <w:numId w:val="19"/>
              </w:numPr>
              <w:ind w:left="166" w:hanging="180"/>
              <w:rPr>
                <w:rFonts w:eastAsia="MS Mincho"/>
              </w:rPr>
            </w:pPr>
            <w:r>
              <w:rPr>
                <w:rFonts w:eastAsia="MS Mincho"/>
              </w:rPr>
              <w:t>Faster cloud service adoption and better user experience</w:t>
            </w:r>
          </w:p>
        </w:tc>
      </w:tr>
    </w:tbl>
    <w:p w14:paraId="1B39E6A7" w14:textId="4BBAEF52" w:rsidR="00B162CF" w:rsidRPr="0016085C" w:rsidRDefault="00B162CF" w:rsidP="00AD5686">
      <w:pPr>
        <w:pStyle w:val="BodyTextIndent"/>
        <w:spacing w:after="120"/>
        <w:rPr>
          <w:rFonts w:eastAsia="MS Mincho"/>
        </w:rPr>
      </w:pPr>
      <w:r>
        <w:t>Note: There is no centralized configuration management database deployed for the state’s assets.  Bidders should assume tools described will not require integration or synchronization with existing tools.  Vendors should also assume a variety of current states for application documentation – some information will be known and available; other applications will be missing documentation, source code, and/or architectural design.</w:t>
      </w:r>
    </w:p>
    <w:p w14:paraId="230E9EB0" w14:textId="42002256" w:rsidR="00CF21CA" w:rsidRDefault="006A26C2" w:rsidP="007D2A38">
      <w:pPr>
        <w:pStyle w:val="Heading2"/>
        <w:numPr>
          <w:ilvl w:val="2"/>
          <w:numId w:val="6"/>
        </w:numPr>
        <w:ind w:left="1440"/>
      </w:pPr>
      <w:bookmarkStart w:id="16" w:name="_Toc79151765"/>
      <w:r>
        <w:t>Cloud Ready Operations</w:t>
      </w:r>
      <w:bookmarkEnd w:id="16"/>
    </w:p>
    <w:p w14:paraId="48176711" w14:textId="1BB288DE" w:rsidR="00580501" w:rsidRDefault="005E0D40" w:rsidP="007D2A38">
      <w:pPr>
        <w:pStyle w:val="BodyTextIndent"/>
        <w:spacing w:after="120"/>
        <w:rPr>
          <w:rFonts w:eastAsia="MS Mincho"/>
        </w:rPr>
      </w:pPr>
      <w:r>
        <w:rPr>
          <w:rFonts w:eastAsia="MS Mincho"/>
        </w:rPr>
        <w:t xml:space="preserve">Cloud Ready Operations </w:t>
      </w:r>
      <w:r w:rsidR="00580501" w:rsidRPr="00497E2E">
        <w:rPr>
          <w:rFonts w:eastAsia="MS Mincho"/>
        </w:rPr>
        <w:t>describes foundational ECC capabilities specifically related to defining the state’s cloud architectures, standards, and core cloud environments for security, identity, and network.  The state often refers to this concept as the “virtual state date center” or as providing “guardrails”.  Cloud vendors reference a similar concept as “landing zones”, or pre-configured environments – provisioned through code – that provide a starting place for successful cloud migration.  The state intends to define standardized templates and blueprints that agencies build on to provision their unique landing zones</w:t>
      </w:r>
      <w:r w:rsidR="00A05B11" w:rsidRPr="00497E2E">
        <w:rPr>
          <w:rFonts w:eastAsia="MS Mincho"/>
        </w:rPr>
        <w:t xml:space="preserve"> </w:t>
      </w:r>
      <w:r w:rsidR="00831D14" w:rsidRPr="00497E2E">
        <w:rPr>
          <w:rFonts w:eastAsia="MS Mincho"/>
        </w:rPr>
        <w:t xml:space="preserve">with </w:t>
      </w:r>
      <w:r w:rsidR="006C1449" w:rsidRPr="00497E2E">
        <w:rPr>
          <w:rFonts w:eastAsia="MS Mincho"/>
        </w:rPr>
        <w:t xml:space="preserve">their preferred </w:t>
      </w:r>
      <w:r w:rsidR="00831D14" w:rsidRPr="00497E2E">
        <w:rPr>
          <w:rFonts w:eastAsia="MS Mincho"/>
        </w:rPr>
        <w:t>cloud infrastructure providers</w:t>
      </w:r>
      <w:r w:rsidR="00580501" w:rsidRPr="00497E2E">
        <w:rPr>
          <w:rFonts w:eastAsia="MS Mincho"/>
        </w:rPr>
        <w:t>.  A primary objective of this RFP is to procure expert resources to help the state define these landing zone templates and blueprints, and the processes for governing them.</w:t>
      </w:r>
      <w:r w:rsidR="00FD75A1" w:rsidRPr="00497E2E">
        <w:rPr>
          <w:rFonts w:eastAsia="MS Mincho"/>
        </w:rPr>
        <w:t xml:space="preserve">  </w:t>
      </w:r>
    </w:p>
    <w:tbl>
      <w:tblPr>
        <w:tblStyle w:val="TableGrid"/>
        <w:tblW w:w="0" w:type="auto"/>
        <w:tblInd w:w="715" w:type="dxa"/>
        <w:tblLook w:val="04A0" w:firstRow="1" w:lastRow="0" w:firstColumn="1" w:lastColumn="0" w:noHBand="0" w:noVBand="1"/>
      </w:tblPr>
      <w:tblGrid>
        <w:gridCol w:w="2566"/>
        <w:gridCol w:w="2834"/>
        <w:gridCol w:w="3060"/>
      </w:tblGrid>
      <w:tr w:rsidR="00A43A8A" w14:paraId="60180B07" w14:textId="77777777" w:rsidTr="00B7033A">
        <w:tc>
          <w:tcPr>
            <w:tcW w:w="2566" w:type="dxa"/>
          </w:tcPr>
          <w:p w14:paraId="0E4A2D39" w14:textId="6A587556" w:rsidR="00D503F4" w:rsidRDefault="006A3635" w:rsidP="00B7033A">
            <w:pPr>
              <w:pStyle w:val="BodyTextIndent"/>
              <w:spacing w:before="0"/>
              <w:ind w:left="0"/>
              <w:rPr>
                <w:rFonts w:eastAsia="MS Mincho"/>
              </w:rPr>
            </w:pPr>
            <w:r>
              <w:rPr>
                <w:rFonts w:eastAsia="MS Mincho"/>
              </w:rPr>
              <w:t>Goals</w:t>
            </w:r>
          </w:p>
        </w:tc>
        <w:tc>
          <w:tcPr>
            <w:tcW w:w="2834" w:type="dxa"/>
          </w:tcPr>
          <w:p w14:paraId="4EB59D2D" w14:textId="77777777" w:rsidR="00D503F4" w:rsidRDefault="00D503F4" w:rsidP="00B7033A">
            <w:pPr>
              <w:pStyle w:val="BodyTextIndent"/>
              <w:spacing w:before="0"/>
              <w:ind w:left="0"/>
              <w:rPr>
                <w:rFonts w:eastAsia="MS Mincho"/>
              </w:rPr>
            </w:pPr>
            <w:r>
              <w:rPr>
                <w:rFonts w:eastAsia="MS Mincho"/>
              </w:rPr>
              <w:t>Key Activities</w:t>
            </w:r>
          </w:p>
        </w:tc>
        <w:tc>
          <w:tcPr>
            <w:tcW w:w="3060" w:type="dxa"/>
          </w:tcPr>
          <w:p w14:paraId="285BAD67" w14:textId="10E7505B" w:rsidR="00D503F4" w:rsidRDefault="006A3635" w:rsidP="00B7033A">
            <w:pPr>
              <w:pStyle w:val="BodyTextIndent"/>
              <w:spacing w:before="0"/>
              <w:ind w:left="0"/>
              <w:rPr>
                <w:rFonts w:eastAsia="MS Mincho"/>
              </w:rPr>
            </w:pPr>
            <w:r>
              <w:rPr>
                <w:rFonts w:eastAsia="MS Mincho"/>
              </w:rPr>
              <w:t>Outcomes</w:t>
            </w:r>
          </w:p>
        </w:tc>
      </w:tr>
      <w:tr w:rsidR="00D503F4" w14:paraId="5A88BD01" w14:textId="77777777" w:rsidTr="00B7033A">
        <w:tc>
          <w:tcPr>
            <w:tcW w:w="2566" w:type="dxa"/>
          </w:tcPr>
          <w:p w14:paraId="3D425FAF" w14:textId="221BF108" w:rsidR="00A43A8A" w:rsidRPr="00A43A8A" w:rsidRDefault="00A43A8A" w:rsidP="00750C44">
            <w:pPr>
              <w:pStyle w:val="BodyTextIndent"/>
              <w:numPr>
                <w:ilvl w:val="0"/>
                <w:numId w:val="19"/>
              </w:numPr>
              <w:ind w:left="255" w:hanging="270"/>
              <w:rPr>
                <w:rFonts w:eastAsia="MS Mincho"/>
              </w:rPr>
            </w:pPr>
            <w:r w:rsidRPr="00A43A8A">
              <w:rPr>
                <w:rFonts w:eastAsia="MS Mincho"/>
              </w:rPr>
              <w:t>Establish adoption and operations teams</w:t>
            </w:r>
          </w:p>
          <w:p w14:paraId="416B5AA5" w14:textId="15820414" w:rsidR="00A43A8A" w:rsidRPr="00183DE5" w:rsidRDefault="00A43A8A" w:rsidP="00750C44">
            <w:pPr>
              <w:pStyle w:val="BodyTextIndent"/>
              <w:numPr>
                <w:ilvl w:val="0"/>
                <w:numId w:val="19"/>
              </w:numPr>
              <w:ind w:left="255" w:hanging="270"/>
              <w:rPr>
                <w:rFonts w:eastAsia="MS Mincho"/>
              </w:rPr>
            </w:pPr>
            <w:r w:rsidRPr="00183DE5">
              <w:rPr>
                <w:rFonts w:eastAsia="MS Mincho"/>
              </w:rPr>
              <w:t>Identify existing cloud vendor use and integrate with strategic</w:t>
            </w:r>
            <w:r w:rsidR="00183DE5">
              <w:rPr>
                <w:rFonts w:eastAsia="MS Mincho"/>
              </w:rPr>
              <w:t xml:space="preserve"> </w:t>
            </w:r>
            <w:r w:rsidRPr="00183DE5">
              <w:rPr>
                <w:rFonts w:eastAsia="MS Mincho"/>
              </w:rPr>
              <w:t>tools</w:t>
            </w:r>
          </w:p>
          <w:p w14:paraId="4D230093" w14:textId="43F690C8" w:rsidR="00A43A8A" w:rsidRPr="00183DE5" w:rsidRDefault="00A43A8A" w:rsidP="00750C44">
            <w:pPr>
              <w:pStyle w:val="BodyTextIndent"/>
              <w:numPr>
                <w:ilvl w:val="0"/>
                <w:numId w:val="19"/>
              </w:numPr>
              <w:ind w:left="255" w:hanging="270"/>
              <w:rPr>
                <w:rFonts w:eastAsia="MS Mincho"/>
              </w:rPr>
            </w:pPr>
            <w:r w:rsidRPr="00183DE5">
              <w:rPr>
                <w:rFonts w:eastAsia="MS Mincho"/>
              </w:rPr>
              <w:t>Evaluate and update existing cloud vendor use for operational</w:t>
            </w:r>
            <w:r w:rsidR="00183DE5">
              <w:rPr>
                <w:rFonts w:eastAsia="MS Mincho"/>
              </w:rPr>
              <w:t xml:space="preserve"> </w:t>
            </w:r>
            <w:r w:rsidRPr="00183DE5">
              <w:rPr>
                <w:rFonts w:eastAsia="MS Mincho"/>
              </w:rPr>
              <w:t>and security alignment based on enterprise cloud standards</w:t>
            </w:r>
            <w:r w:rsidR="002A6E15">
              <w:rPr>
                <w:rFonts w:eastAsia="MS Mincho"/>
              </w:rPr>
              <w:t>, building a multi-cloud environment</w:t>
            </w:r>
          </w:p>
          <w:p w14:paraId="67665808" w14:textId="00724DB5" w:rsidR="00D503F4" w:rsidRDefault="00A43A8A" w:rsidP="00750C44">
            <w:pPr>
              <w:pStyle w:val="BodyTextIndent"/>
              <w:numPr>
                <w:ilvl w:val="0"/>
                <w:numId w:val="19"/>
              </w:numPr>
              <w:ind w:left="255" w:hanging="270"/>
              <w:rPr>
                <w:rFonts w:eastAsia="MS Mincho"/>
              </w:rPr>
            </w:pPr>
            <w:r w:rsidRPr="00A43A8A">
              <w:rPr>
                <w:rFonts w:eastAsia="MS Mincho"/>
              </w:rPr>
              <w:lastRenderedPageBreak/>
              <w:t>Implement additional cloud vendor accounts and landing zone</w:t>
            </w:r>
            <w:r w:rsidR="00183DE5">
              <w:rPr>
                <w:rFonts w:eastAsia="MS Mincho"/>
              </w:rPr>
              <w:t xml:space="preserve"> </w:t>
            </w:r>
            <w:r w:rsidRPr="00A43A8A">
              <w:rPr>
                <w:rFonts w:eastAsia="MS Mincho"/>
              </w:rPr>
              <w:t>environments based on need</w:t>
            </w:r>
          </w:p>
        </w:tc>
        <w:tc>
          <w:tcPr>
            <w:tcW w:w="2834" w:type="dxa"/>
          </w:tcPr>
          <w:p w14:paraId="5A81A481" w14:textId="77777777" w:rsidR="00D57E7E" w:rsidRDefault="00D57E7E" w:rsidP="00D57E7E">
            <w:pPr>
              <w:pStyle w:val="BodyTextIndent"/>
              <w:numPr>
                <w:ilvl w:val="0"/>
                <w:numId w:val="19"/>
              </w:numPr>
              <w:ind w:left="211" w:hanging="270"/>
              <w:rPr>
                <w:rFonts w:eastAsia="MS Mincho"/>
              </w:rPr>
            </w:pPr>
            <w:r>
              <w:rPr>
                <w:rFonts w:eastAsia="MS Mincho"/>
              </w:rPr>
              <w:lastRenderedPageBreak/>
              <w:t>Collect operational business and technical requirements from agencies and stakeholders</w:t>
            </w:r>
          </w:p>
          <w:p w14:paraId="327D34FF" w14:textId="77777777" w:rsidR="00B845E3" w:rsidRDefault="00B845E3" w:rsidP="00B845E3">
            <w:pPr>
              <w:pStyle w:val="BodyTextIndent"/>
              <w:numPr>
                <w:ilvl w:val="0"/>
                <w:numId w:val="19"/>
              </w:numPr>
              <w:ind w:left="211" w:hanging="270"/>
              <w:rPr>
                <w:rFonts w:eastAsia="MS Mincho"/>
              </w:rPr>
            </w:pPr>
            <w:r>
              <w:rPr>
                <w:rFonts w:eastAsia="MS Mincho"/>
              </w:rPr>
              <w:t>Design the initial standard landing zone, a</w:t>
            </w:r>
            <w:r w:rsidRPr="00E56A4B">
              <w:rPr>
                <w:rFonts w:eastAsia="MS Mincho"/>
              </w:rPr>
              <w:t xml:space="preserve">lign with </w:t>
            </w:r>
            <w:r>
              <w:rPr>
                <w:rFonts w:eastAsia="MS Mincho"/>
              </w:rPr>
              <w:t>state e</w:t>
            </w:r>
            <w:r w:rsidRPr="00E56A4B">
              <w:rPr>
                <w:rFonts w:eastAsia="MS Mincho"/>
              </w:rPr>
              <w:t xml:space="preserve">nterprise security </w:t>
            </w:r>
            <w:r>
              <w:rPr>
                <w:rFonts w:eastAsia="MS Mincho"/>
              </w:rPr>
              <w:t xml:space="preserve">requirements, </w:t>
            </w:r>
            <w:r w:rsidRPr="00E56A4B">
              <w:rPr>
                <w:rFonts w:eastAsia="MS Mincho"/>
              </w:rPr>
              <w:t>architecture standards and policies</w:t>
            </w:r>
          </w:p>
          <w:p w14:paraId="0866E2CC" w14:textId="77777777" w:rsidR="00B845E3" w:rsidRDefault="00B845E3" w:rsidP="00B845E3">
            <w:pPr>
              <w:pStyle w:val="BodyTextIndent"/>
              <w:numPr>
                <w:ilvl w:val="0"/>
                <w:numId w:val="19"/>
              </w:numPr>
              <w:ind w:left="211" w:hanging="270"/>
              <w:rPr>
                <w:rFonts w:eastAsia="MS Mincho"/>
              </w:rPr>
            </w:pPr>
            <w:r>
              <w:rPr>
                <w:rFonts w:eastAsia="MS Mincho"/>
              </w:rPr>
              <w:t xml:space="preserve">Deploy and operate the landing zones, with necessary guardrails, templates, configuration </w:t>
            </w:r>
            <w:r>
              <w:rPr>
                <w:rFonts w:eastAsia="MS Mincho"/>
              </w:rPr>
              <w:lastRenderedPageBreak/>
              <w:t>management and integrations as needed</w:t>
            </w:r>
          </w:p>
          <w:p w14:paraId="2D8FC3C6" w14:textId="77777777" w:rsidR="00C140E2" w:rsidRDefault="00C140E2" w:rsidP="00C140E2">
            <w:pPr>
              <w:pStyle w:val="BodyTextIndent"/>
              <w:numPr>
                <w:ilvl w:val="0"/>
                <w:numId w:val="19"/>
              </w:numPr>
              <w:ind w:left="211" w:hanging="270"/>
              <w:rPr>
                <w:rFonts w:eastAsia="MS Mincho"/>
              </w:rPr>
            </w:pPr>
            <w:r>
              <w:rPr>
                <w:rFonts w:eastAsia="MS Mincho"/>
              </w:rPr>
              <w:t>Develop an iterative approach to expanding capabilities and services</w:t>
            </w:r>
          </w:p>
          <w:p w14:paraId="42D1DE60" w14:textId="3572D49B" w:rsidR="003B1890" w:rsidRPr="003B1890" w:rsidRDefault="007028C4" w:rsidP="00750C44">
            <w:pPr>
              <w:pStyle w:val="BodyTextIndent"/>
              <w:numPr>
                <w:ilvl w:val="0"/>
                <w:numId w:val="19"/>
              </w:numPr>
              <w:ind w:left="211" w:hanging="270"/>
              <w:rPr>
                <w:rFonts w:eastAsia="MS Mincho"/>
              </w:rPr>
            </w:pPr>
            <w:r>
              <w:rPr>
                <w:rFonts w:eastAsia="MS Mincho"/>
              </w:rPr>
              <w:t>Define key performance indicators, and deliver regular business intelligence reports for measurement and improvements</w:t>
            </w:r>
          </w:p>
        </w:tc>
        <w:tc>
          <w:tcPr>
            <w:tcW w:w="3060" w:type="dxa"/>
          </w:tcPr>
          <w:p w14:paraId="0719E1EF" w14:textId="77777777" w:rsidR="0010460A" w:rsidRPr="00A43A8A" w:rsidRDefault="0010460A" w:rsidP="0010460A">
            <w:pPr>
              <w:pStyle w:val="BodyTextIndent"/>
              <w:numPr>
                <w:ilvl w:val="0"/>
                <w:numId w:val="19"/>
              </w:numPr>
              <w:ind w:left="255" w:hanging="270"/>
              <w:rPr>
                <w:rFonts w:eastAsia="MS Mincho"/>
              </w:rPr>
            </w:pPr>
            <w:r>
              <w:rPr>
                <w:rFonts w:eastAsia="MS Mincho"/>
              </w:rPr>
              <w:lastRenderedPageBreak/>
              <w:t>Design and deliver landing zone environments for major public cloud services, with ongoing release and updates</w:t>
            </w:r>
          </w:p>
          <w:p w14:paraId="06FD39BC" w14:textId="77777777" w:rsidR="0010460A" w:rsidRDefault="0010460A" w:rsidP="0010460A">
            <w:pPr>
              <w:pStyle w:val="BodyTextIndent"/>
              <w:numPr>
                <w:ilvl w:val="0"/>
                <w:numId w:val="19"/>
              </w:numPr>
              <w:ind w:left="255" w:hanging="270"/>
              <w:rPr>
                <w:rFonts w:eastAsia="MS Mincho"/>
              </w:rPr>
            </w:pPr>
            <w:r w:rsidRPr="00E56A4B">
              <w:rPr>
                <w:rFonts w:eastAsia="MS Mincho"/>
              </w:rPr>
              <w:t>Implement additional cloud vendor</w:t>
            </w:r>
            <w:r>
              <w:rPr>
                <w:rFonts w:eastAsia="MS Mincho"/>
              </w:rPr>
              <w:t>s</w:t>
            </w:r>
            <w:r w:rsidRPr="00E56A4B">
              <w:rPr>
                <w:rFonts w:eastAsia="MS Mincho"/>
              </w:rPr>
              <w:t xml:space="preserve"> and landing zone environments based on </w:t>
            </w:r>
            <w:r>
              <w:rPr>
                <w:rFonts w:eastAsia="MS Mincho"/>
              </w:rPr>
              <w:t xml:space="preserve">business </w:t>
            </w:r>
            <w:r w:rsidRPr="00E56A4B">
              <w:rPr>
                <w:rFonts w:eastAsia="MS Mincho"/>
              </w:rPr>
              <w:t>need</w:t>
            </w:r>
            <w:r>
              <w:rPr>
                <w:rFonts w:eastAsia="MS Mincho"/>
              </w:rPr>
              <w:t>s</w:t>
            </w:r>
          </w:p>
          <w:p w14:paraId="06960675" w14:textId="77777777" w:rsidR="0010460A" w:rsidRDefault="0010460A" w:rsidP="0010460A">
            <w:pPr>
              <w:pStyle w:val="BodyTextIndent"/>
              <w:numPr>
                <w:ilvl w:val="0"/>
                <w:numId w:val="19"/>
              </w:numPr>
              <w:ind w:left="256" w:hanging="270"/>
              <w:rPr>
                <w:rFonts w:eastAsia="MS Mincho"/>
              </w:rPr>
            </w:pPr>
            <w:r>
              <w:rPr>
                <w:rFonts w:eastAsia="MS Mincho"/>
              </w:rPr>
              <w:t xml:space="preserve">Faster adoption by agencies, less incidents and improved KPIs </w:t>
            </w:r>
          </w:p>
          <w:p w14:paraId="7E77F1EB" w14:textId="2F03779B" w:rsidR="00D503F4" w:rsidRDefault="00D503F4" w:rsidP="00081F9B">
            <w:pPr>
              <w:pStyle w:val="BodyTextIndent"/>
              <w:ind w:left="0"/>
              <w:rPr>
                <w:rFonts w:eastAsia="MS Mincho"/>
              </w:rPr>
            </w:pPr>
          </w:p>
        </w:tc>
      </w:tr>
    </w:tbl>
    <w:p w14:paraId="4A5B5F92" w14:textId="6735F2D8" w:rsidR="001C6AC3" w:rsidRDefault="001C6AC3" w:rsidP="007D2A38">
      <w:pPr>
        <w:pStyle w:val="Heading2"/>
        <w:numPr>
          <w:ilvl w:val="2"/>
          <w:numId w:val="6"/>
        </w:numPr>
        <w:ind w:left="1440"/>
      </w:pPr>
      <w:bookmarkStart w:id="17" w:name="_Toc79151766"/>
      <w:r>
        <w:t>Cloud Migration Projects</w:t>
      </w:r>
      <w:bookmarkEnd w:id="17"/>
    </w:p>
    <w:p w14:paraId="2E6E4599" w14:textId="5B9BEB21" w:rsidR="001C6AC3" w:rsidRPr="009C1FD8" w:rsidRDefault="0024331F" w:rsidP="001C6AC3">
      <w:pPr>
        <w:pStyle w:val="BodyTextIndent"/>
        <w:rPr>
          <w:rFonts w:eastAsia="MS Mincho"/>
        </w:rPr>
      </w:pPr>
      <w:r>
        <w:rPr>
          <w:rFonts w:eastAsia="MS Mincho"/>
        </w:rPr>
        <w:t xml:space="preserve">Preparing for </w:t>
      </w:r>
      <w:r w:rsidR="005E0D40">
        <w:rPr>
          <w:rFonts w:eastAsia="MS Mincho"/>
        </w:rPr>
        <w:t>cloud migration projects</w:t>
      </w:r>
      <w:r w:rsidR="001C6AC3" w:rsidRPr="009C1FD8">
        <w:rPr>
          <w:rFonts w:eastAsia="MS Mincho"/>
        </w:rPr>
        <w:t xml:space="preserve"> is the prime catalyst for this procurement.  The cloud assessment </w:t>
      </w:r>
      <w:r w:rsidR="0000453B">
        <w:rPr>
          <w:rFonts w:eastAsia="MS Mincho"/>
        </w:rPr>
        <w:t xml:space="preserve">(See </w:t>
      </w:r>
      <w:r w:rsidR="0000453B">
        <w:rPr>
          <w:i/>
          <w:iCs/>
        </w:rPr>
        <w:t xml:space="preserve">Cursory Analysis </w:t>
      </w:r>
      <w:r w:rsidR="0000453B">
        <w:t xml:space="preserve">– Appendix </w:t>
      </w:r>
      <w:r w:rsidR="00853BE4">
        <w:t>G</w:t>
      </w:r>
      <w:r w:rsidR="009F1F04">
        <w:t>)</w:t>
      </w:r>
      <w:r w:rsidR="0000453B" w:rsidRPr="009C1FD8">
        <w:rPr>
          <w:rFonts w:eastAsia="MS Mincho"/>
        </w:rPr>
        <w:t xml:space="preserve"> </w:t>
      </w:r>
      <w:r w:rsidR="001C6AC3" w:rsidRPr="009C1FD8">
        <w:rPr>
          <w:rFonts w:eastAsia="MS Mincho"/>
        </w:rPr>
        <w:t xml:space="preserve">analyzed more than 4000 applications and 11000 servers.  </w:t>
      </w:r>
      <w:r w:rsidR="000C2D08" w:rsidRPr="009C1FD8">
        <w:rPr>
          <w:rFonts w:eastAsia="MS Mincho"/>
        </w:rPr>
        <w:t xml:space="preserve">High level </w:t>
      </w:r>
      <w:r w:rsidR="00DA0176" w:rsidRPr="009C1FD8">
        <w:rPr>
          <w:rFonts w:eastAsia="MS Mincho"/>
        </w:rPr>
        <w:t>a</w:t>
      </w:r>
      <w:r w:rsidR="001C6AC3" w:rsidRPr="009C1FD8">
        <w:rPr>
          <w:rFonts w:eastAsia="MS Mincho"/>
        </w:rPr>
        <w:t xml:space="preserve">nalysis concluded that approximately 3300 applications on 9000 virtual servers are good candidates for cloud migration, assuming few modifications were needed.  Based on that assessment, the </w:t>
      </w:r>
      <w:r w:rsidR="001C6AC3" w:rsidRPr="00F85E19">
        <w:t>State Cloud Migration Plan</w:t>
      </w:r>
      <w:r w:rsidR="001C6AC3" w:rsidRPr="009C1FD8">
        <w:rPr>
          <w:rFonts w:eastAsia="MS Mincho"/>
        </w:rPr>
        <w:t xml:space="preserve"> recommends a five (5) year coordinated, enterprise effort to migrate the 3300 applications to commercial cloud services.</w:t>
      </w:r>
    </w:p>
    <w:p w14:paraId="43463E7D" w14:textId="47FEA57B" w:rsidR="001C6AC3" w:rsidRPr="009C1FD8" w:rsidRDefault="001C6AC3" w:rsidP="001C6AC3">
      <w:pPr>
        <w:pStyle w:val="BodyTextIndent"/>
        <w:rPr>
          <w:rFonts w:eastAsia="MS Mincho"/>
        </w:rPr>
      </w:pPr>
      <w:r w:rsidRPr="009C1FD8">
        <w:rPr>
          <w:rFonts w:eastAsia="MS Mincho"/>
        </w:rPr>
        <w:t xml:space="preserve">Unfortunately, data collection varied considerably during the assessment, so migration targets are based on cursory analysis and informed assumptions.  It is possible that more than 3300 applications can be migrated, but the inverse could also be true.  The assessment did not perform in-depth analysis of performance, security, data dependencies, or use cases that would nullify cloud benefits.  </w:t>
      </w:r>
      <w:r w:rsidRPr="00585294">
        <w:rPr>
          <w:rFonts w:eastAsia="MS Mincho"/>
        </w:rPr>
        <w:t>Therefore, a major objective of this effort is to triage and refine the list of migration candidates, perform additional analysis as needed, and develop a detailed migration plan and schedule.</w:t>
      </w:r>
      <w:r w:rsidRPr="009C1FD8">
        <w:rPr>
          <w:rFonts w:eastAsia="MS Mincho"/>
        </w:rPr>
        <w:t xml:space="preserve">  Applications should be put into logical groups ranging from </w:t>
      </w:r>
      <w:r w:rsidR="0024331F">
        <w:rPr>
          <w:rFonts w:eastAsia="MS Mincho"/>
        </w:rPr>
        <w:t>early adopters</w:t>
      </w:r>
      <w:r w:rsidRPr="009C1FD8">
        <w:rPr>
          <w:rFonts w:eastAsia="MS Mincho"/>
        </w:rPr>
        <w:t xml:space="preserve"> </w:t>
      </w:r>
      <w:r w:rsidR="009F33CA">
        <w:rPr>
          <w:rFonts w:eastAsia="MS Mincho"/>
        </w:rPr>
        <w:t>thru</w:t>
      </w:r>
      <w:r w:rsidRPr="009C1FD8">
        <w:rPr>
          <w:rFonts w:eastAsia="MS Mincho"/>
        </w:rPr>
        <w:t xml:space="preserve"> those that will never migrate.</w:t>
      </w:r>
    </w:p>
    <w:p w14:paraId="5BE0D2C8" w14:textId="3DF40413" w:rsidR="00DE7EE5" w:rsidRDefault="001C6AC3" w:rsidP="00431334">
      <w:pPr>
        <w:pStyle w:val="BodyTextIndent"/>
        <w:spacing w:after="120"/>
        <w:rPr>
          <w:rFonts w:eastAsia="MS Mincho"/>
        </w:rPr>
      </w:pPr>
      <w:r w:rsidRPr="009C1FD8">
        <w:rPr>
          <w:rFonts w:eastAsia="MS Mincho"/>
        </w:rPr>
        <w:t xml:space="preserve">CTS intends to procure the expert resources necessary to perform planning and analysis and to migrate cloud-ready applications that do not require extensive remediation.  It is important that the triage identify </w:t>
      </w:r>
      <w:r w:rsidR="008F2DF6">
        <w:rPr>
          <w:rFonts w:eastAsia="MS Mincho"/>
        </w:rPr>
        <w:t>early adopter</w:t>
      </w:r>
      <w:r w:rsidR="00AD3433">
        <w:rPr>
          <w:rFonts w:eastAsia="MS Mincho"/>
        </w:rPr>
        <w:t>, already cloud-ready, or imminent capital expenditure</w:t>
      </w:r>
      <w:r w:rsidRPr="009C1FD8">
        <w:rPr>
          <w:rFonts w:eastAsia="MS Mincho"/>
        </w:rPr>
        <w:t xml:space="preserve"> opportunities as soon as possible and to migrate those applications expeditiously.</w:t>
      </w:r>
      <w:r w:rsidR="0036720A">
        <w:rPr>
          <w:rFonts w:eastAsia="MS Mincho"/>
        </w:rPr>
        <w:t xml:space="preserve">  CTS anticipates a variety of mechanisms to inform the inventory creation and triage, including tools, interviews, financial spending analysis, and other </w:t>
      </w:r>
      <w:r w:rsidR="00E93463">
        <w:rPr>
          <w:rFonts w:eastAsia="MS Mincho"/>
        </w:rPr>
        <w:t>sources.</w:t>
      </w:r>
    </w:p>
    <w:tbl>
      <w:tblPr>
        <w:tblStyle w:val="TableGrid"/>
        <w:tblW w:w="0" w:type="auto"/>
        <w:tblInd w:w="715" w:type="dxa"/>
        <w:tblLook w:val="04A0" w:firstRow="1" w:lastRow="0" w:firstColumn="1" w:lastColumn="0" w:noHBand="0" w:noVBand="1"/>
      </w:tblPr>
      <w:tblGrid>
        <w:gridCol w:w="2566"/>
        <w:gridCol w:w="2834"/>
        <w:gridCol w:w="3060"/>
      </w:tblGrid>
      <w:tr w:rsidR="00EC54D1" w14:paraId="5BD9E0E9" w14:textId="77777777" w:rsidTr="194FAF79">
        <w:tc>
          <w:tcPr>
            <w:tcW w:w="2566" w:type="dxa"/>
          </w:tcPr>
          <w:p w14:paraId="669CBE43" w14:textId="33063E86" w:rsidR="00170B34" w:rsidRDefault="00653F51" w:rsidP="00B7033A">
            <w:pPr>
              <w:pStyle w:val="BodyTextIndent"/>
              <w:spacing w:before="0"/>
              <w:ind w:left="0"/>
              <w:rPr>
                <w:rFonts w:eastAsia="MS Mincho"/>
              </w:rPr>
            </w:pPr>
            <w:r>
              <w:rPr>
                <w:rFonts w:eastAsia="MS Mincho"/>
              </w:rPr>
              <w:t>Goals</w:t>
            </w:r>
          </w:p>
        </w:tc>
        <w:tc>
          <w:tcPr>
            <w:tcW w:w="2834" w:type="dxa"/>
          </w:tcPr>
          <w:p w14:paraId="263C02E8" w14:textId="77777777" w:rsidR="00170B34" w:rsidRDefault="00170B34" w:rsidP="00B7033A">
            <w:pPr>
              <w:pStyle w:val="BodyTextIndent"/>
              <w:spacing w:before="0"/>
              <w:ind w:left="0"/>
              <w:rPr>
                <w:rFonts w:eastAsia="MS Mincho"/>
              </w:rPr>
            </w:pPr>
            <w:r>
              <w:rPr>
                <w:rFonts w:eastAsia="MS Mincho"/>
              </w:rPr>
              <w:t>Key Activities</w:t>
            </w:r>
          </w:p>
        </w:tc>
        <w:tc>
          <w:tcPr>
            <w:tcW w:w="3060" w:type="dxa"/>
          </w:tcPr>
          <w:p w14:paraId="67484DB4" w14:textId="01C6903D" w:rsidR="00170B34" w:rsidRDefault="00653F51" w:rsidP="00B7033A">
            <w:pPr>
              <w:pStyle w:val="BodyTextIndent"/>
              <w:spacing w:before="0"/>
              <w:ind w:left="0"/>
              <w:rPr>
                <w:rFonts w:eastAsia="MS Mincho"/>
              </w:rPr>
            </w:pPr>
            <w:r>
              <w:rPr>
                <w:rFonts w:eastAsia="MS Mincho"/>
              </w:rPr>
              <w:t>Outcomes</w:t>
            </w:r>
          </w:p>
        </w:tc>
      </w:tr>
      <w:tr w:rsidR="00170B34" w14:paraId="2CBE9A0B" w14:textId="77777777" w:rsidTr="194FAF79">
        <w:tc>
          <w:tcPr>
            <w:tcW w:w="2566" w:type="dxa"/>
          </w:tcPr>
          <w:p w14:paraId="53DCC3AB" w14:textId="77777777" w:rsidR="002E61B8" w:rsidRDefault="002E61B8" w:rsidP="002E61B8">
            <w:pPr>
              <w:pStyle w:val="BodyTextIndent"/>
              <w:numPr>
                <w:ilvl w:val="0"/>
                <w:numId w:val="19"/>
              </w:numPr>
              <w:ind w:left="226" w:hanging="255"/>
              <w:rPr>
                <w:rFonts w:eastAsia="MS Mincho"/>
              </w:rPr>
            </w:pPr>
            <w:r>
              <w:rPr>
                <w:rFonts w:eastAsia="MS Mincho"/>
              </w:rPr>
              <w:t xml:space="preserve">Enable and support agencies through the cloud migration journey </w:t>
            </w:r>
          </w:p>
          <w:p w14:paraId="574B4665" w14:textId="77777777" w:rsidR="002E61B8" w:rsidRPr="00EC54D1" w:rsidRDefault="002E61B8" w:rsidP="002E61B8">
            <w:pPr>
              <w:pStyle w:val="BodyTextIndent"/>
              <w:numPr>
                <w:ilvl w:val="0"/>
                <w:numId w:val="19"/>
              </w:numPr>
              <w:ind w:left="226" w:hanging="255"/>
              <w:rPr>
                <w:rFonts w:eastAsia="MS Mincho"/>
              </w:rPr>
            </w:pPr>
            <w:r>
              <w:rPr>
                <w:rFonts w:eastAsia="MS Mincho"/>
              </w:rPr>
              <w:t xml:space="preserve">Improve the speed of cloud adoption, deliver smooth migration experience, reduce security risk and deliver optimal business value </w:t>
            </w:r>
          </w:p>
          <w:p w14:paraId="6FE3C8B7" w14:textId="35ECAE05" w:rsidR="00170B34" w:rsidRPr="00E36EFF" w:rsidRDefault="00170B34" w:rsidP="194FAF79">
            <w:pPr>
              <w:pStyle w:val="BodyTextIndent"/>
              <w:ind w:left="0"/>
              <w:rPr>
                <w:rFonts w:eastAsia="MS Mincho"/>
                <w:i/>
                <w:iCs/>
              </w:rPr>
            </w:pPr>
          </w:p>
        </w:tc>
        <w:tc>
          <w:tcPr>
            <w:tcW w:w="2834" w:type="dxa"/>
          </w:tcPr>
          <w:p w14:paraId="34012AA9" w14:textId="19764855" w:rsidR="007F2038" w:rsidRPr="00E63AAD" w:rsidRDefault="007F2038" w:rsidP="00E63AAD">
            <w:pPr>
              <w:pStyle w:val="BodyTextIndent"/>
              <w:numPr>
                <w:ilvl w:val="0"/>
                <w:numId w:val="19"/>
              </w:numPr>
              <w:ind w:left="196" w:hanging="270"/>
              <w:rPr>
                <w:rFonts w:eastAsia="MS Mincho"/>
              </w:rPr>
            </w:pPr>
            <w:r w:rsidRPr="00E63AAD">
              <w:rPr>
                <w:rFonts w:eastAsia="MS Mincho"/>
              </w:rPr>
              <w:t>Inventory applications</w:t>
            </w:r>
            <w:r w:rsidR="00E63AAD">
              <w:rPr>
                <w:rFonts w:eastAsia="MS Mincho"/>
              </w:rPr>
              <w:t xml:space="preserve">.  </w:t>
            </w:r>
            <w:r w:rsidRPr="00E63AAD">
              <w:rPr>
                <w:rFonts w:eastAsia="MS Mincho"/>
              </w:rPr>
              <w:t xml:space="preserve">Analyze application and </w:t>
            </w:r>
            <w:r w:rsidRPr="00EE40D4">
              <w:rPr>
                <w:rFonts w:eastAsia="MS Mincho"/>
              </w:rPr>
              <w:t xml:space="preserve">infrastructure data, provide migration options and </w:t>
            </w:r>
            <w:r w:rsidRPr="00E63AAD">
              <w:rPr>
                <w:rFonts w:eastAsia="MS Mincho"/>
              </w:rPr>
              <w:t xml:space="preserve">guidance </w:t>
            </w:r>
          </w:p>
          <w:p w14:paraId="2BCE7275" w14:textId="77777777" w:rsidR="007F2038" w:rsidRDefault="007F2038" w:rsidP="007F2038">
            <w:pPr>
              <w:pStyle w:val="BodyTextIndent"/>
              <w:numPr>
                <w:ilvl w:val="0"/>
                <w:numId w:val="19"/>
              </w:numPr>
              <w:ind w:left="196" w:hanging="270"/>
              <w:rPr>
                <w:rFonts w:eastAsia="MS Mincho"/>
              </w:rPr>
            </w:pPr>
            <w:r>
              <w:rPr>
                <w:rFonts w:eastAsia="MS Mincho"/>
              </w:rPr>
              <w:t xml:space="preserve">Identify the initial wave of applications </w:t>
            </w:r>
          </w:p>
          <w:p w14:paraId="2A09BCE9" w14:textId="77777777" w:rsidR="007F2038" w:rsidRDefault="007F2038" w:rsidP="007F2038">
            <w:pPr>
              <w:pStyle w:val="BodyTextIndent"/>
              <w:numPr>
                <w:ilvl w:val="0"/>
                <w:numId w:val="19"/>
              </w:numPr>
              <w:ind w:left="196" w:hanging="270"/>
              <w:rPr>
                <w:rFonts w:eastAsia="MS Mincho"/>
              </w:rPr>
            </w:pPr>
            <w:r>
              <w:rPr>
                <w:rFonts w:eastAsia="MS Mincho"/>
              </w:rPr>
              <w:t>Assist with and facilitate</w:t>
            </w:r>
            <w:r w:rsidRPr="00EC54D1">
              <w:rPr>
                <w:rFonts w:eastAsia="MS Mincho"/>
              </w:rPr>
              <w:t xml:space="preserve"> </w:t>
            </w:r>
            <w:r>
              <w:rPr>
                <w:rFonts w:eastAsia="MS Mincho"/>
              </w:rPr>
              <w:t>specific</w:t>
            </w:r>
            <w:r w:rsidRPr="00EC54D1">
              <w:rPr>
                <w:rFonts w:eastAsia="MS Mincho"/>
              </w:rPr>
              <w:t xml:space="preserve"> migrations </w:t>
            </w:r>
            <w:r>
              <w:rPr>
                <w:rFonts w:eastAsia="MS Mincho"/>
              </w:rPr>
              <w:t xml:space="preserve">projects </w:t>
            </w:r>
          </w:p>
          <w:p w14:paraId="52A0F848" w14:textId="77777777" w:rsidR="007F2038" w:rsidRDefault="007F2038" w:rsidP="007F2038">
            <w:pPr>
              <w:pStyle w:val="BodyTextIndent"/>
              <w:numPr>
                <w:ilvl w:val="0"/>
                <w:numId w:val="19"/>
              </w:numPr>
              <w:ind w:left="196" w:hanging="270"/>
              <w:rPr>
                <w:rFonts w:eastAsia="MS Mincho"/>
              </w:rPr>
            </w:pPr>
            <w:r w:rsidRPr="00CD4C4F">
              <w:rPr>
                <w:rFonts w:eastAsia="MS Mincho"/>
              </w:rPr>
              <w:lastRenderedPageBreak/>
              <w:t>Leverage pilots to demonstrate ECC capabilities</w:t>
            </w:r>
          </w:p>
          <w:p w14:paraId="0461C07F" w14:textId="77777777" w:rsidR="007F2038" w:rsidRDefault="007F2038" w:rsidP="007F2038">
            <w:pPr>
              <w:pStyle w:val="BodyTextIndent"/>
              <w:numPr>
                <w:ilvl w:val="0"/>
                <w:numId w:val="19"/>
              </w:numPr>
              <w:ind w:left="196" w:hanging="270"/>
              <w:rPr>
                <w:rFonts w:eastAsia="MS Mincho"/>
              </w:rPr>
            </w:pPr>
            <w:r>
              <w:rPr>
                <w:rFonts w:eastAsia="MS Mincho"/>
              </w:rPr>
              <w:t>I</w:t>
            </w:r>
            <w:r w:rsidRPr="00CD4C4F">
              <w:rPr>
                <w:rFonts w:eastAsia="MS Mincho"/>
              </w:rPr>
              <w:t>terat</w:t>
            </w:r>
            <w:r>
              <w:rPr>
                <w:rFonts w:eastAsia="MS Mincho"/>
              </w:rPr>
              <w:t>e migration roadmap</w:t>
            </w:r>
            <w:r w:rsidRPr="00CD4C4F">
              <w:rPr>
                <w:rFonts w:eastAsia="MS Mincho"/>
              </w:rPr>
              <w:t xml:space="preserve"> based on </w:t>
            </w:r>
            <w:r>
              <w:rPr>
                <w:rFonts w:eastAsia="MS Mincho"/>
              </w:rPr>
              <w:t>results from pilots, user feedback and evolving business needs</w:t>
            </w:r>
          </w:p>
          <w:p w14:paraId="2FE4B287" w14:textId="35226F8D" w:rsidR="002A6E15" w:rsidRPr="00EC54D1" w:rsidRDefault="007F2038" w:rsidP="007F2038">
            <w:pPr>
              <w:pStyle w:val="BodyTextIndent"/>
              <w:numPr>
                <w:ilvl w:val="0"/>
                <w:numId w:val="19"/>
              </w:numPr>
              <w:ind w:left="196" w:hanging="270"/>
              <w:rPr>
                <w:rFonts w:eastAsia="MS Mincho"/>
              </w:rPr>
            </w:pPr>
            <w:r>
              <w:rPr>
                <w:rFonts w:eastAsia="MS Mincho"/>
              </w:rPr>
              <w:t>Define key performance indicators for the migration, and deliver regular business intelligence reports for measurement and improvements</w:t>
            </w:r>
          </w:p>
        </w:tc>
        <w:tc>
          <w:tcPr>
            <w:tcW w:w="3060" w:type="dxa"/>
          </w:tcPr>
          <w:p w14:paraId="161E24E6" w14:textId="29C8EC03" w:rsidR="00EC54D1" w:rsidRPr="00EC54D1" w:rsidRDefault="00EC54D1" w:rsidP="00750C44">
            <w:pPr>
              <w:pStyle w:val="BodyTextIndent"/>
              <w:numPr>
                <w:ilvl w:val="0"/>
                <w:numId w:val="19"/>
              </w:numPr>
              <w:ind w:left="226" w:hanging="255"/>
              <w:rPr>
                <w:rFonts w:eastAsia="MS Mincho"/>
              </w:rPr>
            </w:pPr>
            <w:r w:rsidRPr="00EC54D1">
              <w:rPr>
                <w:rFonts w:eastAsia="MS Mincho"/>
              </w:rPr>
              <w:lastRenderedPageBreak/>
              <w:t>Produces documented strategy and plan to migrate each application to the cloud or regional data</w:t>
            </w:r>
            <w:r>
              <w:rPr>
                <w:rFonts w:eastAsia="MS Mincho"/>
              </w:rPr>
              <w:t xml:space="preserve"> </w:t>
            </w:r>
            <w:r w:rsidRPr="00EC54D1">
              <w:rPr>
                <w:rFonts w:eastAsia="MS Mincho"/>
              </w:rPr>
              <w:t>centers</w:t>
            </w:r>
          </w:p>
          <w:p w14:paraId="37F856AD" w14:textId="4E50DDEB" w:rsidR="005F425A" w:rsidRDefault="00EC54D1" w:rsidP="00750C44">
            <w:pPr>
              <w:pStyle w:val="BodyTextIndent"/>
              <w:numPr>
                <w:ilvl w:val="0"/>
                <w:numId w:val="19"/>
              </w:numPr>
              <w:ind w:left="226" w:hanging="255"/>
              <w:rPr>
                <w:rFonts w:eastAsia="MS Mincho"/>
              </w:rPr>
            </w:pPr>
            <w:r w:rsidRPr="00EC54D1">
              <w:rPr>
                <w:rFonts w:eastAsia="MS Mincho"/>
              </w:rPr>
              <w:t>Performs Proof of Concept</w:t>
            </w:r>
            <w:r w:rsidR="008D4F13">
              <w:rPr>
                <w:rFonts w:eastAsia="MS Mincho"/>
              </w:rPr>
              <w:t>(s)</w:t>
            </w:r>
            <w:r w:rsidRPr="00EC54D1">
              <w:rPr>
                <w:rFonts w:eastAsia="MS Mincho"/>
              </w:rPr>
              <w:t xml:space="preserve"> migration to the cloud  </w:t>
            </w:r>
          </w:p>
          <w:p w14:paraId="52757BFA" w14:textId="77777777" w:rsidR="00170B34" w:rsidRDefault="00EC54D1" w:rsidP="00750C44">
            <w:pPr>
              <w:pStyle w:val="BodyTextIndent"/>
              <w:numPr>
                <w:ilvl w:val="0"/>
                <w:numId w:val="19"/>
              </w:numPr>
              <w:ind w:left="226" w:hanging="255"/>
              <w:rPr>
                <w:rFonts w:eastAsia="MS Mincho"/>
              </w:rPr>
            </w:pPr>
            <w:r w:rsidRPr="00EC54D1">
              <w:rPr>
                <w:rFonts w:eastAsia="MS Mincho"/>
              </w:rPr>
              <w:t xml:space="preserve">Continues using </w:t>
            </w:r>
            <w:r w:rsidR="001D65CC">
              <w:rPr>
                <w:rFonts w:eastAsia="MS Mincho"/>
              </w:rPr>
              <w:t>t</w:t>
            </w:r>
            <w:r w:rsidRPr="00EC54D1">
              <w:rPr>
                <w:rFonts w:eastAsia="MS Mincho"/>
              </w:rPr>
              <w:t xml:space="preserve">ools for </w:t>
            </w:r>
            <w:r w:rsidR="001D65CC">
              <w:rPr>
                <w:rFonts w:eastAsia="MS Mincho"/>
              </w:rPr>
              <w:t>p</w:t>
            </w:r>
            <w:r w:rsidRPr="00EC54D1">
              <w:rPr>
                <w:rFonts w:eastAsia="MS Mincho"/>
              </w:rPr>
              <w:t>erformance collection and cloud</w:t>
            </w:r>
            <w:r>
              <w:rPr>
                <w:rFonts w:eastAsia="MS Mincho"/>
              </w:rPr>
              <w:t xml:space="preserve"> </w:t>
            </w:r>
            <w:r w:rsidRPr="00EC54D1">
              <w:rPr>
                <w:rFonts w:eastAsia="MS Mincho"/>
              </w:rPr>
              <w:t>readiness analysis</w:t>
            </w:r>
          </w:p>
          <w:p w14:paraId="1256F340" w14:textId="00220C40" w:rsidR="001F4A44" w:rsidRPr="003031DE" w:rsidRDefault="001F4A44" w:rsidP="00750C44">
            <w:pPr>
              <w:pStyle w:val="BodyTextIndent"/>
              <w:numPr>
                <w:ilvl w:val="0"/>
                <w:numId w:val="19"/>
              </w:numPr>
              <w:ind w:left="226" w:hanging="255"/>
              <w:rPr>
                <w:rFonts w:eastAsia="MS Mincho"/>
              </w:rPr>
            </w:pPr>
            <w:r>
              <w:rPr>
                <w:rFonts w:eastAsia="MS Mincho"/>
              </w:rPr>
              <w:t>U</w:t>
            </w:r>
            <w:r w:rsidRPr="0097212B">
              <w:rPr>
                <w:rFonts w:eastAsia="MS Mincho"/>
              </w:rPr>
              <w:t xml:space="preserve">sing tools </w:t>
            </w:r>
            <w:r>
              <w:rPr>
                <w:rFonts w:eastAsia="MS Mincho"/>
              </w:rPr>
              <w:t xml:space="preserve">and data </w:t>
            </w:r>
            <w:r w:rsidRPr="0097212B">
              <w:rPr>
                <w:rFonts w:eastAsia="MS Mincho"/>
              </w:rPr>
              <w:t xml:space="preserve">for performance </w:t>
            </w:r>
            <w:r>
              <w:rPr>
                <w:rFonts w:eastAsia="MS Mincho"/>
              </w:rPr>
              <w:t xml:space="preserve">monitoring and </w:t>
            </w:r>
            <w:r>
              <w:rPr>
                <w:rFonts w:eastAsia="MS Mincho"/>
              </w:rPr>
              <w:lastRenderedPageBreak/>
              <w:t>communication, drive consistent migration progress</w:t>
            </w:r>
          </w:p>
        </w:tc>
      </w:tr>
    </w:tbl>
    <w:p w14:paraId="0C45D285" w14:textId="3E663831" w:rsidR="0012718E" w:rsidRDefault="006D0BAC" w:rsidP="00431334">
      <w:pPr>
        <w:pStyle w:val="Heading2"/>
        <w:numPr>
          <w:ilvl w:val="2"/>
          <w:numId w:val="6"/>
        </w:numPr>
        <w:spacing w:before="120"/>
        <w:ind w:left="1440"/>
      </w:pPr>
      <w:bookmarkStart w:id="18" w:name="_Toc79151767"/>
      <w:r>
        <w:lastRenderedPageBreak/>
        <w:t>Adjacent</w:t>
      </w:r>
      <w:r w:rsidR="0012718E">
        <w:t xml:space="preserve"> workstreams</w:t>
      </w:r>
      <w:bookmarkEnd w:id="18"/>
    </w:p>
    <w:p w14:paraId="742EAD13" w14:textId="7D463D78" w:rsidR="00DE2B82" w:rsidRDefault="00DE2B82" w:rsidP="00F65C51">
      <w:pPr>
        <w:pStyle w:val="Heading2Para"/>
        <w:ind w:left="720" w:firstLine="0"/>
      </w:pPr>
      <w:r>
        <w:t>Additional work efforts are critical path to a successful cloud program for the state</w:t>
      </w:r>
      <w:r w:rsidR="00DB3387">
        <w:t>.  These include Cybersecurity, Network Assessment, and Identity Management.  It is anticipated that these efforts will be driven by CTS personnel</w:t>
      </w:r>
      <w:r w:rsidR="00D25D82">
        <w:t xml:space="preserve"> and that the activities defined in the approach </w:t>
      </w:r>
      <w:r w:rsidR="00E764F6">
        <w:t xml:space="preserve">will </w:t>
      </w:r>
      <w:r w:rsidR="00891447">
        <w:t>collaborate with these adjacent workstreams.  Beyond consultation and collaboration</w:t>
      </w:r>
      <w:r w:rsidR="003C5A46">
        <w:t>, specific ownership of deliverables for Cybersecurity, Network Assessment, and Identity Management would be addressed under a subsequent Statement of Work</w:t>
      </w:r>
      <w:r w:rsidR="00F37CCE">
        <w:t xml:space="preserve"> within the contract</w:t>
      </w:r>
      <w:r w:rsidR="003C5A46">
        <w:t>.</w:t>
      </w:r>
    </w:p>
    <w:p w14:paraId="7E1D685A" w14:textId="56724ADD" w:rsidR="00F64BF0" w:rsidRDefault="00FD3552" w:rsidP="00431334">
      <w:pPr>
        <w:pStyle w:val="Heading2"/>
        <w:numPr>
          <w:ilvl w:val="2"/>
          <w:numId w:val="6"/>
        </w:numPr>
        <w:ind w:left="1440"/>
      </w:pPr>
      <w:bookmarkStart w:id="19" w:name="_Toc79151768"/>
      <w:r>
        <w:t xml:space="preserve">Cloud Services </w:t>
      </w:r>
      <w:r w:rsidR="00D32D10">
        <w:t xml:space="preserve">Provider </w:t>
      </w:r>
      <w:r>
        <w:t>Procurement</w:t>
      </w:r>
      <w:bookmarkEnd w:id="19"/>
    </w:p>
    <w:p w14:paraId="7F5D2EED" w14:textId="573005F9" w:rsidR="00520D44" w:rsidRDefault="00520D44" w:rsidP="00276D51">
      <w:pPr>
        <w:pStyle w:val="Heading2Para"/>
        <w:ind w:left="720" w:firstLine="0"/>
      </w:pPr>
      <w:r>
        <w:t xml:space="preserve">Agencies will negotiate and procure cloud services based on their workload needs.  CTS anticipates standard contract vehicles facilitated by the Department of Enterprise Services will be leveraged by agencies.  </w:t>
      </w:r>
      <w:r w:rsidR="000D3151">
        <w:t xml:space="preserve">Centralized </w:t>
      </w:r>
      <w:r>
        <w:t xml:space="preserve">Cloud procurement on behalf of the state is not expected for the ECC nor within this procurement.  </w:t>
      </w:r>
    </w:p>
    <w:p w14:paraId="18E8BD64" w14:textId="33D66E86" w:rsidR="00CF21CA" w:rsidRDefault="004A4887" w:rsidP="00431334">
      <w:pPr>
        <w:pStyle w:val="Heading2"/>
        <w:numPr>
          <w:ilvl w:val="2"/>
          <w:numId w:val="6"/>
        </w:numPr>
        <w:ind w:left="1440"/>
      </w:pPr>
      <w:r>
        <w:t xml:space="preserve">  </w:t>
      </w:r>
      <w:bookmarkStart w:id="20" w:name="_Toc79151769"/>
      <w:r>
        <w:t>Program Timeline</w:t>
      </w:r>
      <w:bookmarkEnd w:id="20"/>
      <w:r>
        <w:t xml:space="preserve"> </w:t>
      </w:r>
    </w:p>
    <w:p w14:paraId="02F8D995" w14:textId="7E116C64" w:rsidR="001F7770" w:rsidRDefault="002B5E78" w:rsidP="001F7770">
      <w:pPr>
        <w:pStyle w:val="BodyTextIndent"/>
        <w:rPr>
          <w:rFonts w:eastAsia="MS Mincho"/>
        </w:rPr>
      </w:pPr>
      <w:r w:rsidRPr="009C1FD8">
        <w:rPr>
          <w:rFonts w:eastAsia="MS Mincho"/>
        </w:rPr>
        <w:t>For the state’s cloud migration plan to be successful, multiple workstreams must be executed simultaneously.  The following graphic represents a high-level view of the expected parallel workstreams and timing</w:t>
      </w:r>
      <w:r w:rsidR="00050107" w:rsidRPr="009C1FD8">
        <w:rPr>
          <w:rFonts w:eastAsia="MS Mincho"/>
        </w:rPr>
        <w:t xml:space="preserve"> objectives</w:t>
      </w:r>
      <w:r w:rsidRPr="009C1FD8">
        <w:rPr>
          <w:rFonts w:eastAsia="MS Mincho"/>
        </w:rPr>
        <w:t xml:space="preserve">.  </w:t>
      </w:r>
      <w:r w:rsidR="00E47E4C">
        <w:rPr>
          <w:rFonts w:eastAsia="MS Mincho"/>
        </w:rPr>
        <w:t xml:space="preserve">The initial focus for the work effort will be </w:t>
      </w:r>
      <w:r w:rsidRPr="009C1FD8">
        <w:rPr>
          <w:rFonts w:eastAsia="MS Mincho"/>
        </w:rPr>
        <w:t>the workstream</w:t>
      </w:r>
      <w:r w:rsidR="00050107" w:rsidRPr="009C1FD8">
        <w:rPr>
          <w:rFonts w:eastAsia="MS Mincho"/>
        </w:rPr>
        <w:t>s</w:t>
      </w:r>
      <w:r w:rsidRPr="009C1FD8">
        <w:rPr>
          <w:rFonts w:eastAsia="MS Mincho"/>
        </w:rPr>
        <w:t xml:space="preserve"> </w:t>
      </w:r>
      <w:r w:rsidR="009F06D1">
        <w:rPr>
          <w:rFonts w:eastAsia="MS Mincho"/>
        </w:rPr>
        <w:t>to establish the program, define the tools, and prepare operations</w:t>
      </w:r>
      <w:r w:rsidR="00D46332" w:rsidRPr="009C1FD8">
        <w:rPr>
          <w:rFonts w:eastAsia="MS Mincho"/>
        </w:rPr>
        <w:t>.</w:t>
      </w:r>
      <w:r w:rsidR="00A85988" w:rsidRPr="009C1FD8">
        <w:rPr>
          <w:rFonts w:eastAsia="MS Mincho"/>
        </w:rPr>
        <w:t xml:space="preserve">  The target to complete </w:t>
      </w:r>
      <w:r w:rsidR="00050107" w:rsidRPr="009C1FD8">
        <w:rPr>
          <w:rFonts w:eastAsia="MS Mincho"/>
        </w:rPr>
        <w:t xml:space="preserve">the EA-4 Migration Projects </w:t>
      </w:r>
      <w:r w:rsidR="00A85988" w:rsidRPr="009C1FD8">
        <w:rPr>
          <w:rFonts w:eastAsia="MS Mincho"/>
        </w:rPr>
        <w:t>is June 30, 2026.</w:t>
      </w:r>
      <w:r w:rsidR="00E4578E">
        <w:rPr>
          <w:rFonts w:eastAsia="MS Mincho"/>
        </w:rPr>
        <w:t xml:space="preserve">  Additional </w:t>
      </w:r>
      <w:r w:rsidR="00433328">
        <w:rPr>
          <w:rFonts w:eastAsia="MS Mincho"/>
        </w:rPr>
        <w:t xml:space="preserve">aspects of the initial </w:t>
      </w:r>
      <w:r w:rsidR="00E4578E">
        <w:rPr>
          <w:rFonts w:eastAsia="MS Mincho"/>
        </w:rPr>
        <w:t xml:space="preserve">workstreams </w:t>
      </w:r>
      <w:r w:rsidR="00433328">
        <w:rPr>
          <w:rFonts w:eastAsia="MS Mincho"/>
        </w:rPr>
        <w:t xml:space="preserve">as well as additional workstreams </w:t>
      </w:r>
      <w:r w:rsidR="00E4578E">
        <w:rPr>
          <w:rFonts w:eastAsia="MS Mincho"/>
        </w:rPr>
        <w:t>may be added by subsequent statements of work under this procurement.</w:t>
      </w:r>
    </w:p>
    <w:p w14:paraId="1613F345" w14:textId="6ADDAA0F" w:rsidR="00D919BC" w:rsidRDefault="00D70492" w:rsidP="009E1F06">
      <w:pPr>
        <w:pStyle w:val="BodyTextIndent"/>
      </w:pPr>
      <w:r w:rsidRPr="0048493F">
        <w:rPr>
          <w:rFonts w:eastAsia="MS Mincho"/>
          <w:noProof/>
        </w:rPr>
        <w:lastRenderedPageBreak/>
        <w:drawing>
          <wp:anchor distT="0" distB="0" distL="114300" distR="114300" simplePos="0" relativeHeight="251658241" behindDoc="1" locked="0" layoutInCell="1" allowOverlap="1" wp14:anchorId="56F5ADBB" wp14:editId="784EF848">
            <wp:simplePos x="0" y="0"/>
            <wp:positionH relativeFrom="margin">
              <wp:posOffset>77470</wp:posOffset>
            </wp:positionH>
            <wp:positionV relativeFrom="paragraph">
              <wp:posOffset>354330</wp:posOffset>
            </wp:positionV>
            <wp:extent cx="5925185" cy="3910330"/>
            <wp:effectExtent l="38100" t="38100" r="94615" b="9017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l="2019" r="2019"/>
                    <a:stretch>
                      <a:fillRect/>
                    </a:stretch>
                  </pic:blipFill>
                  <pic:spPr bwMode="auto">
                    <a:xfrm>
                      <a:off x="0" y="0"/>
                      <a:ext cx="5925185" cy="3910330"/>
                    </a:xfrm>
                    <a:prstGeom prst="rect">
                      <a:avLst/>
                    </a:prstGeom>
                    <a:noFill/>
                    <a:ln w="635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9A920D" w14:textId="77777777" w:rsidR="00D70492" w:rsidRDefault="00D70492" w:rsidP="00D70492">
      <w:pPr>
        <w:pStyle w:val="Heading2"/>
        <w:numPr>
          <w:ilvl w:val="2"/>
          <w:numId w:val="6"/>
        </w:numPr>
        <w:ind w:left="1440"/>
      </w:pPr>
      <w:bookmarkStart w:id="21" w:name="_Toc79151770"/>
      <w:r>
        <w:t>Work Location</w:t>
      </w:r>
      <w:bookmarkEnd w:id="21"/>
      <w:r>
        <w:t xml:space="preserve"> </w:t>
      </w:r>
    </w:p>
    <w:p w14:paraId="23E1F669" w14:textId="77777777" w:rsidR="00D70492" w:rsidRPr="00D2439F" w:rsidRDefault="00D70492" w:rsidP="00D70492">
      <w:pPr>
        <w:pStyle w:val="BodyTextIndent"/>
        <w:rPr>
          <w:rFonts w:eastAsia="MS Mincho"/>
        </w:rPr>
      </w:pPr>
      <w:r w:rsidRPr="009C3909">
        <w:rPr>
          <w:rFonts w:eastAsia="MS Mincho"/>
        </w:rPr>
        <w:t xml:space="preserve">While CTS will allow remote work, the ASV may be required to perform certain tasks on site at CTS’ Olympia, WA location.  </w:t>
      </w:r>
    </w:p>
    <w:p w14:paraId="16684BA0" w14:textId="23EA68E2" w:rsidR="00D919BC" w:rsidRDefault="00D919BC" w:rsidP="00FC50B0">
      <w:pPr>
        <w:pStyle w:val="Heading2"/>
        <w:numPr>
          <w:ilvl w:val="2"/>
          <w:numId w:val="6"/>
        </w:numPr>
        <w:ind w:left="1440"/>
      </w:pPr>
      <w:bookmarkStart w:id="22" w:name="_Toc79151771"/>
      <w:r>
        <w:t xml:space="preserve">Data </w:t>
      </w:r>
      <w:r w:rsidR="001B3212">
        <w:t>S</w:t>
      </w:r>
      <w:r>
        <w:t>ecurity</w:t>
      </w:r>
      <w:bookmarkEnd w:id="22"/>
    </w:p>
    <w:p w14:paraId="6AEAA0E8" w14:textId="42F38010" w:rsidR="00FC50B0" w:rsidRPr="003023CE" w:rsidRDefault="00FC50B0" w:rsidP="003023CE">
      <w:pPr>
        <w:pStyle w:val="Heading2Para"/>
        <w:ind w:left="720" w:firstLine="0"/>
      </w:pPr>
      <w:r w:rsidRPr="003023CE">
        <w:t xml:space="preserve">All data </w:t>
      </w:r>
      <w:r w:rsidR="003023CE">
        <w:t xml:space="preserve">transacted during the course of performance of the resulting contract </w:t>
      </w:r>
      <w:r w:rsidR="00C51B58">
        <w:t>(e.g.</w:t>
      </w:r>
      <w:r w:rsidR="00DF721B">
        <w:t xml:space="preserve"> inventory) </w:t>
      </w:r>
      <w:r w:rsidR="003023CE">
        <w:t>shall remain</w:t>
      </w:r>
      <w:r w:rsidRPr="003023CE">
        <w:t xml:space="preserve"> the property of the State of Washington. In the event of contract cancellation or termination, Vendor shall surrender all data to the State and following, an attestation of data destruction. The State is considered the custodian of the data and shall determine the use, access, distribution, destruction, and other conditions based on appropriate Federal and State of Washington statutes and regulations.  Audit access shall not be unreasonably withheld.</w:t>
      </w:r>
      <w:r w:rsidR="00D5165B">
        <w:t xml:space="preserve">  </w:t>
      </w:r>
      <w:r w:rsidR="00D5165B" w:rsidRPr="00D5165B">
        <w:rPr>
          <w:szCs w:val="22"/>
          <w:u w:val="single"/>
        </w:rPr>
        <w:t xml:space="preserve">All State of Washington data </w:t>
      </w:r>
      <w:r w:rsidR="00D5165B" w:rsidRPr="00D5165B">
        <w:rPr>
          <w:b/>
          <w:bCs/>
          <w:szCs w:val="22"/>
          <w:u w:val="single"/>
        </w:rPr>
        <w:t>must</w:t>
      </w:r>
      <w:r w:rsidR="00D5165B" w:rsidRPr="00D5165B">
        <w:rPr>
          <w:szCs w:val="22"/>
          <w:u w:val="single"/>
        </w:rPr>
        <w:t xml:space="preserve"> reside </w:t>
      </w:r>
      <w:r w:rsidR="0097131B">
        <w:rPr>
          <w:szCs w:val="22"/>
          <w:u w:val="single"/>
        </w:rPr>
        <w:t xml:space="preserve">at all times without exception (including </w:t>
      </w:r>
      <w:r w:rsidR="008D3EDA">
        <w:rPr>
          <w:szCs w:val="22"/>
          <w:u w:val="single"/>
        </w:rPr>
        <w:t>while in transit)</w:t>
      </w:r>
      <w:r w:rsidR="0097131B">
        <w:rPr>
          <w:szCs w:val="22"/>
          <w:u w:val="single"/>
        </w:rPr>
        <w:t xml:space="preserve"> </w:t>
      </w:r>
      <w:r w:rsidR="00D5165B" w:rsidRPr="00D5165B">
        <w:rPr>
          <w:szCs w:val="22"/>
          <w:u w:val="single"/>
        </w:rPr>
        <w:t>within the United States</w:t>
      </w:r>
      <w:r w:rsidR="00D5165B">
        <w:rPr>
          <w:szCs w:val="22"/>
          <w:u w:val="single"/>
        </w:rPr>
        <w:t>.</w:t>
      </w:r>
      <w:r w:rsidRPr="003023CE">
        <w:t xml:space="preserve"> </w:t>
      </w:r>
    </w:p>
    <w:p w14:paraId="233FC023" w14:textId="6FB83238" w:rsidR="00551846" w:rsidRDefault="00551846" w:rsidP="00AE2C67">
      <w:pPr>
        <w:pStyle w:val="Heading2"/>
        <w:numPr>
          <w:ilvl w:val="1"/>
          <w:numId w:val="6"/>
        </w:numPr>
        <w:ind w:left="720" w:hanging="720"/>
      </w:pPr>
      <w:bookmarkStart w:id="23" w:name="_Toc79151772"/>
      <w:r>
        <w:t>Initial Statement of Work</w:t>
      </w:r>
      <w:bookmarkEnd w:id="23"/>
    </w:p>
    <w:p w14:paraId="086B7B5E" w14:textId="06C25D7C" w:rsidR="00551846" w:rsidRPr="00551846" w:rsidRDefault="00D9314A" w:rsidP="00C66B44">
      <w:pPr>
        <w:pStyle w:val="Heading2Para"/>
        <w:ind w:left="720" w:firstLine="0"/>
      </w:pPr>
      <w:r>
        <w:t xml:space="preserve">The </w:t>
      </w:r>
      <w:r w:rsidR="00105DFE">
        <w:t>first</w:t>
      </w:r>
      <w:r>
        <w:t xml:space="preserve"> statement of work for this procurement will address the</w:t>
      </w:r>
      <w:r w:rsidR="00105DFE">
        <w:t xml:space="preserve"> initial work highlighted in the graphic above</w:t>
      </w:r>
      <w:r w:rsidR="00AE1C0B">
        <w:t xml:space="preserve"> that are further described as</w:t>
      </w:r>
      <w:r>
        <w:t xml:space="preserve"> deliverables in </w:t>
      </w:r>
      <w:r w:rsidR="00E361E5">
        <w:t>S</w:t>
      </w:r>
      <w:r w:rsidR="00AE1C0B">
        <w:t xml:space="preserve">ection </w:t>
      </w:r>
      <w:r>
        <w:t>1.5.1</w:t>
      </w:r>
      <w:r w:rsidR="00AE1C0B">
        <w:t xml:space="preserve">.  </w:t>
      </w:r>
      <w:r w:rsidR="00F46D32">
        <w:t>For the purposes of evaluation of cost</w:t>
      </w:r>
      <w:r w:rsidR="00A14025">
        <w:t xml:space="preserve"> as described in Section 6, the initial work activities and identified deliverables</w:t>
      </w:r>
      <w:r w:rsidR="00C66B44">
        <w:t xml:space="preserve"> are in scope and to be addressed by bidders</w:t>
      </w:r>
      <w:r w:rsidR="00230907">
        <w:t xml:space="preserve"> with a target start date at contract execution in early November and a planned completion by June 30, 2022</w:t>
      </w:r>
      <w:r w:rsidR="00C66B44">
        <w:t>.</w:t>
      </w:r>
    </w:p>
    <w:p w14:paraId="5930A4B7" w14:textId="236C5B4D" w:rsidR="3F3D3358" w:rsidRDefault="00975406" w:rsidP="194FAF79">
      <w:pPr>
        <w:pStyle w:val="Heading2Para"/>
        <w:ind w:left="720" w:firstLine="0"/>
        <w:rPr>
          <w:szCs w:val="22"/>
        </w:rPr>
      </w:pPr>
      <w:r>
        <w:rPr>
          <w:szCs w:val="22"/>
        </w:rPr>
        <w:lastRenderedPageBreak/>
        <w:t>At CTS’ option and initiation, s</w:t>
      </w:r>
      <w:r w:rsidR="3F3D3358" w:rsidRPr="194FAF79">
        <w:rPr>
          <w:szCs w:val="22"/>
        </w:rPr>
        <w:t xml:space="preserve">ubsequent Statements of Work </w:t>
      </w:r>
      <w:r w:rsidR="00610993">
        <w:rPr>
          <w:szCs w:val="22"/>
        </w:rPr>
        <w:t>may</w:t>
      </w:r>
      <w:r w:rsidR="3F3D3358" w:rsidRPr="194FAF79">
        <w:rPr>
          <w:szCs w:val="22"/>
        </w:rPr>
        <w:t xml:space="preserve"> be created </w:t>
      </w:r>
      <w:r w:rsidR="00D66A8D">
        <w:rPr>
          <w:szCs w:val="22"/>
        </w:rPr>
        <w:t xml:space="preserve">for follow on </w:t>
      </w:r>
      <w:r w:rsidR="006C7A9B">
        <w:rPr>
          <w:szCs w:val="22"/>
        </w:rPr>
        <w:t>work activity to address the needs of the ECC and the scope of the workstreams described.</w:t>
      </w:r>
      <w:r w:rsidR="00610993">
        <w:rPr>
          <w:szCs w:val="22"/>
        </w:rPr>
        <w:t xml:space="preserve">  Any future Statements of Work</w:t>
      </w:r>
      <w:r w:rsidR="00DB074F">
        <w:rPr>
          <w:szCs w:val="22"/>
        </w:rPr>
        <w:t xml:space="preserve"> must </w:t>
      </w:r>
      <w:r w:rsidR="007C110E">
        <w:rPr>
          <w:szCs w:val="22"/>
        </w:rPr>
        <w:t xml:space="preserve">be within scope of this RFP.  </w:t>
      </w:r>
    </w:p>
    <w:p w14:paraId="13AEE101" w14:textId="69891EDC" w:rsidR="002D7453" w:rsidRPr="00111641" w:rsidRDefault="002D7453" w:rsidP="0029529A">
      <w:pPr>
        <w:pStyle w:val="Heading2"/>
        <w:numPr>
          <w:ilvl w:val="2"/>
          <w:numId w:val="6"/>
        </w:numPr>
        <w:ind w:left="1440"/>
      </w:pPr>
      <w:bookmarkStart w:id="24" w:name="_Toc79151773"/>
      <w:r>
        <w:t>Deliverables</w:t>
      </w:r>
      <w:r w:rsidR="00AF7233">
        <w:t xml:space="preserve"> in </w:t>
      </w:r>
      <w:r w:rsidR="001B3212">
        <w:t>I</w:t>
      </w:r>
      <w:r w:rsidR="00AF7233">
        <w:t>nitial Statement of Work</w:t>
      </w:r>
      <w:bookmarkEnd w:id="24"/>
    </w:p>
    <w:p w14:paraId="34E1DA07" w14:textId="62B38572" w:rsidR="00B12FB3" w:rsidRPr="00A311ED" w:rsidRDefault="00B12FB3" w:rsidP="00B12FB3">
      <w:pPr>
        <w:pStyle w:val="BodyTextIndent"/>
        <w:spacing w:after="120"/>
      </w:pPr>
      <w:r w:rsidRPr="009C1FD8">
        <w:rPr>
          <w:rFonts w:eastAsia="MS Mincho"/>
        </w:rPr>
        <w:t xml:space="preserve">CTS is seeking to award and execute a contract through this Request for Proposal (RFP) </w:t>
      </w:r>
      <w:r w:rsidRPr="00A311ED">
        <w:t xml:space="preserve">to acquire professional services needed to </w:t>
      </w:r>
      <w:r w:rsidR="00E11713">
        <w:t xml:space="preserve">initiate and </w:t>
      </w:r>
      <w:r w:rsidRPr="00A311ED">
        <w:t xml:space="preserve">implement </w:t>
      </w:r>
      <w:r w:rsidR="00516E94" w:rsidRPr="001A2348">
        <w:t>parts</w:t>
      </w:r>
      <w:r w:rsidRPr="001A2348">
        <w:t xml:space="preserve"> of the state’s Cloud Migration Plan</w:t>
      </w:r>
      <w:r w:rsidR="00516E94" w:rsidRPr="001A2348">
        <w:t xml:space="preserve"> as noted in the Business Objectives section</w:t>
      </w:r>
      <w:r w:rsidRPr="001A2348">
        <w:t xml:space="preserve">.  </w:t>
      </w:r>
      <w:r w:rsidRPr="0006377E">
        <w:rPr>
          <w:rFonts w:eastAsia="MS Mincho"/>
          <w:szCs w:val="22"/>
        </w:rPr>
        <w:t>CTS expects the vendor to act in partnership with, and at the direction of, the CTS ECC program and to achieve the following deliverables:</w:t>
      </w:r>
    </w:p>
    <w:p w14:paraId="406C37FB" w14:textId="00912A9A" w:rsidR="001A2348" w:rsidRPr="0006377E" w:rsidRDefault="001A2348" w:rsidP="004E6382">
      <w:pPr>
        <w:pStyle w:val="BodyTextIndent"/>
        <w:numPr>
          <w:ilvl w:val="0"/>
          <w:numId w:val="22"/>
        </w:numPr>
        <w:spacing w:after="120"/>
        <w:ind w:left="1080"/>
        <w:rPr>
          <w:rFonts w:eastAsia="MS Mincho"/>
        </w:rPr>
      </w:pPr>
      <w:r w:rsidRPr="194FAF79">
        <w:rPr>
          <w:rFonts w:eastAsia="MS Mincho"/>
        </w:rPr>
        <w:t>A</w:t>
      </w:r>
      <w:r w:rsidR="002547E8">
        <w:rPr>
          <w:rFonts w:eastAsia="MS Mincho"/>
        </w:rPr>
        <w:t>n</w:t>
      </w:r>
      <w:r w:rsidRPr="194FAF79">
        <w:rPr>
          <w:rFonts w:eastAsia="MS Mincho"/>
        </w:rPr>
        <w:t xml:space="preserve"> operational Enterprise Cloud Computing (ECC) program in CTS, with the functions and capabilities generically described in the Washington State Cloud Readiness Report as preparatory project</w:t>
      </w:r>
      <w:r w:rsidR="00230907" w:rsidRPr="194FAF79">
        <w:rPr>
          <w:rFonts w:eastAsia="MS Mincho"/>
        </w:rPr>
        <w:t xml:space="preserve"> establishing an </w:t>
      </w:r>
      <w:r w:rsidRPr="194FAF79">
        <w:rPr>
          <w:rFonts w:eastAsia="MS Mincho"/>
        </w:rPr>
        <w:t>enterprise cloud services broker and a cloud center of excellence</w:t>
      </w:r>
      <w:r w:rsidR="00230907" w:rsidRPr="194FAF79">
        <w:rPr>
          <w:rFonts w:eastAsia="MS Mincho"/>
        </w:rPr>
        <w:t xml:space="preserve"> :</w:t>
      </w:r>
      <w:r w:rsidRPr="194FAF79">
        <w:rPr>
          <w:rFonts w:eastAsia="MS Mincho"/>
        </w:rPr>
        <w:t>.</w:t>
      </w:r>
      <w:r w:rsidR="00791850" w:rsidRPr="194FAF79">
        <w:rPr>
          <w:rFonts w:eastAsia="MS Mincho"/>
        </w:rPr>
        <w:t xml:space="preserve">  </w:t>
      </w:r>
      <w:r w:rsidR="008F47EC" w:rsidRPr="194FAF79">
        <w:rPr>
          <w:rFonts w:eastAsia="MS Mincho"/>
        </w:rPr>
        <w:t>Activities required to complete t</w:t>
      </w:r>
      <w:r w:rsidR="00791850" w:rsidRPr="194FAF79">
        <w:rPr>
          <w:rFonts w:eastAsia="MS Mincho"/>
        </w:rPr>
        <w:t xml:space="preserve">his </w:t>
      </w:r>
      <w:r w:rsidR="00D7390D" w:rsidRPr="194FAF79">
        <w:rPr>
          <w:rFonts w:eastAsia="MS Mincho"/>
        </w:rPr>
        <w:t xml:space="preserve">deliverable </w:t>
      </w:r>
      <w:r w:rsidR="00B146EF" w:rsidRPr="194FAF79">
        <w:rPr>
          <w:rFonts w:eastAsia="MS Mincho"/>
        </w:rPr>
        <w:t>will</w:t>
      </w:r>
      <w:r w:rsidR="008F47EC" w:rsidRPr="194FAF79">
        <w:rPr>
          <w:rFonts w:eastAsia="MS Mincho"/>
        </w:rPr>
        <w:t xml:space="preserve"> </w:t>
      </w:r>
      <w:r w:rsidR="00C44157" w:rsidRPr="194FAF79">
        <w:rPr>
          <w:rFonts w:eastAsia="MS Mincho"/>
        </w:rPr>
        <w:t>include</w:t>
      </w:r>
      <w:r w:rsidR="00791850" w:rsidRPr="194FAF79">
        <w:rPr>
          <w:rFonts w:eastAsia="MS Mincho"/>
        </w:rPr>
        <w:t xml:space="preserve"> but </w:t>
      </w:r>
      <w:r w:rsidR="006B7933" w:rsidRPr="194FAF79">
        <w:rPr>
          <w:rFonts w:eastAsia="MS Mincho"/>
        </w:rPr>
        <w:t>are</w:t>
      </w:r>
      <w:r w:rsidR="00791850" w:rsidRPr="194FAF79">
        <w:rPr>
          <w:rFonts w:eastAsia="MS Mincho"/>
        </w:rPr>
        <w:t xml:space="preserve"> not limited to:</w:t>
      </w:r>
    </w:p>
    <w:p w14:paraId="7BFC62EC" w14:textId="0AD296C9" w:rsidR="00985B3E" w:rsidRDefault="00985B3E" w:rsidP="00AE0299">
      <w:pPr>
        <w:pStyle w:val="BodyTextIndent"/>
        <w:numPr>
          <w:ilvl w:val="1"/>
          <w:numId w:val="26"/>
        </w:numPr>
        <w:spacing w:after="120"/>
        <w:ind w:left="1440"/>
        <w:rPr>
          <w:rFonts w:eastAsia="MS Mincho"/>
        </w:rPr>
      </w:pPr>
      <w:r>
        <w:rPr>
          <w:rFonts w:eastAsia="MS Mincho"/>
        </w:rPr>
        <w:t>Defin</w:t>
      </w:r>
      <w:r w:rsidR="00230907">
        <w:rPr>
          <w:rFonts w:eastAsia="MS Mincho"/>
        </w:rPr>
        <w:t>ing</w:t>
      </w:r>
      <w:r>
        <w:rPr>
          <w:rFonts w:eastAsia="MS Mincho"/>
        </w:rPr>
        <w:t xml:space="preserve"> the roles of the ECC and the scope of the solutions to be addressed</w:t>
      </w:r>
      <w:r w:rsidR="000A48B4">
        <w:rPr>
          <w:rFonts w:eastAsia="MS Mincho"/>
        </w:rPr>
        <w:t>.  Initiate requirements for the ECC functionality</w:t>
      </w:r>
      <w:r w:rsidR="00F53D50">
        <w:rPr>
          <w:rFonts w:eastAsia="MS Mincho"/>
        </w:rPr>
        <w:t xml:space="preserve"> and service catalog</w:t>
      </w:r>
      <w:r w:rsidR="00DA5632">
        <w:rPr>
          <w:rFonts w:eastAsia="MS Mincho"/>
        </w:rPr>
        <w:t xml:space="preserve"> scope</w:t>
      </w:r>
      <w:r w:rsidR="002A6E15">
        <w:rPr>
          <w:rFonts w:eastAsia="MS Mincho"/>
        </w:rPr>
        <w:t xml:space="preserve"> anticipating a multi-cloud environment</w:t>
      </w:r>
      <w:r w:rsidR="000A48B4">
        <w:rPr>
          <w:rFonts w:eastAsia="MS Mincho"/>
        </w:rPr>
        <w:t>.</w:t>
      </w:r>
    </w:p>
    <w:p w14:paraId="5159E77C" w14:textId="665DEBE6" w:rsidR="00D7390D" w:rsidRPr="00D7390D" w:rsidRDefault="00D7390D" w:rsidP="00AE0299">
      <w:pPr>
        <w:pStyle w:val="BodyTextIndent"/>
        <w:numPr>
          <w:ilvl w:val="1"/>
          <w:numId w:val="26"/>
        </w:numPr>
        <w:spacing w:after="120"/>
        <w:ind w:left="1440"/>
        <w:rPr>
          <w:rFonts w:eastAsia="MS Mincho"/>
        </w:rPr>
      </w:pPr>
      <w:r w:rsidRPr="00D7390D">
        <w:rPr>
          <w:rFonts w:eastAsia="MS Mincho"/>
        </w:rPr>
        <w:t>Defining the functions and capabilities for the Enterprise Cloud Computing program (e.g. architecture, strategy, and brokerage).</w:t>
      </w:r>
    </w:p>
    <w:p w14:paraId="2F09A5D6" w14:textId="7E9C05ED" w:rsidR="002A6E15" w:rsidRDefault="002A6E15" w:rsidP="00AE0299">
      <w:pPr>
        <w:pStyle w:val="BodyTextIndent"/>
        <w:numPr>
          <w:ilvl w:val="1"/>
          <w:numId w:val="26"/>
        </w:numPr>
        <w:spacing w:after="120"/>
        <w:ind w:left="1440"/>
        <w:rPr>
          <w:rFonts w:eastAsia="MS Mincho"/>
        </w:rPr>
      </w:pPr>
      <w:r>
        <w:rPr>
          <w:rFonts w:eastAsia="MS Mincho"/>
        </w:rPr>
        <w:t>Initiat</w:t>
      </w:r>
      <w:r w:rsidR="00230907">
        <w:rPr>
          <w:rFonts w:eastAsia="MS Mincho"/>
        </w:rPr>
        <w:t>ing</w:t>
      </w:r>
      <w:r>
        <w:rPr>
          <w:rFonts w:eastAsia="MS Mincho"/>
        </w:rPr>
        <w:t xml:space="preserve"> a community environment to foster collaboration between agencies, collect requirements, engage constituents to collect feedback and inform program direction.</w:t>
      </w:r>
    </w:p>
    <w:p w14:paraId="01125CAA" w14:textId="61B9C6BA" w:rsidR="00D7390D" w:rsidRDefault="00D7390D" w:rsidP="00AE0299">
      <w:pPr>
        <w:pStyle w:val="BodyTextIndent"/>
        <w:numPr>
          <w:ilvl w:val="1"/>
          <w:numId w:val="26"/>
        </w:numPr>
        <w:spacing w:after="120"/>
        <w:ind w:left="1440"/>
        <w:rPr>
          <w:rFonts w:eastAsia="MS Mincho"/>
        </w:rPr>
      </w:pPr>
      <w:r w:rsidRPr="00D7390D">
        <w:rPr>
          <w:rFonts w:eastAsia="MS Mincho"/>
        </w:rPr>
        <w:t>Designing the process flow for agencies to engage the ECC and get support for the adoption of Cloud services (to include infrastructure, platform, software, and other</w:t>
      </w:r>
      <w:r w:rsidR="002832E5">
        <w:rPr>
          <w:rFonts w:eastAsia="MS Mincho"/>
        </w:rPr>
        <w:t xml:space="preserve"> cloud</w:t>
      </w:r>
      <w:r w:rsidRPr="00D7390D">
        <w:rPr>
          <w:rFonts w:eastAsia="MS Mincho"/>
        </w:rPr>
        <w:t xml:space="preserve"> topologies).</w:t>
      </w:r>
    </w:p>
    <w:p w14:paraId="1DDC2E98" w14:textId="1BCAB2F2" w:rsidR="009B7660" w:rsidRDefault="009B7660" w:rsidP="00AE0299">
      <w:pPr>
        <w:pStyle w:val="BodyTextIndent"/>
        <w:numPr>
          <w:ilvl w:val="1"/>
          <w:numId w:val="26"/>
        </w:numPr>
        <w:spacing w:after="120"/>
        <w:ind w:left="1440"/>
        <w:rPr>
          <w:rFonts w:eastAsia="MS Mincho"/>
        </w:rPr>
      </w:pPr>
      <w:r>
        <w:rPr>
          <w:rFonts w:eastAsia="MS Mincho"/>
        </w:rPr>
        <w:t>Defin</w:t>
      </w:r>
      <w:r w:rsidR="00230907">
        <w:rPr>
          <w:rFonts w:eastAsia="MS Mincho"/>
        </w:rPr>
        <w:t>ing</w:t>
      </w:r>
      <w:r>
        <w:rPr>
          <w:rFonts w:eastAsia="MS Mincho"/>
        </w:rPr>
        <w:t xml:space="preserve"> </w:t>
      </w:r>
      <w:r w:rsidR="00515C35">
        <w:rPr>
          <w:rFonts w:eastAsia="MS Mincho"/>
        </w:rPr>
        <w:t xml:space="preserve">solution selection criteria </w:t>
      </w:r>
      <w:r w:rsidR="00CA454D">
        <w:rPr>
          <w:rFonts w:eastAsia="MS Mincho"/>
        </w:rPr>
        <w:t xml:space="preserve">(decision matrix) </w:t>
      </w:r>
      <w:r w:rsidR="00515C35">
        <w:rPr>
          <w:rFonts w:eastAsia="MS Mincho"/>
        </w:rPr>
        <w:t xml:space="preserve">and </w:t>
      </w:r>
      <w:r>
        <w:rPr>
          <w:rFonts w:eastAsia="MS Mincho"/>
        </w:rPr>
        <w:t>service level objectives</w:t>
      </w:r>
      <w:r w:rsidR="00515C35">
        <w:rPr>
          <w:rFonts w:eastAsia="MS Mincho"/>
        </w:rPr>
        <w:t xml:space="preserve"> for cloud services.</w:t>
      </w:r>
    </w:p>
    <w:p w14:paraId="6C289825" w14:textId="77777777" w:rsidR="00A076B8" w:rsidRDefault="00A076B8" w:rsidP="00AE0299">
      <w:pPr>
        <w:pStyle w:val="BodyTextIndent"/>
        <w:numPr>
          <w:ilvl w:val="1"/>
          <w:numId w:val="26"/>
        </w:numPr>
        <w:spacing w:after="120"/>
        <w:ind w:left="1440"/>
        <w:rPr>
          <w:rFonts w:eastAsia="MS Mincho"/>
        </w:rPr>
      </w:pPr>
      <w:r>
        <w:rPr>
          <w:rFonts w:eastAsia="MS Mincho"/>
        </w:rPr>
        <w:t>Facilitating and assisting ECC personnel, transferring knowledge and expertise to accelerate implementation of ECC functions and capabilities.</w:t>
      </w:r>
    </w:p>
    <w:p w14:paraId="552DA75C" w14:textId="0055182B" w:rsidR="00277E5C" w:rsidRPr="001D5D5F" w:rsidRDefault="00FB2283" w:rsidP="00AE0299">
      <w:pPr>
        <w:pStyle w:val="BodyTextIndent"/>
        <w:numPr>
          <w:ilvl w:val="1"/>
          <w:numId w:val="26"/>
        </w:numPr>
        <w:spacing w:after="120"/>
        <w:ind w:left="1440"/>
        <w:rPr>
          <w:rFonts w:eastAsia="MS Mincho"/>
        </w:rPr>
      </w:pPr>
      <w:r w:rsidRPr="001D5D5F">
        <w:rPr>
          <w:rFonts w:eastAsia="MS Mincho"/>
        </w:rPr>
        <w:t xml:space="preserve">Defining </w:t>
      </w:r>
      <w:r w:rsidR="00A076B8">
        <w:rPr>
          <w:rFonts w:eastAsia="MS Mincho"/>
        </w:rPr>
        <w:t xml:space="preserve">and implementing </w:t>
      </w:r>
      <w:r w:rsidRPr="001D5D5F">
        <w:rPr>
          <w:rFonts w:eastAsia="MS Mincho"/>
        </w:rPr>
        <w:t xml:space="preserve">other </w:t>
      </w:r>
      <w:r w:rsidR="00A076B8">
        <w:rPr>
          <w:rFonts w:eastAsia="MS Mincho"/>
        </w:rPr>
        <w:t xml:space="preserve">ECC </w:t>
      </w:r>
      <w:r w:rsidR="00885917" w:rsidRPr="001D5D5F">
        <w:rPr>
          <w:rFonts w:eastAsia="MS Mincho"/>
        </w:rPr>
        <w:t>processes and functions</w:t>
      </w:r>
      <w:r w:rsidR="003D374C" w:rsidRPr="001D5D5F">
        <w:rPr>
          <w:rFonts w:eastAsia="MS Mincho"/>
        </w:rPr>
        <w:t xml:space="preserve"> </w:t>
      </w:r>
      <w:r w:rsidR="00BD6FC6">
        <w:rPr>
          <w:rFonts w:eastAsia="MS Mincho"/>
        </w:rPr>
        <w:t xml:space="preserve">the </w:t>
      </w:r>
      <w:r w:rsidR="003D374C" w:rsidRPr="001D5D5F">
        <w:rPr>
          <w:rFonts w:eastAsia="MS Mincho"/>
        </w:rPr>
        <w:t xml:space="preserve">Vendor recommends </w:t>
      </w:r>
      <w:r w:rsidR="006B3C65" w:rsidRPr="001D5D5F">
        <w:rPr>
          <w:rFonts w:eastAsia="MS Mincho"/>
        </w:rPr>
        <w:t xml:space="preserve">to </w:t>
      </w:r>
      <w:r w:rsidR="008D6FBA" w:rsidRPr="001D5D5F">
        <w:rPr>
          <w:rFonts w:eastAsia="MS Mincho"/>
        </w:rPr>
        <w:t xml:space="preserve">accelerate </w:t>
      </w:r>
      <w:r w:rsidR="005B0132">
        <w:rPr>
          <w:rFonts w:eastAsia="MS Mincho"/>
        </w:rPr>
        <w:t xml:space="preserve">the </w:t>
      </w:r>
      <w:r w:rsidR="00007577" w:rsidRPr="001D5D5F">
        <w:rPr>
          <w:rFonts w:eastAsia="MS Mincho"/>
        </w:rPr>
        <w:t>state’s cloud migration objectives.</w:t>
      </w:r>
    </w:p>
    <w:p w14:paraId="12AC6104" w14:textId="4C71BC55" w:rsidR="001A2348" w:rsidRPr="0006377E" w:rsidRDefault="001A2348" w:rsidP="00AE0299">
      <w:pPr>
        <w:pStyle w:val="BodyTextIndent"/>
        <w:numPr>
          <w:ilvl w:val="0"/>
          <w:numId w:val="22"/>
        </w:numPr>
        <w:spacing w:after="120"/>
        <w:ind w:left="1080"/>
        <w:rPr>
          <w:rFonts w:eastAsia="MS Mincho"/>
        </w:rPr>
      </w:pPr>
      <w:r w:rsidRPr="194FAF79">
        <w:rPr>
          <w:rFonts w:eastAsia="MS Mincho"/>
        </w:rPr>
        <w:t xml:space="preserve">Documented </w:t>
      </w:r>
      <w:r w:rsidR="00A17614" w:rsidRPr="194FAF79">
        <w:rPr>
          <w:rFonts w:eastAsia="MS Mincho"/>
        </w:rPr>
        <w:t xml:space="preserve">functional and nonfunctional </w:t>
      </w:r>
      <w:r w:rsidRPr="194FAF79">
        <w:rPr>
          <w:rFonts w:eastAsia="MS Mincho"/>
        </w:rPr>
        <w:t xml:space="preserve">requirements for enterprise </w:t>
      </w:r>
      <w:r w:rsidR="00A17614" w:rsidRPr="194FAF79">
        <w:rPr>
          <w:rFonts w:eastAsia="MS Mincho"/>
        </w:rPr>
        <w:t>multi-</w:t>
      </w:r>
      <w:r w:rsidRPr="194FAF79">
        <w:rPr>
          <w:rFonts w:eastAsia="MS Mincho"/>
        </w:rPr>
        <w:t>cloud management tools, and the business processes required to use the products along with cloud</w:t>
      </w:r>
      <w:r w:rsidR="00230907" w:rsidRPr="194FAF79">
        <w:rPr>
          <w:rFonts w:eastAsia="MS Mincho"/>
        </w:rPr>
        <w:t>-</w:t>
      </w:r>
      <w:r w:rsidRPr="194FAF79">
        <w:rPr>
          <w:rFonts w:eastAsia="MS Mincho"/>
        </w:rPr>
        <w:t>native tools, to monitor and optimize cloud usage and costs</w:t>
      </w:r>
      <w:r w:rsidR="009800AD" w:rsidRPr="194FAF79">
        <w:rPr>
          <w:rFonts w:eastAsia="MS Mincho"/>
        </w:rPr>
        <w:t xml:space="preserve"> as captured in </w:t>
      </w:r>
      <w:r w:rsidR="004D4931">
        <w:rPr>
          <w:rFonts w:eastAsia="MS Mincho"/>
        </w:rPr>
        <w:t xml:space="preserve">1.4.2 </w:t>
      </w:r>
      <w:r w:rsidR="00020A13">
        <w:rPr>
          <w:rFonts w:eastAsia="MS Mincho"/>
        </w:rPr>
        <w:t>Cloud Management Tools workstream</w:t>
      </w:r>
      <w:r w:rsidRPr="194FAF79">
        <w:rPr>
          <w:rFonts w:eastAsia="MS Mincho"/>
        </w:rPr>
        <w:t>.</w:t>
      </w:r>
      <w:r w:rsidR="0091388D" w:rsidRPr="194FAF79">
        <w:rPr>
          <w:rFonts w:eastAsia="MS Mincho"/>
        </w:rPr>
        <w:t xml:space="preserve">  </w:t>
      </w:r>
      <w:r w:rsidR="00B56C33" w:rsidRPr="194FAF79">
        <w:rPr>
          <w:rFonts w:eastAsia="MS Mincho"/>
        </w:rPr>
        <w:t>Activities required to complete this</w:t>
      </w:r>
      <w:r w:rsidR="0091388D" w:rsidRPr="194FAF79">
        <w:rPr>
          <w:rFonts w:eastAsia="MS Mincho"/>
        </w:rPr>
        <w:t xml:space="preserve"> deliverable </w:t>
      </w:r>
      <w:r w:rsidR="00EA79AC" w:rsidRPr="194FAF79">
        <w:rPr>
          <w:rFonts w:eastAsia="MS Mincho"/>
        </w:rPr>
        <w:t>will</w:t>
      </w:r>
      <w:r w:rsidR="00B56C33" w:rsidRPr="194FAF79">
        <w:rPr>
          <w:rFonts w:eastAsia="MS Mincho"/>
        </w:rPr>
        <w:t xml:space="preserve"> include</w:t>
      </w:r>
      <w:r w:rsidR="0091388D" w:rsidRPr="194FAF79">
        <w:rPr>
          <w:rFonts w:eastAsia="MS Mincho"/>
        </w:rPr>
        <w:t xml:space="preserve"> but </w:t>
      </w:r>
      <w:r w:rsidR="00B56C33" w:rsidRPr="194FAF79">
        <w:rPr>
          <w:rFonts w:eastAsia="MS Mincho"/>
        </w:rPr>
        <w:t>are</w:t>
      </w:r>
      <w:r w:rsidR="0091388D" w:rsidRPr="194FAF79">
        <w:rPr>
          <w:rFonts w:eastAsia="MS Mincho"/>
        </w:rPr>
        <w:t xml:space="preserve"> not limited to:</w:t>
      </w:r>
    </w:p>
    <w:p w14:paraId="207D55FB" w14:textId="7C206F3B" w:rsidR="00230907" w:rsidRPr="006F64F3" w:rsidRDefault="008511B9" w:rsidP="00AE0299">
      <w:pPr>
        <w:pStyle w:val="BodyTextIndent"/>
        <w:numPr>
          <w:ilvl w:val="1"/>
          <w:numId w:val="27"/>
        </w:numPr>
        <w:spacing w:after="120"/>
        <w:ind w:left="1440"/>
        <w:rPr>
          <w:rFonts w:eastAsia="MS Mincho"/>
          <w:szCs w:val="22"/>
        </w:rPr>
      </w:pPr>
      <w:r>
        <w:rPr>
          <w:rFonts w:eastAsia="MS Mincho"/>
          <w:szCs w:val="22"/>
        </w:rPr>
        <w:t>Assess operation</w:t>
      </w:r>
      <w:r w:rsidR="009A400E">
        <w:rPr>
          <w:rFonts w:eastAsia="MS Mincho"/>
          <w:szCs w:val="22"/>
        </w:rPr>
        <w:t>al</w:t>
      </w:r>
      <w:r w:rsidR="00A4019E">
        <w:rPr>
          <w:rFonts w:eastAsia="MS Mincho"/>
          <w:szCs w:val="22"/>
        </w:rPr>
        <w:t xml:space="preserve"> </w:t>
      </w:r>
      <w:r w:rsidR="00282018">
        <w:rPr>
          <w:rFonts w:eastAsia="MS Mincho"/>
          <w:szCs w:val="22"/>
        </w:rPr>
        <w:t>needs</w:t>
      </w:r>
      <w:r w:rsidR="00C12D70">
        <w:rPr>
          <w:rFonts w:eastAsia="MS Mincho"/>
          <w:szCs w:val="22"/>
        </w:rPr>
        <w:t xml:space="preserve"> for inventory, </w:t>
      </w:r>
      <w:r w:rsidR="00207C48">
        <w:rPr>
          <w:rFonts w:eastAsia="MS Mincho"/>
          <w:szCs w:val="22"/>
        </w:rPr>
        <w:t xml:space="preserve">financial, and </w:t>
      </w:r>
      <w:r w:rsidR="00AB5B89">
        <w:rPr>
          <w:rFonts w:eastAsia="MS Mincho"/>
          <w:szCs w:val="22"/>
        </w:rPr>
        <w:t>cloud management</w:t>
      </w:r>
      <w:r w:rsidR="009A400E">
        <w:rPr>
          <w:rFonts w:eastAsia="MS Mincho"/>
          <w:szCs w:val="22"/>
        </w:rPr>
        <w:t xml:space="preserve"> tools</w:t>
      </w:r>
      <w:r w:rsidR="00A4019E">
        <w:rPr>
          <w:rFonts w:eastAsia="MS Mincho"/>
          <w:szCs w:val="22"/>
        </w:rPr>
        <w:t>.</w:t>
      </w:r>
    </w:p>
    <w:p w14:paraId="109C6165" w14:textId="4252DD9F" w:rsidR="003720BE" w:rsidRDefault="00E77E7B" w:rsidP="00AE0299">
      <w:pPr>
        <w:pStyle w:val="BodyTextIndent"/>
        <w:numPr>
          <w:ilvl w:val="1"/>
          <w:numId w:val="27"/>
        </w:numPr>
        <w:spacing w:after="120"/>
        <w:ind w:left="1440"/>
        <w:rPr>
          <w:rFonts w:eastAsia="MS Mincho"/>
          <w:szCs w:val="22"/>
        </w:rPr>
      </w:pPr>
      <w:r w:rsidRPr="001B5D31">
        <w:rPr>
          <w:rFonts w:eastAsia="MS Mincho"/>
          <w:szCs w:val="22"/>
        </w:rPr>
        <w:t xml:space="preserve">Defining </w:t>
      </w:r>
      <w:r w:rsidR="00505571" w:rsidRPr="001B5D31">
        <w:rPr>
          <w:rFonts w:eastAsia="MS Mincho"/>
          <w:szCs w:val="22"/>
        </w:rPr>
        <w:t xml:space="preserve">procurement-ready requirements for </w:t>
      </w:r>
      <w:r w:rsidR="003B1D8F" w:rsidRPr="001B5D31">
        <w:rPr>
          <w:rFonts w:eastAsia="MS Mincho"/>
          <w:szCs w:val="22"/>
        </w:rPr>
        <w:t>enterprise cloud management tools that could include</w:t>
      </w:r>
      <w:r w:rsidR="00230907">
        <w:rPr>
          <w:rFonts w:eastAsia="MS Mincho"/>
          <w:szCs w:val="22"/>
        </w:rPr>
        <w:t xml:space="preserve"> inventory, configuration, finance, multi-cloud management, service management, and</w:t>
      </w:r>
      <w:r w:rsidR="00DA5632">
        <w:rPr>
          <w:rFonts w:eastAsia="MS Mincho"/>
          <w:szCs w:val="22"/>
        </w:rPr>
        <w:t xml:space="preserve"> </w:t>
      </w:r>
      <w:r w:rsidR="00306C65" w:rsidRPr="001B5D31">
        <w:rPr>
          <w:rFonts w:eastAsia="MS Mincho"/>
          <w:szCs w:val="22"/>
        </w:rPr>
        <w:t>o</w:t>
      </w:r>
      <w:r w:rsidR="003720BE" w:rsidRPr="001B5D31">
        <w:rPr>
          <w:rFonts w:eastAsia="MS Mincho"/>
          <w:szCs w:val="22"/>
        </w:rPr>
        <w:t>ther tools</w:t>
      </w:r>
      <w:r w:rsidR="00865DB5" w:rsidRPr="001B5D31">
        <w:rPr>
          <w:rFonts w:eastAsia="MS Mincho"/>
          <w:szCs w:val="22"/>
        </w:rPr>
        <w:t xml:space="preserve"> </w:t>
      </w:r>
      <w:r w:rsidR="00C001A6" w:rsidRPr="001B5D31">
        <w:rPr>
          <w:rFonts w:eastAsia="MS Mincho"/>
          <w:szCs w:val="22"/>
        </w:rPr>
        <w:t xml:space="preserve">Vendor recommends to </w:t>
      </w:r>
      <w:r w:rsidR="00282871" w:rsidRPr="001B5D31">
        <w:rPr>
          <w:rFonts w:eastAsia="MS Mincho"/>
          <w:szCs w:val="22"/>
        </w:rPr>
        <w:t>efficiently manage an enterprise multi-cloud environment</w:t>
      </w:r>
      <w:r w:rsidR="0015673B" w:rsidRPr="001B5D31">
        <w:rPr>
          <w:rFonts w:eastAsia="MS Mincho"/>
          <w:szCs w:val="22"/>
        </w:rPr>
        <w:t>.</w:t>
      </w:r>
    </w:p>
    <w:p w14:paraId="33870BC9" w14:textId="71AC250E" w:rsidR="00CA2148" w:rsidRDefault="004E7997" w:rsidP="00AE0299">
      <w:pPr>
        <w:pStyle w:val="BodyTextIndent"/>
        <w:numPr>
          <w:ilvl w:val="1"/>
          <w:numId w:val="27"/>
        </w:numPr>
        <w:spacing w:after="120"/>
        <w:ind w:left="1440"/>
        <w:rPr>
          <w:rFonts w:eastAsia="MS Mincho"/>
          <w:szCs w:val="22"/>
        </w:rPr>
      </w:pPr>
      <w:r>
        <w:rPr>
          <w:rFonts w:eastAsia="MS Mincho"/>
          <w:szCs w:val="22"/>
        </w:rPr>
        <w:t>Defining</w:t>
      </w:r>
      <w:r w:rsidR="001D2004">
        <w:rPr>
          <w:rFonts w:eastAsia="MS Mincho"/>
          <w:szCs w:val="22"/>
        </w:rPr>
        <w:t xml:space="preserve"> </w:t>
      </w:r>
      <w:r w:rsidR="00D04549">
        <w:rPr>
          <w:rFonts w:eastAsia="MS Mincho"/>
          <w:szCs w:val="22"/>
        </w:rPr>
        <w:t xml:space="preserve">roadmaps, implementation plans, and </w:t>
      </w:r>
      <w:r w:rsidR="001D2004">
        <w:rPr>
          <w:rFonts w:eastAsia="MS Mincho"/>
          <w:szCs w:val="22"/>
        </w:rPr>
        <w:t xml:space="preserve">processes required to implement and manage cloud environments using the </w:t>
      </w:r>
      <w:r w:rsidR="00ED5300">
        <w:rPr>
          <w:rFonts w:eastAsia="MS Mincho"/>
          <w:szCs w:val="22"/>
        </w:rPr>
        <w:t xml:space="preserve">cloud management </w:t>
      </w:r>
      <w:r w:rsidR="001D2004">
        <w:rPr>
          <w:rFonts w:eastAsia="MS Mincho"/>
          <w:szCs w:val="22"/>
        </w:rPr>
        <w:t>tools.</w:t>
      </w:r>
    </w:p>
    <w:p w14:paraId="25610E30" w14:textId="7A0BDC4F" w:rsidR="00D5541E" w:rsidRDefault="00D5541E" w:rsidP="00AE0299">
      <w:pPr>
        <w:pStyle w:val="BodyTextIndent"/>
        <w:numPr>
          <w:ilvl w:val="0"/>
          <w:numId w:val="22"/>
        </w:numPr>
        <w:spacing w:after="120"/>
        <w:ind w:left="1080"/>
        <w:rPr>
          <w:rFonts w:eastAsia="MS Mincho"/>
        </w:rPr>
      </w:pPr>
      <w:r>
        <w:rPr>
          <w:rFonts w:eastAsia="MS Mincho"/>
        </w:rPr>
        <w:t>Preparing for Cloud Ready Operations:  migration roadmap and the initial guardrails</w:t>
      </w:r>
    </w:p>
    <w:p w14:paraId="660B8929" w14:textId="68808AA1" w:rsidR="0049381B" w:rsidRDefault="00B672AA" w:rsidP="00DA68ED">
      <w:pPr>
        <w:pStyle w:val="BodyTextIndent"/>
        <w:numPr>
          <w:ilvl w:val="1"/>
          <w:numId w:val="20"/>
        </w:numPr>
        <w:spacing w:after="120"/>
        <w:ind w:left="1800"/>
        <w:rPr>
          <w:rFonts w:eastAsia="MS Mincho"/>
        </w:rPr>
      </w:pPr>
      <w:r>
        <w:rPr>
          <w:rFonts w:eastAsia="MS Mincho"/>
        </w:rPr>
        <w:lastRenderedPageBreak/>
        <w:t>A</w:t>
      </w:r>
      <w:r w:rsidR="0049381B" w:rsidRPr="00E23270">
        <w:rPr>
          <w:rFonts w:eastAsia="MS Mincho"/>
        </w:rPr>
        <w:t xml:space="preserve"> five-year migration plan and roadmap</w:t>
      </w:r>
      <w:r w:rsidR="0049381B">
        <w:rPr>
          <w:rFonts w:eastAsia="MS Mincho"/>
        </w:rPr>
        <w:t>,</w:t>
      </w:r>
      <w:r w:rsidR="0049381B" w:rsidRPr="00E23270">
        <w:rPr>
          <w:rFonts w:eastAsia="MS Mincho"/>
        </w:rPr>
        <w:t xml:space="preserve"> </w:t>
      </w:r>
      <w:r w:rsidR="0049381B">
        <w:rPr>
          <w:rFonts w:eastAsia="MS Mincho"/>
        </w:rPr>
        <w:t xml:space="preserve">developed </w:t>
      </w:r>
      <w:r w:rsidR="0049381B" w:rsidRPr="00E23270">
        <w:rPr>
          <w:rFonts w:eastAsia="MS Mincho"/>
        </w:rPr>
        <w:t>in collaboration with agencies’ migration teams</w:t>
      </w:r>
      <w:r w:rsidR="0049381B">
        <w:rPr>
          <w:rFonts w:eastAsia="MS Mincho"/>
        </w:rPr>
        <w:t xml:space="preserve"> and vetted through enterprise governance</w:t>
      </w:r>
      <w:r w:rsidR="0049381B" w:rsidRPr="00E23270">
        <w:rPr>
          <w:rFonts w:eastAsia="MS Mincho"/>
        </w:rPr>
        <w:t xml:space="preserve">.  </w:t>
      </w:r>
      <w:r w:rsidR="0049381B">
        <w:rPr>
          <w:rFonts w:eastAsia="MS Mincho"/>
        </w:rPr>
        <w:t>Activities required to complete this deliverable will include but are not limited to:</w:t>
      </w:r>
    </w:p>
    <w:p w14:paraId="7ABC9488" w14:textId="5FE67BF8" w:rsidR="00A904D2" w:rsidRPr="00C708B9" w:rsidRDefault="00A904D2" w:rsidP="00DA68ED">
      <w:pPr>
        <w:pStyle w:val="BodyTextIndent"/>
        <w:numPr>
          <w:ilvl w:val="2"/>
          <w:numId w:val="25"/>
        </w:numPr>
        <w:spacing w:after="120"/>
        <w:ind w:left="2160"/>
        <w:rPr>
          <w:rFonts w:eastAsia="MS Mincho"/>
        </w:rPr>
      </w:pPr>
      <w:r w:rsidRPr="001F29E2">
        <w:rPr>
          <w:rFonts w:eastAsia="MS Mincho"/>
        </w:rPr>
        <w:t xml:space="preserve">Define an approach </w:t>
      </w:r>
      <w:r w:rsidR="00B672AA" w:rsidRPr="001F29E2">
        <w:rPr>
          <w:rFonts w:eastAsia="MS Mincho"/>
        </w:rPr>
        <w:t xml:space="preserve">and methodology </w:t>
      </w:r>
      <w:r w:rsidRPr="001F29E2">
        <w:rPr>
          <w:rFonts w:eastAsia="MS Mincho"/>
        </w:rPr>
        <w:t>to categoriz</w:t>
      </w:r>
      <w:r w:rsidR="00B672AA" w:rsidRPr="001F29E2">
        <w:rPr>
          <w:rFonts w:eastAsia="MS Mincho"/>
        </w:rPr>
        <w:t>e</w:t>
      </w:r>
      <w:r w:rsidRPr="001F29E2">
        <w:rPr>
          <w:rFonts w:eastAsia="MS Mincho"/>
        </w:rPr>
        <w:t xml:space="preserve"> applications into waves for migration planning.</w:t>
      </w:r>
      <w:r w:rsidR="001F29E2" w:rsidRPr="001F29E2">
        <w:rPr>
          <w:rFonts w:eastAsia="MS Mincho"/>
        </w:rPr>
        <w:t xml:space="preserve">  Captur</w:t>
      </w:r>
      <w:r w:rsidR="001F29E2">
        <w:rPr>
          <w:rFonts w:eastAsia="MS Mincho"/>
        </w:rPr>
        <w:t>e the list of data points necessary to inform readiness and plan migration (e.g. architectural</w:t>
      </w:r>
      <w:r w:rsidR="004D0133">
        <w:rPr>
          <w:rFonts w:eastAsia="MS Mincho"/>
        </w:rPr>
        <w:t xml:space="preserve"> elements</w:t>
      </w:r>
      <w:r w:rsidR="001F29E2">
        <w:rPr>
          <w:rFonts w:eastAsia="MS Mincho"/>
        </w:rPr>
        <w:t>, performance expectations, interfaces, capacity and utilization, identity providers, infrastructure age).</w:t>
      </w:r>
    </w:p>
    <w:p w14:paraId="10955B47" w14:textId="6E2CF121" w:rsidR="00A904D2" w:rsidRDefault="00A904D2" w:rsidP="00DA68ED">
      <w:pPr>
        <w:pStyle w:val="BodyTextIndent"/>
        <w:numPr>
          <w:ilvl w:val="2"/>
          <w:numId w:val="25"/>
        </w:numPr>
        <w:spacing w:after="120"/>
        <w:ind w:left="2160"/>
        <w:rPr>
          <w:rFonts w:eastAsia="MS Mincho"/>
        </w:rPr>
      </w:pPr>
      <w:r>
        <w:rPr>
          <w:rFonts w:eastAsia="MS Mincho"/>
        </w:rPr>
        <w:t>Identify applications in the initial, priority wave of migrations</w:t>
      </w:r>
      <w:r w:rsidR="0065477F">
        <w:rPr>
          <w:rFonts w:eastAsia="MS Mincho"/>
        </w:rPr>
        <w:t>, engaging with agencies to identify these first movers</w:t>
      </w:r>
      <w:r>
        <w:rPr>
          <w:rFonts w:eastAsia="MS Mincho"/>
        </w:rPr>
        <w:t>.</w:t>
      </w:r>
    </w:p>
    <w:p w14:paraId="6399D3FE" w14:textId="2A077267" w:rsidR="0049381B" w:rsidRDefault="0049381B" w:rsidP="00DA68ED">
      <w:pPr>
        <w:pStyle w:val="BodyTextIndent"/>
        <w:numPr>
          <w:ilvl w:val="2"/>
          <w:numId w:val="25"/>
        </w:numPr>
        <w:spacing w:after="120"/>
        <w:ind w:left="2160"/>
        <w:rPr>
          <w:rFonts w:eastAsia="MS Mincho"/>
        </w:rPr>
      </w:pPr>
      <w:r>
        <w:rPr>
          <w:rFonts w:eastAsia="MS Mincho"/>
        </w:rPr>
        <w:t>I</w:t>
      </w:r>
      <w:r w:rsidRPr="00E23270">
        <w:rPr>
          <w:rFonts w:eastAsia="MS Mincho"/>
        </w:rPr>
        <w:t>dentif</w:t>
      </w:r>
      <w:r>
        <w:rPr>
          <w:rFonts w:eastAsia="MS Mincho"/>
        </w:rPr>
        <w:t>ying</w:t>
      </w:r>
      <w:r w:rsidRPr="00E23270">
        <w:rPr>
          <w:rFonts w:eastAsia="MS Mincho"/>
        </w:rPr>
        <w:t xml:space="preserve"> applications </w:t>
      </w:r>
      <w:r>
        <w:rPr>
          <w:rFonts w:eastAsia="MS Mincho"/>
        </w:rPr>
        <w:t xml:space="preserve">that </w:t>
      </w:r>
      <w:r w:rsidRPr="00E23270">
        <w:rPr>
          <w:rFonts w:eastAsia="MS Mincho"/>
        </w:rPr>
        <w:t xml:space="preserve">are </w:t>
      </w:r>
      <w:r w:rsidR="00C4513C">
        <w:rPr>
          <w:rFonts w:eastAsia="MS Mincho"/>
        </w:rPr>
        <w:t>cloud-ready early adopters</w:t>
      </w:r>
      <w:r>
        <w:rPr>
          <w:rFonts w:eastAsia="MS Mincho"/>
        </w:rPr>
        <w:t>, those that require various levels of remediation,</w:t>
      </w:r>
      <w:r w:rsidRPr="00E23270">
        <w:rPr>
          <w:rFonts w:eastAsia="MS Mincho"/>
        </w:rPr>
        <w:t xml:space="preserve"> and </w:t>
      </w:r>
      <w:r>
        <w:rPr>
          <w:rFonts w:eastAsia="MS Mincho"/>
        </w:rPr>
        <w:t xml:space="preserve">those </w:t>
      </w:r>
      <w:r w:rsidRPr="00E23270">
        <w:rPr>
          <w:rFonts w:eastAsia="MS Mincho"/>
        </w:rPr>
        <w:t xml:space="preserve">which are recommended to remain in the State Data Center </w:t>
      </w:r>
      <w:r>
        <w:rPr>
          <w:rFonts w:eastAsia="MS Mincho"/>
        </w:rPr>
        <w:t xml:space="preserve">indefinitely, or </w:t>
      </w:r>
      <w:r w:rsidRPr="00E23270">
        <w:rPr>
          <w:rFonts w:eastAsia="MS Mincho"/>
        </w:rPr>
        <w:t xml:space="preserve">until they can be </w:t>
      </w:r>
      <w:r>
        <w:rPr>
          <w:rFonts w:eastAsia="MS Mincho"/>
        </w:rPr>
        <w:t xml:space="preserve">redesigned and </w:t>
      </w:r>
      <w:r w:rsidRPr="00E23270">
        <w:rPr>
          <w:rFonts w:eastAsia="MS Mincho"/>
        </w:rPr>
        <w:t>replaced with cloud-native solutions</w:t>
      </w:r>
      <w:r>
        <w:rPr>
          <w:rFonts w:eastAsia="MS Mincho"/>
        </w:rPr>
        <w:t>.</w:t>
      </w:r>
    </w:p>
    <w:p w14:paraId="1F6698E8" w14:textId="77777777" w:rsidR="0049381B" w:rsidRDefault="0049381B" w:rsidP="00DA68ED">
      <w:pPr>
        <w:pStyle w:val="BodyTextIndent"/>
        <w:numPr>
          <w:ilvl w:val="2"/>
          <w:numId w:val="25"/>
        </w:numPr>
        <w:spacing w:after="120"/>
        <w:ind w:left="2160"/>
        <w:rPr>
          <w:rFonts w:eastAsia="MS Mincho"/>
        </w:rPr>
      </w:pPr>
      <w:r>
        <w:rPr>
          <w:rFonts w:eastAsia="MS Mincho"/>
        </w:rPr>
        <w:t xml:space="preserve">Developing a </w:t>
      </w:r>
      <w:r w:rsidRPr="00E23270">
        <w:rPr>
          <w:rFonts w:eastAsia="MS Mincho"/>
        </w:rPr>
        <w:t xml:space="preserve">roadmap </w:t>
      </w:r>
      <w:r>
        <w:rPr>
          <w:rFonts w:eastAsia="MS Mincho"/>
        </w:rPr>
        <w:t>that</w:t>
      </w:r>
      <w:r w:rsidRPr="00E23270">
        <w:rPr>
          <w:rFonts w:eastAsia="MS Mincho"/>
        </w:rPr>
        <w:t xml:space="preserve"> describes migration sequence, schedule, state and vendor resource requirements, and cost estimates.</w:t>
      </w:r>
    </w:p>
    <w:p w14:paraId="0FC3A0EB" w14:textId="3BC31A1E" w:rsidR="00E329A8" w:rsidRDefault="00E329A8" w:rsidP="00DA68ED">
      <w:pPr>
        <w:pStyle w:val="BodyTextIndent"/>
        <w:numPr>
          <w:ilvl w:val="2"/>
          <w:numId w:val="25"/>
        </w:numPr>
        <w:spacing w:after="120"/>
        <w:ind w:left="2160"/>
        <w:rPr>
          <w:rFonts w:eastAsia="MS Mincho"/>
        </w:rPr>
      </w:pPr>
      <w:r>
        <w:rPr>
          <w:rFonts w:eastAsia="MS Mincho"/>
        </w:rPr>
        <w:t>Identify capacity requirements for provisioning rates, personnel and systems resources</w:t>
      </w:r>
      <w:r w:rsidR="00EA203D">
        <w:rPr>
          <w:rFonts w:eastAsia="MS Mincho"/>
        </w:rPr>
        <w:t>, and otherwise to execute the plan.</w:t>
      </w:r>
    </w:p>
    <w:p w14:paraId="3E04C9C2" w14:textId="79CF7BAB" w:rsidR="0049381B" w:rsidRDefault="006667ED" w:rsidP="00DA68ED">
      <w:pPr>
        <w:pStyle w:val="BodyTextIndent"/>
        <w:numPr>
          <w:ilvl w:val="2"/>
          <w:numId w:val="25"/>
        </w:numPr>
        <w:spacing w:after="120"/>
        <w:ind w:left="2160"/>
        <w:rPr>
          <w:rFonts w:eastAsia="MS Mincho"/>
        </w:rPr>
      </w:pPr>
      <w:r>
        <w:rPr>
          <w:rFonts w:eastAsia="MS Mincho"/>
        </w:rPr>
        <w:t>Define a</w:t>
      </w:r>
      <w:r w:rsidR="0049381B">
        <w:rPr>
          <w:rFonts w:eastAsia="MS Mincho"/>
        </w:rPr>
        <w:t xml:space="preserve"> plan to manage changes to the baseline roadmap over time, ensuring the five-year plan remains actionable through the execution.</w:t>
      </w:r>
    </w:p>
    <w:p w14:paraId="58BCEA45" w14:textId="61A9A7B3" w:rsidR="0049381B" w:rsidRPr="00C4513C" w:rsidRDefault="0049381B" w:rsidP="00DA68ED">
      <w:pPr>
        <w:pStyle w:val="BodyTextIndent"/>
        <w:numPr>
          <w:ilvl w:val="2"/>
          <w:numId w:val="25"/>
        </w:numPr>
        <w:spacing w:after="120"/>
        <w:ind w:left="2160"/>
        <w:rPr>
          <w:rFonts w:eastAsia="MS Mincho"/>
        </w:rPr>
      </w:pPr>
      <w:r w:rsidRPr="00C4513C">
        <w:rPr>
          <w:rFonts w:eastAsia="MS Mincho"/>
        </w:rPr>
        <w:t>Provide consulting solutions support for agencies to plan migrations</w:t>
      </w:r>
      <w:r w:rsidR="00C4513C">
        <w:rPr>
          <w:rFonts w:eastAsia="MS Mincho"/>
        </w:rPr>
        <w:t>.</w:t>
      </w:r>
    </w:p>
    <w:p w14:paraId="7A129F35" w14:textId="292820DA" w:rsidR="001A2348" w:rsidRPr="0006377E" w:rsidRDefault="004E2ECF" w:rsidP="00DA68ED">
      <w:pPr>
        <w:pStyle w:val="BodyTextIndent"/>
        <w:numPr>
          <w:ilvl w:val="1"/>
          <w:numId w:val="20"/>
        </w:numPr>
        <w:spacing w:after="120"/>
        <w:ind w:left="1800"/>
        <w:rPr>
          <w:rFonts w:eastAsia="MS Mincho"/>
        </w:rPr>
      </w:pPr>
      <w:r w:rsidRPr="194FAF79">
        <w:rPr>
          <w:rFonts w:eastAsia="MS Mincho"/>
        </w:rPr>
        <w:t>P</w:t>
      </w:r>
      <w:r w:rsidR="00DA4E98" w:rsidRPr="194FAF79">
        <w:rPr>
          <w:rFonts w:eastAsia="MS Mincho"/>
        </w:rPr>
        <w:t>repare d</w:t>
      </w:r>
      <w:r w:rsidR="00414E67" w:rsidRPr="194FAF79">
        <w:rPr>
          <w:rFonts w:eastAsia="MS Mincho"/>
        </w:rPr>
        <w:t xml:space="preserve">ocuments and models that </w:t>
      </w:r>
      <w:r w:rsidR="001A2348" w:rsidRPr="194FAF79">
        <w:rPr>
          <w:rFonts w:eastAsia="MS Mincho"/>
        </w:rPr>
        <w:t>define statewide cloud “guardrails</w:t>
      </w:r>
      <w:r w:rsidR="001826D9" w:rsidRPr="194FAF79">
        <w:rPr>
          <w:rFonts w:eastAsia="MS Mincho"/>
        </w:rPr>
        <w:t>”</w:t>
      </w:r>
      <w:r w:rsidR="001A2348" w:rsidRPr="194FAF79">
        <w:rPr>
          <w:rFonts w:eastAsia="MS Mincho"/>
        </w:rPr>
        <w:t>.  This includes statewide cloud governance, technology architectures, and standardized cloud services landing zone templates and blueprints that effectively extend the state’s computing infrastructure to a “virtual state data center”.</w:t>
      </w:r>
      <w:r w:rsidR="000B78AF" w:rsidRPr="194FAF79">
        <w:rPr>
          <w:rFonts w:eastAsia="MS Mincho"/>
        </w:rPr>
        <w:t xml:space="preserve">  </w:t>
      </w:r>
      <w:r w:rsidR="00353736" w:rsidRPr="194FAF79">
        <w:rPr>
          <w:rFonts w:eastAsia="MS Mincho"/>
        </w:rPr>
        <w:t>Activities required to complete this</w:t>
      </w:r>
      <w:r w:rsidR="000B78AF" w:rsidRPr="194FAF79">
        <w:rPr>
          <w:rFonts w:eastAsia="MS Mincho"/>
        </w:rPr>
        <w:t xml:space="preserve"> deliverable </w:t>
      </w:r>
      <w:r w:rsidR="00AF28E9" w:rsidRPr="194FAF79">
        <w:rPr>
          <w:rFonts w:eastAsia="MS Mincho"/>
        </w:rPr>
        <w:t>will</w:t>
      </w:r>
      <w:r w:rsidR="00353736" w:rsidRPr="194FAF79">
        <w:rPr>
          <w:rFonts w:eastAsia="MS Mincho"/>
        </w:rPr>
        <w:t xml:space="preserve"> include</w:t>
      </w:r>
      <w:r w:rsidR="000B78AF" w:rsidRPr="194FAF79">
        <w:rPr>
          <w:rFonts w:eastAsia="MS Mincho"/>
        </w:rPr>
        <w:t xml:space="preserve"> but </w:t>
      </w:r>
      <w:r w:rsidR="00353736" w:rsidRPr="194FAF79">
        <w:rPr>
          <w:rFonts w:eastAsia="MS Mincho"/>
        </w:rPr>
        <w:t>are</w:t>
      </w:r>
      <w:r w:rsidR="000B78AF" w:rsidRPr="194FAF79">
        <w:rPr>
          <w:rFonts w:eastAsia="MS Mincho"/>
        </w:rPr>
        <w:t xml:space="preserve"> not limited to:</w:t>
      </w:r>
    </w:p>
    <w:p w14:paraId="5172C23D" w14:textId="16D8BEA5" w:rsidR="00221404" w:rsidRDefault="00E3641D" w:rsidP="00DA68ED">
      <w:pPr>
        <w:pStyle w:val="BodyTextIndent"/>
        <w:numPr>
          <w:ilvl w:val="2"/>
          <w:numId w:val="25"/>
        </w:numPr>
        <w:spacing w:after="120"/>
        <w:ind w:left="2160"/>
        <w:rPr>
          <w:rFonts w:eastAsia="MS Mincho"/>
        </w:rPr>
      </w:pPr>
      <w:r w:rsidRPr="00E3641D">
        <w:rPr>
          <w:rFonts w:eastAsia="MS Mincho"/>
        </w:rPr>
        <w:t xml:space="preserve">Designing </w:t>
      </w:r>
      <w:r w:rsidR="00221404">
        <w:rPr>
          <w:rFonts w:eastAsia="MS Mincho"/>
        </w:rPr>
        <w:t xml:space="preserve">the architectures </w:t>
      </w:r>
      <w:r w:rsidRPr="00E3641D">
        <w:rPr>
          <w:rFonts w:eastAsia="MS Mincho"/>
        </w:rPr>
        <w:t>and building the templates and blueprints</w:t>
      </w:r>
      <w:r w:rsidR="002D410A">
        <w:rPr>
          <w:rFonts w:eastAsia="MS Mincho"/>
        </w:rPr>
        <w:t xml:space="preserve"> </w:t>
      </w:r>
      <w:r w:rsidRPr="00E3641D">
        <w:rPr>
          <w:rFonts w:eastAsia="MS Mincho"/>
        </w:rPr>
        <w:t>align</w:t>
      </w:r>
      <w:r w:rsidR="002D410A">
        <w:rPr>
          <w:rFonts w:eastAsia="MS Mincho"/>
        </w:rPr>
        <w:t>ed</w:t>
      </w:r>
      <w:r w:rsidRPr="00E3641D">
        <w:rPr>
          <w:rFonts w:eastAsia="MS Mincho"/>
        </w:rPr>
        <w:t xml:space="preserve"> with </w:t>
      </w:r>
      <w:r w:rsidR="002D410A">
        <w:rPr>
          <w:rFonts w:eastAsia="MS Mincho"/>
        </w:rPr>
        <w:t xml:space="preserve">state and federal </w:t>
      </w:r>
      <w:r w:rsidRPr="00E3641D">
        <w:rPr>
          <w:rFonts w:eastAsia="MS Mincho"/>
        </w:rPr>
        <w:t xml:space="preserve">security </w:t>
      </w:r>
      <w:r w:rsidR="00221404">
        <w:rPr>
          <w:rFonts w:eastAsia="MS Mincho"/>
        </w:rPr>
        <w:t xml:space="preserve">and compliance </w:t>
      </w:r>
      <w:r w:rsidRPr="00E3641D">
        <w:rPr>
          <w:rFonts w:eastAsia="MS Mincho"/>
        </w:rPr>
        <w:t>standards</w:t>
      </w:r>
    </w:p>
    <w:p w14:paraId="1A889041" w14:textId="3537E26D" w:rsidR="00222BF2" w:rsidRDefault="00221404" w:rsidP="00DA68ED">
      <w:pPr>
        <w:pStyle w:val="BodyTextIndent"/>
        <w:numPr>
          <w:ilvl w:val="2"/>
          <w:numId w:val="25"/>
        </w:numPr>
        <w:spacing w:after="120"/>
        <w:ind w:left="2160"/>
        <w:rPr>
          <w:rFonts w:eastAsia="MS Mincho"/>
        </w:rPr>
      </w:pPr>
      <w:r w:rsidRPr="001D5D5F">
        <w:rPr>
          <w:rFonts w:eastAsia="MS Mincho"/>
        </w:rPr>
        <w:t>D</w:t>
      </w:r>
      <w:r w:rsidR="00E3641D" w:rsidRPr="001D5D5F">
        <w:rPr>
          <w:rFonts w:eastAsia="MS Mincho"/>
        </w:rPr>
        <w:t>efining the process</w:t>
      </w:r>
      <w:r w:rsidRPr="001D5D5F">
        <w:rPr>
          <w:rFonts w:eastAsia="MS Mincho"/>
        </w:rPr>
        <w:t>es</w:t>
      </w:r>
      <w:r w:rsidR="00E3641D" w:rsidRPr="001D5D5F">
        <w:rPr>
          <w:rFonts w:eastAsia="MS Mincho"/>
        </w:rPr>
        <w:t xml:space="preserve"> to maintain and govern </w:t>
      </w:r>
      <w:r w:rsidRPr="001D5D5F">
        <w:rPr>
          <w:rFonts w:eastAsia="MS Mincho"/>
        </w:rPr>
        <w:t xml:space="preserve">the </w:t>
      </w:r>
      <w:r w:rsidR="00873656" w:rsidRPr="001D5D5F">
        <w:rPr>
          <w:rFonts w:eastAsia="MS Mincho"/>
        </w:rPr>
        <w:t>blueprints</w:t>
      </w:r>
      <w:r w:rsidR="00E05EB2" w:rsidRPr="001D5D5F">
        <w:rPr>
          <w:rFonts w:eastAsia="MS Mincho"/>
        </w:rPr>
        <w:t xml:space="preserve"> and templates </w:t>
      </w:r>
      <w:r w:rsidRPr="001D5D5F">
        <w:rPr>
          <w:rFonts w:eastAsia="MS Mincho"/>
        </w:rPr>
        <w:t>g</w:t>
      </w:r>
      <w:r w:rsidR="00E3641D" w:rsidRPr="001D5D5F">
        <w:rPr>
          <w:rFonts w:eastAsia="MS Mincho"/>
        </w:rPr>
        <w:t>oing forward.</w:t>
      </w:r>
      <w:r w:rsidR="00222BF2" w:rsidRPr="00222BF2">
        <w:rPr>
          <w:rFonts w:eastAsia="MS Mincho"/>
        </w:rPr>
        <w:t xml:space="preserve"> </w:t>
      </w:r>
    </w:p>
    <w:p w14:paraId="3BF6404C" w14:textId="1A999B52" w:rsidR="00F8164D" w:rsidRDefault="00F8164D" w:rsidP="00DA68ED">
      <w:pPr>
        <w:pStyle w:val="BodyTextIndent"/>
        <w:numPr>
          <w:ilvl w:val="0"/>
          <w:numId w:val="22"/>
        </w:numPr>
        <w:spacing w:after="120"/>
        <w:ind w:left="1080"/>
        <w:rPr>
          <w:rFonts w:eastAsia="MS Mincho"/>
        </w:rPr>
      </w:pPr>
      <w:r>
        <w:rPr>
          <w:rFonts w:eastAsia="MS Mincho"/>
        </w:rPr>
        <w:t>Plan</w:t>
      </w:r>
      <w:r w:rsidR="0002667E">
        <w:rPr>
          <w:rFonts w:eastAsia="MS Mincho"/>
        </w:rPr>
        <w:t xml:space="preserve"> and </w:t>
      </w:r>
      <w:r w:rsidR="002033C1">
        <w:rPr>
          <w:rFonts w:eastAsia="MS Mincho"/>
        </w:rPr>
        <w:t>prepare pilot</w:t>
      </w:r>
      <w:r>
        <w:rPr>
          <w:rFonts w:eastAsia="MS Mincho"/>
        </w:rPr>
        <w:t xml:space="preserve"> project</w:t>
      </w:r>
      <w:r w:rsidR="00533CDF">
        <w:rPr>
          <w:rFonts w:eastAsia="MS Mincho"/>
        </w:rPr>
        <w:t>s</w:t>
      </w:r>
      <w:r>
        <w:rPr>
          <w:rFonts w:eastAsia="MS Mincho"/>
        </w:rPr>
        <w:t xml:space="preserve"> to demonstrate the ECC capabilities.</w:t>
      </w:r>
    </w:p>
    <w:p w14:paraId="1055904F" w14:textId="730EC783" w:rsidR="00222BF2" w:rsidRPr="00DA68ED" w:rsidRDefault="002033C1" w:rsidP="00DA68ED">
      <w:pPr>
        <w:pStyle w:val="BodyTextIndent"/>
        <w:numPr>
          <w:ilvl w:val="1"/>
          <w:numId w:val="27"/>
        </w:numPr>
        <w:spacing w:after="120"/>
        <w:ind w:left="1440"/>
        <w:rPr>
          <w:rFonts w:eastAsia="MS Mincho"/>
          <w:szCs w:val="22"/>
        </w:rPr>
      </w:pPr>
      <w:r w:rsidRPr="00DA68ED">
        <w:rPr>
          <w:rFonts w:eastAsia="MS Mincho"/>
          <w:szCs w:val="22"/>
        </w:rPr>
        <w:t>Identifying suitable</w:t>
      </w:r>
      <w:r w:rsidR="00222BF2" w:rsidRPr="00DA68ED">
        <w:rPr>
          <w:rFonts w:eastAsia="MS Mincho"/>
          <w:szCs w:val="22"/>
        </w:rPr>
        <w:t xml:space="preserve"> </w:t>
      </w:r>
      <w:r w:rsidR="00A507A2" w:rsidRPr="00DA68ED">
        <w:rPr>
          <w:rFonts w:eastAsia="MS Mincho"/>
          <w:szCs w:val="22"/>
        </w:rPr>
        <w:t xml:space="preserve">initial </w:t>
      </w:r>
      <w:r w:rsidR="00222BF2" w:rsidRPr="00DA68ED">
        <w:rPr>
          <w:rFonts w:eastAsia="MS Mincho"/>
          <w:szCs w:val="22"/>
        </w:rPr>
        <w:t>pilot</w:t>
      </w:r>
      <w:r w:rsidR="00533CDF" w:rsidRPr="00DA68ED">
        <w:rPr>
          <w:rFonts w:eastAsia="MS Mincho"/>
          <w:szCs w:val="22"/>
        </w:rPr>
        <w:t>s</w:t>
      </w:r>
      <w:r w:rsidR="00222BF2" w:rsidRPr="00DA68ED">
        <w:rPr>
          <w:rFonts w:eastAsia="MS Mincho"/>
          <w:szCs w:val="22"/>
        </w:rPr>
        <w:t xml:space="preserve"> demonstration project.</w:t>
      </w:r>
    </w:p>
    <w:p w14:paraId="65D7A40C" w14:textId="7C2C483F" w:rsidR="000750E5" w:rsidRPr="00DA68ED" w:rsidRDefault="000750E5" w:rsidP="00DA68ED">
      <w:pPr>
        <w:pStyle w:val="BodyTextIndent"/>
        <w:numPr>
          <w:ilvl w:val="1"/>
          <w:numId w:val="27"/>
        </w:numPr>
        <w:spacing w:after="120"/>
        <w:ind w:left="1440"/>
        <w:rPr>
          <w:rFonts w:eastAsia="MS Mincho"/>
          <w:szCs w:val="22"/>
        </w:rPr>
      </w:pPr>
      <w:r w:rsidRPr="00DA68ED">
        <w:rPr>
          <w:rFonts w:eastAsia="MS Mincho"/>
          <w:szCs w:val="22"/>
        </w:rPr>
        <w:t xml:space="preserve">Partner with the identified </w:t>
      </w:r>
      <w:r w:rsidR="00A507A2" w:rsidRPr="00DA68ED">
        <w:rPr>
          <w:rFonts w:eastAsia="MS Mincho"/>
          <w:szCs w:val="22"/>
        </w:rPr>
        <w:t xml:space="preserve">pilot </w:t>
      </w:r>
      <w:r w:rsidRPr="00DA68ED">
        <w:rPr>
          <w:rFonts w:eastAsia="MS Mincho"/>
          <w:szCs w:val="22"/>
        </w:rPr>
        <w:t>agency to plan cloud migration</w:t>
      </w:r>
      <w:r w:rsidR="0049081B" w:rsidRPr="00DA68ED">
        <w:rPr>
          <w:rFonts w:eastAsia="MS Mincho"/>
          <w:szCs w:val="22"/>
        </w:rPr>
        <w:t>s</w:t>
      </w:r>
      <w:r w:rsidRPr="00DA68ED">
        <w:rPr>
          <w:rFonts w:eastAsia="MS Mincho"/>
          <w:szCs w:val="22"/>
        </w:rPr>
        <w:t>.</w:t>
      </w:r>
    </w:p>
    <w:p w14:paraId="34249694" w14:textId="0C860A8B" w:rsidR="001A2348" w:rsidRDefault="001A2348" w:rsidP="00DA68ED">
      <w:pPr>
        <w:pStyle w:val="BodyTextIndent"/>
        <w:numPr>
          <w:ilvl w:val="0"/>
          <w:numId w:val="22"/>
        </w:numPr>
        <w:spacing w:after="120"/>
        <w:ind w:left="1080"/>
        <w:rPr>
          <w:rFonts w:eastAsia="MS Mincho"/>
        </w:rPr>
      </w:pPr>
      <w:r w:rsidRPr="194FAF79">
        <w:rPr>
          <w:rFonts w:eastAsia="MS Mincho"/>
        </w:rPr>
        <w:t>A</w:t>
      </w:r>
      <w:r w:rsidR="008141E8">
        <w:rPr>
          <w:rFonts w:eastAsia="MS Mincho"/>
        </w:rPr>
        <w:t>n</w:t>
      </w:r>
      <w:r w:rsidRPr="194FAF79">
        <w:rPr>
          <w:rFonts w:eastAsia="MS Mincho"/>
        </w:rPr>
        <w:t xml:space="preserve"> </w:t>
      </w:r>
      <w:r w:rsidR="0078555F">
        <w:rPr>
          <w:rFonts w:eastAsia="MS Mincho"/>
        </w:rPr>
        <w:t xml:space="preserve">ECC </w:t>
      </w:r>
      <w:r w:rsidRPr="194FAF79">
        <w:rPr>
          <w:rFonts w:eastAsia="MS Mincho"/>
        </w:rPr>
        <w:t xml:space="preserve">program </w:t>
      </w:r>
      <w:r w:rsidR="000B41D1">
        <w:rPr>
          <w:rFonts w:eastAsia="MS Mincho"/>
        </w:rPr>
        <w:t xml:space="preserve">management </w:t>
      </w:r>
      <w:r w:rsidRPr="194FAF79">
        <w:rPr>
          <w:rFonts w:eastAsia="MS Mincho"/>
        </w:rPr>
        <w:t xml:space="preserve">office to govern and coordinate </w:t>
      </w:r>
      <w:r w:rsidR="00C12DC3">
        <w:rPr>
          <w:rFonts w:eastAsia="MS Mincho"/>
        </w:rPr>
        <w:t xml:space="preserve">sub projects above and other related projects within </w:t>
      </w:r>
      <w:r w:rsidR="00CF6F95">
        <w:rPr>
          <w:rFonts w:eastAsia="MS Mincho"/>
        </w:rPr>
        <w:t xml:space="preserve">the </w:t>
      </w:r>
      <w:r w:rsidR="00C12DC3">
        <w:rPr>
          <w:rFonts w:eastAsia="MS Mincho"/>
        </w:rPr>
        <w:t>ECC</w:t>
      </w:r>
      <w:r w:rsidR="00CF6F95">
        <w:rPr>
          <w:rFonts w:eastAsia="MS Mincho"/>
        </w:rPr>
        <w:t xml:space="preserve"> program</w:t>
      </w:r>
      <w:r w:rsidR="00C12DC3">
        <w:rPr>
          <w:rFonts w:eastAsia="MS Mincho"/>
        </w:rPr>
        <w:t xml:space="preserve">. </w:t>
      </w:r>
      <w:r w:rsidR="00CF6F95">
        <w:rPr>
          <w:rFonts w:eastAsia="MS Mincho"/>
        </w:rPr>
        <w:t>coordinate with</w:t>
      </w:r>
      <w:r w:rsidRPr="194FAF79">
        <w:rPr>
          <w:rFonts w:eastAsia="MS Mincho"/>
        </w:rPr>
        <w:t xml:space="preserve"> CTS and other agencies as required to successfully migrate state IT systems to cloud services.</w:t>
      </w:r>
      <w:r w:rsidR="000C73B0" w:rsidRPr="194FAF79">
        <w:rPr>
          <w:rFonts w:eastAsia="MS Mincho"/>
        </w:rPr>
        <w:t xml:space="preserve">  </w:t>
      </w:r>
      <w:r w:rsidR="00AA5FE2" w:rsidRPr="194FAF79">
        <w:rPr>
          <w:rFonts w:eastAsia="MS Mincho"/>
        </w:rPr>
        <w:t>Activities required to complete this</w:t>
      </w:r>
      <w:r w:rsidR="000C73B0" w:rsidRPr="194FAF79">
        <w:rPr>
          <w:rFonts w:eastAsia="MS Mincho"/>
        </w:rPr>
        <w:t xml:space="preserve"> deliverable </w:t>
      </w:r>
      <w:r w:rsidR="00AA5FE2" w:rsidRPr="194FAF79">
        <w:rPr>
          <w:rFonts w:eastAsia="MS Mincho"/>
        </w:rPr>
        <w:t>may include,</w:t>
      </w:r>
      <w:r w:rsidR="000C73B0" w:rsidRPr="194FAF79">
        <w:rPr>
          <w:rFonts w:eastAsia="MS Mincho"/>
        </w:rPr>
        <w:t xml:space="preserve"> but </w:t>
      </w:r>
      <w:r w:rsidR="00AA5FE2" w:rsidRPr="194FAF79">
        <w:rPr>
          <w:rFonts w:eastAsia="MS Mincho"/>
        </w:rPr>
        <w:t>are</w:t>
      </w:r>
      <w:r w:rsidR="000C73B0" w:rsidRPr="194FAF79">
        <w:rPr>
          <w:rFonts w:eastAsia="MS Mincho"/>
        </w:rPr>
        <w:t xml:space="preserve"> not limited to:</w:t>
      </w:r>
    </w:p>
    <w:p w14:paraId="24746C7E" w14:textId="41000494" w:rsidR="000C73B0" w:rsidRPr="002033C1" w:rsidRDefault="000C73B0" w:rsidP="002033C1">
      <w:pPr>
        <w:pStyle w:val="BodyTextIndent"/>
        <w:numPr>
          <w:ilvl w:val="1"/>
          <w:numId w:val="27"/>
        </w:numPr>
        <w:spacing w:after="120"/>
        <w:ind w:left="1440"/>
        <w:rPr>
          <w:rFonts w:eastAsia="MS Mincho"/>
          <w:szCs w:val="22"/>
        </w:rPr>
      </w:pPr>
      <w:r w:rsidRPr="002033C1">
        <w:rPr>
          <w:rFonts w:eastAsia="MS Mincho"/>
          <w:szCs w:val="22"/>
        </w:rPr>
        <w:t>Designing key metrics and the reporting mechanism for providing visibility to progress against program objectives</w:t>
      </w:r>
      <w:r w:rsidR="00F210CF" w:rsidRPr="002033C1">
        <w:rPr>
          <w:rFonts w:eastAsia="MS Mincho"/>
          <w:szCs w:val="22"/>
        </w:rPr>
        <w:t xml:space="preserve"> as well as status on scope, schedule, and budget</w:t>
      </w:r>
      <w:r w:rsidRPr="002033C1">
        <w:rPr>
          <w:rFonts w:eastAsia="MS Mincho"/>
          <w:szCs w:val="22"/>
        </w:rPr>
        <w:t>.</w:t>
      </w:r>
    </w:p>
    <w:p w14:paraId="5B7F24E5" w14:textId="77777777" w:rsidR="000C73B0" w:rsidRPr="002033C1" w:rsidRDefault="000C73B0" w:rsidP="002033C1">
      <w:pPr>
        <w:pStyle w:val="BodyTextIndent"/>
        <w:numPr>
          <w:ilvl w:val="1"/>
          <w:numId w:val="27"/>
        </w:numPr>
        <w:spacing w:after="120"/>
        <w:ind w:left="1440"/>
        <w:rPr>
          <w:rFonts w:eastAsia="MS Mincho"/>
          <w:szCs w:val="22"/>
        </w:rPr>
      </w:pPr>
      <w:r w:rsidRPr="002033C1">
        <w:rPr>
          <w:rFonts w:eastAsia="MS Mincho"/>
          <w:szCs w:val="22"/>
        </w:rPr>
        <w:t xml:space="preserve">Executing the program activity with excellence and best-practice controls to coordinate and govern the project while ensuring alignment and engagement from stakeholders. </w:t>
      </w:r>
    </w:p>
    <w:p w14:paraId="0B6D1A39" w14:textId="3E234769" w:rsidR="002D0B10" w:rsidRPr="00E23270" w:rsidRDefault="002D0B10" w:rsidP="002033C1">
      <w:pPr>
        <w:pStyle w:val="BodyTextIndent"/>
        <w:numPr>
          <w:ilvl w:val="0"/>
          <w:numId w:val="22"/>
        </w:numPr>
        <w:spacing w:after="120"/>
        <w:ind w:left="1080"/>
        <w:rPr>
          <w:rFonts w:eastAsia="MS Mincho"/>
        </w:rPr>
      </w:pPr>
      <w:r w:rsidRPr="194FAF79">
        <w:rPr>
          <w:rFonts w:eastAsia="MS Mincho"/>
        </w:rPr>
        <w:t xml:space="preserve">Other deliverables </w:t>
      </w:r>
      <w:r w:rsidR="00E7483B" w:rsidRPr="194FAF79">
        <w:rPr>
          <w:rFonts w:eastAsia="MS Mincho"/>
        </w:rPr>
        <w:t xml:space="preserve">and activities </w:t>
      </w:r>
      <w:r w:rsidRPr="194FAF79">
        <w:rPr>
          <w:rFonts w:eastAsia="MS Mincho"/>
        </w:rPr>
        <w:t xml:space="preserve">as </w:t>
      </w:r>
      <w:r w:rsidR="005222F8" w:rsidRPr="194FAF79">
        <w:rPr>
          <w:rFonts w:eastAsia="MS Mincho"/>
        </w:rPr>
        <w:t xml:space="preserve">proposed by the Vendor to achieve the </w:t>
      </w:r>
      <w:r w:rsidR="00B75C2B" w:rsidRPr="194FAF79">
        <w:rPr>
          <w:rFonts w:eastAsia="MS Mincho"/>
        </w:rPr>
        <w:t xml:space="preserve">scope and </w:t>
      </w:r>
      <w:r w:rsidR="005222F8" w:rsidRPr="194FAF79">
        <w:rPr>
          <w:rFonts w:eastAsia="MS Mincho"/>
        </w:rPr>
        <w:t>objectives defined above.</w:t>
      </w:r>
    </w:p>
    <w:p w14:paraId="437DD1AA" w14:textId="0605DCA3" w:rsidR="0059588E" w:rsidRDefault="00B12FB3" w:rsidP="00B12FB3">
      <w:pPr>
        <w:pStyle w:val="BodyTextIndent"/>
        <w:rPr>
          <w:rFonts w:eastAsia="MS Mincho"/>
        </w:rPr>
      </w:pPr>
      <w:r w:rsidRPr="194FAF79">
        <w:rPr>
          <w:rFonts w:eastAsia="MS Mincho"/>
        </w:rPr>
        <w:lastRenderedPageBreak/>
        <w:t xml:space="preserve">CTS </w:t>
      </w:r>
      <w:r w:rsidR="002E59B8" w:rsidRPr="194FAF79">
        <w:rPr>
          <w:rFonts w:eastAsia="MS Mincho"/>
        </w:rPr>
        <w:t xml:space="preserve">is planning for </w:t>
      </w:r>
      <w:r w:rsidR="00DF7907" w:rsidRPr="194FAF79">
        <w:rPr>
          <w:rFonts w:eastAsia="MS Mincho"/>
        </w:rPr>
        <w:t>deliverable a</w:t>
      </w:r>
      <w:r w:rsidR="00FC7CF4" w:rsidRPr="194FAF79">
        <w:rPr>
          <w:rFonts w:eastAsia="MS Mincho"/>
        </w:rPr>
        <w:t xml:space="preserve"> thru f</w:t>
      </w:r>
      <w:r w:rsidRPr="194FAF79">
        <w:rPr>
          <w:rFonts w:eastAsia="MS Mincho"/>
        </w:rPr>
        <w:t xml:space="preserve"> to be completed by June 30, 2022.  To be successful</w:t>
      </w:r>
      <w:r w:rsidR="00D461CA" w:rsidRPr="194FAF79">
        <w:rPr>
          <w:rFonts w:eastAsia="MS Mincho"/>
        </w:rPr>
        <w:t xml:space="preserve"> by t</w:t>
      </w:r>
      <w:r w:rsidR="006527C0" w:rsidRPr="194FAF79">
        <w:rPr>
          <w:rFonts w:eastAsia="MS Mincho"/>
        </w:rPr>
        <w:t>his deadline</w:t>
      </w:r>
      <w:r w:rsidRPr="194FAF79">
        <w:rPr>
          <w:rFonts w:eastAsia="MS Mincho"/>
        </w:rPr>
        <w:t xml:space="preserve">, this will require the vendor </w:t>
      </w:r>
      <w:r w:rsidR="0012761F" w:rsidRPr="194FAF79">
        <w:rPr>
          <w:rFonts w:eastAsia="MS Mincho"/>
        </w:rPr>
        <w:t xml:space="preserve">to </w:t>
      </w:r>
      <w:r w:rsidRPr="194FAF79">
        <w:rPr>
          <w:rFonts w:eastAsia="MS Mincho"/>
        </w:rPr>
        <w:t>execute multiple workstreams simultaneously.</w:t>
      </w:r>
    </w:p>
    <w:p w14:paraId="5854E246" w14:textId="1781E99D" w:rsidR="00B12FB3" w:rsidRPr="00E23270" w:rsidRDefault="00B12FB3" w:rsidP="00B12FB3">
      <w:pPr>
        <w:pStyle w:val="BodyTextIndent"/>
        <w:rPr>
          <w:rFonts w:eastAsia="MS Mincho"/>
        </w:rPr>
      </w:pPr>
      <w:r w:rsidRPr="194FAF79">
        <w:rPr>
          <w:rFonts w:eastAsia="MS Mincho"/>
        </w:rPr>
        <w:t>CTS may require follow on statements of work to execute cloud migration projects, tool implementation, additional ECC support, and related work after June 30, 2022.  This additional work shall be based on the hourly rate(s) Vendor submits with its Response in Section A Hourly Rates of Appendix E Cost Proposal Form.</w:t>
      </w:r>
      <w:r w:rsidR="000B5FAC">
        <w:rPr>
          <w:rFonts w:eastAsia="MS Mincho"/>
        </w:rPr>
        <w:t xml:space="preserve">  Subsequent SOWs could also be deliverables-based</w:t>
      </w:r>
      <w:r w:rsidR="00BD34B8">
        <w:rPr>
          <w:rFonts w:eastAsia="MS Mincho"/>
        </w:rPr>
        <w:t xml:space="preserve"> derived from these hourly rates.</w:t>
      </w:r>
    </w:p>
    <w:p w14:paraId="0427E6B0" w14:textId="0660419A" w:rsidR="0089091C" w:rsidRPr="00111641" w:rsidRDefault="00397B29" w:rsidP="002915BB">
      <w:pPr>
        <w:pStyle w:val="Heading2"/>
        <w:numPr>
          <w:ilvl w:val="2"/>
          <w:numId w:val="6"/>
        </w:numPr>
        <w:ind w:left="1440"/>
      </w:pPr>
      <w:bookmarkStart w:id="25" w:name="_Toc79151774"/>
      <w:r>
        <w:t>Skills/Responsibilities</w:t>
      </w:r>
      <w:bookmarkEnd w:id="25"/>
    </w:p>
    <w:p w14:paraId="7D63D7E0" w14:textId="58C4AAF1" w:rsidR="00652078" w:rsidRPr="002D46A1" w:rsidRDefault="00652078" w:rsidP="007E73F3">
      <w:pPr>
        <w:pStyle w:val="BodyTextIndent"/>
        <w:rPr>
          <w:rFonts w:eastAsia="MS Mincho"/>
          <w:szCs w:val="22"/>
        </w:rPr>
      </w:pPr>
      <w:r w:rsidRPr="002D46A1">
        <w:rPr>
          <w:rFonts w:eastAsia="MS Mincho"/>
        </w:rPr>
        <w:t xml:space="preserve">CTS does not have the skilled resource capacity to independently conduct the work outlined in this RFP at this time.  To improve outcomes, CTS is seeking to award a contract with an experienced cloud migration vendor who will partner with the ECC program to refine the state’s cloud migration plans, apply expert technical </w:t>
      </w:r>
      <w:r w:rsidR="002915BB" w:rsidRPr="002D46A1">
        <w:rPr>
          <w:rFonts w:eastAsia="MS Mincho"/>
        </w:rPr>
        <w:t>knowledge,</w:t>
      </w:r>
      <w:r w:rsidRPr="002D46A1">
        <w:rPr>
          <w:rFonts w:eastAsia="MS Mincho"/>
        </w:rPr>
        <w:t xml:space="preserve"> and best practices, and use expert program and project management skills to facilitate and </w:t>
      </w:r>
      <w:r w:rsidR="00397B29">
        <w:rPr>
          <w:rFonts w:eastAsia="MS Mincho"/>
        </w:rPr>
        <w:t>manage</w:t>
      </w:r>
      <w:r w:rsidR="00397B29" w:rsidRPr="002D46A1">
        <w:rPr>
          <w:rFonts w:eastAsia="MS Mincho"/>
        </w:rPr>
        <w:t xml:space="preserve"> </w:t>
      </w:r>
      <w:r w:rsidRPr="002D46A1">
        <w:rPr>
          <w:rFonts w:eastAsia="MS Mincho"/>
        </w:rPr>
        <w:t xml:space="preserve">cloud migration projects to achieve the state’s </w:t>
      </w:r>
      <w:r w:rsidR="006F3A76" w:rsidRPr="002D46A1">
        <w:rPr>
          <w:rFonts w:eastAsia="MS Mincho"/>
        </w:rPr>
        <w:t xml:space="preserve">business </w:t>
      </w:r>
      <w:r w:rsidRPr="002D46A1">
        <w:rPr>
          <w:rFonts w:eastAsia="MS Mincho"/>
        </w:rPr>
        <w:t xml:space="preserve">objectives.  </w:t>
      </w:r>
    </w:p>
    <w:p w14:paraId="3BC8828C" w14:textId="264973F8" w:rsidR="007E73F3" w:rsidRDefault="00D659CD" w:rsidP="007E73F3">
      <w:pPr>
        <w:pStyle w:val="BodyTextIndent"/>
        <w:spacing w:after="120"/>
        <w:rPr>
          <w:rFonts w:eastAsia="MS Mincho"/>
          <w:szCs w:val="22"/>
        </w:rPr>
      </w:pPr>
      <w:r>
        <w:t>CTS will use the following strategies to accomplish the above in partnership with the selected vendor:</w:t>
      </w:r>
    </w:p>
    <w:p w14:paraId="622CA89C" w14:textId="638249DC" w:rsidR="00FC39F4" w:rsidRDefault="00FC39F4" w:rsidP="00750C44">
      <w:pPr>
        <w:pStyle w:val="BodyTextIndent"/>
        <w:numPr>
          <w:ilvl w:val="0"/>
          <w:numId w:val="15"/>
        </w:numPr>
        <w:spacing w:after="120"/>
        <w:rPr>
          <w:rFonts w:eastAsia="MS Mincho"/>
          <w:szCs w:val="22"/>
        </w:rPr>
      </w:pPr>
      <w:r>
        <w:rPr>
          <w:rFonts w:eastAsia="MS Mincho"/>
          <w:szCs w:val="22"/>
        </w:rPr>
        <w:t xml:space="preserve">CTS leading and owning responsibility for </w:t>
      </w:r>
      <w:r w:rsidR="00C403A2">
        <w:rPr>
          <w:rFonts w:eastAsia="MS Mincho"/>
          <w:szCs w:val="22"/>
        </w:rPr>
        <w:t>funding and leadership of the program, including engagement with decision makers and funding bodies; policy authoring and compliance; program oversight</w:t>
      </w:r>
      <w:r w:rsidR="00273AA1">
        <w:rPr>
          <w:rFonts w:eastAsia="MS Mincho"/>
          <w:szCs w:val="22"/>
        </w:rPr>
        <w:t xml:space="preserve"> and deliverable approval</w:t>
      </w:r>
      <w:r w:rsidR="00C2138B">
        <w:rPr>
          <w:rFonts w:eastAsia="MS Mincho"/>
          <w:szCs w:val="22"/>
        </w:rPr>
        <w:t>.</w:t>
      </w:r>
    </w:p>
    <w:p w14:paraId="34910491" w14:textId="362E48CF" w:rsidR="00FC39F4" w:rsidRDefault="00FC39F4" w:rsidP="00750C44">
      <w:pPr>
        <w:pStyle w:val="BodyTextIndent"/>
        <w:numPr>
          <w:ilvl w:val="0"/>
          <w:numId w:val="15"/>
        </w:numPr>
        <w:spacing w:after="120"/>
        <w:rPr>
          <w:rFonts w:eastAsia="MS Mincho"/>
          <w:szCs w:val="22"/>
        </w:rPr>
      </w:pPr>
      <w:r>
        <w:rPr>
          <w:rFonts w:eastAsia="MS Mincho"/>
          <w:szCs w:val="22"/>
        </w:rPr>
        <w:t>The vendor leading and owning responsibility for</w:t>
      </w:r>
      <w:r w:rsidR="00C403A2">
        <w:rPr>
          <w:rFonts w:eastAsia="MS Mincho"/>
          <w:szCs w:val="22"/>
        </w:rPr>
        <w:t xml:space="preserve"> the architectural details</w:t>
      </w:r>
      <w:r w:rsidR="002921A1">
        <w:rPr>
          <w:rFonts w:eastAsia="MS Mincho"/>
          <w:szCs w:val="22"/>
        </w:rPr>
        <w:t>,</w:t>
      </w:r>
      <w:r w:rsidR="006D44BF">
        <w:rPr>
          <w:rFonts w:eastAsia="MS Mincho"/>
          <w:szCs w:val="22"/>
        </w:rPr>
        <w:t xml:space="preserve"> </w:t>
      </w:r>
      <w:r w:rsidR="00C403A2">
        <w:rPr>
          <w:rFonts w:eastAsia="MS Mincho"/>
          <w:szCs w:val="22"/>
        </w:rPr>
        <w:t>process design</w:t>
      </w:r>
      <w:r w:rsidR="002921A1">
        <w:rPr>
          <w:rFonts w:eastAsia="MS Mincho"/>
          <w:szCs w:val="22"/>
        </w:rPr>
        <w:t>,</w:t>
      </w:r>
      <w:r w:rsidR="00C403A2">
        <w:rPr>
          <w:rFonts w:eastAsia="MS Mincho"/>
          <w:szCs w:val="22"/>
        </w:rPr>
        <w:t xml:space="preserve"> implementation of the initial minimally viable </w:t>
      </w:r>
      <w:r w:rsidR="00BD365A">
        <w:rPr>
          <w:rFonts w:eastAsia="MS Mincho"/>
          <w:szCs w:val="22"/>
        </w:rPr>
        <w:t>environment</w:t>
      </w:r>
      <w:r w:rsidR="002921A1">
        <w:rPr>
          <w:rFonts w:eastAsia="MS Mincho"/>
          <w:szCs w:val="22"/>
        </w:rPr>
        <w:t>,</w:t>
      </w:r>
      <w:r w:rsidR="00C403A2">
        <w:rPr>
          <w:rFonts w:eastAsia="MS Mincho"/>
          <w:szCs w:val="22"/>
        </w:rPr>
        <w:t xml:space="preserve"> program planning to include application / server migration scheduling, </w:t>
      </w:r>
      <w:r w:rsidR="00273AA1">
        <w:rPr>
          <w:rFonts w:eastAsia="MS Mincho"/>
          <w:szCs w:val="22"/>
        </w:rPr>
        <w:t>program execution and deliverable development as described herein, documentation and knowledge transfer to ECC resources</w:t>
      </w:r>
      <w:r w:rsidR="006D03DB">
        <w:rPr>
          <w:rFonts w:eastAsia="MS Mincho"/>
          <w:szCs w:val="22"/>
        </w:rPr>
        <w:t xml:space="preserve">, </w:t>
      </w:r>
      <w:r w:rsidR="00BD365A">
        <w:rPr>
          <w:rFonts w:eastAsia="MS Mincho"/>
          <w:szCs w:val="22"/>
        </w:rPr>
        <w:t>facilitation, communication</w:t>
      </w:r>
      <w:r w:rsidR="006D44BF">
        <w:rPr>
          <w:rFonts w:eastAsia="MS Mincho"/>
          <w:szCs w:val="22"/>
        </w:rPr>
        <w:t xml:space="preserve">, </w:t>
      </w:r>
      <w:r w:rsidR="00745C0A">
        <w:rPr>
          <w:rFonts w:eastAsia="MS Mincho"/>
          <w:szCs w:val="22"/>
        </w:rPr>
        <w:t xml:space="preserve">engagement with </w:t>
      </w:r>
      <w:r w:rsidR="006D03DB">
        <w:rPr>
          <w:rFonts w:eastAsia="MS Mincho"/>
          <w:szCs w:val="22"/>
        </w:rPr>
        <w:t xml:space="preserve">stakeholder </w:t>
      </w:r>
      <w:r w:rsidR="00745C0A">
        <w:rPr>
          <w:rFonts w:eastAsia="MS Mincho"/>
          <w:szCs w:val="22"/>
        </w:rPr>
        <w:t>as needed to support execution of the program</w:t>
      </w:r>
      <w:r w:rsidR="00C2138B">
        <w:rPr>
          <w:rFonts w:eastAsia="MS Mincho"/>
          <w:szCs w:val="22"/>
        </w:rPr>
        <w:t>.</w:t>
      </w:r>
    </w:p>
    <w:p w14:paraId="10E50ED0" w14:textId="4CFA8469" w:rsidR="00FC39F4" w:rsidRPr="0022793F" w:rsidRDefault="00FC39F4" w:rsidP="00750C44">
      <w:pPr>
        <w:pStyle w:val="BodyTextIndent"/>
        <w:numPr>
          <w:ilvl w:val="0"/>
          <w:numId w:val="15"/>
        </w:numPr>
        <w:spacing w:after="120"/>
        <w:rPr>
          <w:rFonts w:eastAsia="MS Mincho"/>
          <w:szCs w:val="22"/>
        </w:rPr>
      </w:pPr>
      <w:r>
        <w:rPr>
          <w:rFonts w:eastAsia="MS Mincho"/>
          <w:szCs w:val="22"/>
        </w:rPr>
        <w:t>Collaboration and partnership between CTS and the vendor facilitated by</w:t>
      </w:r>
      <w:r w:rsidR="00273AA1">
        <w:rPr>
          <w:rFonts w:eastAsia="MS Mincho"/>
          <w:szCs w:val="22"/>
        </w:rPr>
        <w:t xml:space="preserve"> daily engagement with ECC resources and weekly engagement with program sponsors; Microsoft Teams workplace tools for deliverable development, collaboration, and communications; strong program management to provide visibility to tasks and report on schedule, scope, and budget. </w:t>
      </w:r>
      <w:r>
        <w:rPr>
          <w:rFonts w:eastAsia="MS Mincho"/>
          <w:szCs w:val="22"/>
        </w:rPr>
        <w:t xml:space="preserve"> </w:t>
      </w:r>
    </w:p>
    <w:p w14:paraId="2373419B" w14:textId="6E06FC6B" w:rsidR="001125C9" w:rsidRDefault="001125C9" w:rsidP="001125C9">
      <w:pPr>
        <w:pStyle w:val="BodyTextIndent"/>
        <w:spacing w:after="120"/>
        <w:rPr>
          <w:rFonts w:eastAsia="MS Mincho"/>
          <w:szCs w:val="22"/>
        </w:rPr>
      </w:pPr>
      <w:r>
        <w:rPr>
          <w:rFonts w:eastAsia="MS Mincho"/>
          <w:szCs w:val="22"/>
        </w:rPr>
        <w:t xml:space="preserve">Vendors will be evaluated based on their demonstration and ability to provide the </w:t>
      </w:r>
      <w:r w:rsidR="007269D7">
        <w:rPr>
          <w:rFonts w:eastAsia="MS Mincho"/>
          <w:szCs w:val="22"/>
        </w:rPr>
        <w:t xml:space="preserve">Contractor skills listed in the </w:t>
      </w:r>
      <w:r>
        <w:rPr>
          <w:rFonts w:eastAsia="MS Mincho"/>
          <w:szCs w:val="22"/>
        </w:rPr>
        <w:t xml:space="preserve">following </w:t>
      </w:r>
      <w:r w:rsidR="007269D7">
        <w:rPr>
          <w:rFonts w:eastAsia="MS Mincho"/>
          <w:szCs w:val="22"/>
        </w:rPr>
        <w:t>table</w:t>
      </w:r>
      <w:r>
        <w:rPr>
          <w:rFonts w:eastAsia="MS Mincho"/>
          <w:szCs w:val="22"/>
        </w:rPr>
        <w:t>:</w:t>
      </w:r>
    </w:p>
    <w:tbl>
      <w:tblPr>
        <w:tblW w:w="9363" w:type="dxa"/>
        <w:tblInd w:w="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5"/>
        <w:gridCol w:w="1218"/>
        <w:gridCol w:w="1702"/>
        <w:gridCol w:w="1048"/>
      </w:tblGrid>
      <w:tr w:rsidR="009A3E5B" w:rsidRPr="00482A37" w14:paraId="619C97CB" w14:textId="77777777" w:rsidTr="00974C0E">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73258A5" w14:textId="4818D61C" w:rsidR="00F57DF6" w:rsidRPr="00482A37" w:rsidRDefault="00B43514" w:rsidP="00FC03E2">
            <w:pPr>
              <w:pStyle w:val="paragraph"/>
              <w:spacing w:before="0" w:beforeAutospacing="0" w:after="0" w:afterAutospacing="0"/>
              <w:textAlignment w:val="baseline"/>
              <w:rPr>
                <w:sz w:val="22"/>
                <w:szCs w:val="22"/>
              </w:rPr>
            </w:pPr>
            <w:bookmarkStart w:id="26" w:name="_Toc67476279"/>
            <w:r w:rsidRPr="00482A37">
              <w:rPr>
                <w:rStyle w:val="eop"/>
                <w:sz w:val="22"/>
                <w:szCs w:val="22"/>
              </w:rPr>
              <w:t> </w:t>
            </w:r>
            <w:r w:rsidR="00F57DF6" w:rsidRPr="00482A37">
              <w:rPr>
                <w:rStyle w:val="eop"/>
                <w:sz w:val="22"/>
                <w:szCs w:val="22"/>
              </w:rPr>
              <w:t>Skills/</w:t>
            </w:r>
            <w:r w:rsidR="00B82693" w:rsidRPr="00482A37">
              <w:rPr>
                <w:rStyle w:val="eop"/>
                <w:sz w:val="22"/>
                <w:szCs w:val="22"/>
              </w:rPr>
              <w:t>Responsibilities</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10638AA" w14:textId="624602D7" w:rsidR="00B43514" w:rsidRPr="00482A37" w:rsidRDefault="00B43514" w:rsidP="00FE1222">
            <w:pPr>
              <w:pStyle w:val="paragraph"/>
              <w:spacing w:before="0" w:beforeAutospacing="0" w:after="0" w:afterAutospacing="0"/>
              <w:jc w:val="center"/>
              <w:textAlignment w:val="baseline"/>
              <w:rPr>
                <w:sz w:val="22"/>
                <w:szCs w:val="22"/>
              </w:rPr>
            </w:pPr>
            <w:r w:rsidRPr="00482A37">
              <w:rPr>
                <w:sz w:val="22"/>
                <w:szCs w:val="22"/>
              </w:rPr>
              <w:t>Contractor</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2894B5E0" w14:textId="5B1B70D9" w:rsidR="00B43514" w:rsidRPr="00482A37" w:rsidRDefault="00B43514" w:rsidP="00B43514">
            <w:pPr>
              <w:pStyle w:val="paragraph"/>
              <w:spacing w:before="0" w:beforeAutospacing="0" w:after="0" w:afterAutospacing="0"/>
              <w:jc w:val="center"/>
              <w:textAlignment w:val="baseline"/>
              <w:rPr>
                <w:rStyle w:val="normaltextrun"/>
                <w:sz w:val="22"/>
                <w:szCs w:val="22"/>
              </w:rPr>
            </w:pPr>
            <w:r w:rsidRPr="00482A37">
              <w:rPr>
                <w:rStyle w:val="normaltextrun"/>
                <w:sz w:val="22"/>
                <w:szCs w:val="22"/>
              </w:rPr>
              <w:t>CTS</w:t>
            </w: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6B890ED" w14:textId="3BD3608D" w:rsidR="00B43514" w:rsidRPr="00482A37" w:rsidRDefault="00B43514" w:rsidP="00FE1222">
            <w:pPr>
              <w:pStyle w:val="paragraph"/>
              <w:spacing w:before="0" w:beforeAutospacing="0" w:after="0" w:afterAutospacing="0"/>
              <w:jc w:val="center"/>
              <w:textAlignment w:val="baseline"/>
              <w:rPr>
                <w:sz w:val="22"/>
                <w:szCs w:val="22"/>
              </w:rPr>
            </w:pPr>
            <w:r w:rsidRPr="00482A37">
              <w:rPr>
                <w:rStyle w:val="normaltextrun"/>
                <w:sz w:val="22"/>
                <w:szCs w:val="22"/>
              </w:rPr>
              <w:t>Agencies</w:t>
            </w:r>
          </w:p>
        </w:tc>
      </w:tr>
      <w:tr w:rsidR="00DB1964" w:rsidRPr="00482A37" w14:paraId="73AB8F55" w14:textId="77777777" w:rsidTr="00974C0E">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4B4EB46" w14:textId="71ABD83E" w:rsidR="00952D51" w:rsidRPr="00482A37" w:rsidRDefault="00BD6375" w:rsidP="00FC03E2">
            <w:pPr>
              <w:pStyle w:val="paragraph"/>
              <w:spacing w:before="0" w:beforeAutospacing="0" w:after="0" w:afterAutospacing="0"/>
              <w:textAlignment w:val="baseline"/>
              <w:rPr>
                <w:rStyle w:val="normaltextrun"/>
                <w:sz w:val="22"/>
                <w:szCs w:val="22"/>
              </w:rPr>
            </w:pPr>
            <w:r w:rsidRPr="00482A37">
              <w:rPr>
                <w:rStyle w:val="normaltextrun"/>
                <w:sz w:val="22"/>
                <w:szCs w:val="22"/>
              </w:rPr>
              <w:t>P</w:t>
            </w:r>
            <w:r w:rsidR="0062467B" w:rsidRPr="00482A37">
              <w:rPr>
                <w:rStyle w:val="normaltextrun"/>
                <w:sz w:val="22"/>
                <w:szCs w:val="22"/>
              </w:rPr>
              <w:t xml:space="preserve">rogram </w:t>
            </w:r>
            <w:r w:rsidR="00204A45">
              <w:rPr>
                <w:rStyle w:val="normaltextrun"/>
                <w:sz w:val="22"/>
                <w:szCs w:val="22"/>
              </w:rPr>
              <w:t>p</w:t>
            </w:r>
            <w:r w:rsidR="00204A45">
              <w:rPr>
                <w:rStyle w:val="normaltextrun"/>
              </w:rPr>
              <w:t xml:space="preserve">lanning, </w:t>
            </w:r>
            <w:r w:rsidR="0062467B" w:rsidRPr="00482A37">
              <w:rPr>
                <w:rStyle w:val="normaltextrun"/>
                <w:sz w:val="22"/>
                <w:szCs w:val="22"/>
              </w:rPr>
              <w:t>development</w:t>
            </w:r>
            <w:r w:rsidR="00204A45">
              <w:rPr>
                <w:rStyle w:val="normaltextrun"/>
                <w:sz w:val="22"/>
                <w:szCs w:val="22"/>
              </w:rPr>
              <w:t>,</w:t>
            </w:r>
            <w:r w:rsidR="00204A45">
              <w:rPr>
                <w:rStyle w:val="normaltextrun"/>
              </w:rPr>
              <w:t xml:space="preserve"> and management</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BB2C0C3" w14:textId="5D24FA38" w:rsidR="00DB1964" w:rsidRPr="00482A37" w:rsidRDefault="00952D51" w:rsidP="00B43514">
            <w:pPr>
              <w:pStyle w:val="paragraph"/>
              <w:spacing w:before="0" w:beforeAutospacing="0" w:after="0" w:afterAutospacing="0"/>
              <w:jc w:val="center"/>
              <w:textAlignment w:val="baseline"/>
              <w:rPr>
                <w:sz w:val="22"/>
                <w:szCs w:val="22"/>
              </w:rPr>
            </w:pPr>
            <w:r w:rsidRPr="00482A37">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6399B4A1" w14:textId="77777777" w:rsidR="00DB1964" w:rsidRPr="00482A37" w:rsidRDefault="00DB1964" w:rsidP="00B43514">
            <w:pPr>
              <w:pStyle w:val="paragraph"/>
              <w:spacing w:before="0" w:beforeAutospacing="0" w:after="0" w:afterAutospacing="0"/>
              <w:jc w:val="center"/>
              <w:textAlignment w:val="baseline"/>
              <w:rPr>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1AB382BF" w14:textId="77777777" w:rsidR="00DB1964" w:rsidRPr="00482A37" w:rsidRDefault="00DB1964" w:rsidP="00B43514">
            <w:pPr>
              <w:pStyle w:val="paragraph"/>
              <w:spacing w:before="0" w:beforeAutospacing="0" w:after="0" w:afterAutospacing="0"/>
              <w:jc w:val="center"/>
              <w:textAlignment w:val="baseline"/>
              <w:rPr>
                <w:sz w:val="22"/>
                <w:szCs w:val="22"/>
              </w:rPr>
            </w:pPr>
          </w:p>
        </w:tc>
      </w:tr>
      <w:tr w:rsidR="00C3354F" w:rsidRPr="00482A37" w14:paraId="328FF841" w14:textId="77777777" w:rsidTr="00974C0E">
        <w:trPr>
          <w:trHeight w:val="570"/>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70D4B3F" w14:textId="696E29A5" w:rsidR="00C3354F" w:rsidRPr="00482A37" w:rsidRDefault="00204A45" w:rsidP="00FC03E2">
            <w:pPr>
              <w:pStyle w:val="paragraph"/>
              <w:spacing w:before="0" w:beforeAutospacing="0" w:after="0" w:afterAutospacing="0"/>
              <w:textAlignment w:val="baseline"/>
              <w:rPr>
                <w:rStyle w:val="normaltextrun"/>
                <w:sz w:val="22"/>
                <w:szCs w:val="22"/>
              </w:rPr>
            </w:pPr>
            <w:r>
              <w:rPr>
                <w:rStyle w:val="normaltextrun"/>
                <w:sz w:val="22"/>
                <w:szCs w:val="22"/>
              </w:rPr>
              <w:t>S</w:t>
            </w:r>
            <w:r w:rsidRPr="00482A37">
              <w:rPr>
                <w:rStyle w:val="normaltextrun"/>
                <w:sz w:val="22"/>
                <w:szCs w:val="22"/>
              </w:rPr>
              <w:t xml:space="preserve">kills </w:t>
            </w:r>
            <w:r>
              <w:rPr>
                <w:rStyle w:val="normaltextrun"/>
                <w:sz w:val="22"/>
                <w:szCs w:val="22"/>
              </w:rPr>
              <w:t>s</w:t>
            </w:r>
            <w:r>
              <w:rPr>
                <w:rStyle w:val="normaltextrun"/>
              </w:rPr>
              <w:t xml:space="preserve">eeding, staff augmentation, and knowledge </w:t>
            </w:r>
            <w:r w:rsidRPr="00482A37">
              <w:rPr>
                <w:rStyle w:val="normaltextrun"/>
                <w:sz w:val="22"/>
                <w:szCs w:val="22"/>
              </w:rPr>
              <w:t>transfer to state staff</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40C9FE8" w14:textId="42408A77" w:rsidR="00C3354F" w:rsidRPr="00482A37" w:rsidRDefault="00204A45" w:rsidP="00B43514">
            <w:pPr>
              <w:pStyle w:val="paragraph"/>
              <w:spacing w:before="0" w:beforeAutospacing="0" w:after="0" w:afterAutospacing="0"/>
              <w:jc w:val="center"/>
              <w:textAlignment w:val="baseline"/>
              <w:rPr>
                <w:sz w:val="22"/>
                <w:szCs w:val="22"/>
              </w:rPr>
            </w:pPr>
            <w:r>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635F4FF6" w14:textId="77777777" w:rsidR="00C3354F" w:rsidRPr="00482A37" w:rsidRDefault="00C3354F" w:rsidP="00B43514">
            <w:pPr>
              <w:pStyle w:val="paragraph"/>
              <w:spacing w:before="0" w:beforeAutospacing="0" w:after="0" w:afterAutospacing="0"/>
              <w:jc w:val="center"/>
              <w:textAlignment w:val="baseline"/>
              <w:rPr>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5A8B718C" w14:textId="77777777" w:rsidR="00C3354F" w:rsidRPr="00482A37" w:rsidRDefault="00C3354F" w:rsidP="00B43514">
            <w:pPr>
              <w:pStyle w:val="paragraph"/>
              <w:spacing w:before="0" w:beforeAutospacing="0" w:after="0" w:afterAutospacing="0"/>
              <w:jc w:val="center"/>
              <w:textAlignment w:val="baseline"/>
              <w:rPr>
                <w:sz w:val="22"/>
                <w:szCs w:val="22"/>
              </w:rPr>
            </w:pPr>
          </w:p>
        </w:tc>
      </w:tr>
      <w:tr w:rsidR="00DB1964" w:rsidRPr="00482A37" w14:paraId="3A958C51" w14:textId="77777777" w:rsidTr="00974C0E">
        <w:trPr>
          <w:trHeight w:val="570"/>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32AEE5B" w14:textId="5F0E3470" w:rsidR="00DB1964" w:rsidRPr="00482A37" w:rsidRDefault="00064406" w:rsidP="00FC03E2">
            <w:pPr>
              <w:pStyle w:val="paragraph"/>
              <w:spacing w:before="0" w:beforeAutospacing="0" w:after="0" w:afterAutospacing="0"/>
              <w:textAlignment w:val="baseline"/>
              <w:rPr>
                <w:rStyle w:val="normaltextrun"/>
                <w:sz w:val="22"/>
                <w:szCs w:val="22"/>
              </w:rPr>
            </w:pPr>
            <w:r>
              <w:rPr>
                <w:rStyle w:val="normaltextrun"/>
                <w:sz w:val="22"/>
                <w:szCs w:val="22"/>
              </w:rPr>
              <w:t>Cloud b</w:t>
            </w:r>
            <w:r w:rsidR="00A143BE" w:rsidRPr="00482A37">
              <w:rPr>
                <w:rStyle w:val="normaltextrun"/>
                <w:sz w:val="22"/>
                <w:szCs w:val="22"/>
              </w:rPr>
              <w:t>rokering processes</w:t>
            </w:r>
            <w:r w:rsidR="001D4269" w:rsidRPr="00482A37">
              <w:rPr>
                <w:rStyle w:val="normaltextrun"/>
                <w:sz w:val="22"/>
                <w:szCs w:val="22"/>
              </w:rPr>
              <w:t xml:space="preserve"> </w:t>
            </w:r>
            <w:r w:rsidR="001B1793" w:rsidRPr="00482A37">
              <w:rPr>
                <w:rStyle w:val="normaltextrun"/>
                <w:sz w:val="22"/>
                <w:szCs w:val="22"/>
              </w:rPr>
              <w:t>for</w:t>
            </w:r>
            <w:r w:rsidR="00A143BE" w:rsidRPr="00482A37">
              <w:rPr>
                <w:rStyle w:val="normaltextrun"/>
                <w:sz w:val="22"/>
                <w:szCs w:val="22"/>
              </w:rPr>
              <w:t xml:space="preserve"> </w:t>
            </w:r>
            <w:r w:rsidR="00D10117">
              <w:rPr>
                <w:rStyle w:val="normaltextrun"/>
                <w:sz w:val="22"/>
                <w:szCs w:val="22"/>
              </w:rPr>
              <w:t>solution</w:t>
            </w:r>
            <w:r w:rsidR="0098694C">
              <w:rPr>
                <w:rStyle w:val="normaltextrun"/>
                <w:sz w:val="22"/>
                <w:szCs w:val="22"/>
              </w:rPr>
              <w:t xml:space="preserve"> assessment, </w:t>
            </w:r>
            <w:r w:rsidR="00A143BE" w:rsidRPr="00482A37">
              <w:rPr>
                <w:rStyle w:val="normaltextrun"/>
                <w:sz w:val="22"/>
                <w:szCs w:val="22"/>
              </w:rPr>
              <w:t>vendor contracting,</w:t>
            </w:r>
            <w:r w:rsidR="00BA6481" w:rsidRPr="00482A37">
              <w:rPr>
                <w:rStyle w:val="normaltextrun"/>
                <w:sz w:val="22"/>
                <w:szCs w:val="22"/>
              </w:rPr>
              <w:t xml:space="preserve"> </w:t>
            </w:r>
            <w:r w:rsidR="004D6DE6" w:rsidRPr="00482A37">
              <w:rPr>
                <w:rStyle w:val="normaltextrun"/>
                <w:sz w:val="22"/>
                <w:szCs w:val="22"/>
              </w:rPr>
              <w:t>financial monitoring, service level monitoring, optimization</w:t>
            </w:r>
            <w:r w:rsidR="001B1793" w:rsidRPr="00482A37">
              <w:rPr>
                <w:rStyle w:val="normaltextrun"/>
                <w:sz w:val="22"/>
                <w:szCs w:val="22"/>
              </w:rPr>
              <w:t>, others as needed</w:t>
            </w:r>
            <w:r w:rsidR="002A6E15">
              <w:rPr>
                <w:rStyle w:val="normaltextrun"/>
                <w:sz w:val="22"/>
                <w:szCs w:val="22"/>
              </w:rPr>
              <w:t xml:space="preserve"> for multi-cloud environment</w:t>
            </w:r>
            <w:r w:rsidR="001B1793" w:rsidRPr="00482A37">
              <w:rPr>
                <w:rStyle w:val="normaltextrun"/>
                <w:sz w:val="22"/>
                <w:szCs w:val="22"/>
              </w:rPr>
              <w:t>.</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1070137" w14:textId="4F7AC7C0" w:rsidR="00DB1964" w:rsidRPr="00482A37" w:rsidRDefault="004D6DE6" w:rsidP="00B43514">
            <w:pPr>
              <w:pStyle w:val="paragraph"/>
              <w:spacing w:before="0" w:beforeAutospacing="0" w:after="0" w:afterAutospacing="0"/>
              <w:jc w:val="center"/>
              <w:textAlignment w:val="baseline"/>
              <w:rPr>
                <w:sz w:val="22"/>
                <w:szCs w:val="22"/>
              </w:rPr>
            </w:pPr>
            <w:r w:rsidRPr="00482A37">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04C63A87" w14:textId="77777777" w:rsidR="00DB1964" w:rsidRPr="00482A37" w:rsidRDefault="00DB1964" w:rsidP="00B43514">
            <w:pPr>
              <w:pStyle w:val="paragraph"/>
              <w:spacing w:before="0" w:beforeAutospacing="0" w:after="0" w:afterAutospacing="0"/>
              <w:jc w:val="center"/>
              <w:textAlignment w:val="baseline"/>
              <w:rPr>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43C01294" w14:textId="77777777" w:rsidR="00DB1964" w:rsidRPr="00482A37" w:rsidRDefault="00DB1964" w:rsidP="00B43514">
            <w:pPr>
              <w:pStyle w:val="paragraph"/>
              <w:spacing w:before="0" w:beforeAutospacing="0" w:after="0" w:afterAutospacing="0"/>
              <w:jc w:val="center"/>
              <w:textAlignment w:val="baseline"/>
              <w:rPr>
                <w:sz w:val="22"/>
                <w:szCs w:val="22"/>
              </w:rPr>
            </w:pPr>
          </w:p>
        </w:tc>
      </w:tr>
      <w:tr w:rsidR="00DB1964" w:rsidRPr="00482A37" w14:paraId="5161282D" w14:textId="77777777" w:rsidTr="00974C0E">
        <w:trPr>
          <w:trHeight w:val="551"/>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33CFD7C" w14:textId="35A4E3CC" w:rsidR="00DB1964" w:rsidRPr="00482A37" w:rsidRDefault="00613496" w:rsidP="00FC03E2">
            <w:pPr>
              <w:pStyle w:val="paragraph"/>
              <w:spacing w:before="0" w:beforeAutospacing="0" w:after="0" w:afterAutospacing="0"/>
              <w:textAlignment w:val="baseline"/>
              <w:rPr>
                <w:rStyle w:val="normaltextrun"/>
                <w:sz w:val="22"/>
                <w:szCs w:val="22"/>
              </w:rPr>
            </w:pPr>
            <w:r w:rsidRPr="00482A37">
              <w:rPr>
                <w:rStyle w:val="normaltextrun"/>
                <w:sz w:val="22"/>
                <w:szCs w:val="22"/>
              </w:rPr>
              <w:t>Center of Excellence processes</w:t>
            </w:r>
            <w:r w:rsidR="000E53B4" w:rsidRPr="00482A37">
              <w:rPr>
                <w:rStyle w:val="normaltextrun"/>
                <w:sz w:val="22"/>
                <w:szCs w:val="22"/>
              </w:rPr>
              <w:t xml:space="preserve"> for</w:t>
            </w:r>
            <w:r w:rsidR="004E5204" w:rsidRPr="00482A37">
              <w:rPr>
                <w:rStyle w:val="normaltextrun"/>
                <w:sz w:val="22"/>
                <w:szCs w:val="22"/>
              </w:rPr>
              <w:t xml:space="preserve"> </w:t>
            </w:r>
            <w:r w:rsidR="00C658FD" w:rsidRPr="00482A37">
              <w:rPr>
                <w:rStyle w:val="normaltextrun"/>
                <w:sz w:val="22"/>
                <w:szCs w:val="22"/>
              </w:rPr>
              <w:t xml:space="preserve">architecture, </w:t>
            </w:r>
            <w:r w:rsidR="004E5204" w:rsidRPr="00482A37">
              <w:rPr>
                <w:rStyle w:val="normaltextrun"/>
                <w:sz w:val="22"/>
                <w:szCs w:val="22"/>
              </w:rPr>
              <w:t>governance</w:t>
            </w:r>
            <w:r w:rsidR="001B1793" w:rsidRPr="00482A37">
              <w:rPr>
                <w:rStyle w:val="normaltextrun"/>
                <w:sz w:val="22"/>
                <w:szCs w:val="22"/>
              </w:rPr>
              <w:t>, consulting to agencies, others as needed</w:t>
            </w:r>
            <w:r w:rsidR="001F4389" w:rsidRPr="00482A37">
              <w:rPr>
                <w:rStyle w:val="normaltextrun"/>
                <w:sz w:val="22"/>
                <w:szCs w:val="22"/>
              </w:rPr>
              <w:t xml:space="preserve">.  Provide </w:t>
            </w:r>
            <w:r w:rsidR="004114F3" w:rsidRPr="00482A37">
              <w:rPr>
                <w:rStyle w:val="normaltextrun"/>
                <w:sz w:val="22"/>
                <w:szCs w:val="22"/>
              </w:rPr>
              <w:t>i</w:t>
            </w:r>
            <w:r w:rsidR="00C658FD" w:rsidRPr="00482A37">
              <w:rPr>
                <w:rStyle w:val="normaltextrun"/>
                <w:sz w:val="22"/>
                <w:szCs w:val="22"/>
              </w:rPr>
              <w:t>nput to policies</w:t>
            </w:r>
            <w:r w:rsidR="009A3E5B" w:rsidRPr="00482A37">
              <w:rPr>
                <w:rStyle w:val="normaltextrun"/>
                <w:sz w:val="22"/>
                <w:szCs w:val="22"/>
              </w:rPr>
              <w:t xml:space="preserve"> and standards</w:t>
            </w:r>
            <w:r w:rsidR="00C658FD" w:rsidRPr="00482A37">
              <w:rPr>
                <w:rStyle w:val="normaltextrun"/>
                <w:sz w:val="22"/>
                <w:szCs w:val="22"/>
              </w:rPr>
              <w:t>.</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5D550EC" w14:textId="183DE254" w:rsidR="00DB1964" w:rsidRPr="00482A37" w:rsidRDefault="004E5204" w:rsidP="00B43514">
            <w:pPr>
              <w:pStyle w:val="paragraph"/>
              <w:spacing w:before="0" w:beforeAutospacing="0" w:after="0" w:afterAutospacing="0"/>
              <w:jc w:val="center"/>
              <w:textAlignment w:val="baseline"/>
              <w:rPr>
                <w:sz w:val="22"/>
                <w:szCs w:val="22"/>
              </w:rPr>
            </w:pPr>
            <w:r w:rsidRPr="00482A37">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338E1D2A" w14:textId="77777777" w:rsidR="00DB1964" w:rsidRPr="00482A37" w:rsidRDefault="00DB1964" w:rsidP="00B43514">
            <w:pPr>
              <w:pStyle w:val="paragraph"/>
              <w:spacing w:before="0" w:beforeAutospacing="0" w:after="0" w:afterAutospacing="0"/>
              <w:jc w:val="center"/>
              <w:textAlignment w:val="baseline"/>
              <w:rPr>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6E01AD45" w14:textId="77777777" w:rsidR="00DB1964" w:rsidRPr="00482A37" w:rsidRDefault="00DB1964" w:rsidP="00B43514">
            <w:pPr>
              <w:pStyle w:val="paragraph"/>
              <w:spacing w:before="0" w:beforeAutospacing="0" w:after="0" w:afterAutospacing="0"/>
              <w:jc w:val="center"/>
              <w:textAlignment w:val="baseline"/>
              <w:rPr>
                <w:sz w:val="22"/>
                <w:szCs w:val="22"/>
              </w:rPr>
            </w:pPr>
          </w:p>
        </w:tc>
      </w:tr>
      <w:tr w:rsidR="00DB1964" w:rsidRPr="00482A37" w14:paraId="0BC6C44E" w14:textId="77777777" w:rsidTr="00974C0E">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5B3A657" w14:textId="1F4FD22C" w:rsidR="0083268F" w:rsidRPr="00482A37" w:rsidRDefault="0083268F" w:rsidP="00FC03E2">
            <w:pPr>
              <w:pStyle w:val="paragraph"/>
              <w:spacing w:before="0" w:beforeAutospacing="0" w:after="0" w:afterAutospacing="0"/>
              <w:textAlignment w:val="baseline"/>
              <w:rPr>
                <w:rStyle w:val="normaltextrun"/>
                <w:sz w:val="22"/>
                <w:szCs w:val="22"/>
              </w:rPr>
            </w:pPr>
            <w:r w:rsidRPr="00482A37">
              <w:rPr>
                <w:rStyle w:val="normaltextrun"/>
                <w:sz w:val="22"/>
                <w:szCs w:val="22"/>
              </w:rPr>
              <w:t>Facilitating governance and stakeholdering processes</w:t>
            </w:r>
            <w:r w:rsidR="00D767A9">
              <w:rPr>
                <w:rStyle w:val="normaltextrun"/>
                <w:sz w:val="22"/>
                <w:szCs w:val="22"/>
              </w:rPr>
              <w:t xml:space="preserve"> </w:t>
            </w:r>
            <w:r w:rsidR="00C314F3" w:rsidRPr="1F59611A">
              <w:rPr>
                <w:rStyle w:val="normaltextrun"/>
                <w:sz w:val="22"/>
                <w:szCs w:val="22"/>
              </w:rPr>
              <w:t>for the Program, including key deliverables</w:t>
            </w:r>
            <w:r w:rsidR="00C16888" w:rsidRPr="1F59611A">
              <w:rPr>
                <w:rStyle w:val="normaltextrun"/>
                <w:sz w:val="22"/>
                <w:szCs w:val="22"/>
              </w:rPr>
              <w:t>.</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80102B0" w14:textId="5B97880C" w:rsidR="00DB1964" w:rsidRPr="00482A37" w:rsidRDefault="0083268F" w:rsidP="00B43514">
            <w:pPr>
              <w:pStyle w:val="paragraph"/>
              <w:spacing w:before="0" w:beforeAutospacing="0" w:after="0" w:afterAutospacing="0"/>
              <w:jc w:val="center"/>
              <w:textAlignment w:val="baseline"/>
              <w:rPr>
                <w:sz w:val="22"/>
                <w:szCs w:val="22"/>
              </w:rPr>
            </w:pPr>
            <w:r w:rsidRPr="00482A37">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39D104C9" w14:textId="77777777" w:rsidR="00DB1964" w:rsidRPr="00482A37" w:rsidRDefault="00DB1964" w:rsidP="00B43514">
            <w:pPr>
              <w:pStyle w:val="paragraph"/>
              <w:spacing w:before="0" w:beforeAutospacing="0" w:after="0" w:afterAutospacing="0"/>
              <w:jc w:val="center"/>
              <w:textAlignment w:val="baseline"/>
              <w:rPr>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22B16D9C" w14:textId="77777777" w:rsidR="00DB1964" w:rsidRPr="00482A37" w:rsidRDefault="00DB1964" w:rsidP="00B43514">
            <w:pPr>
              <w:pStyle w:val="paragraph"/>
              <w:spacing w:before="0" w:beforeAutospacing="0" w:after="0" w:afterAutospacing="0"/>
              <w:jc w:val="center"/>
              <w:textAlignment w:val="baseline"/>
              <w:rPr>
                <w:sz w:val="22"/>
                <w:szCs w:val="22"/>
              </w:rPr>
            </w:pPr>
          </w:p>
        </w:tc>
      </w:tr>
      <w:tr w:rsidR="00DB0355" w:rsidRPr="002927A7" w14:paraId="746D6A03" w14:textId="77777777" w:rsidTr="00176F9F">
        <w:trPr>
          <w:trHeight w:val="551"/>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E74684A" w14:textId="77CBEDD6" w:rsidR="00DB0355" w:rsidRPr="003E1532" w:rsidRDefault="00190635" w:rsidP="00B82693">
            <w:pPr>
              <w:pStyle w:val="paragraph"/>
              <w:spacing w:before="0" w:beforeAutospacing="0" w:after="0" w:afterAutospacing="0"/>
              <w:textAlignment w:val="baseline"/>
              <w:rPr>
                <w:rStyle w:val="normaltextrun"/>
                <w:sz w:val="22"/>
                <w:szCs w:val="22"/>
              </w:rPr>
            </w:pPr>
            <w:r w:rsidRPr="002927A7">
              <w:rPr>
                <w:rStyle w:val="normaltextrun"/>
                <w:sz w:val="22"/>
                <w:szCs w:val="22"/>
              </w:rPr>
              <w:lastRenderedPageBreak/>
              <w:t>Process</w:t>
            </w:r>
            <w:r w:rsidR="007400B4" w:rsidRPr="002927A7">
              <w:rPr>
                <w:rStyle w:val="normaltextrun"/>
                <w:sz w:val="22"/>
                <w:szCs w:val="22"/>
              </w:rPr>
              <w:t xml:space="preserve">, </w:t>
            </w:r>
            <w:r w:rsidRPr="002927A7">
              <w:rPr>
                <w:rStyle w:val="normaltextrun"/>
                <w:sz w:val="22"/>
                <w:szCs w:val="22"/>
              </w:rPr>
              <w:t>content</w:t>
            </w:r>
            <w:r w:rsidR="007400B4" w:rsidRPr="002927A7">
              <w:rPr>
                <w:rStyle w:val="normaltextrun"/>
                <w:sz w:val="22"/>
                <w:szCs w:val="22"/>
              </w:rPr>
              <w:t xml:space="preserve">, and resources </w:t>
            </w:r>
            <w:r w:rsidR="000663D5" w:rsidRPr="002927A7">
              <w:rPr>
                <w:rStyle w:val="normaltextrun"/>
                <w:sz w:val="22"/>
                <w:szCs w:val="22"/>
              </w:rPr>
              <w:t xml:space="preserve">for </w:t>
            </w:r>
            <w:r w:rsidRPr="002927A7">
              <w:rPr>
                <w:rStyle w:val="normaltextrun"/>
                <w:sz w:val="22"/>
                <w:szCs w:val="22"/>
              </w:rPr>
              <w:t xml:space="preserve">regular </w:t>
            </w:r>
            <w:r w:rsidR="000663D5" w:rsidRPr="002927A7">
              <w:rPr>
                <w:rStyle w:val="normaltextrun"/>
                <w:sz w:val="22"/>
                <w:szCs w:val="22"/>
              </w:rPr>
              <w:t xml:space="preserve">interface and </w:t>
            </w:r>
            <w:r w:rsidRPr="002927A7">
              <w:rPr>
                <w:rStyle w:val="normaltextrun"/>
                <w:sz w:val="22"/>
                <w:szCs w:val="22"/>
              </w:rPr>
              <w:t>communication with internal and external stakeholders</w:t>
            </w:r>
            <w:r w:rsidR="00BD2F4A" w:rsidRPr="002927A7">
              <w:rPr>
                <w:rStyle w:val="normaltextrun"/>
                <w:sz w:val="22"/>
                <w:szCs w:val="22"/>
              </w:rPr>
              <w:t xml:space="preserve">, </w:t>
            </w:r>
            <w:r w:rsidR="000663D5" w:rsidRPr="002927A7">
              <w:rPr>
                <w:rStyle w:val="normaltextrun"/>
                <w:sz w:val="22"/>
                <w:szCs w:val="22"/>
              </w:rPr>
              <w:t>oversight</w:t>
            </w:r>
            <w:r w:rsidR="00BD2F4A" w:rsidRPr="002927A7">
              <w:rPr>
                <w:rStyle w:val="normaltextrun"/>
                <w:sz w:val="22"/>
                <w:szCs w:val="22"/>
              </w:rPr>
              <w:t>, and authorizing partners</w:t>
            </w:r>
            <w:r w:rsidR="00C16888" w:rsidRPr="002927A7">
              <w:rPr>
                <w:rStyle w:val="normaltextrun"/>
                <w:sz w:val="22"/>
                <w:szCs w:val="22"/>
              </w:rPr>
              <w:t>.</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2D19F2B" w14:textId="6ED22061" w:rsidR="00DB0355" w:rsidRPr="002927A7" w:rsidRDefault="00C25ADC" w:rsidP="00FE1222">
            <w:pPr>
              <w:pStyle w:val="paragraph"/>
              <w:spacing w:before="0" w:beforeAutospacing="0" w:after="0" w:afterAutospacing="0"/>
              <w:jc w:val="center"/>
              <w:textAlignment w:val="baseline"/>
              <w:rPr>
                <w:sz w:val="22"/>
                <w:szCs w:val="22"/>
              </w:rPr>
            </w:pPr>
            <w:r w:rsidRPr="002927A7">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6ED42EFA" w14:textId="77777777" w:rsidR="00DB0355" w:rsidRPr="002927A7" w:rsidRDefault="00DB0355" w:rsidP="00B82693">
            <w:pPr>
              <w:pStyle w:val="paragraph"/>
              <w:spacing w:before="0" w:beforeAutospacing="0" w:after="0" w:afterAutospacing="0"/>
              <w:jc w:val="center"/>
              <w:textAlignment w:val="baseline"/>
              <w:rPr>
                <w:rStyle w:val="normaltextrun"/>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5D1B1E7C" w14:textId="77777777" w:rsidR="00DB0355" w:rsidRPr="002927A7" w:rsidRDefault="00DB0355" w:rsidP="00FE1222">
            <w:pPr>
              <w:pStyle w:val="paragraph"/>
              <w:spacing w:before="0" w:beforeAutospacing="0" w:after="0" w:afterAutospacing="0"/>
              <w:jc w:val="center"/>
              <w:textAlignment w:val="baseline"/>
              <w:rPr>
                <w:sz w:val="22"/>
                <w:szCs w:val="22"/>
              </w:rPr>
            </w:pPr>
          </w:p>
        </w:tc>
      </w:tr>
      <w:tr w:rsidR="00B82693" w:rsidRPr="00482A37" w14:paraId="2C3491A1" w14:textId="77777777" w:rsidTr="002927A7">
        <w:trPr>
          <w:trHeight w:val="551"/>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87EF575" w14:textId="017DE454" w:rsidR="00B82693" w:rsidRPr="00482A37" w:rsidRDefault="007513DE" w:rsidP="00B82693">
            <w:pPr>
              <w:pStyle w:val="paragraph"/>
              <w:spacing w:before="0" w:beforeAutospacing="0" w:after="0" w:afterAutospacing="0"/>
              <w:textAlignment w:val="baseline"/>
              <w:rPr>
                <w:sz w:val="22"/>
                <w:szCs w:val="22"/>
              </w:rPr>
            </w:pPr>
            <w:r>
              <w:rPr>
                <w:rStyle w:val="normaltextrun"/>
                <w:sz w:val="22"/>
                <w:szCs w:val="22"/>
              </w:rPr>
              <w:t>M</w:t>
            </w:r>
            <w:r w:rsidR="002A6E15">
              <w:rPr>
                <w:rStyle w:val="normaltextrun"/>
                <w:sz w:val="22"/>
                <w:szCs w:val="22"/>
              </w:rPr>
              <w:t>ulti-cloud</w:t>
            </w:r>
            <w:r w:rsidR="00A33909">
              <w:rPr>
                <w:rStyle w:val="normaltextrun"/>
                <w:sz w:val="22"/>
                <w:szCs w:val="22"/>
              </w:rPr>
              <w:t xml:space="preserve"> </w:t>
            </w:r>
            <w:r w:rsidR="002A6E15">
              <w:rPr>
                <w:rStyle w:val="normaltextrun"/>
                <w:sz w:val="22"/>
                <w:szCs w:val="22"/>
              </w:rPr>
              <w:t>a</w:t>
            </w:r>
            <w:r w:rsidR="00B82693" w:rsidRPr="00482A37">
              <w:rPr>
                <w:rStyle w:val="normaltextrun"/>
                <w:sz w:val="22"/>
                <w:szCs w:val="22"/>
              </w:rPr>
              <w:t>rchitecture - Landing Zone design, configure, governance</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B4FE0D9" w14:textId="1F968D9F" w:rsidR="00B82693" w:rsidRPr="00482A37" w:rsidRDefault="00B82693" w:rsidP="00FE1222">
            <w:pPr>
              <w:pStyle w:val="paragraph"/>
              <w:spacing w:before="0" w:beforeAutospacing="0" w:after="0" w:afterAutospacing="0"/>
              <w:jc w:val="center"/>
              <w:textAlignment w:val="baseline"/>
              <w:rPr>
                <w:sz w:val="22"/>
                <w:szCs w:val="22"/>
              </w:rPr>
            </w:pPr>
            <w:r w:rsidRPr="00482A37">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0395D128" w14:textId="6DC3C8DA" w:rsidR="00B82693" w:rsidRPr="00482A37" w:rsidRDefault="00B82693" w:rsidP="00B82693">
            <w:pPr>
              <w:pStyle w:val="paragraph"/>
              <w:spacing w:before="0" w:beforeAutospacing="0" w:after="0" w:afterAutospacing="0"/>
              <w:jc w:val="center"/>
              <w:textAlignment w:val="baseline"/>
              <w:rPr>
                <w:rStyle w:val="normaltextrun"/>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1271A0DA" w14:textId="26971C79" w:rsidR="00B82693" w:rsidRPr="00482A37" w:rsidRDefault="00B82693" w:rsidP="00FE1222">
            <w:pPr>
              <w:pStyle w:val="paragraph"/>
              <w:spacing w:before="0" w:beforeAutospacing="0" w:after="0" w:afterAutospacing="0"/>
              <w:jc w:val="center"/>
              <w:textAlignment w:val="baseline"/>
              <w:rPr>
                <w:sz w:val="22"/>
                <w:szCs w:val="22"/>
              </w:rPr>
            </w:pPr>
          </w:p>
        </w:tc>
      </w:tr>
      <w:tr w:rsidR="00B82693" w:rsidRPr="00482A37" w14:paraId="1C816CD7" w14:textId="77777777" w:rsidTr="002927A7">
        <w:trPr>
          <w:trHeight w:val="29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27BA865" w14:textId="54729832" w:rsidR="00B82693" w:rsidRPr="00482A37" w:rsidRDefault="00A47620" w:rsidP="00B82693">
            <w:pPr>
              <w:pStyle w:val="paragraph"/>
              <w:spacing w:before="0" w:beforeAutospacing="0" w:after="0" w:afterAutospacing="0"/>
              <w:textAlignment w:val="baseline"/>
              <w:rPr>
                <w:rStyle w:val="normaltextrun"/>
                <w:sz w:val="22"/>
                <w:szCs w:val="22"/>
              </w:rPr>
            </w:pPr>
            <w:r>
              <w:rPr>
                <w:rStyle w:val="normaltextrun"/>
                <w:sz w:val="22"/>
                <w:szCs w:val="22"/>
              </w:rPr>
              <w:t>Cloud security and networking</w:t>
            </w:r>
            <w:r w:rsidR="005B0EB8">
              <w:rPr>
                <w:rStyle w:val="normaltextrun"/>
                <w:sz w:val="22"/>
                <w:szCs w:val="22"/>
              </w:rPr>
              <w:t xml:space="preserve"> architecture</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CF7D33B" w14:textId="42E9085F" w:rsidR="00B82693" w:rsidRPr="00482A37" w:rsidRDefault="004F62CE" w:rsidP="00C51F7E">
            <w:pPr>
              <w:pStyle w:val="paragraph"/>
              <w:spacing w:before="0" w:beforeAutospacing="0" w:after="0" w:afterAutospacing="0"/>
              <w:jc w:val="center"/>
              <w:textAlignment w:val="baseline"/>
              <w:rPr>
                <w:sz w:val="22"/>
                <w:szCs w:val="22"/>
              </w:rPr>
            </w:pPr>
            <w:r>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3A6F3C2D" w14:textId="77777777" w:rsidR="00B82693" w:rsidRPr="00482A37" w:rsidRDefault="00B82693" w:rsidP="00B82693">
            <w:pPr>
              <w:pStyle w:val="paragraph"/>
              <w:spacing w:before="0" w:beforeAutospacing="0" w:after="0" w:afterAutospacing="0"/>
              <w:jc w:val="center"/>
              <w:textAlignment w:val="baseline"/>
              <w:rPr>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58645799" w14:textId="77777777" w:rsidR="00B82693" w:rsidRPr="00482A37" w:rsidRDefault="00B82693" w:rsidP="00B82693">
            <w:pPr>
              <w:pStyle w:val="paragraph"/>
              <w:spacing w:before="0" w:beforeAutospacing="0" w:after="0" w:afterAutospacing="0"/>
              <w:jc w:val="center"/>
              <w:textAlignment w:val="baseline"/>
              <w:rPr>
                <w:sz w:val="22"/>
                <w:szCs w:val="22"/>
              </w:rPr>
            </w:pPr>
          </w:p>
        </w:tc>
      </w:tr>
      <w:tr w:rsidR="00B82693" w:rsidRPr="00482A37" w14:paraId="61335998" w14:textId="77777777" w:rsidTr="002927A7">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D5B6E45" w14:textId="7AB3FD10" w:rsidR="00B82693" w:rsidRPr="00482A37" w:rsidRDefault="00B82693" w:rsidP="00B82693">
            <w:pPr>
              <w:pStyle w:val="paragraph"/>
              <w:spacing w:before="0" w:beforeAutospacing="0" w:after="0" w:afterAutospacing="0"/>
              <w:textAlignment w:val="baseline"/>
              <w:rPr>
                <w:sz w:val="22"/>
                <w:szCs w:val="22"/>
              </w:rPr>
            </w:pPr>
            <w:r w:rsidRPr="00482A37">
              <w:rPr>
                <w:rStyle w:val="normaltextrun"/>
                <w:sz w:val="22"/>
                <w:szCs w:val="22"/>
              </w:rPr>
              <w:t>Workload</w:t>
            </w:r>
            <w:r w:rsidR="00721596">
              <w:rPr>
                <w:rStyle w:val="normaltextrun"/>
                <w:sz w:val="22"/>
                <w:szCs w:val="22"/>
              </w:rPr>
              <w:t xml:space="preserve"> migration</w:t>
            </w:r>
            <w:r w:rsidRPr="00482A37">
              <w:rPr>
                <w:rStyle w:val="normaltextrun"/>
                <w:sz w:val="22"/>
                <w:szCs w:val="22"/>
              </w:rPr>
              <w:t xml:space="preserve"> planning / prioritization / scheduling</w:t>
            </w:r>
            <w:r w:rsidRPr="00482A37">
              <w:rPr>
                <w:rStyle w:val="eop"/>
                <w:sz w:val="22"/>
                <w:szCs w:val="22"/>
              </w:rPr>
              <w:t> </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EEFCFAB" w14:textId="7954FBE4" w:rsidR="00B82693" w:rsidRPr="00482A37" w:rsidRDefault="00B82693" w:rsidP="00FE1222">
            <w:pPr>
              <w:pStyle w:val="paragraph"/>
              <w:spacing w:before="0" w:beforeAutospacing="0" w:after="0" w:afterAutospacing="0"/>
              <w:jc w:val="center"/>
              <w:textAlignment w:val="baseline"/>
              <w:rPr>
                <w:sz w:val="22"/>
                <w:szCs w:val="22"/>
              </w:rPr>
            </w:pPr>
            <w:r w:rsidRPr="00482A37">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3A99C908" w14:textId="77777777" w:rsidR="00B82693" w:rsidRPr="00482A37" w:rsidRDefault="00B82693" w:rsidP="00B82693">
            <w:pPr>
              <w:pStyle w:val="paragraph"/>
              <w:spacing w:before="0" w:beforeAutospacing="0" w:after="0" w:afterAutospacing="0"/>
              <w:jc w:val="center"/>
              <w:textAlignment w:val="baseline"/>
              <w:rPr>
                <w:rStyle w:val="normaltextrun"/>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20FE91FD" w14:textId="4CECCD38" w:rsidR="00B82693" w:rsidRPr="00482A37" w:rsidRDefault="006C56E6" w:rsidP="00FE1222">
            <w:pPr>
              <w:pStyle w:val="paragraph"/>
              <w:spacing w:before="0" w:beforeAutospacing="0" w:after="0" w:afterAutospacing="0"/>
              <w:jc w:val="center"/>
              <w:textAlignment w:val="baseline"/>
              <w:rPr>
                <w:sz w:val="22"/>
                <w:szCs w:val="22"/>
              </w:rPr>
            </w:pPr>
            <w:r>
              <w:rPr>
                <w:sz w:val="22"/>
                <w:szCs w:val="22"/>
              </w:rPr>
              <w:t>X</w:t>
            </w:r>
          </w:p>
        </w:tc>
      </w:tr>
      <w:tr w:rsidR="00B82693" w:rsidRPr="00482A37" w14:paraId="1FD994AB" w14:textId="77777777" w:rsidTr="002927A7">
        <w:trPr>
          <w:trHeight w:val="29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A010F63" w14:textId="46C50A8D" w:rsidR="00B82693" w:rsidRPr="00482A37" w:rsidRDefault="00721596" w:rsidP="00B82693">
            <w:pPr>
              <w:pStyle w:val="paragraph"/>
              <w:spacing w:before="0" w:beforeAutospacing="0" w:after="0" w:afterAutospacing="0"/>
              <w:textAlignment w:val="baseline"/>
              <w:rPr>
                <w:sz w:val="22"/>
                <w:szCs w:val="22"/>
              </w:rPr>
            </w:pPr>
            <w:r>
              <w:rPr>
                <w:rStyle w:val="normaltextrun"/>
                <w:sz w:val="22"/>
                <w:szCs w:val="22"/>
              </w:rPr>
              <w:t>Workload m</w:t>
            </w:r>
            <w:r w:rsidR="00B82693" w:rsidRPr="00482A37">
              <w:rPr>
                <w:rStyle w:val="normaltextrun"/>
                <w:sz w:val="22"/>
                <w:szCs w:val="22"/>
              </w:rPr>
              <w:t>igration execution</w:t>
            </w:r>
            <w:r w:rsidR="00B82693" w:rsidRPr="00482A37">
              <w:rPr>
                <w:rStyle w:val="eop"/>
                <w:sz w:val="22"/>
                <w:szCs w:val="22"/>
              </w:rPr>
              <w:t> </w:t>
            </w:r>
            <w:r w:rsidR="003E5E0B">
              <w:rPr>
                <w:rStyle w:val="eop"/>
                <w:sz w:val="22"/>
                <w:szCs w:val="22"/>
              </w:rPr>
              <w:t>(coordinated with agencies</w:t>
            </w:r>
            <w:r w:rsidR="003E5E0B">
              <w:rPr>
                <w:rStyle w:val="eop"/>
              </w:rPr>
              <w:t>)</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F67A0B2" w14:textId="3564DBE7" w:rsidR="00B82693" w:rsidRPr="00482A37" w:rsidRDefault="00B82693" w:rsidP="00FE1222">
            <w:pPr>
              <w:pStyle w:val="paragraph"/>
              <w:spacing w:before="0" w:beforeAutospacing="0" w:after="0" w:afterAutospacing="0"/>
              <w:jc w:val="center"/>
              <w:textAlignment w:val="baseline"/>
              <w:rPr>
                <w:sz w:val="22"/>
                <w:szCs w:val="22"/>
              </w:rPr>
            </w:pPr>
            <w:r w:rsidRPr="00482A37">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2ADA6CBD" w14:textId="77777777" w:rsidR="00B82693" w:rsidRPr="00482A37" w:rsidRDefault="00B82693" w:rsidP="00B82693">
            <w:pPr>
              <w:pStyle w:val="paragraph"/>
              <w:spacing w:before="0" w:beforeAutospacing="0" w:after="0" w:afterAutospacing="0"/>
              <w:jc w:val="center"/>
              <w:textAlignment w:val="baseline"/>
              <w:rPr>
                <w:rStyle w:val="normaltextrun"/>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258CA66E" w14:textId="6FB0CB29" w:rsidR="00B82693" w:rsidRPr="00482A37" w:rsidRDefault="000947BD" w:rsidP="00FE1222">
            <w:pPr>
              <w:pStyle w:val="paragraph"/>
              <w:spacing w:before="0" w:beforeAutospacing="0" w:after="0" w:afterAutospacing="0"/>
              <w:jc w:val="center"/>
              <w:textAlignment w:val="baseline"/>
              <w:rPr>
                <w:sz w:val="22"/>
                <w:szCs w:val="22"/>
              </w:rPr>
            </w:pPr>
            <w:r>
              <w:rPr>
                <w:sz w:val="22"/>
                <w:szCs w:val="22"/>
              </w:rPr>
              <w:t>X</w:t>
            </w:r>
          </w:p>
        </w:tc>
      </w:tr>
      <w:tr w:rsidR="004B3546" w:rsidRPr="00482A37" w14:paraId="0D6A830A" w14:textId="77777777" w:rsidTr="002927A7">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ACB6DCC" w14:textId="4F0079BB" w:rsidR="004B3546" w:rsidRPr="00482A37" w:rsidRDefault="004B3546" w:rsidP="00B82693">
            <w:pPr>
              <w:pStyle w:val="paragraph"/>
              <w:spacing w:before="0" w:beforeAutospacing="0" w:after="0" w:afterAutospacing="0"/>
              <w:textAlignment w:val="baseline"/>
              <w:rPr>
                <w:rStyle w:val="normaltextrun"/>
                <w:sz w:val="22"/>
                <w:szCs w:val="22"/>
              </w:rPr>
            </w:pPr>
            <w:r>
              <w:rPr>
                <w:rStyle w:val="normaltextrun"/>
                <w:sz w:val="22"/>
                <w:szCs w:val="22"/>
              </w:rPr>
              <w:t>Enterprise governance</w:t>
            </w:r>
            <w:r w:rsidR="00CC6A8D">
              <w:rPr>
                <w:rStyle w:val="normaltextrun"/>
                <w:sz w:val="22"/>
                <w:szCs w:val="22"/>
              </w:rPr>
              <w:t xml:space="preserve"> </w:t>
            </w:r>
            <w:r w:rsidR="00CC6A8D">
              <w:rPr>
                <w:rStyle w:val="normaltextrun"/>
              </w:rPr>
              <w:t>and decisions</w:t>
            </w:r>
            <w:r w:rsidR="00A20237">
              <w:rPr>
                <w:rStyle w:val="normaltextrun"/>
                <w:sz w:val="22"/>
                <w:szCs w:val="22"/>
              </w:rPr>
              <w:t xml:space="preserve">, i.e. </w:t>
            </w:r>
            <w:r w:rsidR="00986C7E">
              <w:rPr>
                <w:rStyle w:val="normaltextrun"/>
                <w:sz w:val="22"/>
                <w:szCs w:val="22"/>
              </w:rPr>
              <w:t>a</w:t>
            </w:r>
            <w:r w:rsidR="00986C7E">
              <w:rPr>
                <w:rStyle w:val="normaltextrun"/>
              </w:rPr>
              <w:t xml:space="preserve">pprovals for </w:t>
            </w:r>
            <w:r w:rsidR="00A20237">
              <w:rPr>
                <w:rStyle w:val="normaltextrun"/>
                <w:sz w:val="22"/>
                <w:szCs w:val="22"/>
              </w:rPr>
              <w:t>stra</w:t>
            </w:r>
            <w:r w:rsidR="00EB27F4">
              <w:rPr>
                <w:rStyle w:val="normaltextrun"/>
                <w:sz w:val="22"/>
                <w:szCs w:val="22"/>
              </w:rPr>
              <w:t>teg</w:t>
            </w:r>
            <w:r w:rsidR="008F1D9D">
              <w:rPr>
                <w:rStyle w:val="normaltextrun"/>
                <w:sz w:val="22"/>
                <w:szCs w:val="22"/>
              </w:rPr>
              <w:t>y</w:t>
            </w:r>
            <w:r w:rsidR="00EB27F4">
              <w:rPr>
                <w:rStyle w:val="normaltextrun"/>
                <w:sz w:val="22"/>
                <w:szCs w:val="22"/>
              </w:rPr>
              <w:t xml:space="preserve">, </w:t>
            </w:r>
            <w:r w:rsidR="002D1C47">
              <w:rPr>
                <w:rStyle w:val="normaltextrun"/>
                <w:sz w:val="22"/>
                <w:szCs w:val="22"/>
              </w:rPr>
              <w:t>policy</w:t>
            </w:r>
            <w:r w:rsidR="00986C7E">
              <w:rPr>
                <w:rStyle w:val="normaltextrun"/>
                <w:sz w:val="22"/>
                <w:szCs w:val="22"/>
              </w:rPr>
              <w:t>,</w:t>
            </w:r>
            <w:r w:rsidR="00855D58">
              <w:rPr>
                <w:rStyle w:val="normaltextrun"/>
                <w:sz w:val="22"/>
                <w:szCs w:val="22"/>
              </w:rPr>
              <w:t xml:space="preserve"> a</w:t>
            </w:r>
            <w:r w:rsidR="00823A1F">
              <w:rPr>
                <w:rStyle w:val="normaltextrun"/>
              </w:rPr>
              <w:t>rchitecture</w:t>
            </w:r>
            <w:r w:rsidR="00986C7E">
              <w:rPr>
                <w:rStyle w:val="normaltextrun"/>
              </w:rPr>
              <w:t xml:space="preserve">, and </w:t>
            </w:r>
            <w:r w:rsidR="00823A1F">
              <w:rPr>
                <w:rStyle w:val="normaltextrun"/>
              </w:rPr>
              <w:t>program</w:t>
            </w:r>
            <w:r w:rsidR="00886C51">
              <w:rPr>
                <w:rStyle w:val="normaltextrun"/>
              </w:rPr>
              <w:t xml:space="preserve"> deliverables</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940076C" w14:textId="77777777" w:rsidR="004B3546" w:rsidRPr="00482A37" w:rsidRDefault="004B3546" w:rsidP="00FE1222">
            <w:pPr>
              <w:pStyle w:val="paragraph"/>
              <w:spacing w:before="0" w:beforeAutospacing="0" w:after="0" w:afterAutospacing="0"/>
              <w:jc w:val="center"/>
              <w:textAlignment w:val="baseline"/>
              <w:rPr>
                <w:sz w:val="22"/>
                <w:szCs w:val="22"/>
              </w:rPr>
            </w:pP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18698BAF" w14:textId="066E5A72" w:rsidR="004B3546" w:rsidRPr="00482A37" w:rsidRDefault="009D4BE7" w:rsidP="00B82693">
            <w:pPr>
              <w:pStyle w:val="paragraph"/>
              <w:spacing w:before="0" w:beforeAutospacing="0" w:after="0" w:afterAutospacing="0"/>
              <w:jc w:val="center"/>
              <w:textAlignment w:val="baseline"/>
              <w:rPr>
                <w:sz w:val="22"/>
                <w:szCs w:val="22"/>
              </w:rPr>
            </w:pPr>
            <w:r>
              <w:rPr>
                <w:sz w:val="22"/>
                <w:szCs w:val="22"/>
              </w:rPr>
              <w:t>X</w:t>
            </w: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24207D10" w14:textId="77777777" w:rsidR="004B3546" w:rsidRPr="00482A37" w:rsidRDefault="004B3546" w:rsidP="00FE1222">
            <w:pPr>
              <w:pStyle w:val="paragraph"/>
              <w:spacing w:before="0" w:beforeAutospacing="0" w:after="0" w:afterAutospacing="0"/>
              <w:jc w:val="center"/>
              <w:textAlignment w:val="baseline"/>
              <w:rPr>
                <w:sz w:val="22"/>
                <w:szCs w:val="22"/>
              </w:rPr>
            </w:pPr>
          </w:p>
        </w:tc>
      </w:tr>
      <w:tr w:rsidR="00B82693" w:rsidRPr="00482A37" w14:paraId="5E0EC494" w14:textId="77777777" w:rsidTr="002927A7">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9291B44" w14:textId="6C01317D" w:rsidR="00B82693" w:rsidRPr="00482A37" w:rsidRDefault="00B82693" w:rsidP="00B82693">
            <w:pPr>
              <w:pStyle w:val="paragraph"/>
              <w:spacing w:before="0" w:beforeAutospacing="0" w:after="0" w:afterAutospacing="0"/>
              <w:textAlignment w:val="baseline"/>
              <w:rPr>
                <w:sz w:val="22"/>
                <w:szCs w:val="22"/>
              </w:rPr>
            </w:pPr>
            <w:r w:rsidRPr="00482A37">
              <w:rPr>
                <w:rStyle w:val="normaltextrun"/>
                <w:sz w:val="22"/>
                <w:szCs w:val="22"/>
              </w:rPr>
              <w:t>Policy</w:t>
            </w:r>
            <w:r w:rsidR="00CB5E22">
              <w:rPr>
                <w:rStyle w:val="normaltextrun"/>
                <w:sz w:val="22"/>
                <w:szCs w:val="22"/>
              </w:rPr>
              <w:t xml:space="preserve"> and standard</w:t>
            </w:r>
            <w:r w:rsidR="00DC6FED">
              <w:rPr>
                <w:rStyle w:val="normaltextrun"/>
                <w:sz w:val="22"/>
                <w:szCs w:val="22"/>
              </w:rPr>
              <w:t xml:space="preserve"> development</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1254DB9" w14:textId="3E2BE7B5" w:rsidR="00B82693" w:rsidRPr="00482A37" w:rsidRDefault="00B82693" w:rsidP="00FE1222">
            <w:pPr>
              <w:pStyle w:val="paragraph"/>
              <w:spacing w:before="0" w:beforeAutospacing="0" w:after="0" w:afterAutospacing="0"/>
              <w:jc w:val="center"/>
              <w:textAlignment w:val="baseline"/>
              <w:rPr>
                <w:sz w:val="22"/>
                <w:szCs w:val="22"/>
              </w:rPr>
            </w:pP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3065E95B" w14:textId="3A2A0DD4" w:rsidR="00B82693" w:rsidRPr="00482A37" w:rsidRDefault="00B82693" w:rsidP="00B82693">
            <w:pPr>
              <w:pStyle w:val="paragraph"/>
              <w:spacing w:before="0" w:beforeAutospacing="0" w:after="0" w:afterAutospacing="0"/>
              <w:jc w:val="center"/>
              <w:textAlignment w:val="baseline"/>
              <w:rPr>
                <w:sz w:val="22"/>
                <w:szCs w:val="22"/>
              </w:rPr>
            </w:pPr>
            <w:r w:rsidRPr="00482A37">
              <w:rPr>
                <w:sz w:val="22"/>
                <w:szCs w:val="22"/>
              </w:rPr>
              <w:t>X</w:t>
            </w: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0F237366" w14:textId="4B08EC81" w:rsidR="00B82693" w:rsidRPr="00482A37" w:rsidRDefault="00B82693" w:rsidP="00FE1222">
            <w:pPr>
              <w:pStyle w:val="paragraph"/>
              <w:spacing w:before="0" w:beforeAutospacing="0" w:after="0" w:afterAutospacing="0"/>
              <w:jc w:val="center"/>
              <w:textAlignment w:val="baseline"/>
              <w:rPr>
                <w:sz w:val="22"/>
                <w:szCs w:val="22"/>
              </w:rPr>
            </w:pPr>
          </w:p>
        </w:tc>
      </w:tr>
      <w:tr w:rsidR="00B82693" w:rsidRPr="00482A37" w14:paraId="225FBF64" w14:textId="77777777" w:rsidTr="002927A7">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786758C" w14:textId="45C39BD0" w:rsidR="00B82693" w:rsidRPr="00482A37" w:rsidRDefault="008B41B1" w:rsidP="00B82693">
            <w:pPr>
              <w:pStyle w:val="paragraph"/>
              <w:spacing w:before="0" w:beforeAutospacing="0" w:after="0" w:afterAutospacing="0"/>
              <w:textAlignment w:val="baseline"/>
              <w:rPr>
                <w:sz w:val="22"/>
                <w:szCs w:val="22"/>
              </w:rPr>
            </w:pPr>
            <w:r>
              <w:rPr>
                <w:rStyle w:val="normaltextrun"/>
                <w:sz w:val="22"/>
                <w:szCs w:val="22"/>
              </w:rPr>
              <w:t>E</w:t>
            </w:r>
            <w:r>
              <w:rPr>
                <w:rStyle w:val="normaltextrun"/>
                <w:sz w:val="22"/>
              </w:rPr>
              <w:t xml:space="preserve">nterprise </w:t>
            </w:r>
            <w:r w:rsidR="00B82693" w:rsidRPr="00482A37">
              <w:rPr>
                <w:rStyle w:val="normaltextrun"/>
                <w:sz w:val="22"/>
                <w:szCs w:val="22"/>
              </w:rPr>
              <w:t>Architecture</w:t>
            </w:r>
            <w:r w:rsidR="00B82693" w:rsidRPr="00482A37">
              <w:rPr>
                <w:rStyle w:val="eop"/>
                <w:sz w:val="22"/>
                <w:szCs w:val="22"/>
              </w:rPr>
              <w:t> </w:t>
            </w:r>
            <w:r>
              <w:rPr>
                <w:rStyle w:val="eop"/>
                <w:sz w:val="22"/>
                <w:szCs w:val="22"/>
              </w:rPr>
              <w:t>d</w:t>
            </w:r>
            <w:r>
              <w:rPr>
                <w:rStyle w:val="eop"/>
                <w:sz w:val="22"/>
              </w:rPr>
              <w:t>esign</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6D363A1" w14:textId="1E3B5EDC" w:rsidR="00B82693" w:rsidRPr="00482A37" w:rsidRDefault="00B82693" w:rsidP="00FE1222">
            <w:pPr>
              <w:pStyle w:val="paragraph"/>
              <w:spacing w:before="0" w:beforeAutospacing="0" w:after="0" w:afterAutospacing="0"/>
              <w:jc w:val="center"/>
              <w:textAlignment w:val="baseline"/>
              <w:rPr>
                <w:sz w:val="22"/>
                <w:szCs w:val="22"/>
              </w:rPr>
            </w:pP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1778C602" w14:textId="023AEC55" w:rsidR="00B82693" w:rsidRPr="00482A37" w:rsidRDefault="00B82693" w:rsidP="00B82693">
            <w:pPr>
              <w:pStyle w:val="paragraph"/>
              <w:spacing w:before="0" w:beforeAutospacing="0" w:after="0" w:afterAutospacing="0"/>
              <w:jc w:val="center"/>
              <w:textAlignment w:val="baseline"/>
              <w:rPr>
                <w:sz w:val="22"/>
                <w:szCs w:val="22"/>
              </w:rPr>
            </w:pPr>
            <w:r w:rsidRPr="00482A37">
              <w:rPr>
                <w:sz w:val="22"/>
                <w:szCs w:val="22"/>
              </w:rPr>
              <w:t>X</w:t>
            </w: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56A2107F" w14:textId="333871F6" w:rsidR="00B82693" w:rsidRPr="00482A37" w:rsidRDefault="00B82693" w:rsidP="00FE1222">
            <w:pPr>
              <w:pStyle w:val="paragraph"/>
              <w:spacing w:before="0" w:beforeAutospacing="0" w:after="0" w:afterAutospacing="0"/>
              <w:jc w:val="center"/>
              <w:textAlignment w:val="baseline"/>
              <w:rPr>
                <w:sz w:val="22"/>
                <w:szCs w:val="22"/>
              </w:rPr>
            </w:pPr>
          </w:p>
        </w:tc>
      </w:tr>
      <w:tr w:rsidR="005D251B" w:rsidRPr="00482A37" w14:paraId="4F2AC0C8" w14:textId="77777777" w:rsidTr="00094214">
        <w:trPr>
          <w:trHeight w:val="29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86CBC7F" w14:textId="77777777" w:rsidR="005D251B" w:rsidRPr="00482A37" w:rsidRDefault="005D251B" w:rsidP="00094214">
            <w:pPr>
              <w:pStyle w:val="paragraph"/>
              <w:spacing w:before="0" w:beforeAutospacing="0" w:after="0" w:afterAutospacing="0"/>
              <w:textAlignment w:val="baseline"/>
              <w:rPr>
                <w:rStyle w:val="normaltextrun"/>
                <w:sz w:val="22"/>
                <w:szCs w:val="22"/>
              </w:rPr>
            </w:pPr>
            <w:r w:rsidRPr="00482A37">
              <w:rPr>
                <w:rStyle w:val="normaltextrun"/>
                <w:sz w:val="22"/>
                <w:szCs w:val="22"/>
              </w:rPr>
              <w:t>Software/Services Procurement</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E881028" w14:textId="77777777" w:rsidR="005D251B" w:rsidRPr="00482A37" w:rsidRDefault="005D251B" w:rsidP="00094214">
            <w:pPr>
              <w:pStyle w:val="paragraph"/>
              <w:spacing w:before="0" w:beforeAutospacing="0" w:after="0" w:afterAutospacing="0"/>
              <w:textAlignment w:val="baseline"/>
              <w:rPr>
                <w:sz w:val="22"/>
                <w:szCs w:val="22"/>
              </w:rPr>
            </w:pP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64E094F6" w14:textId="77777777" w:rsidR="005D251B" w:rsidRPr="00482A37" w:rsidRDefault="005D251B" w:rsidP="00094214">
            <w:pPr>
              <w:pStyle w:val="paragraph"/>
              <w:spacing w:before="0" w:beforeAutospacing="0" w:after="0" w:afterAutospacing="0"/>
              <w:jc w:val="center"/>
              <w:textAlignment w:val="baseline"/>
              <w:rPr>
                <w:sz w:val="22"/>
                <w:szCs w:val="22"/>
              </w:rPr>
            </w:pPr>
            <w:r w:rsidRPr="00482A37">
              <w:rPr>
                <w:sz w:val="22"/>
                <w:szCs w:val="22"/>
              </w:rPr>
              <w:t>X</w:t>
            </w: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16BF97AF" w14:textId="77777777" w:rsidR="005D251B" w:rsidRPr="00482A37" w:rsidRDefault="005D251B" w:rsidP="00094214">
            <w:pPr>
              <w:pStyle w:val="paragraph"/>
              <w:spacing w:before="0" w:beforeAutospacing="0" w:after="0" w:afterAutospacing="0"/>
              <w:jc w:val="center"/>
              <w:textAlignment w:val="baseline"/>
              <w:rPr>
                <w:sz w:val="22"/>
                <w:szCs w:val="22"/>
              </w:rPr>
            </w:pPr>
          </w:p>
        </w:tc>
      </w:tr>
      <w:tr w:rsidR="00B82693" w:rsidRPr="00482A37" w14:paraId="2E9831A9" w14:textId="77777777" w:rsidTr="002927A7">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630A521" w14:textId="08F8D415" w:rsidR="00B82693" w:rsidRPr="00482A37" w:rsidRDefault="00B82693" w:rsidP="00B82693">
            <w:pPr>
              <w:pStyle w:val="paragraph"/>
              <w:spacing w:before="0" w:beforeAutospacing="0" w:after="0" w:afterAutospacing="0"/>
              <w:textAlignment w:val="baseline"/>
              <w:rPr>
                <w:sz w:val="22"/>
                <w:szCs w:val="22"/>
              </w:rPr>
            </w:pPr>
            <w:r w:rsidRPr="00482A37">
              <w:rPr>
                <w:rStyle w:val="normaltextrun"/>
                <w:sz w:val="22"/>
                <w:szCs w:val="22"/>
              </w:rPr>
              <w:t xml:space="preserve">Vendor </w:t>
            </w:r>
            <w:r w:rsidR="008B41B1">
              <w:rPr>
                <w:rStyle w:val="eop"/>
              </w:rPr>
              <w:t>management</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E225AC2" w14:textId="5BD890E4" w:rsidR="00B82693" w:rsidRPr="00482A37" w:rsidRDefault="00B82693" w:rsidP="00FE1222">
            <w:pPr>
              <w:pStyle w:val="paragraph"/>
              <w:spacing w:before="0" w:beforeAutospacing="0" w:after="0" w:afterAutospacing="0"/>
              <w:jc w:val="center"/>
              <w:textAlignment w:val="baseline"/>
              <w:rPr>
                <w:sz w:val="22"/>
                <w:szCs w:val="22"/>
              </w:rPr>
            </w:pP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00AD6CE9" w14:textId="298920D1" w:rsidR="00B82693" w:rsidRPr="00482A37" w:rsidRDefault="00B82693" w:rsidP="00B82693">
            <w:pPr>
              <w:pStyle w:val="paragraph"/>
              <w:spacing w:before="0" w:beforeAutospacing="0" w:after="0" w:afterAutospacing="0"/>
              <w:jc w:val="center"/>
              <w:textAlignment w:val="baseline"/>
              <w:rPr>
                <w:sz w:val="22"/>
                <w:szCs w:val="22"/>
              </w:rPr>
            </w:pPr>
            <w:r w:rsidRPr="00482A37">
              <w:rPr>
                <w:sz w:val="22"/>
                <w:szCs w:val="22"/>
              </w:rPr>
              <w:t>X</w:t>
            </w: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700A3C9" w14:textId="2C5CD6E9" w:rsidR="00B82693" w:rsidRPr="00482A37" w:rsidRDefault="00B82693" w:rsidP="00FE1222">
            <w:pPr>
              <w:pStyle w:val="paragraph"/>
              <w:spacing w:before="0" w:beforeAutospacing="0" w:after="0" w:afterAutospacing="0"/>
              <w:jc w:val="center"/>
              <w:textAlignment w:val="baseline"/>
              <w:rPr>
                <w:sz w:val="22"/>
                <w:szCs w:val="22"/>
              </w:rPr>
            </w:pPr>
          </w:p>
        </w:tc>
      </w:tr>
      <w:tr w:rsidR="003A6845" w:rsidRPr="00482A37" w14:paraId="7B843249" w14:textId="77777777" w:rsidTr="002927A7">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24ED3B4" w14:textId="7738F487" w:rsidR="003A6845" w:rsidRDefault="003A6845" w:rsidP="00B82693">
            <w:pPr>
              <w:pStyle w:val="paragraph"/>
              <w:spacing w:before="0" w:beforeAutospacing="0" w:after="0" w:afterAutospacing="0"/>
              <w:textAlignment w:val="baseline"/>
              <w:rPr>
                <w:rStyle w:val="normaltextrun"/>
                <w:sz w:val="22"/>
                <w:szCs w:val="22"/>
              </w:rPr>
            </w:pPr>
            <w:r>
              <w:rPr>
                <w:rStyle w:val="normaltextrun"/>
                <w:sz w:val="22"/>
                <w:szCs w:val="22"/>
              </w:rPr>
              <w:t>Security Design Reviews</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51C4960" w14:textId="77777777" w:rsidR="003A6845" w:rsidRPr="00482A37" w:rsidRDefault="003A6845" w:rsidP="00FE1222">
            <w:pPr>
              <w:pStyle w:val="paragraph"/>
              <w:spacing w:before="0" w:beforeAutospacing="0" w:after="0" w:afterAutospacing="0"/>
              <w:jc w:val="center"/>
              <w:textAlignment w:val="baseline"/>
              <w:rPr>
                <w:sz w:val="22"/>
                <w:szCs w:val="22"/>
              </w:rPr>
            </w:pP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5937CF6D" w14:textId="5F09DD25" w:rsidR="003A6845" w:rsidRDefault="003A6845" w:rsidP="00B82693">
            <w:pPr>
              <w:pStyle w:val="paragraph"/>
              <w:spacing w:before="0" w:beforeAutospacing="0" w:after="0" w:afterAutospacing="0"/>
              <w:jc w:val="center"/>
              <w:textAlignment w:val="baseline"/>
              <w:rPr>
                <w:sz w:val="22"/>
                <w:szCs w:val="22"/>
              </w:rPr>
            </w:pPr>
            <w:r>
              <w:rPr>
                <w:sz w:val="22"/>
                <w:szCs w:val="22"/>
              </w:rPr>
              <w:t>X</w:t>
            </w: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4D1D63A3" w14:textId="77777777" w:rsidR="003A6845" w:rsidRPr="00482A37" w:rsidRDefault="003A6845" w:rsidP="00FE1222">
            <w:pPr>
              <w:pStyle w:val="paragraph"/>
              <w:spacing w:before="0" w:beforeAutospacing="0" w:after="0" w:afterAutospacing="0"/>
              <w:jc w:val="center"/>
              <w:textAlignment w:val="baseline"/>
              <w:rPr>
                <w:sz w:val="22"/>
                <w:szCs w:val="22"/>
              </w:rPr>
            </w:pPr>
          </w:p>
        </w:tc>
      </w:tr>
    </w:tbl>
    <w:p w14:paraId="77DA7636" w14:textId="07D3FAA2" w:rsidR="00B5201A" w:rsidRPr="00A758A7" w:rsidRDefault="00B5201A" w:rsidP="00B57EE1">
      <w:pPr>
        <w:pStyle w:val="Heading2"/>
        <w:numPr>
          <w:ilvl w:val="1"/>
          <w:numId w:val="6"/>
        </w:numPr>
        <w:ind w:left="720" w:hanging="720"/>
      </w:pPr>
      <w:bookmarkStart w:id="27" w:name="_Toc67476280"/>
      <w:bookmarkStart w:id="28" w:name="_Toc79151775"/>
      <w:bookmarkEnd w:id="26"/>
      <w:r>
        <w:t>Contract Usage</w:t>
      </w:r>
      <w:bookmarkEnd w:id="27"/>
      <w:bookmarkEnd w:id="28"/>
    </w:p>
    <w:p w14:paraId="6F6F42E4" w14:textId="3D3C85FC" w:rsidR="00CC067F" w:rsidRPr="005F405E" w:rsidRDefault="00CC067F" w:rsidP="00CC067F">
      <w:pPr>
        <w:pStyle w:val="BodyTextIndent"/>
        <w:rPr>
          <w:rFonts w:eastAsia="MS Mincho"/>
        </w:rPr>
      </w:pPr>
      <w:r w:rsidRPr="005F405E">
        <w:rPr>
          <w:rFonts w:eastAsia="MS Mincho"/>
        </w:rPr>
        <w:t xml:space="preserve">It is anticipated that the Initial Term of the resulting Contract will be through June 30, 2023 commencing on the effective date of the Contract.  </w:t>
      </w:r>
      <w:r w:rsidR="00663DA3">
        <w:rPr>
          <w:rFonts w:eastAsia="MS Mincho"/>
        </w:rPr>
        <w:t xml:space="preserve">The </w:t>
      </w:r>
      <w:r w:rsidR="00D714E3">
        <w:rPr>
          <w:rFonts w:eastAsia="MS Mincho"/>
        </w:rPr>
        <w:t xml:space="preserve">term of the </w:t>
      </w:r>
      <w:r w:rsidR="00663DA3">
        <w:rPr>
          <w:rFonts w:eastAsia="MS Mincho"/>
        </w:rPr>
        <w:t>initial SOW will</w:t>
      </w:r>
      <w:r w:rsidR="00F54DA8">
        <w:rPr>
          <w:rFonts w:eastAsia="MS Mincho"/>
        </w:rPr>
        <w:t xml:space="preserve"> begin on contract execution and is anticipated to end June 30, 2022.  As described above</w:t>
      </w:r>
      <w:r w:rsidR="00531782">
        <w:rPr>
          <w:rFonts w:eastAsia="MS Mincho"/>
        </w:rPr>
        <w:t xml:space="preserve"> and subject to available funding</w:t>
      </w:r>
      <w:r w:rsidR="00F54DA8">
        <w:rPr>
          <w:rFonts w:eastAsia="MS Mincho"/>
        </w:rPr>
        <w:t xml:space="preserve">, </w:t>
      </w:r>
      <w:r w:rsidR="00E825AE">
        <w:rPr>
          <w:rFonts w:eastAsia="MS Mincho"/>
        </w:rPr>
        <w:t xml:space="preserve">it is CTS’ intent that </w:t>
      </w:r>
      <w:r w:rsidR="00F54DA8">
        <w:rPr>
          <w:rFonts w:eastAsia="MS Mincho"/>
        </w:rPr>
        <w:t xml:space="preserve">subsequent SOWs will be executed to address follow-on work as planned by the deliverables in </w:t>
      </w:r>
      <w:r w:rsidR="00531782">
        <w:rPr>
          <w:rFonts w:eastAsia="MS Mincho"/>
        </w:rPr>
        <w:t xml:space="preserve">the </w:t>
      </w:r>
      <w:r w:rsidR="00F54DA8">
        <w:rPr>
          <w:rFonts w:eastAsia="MS Mincho"/>
        </w:rPr>
        <w:t xml:space="preserve">initial SOW.  </w:t>
      </w:r>
      <w:r w:rsidR="00663DA3">
        <w:rPr>
          <w:rFonts w:eastAsia="MS Mincho"/>
        </w:rPr>
        <w:t xml:space="preserve"> </w:t>
      </w:r>
      <w:r w:rsidRPr="005F405E">
        <w:rPr>
          <w:rFonts w:eastAsia="MS Mincho"/>
        </w:rPr>
        <w:t xml:space="preserve">It is anticipated that the contract be extended at CTS’ sole option for up to </w:t>
      </w:r>
      <w:r w:rsidR="00272457">
        <w:rPr>
          <w:rFonts w:eastAsia="MS Mincho"/>
        </w:rPr>
        <w:t>six</w:t>
      </w:r>
      <w:r w:rsidR="00272457" w:rsidRPr="005F405E">
        <w:rPr>
          <w:rFonts w:eastAsia="MS Mincho"/>
        </w:rPr>
        <w:t xml:space="preserve"> </w:t>
      </w:r>
      <w:r w:rsidRPr="005F405E">
        <w:rPr>
          <w:rFonts w:eastAsia="MS Mincho"/>
        </w:rPr>
        <w:t>(</w:t>
      </w:r>
      <w:r w:rsidR="00272457">
        <w:rPr>
          <w:rFonts w:eastAsia="MS Mincho"/>
        </w:rPr>
        <w:t>6</w:t>
      </w:r>
      <w:r w:rsidRPr="005F405E">
        <w:rPr>
          <w:rFonts w:eastAsia="MS Mincho"/>
        </w:rPr>
        <w:t>) periods of one (1) year each.</w:t>
      </w:r>
    </w:p>
    <w:p w14:paraId="7F2F5EB1" w14:textId="02C8DC11" w:rsidR="006842E1" w:rsidRPr="00ED0DE8" w:rsidRDefault="5F856EEF" w:rsidP="00585F36">
      <w:pPr>
        <w:pStyle w:val="Heading2"/>
        <w:numPr>
          <w:ilvl w:val="1"/>
          <w:numId w:val="6"/>
        </w:numPr>
        <w:tabs>
          <w:tab w:val="left" w:pos="720"/>
        </w:tabs>
        <w:ind w:left="810" w:hanging="810"/>
      </w:pPr>
      <w:bookmarkStart w:id="29" w:name="_Toc67476281"/>
      <w:bookmarkStart w:id="30" w:name="_Toc79151776"/>
      <w:r>
        <w:t>Definitions</w:t>
      </w:r>
      <w:bookmarkEnd w:id="29"/>
      <w:bookmarkEnd w:id="30"/>
    </w:p>
    <w:p w14:paraId="0F3BCF5E" w14:textId="6042F1A8" w:rsidR="00627960" w:rsidRPr="00BD6A8B" w:rsidRDefault="00627960" w:rsidP="00627960">
      <w:pPr>
        <w:pStyle w:val="BodyTextIndent"/>
      </w:pPr>
      <w:r w:rsidRPr="00BD6A8B">
        <w:rPr>
          <w:b/>
        </w:rPr>
        <w:t>“Apparently Successful Vendor”</w:t>
      </w:r>
      <w:r w:rsidRPr="00BD6A8B">
        <w:t xml:space="preserve"> (</w:t>
      </w:r>
      <w:r w:rsidRPr="00BD6A8B">
        <w:rPr>
          <w:b/>
        </w:rPr>
        <w:t>ASV</w:t>
      </w:r>
      <w:r w:rsidRPr="00BD6A8B">
        <w:t>) shall mean the Vendor(s) who: best meets all the requirements of this RFP and is selected to provide the service.</w:t>
      </w:r>
    </w:p>
    <w:p w14:paraId="5750993F" w14:textId="7753F44D" w:rsidR="006842E1" w:rsidRPr="00BD6A8B" w:rsidRDefault="006842E1">
      <w:pPr>
        <w:pStyle w:val="BodyTextIndent"/>
        <w:rPr>
          <w:szCs w:val="22"/>
        </w:rPr>
      </w:pPr>
      <w:r w:rsidRPr="00BD6A8B">
        <w:rPr>
          <w:b/>
          <w:bCs/>
          <w:szCs w:val="22"/>
        </w:rPr>
        <w:t>“Business Days” or “Business Hours”</w:t>
      </w:r>
      <w:r w:rsidRPr="00BD6A8B">
        <w:rPr>
          <w:szCs w:val="22"/>
        </w:rPr>
        <w:t xml:space="preserve"> shall mean Monday through Friday, 8 AM to 5 PM, local time in Olympia, Washington, excluding Washington State holidays.</w:t>
      </w:r>
    </w:p>
    <w:p w14:paraId="7CAF53BF" w14:textId="7C07AE9E" w:rsidR="0035268D" w:rsidRPr="00BD6A8B" w:rsidRDefault="0035268D" w:rsidP="0035268D">
      <w:pPr>
        <w:pStyle w:val="BodyTextIndent"/>
        <w:rPr>
          <w:b/>
          <w:bCs/>
        </w:rPr>
      </w:pPr>
      <w:r w:rsidRPr="00BD6A8B">
        <w:rPr>
          <w:b/>
          <w:bCs/>
        </w:rPr>
        <w:t>"Cloud” or “Cloud Computing"</w:t>
      </w:r>
      <w:r w:rsidRPr="00BD6A8B">
        <w:t xml:space="preserve"> has the same meaning as provided by the special publication 800-145 issued by the national institute of standards and technology of the United States department of commerce as of September 2011 or its successor publications.</w:t>
      </w:r>
    </w:p>
    <w:p w14:paraId="4A13E3EC" w14:textId="24530CC7" w:rsidR="006842E1" w:rsidRPr="00BD6A8B" w:rsidRDefault="006842E1" w:rsidP="00975D07">
      <w:pPr>
        <w:pStyle w:val="BodyTextIndent"/>
        <w:rPr>
          <w:szCs w:val="22"/>
        </w:rPr>
      </w:pPr>
      <w:r w:rsidRPr="00BD6A8B">
        <w:rPr>
          <w:b/>
          <w:bCs/>
          <w:szCs w:val="22"/>
        </w:rPr>
        <w:t>“Contract”</w:t>
      </w:r>
      <w:r w:rsidRPr="00BD6A8B">
        <w:rPr>
          <w:szCs w:val="22"/>
        </w:rPr>
        <w:t xml:space="preserve"> shall mean the </w:t>
      </w:r>
      <w:r w:rsidR="0008612A" w:rsidRPr="00BD6A8B">
        <w:rPr>
          <w:szCs w:val="22"/>
        </w:rPr>
        <w:t>RFP</w:t>
      </w:r>
      <w:r w:rsidRPr="00BD6A8B">
        <w:rPr>
          <w:szCs w:val="22"/>
        </w:rPr>
        <w:t>, the Response, Contract docume</w:t>
      </w:r>
      <w:r w:rsidR="003F669D" w:rsidRPr="00BD6A8B">
        <w:rPr>
          <w:szCs w:val="22"/>
        </w:rPr>
        <w:t xml:space="preserve">nt, all schedules and exhibits, </w:t>
      </w:r>
      <w:r w:rsidRPr="00BD6A8B">
        <w:rPr>
          <w:szCs w:val="22"/>
        </w:rPr>
        <w:t xml:space="preserve">and all amendments awarded pursuant to this </w:t>
      </w:r>
      <w:r w:rsidR="0008612A" w:rsidRPr="00BD6A8B">
        <w:rPr>
          <w:szCs w:val="22"/>
        </w:rPr>
        <w:t>RFP</w:t>
      </w:r>
      <w:r w:rsidRPr="00BD6A8B">
        <w:rPr>
          <w:szCs w:val="22"/>
        </w:rPr>
        <w:t>.</w:t>
      </w:r>
    </w:p>
    <w:p w14:paraId="781BACFF" w14:textId="77777777" w:rsidR="00EC7539" w:rsidRPr="00BD6A8B" w:rsidRDefault="00975D07">
      <w:pPr>
        <w:pStyle w:val="BodyTextIndent"/>
        <w:rPr>
          <w:bCs/>
          <w:szCs w:val="22"/>
        </w:rPr>
      </w:pPr>
      <w:r w:rsidRPr="00BD6A8B">
        <w:rPr>
          <w:b/>
          <w:bCs/>
          <w:szCs w:val="22"/>
        </w:rPr>
        <w:t xml:space="preserve">“CTS” </w:t>
      </w:r>
      <w:r w:rsidRPr="00BD6A8B">
        <w:rPr>
          <w:bCs/>
          <w:szCs w:val="22"/>
        </w:rPr>
        <w:t>shall mean Consolidated Technology Services</w:t>
      </w:r>
      <w:r w:rsidR="0061268D" w:rsidRPr="00BD6A8B">
        <w:rPr>
          <w:bCs/>
          <w:szCs w:val="22"/>
        </w:rPr>
        <w:t xml:space="preserve"> – a.k.a Washington Technology Solutions or WaTech.</w:t>
      </w:r>
    </w:p>
    <w:p w14:paraId="1F1A9624" w14:textId="77777777" w:rsidR="00EA6B92" w:rsidRPr="00BD6A8B" w:rsidRDefault="00EA6B92" w:rsidP="00EA6B92">
      <w:pPr>
        <w:pStyle w:val="BodyTextIndent"/>
        <w:rPr>
          <w:szCs w:val="22"/>
        </w:rPr>
      </w:pPr>
      <w:r w:rsidRPr="00BD6A8B">
        <w:rPr>
          <w:b/>
          <w:szCs w:val="22"/>
        </w:rPr>
        <w:t xml:space="preserve">“Desirable” </w:t>
      </w:r>
      <w:r w:rsidRPr="00BD6A8B">
        <w:rPr>
          <w:szCs w:val="22"/>
        </w:rPr>
        <w:t>or</w:t>
      </w:r>
      <w:r w:rsidRPr="00BD6A8B">
        <w:rPr>
          <w:b/>
          <w:szCs w:val="22"/>
        </w:rPr>
        <w:t xml:space="preserve"> “(D)” </w:t>
      </w:r>
      <w:r w:rsidRPr="00BD6A8B">
        <w:rPr>
          <w:szCs w:val="22"/>
        </w:rPr>
        <w:t>shall mean the Vendor has the option to respond, and the Response will be not be scored.</w:t>
      </w:r>
    </w:p>
    <w:p w14:paraId="59FE9F05" w14:textId="77777777" w:rsidR="00EA6B92" w:rsidRPr="00BD6A8B" w:rsidRDefault="00EA6B92" w:rsidP="00EA6B92">
      <w:pPr>
        <w:pStyle w:val="BodyTextIndent"/>
      </w:pPr>
      <w:r w:rsidRPr="00BD6A8B">
        <w:rPr>
          <w:b/>
        </w:rPr>
        <w:t>“Desirable Scored” or “(DS)”</w:t>
      </w:r>
      <w:r w:rsidRPr="00BD6A8B">
        <w:t xml:space="preserve"> shall mean that answering is optional, and the Response will be scored. </w:t>
      </w:r>
    </w:p>
    <w:p w14:paraId="2CD25562" w14:textId="480B86DD" w:rsidR="005D3E94" w:rsidRPr="005D3E94" w:rsidRDefault="005D3E94" w:rsidP="00EA6B92">
      <w:pPr>
        <w:pStyle w:val="BodyTextIndent"/>
        <w:rPr>
          <w:bCs/>
        </w:rPr>
      </w:pPr>
      <w:r>
        <w:rPr>
          <w:b/>
        </w:rPr>
        <w:t>"ECC” s</w:t>
      </w:r>
      <w:r w:rsidRPr="005D3E94">
        <w:rPr>
          <w:bCs/>
        </w:rPr>
        <w:t xml:space="preserve">hall mean the </w:t>
      </w:r>
      <w:r>
        <w:rPr>
          <w:bCs/>
        </w:rPr>
        <w:t>Enterprise Cloud Computing program defined herein.</w:t>
      </w:r>
    </w:p>
    <w:p w14:paraId="182768A6" w14:textId="42D2D215" w:rsidR="00EA6B92" w:rsidRPr="00BD6A8B" w:rsidRDefault="00EA6B92" w:rsidP="00EA6B92">
      <w:pPr>
        <w:pStyle w:val="BodyTextIndent"/>
      </w:pPr>
      <w:r w:rsidRPr="00BD6A8B">
        <w:rPr>
          <w:b/>
        </w:rPr>
        <w:lastRenderedPageBreak/>
        <w:t>“Mandatory” or “(M)”</w:t>
      </w:r>
      <w:r w:rsidRPr="00BD6A8B">
        <w:t xml:space="preserve"> shall mean the Vendor must comply with the requirement, and the Response will be evaluated on a pass/fail basis.</w:t>
      </w:r>
    </w:p>
    <w:p w14:paraId="3AE65603" w14:textId="77777777" w:rsidR="00EA6B92" w:rsidRPr="00BD6A8B" w:rsidRDefault="00EA6B92" w:rsidP="00EA6B92">
      <w:pPr>
        <w:pStyle w:val="BodyTextIndent"/>
      </w:pPr>
      <w:r w:rsidRPr="00BD6A8B">
        <w:rPr>
          <w:b/>
        </w:rPr>
        <w:t>“Mandatory Scored” or “(MS)”</w:t>
      </w:r>
      <w:r w:rsidRPr="00BD6A8B">
        <w:t xml:space="preserve"> shall mean the Vendor must comply with the requirement, and the Response will be scored.</w:t>
      </w:r>
    </w:p>
    <w:p w14:paraId="317E834A" w14:textId="77777777" w:rsidR="00EA6B92" w:rsidRPr="00BD6A8B" w:rsidRDefault="00EA6B92" w:rsidP="00EA6B92">
      <w:pPr>
        <w:pStyle w:val="BodyTextIndent"/>
        <w:rPr>
          <w:snapToGrid w:val="0"/>
        </w:rPr>
      </w:pPr>
      <w:r w:rsidRPr="00BD6A8B">
        <w:rPr>
          <w:b/>
          <w:bCs/>
          <w:snapToGrid w:val="0"/>
        </w:rPr>
        <w:t>“Purchaser”</w:t>
      </w:r>
      <w:r w:rsidRPr="00BD6A8B">
        <w:rPr>
          <w:snapToGrid w:val="0"/>
        </w:rPr>
        <w:t xml:space="preserve"> shall mean the Consolidated Technology Services.</w:t>
      </w:r>
    </w:p>
    <w:p w14:paraId="5D7F6B53" w14:textId="77777777" w:rsidR="00EA6B92" w:rsidRPr="00BD6A8B" w:rsidRDefault="00EA6B92" w:rsidP="00EA6B92">
      <w:pPr>
        <w:pStyle w:val="BodyTextIndent"/>
        <w:rPr>
          <w:snapToGrid w:val="0"/>
        </w:rPr>
      </w:pPr>
      <w:r w:rsidRPr="00BD6A8B">
        <w:rPr>
          <w:b/>
          <w:snapToGrid w:val="0"/>
        </w:rPr>
        <w:t>“</w:t>
      </w:r>
      <w:r w:rsidRPr="00BD6A8B">
        <w:rPr>
          <w:b/>
          <w:bCs/>
          <w:snapToGrid w:val="0"/>
        </w:rPr>
        <w:t>RCW</w:t>
      </w:r>
      <w:r w:rsidRPr="00BD6A8B">
        <w:rPr>
          <w:b/>
          <w:snapToGrid w:val="0"/>
        </w:rPr>
        <w:t>”</w:t>
      </w:r>
      <w:r w:rsidRPr="00BD6A8B">
        <w:rPr>
          <w:snapToGrid w:val="0"/>
        </w:rPr>
        <w:t xml:space="preserve"> means the Revised Code of Washington.</w:t>
      </w:r>
    </w:p>
    <w:p w14:paraId="58C8B1CA" w14:textId="08B028D6" w:rsidR="006842E1" w:rsidRPr="00BD6A8B" w:rsidRDefault="006842E1">
      <w:pPr>
        <w:pStyle w:val="BodyTextIndent"/>
        <w:rPr>
          <w:szCs w:val="22"/>
        </w:rPr>
      </w:pPr>
      <w:r w:rsidRPr="00BD6A8B">
        <w:rPr>
          <w:szCs w:val="22"/>
        </w:rPr>
        <w:t>“</w:t>
      </w:r>
      <w:r w:rsidRPr="00BD6A8B">
        <w:rPr>
          <w:b/>
          <w:szCs w:val="22"/>
        </w:rPr>
        <w:t>Response</w:t>
      </w:r>
      <w:r w:rsidRPr="00BD6A8B">
        <w:rPr>
          <w:szCs w:val="22"/>
        </w:rPr>
        <w:t xml:space="preserve">” shall mean the written proposal submitted by Vendor to </w:t>
      </w:r>
      <w:r w:rsidR="00975D07" w:rsidRPr="00BD6A8B">
        <w:rPr>
          <w:bCs/>
          <w:szCs w:val="22"/>
        </w:rPr>
        <w:t>CTS</w:t>
      </w:r>
      <w:r w:rsidRPr="00BD6A8B">
        <w:rPr>
          <w:b/>
          <w:szCs w:val="22"/>
        </w:rPr>
        <w:t xml:space="preserve"> </w:t>
      </w:r>
      <w:r w:rsidRPr="00BD6A8B">
        <w:rPr>
          <w:szCs w:val="22"/>
        </w:rPr>
        <w:t xml:space="preserve">in accordance with this </w:t>
      </w:r>
      <w:r w:rsidR="0008612A" w:rsidRPr="00BD6A8B">
        <w:rPr>
          <w:szCs w:val="22"/>
        </w:rPr>
        <w:t>RFP</w:t>
      </w:r>
      <w:r w:rsidRPr="00BD6A8B">
        <w:rPr>
          <w:szCs w:val="22"/>
        </w:rPr>
        <w:t>. The Response shall include all written material</w:t>
      </w:r>
      <w:r w:rsidRPr="00BD6A8B">
        <w:rPr>
          <w:i/>
          <w:iCs/>
          <w:color w:val="FF0000"/>
          <w:szCs w:val="22"/>
        </w:rPr>
        <w:t xml:space="preserve"> </w:t>
      </w:r>
      <w:r w:rsidRPr="00BD6A8B">
        <w:rPr>
          <w:szCs w:val="22"/>
        </w:rPr>
        <w:t xml:space="preserve">submitted by Vendor as of the date set forth in the </w:t>
      </w:r>
      <w:r w:rsidR="0008612A" w:rsidRPr="00BD6A8B">
        <w:rPr>
          <w:szCs w:val="22"/>
        </w:rPr>
        <w:t>RFP</w:t>
      </w:r>
      <w:r w:rsidRPr="00BD6A8B">
        <w:rPr>
          <w:szCs w:val="22"/>
        </w:rPr>
        <w:t xml:space="preserve"> schedule or as further requested by </w:t>
      </w:r>
      <w:r w:rsidR="00975D07" w:rsidRPr="00BD6A8B">
        <w:rPr>
          <w:bCs/>
          <w:szCs w:val="22"/>
        </w:rPr>
        <w:t>CTS</w:t>
      </w:r>
      <w:r w:rsidRPr="00BD6A8B">
        <w:rPr>
          <w:szCs w:val="22"/>
        </w:rPr>
        <w:t>.</w:t>
      </w:r>
      <w:r w:rsidR="002C5A20" w:rsidRPr="00BD6A8B">
        <w:rPr>
          <w:szCs w:val="22"/>
        </w:rPr>
        <w:t xml:space="preserve"> The Response shall be in the English language, and all measurements and qualities will be stated in units required by law in the United States. </w:t>
      </w:r>
    </w:p>
    <w:p w14:paraId="191FB8DB" w14:textId="04A8945B" w:rsidR="00B05DCC" w:rsidRPr="00BD6A8B" w:rsidRDefault="00B05DCC" w:rsidP="00B05DCC">
      <w:pPr>
        <w:pStyle w:val="BodyTextIndent"/>
      </w:pPr>
      <w:r w:rsidRPr="00BD6A8B">
        <w:rPr>
          <w:b/>
          <w:bCs/>
          <w:szCs w:val="22"/>
        </w:rPr>
        <w:t>“Services”</w:t>
      </w:r>
      <w:r w:rsidRPr="00BD6A8B">
        <w:t xml:space="preserve"> </w:t>
      </w:r>
      <w:r w:rsidRPr="00BD6A8B">
        <w:rPr>
          <w:bCs/>
          <w:szCs w:val="22"/>
        </w:rPr>
        <w:t>includes Purchased Services and shall mean those Services provided by Vendor relating to solicitation, deployment, development and/or implementation activities that are appropriate to the scope of this solicitation.</w:t>
      </w:r>
    </w:p>
    <w:p w14:paraId="71035A42" w14:textId="77777777" w:rsidR="00B05DCC" w:rsidRPr="00BD6A8B" w:rsidRDefault="00B05DCC" w:rsidP="00B05DCC">
      <w:pPr>
        <w:pStyle w:val="BodyTextIndent"/>
        <w:rPr>
          <w:b/>
          <w:bCs/>
          <w:szCs w:val="22"/>
        </w:rPr>
      </w:pPr>
      <w:r w:rsidRPr="00BD6A8B">
        <w:rPr>
          <w:b/>
          <w:bCs/>
          <w:szCs w:val="22"/>
        </w:rPr>
        <w:t xml:space="preserve">“Software” </w:t>
      </w:r>
      <w:r w:rsidRPr="00BD6A8B">
        <w:rPr>
          <w:bCs/>
          <w:szCs w:val="22"/>
        </w:rPr>
        <w:t>shall mean the object code version of computer programs Licensed pursuant to the Contract. Software also means the source code version, where provided by Vendor. Embedded code, firmware, internal code, microcode, and any other term referring to software residing in the Equipment that is necessary for the proper operation of the Equipment is not included in this definition of Software. Software includes all prior, current, and future versions of the Software and all maintenance updates and error corrections.</w:t>
      </w:r>
    </w:p>
    <w:p w14:paraId="0399FA99" w14:textId="77777777" w:rsidR="00E55786" w:rsidRPr="00BD6A8B" w:rsidRDefault="00E55786" w:rsidP="00E55786">
      <w:pPr>
        <w:pStyle w:val="BodyTextIndent"/>
      </w:pPr>
      <w:r w:rsidRPr="00BD6A8B">
        <w:rPr>
          <w:b/>
        </w:rPr>
        <w:t xml:space="preserve">“Solution” </w:t>
      </w:r>
      <w:r w:rsidRPr="00BD6A8B">
        <w:t xml:space="preserve">shall mean a product, combination of products, services, or a mix of products and services that an original equipment manufacturer, vendor, service provider or value-added reseller offers to customers to address a specific business problem or scenario. The requirements stated must be part of the Solution that is commercially available at the time of the Vendor’s response to the RFP. Functionality and requirements may not be on the Vendor’s roadmap or soon to be released. </w:t>
      </w:r>
    </w:p>
    <w:p w14:paraId="28AA98BA" w14:textId="77777777" w:rsidR="00B05DCC" w:rsidRPr="00BD6A8B" w:rsidRDefault="00B05DCC" w:rsidP="00B05DCC">
      <w:pPr>
        <w:pStyle w:val="BodyTextIndent"/>
        <w:rPr>
          <w:b/>
          <w:bCs/>
          <w:szCs w:val="22"/>
        </w:rPr>
      </w:pPr>
      <w:r w:rsidRPr="00BD6A8B">
        <w:rPr>
          <w:b/>
          <w:bCs/>
          <w:szCs w:val="22"/>
        </w:rPr>
        <w:t>“State”</w:t>
      </w:r>
      <w:r w:rsidRPr="00BD6A8B">
        <w:t xml:space="preserve"> </w:t>
      </w:r>
      <w:r w:rsidRPr="00BD6A8B">
        <w:rPr>
          <w:bCs/>
          <w:szCs w:val="22"/>
        </w:rPr>
        <w:t>shall mean the state of Washington.</w:t>
      </w:r>
    </w:p>
    <w:p w14:paraId="6F999822" w14:textId="10497607" w:rsidR="00267600" w:rsidRPr="00BD6A8B" w:rsidRDefault="00B05DCC" w:rsidP="00E55786">
      <w:pPr>
        <w:pStyle w:val="BodyTextIndent"/>
        <w:rPr>
          <w:b/>
          <w:bCs/>
          <w:szCs w:val="22"/>
        </w:rPr>
      </w:pPr>
      <w:r w:rsidRPr="00BD6A8B">
        <w:rPr>
          <w:b/>
          <w:bCs/>
          <w:szCs w:val="22"/>
        </w:rPr>
        <w:t xml:space="preserve">“Subcontractor” </w:t>
      </w:r>
      <w:r w:rsidRPr="00BD6A8B">
        <w:rPr>
          <w:bCs/>
          <w:szCs w:val="22"/>
        </w:rPr>
        <w:t>shall mean one not in the employment of Vendor, who is performing all or part of the Products under the resulting Contract under a separate contract with Vendor. The term “Subcontractor” means Subcontractor(s) of any tier.</w:t>
      </w:r>
    </w:p>
    <w:p w14:paraId="4C535D25" w14:textId="10B0BB82" w:rsidR="006842E1" w:rsidRPr="00BD6A8B" w:rsidRDefault="006842E1">
      <w:pPr>
        <w:pStyle w:val="BodyTextIndent"/>
        <w:rPr>
          <w:bCs/>
          <w:szCs w:val="22"/>
        </w:rPr>
      </w:pPr>
      <w:r w:rsidRPr="00BD6A8B">
        <w:rPr>
          <w:b/>
          <w:bCs/>
          <w:szCs w:val="22"/>
        </w:rPr>
        <w:t xml:space="preserve">“Vendor” </w:t>
      </w:r>
      <w:r w:rsidRPr="00BD6A8B">
        <w:rPr>
          <w:bCs/>
          <w:szCs w:val="22"/>
        </w:rPr>
        <w:t xml:space="preserve">shall mean </w:t>
      </w:r>
      <w:r w:rsidR="00150662" w:rsidRPr="00BD6A8B">
        <w:rPr>
          <w:bCs/>
          <w:szCs w:val="22"/>
        </w:rPr>
        <w:t>the</w:t>
      </w:r>
      <w:r w:rsidRPr="00BD6A8B">
        <w:rPr>
          <w:bCs/>
          <w:szCs w:val="22"/>
        </w:rPr>
        <w:t xml:space="preserve"> company, organization, or entity submitting a Response to this </w:t>
      </w:r>
      <w:r w:rsidR="0008612A" w:rsidRPr="00BD6A8B">
        <w:rPr>
          <w:bCs/>
          <w:szCs w:val="22"/>
        </w:rPr>
        <w:t>RFP</w:t>
      </w:r>
      <w:r w:rsidR="00150662" w:rsidRPr="00BD6A8B">
        <w:rPr>
          <w:bCs/>
          <w:szCs w:val="22"/>
        </w:rPr>
        <w:t>, its subcontractors and affiliates</w:t>
      </w:r>
      <w:r w:rsidRPr="00BD6A8B">
        <w:rPr>
          <w:bCs/>
          <w:szCs w:val="22"/>
        </w:rPr>
        <w:t>.</w:t>
      </w:r>
    </w:p>
    <w:p w14:paraId="671623C5" w14:textId="6414195E" w:rsidR="00267600" w:rsidRPr="00BD6A8B" w:rsidRDefault="00267600">
      <w:pPr>
        <w:pStyle w:val="BodyTextIndent"/>
        <w:rPr>
          <w:szCs w:val="22"/>
        </w:rPr>
      </w:pPr>
      <w:r w:rsidRPr="00BD6A8B">
        <w:rPr>
          <w:b/>
          <w:bCs/>
          <w:szCs w:val="22"/>
        </w:rPr>
        <w:t>“Washington Technology Solutions” or “WaTech”</w:t>
      </w:r>
      <w:r w:rsidR="00AC2DD6" w:rsidRPr="00BD6A8B">
        <w:rPr>
          <w:szCs w:val="22"/>
        </w:rPr>
        <w:t xml:space="preserve"> </w:t>
      </w:r>
      <w:r w:rsidR="000C5F7F" w:rsidRPr="00BD6A8B">
        <w:rPr>
          <w:szCs w:val="22"/>
        </w:rPr>
        <w:t xml:space="preserve">shall </w:t>
      </w:r>
      <w:r w:rsidR="00AC2DD6" w:rsidRPr="00BD6A8B">
        <w:rPr>
          <w:szCs w:val="22"/>
        </w:rPr>
        <w:t>mean the same as CTS.</w:t>
      </w:r>
    </w:p>
    <w:p w14:paraId="35292B49" w14:textId="77777777" w:rsidR="00150662" w:rsidRPr="00D00803" w:rsidRDefault="00805EB8" w:rsidP="000B0F61">
      <w:pPr>
        <w:pStyle w:val="Heading2"/>
        <w:numPr>
          <w:ilvl w:val="1"/>
          <w:numId w:val="6"/>
        </w:numPr>
        <w:ind w:left="720" w:hanging="720"/>
      </w:pPr>
      <w:bookmarkStart w:id="31" w:name="_Ref418642765"/>
      <w:bookmarkStart w:id="32" w:name="_Toc482092973"/>
      <w:bookmarkStart w:id="33" w:name="_Toc939958"/>
      <w:bookmarkStart w:id="34" w:name="_Ref81031863"/>
      <w:bookmarkStart w:id="35" w:name="_Toc67476282"/>
      <w:bookmarkStart w:id="36" w:name="_Toc337545046"/>
      <w:bookmarkStart w:id="37" w:name="_Toc337547808"/>
      <w:bookmarkStart w:id="38" w:name="_Toc338584294"/>
      <w:bookmarkStart w:id="39" w:name="_Ref338754004"/>
      <w:bookmarkStart w:id="40" w:name="_Toc338757767"/>
      <w:bookmarkStart w:id="41" w:name="_Toc290368223"/>
      <w:bookmarkStart w:id="42" w:name="_Toc290718562"/>
      <w:bookmarkStart w:id="43" w:name="_Toc290720072"/>
      <w:bookmarkStart w:id="44" w:name="_Toc290720423"/>
      <w:bookmarkStart w:id="45" w:name="_Toc291044190"/>
      <w:bookmarkStart w:id="46" w:name="_Toc291044372"/>
      <w:bookmarkStart w:id="47" w:name="_Toc291067140"/>
      <w:bookmarkStart w:id="48" w:name="_Toc292256351"/>
      <w:bookmarkStart w:id="49" w:name="_Toc292674036"/>
      <w:bookmarkStart w:id="50" w:name="_Toc292708532"/>
      <w:bookmarkStart w:id="51" w:name="_Toc292857949"/>
      <w:bookmarkStart w:id="52" w:name="_Toc292871704"/>
      <w:bookmarkStart w:id="53" w:name="_Toc293204838"/>
      <w:bookmarkStart w:id="54" w:name="_Toc295622017"/>
      <w:bookmarkStart w:id="55" w:name="_Toc295721124"/>
      <w:bookmarkStart w:id="56" w:name="_Toc295795105"/>
      <w:bookmarkStart w:id="57" w:name="_Toc295796391"/>
      <w:bookmarkStart w:id="58" w:name="_Toc298665854"/>
      <w:bookmarkStart w:id="59" w:name="_Toc299181324"/>
      <w:bookmarkStart w:id="60" w:name="_Toc299181497"/>
      <w:bookmarkStart w:id="61" w:name="_Toc299264560"/>
      <w:bookmarkStart w:id="62" w:name="_Toc300655978"/>
      <w:bookmarkStart w:id="63" w:name="_Toc301061767"/>
      <w:bookmarkStart w:id="64" w:name="_Toc339339446"/>
      <w:bookmarkStart w:id="65" w:name="_Toc339356627"/>
      <w:bookmarkStart w:id="66" w:name="_Toc339440959"/>
      <w:bookmarkStart w:id="67" w:name="_Toc339770676"/>
      <w:bookmarkStart w:id="68" w:name="_Toc340035967"/>
      <w:bookmarkStart w:id="69" w:name="_Toc352548946"/>
      <w:bookmarkStart w:id="70" w:name="_Toc352549036"/>
      <w:bookmarkStart w:id="71" w:name="_Toc352549220"/>
      <w:bookmarkStart w:id="72" w:name="_Toc352549298"/>
      <w:bookmarkStart w:id="73" w:name="_Toc352580841"/>
      <w:bookmarkStart w:id="74" w:name="_Toc352581155"/>
      <w:bookmarkStart w:id="75" w:name="_Toc352581442"/>
      <w:bookmarkStart w:id="76" w:name="_Toc352581643"/>
      <w:bookmarkStart w:id="77" w:name="_Toc352748745"/>
      <w:bookmarkStart w:id="78" w:name="_Toc353179794"/>
      <w:bookmarkStart w:id="79" w:name="_Toc354483553"/>
      <w:bookmarkStart w:id="80" w:name="_Toc354483781"/>
      <w:bookmarkStart w:id="81" w:name="_Toc354559908"/>
      <w:bookmarkStart w:id="82" w:name="_Toc354758849"/>
      <w:bookmarkStart w:id="83" w:name="_Toc354802088"/>
      <w:bookmarkStart w:id="84" w:name="_Toc326479587"/>
      <w:bookmarkStart w:id="85" w:name="_Toc327845570"/>
      <w:bookmarkStart w:id="86" w:name="_Toc333282683"/>
      <w:bookmarkStart w:id="87" w:name="_Toc79151777"/>
      <w:r>
        <w:t>Overview of Solicitation Process</w:t>
      </w:r>
      <w:bookmarkEnd w:id="87"/>
      <w:r>
        <w:t xml:space="preserve"> </w:t>
      </w:r>
      <w:bookmarkEnd w:id="31"/>
      <w:bookmarkEnd w:id="32"/>
      <w:bookmarkEnd w:id="33"/>
      <w:bookmarkEnd w:id="34"/>
      <w:bookmarkEnd w:id="35"/>
    </w:p>
    <w:p w14:paraId="076E5701" w14:textId="77777777" w:rsidR="00B5475E" w:rsidRPr="00D00803" w:rsidRDefault="00B5475E" w:rsidP="009820B3">
      <w:pPr>
        <w:pStyle w:val="Caption"/>
        <w:rPr>
          <w:iCs/>
          <w:szCs w:val="22"/>
        </w:rPr>
      </w:pPr>
      <w:bookmarkStart w:id="88" w:name="_Toc355254445"/>
      <w:r w:rsidRPr="00D00803">
        <w:rPr>
          <w:b w:val="0"/>
          <w:szCs w:val="22"/>
        </w:rPr>
        <w:t xml:space="preserve">The evaluation process will </w:t>
      </w:r>
      <w:r w:rsidR="002C5A20" w:rsidRPr="00D00803">
        <w:rPr>
          <w:b w:val="0"/>
          <w:szCs w:val="22"/>
        </w:rPr>
        <w:t xml:space="preserve">narrow the pool of competitors to assure only the highest scoring </w:t>
      </w:r>
      <w:r w:rsidR="005616B6" w:rsidRPr="00D00803">
        <w:rPr>
          <w:b w:val="0"/>
          <w:szCs w:val="22"/>
        </w:rPr>
        <w:t>finalists</w:t>
      </w:r>
      <w:r w:rsidR="0020500E" w:rsidRPr="00D00803">
        <w:rPr>
          <w:b w:val="0"/>
          <w:szCs w:val="22"/>
        </w:rPr>
        <w:t xml:space="preserve"> </w:t>
      </w:r>
      <w:r w:rsidR="002C5A20" w:rsidRPr="00D00803">
        <w:rPr>
          <w:b w:val="0"/>
          <w:szCs w:val="22"/>
        </w:rPr>
        <w:t xml:space="preserve">move to the next </w:t>
      </w:r>
      <w:r w:rsidR="00F36486">
        <w:rPr>
          <w:b w:val="0"/>
          <w:szCs w:val="22"/>
        </w:rPr>
        <w:t>Step</w:t>
      </w:r>
      <w:r w:rsidR="00F36486" w:rsidRPr="00D00803">
        <w:rPr>
          <w:b w:val="0"/>
          <w:szCs w:val="22"/>
        </w:rPr>
        <w:t xml:space="preserve"> </w:t>
      </w:r>
      <w:r w:rsidR="002C5A20" w:rsidRPr="00D00803">
        <w:rPr>
          <w:b w:val="0"/>
          <w:szCs w:val="22"/>
        </w:rPr>
        <w:t>in the evaluation process</w:t>
      </w:r>
      <w:r w:rsidR="002C5A20" w:rsidRPr="00D00803">
        <w:rPr>
          <w:szCs w:val="22"/>
        </w:rPr>
        <w:t>.</w:t>
      </w:r>
      <w:bookmarkEnd w:id="88"/>
      <w:r w:rsidR="002C5A20" w:rsidRPr="00D00803">
        <w:rPr>
          <w:szCs w:val="22"/>
        </w:rPr>
        <w:t xml:space="preserve"> </w:t>
      </w:r>
      <w:r w:rsidR="005616B6" w:rsidRPr="00D00803">
        <w:rPr>
          <w:b w:val="0"/>
          <w:szCs w:val="22"/>
        </w:rPr>
        <w:t xml:space="preserve">CTS, in its sole discretion, will determine the number of top scoring </w:t>
      </w:r>
      <w:r w:rsidR="00692EFA" w:rsidRPr="00D00803">
        <w:rPr>
          <w:b w:val="0"/>
          <w:szCs w:val="22"/>
        </w:rPr>
        <w:t xml:space="preserve">vendors </w:t>
      </w:r>
      <w:r w:rsidR="005616B6" w:rsidRPr="00D00803">
        <w:rPr>
          <w:b w:val="0"/>
          <w:szCs w:val="22"/>
        </w:rPr>
        <w:t xml:space="preserve">to move to the next </w:t>
      </w:r>
      <w:r w:rsidR="00676D11">
        <w:rPr>
          <w:b w:val="0"/>
          <w:szCs w:val="22"/>
        </w:rPr>
        <w:t>Step</w:t>
      </w:r>
      <w:r w:rsidR="005616B6" w:rsidRPr="00D00803">
        <w:rPr>
          <w:b w:val="0"/>
          <w:szCs w:val="22"/>
        </w:rPr>
        <w:t xml:space="preserve">.  </w:t>
      </w:r>
      <w:r w:rsidR="002C5A20" w:rsidRPr="00D00803">
        <w:rPr>
          <w:b w:val="0"/>
          <w:szCs w:val="22"/>
        </w:rPr>
        <w:t xml:space="preserve"> </w:t>
      </w:r>
    </w:p>
    <w:p w14:paraId="2F0C7FC8" w14:textId="77777777" w:rsidR="00B5475E" w:rsidRPr="00D00803" w:rsidRDefault="00B91155" w:rsidP="00744DFE">
      <w:pPr>
        <w:pStyle w:val="ListBullet"/>
        <w:tabs>
          <w:tab w:val="left" w:pos="720"/>
        </w:tabs>
        <w:ind w:left="990"/>
        <w:rPr>
          <w:rFonts w:ascii="Times New Roman" w:hAnsi="Times New Roman"/>
          <w:sz w:val="22"/>
          <w:szCs w:val="22"/>
        </w:rPr>
      </w:pPr>
      <w:r w:rsidRPr="00D00803">
        <w:rPr>
          <w:rFonts w:ascii="Times New Roman" w:hAnsi="Times New Roman"/>
          <w:sz w:val="22"/>
          <w:szCs w:val="22"/>
          <w:u w:val="single"/>
        </w:rPr>
        <w:t xml:space="preserve">Step </w:t>
      </w:r>
      <w:r w:rsidR="003B2789" w:rsidRPr="00D00803">
        <w:rPr>
          <w:rFonts w:ascii="Times New Roman" w:hAnsi="Times New Roman"/>
          <w:sz w:val="22"/>
          <w:szCs w:val="22"/>
          <w:u w:val="single"/>
        </w:rPr>
        <w:t>1</w:t>
      </w:r>
      <w:r w:rsidR="003B2789" w:rsidRPr="00D00803">
        <w:rPr>
          <w:rFonts w:ascii="Times New Roman" w:hAnsi="Times New Roman"/>
          <w:sz w:val="22"/>
          <w:szCs w:val="22"/>
        </w:rPr>
        <w:t xml:space="preserve">: </w:t>
      </w:r>
      <w:r w:rsidR="00B5475E" w:rsidRPr="00D00803">
        <w:rPr>
          <w:rFonts w:ascii="Times New Roman" w:hAnsi="Times New Roman"/>
          <w:sz w:val="22"/>
          <w:szCs w:val="22"/>
        </w:rPr>
        <w:t>A preliminary examination of the completeness and validity of responses.</w:t>
      </w:r>
      <w:r w:rsidR="00DB38CD" w:rsidRPr="00D00803">
        <w:rPr>
          <w:rFonts w:ascii="Times New Roman" w:hAnsi="Times New Roman"/>
          <w:sz w:val="22"/>
          <w:szCs w:val="22"/>
        </w:rPr>
        <w:t xml:space="preserve"> All responsive vendors will move to </w:t>
      </w:r>
      <w:r w:rsidR="00F36486">
        <w:rPr>
          <w:rFonts w:ascii="Times New Roman" w:hAnsi="Times New Roman"/>
          <w:sz w:val="22"/>
          <w:szCs w:val="22"/>
        </w:rPr>
        <w:t>Step</w:t>
      </w:r>
      <w:r w:rsidR="00F36486" w:rsidRPr="00D00803">
        <w:rPr>
          <w:rFonts w:ascii="Times New Roman" w:hAnsi="Times New Roman"/>
          <w:sz w:val="22"/>
          <w:szCs w:val="22"/>
        </w:rPr>
        <w:t xml:space="preserve"> </w:t>
      </w:r>
      <w:r w:rsidR="00DB38CD" w:rsidRPr="00D00803">
        <w:rPr>
          <w:rFonts w:ascii="Times New Roman" w:hAnsi="Times New Roman"/>
          <w:sz w:val="22"/>
          <w:szCs w:val="22"/>
        </w:rPr>
        <w:t xml:space="preserve">2. </w:t>
      </w:r>
    </w:p>
    <w:p w14:paraId="0D8EDAE6" w14:textId="77777777" w:rsidR="00B5475E" w:rsidRPr="00D00803" w:rsidRDefault="00B91155" w:rsidP="00744DFE">
      <w:pPr>
        <w:pStyle w:val="ListBullet"/>
        <w:ind w:left="990"/>
        <w:rPr>
          <w:rFonts w:ascii="Times New Roman" w:hAnsi="Times New Roman"/>
          <w:sz w:val="22"/>
          <w:szCs w:val="22"/>
        </w:rPr>
      </w:pPr>
      <w:r w:rsidRPr="003222B0">
        <w:rPr>
          <w:rFonts w:ascii="Times New Roman" w:hAnsi="Times New Roman"/>
          <w:sz w:val="22"/>
          <w:szCs w:val="22"/>
          <w:u w:val="single"/>
        </w:rPr>
        <w:t xml:space="preserve">Step </w:t>
      </w:r>
      <w:r w:rsidR="003B2789" w:rsidRPr="003222B0">
        <w:rPr>
          <w:rFonts w:ascii="Times New Roman" w:hAnsi="Times New Roman"/>
          <w:sz w:val="22"/>
          <w:szCs w:val="22"/>
          <w:u w:val="single"/>
        </w:rPr>
        <w:t>2</w:t>
      </w:r>
      <w:r w:rsidR="003B2789" w:rsidRPr="003222B0">
        <w:rPr>
          <w:rFonts w:ascii="Times New Roman" w:hAnsi="Times New Roman"/>
          <w:sz w:val="22"/>
          <w:szCs w:val="22"/>
        </w:rPr>
        <w:t xml:space="preserve">: </w:t>
      </w:r>
      <w:r w:rsidR="00621BC3" w:rsidRPr="003222B0">
        <w:rPr>
          <w:rFonts w:ascii="Times New Roman" w:hAnsi="Times New Roman"/>
          <w:sz w:val="22"/>
          <w:szCs w:val="22"/>
        </w:rPr>
        <w:t xml:space="preserve"> </w:t>
      </w:r>
      <w:r w:rsidR="003222B0" w:rsidRPr="003222B0">
        <w:rPr>
          <w:rFonts w:ascii="Times New Roman" w:hAnsi="Times New Roman"/>
          <w:sz w:val="22"/>
          <w:szCs w:val="22"/>
        </w:rPr>
        <w:t>A</w:t>
      </w:r>
      <w:r w:rsidR="00621BC3" w:rsidRPr="003222B0">
        <w:rPr>
          <w:rFonts w:ascii="Times New Roman" w:hAnsi="Times New Roman"/>
          <w:sz w:val="22"/>
          <w:szCs w:val="22"/>
        </w:rPr>
        <w:t xml:space="preserve">n </w:t>
      </w:r>
      <w:r w:rsidR="00B5475E" w:rsidRPr="003222B0">
        <w:rPr>
          <w:rFonts w:ascii="Times New Roman" w:hAnsi="Times New Roman"/>
          <w:sz w:val="22"/>
          <w:szCs w:val="22"/>
        </w:rPr>
        <w:t>evaluation to determi</w:t>
      </w:r>
      <w:r w:rsidR="00687609" w:rsidRPr="003222B0">
        <w:rPr>
          <w:rFonts w:ascii="Times New Roman" w:hAnsi="Times New Roman"/>
          <w:sz w:val="22"/>
          <w:szCs w:val="22"/>
        </w:rPr>
        <w:t>ne compliance with</w:t>
      </w:r>
      <w:r w:rsidR="0017302D" w:rsidRPr="003222B0">
        <w:rPr>
          <w:rFonts w:ascii="Times New Roman" w:hAnsi="Times New Roman"/>
          <w:sz w:val="22"/>
          <w:szCs w:val="22"/>
        </w:rPr>
        <w:t xml:space="preserve"> Section 4 and </w:t>
      </w:r>
      <w:r w:rsidR="00676D11">
        <w:rPr>
          <w:rFonts w:ascii="Times New Roman" w:hAnsi="Times New Roman"/>
          <w:sz w:val="22"/>
          <w:szCs w:val="22"/>
        </w:rPr>
        <w:t>5 r</w:t>
      </w:r>
      <w:r w:rsidR="00F36486" w:rsidRPr="003222B0">
        <w:rPr>
          <w:rFonts w:ascii="Times New Roman" w:hAnsi="Times New Roman"/>
          <w:sz w:val="22"/>
          <w:szCs w:val="22"/>
        </w:rPr>
        <w:t>equirements</w:t>
      </w:r>
      <w:r w:rsidRPr="00D00803">
        <w:rPr>
          <w:rFonts w:ascii="Times New Roman" w:hAnsi="Times New Roman"/>
          <w:sz w:val="22"/>
          <w:szCs w:val="22"/>
        </w:rPr>
        <w:t xml:space="preserve"> and financial evaluation</w:t>
      </w:r>
      <w:r w:rsidR="00B5475E" w:rsidRPr="00D00803">
        <w:rPr>
          <w:rFonts w:ascii="Times New Roman" w:hAnsi="Times New Roman"/>
          <w:sz w:val="22"/>
          <w:szCs w:val="22"/>
        </w:rPr>
        <w:t>.</w:t>
      </w:r>
      <w:r w:rsidR="00DB38CD" w:rsidRPr="00D00803">
        <w:rPr>
          <w:rFonts w:ascii="Times New Roman" w:hAnsi="Times New Roman"/>
          <w:sz w:val="22"/>
          <w:szCs w:val="22"/>
        </w:rPr>
        <w:t xml:space="preserve"> Only the top scoring vendors will move to </w:t>
      </w:r>
      <w:r w:rsidR="00F36486">
        <w:rPr>
          <w:rFonts w:ascii="Times New Roman" w:hAnsi="Times New Roman"/>
          <w:sz w:val="22"/>
          <w:szCs w:val="22"/>
        </w:rPr>
        <w:t>Step</w:t>
      </w:r>
      <w:r w:rsidR="00F36486" w:rsidRPr="00D00803">
        <w:rPr>
          <w:rFonts w:ascii="Times New Roman" w:hAnsi="Times New Roman"/>
          <w:sz w:val="22"/>
          <w:szCs w:val="22"/>
        </w:rPr>
        <w:t xml:space="preserve"> </w:t>
      </w:r>
      <w:r w:rsidR="00DB38CD" w:rsidRPr="00D00803">
        <w:rPr>
          <w:rFonts w:ascii="Times New Roman" w:hAnsi="Times New Roman"/>
          <w:sz w:val="22"/>
          <w:szCs w:val="22"/>
        </w:rPr>
        <w:t xml:space="preserve">3. </w:t>
      </w:r>
      <w:r w:rsidRPr="00D00803">
        <w:rPr>
          <w:rFonts w:ascii="Times New Roman" w:hAnsi="Times New Roman"/>
          <w:sz w:val="22"/>
          <w:szCs w:val="22"/>
        </w:rPr>
        <w:t xml:space="preserve">The financial review will look at </w:t>
      </w:r>
      <w:r w:rsidRPr="003222B0">
        <w:rPr>
          <w:rFonts w:ascii="Times New Roman" w:hAnsi="Times New Roman"/>
          <w:sz w:val="22"/>
          <w:szCs w:val="22"/>
        </w:rPr>
        <w:t>commercial risk and cost</w:t>
      </w:r>
      <w:r w:rsidRPr="00D00803">
        <w:rPr>
          <w:rFonts w:ascii="Times New Roman" w:hAnsi="Times New Roman"/>
          <w:sz w:val="22"/>
          <w:szCs w:val="22"/>
        </w:rPr>
        <w:t xml:space="preserve"> analysis of all pricing, terms and conditions contained </w:t>
      </w:r>
      <w:r w:rsidRPr="00D00803">
        <w:rPr>
          <w:rFonts w:ascii="Times New Roman" w:hAnsi="Times New Roman"/>
          <w:sz w:val="22"/>
          <w:szCs w:val="22"/>
        </w:rPr>
        <w:lastRenderedPageBreak/>
        <w:t xml:space="preserve">within the Response. </w:t>
      </w:r>
      <w:r w:rsidR="005616B6" w:rsidRPr="00D00803">
        <w:rPr>
          <w:rFonts w:ascii="Times New Roman" w:hAnsi="Times New Roman"/>
          <w:sz w:val="22"/>
          <w:szCs w:val="22"/>
        </w:rPr>
        <w:t>CTS, in its sole discretion, will determine</w:t>
      </w:r>
      <w:r w:rsidRPr="00D00803">
        <w:rPr>
          <w:rFonts w:ascii="Times New Roman" w:hAnsi="Times New Roman"/>
          <w:sz w:val="22"/>
          <w:szCs w:val="22"/>
        </w:rPr>
        <w:t xml:space="preserve"> if it will conduct a Step 3, and</w:t>
      </w:r>
      <w:r w:rsidR="005616B6" w:rsidRPr="00D00803">
        <w:rPr>
          <w:rFonts w:ascii="Times New Roman" w:hAnsi="Times New Roman"/>
          <w:sz w:val="22"/>
          <w:szCs w:val="22"/>
        </w:rPr>
        <w:t xml:space="preserve"> the number of top scoring to move to the next </w:t>
      </w:r>
      <w:r w:rsidR="00676D11">
        <w:rPr>
          <w:rFonts w:ascii="Times New Roman" w:hAnsi="Times New Roman"/>
          <w:sz w:val="22"/>
          <w:szCs w:val="22"/>
        </w:rPr>
        <w:t>Step</w:t>
      </w:r>
      <w:r w:rsidR="005616B6" w:rsidRPr="00D00803">
        <w:rPr>
          <w:rFonts w:ascii="Times New Roman" w:hAnsi="Times New Roman"/>
          <w:sz w:val="22"/>
          <w:szCs w:val="22"/>
        </w:rPr>
        <w:t xml:space="preserve">.  </w:t>
      </w:r>
    </w:p>
    <w:p w14:paraId="3C7068B8" w14:textId="737F97B3" w:rsidR="00687609" w:rsidRPr="00D00803" w:rsidRDefault="00B91155" w:rsidP="00744DFE">
      <w:pPr>
        <w:pStyle w:val="ListBullet"/>
        <w:ind w:left="990"/>
        <w:rPr>
          <w:rFonts w:ascii="Times New Roman" w:hAnsi="Times New Roman"/>
          <w:sz w:val="22"/>
          <w:szCs w:val="22"/>
        </w:rPr>
      </w:pPr>
      <w:r w:rsidRPr="00D00803">
        <w:rPr>
          <w:rFonts w:ascii="Times New Roman" w:hAnsi="Times New Roman"/>
          <w:sz w:val="22"/>
          <w:szCs w:val="22"/>
          <w:u w:val="single"/>
        </w:rPr>
        <w:t xml:space="preserve"> </w:t>
      </w:r>
      <w:r w:rsidRPr="00D00803">
        <w:rPr>
          <w:rFonts w:ascii="Times New Roman" w:hAnsi="Times New Roman"/>
          <w:i/>
          <w:sz w:val="22"/>
          <w:szCs w:val="22"/>
          <w:u w:val="single"/>
        </w:rPr>
        <w:t>Optional</w:t>
      </w:r>
      <w:r w:rsidR="00D41ED7" w:rsidRPr="00D00803">
        <w:rPr>
          <w:rFonts w:ascii="Times New Roman" w:hAnsi="Times New Roman"/>
          <w:sz w:val="22"/>
          <w:szCs w:val="22"/>
          <w:u w:val="single"/>
        </w:rPr>
        <w:t xml:space="preserve"> </w:t>
      </w:r>
      <w:r w:rsidRPr="00D00803">
        <w:rPr>
          <w:rFonts w:ascii="Times New Roman" w:hAnsi="Times New Roman"/>
          <w:sz w:val="22"/>
          <w:szCs w:val="22"/>
          <w:u w:val="single"/>
        </w:rPr>
        <w:t xml:space="preserve">Step </w:t>
      </w:r>
      <w:r w:rsidR="003B2789" w:rsidRPr="00D00803">
        <w:rPr>
          <w:rFonts w:ascii="Times New Roman" w:hAnsi="Times New Roman"/>
          <w:sz w:val="22"/>
          <w:szCs w:val="22"/>
          <w:u w:val="single"/>
        </w:rPr>
        <w:t>3</w:t>
      </w:r>
      <w:r w:rsidR="003B2789" w:rsidRPr="00D00803">
        <w:rPr>
          <w:rFonts w:ascii="Times New Roman" w:hAnsi="Times New Roman"/>
          <w:sz w:val="22"/>
          <w:szCs w:val="22"/>
        </w:rPr>
        <w:t xml:space="preserve">: </w:t>
      </w:r>
      <w:r w:rsidR="00CC1E24">
        <w:rPr>
          <w:rFonts w:ascii="Times New Roman" w:hAnsi="Times New Roman"/>
          <w:sz w:val="22"/>
          <w:szCs w:val="22"/>
        </w:rPr>
        <w:t>I</w:t>
      </w:r>
      <w:r w:rsidRPr="00D00803">
        <w:rPr>
          <w:rFonts w:ascii="Times New Roman" w:hAnsi="Times New Roman"/>
          <w:sz w:val="22"/>
          <w:szCs w:val="22"/>
        </w:rPr>
        <w:t>nterviews</w:t>
      </w:r>
      <w:r w:rsidR="00676D11">
        <w:rPr>
          <w:rFonts w:ascii="Times New Roman" w:hAnsi="Times New Roman"/>
          <w:sz w:val="22"/>
          <w:szCs w:val="22"/>
        </w:rPr>
        <w:t>,</w:t>
      </w:r>
      <w:r w:rsidRPr="00D00803">
        <w:rPr>
          <w:rFonts w:ascii="Times New Roman" w:hAnsi="Times New Roman"/>
          <w:sz w:val="22"/>
          <w:szCs w:val="22"/>
        </w:rPr>
        <w:t xml:space="preserve"> and reference check</w:t>
      </w:r>
      <w:r w:rsidR="00676D11">
        <w:rPr>
          <w:rFonts w:ascii="Times New Roman" w:hAnsi="Times New Roman"/>
          <w:sz w:val="22"/>
          <w:szCs w:val="22"/>
        </w:rPr>
        <w:t>s</w:t>
      </w:r>
      <w:r w:rsidRPr="00D00803">
        <w:rPr>
          <w:rFonts w:ascii="Times New Roman" w:hAnsi="Times New Roman"/>
          <w:sz w:val="22"/>
          <w:szCs w:val="22"/>
        </w:rPr>
        <w:t>.</w:t>
      </w:r>
    </w:p>
    <w:p w14:paraId="3F6E3967" w14:textId="77777777" w:rsidR="00DB38CD" w:rsidRPr="00D00803" w:rsidRDefault="00B91155" w:rsidP="00AD58E6">
      <w:pPr>
        <w:pStyle w:val="ListBullet2"/>
        <w:numPr>
          <w:ilvl w:val="0"/>
          <w:numId w:val="0"/>
        </w:numPr>
        <w:tabs>
          <w:tab w:val="left" w:pos="720"/>
        </w:tabs>
        <w:ind w:left="990"/>
        <w:rPr>
          <w:rFonts w:ascii="Times New Roman" w:hAnsi="Times New Roman"/>
          <w:sz w:val="22"/>
          <w:szCs w:val="22"/>
        </w:rPr>
      </w:pPr>
      <w:r w:rsidRPr="00D00803">
        <w:rPr>
          <w:rFonts w:ascii="Times New Roman" w:hAnsi="Times New Roman"/>
          <w:sz w:val="22"/>
          <w:szCs w:val="22"/>
        </w:rPr>
        <w:t xml:space="preserve">Step 3 is discretionary. If CTS chooses to move forward with a Step 3, </w:t>
      </w:r>
      <w:r w:rsidR="00AD58E6" w:rsidRPr="00D00803">
        <w:rPr>
          <w:rFonts w:ascii="Times New Roman" w:hAnsi="Times New Roman"/>
          <w:sz w:val="22"/>
          <w:szCs w:val="22"/>
        </w:rPr>
        <w:t>CTS will interview</w:t>
      </w:r>
      <w:r w:rsidR="00AD58E6">
        <w:rPr>
          <w:rFonts w:ascii="Times New Roman" w:hAnsi="Times New Roman"/>
          <w:sz w:val="22"/>
          <w:szCs w:val="22"/>
        </w:rPr>
        <w:t xml:space="preserve"> and optionally visit</w:t>
      </w:r>
      <w:r w:rsidR="00AD58E6" w:rsidRPr="00D00803">
        <w:rPr>
          <w:rFonts w:ascii="Times New Roman" w:hAnsi="Times New Roman"/>
          <w:sz w:val="22"/>
          <w:szCs w:val="22"/>
        </w:rPr>
        <w:t xml:space="preserve"> the top scoring finalists and representative staff who will work on the project and conduct a reference check of the top scoring vendor</w:t>
      </w:r>
      <w:r w:rsidR="00AD58E6" w:rsidRPr="00D00803">
        <w:rPr>
          <w:rFonts w:ascii="Times New Roman" w:hAnsi="Times New Roman"/>
          <w:sz w:val="22"/>
          <w:szCs w:val="22"/>
          <w:u w:val="single"/>
        </w:rPr>
        <w:t xml:space="preserve"> </w:t>
      </w:r>
      <w:r w:rsidRPr="00D00803">
        <w:rPr>
          <w:rFonts w:ascii="Times New Roman" w:hAnsi="Times New Roman"/>
          <w:sz w:val="22"/>
          <w:szCs w:val="22"/>
          <w:u w:val="single"/>
        </w:rPr>
        <w:t xml:space="preserve">Step </w:t>
      </w:r>
      <w:r w:rsidR="00390737" w:rsidRPr="00D00803">
        <w:rPr>
          <w:rFonts w:ascii="Times New Roman" w:hAnsi="Times New Roman"/>
          <w:sz w:val="22"/>
          <w:szCs w:val="22"/>
          <w:u w:val="single"/>
        </w:rPr>
        <w:t>4</w:t>
      </w:r>
      <w:r w:rsidR="003B2789" w:rsidRPr="00D00803">
        <w:rPr>
          <w:rFonts w:ascii="Times New Roman" w:hAnsi="Times New Roman"/>
          <w:sz w:val="22"/>
          <w:szCs w:val="22"/>
        </w:rPr>
        <w:t xml:space="preserve">: </w:t>
      </w:r>
      <w:r w:rsidR="00DB38CD" w:rsidRPr="00D00803">
        <w:rPr>
          <w:rFonts w:ascii="Times New Roman" w:hAnsi="Times New Roman"/>
          <w:sz w:val="22"/>
          <w:szCs w:val="22"/>
        </w:rPr>
        <w:t xml:space="preserve">Announce </w:t>
      </w:r>
      <w:r w:rsidR="00071B6B">
        <w:rPr>
          <w:rFonts w:ascii="Times New Roman" w:hAnsi="Times New Roman"/>
          <w:sz w:val="22"/>
          <w:szCs w:val="22"/>
        </w:rPr>
        <w:t xml:space="preserve">one </w:t>
      </w:r>
      <w:r w:rsidR="00DB38CD" w:rsidRPr="00D00803">
        <w:rPr>
          <w:rFonts w:ascii="Times New Roman" w:hAnsi="Times New Roman"/>
          <w:sz w:val="22"/>
          <w:szCs w:val="22"/>
        </w:rPr>
        <w:t>Apparently Successful Vendor</w:t>
      </w:r>
      <w:r w:rsidR="00676D11">
        <w:rPr>
          <w:rFonts w:ascii="Times New Roman" w:hAnsi="Times New Roman"/>
          <w:sz w:val="22"/>
          <w:szCs w:val="22"/>
        </w:rPr>
        <w:t xml:space="preserve"> (ASV)</w:t>
      </w:r>
      <w:r w:rsidR="00DB38CD" w:rsidRPr="00D00803">
        <w:rPr>
          <w:rFonts w:ascii="Times New Roman" w:hAnsi="Times New Roman"/>
          <w:sz w:val="22"/>
          <w:szCs w:val="22"/>
        </w:rPr>
        <w:t>.</w:t>
      </w:r>
    </w:p>
    <w:p w14:paraId="029D071A" w14:textId="3B318955" w:rsidR="00CD4BBE" w:rsidRDefault="00B5475E" w:rsidP="00744DFE">
      <w:pPr>
        <w:pStyle w:val="ListBullet"/>
        <w:tabs>
          <w:tab w:val="left" w:pos="630"/>
        </w:tabs>
        <w:ind w:left="990"/>
        <w:rPr>
          <w:rFonts w:ascii="Times New Roman" w:hAnsi="Times New Roman"/>
          <w:sz w:val="22"/>
          <w:szCs w:val="22"/>
        </w:rPr>
      </w:pPr>
      <w:r w:rsidRPr="00D00803">
        <w:rPr>
          <w:rFonts w:ascii="Times New Roman" w:hAnsi="Times New Roman"/>
          <w:sz w:val="22"/>
          <w:szCs w:val="22"/>
        </w:rPr>
        <w:t xml:space="preserve">After completing the evaluation </w:t>
      </w:r>
      <w:r w:rsidR="00676D11">
        <w:rPr>
          <w:rFonts w:ascii="Times New Roman" w:hAnsi="Times New Roman"/>
          <w:sz w:val="22"/>
          <w:szCs w:val="22"/>
        </w:rPr>
        <w:t>steps</w:t>
      </w:r>
      <w:r w:rsidRPr="00D00803">
        <w:rPr>
          <w:rFonts w:ascii="Times New Roman" w:hAnsi="Times New Roman"/>
          <w:sz w:val="22"/>
          <w:szCs w:val="22"/>
        </w:rPr>
        <w:t xml:space="preserve"> </w:t>
      </w:r>
      <w:r w:rsidR="00DB38CD" w:rsidRPr="00D00803">
        <w:rPr>
          <w:rFonts w:ascii="Times New Roman" w:hAnsi="Times New Roman"/>
          <w:sz w:val="22"/>
          <w:szCs w:val="22"/>
        </w:rPr>
        <w:t>as set forth above</w:t>
      </w:r>
      <w:r w:rsidRPr="00D00803">
        <w:rPr>
          <w:rFonts w:ascii="Times New Roman" w:hAnsi="Times New Roman"/>
          <w:sz w:val="22"/>
          <w:szCs w:val="22"/>
        </w:rPr>
        <w:t xml:space="preserve">, </w:t>
      </w:r>
      <w:r w:rsidR="00D06E30" w:rsidRPr="00D00803">
        <w:rPr>
          <w:rFonts w:ascii="Times New Roman" w:hAnsi="Times New Roman"/>
          <w:sz w:val="22"/>
          <w:szCs w:val="22"/>
        </w:rPr>
        <w:t>CTS</w:t>
      </w:r>
      <w:r w:rsidRPr="00D00803">
        <w:rPr>
          <w:rFonts w:ascii="Times New Roman" w:hAnsi="Times New Roman"/>
          <w:sz w:val="22"/>
          <w:szCs w:val="22"/>
        </w:rPr>
        <w:t xml:space="preserve"> </w:t>
      </w:r>
      <w:r w:rsidR="00D06E30" w:rsidRPr="00D00803">
        <w:rPr>
          <w:rFonts w:ascii="Times New Roman" w:hAnsi="Times New Roman"/>
          <w:sz w:val="22"/>
          <w:szCs w:val="22"/>
        </w:rPr>
        <w:t>plans</w:t>
      </w:r>
      <w:r w:rsidRPr="00D00803">
        <w:rPr>
          <w:rFonts w:ascii="Times New Roman" w:hAnsi="Times New Roman"/>
          <w:sz w:val="22"/>
          <w:szCs w:val="22"/>
        </w:rPr>
        <w:t xml:space="preserve"> to enter into contractual negotiations with </w:t>
      </w:r>
      <w:r w:rsidR="00C91923">
        <w:rPr>
          <w:rFonts w:ascii="Times New Roman" w:hAnsi="Times New Roman"/>
          <w:sz w:val="22"/>
          <w:szCs w:val="22"/>
        </w:rPr>
        <w:t>the</w:t>
      </w:r>
      <w:r w:rsidR="004E07E5">
        <w:rPr>
          <w:rFonts w:ascii="Times New Roman" w:hAnsi="Times New Roman"/>
          <w:sz w:val="22"/>
          <w:szCs w:val="22"/>
        </w:rPr>
        <w:t xml:space="preserve"> </w:t>
      </w:r>
      <w:r w:rsidR="00091766" w:rsidRPr="00D00803">
        <w:rPr>
          <w:rFonts w:ascii="Times New Roman" w:hAnsi="Times New Roman"/>
          <w:sz w:val="22"/>
          <w:szCs w:val="22"/>
        </w:rPr>
        <w:t>Apparently Successful Vendor (</w:t>
      </w:r>
      <w:r w:rsidR="00A717AD" w:rsidRPr="00D00803">
        <w:rPr>
          <w:rFonts w:ascii="Times New Roman" w:hAnsi="Times New Roman"/>
          <w:sz w:val="22"/>
          <w:szCs w:val="22"/>
        </w:rPr>
        <w:t>“</w:t>
      </w:r>
      <w:r w:rsidR="00091766" w:rsidRPr="00D00803">
        <w:rPr>
          <w:rFonts w:ascii="Times New Roman" w:hAnsi="Times New Roman"/>
          <w:sz w:val="22"/>
          <w:szCs w:val="22"/>
        </w:rPr>
        <w:t>ASV</w:t>
      </w:r>
      <w:r w:rsidR="00A717AD" w:rsidRPr="00D00803">
        <w:rPr>
          <w:rFonts w:ascii="Times New Roman" w:hAnsi="Times New Roman"/>
          <w:sz w:val="22"/>
          <w:szCs w:val="22"/>
        </w:rPr>
        <w:t>”</w:t>
      </w:r>
      <w:r w:rsidR="00091766" w:rsidRPr="00D00803">
        <w:rPr>
          <w:rFonts w:ascii="Times New Roman" w:hAnsi="Times New Roman"/>
          <w:sz w:val="22"/>
          <w:szCs w:val="22"/>
        </w:rPr>
        <w:t>)</w:t>
      </w:r>
      <w:r w:rsidRPr="00D00803">
        <w:rPr>
          <w:rFonts w:ascii="Times New Roman" w:hAnsi="Times New Roman"/>
          <w:sz w:val="22"/>
          <w:szCs w:val="22"/>
        </w:rPr>
        <w:t xml:space="preserve"> with a view to finalizing a contract. Award of contract will depend on a satisfactory outc</w:t>
      </w:r>
      <w:r w:rsidR="00EE2109" w:rsidRPr="00D00803">
        <w:rPr>
          <w:rFonts w:ascii="Times New Roman" w:hAnsi="Times New Roman"/>
          <w:sz w:val="22"/>
          <w:szCs w:val="22"/>
        </w:rPr>
        <w:t>ome to these negotiations.</w:t>
      </w:r>
    </w:p>
    <w:p w14:paraId="5D262C63" w14:textId="44DE194F" w:rsidR="006842E1" w:rsidRPr="00D00803" w:rsidRDefault="00390737" w:rsidP="009D6DCD">
      <w:pPr>
        <w:pStyle w:val="Heading2"/>
        <w:numPr>
          <w:ilvl w:val="1"/>
          <w:numId w:val="6"/>
        </w:numPr>
      </w:pPr>
      <w:bookmarkStart w:id="89" w:name="_Hlt864282"/>
      <w:bookmarkStart w:id="90" w:name="_Hlt536865503"/>
      <w:bookmarkStart w:id="91" w:name="_Hlt418477077"/>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9"/>
      <w:bookmarkEnd w:id="90"/>
      <w:bookmarkEnd w:id="91"/>
      <w:r>
        <w:t xml:space="preserve">      </w:t>
      </w:r>
      <w:bookmarkStart w:id="92" w:name="_Toc79151778"/>
      <w:r w:rsidR="006842E1">
        <w:t>Funding</w:t>
      </w:r>
      <w:bookmarkStart w:id="93" w:name="_Toc67476283"/>
      <w:bookmarkEnd w:id="93"/>
      <w:bookmarkEnd w:id="92"/>
    </w:p>
    <w:p w14:paraId="1C81B7CC" w14:textId="77777777" w:rsidR="006842E1" w:rsidRPr="00546D8A" w:rsidRDefault="006842E1" w:rsidP="00F81F99">
      <w:pPr>
        <w:pStyle w:val="BodyTextIndent"/>
        <w:rPr>
          <w:strike/>
          <w:szCs w:val="22"/>
        </w:rPr>
      </w:pPr>
      <w:r w:rsidRPr="00D00803">
        <w:rPr>
          <w:szCs w:val="22"/>
        </w:rPr>
        <w:t>Any contract awarded as a result of this procurement is contingent upon the availability of funding.</w:t>
      </w:r>
      <w:r w:rsidR="000E5A04" w:rsidRPr="00D00803">
        <w:rPr>
          <w:szCs w:val="22"/>
        </w:rPr>
        <w:t xml:space="preserve">  </w:t>
      </w:r>
    </w:p>
    <w:p w14:paraId="3774D1D2" w14:textId="7CD701CA" w:rsidR="00390737" w:rsidRPr="00D00803" w:rsidRDefault="00390737" w:rsidP="009D6DCD">
      <w:pPr>
        <w:pStyle w:val="Heading2"/>
        <w:numPr>
          <w:ilvl w:val="1"/>
          <w:numId w:val="6"/>
        </w:numPr>
      </w:pPr>
      <w:bookmarkStart w:id="94" w:name="_Toc67476284"/>
      <w:bookmarkStart w:id="95" w:name="_Toc79151779"/>
      <w:r w:rsidRPr="00D00803">
        <w:t>Statements of Work (SOW)</w:t>
      </w:r>
      <w:bookmarkEnd w:id="94"/>
      <w:bookmarkEnd w:id="95"/>
      <w:r w:rsidRPr="00D00803">
        <w:t xml:space="preserve"> </w:t>
      </w:r>
      <w:r w:rsidR="00546D8A">
        <w:t xml:space="preserve"> </w:t>
      </w:r>
    </w:p>
    <w:p w14:paraId="17A22E6C" w14:textId="77777777" w:rsidR="006842E1" w:rsidRPr="00D00803" w:rsidRDefault="00390737" w:rsidP="00390737">
      <w:pPr>
        <w:pStyle w:val="BodyTextIndent"/>
        <w:rPr>
          <w:szCs w:val="22"/>
        </w:rPr>
      </w:pPr>
      <w:r w:rsidRPr="00D00803">
        <w:rPr>
          <w:szCs w:val="22"/>
        </w:rPr>
        <w:t xml:space="preserve">Any services performed for </w:t>
      </w:r>
      <w:r w:rsidR="009952CD">
        <w:rPr>
          <w:szCs w:val="22"/>
        </w:rPr>
        <w:t>CTS</w:t>
      </w:r>
      <w:r w:rsidRPr="00D00803">
        <w:rPr>
          <w:szCs w:val="22"/>
        </w:rPr>
        <w:t xml:space="preserve"> under the resulting </w:t>
      </w:r>
      <w:r w:rsidR="00EC7539" w:rsidRPr="00D00803">
        <w:rPr>
          <w:szCs w:val="22"/>
        </w:rPr>
        <w:t>Contrac</w:t>
      </w:r>
      <w:r w:rsidR="00EC7539">
        <w:rPr>
          <w:szCs w:val="22"/>
        </w:rPr>
        <w:t>ts</w:t>
      </w:r>
      <w:r w:rsidRPr="00D00803">
        <w:rPr>
          <w:szCs w:val="22"/>
        </w:rPr>
        <w:t xml:space="preserve"> shall be docu</w:t>
      </w:r>
      <w:r w:rsidR="00C90DCE" w:rsidRPr="00D00803">
        <w:rPr>
          <w:szCs w:val="22"/>
        </w:rPr>
        <w:t>mented in a Statement of Work (SOW</w:t>
      </w:r>
      <w:r w:rsidRPr="00D00803">
        <w:rPr>
          <w:szCs w:val="22"/>
        </w:rPr>
        <w:t xml:space="preserve">) established between the </w:t>
      </w:r>
      <w:r w:rsidR="009952CD">
        <w:rPr>
          <w:szCs w:val="22"/>
        </w:rPr>
        <w:t>CTS</w:t>
      </w:r>
      <w:r w:rsidRPr="00D00803">
        <w:rPr>
          <w:szCs w:val="22"/>
        </w:rPr>
        <w:t xml:space="preserve"> and the Vendor. The SOW will reference the Contract by number, the SOW term, provide a description of the scope of work to be performed, and the </w:t>
      </w:r>
      <w:r w:rsidR="007106D2">
        <w:rPr>
          <w:szCs w:val="22"/>
        </w:rPr>
        <w:t xml:space="preserve">maximum compensation for </w:t>
      </w:r>
      <w:r w:rsidRPr="00D00803">
        <w:rPr>
          <w:szCs w:val="22"/>
        </w:rPr>
        <w:t>the project. Multiple SOWS may be entered into between the parties to document the activities necessary to perform the work herein.</w:t>
      </w:r>
    </w:p>
    <w:p w14:paraId="43DBA380" w14:textId="77777777" w:rsidR="00E7598A" w:rsidRDefault="00E7598A">
      <w:pPr>
        <w:rPr>
          <w:b/>
          <w:sz w:val="28"/>
        </w:rPr>
      </w:pPr>
      <w:bookmarkStart w:id="96" w:name="_Ref470432762"/>
    </w:p>
    <w:p w14:paraId="5C1C3D2A" w14:textId="77777777" w:rsidR="00E7598A" w:rsidRDefault="00E7598A">
      <w:pPr>
        <w:rPr>
          <w:b/>
          <w:sz w:val="28"/>
        </w:rPr>
      </w:pPr>
    </w:p>
    <w:p w14:paraId="42636207" w14:textId="77777777" w:rsidR="00B05DCC" w:rsidRDefault="00B05DCC">
      <w:pPr>
        <w:rPr>
          <w:b/>
          <w:sz w:val="28"/>
        </w:rPr>
      </w:pPr>
      <w:r>
        <w:rPr>
          <w:b/>
          <w:sz w:val="28"/>
        </w:rPr>
        <w:br w:type="page"/>
      </w:r>
    </w:p>
    <w:p w14:paraId="79B4845A" w14:textId="77777777" w:rsidR="006842E1" w:rsidRDefault="006842E1">
      <w:pPr>
        <w:ind w:left="1188"/>
        <w:jc w:val="center"/>
        <w:rPr>
          <w:b/>
          <w:sz w:val="28"/>
        </w:rPr>
      </w:pPr>
      <w:r>
        <w:rPr>
          <w:b/>
          <w:sz w:val="28"/>
        </w:rPr>
        <w:lastRenderedPageBreak/>
        <w:t>SECTION 2</w:t>
      </w:r>
    </w:p>
    <w:p w14:paraId="1D465A6C" w14:textId="75843F00" w:rsidR="006842E1" w:rsidRPr="009C2CFC" w:rsidRDefault="00805EB8" w:rsidP="009C2CFC">
      <w:pPr>
        <w:pStyle w:val="Heading1Numbered"/>
      </w:pPr>
      <w:bookmarkStart w:id="97" w:name="_Ref85867760"/>
      <w:bookmarkStart w:id="98" w:name="_Ref85867781"/>
      <w:bookmarkStart w:id="99" w:name="_Ref85867798"/>
      <w:bookmarkStart w:id="100" w:name="_Ref85867816"/>
      <w:bookmarkStart w:id="101" w:name="_Ref85867843"/>
      <w:bookmarkStart w:id="102" w:name="_Ref85867865"/>
      <w:bookmarkStart w:id="103" w:name="_Ref85867913"/>
      <w:bookmarkStart w:id="104" w:name="_Ref85867936"/>
      <w:bookmarkStart w:id="105" w:name="_Toc79151780"/>
      <w:bookmarkEnd w:id="96"/>
      <w:r w:rsidRPr="009C2CFC">
        <w:t>SCHEDULE</w:t>
      </w:r>
      <w:bookmarkEnd w:id="97"/>
      <w:bookmarkEnd w:id="98"/>
      <w:bookmarkEnd w:id="99"/>
      <w:bookmarkEnd w:id="100"/>
      <w:bookmarkEnd w:id="101"/>
      <w:bookmarkEnd w:id="102"/>
      <w:bookmarkEnd w:id="103"/>
      <w:bookmarkEnd w:id="104"/>
      <w:bookmarkEnd w:id="105"/>
    </w:p>
    <w:p w14:paraId="2F07A01A" w14:textId="77777777" w:rsidR="006842E1" w:rsidRPr="00D00803" w:rsidRDefault="006842E1">
      <w:pPr>
        <w:rPr>
          <w:szCs w:val="22"/>
        </w:rPr>
      </w:pPr>
      <w:r w:rsidRPr="00D00803">
        <w:rPr>
          <w:szCs w:val="22"/>
        </w:rPr>
        <w:t xml:space="preserve">This </w:t>
      </w:r>
      <w:r w:rsidR="0008612A" w:rsidRPr="00D00803">
        <w:rPr>
          <w:szCs w:val="22"/>
        </w:rPr>
        <w:t>RFP</w:t>
      </w:r>
      <w:r w:rsidRPr="00D00803">
        <w:rPr>
          <w:szCs w:val="22"/>
        </w:rPr>
        <w:t xml:space="preserve"> is being issued under the following Schedule. The Response deadlines are mandatory and non-negotiable. Failure to meet any of the required deadlines will result in </w:t>
      </w:r>
      <w:r w:rsidR="008039D3" w:rsidRPr="00D00803">
        <w:rPr>
          <w:szCs w:val="22"/>
        </w:rPr>
        <w:t>dis</w:t>
      </w:r>
      <w:r w:rsidRPr="00D00803">
        <w:rPr>
          <w:szCs w:val="22"/>
        </w:rPr>
        <w:t>qualification from participation. All times are local time, Olympia, WA.</w:t>
      </w:r>
    </w:p>
    <w:p w14:paraId="5295C821" w14:textId="77777777" w:rsidR="00390737" w:rsidRPr="00D00803" w:rsidRDefault="006A1454" w:rsidP="006A1454">
      <w:pPr>
        <w:pStyle w:val="Body2"/>
        <w:tabs>
          <w:tab w:val="left" w:pos="1440"/>
          <w:tab w:val="left" w:pos="5580"/>
        </w:tabs>
        <w:spacing w:before="480" w:after="120"/>
        <w:ind w:left="1440"/>
        <w:rPr>
          <w:b/>
          <w:bCs/>
          <w:szCs w:val="22"/>
        </w:rPr>
      </w:pPr>
      <w:r>
        <w:rPr>
          <w:b/>
          <w:bCs/>
          <w:szCs w:val="22"/>
        </w:rPr>
        <w:t>DATE &amp; TIME</w:t>
      </w:r>
      <w:r>
        <w:rPr>
          <w:b/>
          <w:bCs/>
          <w:szCs w:val="22"/>
        </w:rPr>
        <w:tab/>
      </w:r>
      <w:r w:rsidR="00390737" w:rsidRPr="00D00803">
        <w:rPr>
          <w:b/>
          <w:bCs/>
          <w:szCs w:val="22"/>
        </w:rPr>
        <w:t>EVENT</w:t>
      </w:r>
    </w:p>
    <w:tbl>
      <w:tblPr>
        <w:tblW w:w="10710" w:type="dxa"/>
        <w:tblInd w:w="-72" w:type="dxa"/>
        <w:tblCellMar>
          <w:left w:w="0" w:type="dxa"/>
          <w:right w:w="0" w:type="dxa"/>
        </w:tblCellMar>
        <w:tblLook w:val="04A0" w:firstRow="1" w:lastRow="0" w:firstColumn="1" w:lastColumn="0" w:noHBand="0" w:noVBand="1"/>
      </w:tblPr>
      <w:tblGrid>
        <w:gridCol w:w="4860"/>
        <w:gridCol w:w="5850"/>
      </w:tblGrid>
      <w:tr w:rsidR="00693110" w14:paraId="0399D160" w14:textId="77777777" w:rsidTr="00693110">
        <w:trPr>
          <w:trHeight w:val="374"/>
        </w:trPr>
        <w:tc>
          <w:tcPr>
            <w:tcW w:w="4860" w:type="dxa"/>
            <w:tcMar>
              <w:top w:w="0" w:type="dxa"/>
              <w:left w:w="115" w:type="dxa"/>
              <w:bottom w:w="0" w:type="dxa"/>
              <w:right w:w="115" w:type="dxa"/>
            </w:tcMar>
            <w:vAlign w:val="center"/>
            <w:hideMark/>
          </w:tcPr>
          <w:p w14:paraId="572B8D27" w14:textId="5B207625" w:rsidR="00693110" w:rsidRDefault="00D87033">
            <w:pPr>
              <w:jc w:val="center"/>
              <w:rPr>
                <w:sz w:val="22"/>
                <w:szCs w:val="22"/>
              </w:rPr>
            </w:pPr>
            <w:r>
              <w:t xml:space="preserve">August </w:t>
            </w:r>
            <w:r w:rsidR="00582467">
              <w:t>5</w:t>
            </w:r>
            <w:r w:rsidR="00F56860">
              <w:t>, 2021</w:t>
            </w:r>
          </w:p>
        </w:tc>
        <w:tc>
          <w:tcPr>
            <w:tcW w:w="5850" w:type="dxa"/>
            <w:tcMar>
              <w:top w:w="0" w:type="dxa"/>
              <w:left w:w="115" w:type="dxa"/>
              <w:bottom w:w="0" w:type="dxa"/>
              <w:right w:w="115" w:type="dxa"/>
            </w:tcMar>
            <w:vAlign w:val="center"/>
            <w:hideMark/>
          </w:tcPr>
          <w:p w14:paraId="3CD2F1FA" w14:textId="77777777" w:rsidR="00693110" w:rsidRDefault="00693110">
            <w:pPr>
              <w:pStyle w:val="Body2"/>
              <w:spacing w:before="0"/>
              <w:ind w:left="0"/>
            </w:pPr>
            <w:r>
              <w:t>RFP Issued</w:t>
            </w:r>
          </w:p>
        </w:tc>
      </w:tr>
      <w:tr w:rsidR="001B49F5" w14:paraId="794F0C8C" w14:textId="77777777" w:rsidTr="00693110">
        <w:trPr>
          <w:trHeight w:val="374"/>
        </w:trPr>
        <w:tc>
          <w:tcPr>
            <w:tcW w:w="4860" w:type="dxa"/>
            <w:tcMar>
              <w:top w:w="0" w:type="dxa"/>
              <w:left w:w="115" w:type="dxa"/>
              <w:bottom w:w="0" w:type="dxa"/>
              <w:right w:w="115" w:type="dxa"/>
            </w:tcMar>
            <w:vAlign w:val="center"/>
          </w:tcPr>
          <w:p w14:paraId="06BA0A9F" w14:textId="5D9D7D88" w:rsidR="001B49F5" w:rsidRDefault="002863E7">
            <w:pPr>
              <w:jc w:val="center"/>
            </w:pPr>
            <w:r>
              <w:t>August</w:t>
            </w:r>
            <w:r w:rsidR="001B49F5">
              <w:t xml:space="preserve"> </w:t>
            </w:r>
            <w:r w:rsidR="00705308">
              <w:t>1</w:t>
            </w:r>
            <w:r w:rsidR="0073481B">
              <w:t>2</w:t>
            </w:r>
            <w:r w:rsidR="001B49F5">
              <w:t>, 2021</w:t>
            </w:r>
          </w:p>
        </w:tc>
        <w:tc>
          <w:tcPr>
            <w:tcW w:w="5850" w:type="dxa"/>
            <w:tcMar>
              <w:top w:w="0" w:type="dxa"/>
              <w:left w:w="115" w:type="dxa"/>
              <w:bottom w:w="0" w:type="dxa"/>
              <w:right w:w="115" w:type="dxa"/>
            </w:tcMar>
            <w:vAlign w:val="center"/>
          </w:tcPr>
          <w:p w14:paraId="2A361EF9" w14:textId="0C487174" w:rsidR="001B49F5" w:rsidRDefault="001B49F5">
            <w:pPr>
              <w:pStyle w:val="Body2"/>
              <w:spacing w:before="0"/>
              <w:ind w:left="0"/>
            </w:pPr>
            <w:r>
              <w:t>Pre-</w:t>
            </w:r>
            <w:r w:rsidR="007931C9">
              <w:t>Response</w:t>
            </w:r>
            <w:r>
              <w:t xml:space="preserve"> conference</w:t>
            </w:r>
            <w:r w:rsidR="00FA7BD7">
              <w:t xml:space="preserve"> </w:t>
            </w:r>
            <w:r w:rsidR="00E4284F" w:rsidRPr="00E4284F">
              <w:rPr>
                <w:b/>
                <w:bCs/>
                <w:u w:val="single"/>
              </w:rPr>
              <w:t>2:00PM-3:00P</w:t>
            </w:r>
            <w:r w:rsidR="00E4284F">
              <w:rPr>
                <w:b/>
                <w:bCs/>
                <w:u w:val="single"/>
              </w:rPr>
              <w:t>M</w:t>
            </w:r>
          </w:p>
        </w:tc>
      </w:tr>
      <w:tr w:rsidR="00693110" w14:paraId="1EC236A6" w14:textId="77777777" w:rsidTr="00693110">
        <w:trPr>
          <w:trHeight w:val="374"/>
        </w:trPr>
        <w:tc>
          <w:tcPr>
            <w:tcW w:w="4860" w:type="dxa"/>
            <w:tcMar>
              <w:top w:w="0" w:type="dxa"/>
              <w:left w:w="115" w:type="dxa"/>
              <w:bottom w:w="0" w:type="dxa"/>
              <w:right w:w="115" w:type="dxa"/>
            </w:tcMar>
            <w:vAlign w:val="center"/>
            <w:hideMark/>
          </w:tcPr>
          <w:p w14:paraId="3F020347" w14:textId="3D6F8403" w:rsidR="00693110" w:rsidRDefault="001B49F5">
            <w:pPr>
              <w:jc w:val="center"/>
            </w:pPr>
            <w:r>
              <w:t xml:space="preserve">August </w:t>
            </w:r>
            <w:r w:rsidR="004A2AC4">
              <w:t>1</w:t>
            </w:r>
            <w:r w:rsidR="00A718DC">
              <w:t>7</w:t>
            </w:r>
            <w:r w:rsidR="00F56860">
              <w:t>, 2021</w:t>
            </w:r>
          </w:p>
        </w:tc>
        <w:tc>
          <w:tcPr>
            <w:tcW w:w="5850" w:type="dxa"/>
            <w:tcMar>
              <w:top w:w="0" w:type="dxa"/>
              <w:left w:w="115" w:type="dxa"/>
              <w:bottom w:w="0" w:type="dxa"/>
              <w:right w:w="115" w:type="dxa"/>
            </w:tcMar>
            <w:vAlign w:val="center"/>
            <w:hideMark/>
          </w:tcPr>
          <w:p w14:paraId="4B44857F" w14:textId="3F1AC25E" w:rsidR="00693110" w:rsidRDefault="00693110">
            <w:pPr>
              <w:pStyle w:val="Body2"/>
              <w:spacing w:before="0"/>
              <w:ind w:left="0"/>
            </w:pPr>
            <w:r>
              <w:t>Final Vendor Questions and Comments due</w:t>
            </w:r>
            <w:r w:rsidR="00701072">
              <w:t xml:space="preserve"> </w:t>
            </w:r>
            <w:r w:rsidR="00701072">
              <w:rPr>
                <w:b/>
                <w:bCs/>
                <w:u w:val="single"/>
              </w:rPr>
              <w:t>12 NOON</w:t>
            </w:r>
          </w:p>
        </w:tc>
      </w:tr>
      <w:tr w:rsidR="00693110" w14:paraId="0574E46C" w14:textId="77777777" w:rsidTr="00693110">
        <w:trPr>
          <w:trHeight w:val="374"/>
        </w:trPr>
        <w:tc>
          <w:tcPr>
            <w:tcW w:w="4860" w:type="dxa"/>
            <w:tcMar>
              <w:top w:w="0" w:type="dxa"/>
              <w:left w:w="115" w:type="dxa"/>
              <w:bottom w:w="0" w:type="dxa"/>
              <w:right w:w="115" w:type="dxa"/>
            </w:tcMar>
            <w:vAlign w:val="center"/>
            <w:hideMark/>
          </w:tcPr>
          <w:p w14:paraId="1BB74C28" w14:textId="75E53568" w:rsidR="00693110" w:rsidRDefault="001B49F5">
            <w:pPr>
              <w:jc w:val="center"/>
            </w:pPr>
            <w:r>
              <w:t xml:space="preserve">August </w:t>
            </w:r>
            <w:r w:rsidR="00705308">
              <w:t>2</w:t>
            </w:r>
            <w:r w:rsidR="00D178AE">
              <w:t>6</w:t>
            </w:r>
            <w:r w:rsidR="005E7953">
              <w:t>, 2021</w:t>
            </w:r>
          </w:p>
        </w:tc>
        <w:tc>
          <w:tcPr>
            <w:tcW w:w="5850" w:type="dxa"/>
            <w:tcMar>
              <w:top w:w="0" w:type="dxa"/>
              <w:left w:w="115" w:type="dxa"/>
              <w:bottom w:w="0" w:type="dxa"/>
              <w:right w:w="115" w:type="dxa"/>
            </w:tcMar>
            <w:vAlign w:val="center"/>
            <w:hideMark/>
          </w:tcPr>
          <w:p w14:paraId="61F169CE" w14:textId="77777777" w:rsidR="00693110" w:rsidRDefault="00693110">
            <w:pPr>
              <w:pStyle w:val="Body2"/>
              <w:spacing w:before="0"/>
              <w:ind w:left="0"/>
            </w:pPr>
            <w:r>
              <w:t>State’s Final Written Answers issued</w:t>
            </w:r>
          </w:p>
        </w:tc>
      </w:tr>
      <w:tr w:rsidR="00843C41" w14:paraId="7C76D6ED" w14:textId="77777777" w:rsidTr="00693110">
        <w:trPr>
          <w:trHeight w:val="374"/>
        </w:trPr>
        <w:tc>
          <w:tcPr>
            <w:tcW w:w="4860" w:type="dxa"/>
            <w:tcMar>
              <w:top w:w="0" w:type="dxa"/>
              <w:left w:w="115" w:type="dxa"/>
              <w:bottom w:w="0" w:type="dxa"/>
              <w:right w:w="115" w:type="dxa"/>
            </w:tcMar>
            <w:vAlign w:val="center"/>
          </w:tcPr>
          <w:p w14:paraId="2A1DF98E" w14:textId="06C75A14" w:rsidR="00843C41" w:rsidDel="00333C41" w:rsidRDefault="00843C41">
            <w:pPr>
              <w:jc w:val="center"/>
            </w:pPr>
            <w:r>
              <w:t xml:space="preserve">August </w:t>
            </w:r>
            <w:r w:rsidR="004A2AC4">
              <w:t>2</w:t>
            </w:r>
            <w:r w:rsidR="00827225">
              <w:t>7</w:t>
            </w:r>
            <w:r w:rsidR="004A2AC4">
              <w:t>,</w:t>
            </w:r>
            <w:r w:rsidR="000D6779">
              <w:t xml:space="preserve"> 2021</w:t>
            </w:r>
          </w:p>
        </w:tc>
        <w:tc>
          <w:tcPr>
            <w:tcW w:w="5850" w:type="dxa"/>
            <w:tcMar>
              <w:top w:w="0" w:type="dxa"/>
              <w:left w:w="115" w:type="dxa"/>
              <w:bottom w:w="0" w:type="dxa"/>
              <w:right w:w="115" w:type="dxa"/>
            </w:tcMar>
            <w:vAlign w:val="center"/>
          </w:tcPr>
          <w:p w14:paraId="5AFB79A7" w14:textId="3969C9ED" w:rsidR="00843C41" w:rsidRDefault="000D6779">
            <w:pPr>
              <w:pStyle w:val="Body2"/>
              <w:spacing w:before="0"/>
              <w:ind w:left="0"/>
            </w:pPr>
            <w:r>
              <w:t>Post Question &amp; Answer Conference</w:t>
            </w:r>
            <w:r w:rsidR="005C5F78">
              <w:t xml:space="preserve"> (optional)</w:t>
            </w:r>
          </w:p>
        </w:tc>
      </w:tr>
      <w:tr w:rsidR="00693110" w14:paraId="66188622" w14:textId="77777777" w:rsidTr="00693110">
        <w:trPr>
          <w:trHeight w:val="374"/>
        </w:trPr>
        <w:tc>
          <w:tcPr>
            <w:tcW w:w="4860" w:type="dxa"/>
            <w:tcMar>
              <w:top w:w="0" w:type="dxa"/>
              <w:left w:w="115" w:type="dxa"/>
              <w:bottom w:w="0" w:type="dxa"/>
              <w:right w:w="115" w:type="dxa"/>
            </w:tcMar>
            <w:vAlign w:val="center"/>
            <w:hideMark/>
          </w:tcPr>
          <w:p w14:paraId="329C7B18" w14:textId="753EC034" w:rsidR="00693110" w:rsidRDefault="00333C41">
            <w:pPr>
              <w:jc w:val="center"/>
            </w:pPr>
            <w:r w:rsidRPr="00D016F2">
              <w:t xml:space="preserve">September </w:t>
            </w:r>
            <w:r w:rsidR="007B7936" w:rsidRPr="0024546E">
              <w:t>16</w:t>
            </w:r>
            <w:r w:rsidR="005E7953" w:rsidRPr="00D016F2">
              <w:t>,</w:t>
            </w:r>
            <w:r w:rsidR="005E7953">
              <w:t xml:space="preserve"> 2021</w:t>
            </w:r>
          </w:p>
        </w:tc>
        <w:tc>
          <w:tcPr>
            <w:tcW w:w="5850" w:type="dxa"/>
            <w:tcMar>
              <w:top w:w="0" w:type="dxa"/>
              <w:left w:w="115" w:type="dxa"/>
              <w:bottom w:w="0" w:type="dxa"/>
              <w:right w:w="115" w:type="dxa"/>
            </w:tcMar>
            <w:vAlign w:val="center"/>
            <w:hideMark/>
          </w:tcPr>
          <w:p w14:paraId="382B0982" w14:textId="77777777" w:rsidR="00693110" w:rsidRDefault="00693110">
            <w:pPr>
              <w:pStyle w:val="Body2"/>
              <w:spacing w:before="0"/>
              <w:ind w:left="0"/>
            </w:pPr>
            <w:r>
              <w:t xml:space="preserve">Responses due by </w:t>
            </w:r>
            <w:r>
              <w:rPr>
                <w:b/>
                <w:bCs/>
                <w:u w:val="single"/>
              </w:rPr>
              <w:t>12 NOON</w:t>
            </w:r>
            <w:r>
              <w:t xml:space="preserve"> </w:t>
            </w:r>
          </w:p>
        </w:tc>
      </w:tr>
      <w:tr w:rsidR="00693110" w14:paraId="67BD2FFF" w14:textId="77777777" w:rsidTr="00693110">
        <w:trPr>
          <w:trHeight w:val="374"/>
        </w:trPr>
        <w:tc>
          <w:tcPr>
            <w:tcW w:w="4860" w:type="dxa"/>
            <w:tcMar>
              <w:top w:w="0" w:type="dxa"/>
              <w:left w:w="115" w:type="dxa"/>
              <w:bottom w:w="0" w:type="dxa"/>
              <w:right w:w="115" w:type="dxa"/>
            </w:tcMar>
            <w:vAlign w:val="center"/>
            <w:hideMark/>
          </w:tcPr>
          <w:p w14:paraId="55DEB23F" w14:textId="3134305A" w:rsidR="00693110" w:rsidRPr="00EB11CE" w:rsidRDefault="00843C41">
            <w:pPr>
              <w:jc w:val="center"/>
              <w:rPr>
                <w:color w:val="FF0000"/>
                <w:u w:val="single"/>
              </w:rPr>
            </w:pPr>
            <w:r>
              <w:t>September 1</w:t>
            </w:r>
            <w:r w:rsidR="0011666A">
              <w:t>7</w:t>
            </w:r>
            <w:r w:rsidR="00FA0886">
              <w:t xml:space="preserve"> – October 1</w:t>
            </w:r>
            <w:r w:rsidR="00693110">
              <w:t xml:space="preserve">, </w:t>
            </w:r>
            <w:r w:rsidR="00333C41">
              <w:t>2021</w:t>
            </w:r>
          </w:p>
        </w:tc>
        <w:tc>
          <w:tcPr>
            <w:tcW w:w="5850" w:type="dxa"/>
            <w:tcMar>
              <w:top w:w="0" w:type="dxa"/>
              <w:left w:w="115" w:type="dxa"/>
              <w:bottom w:w="0" w:type="dxa"/>
              <w:right w:w="115" w:type="dxa"/>
            </w:tcMar>
            <w:vAlign w:val="center"/>
            <w:hideMark/>
          </w:tcPr>
          <w:p w14:paraId="5B690A4E" w14:textId="77777777" w:rsidR="00693110" w:rsidRDefault="00693110">
            <w:pPr>
              <w:pStyle w:val="Body2"/>
              <w:spacing w:before="0"/>
              <w:ind w:left="0"/>
            </w:pPr>
            <w:r>
              <w:t>Evaluation period</w:t>
            </w:r>
          </w:p>
        </w:tc>
      </w:tr>
      <w:tr w:rsidR="00EC07FF" w14:paraId="36B1D74F" w14:textId="77777777" w:rsidTr="00693110">
        <w:trPr>
          <w:trHeight w:val="374"/>
        </w:trPr>
        <w:tc>
          <w:tcPr>
            <w:tcW w:w="4860" w:type="dxa"/>
            <w:tcMar>
              <w:top w:w="0" w:type="dxa"/>
              <w:left w:w="115" w:type="dxa"/>
              <w:bottom w:w="0" w:type="dxa"/>
              <w:right w:w="115" w:type="dxa"/>
            </w:tcMar>
            <w:vAlign w:val="center"/>
          </w:tcPr>
          <w:p w14:paraId="39E00FED" w14:textId="3C8688E6" w:rsidR="00EC07FF" w:rsidDel="00843C41" w:rsidRDefault="00EC07FF">
            <w:pPr>
              <w:jc w:val="center"/>
            </w:pPr>
            <w:r>
              <w:t>October 5, 2021</w:t>
            </w:r>
          </w:p>
        </w:tc>
        <w:tc>
          <w:tcPr>
            <w:tcW w:w="5850" w:type="dxa"/>
            <w:tcMar>
              <w:top w:w="0" w:type="dxa"/>
              <w:left w:w="115" w:type="dxa"/>
              <w:bottom w:w="0" w:type="dxa"/>
              <w:right w:w="115" w:type="dxa"/>
            </w:tcMar>
            <w:vAlign w:val="center"/>
          </w:tcPr>
          <w:p w14:paraId="63CFD1D5" w14:textId="32B8BC60" w:rsidR="00EC07FF" w:rsidRDefault="00EC07FF" w:rsidP="003B1D20">
            <w:pPr>
              <w:pStyle w:val="Body2"/>
              <w:spacing w:before="0"/>
              <w:ind w:left="0"/>
            </w:pPr>
            <w:r>
              <w:t>Invitation for interviews</w:t>
            </w:r>
          </w:p>
        </w:tc>
      </w:tr>
      <w:tr w:rsidR="00693110" w14:paraId="55B43084" w14:textId="77777777" w:rsidTr="00693110">
        <w:trPr>
          <w:trHeight w:val="374"/>
        </w:trPr>
        <w:tc>
          <w:tcPr>
            <w:tcW w:w="4860" w:type="dxa"/>
            <w:tcMar>
              <w:top w:w="0" w:type="dxa"/>
              <w:left w:w="115" w:type="dxa"/>
              <w:bottom w:w="0" w:type="dxa"/>
              <w:right w:w="115" w:type="dxa"/>
            </w:tcMar>
            <w:vAlign w:val="center"/>
            <w:hideMark/>
          </w:tcPr>
          <w:p w14:paraId="14B66242" w14:textId="54F1B22D" w:rsidR="00693110" w:rsidRDefault="0011666A">
            <w:pPr>
              <w:jc w:val="center"/>
            </w:pPr>
            <w:r>
              <w:t>October</w:t>
            </w:r>
            <w:r w:rsidR="00843C41">
              <w:t xml:space="preserve"> </w:t>
            </w:r>
            <w:r w:rsidR="007D18D9">
              <w:t>11</w:t>
            </w:r>
            <w:r w:rsidR="00531C19">
              <w:t xml:space="preserve"> </w:t>
            </w:r>
            <w:r w:rsidR="00843C41">
              <w:t>-</w:t>
            </w:r>
            <w:r w:rsidR="00531C19">
              <w:t xml:space="preserve"> </w:t>
            </w:r>
            <w:r w:rsidR="007D18D9">
              <w:t>13</w:t>
            </w:r>
            <w:r w:rsidR="00693110">
              <w:t>, 202</w:t>
            </w:r>
            <w:r w:rsidR="00583454">
              <w:t>1</w:t>
            </w:r>
          </w:p>
        </w:tc>
        <w:tc>
          <w:tcPr>
            <w:tcW w:w="5850" w:type="dxa"/>
            <w:tcMar>
              <w:top w:w="0" w:type="dxa"/>
              <w:left w:w="115" w:type="dxa"/>
              <w:bottom w:w="0" w:type="dxa"/>
              <w:right w:w="115" w:type="dxa"/>
            </w:tcMar>
            <w:vAlign w:val="center"/>
            <w:hideMark/>
          </w:tcPr>
          <w:p w14:paraId="33E43AE5" w14:textId="77777777" w:rsidR="00693110" w:rsidRDefault="00693110" w:rsidP="003B1D20">
            <w:pPr>
              <w:pStyle w:val="Body2"/>
              <w:spacing w:before="0"/>
              <w:ind w:left="0"/>
            </w:pPr>
            <w:r>
              <w:t>Finalist interviews and reference check (optional)</w:t>
            </w:r>
          </w:p>
        </w:tc>
      </w:tr>
      <w:tr w:rsidR="00693110" w14:paraId="3B812E87" w14:textId="77777777" w:rsidTr="00693110">
        <w:trPr>
          <w:trHeight w:val="374"/>
        </w:trPr>
        <w:tc>
          <w:tcPr>
            <w:tcW w:w="4860" w:type="dxa"/>
            <w:tcMar>
              <w:top w:w="0" w:type="dxa"/>
              <w:left w:w="115" w:type="dxa"/>
              <w:bottom w:w="0" w:type="dxa"/>
              <w:right w:w="115" w:type="dxa"/>
            </w:tcMar>
            <w:vAlign w:val="center"/>
            <w:hideMark/>
          </w:tcPr>
          <w:p w14:paraId="2F219B6D" w14:textId="2E61E885" w:rsidR="00693110" w:rsidRDefault="00395822">
            <w:pPr>
              <w:jc w:val="center"/>
            </w:pPr>
            <w:r>
              <w:t xml:space="preserve">October </w:t>
            </w:r>
            <w:r w:rsidR="00537AA4">
              <w:t>1</w:t>
            </w:r>
            <w:r w:rsidR="0024546E">
              <w:t>8</w:t>
            </w:r>
            <w:r w:rsidR="003971DC">
              <w:t>, 2021</w:t>
            </w:r>
          </w:p>
        </w:tc>
        <w:tc>
          <w:tcPr>
            <w:tcW w:w="5850" w:type="dxa"/>
            <w:tcMar>
              <w:top w:w="0" w:type="dxa"/>
              <w:left w:w="115" w:type="dxa"/>
              <w:bottom w:w="0" w:type="dxa"/>
              <w:right w:w="115" w:type="dxa"/>
            </w:tcMar>
            <w:vAlign w:val="center"/>
            <w:hideMark/>
          </w:tcPr>
          <w:p w14:paraId="375463B0" w14:textId="77777777" w:rsidR="00693110" w:rsidRDefault="00693110" w:rsidP="003B1D20">
            <w:pPr>
              <w:pStyle w:val="Body2"/>
              <w:spacing w:before="0"/>
              <w:ind w:left="0"/>
            </w:pPr>
            <w:r>
              <w:t>Announcement of ASV</w:t>
            </w:r>
          </w:p>
        </w:tc>
      </w:tr>
      <w:tr w:rsidR="00693110" w14:paraId="12E24168" w14:textId="77777777" w:rsidTr="00693110">
        <w:trPr>
          <w:trHeight w:val="374"/>
        </w:trPr>
        <w:tc>
          <w:tcPr>
            <w:tcW w:w="4860" w:type="dxa"/>
            <w:tcMar>
              <w:top w:w="0" w:type="dxa"/>
              <w:left w:w="115" w:type="dxa"/>
              <w:bottom w:w="0" w:type="dxa"/>
              <w:right w:w="115" w:type="dxa"/>
            </w:tcMar>
            <w:vAlign w:val="center"/>
            <w:hideMark/>
          </w:tcPr>
          <w:p w14:paraId="65E2D7D8" w14:textId="21B0AFEC" w:rsidR="00693110" w:rsidRDefault="00395822">
            <w:pPr>
              <w:jc w:val="center"/>
            </w:pPr>
            <w:r>
              <w:t xml:space="preserve">October </w:t>
            </w:r>
            <w:r w:rsidR="00537AA4">
              <w:t>20</w:t>
            </w:r>
            <w:r w:rsidR="00693110">
              <w:t>, 202</w:t>
            </w:r>
            <w:r w:rsidR="001B7C4F">
              <w:t>1</w:t>
            </w:r>
          </w:p>
        </w:tc>
        <w:tc>
          <w:tcPr>
            <w:tcW w:w="5850" w:type="dxa"/>
            <w:tcMar>
              <w:top w:w="0" w:type="dxa"/>
              <w:left w:w="115" w:type="dxa"/>
              <w:bottom w:w="0" w:type="dxa"/>
              <w:right w:w="115" w:type="dxa"/>
            </w:tcMar>
            <w:vAlign w:val="center"/>
            <w:hideMark/>
          </w:tcPr>
          <w:p w14:paraId="4A7F5B66" w14:textId="77777777" w:rsidR="00693110" w:rsidRDefault="00693110" w:rsidP="003B1D20">
            <w:pPr>
              <w:pStyle w:val="Body2"/>
              <w:spacing w:before="0"/>
              <w:ind w:left="0"/>
            </w:pPr>
            <w:r>
              <w:t>Vendor Request for Optional Debriefing due</w:t>
            </w:r>
          </w:p>
        </w:tc>
      </w:tr>
      <w:tr w:rsidR="00693110" w14:paraId="7206F70B" w14:textId="77777777" w:rsidTr="00693110">
        <w:trPr>
          <w:trHeight w:val="374"/>
        </w:trPr>
        <w:tc>
          <w:tcPr>
            <w:tcW w:w="4860" w:type="dxa"/>
            <w:tcMar>
              <w:top w:w="0" w:type="dxa"/>
              <w:left w:w="115" w:type="dxa"/>
              <w:bottom w:w="0" w:type="dxa"/>
              <w:right w:w="115" w:type="dxa"/>
            </w:tcMar>
            <w:vAlign w:val="center"/>
            <w:hideMark/>
          </w:tcPr>
          <w:p w14:paraId="0CF3F519" w14:textId="153F6ECF" w:rsidR="00693110" w:rsidRDefault="00395822">
            <w:pPr>
              <w:jc w:val="center"/>
            </w:pPr>
            <w:r>
              <w:t xml:space="preserve">October </w:t>
            </w:r>
            <w:r w:rsidR="00074A1D">
              <w:t>25</w:t>
            </w:r>
            <w:r w:rsidR="003548A9">
              <w:t xml:space="preserve"> </w:t>
            </w:r>
            <w:r>
              <w:t>-</w:t>
            </w:r>
            <w:r w:rsidR="003548A9">
              <w:t xml:space="preserve"> </w:t>
            </w:r>
            <w:r w:rsidR="00074A1D">
              <w:t>27</w:t>
            </w:r>
            <w:r w:rsidR="00693110">
              <w:t>, 202</w:t>
            </w:r>
            <w:r w:rsidR="001B7C4F">
              <w:t>1</w:t>
            </w:r>
          </w:p>
        </w:tc>
        <w:tc>
          <w:tcPr>
            <w:tcW w:w="5850" w:type="dxa"/>
            <w:tcMar>
              <w:top w:w="0" w:type="dxa"/>
              <w:left w:w="115" w:type="dxa"/>
              <w:bottom w:w="0" w:type="dxa"/>
              <w:right w:w="115" w:type="dxa"/>
            </w:tcMar>
            <w:vAlign w:val="center"/>
            <w:hideMark/>
          </w:tcPr>
          <w:p w14:paraId="060E6A0C" w14:textId="77777777" w:rsidR="00693110" w:rsidRDefault="00693110" w:rsidP="003B1D20">
            <w:pPr>
              <w:pStyle w:val="Body2"/>
              <w:spacing w:before="0"/>
              <w:ind w:left="0"/>
            </w:pPr>
            <w:r>
              <w:t>Optional Vendor Debriefings</w:t>
            </w:r>
          </w:p>
        </w:tc>
      </w:tr>
      <w:tr w:rsidR="00693110" w14:paraId="3A3A1753" w14:textId="77777777" w:rsidTr="00693110">
        <w:trPr>
          <w:trHeight w:val="374"/>
        </w:trPr>
        <w:tc>
          <w:tcPr>
            <w:tcW w:w="4860" w:type="dxa"/>
            <w:tcMar>
              <w:top w:w="0" w:type="dxa"/>
              <w:left w:w="115" w:type="dxa"/>
              <w:bottom w:w="0" w:type="dxa"/>
              <w:right w:w="115" w:type="dxa"/>
            </w:tcMar>
            <w:vAlign w:val="center"/>
            <w:hideMark/>
          </w:tcPr>
          <w:p w14:paraId="1040530A" w14:textId="0C1CB75E" w:rsidR="00693110" w:rsidRPr="00EB11CE" w:rsidRDefault="00395822">
            <w:pPr>
              <w:jc w:val="center"/>
              <w:rPr>
                <w:color w:val="FF0000"/>
                <w:u w:val="single"/>
              </w:rPr>
            </w:pPr>
            <w:r>
              <w:t xml:space="preserve">November </w:t>
            </w:r>
            <w:r w:rsidR="00AB7831">
              <w:t>1</w:t>
            </w:r>
            <w:r w:rsidR="001D7622">
              <w:t>5</w:t>
            </w:r>
            <w:r w:rsidR="00693110">
              <w:t xml:space="preserve">, </w:t>
            </w:r>
            <w:r w:rsidR="002E0E64">
              <w:t>2021</w:t>
            </w:r>
          </w:p>
        </w:tc>
        <w:tc>
          <w:tcPr>
            <w:tcW w:w="5850" w:type="dxa"/>
            <w:tcMar>
              <w:top w:w="0" w:type="dxa"/>
              <w:left w:w="115" w:type="dxa"/>
              <w:bottom w:w="0" w:type="dxa"/>
              <w:right w:w="115" w:type="dxa"/>
            </w:tcMar>
            <w:vAlign w:val="center"/>
            <w:hideMark/>
          </w:tcPr>
          <w:p w14:paraId="0EBE6BCC" w14:textId="77777777" w:rsidR="00693110" w:rsidRDefault="00693110" w:rsidP="003B1D20">
            <w:pPr>
              <w:pStyle w:val="Body2"/>
              <w:spacing w:before="0"/>
              <w:ind w:left="0"/>
            </w:pPr>
            <w:r>
              <w:t xml:space="preserve">Contract available </w:t>
            </w:r>
          </w:p>
        </w:tc>
      </w:tr>
    </w:tbl>
    <w:p w14:paraId="619D970E" w14:textId="77777777" w:rsidR="006842E1" w:rsidRPr="00D00803" w:rsidRDefault="006842E1">
      <w:pPr>
        <w:ind w:left="2052"/>
        <w:jc w:val="center"/>
        <w:rPr>
          <w:color w:val="999999"/>
          <w:sz w:val="22"/>
          <w:szCs w:val="22"/>
        </w:rPr>
      </w:pPr>
    </w:p>
    <w:p w14:paraId="75B8CDFF" w14:textId="77777777" w:rsidR="006842E1" w:rsidRPr="00D00803" w:rsidRDefault="00975D07">
      <w:pPr>
        <w:tabs>
          <w:tab w:val="left" w:pos="720"/>
          <w:tab w:val="left" w:pos="1440"/>
          <w:tab w:val="left" w:pos="2160"/>
          <w:tab w:val="left" w:pos="3060"/>
          <w:tab w:val="left" w:pos="3600"/>
          <w:tab w:val="left" w:pos="4320"/>
          <w:tab w:val="left" w:pos="5040"/>
          <w:tab w:val="left" w:pos="5760"/>
          <w:tab w:val="left" w:pos="6480"/>
          <w:tab w:val="left" w:pos="7200"/>
        </w:tabs>
        <w:ind w:left="720" w:right="533"/>
        <w:jc w:val="center"/>
        <w:rPr>
          <w:sz w:val="22"/>
          <w:szCs w:val="22"/>
        </w:rPr>
      </w:pPr>
      <w:r w:rsidRPr="00D00803">
        <w:rPr>
          <w:b/>
          <w:sz w:val="22"/>
          <w:szCs w:val="22"/>
        </w:rPr>
        <w:t>CTS</w:t>
      </w:r>
      <w:r w:rsidR="00F36486">
        <w:rPr>
          <w:b/>
          <w:sz w:val="22"/>
          <w:szCs w:val="22"/>
        </w:rPr>
        <w:t>, at its sole discretion,</w:t>
      </w:r>
      <w:r w:rsidR="006842E1" w:rsidRPr="00D00803">
        <w:rPr>
          <w:b/>
          <w:sz w:val="22"/>
          <w:szCs w:val="22"/>
        </w:rPr>
        <w:t xml:space="preserve"> reserves the right to revise the above schedule.</w:t>
      </w:r>
    </w:p>
    <w:p w14:paraId="4DC3AEA4" w14:textId="77777777" w:rsidR="006842E1" w:rsidRDefault="006842E1">
      <w:pPr>
        <w:pStyle w:val="BodyTextIndent"/>
        <w:rPr>
          <w:color w:val="999999"/>
        </w:rPr>
      </w:pPr>
    </w:p>
    <w:p w14:paraId="10F8F48E" w14:textId="77777777" w:rsidR="006842E1" w:rsidRDefault="006842E1">
      <w:pPr>
        <w:pStyle w:val="BodyTextIndent"/>
        <w:rPr>
          <w:color w:val="999999"/>
        </w:rPr>
        <w:sectPr w:rsidR="006842E1">
          <w:footerReference w:type="default" r:id="rId20"/>
          <w:pgSz w:w="12240" w:h="15840"/>
          <w:pgMar w:top="1440" w:right="1440" w:bottom="1440" w:left="1440" w:header="720" w:footer="720" w:gutter="0"/>
          <w:cols w:space="720"/>
          <w:docGrid w:linePitch="360"/>
        </w:sectPr>
      </w:pPr>
    </w:p>
    <w:p w14:paraId="39CA99D1" w14:textId="77777777" w:rsidR="00E35260" w:rsidRDefault="006842E1">
      <w:pPr>
        <w:jc w:val="center"/>
        <w:rPr>
          <w:b/>
          <w:sz w:val="28"/>
          <w:szCs w:val="28"/>
        </w:rPr>
      </w:pPr>
      <w:r w:rsidRPr="00664315">
        <w:rPr>
          <w:b/>
          <w:sz w:val="28"/>
          <w:szCs w:val="28"/>
        </w:rPr>
        <w:lastRenderedPageBreak/>
        <w:t>SECTION 3</w:t>
      </w:r>
    </w:p>
    <w:p w14:paraId="2C7BC38A" w14:textId="6907EAF8" w:rsidR="009820B3" w:rsidRPr="009C2CFC" w:rsidRDefault="009820B3" w:rsidP="009C2CFC">
      <w:pPr>
        <w:pStyle w:val="Heading1Numbered"/>
      </w:pPr>
      <w:bookmarkStart w:id="106" w:name="_Toc79151781"/>
      <w:r w:rsidRPr="009C2CFC">
        <w:t>INSTRUCTIONS TO RESPONDING VENDORS</w:t>
      </w:r>
      <w:bookmarkEnd w:id="106"/>
    </w:p>
    <w:p w14:paraId="4DEEB2E2" w14:textId="77777777" w:rsidR="009332C8" w:rsidRPr="009332C8" w:rsidRDefault="009332C8" w:rsidP="009332C8">
      <w:pPr>
        <w:pStyle w:val="ListParagraph"/>
        <w:keepNext/>
        <w:numPr>
          <w:ilvl w:val="0"/>
          <w:numId w:val="6"/>
        </w:numPr>
        <w:spacing w:before="240" w:after="120" w:line="240" w:lineRule="auto"/>
        <w:contextualSpacing w:val="0"/>
        <w:outlineLvl w:val="1"/>
        <w:rPr>
          <w:rFonts w:ascii="Times New Roman" w:eastAsia="Times New Roman" w:hAnsi="Times New Roman"/>
          <w:b/>
          <w:bCs/>
          <w:vanish/>
          <w:szCs w:val="24"/>
        </w:rPr>
      </w:pPr>
      <w:bookmarkStart w:id="107" w:name="_Ref66679651"/>
      <w:bookmarkStart w:id="108" w:name="_Toc67476285"/>
    </w:p>
    <w:p w14:paraId="212FF759" w14:textId="77777777" w:rsidR="009332C8" w:rsidRPr="009332C8" w:rsidRDefault="009332C8" w:rsidP="009332C8">
      <w:pPr>
        <w:pStyle w:val="ListParagraph"/>
        <w:keepNext/>
        <w:numPr>
          <w:ilvl w:val="0"/>
          <w:numId w:val="6"/>
        </w:numPr>
        <w:spacing w:before="240" w:after="120" w:line="240" w:lineRule="auto"/>
        <w:contextualSpacing w:val="0"/>
        <w:outlineLvl w:val="1"/>
        <w:rPr>
          <w:rFonts w:ascii="Times New Roman" w:eastAsia="Times New Roman" w:hAnsi="Times New Roman"/>
          <w:b/>
          <w:bCs/>
          <w:vanish/>
          <w:szCs w:val="24"/>
        </w:rPr>
      </w:pPr>
    </w:p>
    <w:p w14:paraId="23094C18" w14:textId="59515B7F" w:rsidR="00EE2109" w:rsidRPr="00D00803" w:rsidRDefault="0008612A" w:rsidP="009332C8">
      <w:pPr>
        <w:pStyle w:val="Heading2"/>
        <w:numPr>
          <w:ilvl w:val="1"/>
          <w:numId w:val="6"/>
        </w:numPr>
        <w:ind w:left="720" w:hanging="720"/>
      </w:pPr>
      <w:bookmarkStart w:id="109" w:name="_Toc79151782"/>
      <w:r w:rsidRPr="00D00803">
        <w:t>RFP</w:t>
      </w:r>
      <w:r w:rsidR="00EE2109" w:rsidRPr="00D00803">
        <w:t xml:space="preserve"> Coordinator (Proper Communication)</w:t>
      </w:r>
      <w:bookmarkEnd w:id="107"/>
      <w:bookmarkEnd w:id="108"/>
      <w:bookmarkEnd w:id="109"/>
    </w:p>
    <w:p w14:paraId="36B8E8B8" w14:textId="77777777" w:rsidR="00B85580" w:rsidRPr="00520EE1" w:rsidRDefault="00B85580" w:rsidP="00B85580">
      <w:pPr>
        <w:spacing w:after="120"/>
        <w:ind w:left="720"/>
        <w:rPr>
          <w:sz w:val="22"/>
          <w:szCs w:val="22"/>
        </w:rPr>
      </w:pPr>
      <w:bookmarkStart w:id="110" w:name="_Toc375111608"/>
      <w:bookmarkStart w:id="111" w:name="_Toc485044416"/>
      <w:r w:rsidRPr="00520EE1">
        <w:rPr>
          <w:sz w:val="22"/>
          <w:szCs w:val="22"/>
        </w:rPr>
        <w:t>All communications relevant to this RFP must be addressed in writing to the RFP Coordinator at the contact information below:</w:t>
      </w:r>
    </w:p>
    <w:p w14:paraId="6EC4B6EE" w14:textId="77777777" w:rsidR="00B85580" w:rsidRPr="00520EE1" w:rsidRDefault="00B85580" w:rsidP="00B85580">
      <w:pPr>
        <w:ind w:left="1440"/>
        <w:rPr>
          <w:color w:val="000000" w:themeColor="text1"/>
          <w:sz w:val="22"/>
          <w:szCs w:val="22"/>
        </w:rPr>
      </w:pPr>
      <w:r w:rsidRPr="00520EE1">
        <w:rPr>
          <w:color w:val="000000" w:themeColor="text1"/>
          <w:sz w:val="22"/>
          <w:szCs w:val="22"/>
        </w:rPr>
        <w:t>Contact Name:</w:t>
      </w:r>
      <w:r w:rsidRPr="00520EE1">
        <w:rPr>
          <w:color w:val="000000" w:themeColor="text1"/>
          <w:sz w:val="22"/>
          <w:szCs w:val="22"/>
        </w:rPr>
        <w:tab/>
      </w:r>
      <w:r w:rsidRPr="00520EE1">
        <w:rPr>
          <w:color w:val="000000" w:themeColor="text1"/>
          <w:sz w:val="22"/>
          <w:szCs w:val="22"/>
        </w:rPr>
        <w:tab/>
        <w:t>Michael Callahan</w:t>
      </w:r>
    </w:p>
    <w:p w14:paraId="0BAAAB5F" w14:textId="38D40E58" w:rsidR="00B85580" w:rsidRPr="00634E31" w:rsidRDefault="00B85580" w:rsidP="00B85580">
      <w:pPr>
        <w:ind w:left="1440"/>
        <w:rPr>
          <w:color w:val="000000" w:themeColor="text1"/>
          <w:sz w:val="22"/>
          <w:szCs w:val="22"/>
        </w:rPr>
      </w:pPr>
      <w:r w:rsidRPr="00520EE1">
        <w:rPr>
          <w:color w:val="000000" w:themeColor="text1"/>
          <w:sz w:val="22"/>
          <w:szCs w:val="22"/>
        </w:rPr>
        <w:t xml:space="preserve">E-mail Address: </w:t>
      </w:r>
      <w:r w:rsidRPr="00520EE1">
        <w:rPr>
          <w:color w:val="000000" w:themeColor="text1"/>
          <w:sz w:val="22"/>
          <w:szCs w:val="22"/>
        </w:rPr>
        <w:tab/>
      </w:r>
      <w:hyperlink r:id="rId21" w:history="1">
        <w:r w:rsidRPr="00634E31">
          <w:rPr>
            <w:rStyle w:val="Hyperlink"/>
            <w:sz w:val="22"/>
            <w:szCs w:val="22"/>
          </w:rPr>
          <w:t>michael.callahan@watech.wa.gov</w:t>
        </w:r>
      </w:hyperlink>
    </w:p>
    <w:p w14:paraId="2D7D05FF" w14:textId="3ED5EFB4" w:rsidR="00B85580" w:rsidRPr="00634E31" w:rsidRDefault="00B85580" w:rsidP="00B85580">
      <w:pPr>
        <w:ind w:left="1440"/>
        <w:rPr>
          <w:color w:val="000000" w:themeColor="text1"/>
          <w:sz w:val="22"/>
          <w:szCs w:val="22"/>
        </w:rPr>
      </w:pPr>
      <w:r w:rsidRPr="00634E31">
        <w:rPr>
          <w:color w:val="000000" w:themeColor="text1"/>
          <w:sz w:val="22"/>
          <w:szCs w:val="22"/>
        </w:rPr>
        <w:t xml:space="preserve">Phone: </w:t>
      </w:r>
      <w:r w:rsidRPr="00634E31">
        <w:rPr>
          <w:color w:val="000000" w:themeColor="text1"/>
          <w:sz w:val="22"/>
          <w:szCs w:val="22"/>
        </w:rPr>
        <w:tab/>
      </w:r>
      <w:r w:rsidRPr="00634E31">
        <w:rPr>
          <w:color w:val="000000" w:themeColor="text1"/>
          <w:sz w:val="22"/>
          <w:szCs w:val="22"/>
        </w:rPr>
        <w:tab/>
      </w:r>
      <w:r w:rsidRPr="00634E31">
        <w:rPr>
          <w:color w:val="000000" w:themeColor="text1"/>
          <w:sz w:val="22"/>
          <w:szCs w:val="22"/>
        </w:rPr>
        <w:tab/>
        <w:t>360-407-8765</w:t>
      </w:r>
    </w:p>
    <w:p w14:paraId="30599A9E" w14:textId="26DB00E8" w:rsidR="008203BB" w:rsidRPr="00634E31" w:rsidRDefault="008203BB" w:rsidP="008203BB">
      <w:pPr>
        <w:rPr>
          <w:color w:val="000000" w:themeColor="text1"/>
          <w:sz w:val="22"/>
          <w:szCs w:val="22"/>
        </w:rPr>
      </w:pPr>
    </w:p>
    <w:p w14:paraId="3ABE7AAE" w14:textId="3AAD13A1" w:rsidR="008203BB" w:rsidRPr="00634E31" w:rsidRDefault="003978CD" w:rsidP="003978CD">
      <w:pPr>
        <w:ind w:left="720"/>
        <w:rPr>
          <w:color w:val="000000" w:themeColor="text1"/>
          <w:sz w:val="22"/>
          <w:szCs w:val="22"/>
        </w:rPr>
      </w:pPr>
      <w:r w:rsidRPr="00634E31">
        <w:rPr>
          <w:color w:val="000000" w:themeColor="text1"/>
          <w:sz w:val="22"/>
          <w:szCs w:val="22"/>
        </w:rPr>
        <w:t>Backup Coordinator:</w:t>
      </w:r>
    </w:p>
    <w:p w14:paraId="1CD6E8D3" w14:textId="1A3512FE" w:rsidR="003978CD" w:rsidRPr="00634E31" w:rsidRDefault="003978CD" w:rsidP="003978CD">
      <w:pPr>
        <w:ind w:left="720"/>
        <w:rPr>
          <w:color w:val="000000" w:themeColor="text1"/>
          <w:sz w:val="22"/>
          <w:szCs w:val="22"/>
        </w:rPr>
      </w:pPr>
    </w:p>
    <w:p w14:paraId="0649CC7D" w14:textId="3C019D70" w:rsidR="003978CD" w:rsidRPr="00634E31" w:rsidRDefault="003978CD" w:rsidP="003978CD">
      <w:pPr>
        <w:ind w:left="1440"/>
        <w:rPr>
          <w:color w:val="000000" w:themeColor="text1"/>
          <w:sz w:val="22"/>
          <w:szCs w:val="22"/>
        </w:rPr>
      </w:pPr>
      <w:r w:rsidRPr="00634E31">
        <w:rPr>
          <w:color w:val="000000" w:themeColor="text1"/>
          <w:sz w:val="22"/>
          <w:szCs w:val="22"/>
        </w:rPr>
        <w:t>Contact Name:</w:t>
      </w:r>
      <w:r w:rsidRPr="00634E31">
        <w:rPr>
          <w:color w:val="000000" w:themeColor="text1"/>
          <w:sz w:val="22"/>
          <w:szCs w:val="22"/>
        </w:rPr>
        <w:tab/>
      </w:r>
      <w:r w:rsidRPr="00634E31">
        <w:rPr>
          <w:color w:val="000000" w:themeColor="text1"/>
          <w:sz w:val="22"/>
          <w:szCs w:val="22"/>
        </w:rPr>
        <w:tab/>
        <w:t>Donna Beatty</w:t>
      </w:r>
    </w:p>
    <w:p w14:paraId="58368CAF" w14:textId="6E1E16C8" w:rsidR="003978CD" w:rsidRPr="00634E31" w:rsidRDefault="003978CD" w:rsidP="003978CD">
      <w:pPr>
        <w:ind w:left="1440"/>
        <w:rPr>
          <w:color w:val="000000" w:themeColor="text1"/>
          <w:sz w:val="22"/>
          <w:szCs w:val="22"/>
        </w:rPr>
      </w:pPr>
      <w:r w:rsidRPr="00634E31">
        <w:rPr>
          <w:color w:val="000000" w:themeColor="text1"/>
          <w:sz w:val="22"/>
          <w:szCs w:val="22"/>
        </w:rPr>
        <w:t xml:space="preserve">E-mail Address: </w:t>
      </w:r>
      <w:r w:rsidRPr="00634E31">
        <w:rPr>
          <w:color w:val="000000" w:themeColor="text1"/>
          <w:sz w:val="22"/>
          <w:szCs w:val="22"/>
        </w:rPr>
        <w:tab/>
      </w:r>
      <w:hyperlink r:id="rId22" w:history="1">
        <w:r w:rsidR="00E7257D" w:rsidRPr="00634E31">
          <w:rPr>
            <w:rStyle w:val="Hyperlink"/>
            <w:sz w:val="22"/>
            <w:szCs w:val="22"/>
          </w:rPr>
          <w:t>donna.beatty@watech.wa.gov</w:t>
        </w:r>
      </w:hyperlink>
    </w:p>
    <w:p w14:paraId="3FBFF509" w14:textId="0C073229" w:rsidR="003978CD" w:rsidRPr="00634E31" w:rsidRDefault="003978CD" w:rsidP="003978CD">
      <w:pPr>
        <w:ind w:left="1440"/>
        <w:rPr>
          <w:color w:val="000000" w:themeColor="text1"/>
          <w:sz w:val="22"/>
          <w:szCs w:val="22"/>
        </w:rPr>
      </w:pPr>
      <w:r w:rsidRPr="00634E31">
        <w:rPr>
          <w:color w:val="000000" w:themeColor="text1"/>
          <w:sz w:val="22"/>
          <w:szCs w:val="22"/>
        </w:rPr>
        <w:t xml:space="preserve">Phone: </w:t>
      </w:r>
      <w:r w:rsidRPr="00634E31">
        <w:rPr>
          <w:color w:val="000000" w:themeColor="text1"/>
          <w:sz w:val="22"/>
          <w:szCs w:val="22"/>
        </w:rPr>
        <w:tab/>
      </w:r>
      <w:r w:rsidRPr="00634E31">
        <w:rPr>
          <w:color w:val="000000" w:themeColor="text1"/>
          <w:sz w:val="22"/>
          <w:szCs w:val="22"/>
        </w:rPr>
        <w:tab/>
      </w:r>
      <w:r w:rsidRPr="00634E31">
        <w:rPr>
          <w:color w:val="000000" w:themeColor="text1"/>
          <w:sz w:val="22"/>
          <w:szCs w:val="22"/>
        </w:rPr>
        <w:tab/>
        <w:t>360-407-8</w:t>
      </w:r>
      <w:r w:rsidR="00E7257D" w:rsidRPr="00634E31">
        <w:rPr>
          <w:color w:val="000000" w:themeColor="text1"/>
          <w:sz w:val="22"/>
          <w:szCs w:val="22"/>
        </w:rPr>
        <w:t>656</w:t>
      </w:r>
    </w:p>
    <w:bookmarkEnd w:id="110"/>
    <w:bookmarkEnd w:id="111"/>
    <w:p w14:paraId="305BE11A" w14:textId="77777777" w:rsidR="00B5475E" w:rsidRPr="00874380" w:rsidRDefault="00EE2109" w:rsidP="00050312">
      <w:pPr>
        <w:pStyle w:val="BodyTextIndent"/>
        <w:rPr>
          <w:szCs w:val="22"/>
        </w:rPr>
      </w:pPr>
      <w:r w:rsidRPr="00874380">
        <w:rPr>
          <w:szCs w:val="22"/>
        </w:rPr>
        <w:t>All oral communications will be considered unoffici</w:t>
      </w:r>
      <w:r w:rsidR="00C81418" w:rsidRPr="00874380">
        <w:rPr>
          <w:szCs w:val="22"/>
        </w:rPr>
        <w:t>al and non-binding on the State</w:t>
      </w:r>
      <w:r w:rsidRPr="00874380">
        <w:rPr>
          <w:szCs w:val="22"/>
        </w:rPr>
        <w:t>.</w:t>
      </w:r>
      <w:r w:rsidR="00050312" w:rsidRPr="00874380">
        <w:rPr>
          <w:szCs w:val="22"/>
        </w:rPr>
        <w:t xml:space="preserve"> </w:t>
      </w:r>
      <w:r w:rsidR="00B5475E" w:rsidRPr="00874380">
        <w:rPr>
          <w:szCs w:val="22"/>
        </w:rPr>
        <w:t>Any other direct or indirect communication with employees or (sub)</w:t>
      </w:r>
      <w:r w:rsidR="00050312" w:rsidRPr="00874380">
        <w:rPr>
          <w:szCs w:val="22"/>
        </w:rPr>
        <w:t xml:space="preserve"> </w:t>
      </w:r>
      <w:r w:rsidR="00B5475E" w:rsidRPr="00874380">
        <w:rPr>
          <w:szCs w:val="22"/>
        </w:rPr>
        <w:t xml:space="preserve">contractors of our organization regarding this </w:t>
      </w:r>
      <w:r w:rsidR="0008612A" w:rsidRPr="00874380">
        <w:rPr>
          <w:szCs w:val="22"/>
        </w:rPr>
        <w:t>RFP</w:t>
      </w:r>
      <w:r w:rsidR="00B5475E" w:rsidRPr="00874380">
        <w:rPr>
          <w:szCs w:val="22"/>
        </w:rPr>
        <w:t xml:space="preserve"> will be treated as misconduct and may result in your response being </w:t>
      </w:r>
      <w:r w:rsidR="005E47FD" w:rsidRPr="00874380">
        <w:rPr>
          <w:szCs w:val="22"/>
        </w:rPr>
        <w:t>disqualified</w:t>
      </w:r>
      <w:r w:rsidR="00B5475E" w:rsidRPr="00874380">
        <w:rPr>
          <w:szCs w:val="22"/>
        </w:rPr>
        <w:t>.</w:t>
      </w:r>
    </w:p>
    <w:p w14:paraId="4FD777A3" w14:textId="5AA2219B" w:rsidR="006842E1" w:rsidRPr="00D00803" w:rsidRDefault="00050312" w:rsidP="007D06C7">
      <w:pPr>
        <w:pStyle w:val="Heading2"/>
        <w:numPr>
          <w:ilvl w:val="1"/>
          <w:numId w:val="6"/>
        </w:numPr>
        <w:ind w:left="720" w:hanging="720"/>
      </w:pPr>
      <w:bookmarkStart w:id="112" w:name="_Toc59620225"/>
      <w:bookmarkStart w:id="113" w:name="_Toc67476286"/>
      <w:bookmarkStart w:id="114" w:name="_Toc443794592"/>
      <w:bookmarkStart w:id="115" w:name="_Toc443794593"/>
      <w:bookmarkStart w:id="116" w:name="_Toc416055518"/>
      <w:bookmarkStart w:id="117" w:name="_Toc433773455"/>
      <w:bookmarkStart w:id="118" w:name="_Toc443794594"/>
      <w:bookmarkStart w:id="119" w:name="_Toc315776343"/>
      <w:bookmarkStart w:id="120" w:name="_Toc318706881"/>
      <w:bookmarkStart w:id="121" w:name="_Toc318783630"/>
      <w:bookmarkStart w:id="122" w:name="_Toc318784069"/>
      <w:bookmarkStart w:id="123" w:name="_Toc318886096"/>
      <w:bookmarkStart w:id="124" w:name="_Toc319121561"/>
      <w:bookmarkStart w:id="125" w:name="_Toc319128006"/>
      <w:bookmarkStart w:id="126" w:name="_Toc349108635"/>
      <w:bookmarkStart w:id="127" w:name="_Toc349465175"/>
      <w:bookmarkStart w:id="128" w:name="_Toc349467928"/>
      <w:bookmarkStart w:id="129" w:name="_Toc349468036"/>
      <w:bookmarkStart w:id="130" w:name="_Toc349468956"/>
      <w:bookmarkStart w:id="131" w:name="_Toc350239074"/>
      <w:bookmarkStart w:id="132" w:name="_Toc350332414"/>
      <w:bookmarkStart w:id="133" w:name="_Toc350859491"/>
      <w:bookmarkStart w:id="134" w:name="_Toc352044175"/>
      <w:bookmarkStart w:id="135" w:name="_Toc352044798"/>
      <w:bookmarkStart w:id="136" w:name="_Toc353004908"/>
      <w:bookmarkStart w:id="137" w:name="_Toc353008517"/>
      <w:bookmarkStart w:id="138" w:name="_Toc353596823"/>
      <w:bookmarkStart w:id="139" w:name="_Toc353622348"/>
      <w:bookmarkStart w:id="140" w:name="_Toc353623086"/>
      <w:bookmarkStart w:id="141" w:name="_Toc353623234"/>
      <w:bookmarkStart w:id="142" w:name="_Toc353674209"/>
      <w:bookmarkStart w:id="143" w:name="_Toc354914676"/>
      <w:bookmarkStart w:id="144" w:name="_Toc354971003"/>
      <w:bookmarkStart w:id="145" w:name="_Toc354971391"/>
      <w:bookmarkStart w:id="146" w:name="_Toc355085215"/>
      <w:bookmarkStart w:id="147" w:name="_Toc355407807"/>
      <w:bookmarkStart w:id="148" w:name="_Toc357522152"/>
      <w:bookmarkStart w:id="149" w:name="_Toc369571828"/>
      <w:bookmarkStart w:id="150" w:name="_Toc369588432"/>
      <w:bookmarkStart w:id="151" w:name="_Toc369596517"/>
      <w:bookmarkStart w:id="152" w:name="_Toc369597113"/>
      <w:bookmarkStart w:id="153" w:name="_Toc369602468"/>
      <w:bookmarkStart w:id="154" w:name="_Toc369937679"/>
      <w:bookmarkStart w:id="155" w:name="_Toc386861089"/>
      <w:bookmarkStart w:id="156" w:name="_Toc416055519"/>
      <w:bookmarkStart w:id="157" w:name="_Toc433773456"/>
      <w:bookmarkStart w:id="158" w:name="_Toc443794595"/>
      <w:bookmarkStart w:id="159" w:name="_Ref467995472"/>
      <w:bookmarkStart w:id="160" w:name="_Toc386861090"/>
      <w:bookmarkStart w:id="161" w:name="_Toc416055520"/>
      <w:bookmarkStart w:id="162" w:name="_Toc433773457"/>
      <w:bookmarkStart w:id="163" w:name="_Toc443794596"/>
      <w:bookmarkStart w:id="164" w:name="_Toc315776344"/>
      <w:bookmarkStart w:id="165" w:name="_Toc318706882"/>
      <w:bookmarkStart w:id="166" w:name="_Toc318783631"/>
      <w:bookmarkStart w:id="167" w:name="_Toc318784070"/>
      <w:bookmarkStart w:id="168" w:name="_Toc318886097"/>
      <w:bookmarkStart w:id="169" w:name="_Toc319121562"/>
      <w:bookmarkStart w:id="170" w:name="_Toc319128007"/>
      <w:bookmarkStart w:id="171" w:name="_Toc349108636"/>
      <w:bookmarkStart w:id="172" w:name="_Toc349465176"/>
      <w:bookmarkStart w:id="173" w:name="_Toc349467929"/>
      <w:bookmarkStart w:id="174" w:name="_Toc349468037"/>
      <w:bookmarkStart w:id="175" w:name="_Toc349468957"/>
      <w:bookmarkStart w:id="176" w:name="_Toc350239075"/>
      <w:bookmarkStart w:id="177" w:name="_Toc350332415"/>
      <w:bookmarkStart w:id="178" w:name="_Toc350859492"/>
      <w:bookmarkStart w:id="179" w:name="_Toc352044176"/>
      <w:bookmarkStart w:id="180" w:name="_Toc352044799"/>
      <w:bookmarkStart w:id="181" w:name="_Toc353004909"/>
      <w:bookmarkStart w:id="182" w:name="_Toc353008518"/>
      <w:bookmarkStart w:id="183" w:name="_Toc353596824"/>
      <w:bookmarkStart w:id="184" w:name="_Toc353622349"/>
      <w:bookmarkStart w:id="185" w:name="_Toc353623087"/>
      <w:bookmarkStart w:id="186" w:name="_Toc353623235"/>
      <w:bookmarkStart w:id="187" w:name="_Toc353674210"/>
      <w:bookmarkStart w:id="188" w:name="_Toc354914677"/>
      <w:bookmarkStart w:id="189" w:name="_Toc354971004"/>
      <w:bookmarkStart w:id="190" w:name="_Toc354971392"/>
      <w:bookmarkStart w:id="191" w:name="_Toc355085216"/>
      <w:bookmarkStart w:id="192" w:name="_Toc355407808"/>
      <w:bookmarkStart w:id="193" w:name="_Toc357522153"/>
      <w:bookmarkStart w:id="194" w:name="_Toc369571829"/>
      <w:bookmarkStart w:id="195" w:name="_Toc369588433"/>
      <w:bookmarkStart w:id="196" w:name="_Toc369596518"/>
      <w:bookmarkStart w:id="197" w:name="_Toc369597114"/>
      <w:bookmarkStart w:id="198" w:name="_Toc369602469"/>
      <w:bookmarkStart w:id="199" w:name="_Toc369937680"/>
      <w:bookmarkStart w:id="200" w:name="_Toc386861092"/>
      <w:bookmarkStart w:id="201" w:name="_Toc416055521"/>
      <w:bookmarkStart w:id="202" w:name="_Toc433773458"/>
      <w:bookmarkStart w:id="203" w:name="_Toc443794597"/>
      <w:bookmarkStart w:id="204" w:name="_Toc315776345"/>
      <w:bookmarkStart w:id="205" w:name="_Toc318706883"/>
      <w:bookmarkStart w:id="206" w:name="_Toc318783632"/>
      <w:bookmarkStart w:id="207" w:name="_Toc318784071"/>
      <w:bookmarkStart w:id="208" w:name="_Toc318886098"/>
      <w:bookmarkStart w:id="209" w:name="_Toc319121563"/>
      <w:bookmarkStart w:id="210" w:name="_Toc319128008"/>
      <w:bookmarkStart w:id="211" w:name="_Toc349108638"/>
      <w:bookmarkStart w:id="212" w:name="_Toc349465178"/>
      <w:bookmarkStart w:id="213" w:name="_Toc349467931"/>
      <w:bookmarkStart w:id="214" w:name="_Toc349468039"/>
      <w:bookmarkStart w:id="215" w:name="_Toc349468959"/>
      <w:bookmarkStart w:id="216" w:name="_Toc350239077"/>
      <w:bookmarkStart w:id="217" w:name="_Toc350332417"/>
      <w:bookmarkStart w:id="218" w:name="_Toc350859494"/>
      <w:bookmarkStart w:id="219" w:name="_Toc352044178"/>
      <w:bookmarkStart w:id="220" w:name="_Toc352044801"/>
      <w:bookmarkStart w:id="221" w:name="_Toc353004911"/>
      <w:bookmarkStart w:id="222" w:name="_Toc353008520"/>
      <w:bookmarkStart w:id="223" w:name="_Toc353596826"/>
      <w:bookmarkStart w:id="224" w:name="_Toc353622351"/>
      <w:bookmarkStart w:id="225" w:name="_Toc353623089"/>
      <w:bookmarkStart w:id="226" w:name="_Toc353623237"/>
      <w:bookmarkStart w:id="227" w:name="_Toc353674212"/>
      <w:bookmarkStart w:id="228" w:name="_Toc354914679"/>
      <w:bookmarkStart w:id="229" w:name="_Toc354971006"/>
      <w:bookmarkStart w:id="230" w:name="_Toc354971394"/>
      <w:bookmarkStart w:id="231" w:name="_Toc355085217"/>
      <w:bookmarkStart w:id="232" w:name="_Toc355407809"/>
      <w:bookmarkStart w:id="233" w:name="_Toc357522154"/>
      <w:bookmarkStart w:id="234" w:name="_Toc369571830"/>
      <w:bookmarkStart w:id="235" w:name="_Toc369588434"/>
      <w:bookmarkStart w:id="236" w:name="_Toc369596519"/>
      <w:bookmarkStart w:id="237" w:name="_Toc369597115"/>
      <w:bookmarkStart w:id="238" w:name="_Toc369602470"/>
      <w:bookmarkStart w:id="239" w:name="_Toc369937681"/>
      <w:bookmarkStart w:id="240" w:name="_Toc386861093"/>
      <w:bookmarkStart w:id="241" w:name="_Toc416055522"/>
      <w:bookmarkStart w:id="242" w:name="_Toc433773459"/>
      <w:bookmarkStart w:id="243" w:name="_Toc443794598"/>
      <w:bookmarkStart w:id="244" w:name="_Toc315776346"/>
      <w:bookmarkStart w:id="245" w:name="_Toc318706884"/>
      <w:bookmarkStart w:id="246" w:name="_Toc318783633"/>
      <w:bookmarkStart w:id="247" w:name="_Toc318784072"/>
      <w:bookmarkStart w:id="248" w:name="_Toc318886099"/>
      <w:bookmarkStart w:id="249" w:name="_Toc319121564"/>
      <w:bookmarkStart w:id="250" w:name="_Toc319128009"/>
      <w:bookmarkStart w:id="251" w:name="_Toc349108639"/>
      <w:bookmarkStart w:id="252" w:name="_Toc349465179"/>
      <w:bookmarkStart w:id="253" w:name="_Toc349467932"/>
      <w:bookmarkStart w:id="254" w:name="_Toc349468040"/>
      <w:bookmarkStart w:id="255" w:name="_Toc349468960"/>
      <w:bookmarkStart w:id="256" w:name="_Toc350239078"/>
      <w:bookmarkStart w:id="257" w:name="_Toc350332418"/>
      <w:bookmarkStart w:id="258" w:name="_Toc350859495"/>
      <w:bookmarkStart w:id="259" w:name="_Toc352044179"/>
      <w:bookmarkStart w:id="260" w:name="_Toc352044802"/>
      <w:bookmarkStart w:id="261" w:name="_Toc353004912"/>
      <w:bookmarkStart w:id="262" w:name="_Toc353008521"/>
      <w:bookmarkStart w:id="263" w:name="_Toc353596827"/>
      <w:bookmarkStart w:id="264" w:name="_Toc353622352"/>
      <w:bookmarkStart w:id="265" w:name="_Toc353623090"/>
      <w:bookmarkStart w:id="266" w:name="_Toc353623238"/>
      <w:bookmarkStart w:id="267" w:name="_Toc353674213"/>
      <w:bookmarkStart w:id="268" w:name="_Toc354914680"/>
      <w:bookmarkStart w:id="269" w:name="_Toc354971007"/>
      <w:bookmarkStart w:id="270" w:name="_Toc354971395"/>
      <w:bookmarkStart w:id="271" w:name="_Toc355085218"/>
      <w:bookmarkStart w:id="272" w:name="_Toc355407810"/>
      <w:bookmarkStart w:id="273" w:name="_Toc357522155"/>
      <w:bookmarkStart w:id="274" w:name="_Toc369571831"/>
      <w:bookmarkStart w:id="275" w:name="_Toc369588435"/>
      <w:bookmarkStart w:id="276" w:name="_Toc369596520"/>
      <w:bookmarkStart w:id="277" w:name="_Toc369597116"/>
      <w:bookmarkStart w:id="278" w:name="_Toc369602471"/>
      <w:bookmarkStart w:id="279" w:name="_Toc369937682"/>
      <w:bookmarkStart w:id="280" w:name="_Toc386861094"/>
      <w:bookmarkStart w:id="281" w:name="_Toc416055523"/>
      <w:bookmarkStart w:id="282" w:name="_Toc433773460"/>
      <w:bookmarkStart w:id="283" w:name="_Toc443794599"/>
      <w:bookmarkStart w:id="284" w:name="_Toc315776347"/>
      <w:bookmarkStart w:id="285" w:name="_Toc318706885"/>
      <w:bookmarkStart w:id="286" w:name="_Toc318783634"/>
      <w:bookmarkStart w:id="287" w:name="_Toc318784073"/>
      <w:bookmarkStart w:id="288" w:name="_Toc318886100"/>
      <w:bookmarkStart w:id="289" w:name="_Toc319121565"/>
      <w:bookmarkStart w:id="290" w:name="_Toc319128010"/>
      <w:bookmarkStart w:id="291" w:name="_Toc349108640"/>
      <w:bookmarkStart w:id="292" w:name="_Toc349465180"/>
      <w:bookmarkStart w:id="293" w:name="_Toc349467933"/>
      <w:bookmarkStart w:id="294" w:name="_Toc349468041"/>
      <w:bookmarkStart w:id="295" w:name="_Toc349468961"/>
      <w:bookmarkStart w:id="296" w:name="_Toc350239079"/>
      <w:bookmarkStart w:id="297" w:name="_Toc350332419"/>
      <w:bookmarkStart w:id="298" w:name="_Toc350859496"/>
      <w:bookmarkStart w:id="299" w:name="_Toc352044180"/>
      <w:bookmarkStart w:id="300" w:name="_Toc352044803"/>
      <w:bookmarkStart w:id="301" w:name="_Toc353004913"/>
      <w:bookmarkStart w:id="302" w:name="_Toc353008522"/>
      <w:bookmarkStart w:id="303" w:name="_Toc353596828"/>
      <w:bookmarkStart w:id="304" w:name="_Toc353622353"/>
      <w:bookmarkStart w:id="305" w:name="_Toc353623091"/>
      <w:bookmarkStart w:id="306" w:name="_Toc353623239"/>
      <w:bookmarkStart w:id="307" w:name="_Toc353674214"/>
      <w:bookmarkStart w:id="308" w:name="_Toc354914681"/>
      <w:bookmarkStart w:id="309" w:name="_Toc354971008"/>
      <w:bookmarkStart w:id="310" w:name="_Toc354971396"/>
      <w:bookmarkStart w:id="311" w:name="_Toc355085219"/>
      <w:bookmarkStart w:id="312" w:name="_Toc355407811"/>
      <w:bookmarkStart w:id="313" w:name="_Toc357522156"/>
      <w:bookmarkStart w:id="314" w:name="_Toc369571832"/>
      <w:bookmarkStart w:id="315" w:name="_Toc369588436"/>
      <w:bookmarkStart w:id="316" w:name="_Toc369596521"/>
      <w:bookmarkStart w:id="317" w:name="_Toc369597117"/>
      <w:bookmarkStart w:id="318" w:name="_Toc369602472"/>
      <w:bookmarkStart w:id="319" w:name="_Toc369937683"/>
      <w:bookmarkStart w:id="320" w:name="_Toc386861095"/>
      <w:bookmarkStart w:id="321" w:name="_Toc416055524"/>
      <w:bookmarkStart w:id="322" w:name="_Toc433773461"/>
      <w:bookmarkStart w:id="323" w:name="_Toc443794600"/>
      <w:bookmarkStart w:id="324" w:name="_Toc315776348"/>
      <w:bookmarkStart w:id="325" w:name="_Toc318706886"/>
      <w:bookmarkStart w:id="326" w:name="_Toc318783635"/>
      <w:bookmarkStart w:id="327" w:name="_Toc318784074"/>
      <w:bookmarkStart w:id="328" w:name="_Toc318886101"/>
      <w:bookmarkStart w:id="329" w:name="_Toc319121566"/>
      <w:bookmarkStart w:id="330" w:name="_Toc319128011"/>
      <w:bookmarkStart w:id="331" w:name="_Toc349108641"/>
      <w:bookmarkStart w:id="332" w:name="_Toc349465181"/>
      <w:bookmarkStart w:id="333" w:name="_Toc349467934"/>
      <w:bookmarkStart w:id="334" w:name="_Toc349468042"/>
      <w:bookmarkStart w:id="335" w:name="_Toc349468962"/>
      <w:bookmarkStart w:id="336" w:name="_Toc350239080"/>
      <w:bookmarkStart w:id="337" w:name="_Toc350332420"/>
      <w:bookmarkStart w:id="338" w:name="_Toc350859497"/>
      <w:bookmarkStart w:id="339" w:name="_Toc352044181"/>
      <w:bookmarkStart w:id="340" w:name="_Toc352044804"/>
      <w:bookmarkStart w:id="341" w:name="_Toc353004914"/>
      <w:bookmarkStart w:id="342" w:name="_Toc353008523"/>
      <w:bookmarkStart w:id="343" w:name="_Toc353596829"/>
      <w:bookmarkStart w:id="344" w:name="_Toc353622354"/>
      <w:bookmarkStart w:id="345" w:name="_Toc353623092"/>
      <w:bookmarkStart w:id="346" w:name="_Toc353623240"/>
      <w:bookmarkStart w:id="347" w:name="_Toc353674215"/>
      <w:bookmarkStart w:id="348" w:name="_Toc354914682"/>
      <w:bookmarkStart w:id="349" w:name="_Toc354971009"/>
      <w:bookmarkStart w:id="350" w:name="_Toc354971397"/>
      <w:bookmarkStart w:id="351" w:name="_Toc355085220"/>
      <w:bookmarkStart w:id="352" w:name="_Toc355407812"/>
      <w:bookmarkStart w:id="353" w:name="_Toc357522157"/>
      <w:bookmarkStart w:id="354" w:name="_Toc369571833"/>
      <w:bookmarkStart w:id="355" w:name="_Toc369588437"/>
      <w:bookmarkStart w:id="356" w:name="_Toc369596522"/>
      <w:bookmarkStart w:id="357" w:name="_Toc369597118"/>
      <w:bookmarkStart w:id="358" w:name="_Toc369602473"/>
      <w:bookmarkStart w:id="359" w:name="_Toc369937684"/>
      <w:bookmarkStart w:id="360" w:name="_Toc386861096"/>
      <w:bookmarkStart w:id="361" w:name="_Toc416055525"/>
      <w:bookmarkStart w:id="362" w:name="_Toc433773462"/>
      <w:bookmarkStart w:id="363" w:name="_Toc443794601"/>
      <w:bookmarkStart w:id="364" w:name="_Toc315776349"/>
      <w:bookmarkStart w:id="365" w:name="_Toc318706887"/>
      <w:bookmarkStart w:id="366" w:name="_Toc318783636"/>
      <w:bookmarkStart w:id="367" w:name="_Toc318784075"/>
      <w:bookmarkStart w:id="368" w:name="_Toc318886102"/>
      <w:bookmarkStart w:id="369" w:name="_Toc319121567"/>
      <w:bookmarkStart w:id="370" w:name="_Toc319128012"/>
      <w:bookmarkStart w:id="371" w:name="_Toc349108642"/>
      <w:bookmarkStart w:id="372" w:name="_Toc349465182"/>
      <w:bookmarkStart w:id="373" w:name="_Toc349467935"/>
      <w:bookmarkStart w:id="374" w:name="_Toc349468043"/>
      <w:bookmarkStart w:id="375" w:name="_Toc349468963"/>
      <w:bookmarkStart w:id="376" w:name="_Toc350239081"/>
      <w:bookmarkStart w:id="377" w:name="_Toc350332421"/>
      <w:bookmarkStart w:id="378" w:name="_Toc350859498"/>
      <w:bookmarkStart w:id="379" w:name="_Toc352044182"/>
      <w:bookmarkStart w:id="380" w:name="_Toc352044805"/>
      <w:bookmarkStart w:id="381" w:name="_Toc353004915"/>
      <w:bookmarkStart w:id="382" w:name="_Toc353008524"/>
      <w:bookmarkStart w:id="383" w:name="_Toc353596830"/>
      <w:bookmarkStart w:id="384" w:name="_Toc353622355"/>
      <w:bookmarkStart w:id="385" w:name="_Toc353623093"/>
      <w:bookmarkStart w:id="386" w:name="_Toc353623241"/>
      <w:bookmarkStart w:id="387" w:name="_Toc353674216"/>
      <w:bookmarkStart w:id="388" w:name="_Toc354914683"/>
      <w:bookmarkStart w:id="389" w:name="_Toc354971010"/>
      <w:bookmarkStart w:id="390" w:name="_Toc354971398"/>
      <w:bookmarkStart w:id="391" w:name="_Toc355085221"/>
      <w:bookmarkStart w:id="392" w:name="_Toc355407813"/>
      <w:bookmarkStart w:id="393" w:name="_Toc357522158"/>
      <w:bookmarkStart w:id="394" w:name="_Toc369571834"/>
      <w:bookmarkStart w:id="395" w:name="_Toc369588438"/>
      <w:bookmarkStart w:id="396" w:name="_Toc369596523"/>
      <w:bookmarkStart w:id="397" w:name="_Toc369597119"/>
      <w:bookmarkStart w:id="398" w:name="_Toc369602474"/>
      <w:bookmarkStart w:id="399" w:name="_Toc369937685"/>
      <w:bookmarkStart w:id="400" w:name="_Toc386861097"/>
      <w:bookmarkStart w:id="401" w:name="_Toc416055526"/>
      <w:bookmarkStart w:id="402" w:name="_Toc433773463"/>
      <w:bookmarkStart w:id="403" w:name="_Toc443794602"/>
      <w:bookmarkStart w:id="404" w:name="_Toc315776350"/>
      <w:bookmarkStart w:id="405" w:name="_Toc318706888"/>
      <w:bookmarkStart w:id="406" w:name="_Toc318783637"/>
      <w:bookmarkStart w:id="407" w:name="_Toc318784076"/>
      <w:bookmarkStart w:id="408" w:name="_Toc318886103"/>
      <w:bookmarkStart w:id="409" w:name="_Toc319121568"/>
      <w:bookmarkStart w:id="410" w:name="_Toc319128013"/>
      <w:bookmarkStart w:id="411" w:name="_Toc349108643"/>
      <w:bookmarkStart w:id="412" w:name="_Toc349465183"/>
      <w:bookmarkStart w:id="413" w:name="_Toc349467936"/>
      <w:bookmarkStart w:id="414" w:name="_Toc349468044"/>
      <w:bookmarkStart w:id="415" w:name="_Toc349468964"/>
      <w:bookmarkStart w:id="416" w:name="_Toc350239082"/>
      <w:bookmarkStart w:id="417" w:name="_Toc350332422"/>
      <w:bookmarkStart w:id="418" w:name="_Toc350859499"/>
      <w:bookmarkStart w:id="419" w:name="_Toc352044183"/>
      <w:bookmarkStart w:id="420" w:name="_Toc352044806"/>
      <w:bookmarkStart w:id="421" w:name="_Toc353004916"/>
      <w:bookmarkStart w:id="422" w:name="_Toc353008525"/>
      <w:bookmarkStart w:id="423" w:name="_Toc353596831"/>
      <w:bookmarkStart w:id="424" w:name="_Toc353622356"/>
      <w:bookmarkStart w:id="425" w:name="_Toc353623094"/>
      <w:bookmarkStart w:id="426" w:name="_Toc353623242"/>
      <w:bookmarkStart w:id="427" w:name="_Toc353674217"/>
      <w:bookmarkStart w:id="428" w:name="_Toc354914684"/>
      <w:bookmarkStart w:id="429" w:name="_Toc354971011"/>
      <w:bookmarkStart w:id="430" w:name="_Toc354971399"/>
      <w:bookmarkStart w:id="431" w:name="_Toc355085222"/>
      <w:bookmarkStart w:id="432" w:name="_Toc355407814"/>
      <w:bookmarkStart w:id="433" w:name="_Toc357522159"/>
      <w:bookmarkStart w:id="434" w:name="_Toc369571835"/>
      <w:bookmarkStart w:id="435" w:name="_Toc369588439"/>
      <w:bookmarkStart w:id="436" w:name="_Toc369596524"/>
      <w:bookmarkStart w:id="437" w:name="_Toc369597120"/>
      <w:bookmarkStart w:id="438" w:name="_Toc369602475"/>
      <w:bookmarkStart w:id="439" w:name="_Toc369937686"/>
      <w:bookmarkStart w:id="440" w:name="_Ref384369406"/>
      <w:bookmarkStart w:id="441" w:name="_Toc386861098"/>
      <w:bookmarkStart w:id="442" w:name="_Toc416055527"/>
      <w:bookmarkStart w:id="443" w:name="_Toc433773464"/>
      <w:bookmarkStart w:id="444" w:name="_Toc443794603"/>
      <w:bookmarkStart w:id="445" w:name="_Toc355597105"/>
      <w:bookmarkStart w:id="446" w:name="_Toc357582797"/>
      <w:bookmarkStart w:id="447" w:name="_Toc79151783"/>
      <w:r>
        <w:t>Ve</w:t>
      </w:r>
      <w:r w:rsidR="006842E1">
        <w:t>ndor Questions</w:t>
      </w:r>
      <w:r w:rsidR="006A4353">
        <w:t xml:space="preserve"> </w:t>
      </w:r>
      <w:bookmarkEnd w:id="112"/>
      <w:bookmarkEnd w:id="113"/>
      <w:r w:rsidR="00B95198">
        <w:t>and Pre</w:t>
      </w:r>
      <w:r w:rsidR="007931C9">
        <w:t>-Response Conference</w:t>
      </w:r>
      <w:bookmarkEnd w:id="447"/>
    </w:p>
    <w:p w14:paraId="2167C94E" w14:textId="733F1D40" w:rsidR="00764D27" w:rsidRDefault="00B5475E" w:rsidP="00D06E30">
      <w:pPr>
        <w:ind w:left="720"/>
        <w:rPr>
          <w:rStyle w:val="Hyperlink"/>
          <w:color w:val="auto"/>
          <w:sz w:val="22"/>
          <w:szCs w:val="22"/>
          <w:u w:val="none"/>
        </w:rPr>
      </w:pPr>
      <w:r w:rsidRPr="00D00803">
        <w:rPr>
          <w:sz w:val="22"/>
          <w:szCs w:val="22"/>
        </w:rPr>
        <w:t xml:space="preserve">It is the </w:t>
      </w:r>
      <w:r w:rsidR="00AC14CA" w:rsidRPr="00D00803">
        <w:rPr>
          <w:sz w:val="22"/>
          <w:szCs w:val="22"/>
        </w:rPr>
        <w:t>Vendor’s</w:t>
      </w:r>
      <w:r w:rsidRPr="00D00803">
        <w:rPr>
          <w:sz w:val="22"/>
          <w:szCs w:val="22"/>
        </w:rPr>
        <w:t xml:space="preserve"> responsibility to </w:t>
      </w:r>
      <w:r w:rsidR="00186C9C">
        <w:rPr>
          <w:sz w:val="22"/>
          <w:szCs w:val="22"/>
        </w:rPr>
        <w:t>identify and resolve</w:t>
      </w:r>
      <w:r w:rsidRPr="00D00803">
        <w:rPr>
          <w:sz w:val="22"/>
          <w:szCs w:val="22"/>
        </w:rPr>
        <w:t xml:space="preserve"> any ambiguity, inconsistency, error or omission within this document before submitting their </w:t>
      </w:r>
      <w:r w:rsidR="00EE2109" w:rsidRPr="00D00803">
        <w:rPr>
          <w:sz w:val="22"/>
          <w:szCs w:val="22"/>
        </w:rPr>
        <w:t>Response</w:t>
      </w:r>
      <w:r w:rsidRPr="00D00803">
        <w:rPr>
          <w:sz w:val="22"/>
          <w:szCs w:val="22"/>
        </w:rPr>
        <w:t xml:space="preserve">. Vendors shall submit </w:t>
      </w:r>
      <w:r w:rsidR="00C81418" w:rsidRPr="00D00803">
        <w:rPr>
          <w:sz w:val="22"/>
          <w:szCs w:val="22"/>
        </w:rPr>
        <w:t xml:space="preserve">all </w:t>
      </w:r>
      <w:r w:rsidR="003D00BF">
        <w:rPr>
          <w:sz w:val="22"/>
          <w:szCs w:val="22"/>
        </w:rPr>
        <w:t xml:space="preserve">questions </w:t>
      </w:r>
      <w:r w:rsidRPr="00D00803">
        <w:rPr>
          <w:sz w:val="22"/>
          <w:szCs w:val="22"/>
        </w:rPr>
        <w:t>to the contact above no later than</w:t>
      </w:r>
      <w:r w:rsidR="008A18C4">
        <w:rPr>
          <w:sz w:val="22"/>
          <w:szCs w:val="22"/>
        </w:rPr>
        <w:t xml:space="preserve"> </w:t>
      </w:r>
      <w:r w:rsidR="009813EE">
        <w:rPr>
          <w:sz w:val="22"/>
          <w:szCs w:val="22"/>
        </w:rPr>
        <w:t>12 noon</w:t>
      </w:r>
      <w:r w:rsidRPr="00D00803">
        <w:rPr>
          <w:sz w:val="22"/>
          <w:szCs w:val="22"/>
        </w:rPr>
        <w:t xml:space="preserve"> on the </w:t>
      </w:r>
      <w:r w:rsidR="00EE2109" w:rsidRPr="00D00803">
        <w:rPr>
          <w:sz w:val="22"/>
          <w:szCs w:val="22"/>
        </w:rPr>
        <w:t xml:space="preserve">date stated in Section 2. </w:t>
      </w:r>
      <w:r w:rsidR="00C81418" w:rsidRPr="00D00803">
        <w:rPr>
          <w:sz w:val="22"/>
          <w:szCs w:val="22"/>
        </w:rPr>
        <w:t xml:space="preserve"> </w:t>
      </w:r>
      <w:r w:rsidR="006842E1" w:rsidRPr="00D00803">
        <w:rPr>
          <w:sz w:val="22"/>
          <w:szCs w:val="22"/>
        </w:rPr>
        <w:t xml:space="preserve">An official written </w:t>
      </w:r>
      <w:r w:rsidR="00975D07" w:rsidRPr="00D00803">
        <w:rPr>
          <w:sz w:val="22"/>
          <w:szCs w:val="22"/>
        </w:rPr>
        <w:t>CTS</w:t>
      </w:r>
      <w:r w:rsidR="006842E1" w:rsidRPr="00D00803">
        <w:rPr>
          <w:sz w:val="22"/>
          <w:szCs w:val="22"/>
        </w:rPr>
        <w:t xml:space="preserve"> response will be provided for Vendor questions received by this deadline. Written responses to Vendor questions will be posted on the </w:t>
      </w:r>
      <w:r w:rsidR="00975D07" w:rsidRPr="00D00803">
        <w:rPr>
          <w:sz w:val="22"/>
          <w:szCs w:val="22"/>
        </w:rPr>
        <w:t>CTS</w:t>
      </w:r>
      <w:r w:rsidR="006842E1" w:rsidRPr="00D00803">
        <w:rPr>
          <w:sz w:val="22"/>
          <w:szCs w:val="22"/>
        </w:rPr>
        <w:t xml:space="preserve"> web site at: </w:t>
      </w:r>
      <w:hyperlink r:id="rId23" w:history="1">
        <w:r w:rsidR="006C3F66" w:rsidRPr="00D00803">
          <w:rPr>
            <w:rStyle w:val="Hyperlink"/>
            <w:sz w:val="22"/>
            <w:szCs w:val="22"/>
          </w:rPr>
          <w:t>http://</w:t>
        </w:r>
        <w:r w:rsidR="00EF7AE0">
          <w:rPr>
            <w:rStyle w:val="Hyperlink"/>
            <w:sz w:val="22"/>
            <w:szCs w:val="22"/>
          </w:rPr>
          <w:t>CTS</w:t>
        </w:r>
        <w:r w:rsidR="006C3F66" w:rsidRPr="00D00803">
          <w:rPr>
            <w:rStyle w:val="Hyperlink"/>
            <w:sz w:val="22"/>
            <w:szCs w:val="22"/>
          </w:rPr>
          <w:t>.wa.gov/procurement-announcements</w:t>
        </w:r>
      </w:hyperlink>
    </w:p>
    <w:p w14:paraId="5B8FC657" w14:textId="73D9D65A" w:rsidR="00764D27" w:rsidRDefault="00764D27" w:rsidP="00764D27">
      <w:pPr>
        <w:pStyle w:val="BodyTextIndent"/>
      </w:pPr>
      <w:r>
        <w:t>Vendors who wish to submit a response to this RFP must</w:t>
      </w:r>
      <w:r w:rsidRPr="00AF54F6">
        <w:t xml:space="preserve"> </w:t>
      </w:r>
      <w:r>
        <w:t xml:space="preserve">participate in the Pre-Response Conference on the date identified in the </w:t>
      </w:r>
      <w:r>
        <w:rPr>
          <w:i/>
        </w:rPr>
        <w:t>Schedule</w:t>
      </w:r>
      <w:r>
        <w:rPr>
          <w:i/>
          <w:iCs/>
        </w:rPr>
        <w:t xml:space="preserve"> </w:t>
      </w:r>
      <w:r>
        <w:t xml:space="preserve">(Section 2). Vendors are required to attend in order to submit a Response. </w:t>
      </w:r>
      <w:r w:rsidR="00E4284F">
        <w:t xml:space="preserve">The Pre-Response Conference will be conducted via Microsoft Teams, and </w:t>
      </w:r>
      <w:r>
        <w:t xml:space="preserve">CTS will communicate the details of the Pre-Response Conference via amendment.  </w:t>
      </w:r>
    </w:p>
    <w:p w14:paraId="35B8E886" w14:textId="4B6FEB73" w:rsidR="00764D27" w:rsidRPr="00E4284F" w:rsidRDefault="00764D27" w:rsidP="00764D27">
      <w:pPr>
        <w:pStyle w:val="BodyTextIndent"/>
        <w:rPr>
          <w:u w:val="single"/>
        </w:rPr>
      </w:pPr>
      <w:r>
        <w:t>The purpose of this conference is to provide Vendors an opportunity to address questions they may have concerning the RFP.  Verbal answers to additional Vendor questions at the time of the conference will be unofficial. Vendors should rely only on written statements issued by the RFP Coordinator.</w:t>
      </w:r>
      <w:r w:rsidR="00E4284F">
        <w:t xml:space="preserve">  </w:t>
      </w:r>
      <w:r w:rsidR="00E4284F">
        <w:rPr>
          <w:u w:val="single"/>
        </w:rPr>
        <w:t>Please be aware this Pre-Response Conference will be recorded.</w:t>
      </w:r>
    </w:p>
    <w:p w14:paraId="67484BC6" w14:textId="77777777" w:rsidR="00764D27" w:rsidRDefault="00764D27" w:rsidP="00D06E30">
      <w:pPr>
        <w:ind w:left="720"/>
        <w:rPr>
          <w:rStyle w:val="Hyperlink"/>
          <w:color w:val="auto"/>
          <w:sz w:val="22"/>
          <w:szCs w:val="22"/>
          <w:u w:val="none"/>
        </w:rPr>
      </w:pPr>
    </w:p>
    <w:p w14:paraId="1F89C4BB" w14:textId="140F8C0E" w:rsidR="00C2103B" w:rsidRPr="00994234" w:rsidRDefault="00C2103B" w:rsidP="00D06E30">
      <w:pPr>
        <w:ind w:left="720"/>
        <w:rPr>
          <w:rStyle w:val="Hyperlink"/>
          <w:color w:val="auto"/>
          <w:sz w:val="22"/>
          <w:szCs w:val="22"/>
          <w:u w:val="none"/>
        </w:rPr>
      </w:pPr>
      <w:r w:rsidRPr="00994234">
        <w:rPr>
          <w:rStyle w:val="Hyperlink"/>
          <w:color w:val="auto"/>
          <w:sz w:val="22"/>
          <w:szCs w:val="22"/>
          <w:u w:val="none"/>
        </w:rPr>
        <w:t>At the sole option of CTS</w:t>
      </w:r>
      <w:r w:rsidR="00E12857">
        <w:rPr>
          <w:rStyle w:val="Hyperlink"/>
          <w:color w:val="auto"/>
          <w:sz w:val="22"/>
          <w:szCs w:val="22"/>
          <w:u w:val="none"/>
        </w:rPr>
        <w:t xml:space="preserve"> will hold</w:t>
      </w:r>
      <w:r w:rsidRPr="00994234">
        <w:rPr>
          <w:rStyle w:val="Hyperlink"/>
          <w:color w:val="auto"/>
          <w:sz w:val="22"/>
          <w:szCs w:val="22"/>
          <w:u w:val="none"/>
        </w:rPr>
        <w:t xml:space="preserve"> a</w:t>
      </w:r>
      <w:r w:rsidR="005F120E">
        <w:rPr>
          <w:rStyle w:val="Hyperlink"/>
          <w:color w:val="auto"/>
          <w:sz w:val="22"/>
          <w:szCs w:val="22"/>
          <w:u w:val="none"/>
        </w:rPr>
        <w:t xml:space="preserve"> second Vendor Conference </w:t>
      </w:r>
      <w:r w:rsidR="00E12857">
        <w:rPr>
          <w:rStyle w:val="Hyperlink"/>
          <w:color w:val="auto"/>
          <w:sz w:val="22"/>
          <w:szCs w:val="22"/>
          <w:u w:val="none"/>
        </w:rPr>
        <w:t xml:space="preserve">after CTS issues its Final Answers to Vendor Questions and Answers </w:t>
      </w:r>
      <w:r w:rsidRPr="00994234">
        <w:rPr>
          <w:rStyle w:val="Hyperlink"/>
          <w:color w:val="auto"/>
          <w:sz w:val="22"/>
          <w:szCs w:val="22"/>
          <w:u w:val="none"/>
        </w:rPr>
        <w:t>on the date listed in the schedule.</w:t>
      </w:r>
      <w:r w:rsidR="003B1A24">
        <w:rPr>
          <w:rStyle w:val="Hyperlink"/>
          <w:color w:val="auto"/>
          <w:sz w:val="22"/>
          <w:szCs w:val="22"/>
          <w:u w:val="none"/>
        </w:rPr>
        <w:t xml:space="preserve">  The purpose of the conference is for CTS to address major themes in the Vendor Q&amp;A </w:t>
      </w:r>
      <w:r w:rsidR="008A02F7">
        <w:rPr>
          <w:rStyle w:val="Hyperlink"/>
          <w:color w:val="auto"/>
          <w:sz w:val="22"/>
          <w:szCs w:val="22"/>
          <w:u w:val="none"/>
        </w:rPr>
        <w:t xml:space="preserve">and shall not be an opportunity for Vendors to submit additional questions.  </w:t>
      </w:r>
    </w:p>
    <w:p w14:paraId="6CEDFC6A" w14:textId="77777777" w:rsidR="006842E1" w:rsidRPr="00D00803" w:rsidRDefault="006842E1" w:rsidP="007D06C7">
      <w:pPr>
        <w:pStyle w:val="Heading2"/>
        <w:numPr>
          <w:ilvl w:val="1"/>
          <w:numId w:val="6"/>
        </w:numPr>
        <w:ind w:left="720" w:hanging="720"/>
      </w:pPr>
      <w:bookmarkStart w:id="448" w:name="_Toc59620226"/>
      <w:bookmarkStart w:id="449" w:name="_Toc67476287"/>
      <w:bookmarkStart w:id="450" w:name="_Toc79151784"/>
      <w:bookmarkEnd w:id="114"/>
      <w:r>
        <w:t>Vendor Complaints Regarding Requirements and Specifications</w:t>
      </w:r>
      <w:bookmarkEnd w:id="115"/>
      <w:bookmarkEnd w:id="448"/>
      <w:bookmarkEnd w:id="449"/>
      <w:bookmarkEnd w:id="450"/>
    </w:p>
    <w:p w14:paraId="00F96C64" w14:textId="77777777" w:rsidR="00B5475E" w:rsidRPr="00D00803" w:rsidRDefault="00B5475E" w:rsidP="00EE2109">
      <w:pPr>
        <w:ind w:left="720"/>
        <w:rPr>
          <w:sz w:val="22"/>
          <w:szCs w:val="22"/>
        </w:rPr>
      </w:pPr>
      <w:bookmarkStart w:id="451" w:name="_Toc59620227"/>
      <w:bookmarkStart w:id="452" w:name="_Ref81035197"/>
      <w:r w:rsidRPr="00D00803">
        <w:rPr>
          <w:sz w:val="22"/>
          <w:szCs w:val="22"/>
        </w:rPr>
        <w:t xml:space="preserve">Vendors may submit specific complaints in writing to the </w:t>
      </w:r>
      <w:r w:rsidR="0008612A" w:rsidRPr="00D00803">
        <w:rPr>
          <w:sz w:val="22"/>
          <w:szCs w:val="22"/>
        </w:rPr>
        <w:t>RFP</w:t>
      </w:r>
      <w:r w:rsidR="00C81418" w:rsidRPr="00D00803">
        <w:rPr>
          <w:sz w:val="22"/>
          <w:szCs w:val="22"/>
        </w:rPr>
        <w:t xml:space="preserve"> Coordinator</w:t>
      </w:r>
      <w:r w:rsidRPr="00D00803">
        <w:rPr>
          <w:sz w:val="22"/>
          <w:szCs w:val="22"/>
        </w:rPr>
        <w:t xml:space="preserve"> if Vendor believes requirements exist that unduly constrain competition. The complaint must be made in writing to the </w:t>
      </w:r>
      <w:r w:rsidR="0008612A" w:rsidRPr="00D00803">
        <w:rPr>
          <w:sz w:val="22"/>
          <w:szCs w:val="22"/>
        </w:rPr>
        <w:t>RFP</w:t>
      </w:r>
      <w:r w:rsidR="00D16817" w:rsidRPr="00D00803">
        <w:rPr>
          <w:sz w:val="22"/>
          <w:szCs w:val="22"/>
        </w:rPr>
        <w:t xml:space="preserve"> </w:t>
      </w:r>
      <w:r w:rsidR="000536E2" w:rsidRPr="00D00803">
        <w:rPr>
          <w:sz w:val="22"/>
          <w:szCs w:val="22"/>
        </w:rPr>
        <w:t xml:space="preserve">Coordinator </w:t>
      </w:r>
      <w:r w:rsidR="00D16817" w:rsidRPr="00D00803">
        <w:rPr>
          <w:sz w:val="22"/>
          <w:szCs w:val="22"/>
        </w:rPr>
        <w:t>before the Response due date</w:t>
      </w:r>
      <w:r w:rsidRPr="00D00803">
        <w:rPr>
          <w:sz w:val="22"/>
          <w:szCs w:val="22"/>
        </w:rPr>
        <w:t xml:space="preserve">.  The complaint must state how the </w:t>
      </w:r>
      <w:r w:rsidRPr="00D00803">
        <w:rPr>
          <w:sz w:val="22"/>
          <w:szCs w:val="22"/>
        </w:rPr>
        <w:lastRenderedPageBreak/>
        <w:t>requirement unduly constrains competition and provide the relevant facts, circumstances</w:t>
      </w:r>
      <w:r w:rsidR="001D458E">
        <w:rPr>
          <w:sz w:val="22"/>
          <w:szCs w:val="22"/>
        </w:rPr>
        <w:t>,</w:t>
      </w:r>
      <w:r w:rsidRPr="00D00803">
        <w:rPr>
          <w:sz w:val="22"/>
          <w:szCs w:val="22"/>
        </w:rPr>
        <w:t xml:space="preserve"> and documentation. The solicitation process may continue.</w:t>
      </w:r>
    </w:p>
    <w:p w14:paraId="7BBFF1CB" w14:textId="77777777" w:rsidR="006842E1" w:rsidRPr="00D00803" w:rsidRDefault="006842E1" w:rsidP="007D06C7">
      <w:pPr>
        <w:pStyle w:val="Heading2"/>
        <w:numPr>
          <w:ilvl w:val="1"/>
          <w:numId w:val="6"/>
        </w:numPr>
        <w:ind w:left="720" w:hanging="720"/>
      </w:pPr>
      <w:bookmarkStart w:id="453" w:name="_Toc67476288"/>
      <w:bookmarkStart w:id="454" w:name="_Toc79151785"/>
      <w:r>
        <w:t>Response Contents</w:t>
      </w:r>
      <w:bookmarkEnd w:id="116"/>
      <w:bookmarkEnd w:id="117"/>
      <w:bookmarkEnd w:id="118"/>
      <w:bookmarkEnd w:id="451"/>
      <w:bookmarkEnd w:id="452"/>
      <w:bookmarkEnd w:id="453"/>
      <w:bookmarkEnd w:id="454"/>
    </w:p>
    <w:p w14:paraId="0DAC052B" w14:textId="77777777" w:rsidR="006842E1" w:rsidRPr="00D00803" w:rsidRDefault="006842E1">
      <w:pPr>
        <w:pStyle w:val="BodyTextIndent"/>
        <w:rPr>
          <w:szCs w:val="22"/>
        </w:rPr>
      </w:pPr>
      <w:r w:rsidRPr="00D00803">
        <w:rPr>
          <w:szCs w:val="22"/>
        </w:rPr>
        <w:t>The Response must contain information respondin</w:t>
      </w:r>
      <w:r w:rsidR="00A61130" w:rsidRPr="00D00803">
        <w:rPr>
          <w:szCs w:val="22"/>
        </w:rPr>
        <w:t xml:space="preserve">g to all mandatory requirements, a signed certification and assurances, </w:t>
      </w:r>
      <w:r w:rsidRPr="00D00803">
        <w:rPr>
          <w:szCs w:val="22"/>
        </w:rPr>
        <w:t>and must include the signature of an authorized Vendor representative on all documents required in the appendices.</w:t>
      </w:r>
    </w:p>
    <w:p w14:paraId="1B4EEA69" w14:textId="77777777" w:rsidR="006842E1" w:rsidRPr="00D00803" w:rsidRDefault="006842E1">
      <w:pPr>
        <w:pStyle w:val="BodyTextIndent"/>
        <w:rPr>
          <w:szCs w:val="22"/>
        </w:rPr>
      </w:pPr>
      <w:r w:rsidRPr="00D00803">
        <w:rPr>
          <w:szCs w:val="22"/>
        </w:rPr>
        <w:t xml:space="preserve">The Response should be submitted in two (2) </w:t>
      </w:r>
      <w:r w:rsidR="005E47FD" w:rsidRPr="00D00803">
        <w:rPr>
          <w:szCs w:val="22"/>
        </w:rPr>
        <w:t>separate files</w:t>
      </w:r>
      <w:r w:rsidRPr="00D00803">
        <w:rPr>
          <w:szCs w:val="22"/>
        </w:rPr>
        <w:t xml:space="preserve"> containing what is listed below. This separation of documentation protects the integrity of the State’s evaluation process. No mention of the cost response may be made in Volume 1.</w:t>
      </w:r>
    </w:p>
    <w:p w14:paraId="3D8382EE" w14:textId="77777777" w:rsidR="006842E1" w:rsidRPr="00D00803" w:rsidRDefault="005E47FD">
      <w:pPr>
        <w:pStyle w:val="BodyTextIndent"/>
        <w:rPr>
          <w:szCs w:val="22"/>
        </w:rPr>
      </w:pPr>
      <w:r w:rsidRPr="00D00803">
        <w:rPr>
          <w:szCs w:val="22"/>
          <w:u w:val="single"/>
        </w:rPr>
        <w:t>File entitled --</w:t>
      </w:r>
      <w:r w:rsidR="006842E1" w:rsidRPr="00D00803">
        <w:rPr>
          <w:szCs w:val="22"/>
          <w:u w:val="single"/>
        </w:rPr>
        <w:t>Volume 1</w:t>
      </w:r>
      <w:r w:rsidR="006842E1" w:rsidRPr="00D00803">
        <w:rPr>
          <w:szCs w:val="22"/>
        </w:rPr>
        <w:t>:</w:t>
      </w:r>
    </w:p>
    <w:p w14:paraId="7942B48E" w14:textId="77777777" w:rsidR="006842E1" w:rsidRPr="00D00803" w:rsidRDefault="006842E1" w:rsidP="000D55DA">
      <w:pPr>
        <w:pStyle w:val="BodyTextIndent"/>
        <w:numPr>
          <w:ilvl w:val="0"/>
          <w:numId w:val="7"/>
        </w:numPr>
        <w:spacing w:before="0"/>
        <w:rPr>
          <w:szCs w:val="22"/>
        </w:rPr>
      </w:pPr>
      <w:r w:rsidRPr="00D00803">
        <w:rPr>
          <w:szCs w:val="22"/>
        </w:rPr>
        <w:t xml:space="preserve">Vendor’s cover letter explicitly acknowledging receipt of all </w:t>
      </w:r>
      <w:r w:rsidR="0008612A" w:rsidRPr="00D00803">
        <w:rPr>
          <w:szCs w:val="22"/>
        </w:rPr>
        <w:t>RFP</w:t>
      </w:r>
      <w:r w:rsidRPr="00D00803">
        <w:rPr>
          <w:szCs w:val="22"/>
        </w:rPr>
        <w:t xml:space="preserve"> revisions issued, if any</w:t>
      </w:r>
      <w:r w:rsidR="005E47FD" w:rsidRPr="00D00803">
        <w:rPr>
          <w:szCs w:val="22"/>
        </w:rPr>
        <w:t>; and</w:t>
      </w:r>
    </w:p>
    <w:p w14:paraId="0F15B276" w14:textId="77777777" w:rsidR="00940220" w:rsidRPr="00BD6A8B" w:rsidRDefault="00940220" w:rsidP="000D55DA">
      <w:pPr>
        <w:pStyle w:val="BodyTextIndent"/>
        <w:numPr>
          <w:ilvl w:val="0"/>
          <w:numId w:val="7"/>
        </w:numPr>
        <w:spacing w:before="0"/>
        <w:rPr>
          <w:szCs w:val="22"/>
        </w:rPr>
      </w:pPr>
      <w:r w:rsidRPr="00BD6A8B">
        <w:rPr>
          <w:szCs w:val="22"/>
        </w:rPr>
        <w:t xml:space="preserve">The Response to Section 4, </w:t>
      </w:r>
      <w:r w:rsidRPr="00BD6A8B">
        <w:rPr>
          <w:i/>
          <w:szCs w:val="22"/>
        </w:rPr>
        <w:t>Vendor Requirements</w:t>
      </w:r>
      <w:r w:rsidRPr="00BD6A8B">
        <w:rPr>
          <w:szCs w:val="22"/>
        </w:rPr>
        <w:t xml:space="preserve"> and Section 5, </w:t>
      </w:r>
      <w:r w:rsidRPr="00BD6A8B">
        <w:rPr>
          <w:i/>
          <w:szCs w:val="22"/>
        </w:rPr>
        <w:t>Technical Requirements</w:t>
      </w:r>
    </w:p>
    <w:p w14:paraId="4E6C0A8B" w14:textId="77777777" w:rsidR="006842E1" w:rsidRPr="00D00803" w:rsidRDefault="005E47FD">
      <w:pPr>
        <w:pStyle w:val="BodyTextIndent"/>
        <w:rPr>
          <w:szCs w:val="22"/>
        </w:rPr>
      </w:pPr>
      <w:r w:rsidRPr="00D00803">
        <w:rPr>
          <w:szCs w:val="22"/>
          <w:u w:val="single"/>
        </w:rPr>
        <w:t xml:space="preserve">File entitled--- </w:t>
      </w:r>
      <w:r w:rsidR="006842E1" w:rsidRPr="00D00803">
        <w:rPr>
          <w:szCs w:val="22"/>
          <w:u w:val="single"/>
        </w:rPr>
        <w:t>Volume 2</w:t>
      </w:r>
      <w:r w:rsidR="006842E1" w:rsidRPr="00D00803">
        <w:rPr>
          <w:szCs w:val="22"/>
        </w:rPr>
        <w:t>:</w:t>
      </w:r>
    </w:p>
    <w:p w14:paraId="21DD60BF" w14:textId="77777777" w:rsidR="006842E1" w:rsidRPr="00D00803" w:rsidRDefault="006842E1" w:rsidP="000D55DA">
      <w:pPr>
        <w:pStyle w:val="BodyTextIndent"/>
        <w:numPr>
          <w:ilvl w:val="0"/>
          <w:numId w:val="8"/>
        </w:numPr>
        <w:spacing w:before="0"/>
        <w:rPr>
          <w:szCs w:val="22"/>
        </w:rPr>
      </w:pPr>
      <w:r w:rsidRPr="00D00803">
        <w:rPr>
          <w:szCs w:val="22"/>
        </w:rPr>
        <w:t xml:space="preserve">The Responses to the financial requirements </w:t>
      </w:r>
    </w:p>
    <w:p w14:paraId="44D54897" w14:textId="77777777" w:rsidR="006842E1" w:rsidRPr="00AD117A" w:rsidRDefault="006842E1" w:rsidP="000D55DA">
      <w:pPr>
        <w:pStyle w:val="BodyTextIndent"/>
        <w:numPr>
          <w:ilvl w:val="0"/>
          <w:numId w:val="8"/>
        </w:numPr>
        <w:spacing w:before="0"/>
        <w:rPr>
          <w:szCs w:val="22"/>
        </w:rPr>
      </w:pPr>
      <w:r w:rsidRPr="00D00803">
        <w:rPr>
          <w:szCs w:val="22"/>
        </w:rPr>
        <w:t xml:space="preserve">The cost response in a completed </w:t>
      </w:r>
      <w:r w:rsidRPr="00AD117A">
        <w:rPr>
          <w:i/>
          <w:szCs w:val="22"/>
        </w:rPr>
        <w:t xml:space="preserve">Cost </w:t>
      </w:r>
      <w:r w:rsidR="00940220">
        <w:rPr>
          <w:i/>
          <w:szCs w:val="22"/>
        </w:rPr>
        <w:t xml:space="preserve">Proposal </w:t>
      </w:r>
      <w:r w:rsidR="008D2967" w:rsidRPr="00AD117A">
        <w:rPr>
          <w:i/>
          <w:szCs w:val="22"/>
        </w:rPr>
        <w:t>Worksheet</w:t>
      </w:r>
      <w:r w:rsidR="008D2967" w:rsidRPr="00AD117A">
        <w:rPr>
          <w:szCs w:val="22"/>
        </w:rPr>
        <w:t xml:space="preserve"> </w:t>
      </w:r>
      <w:r w:rsidR="007E0F6F" w:rsidRPr="00AD117A">
        <w:rPr>
          <w:szCs w:val="22"/>
        </w:rPr>
        <w:t>(Appendix E)</w:t>
      </w:r>
    </w:p>
    <w:p w14:paraId="454EB474" w14:textId="77777777" w:rsidR="006842E1" w:rsidRPr="00AD117A" w:rsidRDefault="006842E1" w:rsidP="000D55DA">
      <w:pPr>
        <w:pStyle w:val="BodyTextIndent"/>
        <w:numPr>
          <w:ilvl w:val="0"/>
          <w:numId w:val="8"/>
        </w:numPr>
        <w:spacing w:before="0"/>
        <w:rPr>
          <w:szCs w:val="22"/>
        </w:rPr>
      </w:pPr>
      <w:r w:rsidRPr="00AD117A">
        <w:rPr>
          <w:szCs w:val="22"/>
        </w:rPr>
        <w:t xml:space="preserve">Vendor’s signed and completed </w:t>
      </w:r>
      <w:r w:rsidRPr="00AD117A">
        <w:rPr>
          <w:i/>
          <w:szCs w:val="22"/>
        </w:rPr>
        <w:t>Certifications and Assurances</w:t>
      </w:r>
      <w:r w:rsidR="008C3A29" w:rsidRPr="00AD117A">
        <w:rPr>
          <w:i/>
          <w:szCs w:val="22"/>
        </w:rPr>
        <w:t xml:space="preserve"> </w:t>
      </w:r>
      <w:r w:rsidR="008C3A29" w:rsidRPr="00AD117A">
        <w:rPr>
          <w:szCs w:val="22"/>
        </w:rPr>
        <w:t>(Appendix A)</w:t>
      </w:r>
    </w:p>
    <w:p w14:paraId="776D99AF" w14:textId="77777777" w:rsidR="006842E1" w:rsidRPr="00AD117A" w:rsidRDefault="006842E1" w:rsidP="000D55DA">
      <w:pPr>
        <w:pStyle w:val="BodyTextIndent"/>
        <w:numPr>
          <w:ilvl w:val="0"/>
          <w:numId w:val="8"/>
        </w:numPr>
        <w:spacing w:before="0"/>
        <w:rPr>
          <w:szCs w:val="22"/>
        </w:rPr>
      </w:pPr>
      <w:r w:rsidRPr="00D00803">
        <w:rPr>
          <w:szCs w:val="22"/>
        </w:rPr>
        <w:t xml:space="preserve">Vendor’s exceptions and/or proposed revisions to the </w:t>
      </w:r>
      <w:r w:rsidR="009A28A1">
        <w:rPr>
          <w:i/>
          <w:szCs w:val="22"/>
        </w:rPr>
        <w:t>Proposed</w:t>
      </w:r>
      <w:r w:rsidR="006B1D69" w:rsidRPr="00AD117A">
        <w:rPr>
          <w:i/>
          <w:szCs w:val="22"/>
        </w:rPr>
        <w:t xml:space="preserve"> </w:t>
      </w:r>
      <w:r w:rsidRPr="00AD117A">
        <w:rPr>
          <w:i/>
          <w:szCs w:val="22"/>
        </w:rPr>
        <w:t>Contract</w:t>
      </w:r>
      <w:r w:rsidR="006B1D69" w:rsidRPr="00AD117A">
        <w:rPr>
          <w:szCs w:val="22"/>
        </w:rPr>
        <w:t xml:space="preserve"> (Appendix B)</w:t>
      </w:r>
      <w:r w:rsidRPr="00AD117A">
        <w:rPr>
          <w:szCs w:val="22"/>
        </w:rPr>
        <w:t xml:space="preserve"> </w:t>
      </w:r>
    </w:p>
    <w:p w14:paraId="42ADBCB8" w14:textId="77777777" w:rsidR="006842E1" w:rsidRPr="00AD117A" w:rsidRDefault="006842E1" w:rsidP="000D55DA">
      <w:pPr>
        <w:pStyle w:val="BodyTextIndent"/>
        <w:numPr>
          <w:ilvl w:val="0"/>
          <w:numId w:val="8"/>
        </w:numPr>
        <w:spacing w:before="0"/>
        <w:rPr>
          <w:szCs w:val="22"/>
        </w:rPr>
      </w:pPr>
      <w:r w:rsidRPr="00AD117A">
        <w:rPr>
          <w:szCs w:val="22"/>
        </w:rPr>
        <w:t xml:space="preserve">Vendor’s </w:t>
      </w:r>
      <w:r w:rsidRPr="00AD117A">
        <w:rPr>
          <w:i/>
          <w:szCs w:val="22"/>
        </w:rPr>
        <w:t>MWBE Certification</w:t>
      </w:r>
      <w:r w:rsidRPr="00AD117A">
        <w:rPr>
          <w:szCs w:val="22"/>
        </w:rPr>
        <w:t xml:space="preserve"> (Appendix C), if applicable</w:t>
      </w:r>
    </w:p>
    <w:p w14:paraId="1E2DB949" w14:textId="77777777" w:rsidR="006842E1" w:rsidRPr="00D00803" w:rsidRDefault="006842E1">
      <w:pPr>
        <w:pStyle w:val="BodyTextIndent"/>
        <w:rPr>
          <w:szCs w:val="22"/>
        </w:rPr>
      </w:pPr>
      <w:r w:rsidRPr="00D00803">
        <w:rPr>
          <w:szCs w:val="22"/>
        </w:rPr>
        <w:t xml:space="preserve">Failure to provide any requested information in the prescribed format may result in </w:t>
      </w:r>
      <w:r w:rsidR="009A7F3C" w:rsidRPr="00D00803">
        <w:rPr>
          <w:szCs w:val="22"/>
        </w:rPr>
        <w:t>dis</w:t>
      </w:r>
      <w:r w:rsidRPr="00D00803">
        <w:rPr>
          <w:szCs w:val="22"/>
        </w:rPr>
        <w:t xml:space="preserve">qualification of the </w:t>
      </w:r>
      <w:r w:rsidR="00AE2B6D">
        <w:rPr>
          <w:szCs w:val="22"/>
        </w:rPr>
        <w:t>Response</w:t>
      </w:r>
      <w:r w:rsidRPr="00D00803">
        <w:rPr>
          <w:szCs w:val="22"/>
        </w:rPr>
        <w:t>.</w:t>
      </w:r>
    </w:p>
    <w:p w14:paraId="5B29E236" w14:textId="77777777" w:rsidR="006842E1" w:rsidRPr="00D00803" w:rsidRDefault="006842E1" w:rsidP="007D06C7">
      <w:pPr>
        <w:pStyle w:val="Heading2"/>
        <w:numPr>
          <w:ilvl w:val="1"/>
          <w:numId w:val="6"/>
        </w:numPr>
        <w:ind w:left="720" w:hanging="720"/>
      </w:pPr>
      <w:bookmarkStart w:id="455" w:name="_Toc59620229"/>
      <w:bookmarkStart w:id="456" w:name="_Toc346106388"/>
      <w:bookmarkStart w:id="457" w:name="_Ref81035235"/>
      <w:bookmarkStart w:id="458" w:name="_Toc67476289"/>
      <w:bookmarkStart w:id="459" w:name="_Toc79151786"/>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t>Response Requirements</w:t>
      </w:r>
      <w:bookmarkEnd w:id="160"/>
      <w:bookmarkEnd w:id="161"/>
      <w:bookmarkEnd w:id="162"/>
      <w:bookmarkEnd w:id="163"/>
      <w:bookmarkEnd w:id="455"/>
      <w:bookmarkEnd w:id="456"/>
      <w:bookmarkEnd w:id="457"/>
      <w:bookmarkEnd w:id="458"/>
      <w:bookmarkEnd w:id="459"/>
    </w:p>
    <w:p w14:paraId="70D81066" w14:textId="77777777" w:rsidR="003B2789" w:rsidRPr="00D00803" w:rsidRDefault="006842E1" w:rsidP="003B2789">
      <w:pPr>
        <w:pStyle w:val="BodyTextIndent"/>
        <w:rPr>
          <w:szCs w:val="22"/>
        </w:rPr>
      </w:pPr>
      <w:bookmarkStart w:id="460" w:name="_Ref324301774"/>
      <w:bookmarkStart w:id="461" w:name="_Toc315776341"/>
      <w:bookmarkStart w:id="462" w:name="_Toc318706879"/>
      <w:bookmarkStart w:id="463" w:name="_Toc318783628"/>
      <w:bookmarkStart w:id="464" w:name="_Toc318784067"/>
      <w:bookmarkStart w:id="465" w:name="_Toc318886094"/>
      <w:bookmarkStart w:id="466" w:name="_Toc319121559"/>
      <w:bookmarkStart w:id="467" w:name="_Toc319128004"/>
      <w:bookmarkStart w:id="468" w:name="_Toc349108631"/>
      <w:bookmarkStart w:id="469" w:name="_Toc349465171"/>
      <w:bookmarkStart w:id="470" w:name="_Toc349467924"/>
      <w:bookmarkStart w:id="471" w:name="_Toc349468032"/>
      <w:bookmarkStart w:id="472" w:name="_Toc349468952"/>
      <w:bookmarkStart w:id="473" w:name="_Toc350239070"/>
      <w:bookmarkStart w:id="474" w:name="_Toc350332407"/>
      <w:bookmarkStart w:id="475" w:name="_Toc350859484"/>
      <w:bookmarkStart w:id="476" w:name="_Toc352044168"/>
      <w:bookmarkStart w:id="477" w:name="_Toc352044791"/>
      <w:bookmarkStart w:id="478" w:name="_Toc353004901"/>
      <w:bookmarkStart w:id="479" w:name="_Toc353008510"/>
      <w:bookmarkStart w:id="480" w:name="_Toc353596816"/>
      <w:bookmarkStart w:id="481" w:name="_Toc353622341"/>
      <w:bookmarkStart w:id="482" w:name="_Toc353623068"/>
      <w:bookmarkStart w:id="483" w:name="_Toc353623227"/>
      <w:bookmarkStart w:id="484" w:name="_Toc353674202"/>
      <w:bookmarkStart w:id="485" w:name="_Toc354914669"/>
      <w:bookmarkStart w:id="486" w:name="_Toc354970996"/>
      <w:bookmarkStart w:id="487" w:name="_Toc354971384"/>
      <w:bookmarkStart w:id="488" w:name="_Toc355085208"/>
      <w:bookmarkStart w:id="489" w:name="_Toc355407801"/>
      <w:bookmarkStart w:id="490" w:name="_Toc357522146"/>
      <w:bookmarkStart w:id="491" w:name="_Toc369571820"/>
      <w:bookmarkStart w:id="492" w:name="_Toc369588424"/>
      <w:bookmarkStart w:id="493" w:name="_Toc369596509"/>
      <w:bookmarkStart w:id="494" w:name="_Toc369597105"/>
      <w:bookmarkStart w:id="495" w:name="_Toc369602460"/>
      <w:bookmarkStart w:id="496" w:name="_Toc369937671"/>
      <w:bookmarkStart w:id="497" w:name="_Toc386861091"/>
      <w:r w:rsidRPr="00D00803">
        <w:rPr>
          <w:szCs w:val="22"/>
        </w:rPr>
        <w:t>The signature block in Appendix A, Certifications and Assurances, must be signed by a representative authorized to bind the company to the offer.</w:t>
      </w:r>
      <w:bookmarkStart w:id="498" w:name="_Toc353623075"/>
      <w:bookmarkEnd w:id="460"/>
    </w:p>
    <w:p w14:paraId="2BFA10A4" w14:textId="09B2FDC3" w:rsidR="006842E1" w:rsidRPr="00BB7AE9" w:rsidRDefault="006842E1" w:rsidP="003B2789">
      <w:pPr>
        <w:pStyle w:val="BodyTextIndent"/>
        <w:rPr>
          <w:b/>
          <w:szCs w:val="22"/>
          <w:u w:val="single"/>
        </w:rPr>
      </w:pPr>
      <w:r w:rsidRPr="00BB7AE9">
        <w:rPr>
          <w:b/>
          <w:szCs w:val="22"/>
          <w:u w:val="single"/>
        </w:rPr>
        <w:t xml:space="preserve">Vendor must respond to </w:t>
      </w:r>
      <w:r w:rsidR="00EE2109" w:rsidRPr="00BB7AE9">
        <w:rPr>
          <w:b/>
          <w:szCs w:val="22"/>
          <w:u w:val="single"/>
        </w:rPr>
        <w:t>each Requirement</w:t>
      </w:r>
      <w:r w:rsidR="00DE4A42">
        <w:rPr>
          <w:b/>
          <w:szCs w:val="22"/>
          <w:u w:val="single"/>
        </w:rPr>
        <w:t xml:space="preserve"> identified as</w:t>
      </w:r>
      <w:r w:rsidR="00D337E1">
        <w:rPr>
          <w:b/>
          <w:szCs w:val="22"/>
          <w:u w:val="single"/>
        </w:rPr>
        <w:t xml:space="preserve"> Mandatory (M) and Mandatory Scored (MS)</w:t>
      </w:r>
      <w:r w:rsidR="00EE2109" w:rsidRPr="00BB7AE9">
        <w:rPr>
          <w:b/>
          <w:szCs w:val="22"/>
          <w:u w:val="single"/>
        </w:rPr>
        <w:t>.</w:t>
      </w:r>
      <w:r w:rsidRPr="00BB7AE9">
        <w:rPr>
          <w:b/>
          <w:szCs w:val="22"/>
          <w:u w:val="single"/>
        </w:rPr>
        <w:t xml:space="preserve"> Failure to comply with any applicable item may result in the Response being </w:t>
      </w:r>
      <w:r w:rsidR="009A7F3C" w:rsidRPr="00BB7AE9">
        <w:rPr>
          <w:b/>
          <w:szCs w:val="22"/>
          <w:u w:val="single"/>
        </w:rPr>
        <w:t>dis</w:t>
      </w:r>
      <w:r w:rsidRPr="00BB7AE9">
        <w:rPr>
          <w:b/>
          <w:szCs w:val="22"/>
          <w:u w:val="single"/>
        </w:rPr>
        <w:t>qualified.</w:t>
      </w:r>
      <w:bookmarkStart w:id="499" w:name="_Toc353623078"/>
      <w:bookmarkStart w:id="500" w:name="_Ref355077469"/>
      <w:bookmarkStart w:id="501" w:name="_Ref57030295"/>
      <w:bookmarkStart w:id="502" w:name="_Toc353623076"/>
      <w:bookmarkEnd w:id="498"/>
      <w:r w:rsidR="00EE2109" w:rsidRPr="00BB7AE9">
        <w:rPr>
          <w:b/>
          <w:szCs w:val="22"/>
          <w:u w:val="single"/>
        </w:rPr>
        <w:t xml:space="preserve"> </w:t>
      </w:r>
      <w:r w:rsidRPr="00BB7AE9">
        <w:rPr>
          <w:b/>
          <w:szCs w:val="22"/>
          <w:u w:val="single"/>
        </w:rPr>
        <w:t xml:space="preserve">In each </w:t>
      </w:r>
      <w:r w:rsidR="00492007" w:rsidRPr="00BB7AE9">
        <w:rPr>
          <w:b/>
          <w:szCs w:val="22"/>
          <w:u w:val="single"/>
        </w:rPr>
        <w:t>R</w:t>
      </w:r>
      <w:r w:rsidRPr="00BB7AE9">
        <w:rPr>
          <w:b/>
          <w:szCs w:val="22"/>
          <w:u w:val="single"/>
        </w:rPr>
        <w:t>equirement title is a designation indicating how the Response will be evaluated</w:t>
      </w:r>
      <w:bookmarkEnd w:id="499"/>
      <w:bookmarkEnd w:id="500"/>
      <w:bookmarkEnd w:id="501"/>
      <w:r w:rsidR="00DB38CD" w:rsidRPr="00BB7AE9">
        <w:rPr>
          <w:b/>
          <w:szCs w:val="22"/>
          <w:u w:val="single"/>
        </w:rPr>
        <w:t>, as set forth in Section 5.</w:t>
      </w:r>
    </w:p>
    <w:p w14:paraId="335D3986" w14:textId="77777777" w:rsidR="00C520B7" w:rsidRPr="00D00803" w:rsidRDefault="006842E1" w:rsidP="007D06C7">
      <w:pPr>
        <w:pStyle w:val="Heading2"/>
        <w:numPr>
          <w:ilvl w:val="1"/>
          <w:numId w:val="6"/>
        </w:numPr>
        <w:ind w:left="720" w:hanging="720"/>
      </w:pPr>
      <w:bookmarkStart w:id="503" w:name="_Toc59620230"/>
      <w:bookmarkStart w:id="504" w:name="_Toc67476290"/>
      <w:bookmarkStart w:id="505" w:name="_Toc79151787"/>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502"/>
      <w:r>
        <w:t>Delivery of Responses</w:t>
      </w:r>
      <w:bookmarkStart w:id="506" w:name="_Toc59620231"/>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503"/>
      <w:bookmarkEnd w:id="504"/>
      <w:bookmarkEnd w:id="505"/>
    </w:p>
    <w:p w14:paraId="1A748A45" w14:textId="28523D53" w:rsidR="00AC14CA" w:rsidRPr="00D00803" w:rsidRDefault="00C520B7" w:rsidP="003B2789">
      <w:pPr>
        <w:pStyle w:val="BodyTextIndent"/>
        <w:rPr>
          <w:szCs w:val="22"/>
        </w:rPr>
      </w:pPr>
      <w:r w:rsidRPr="00D00803">
        <w:rPr>
          <w:szCs w:val="22"/>
        </w:rPr>
        <w:t xml:space="preserve">All proposals must arrive via an attachment </w:t>
      </w:r>
      <w:r w:rsidRPr="00773040">
        <w:rPr>
          <w:szCs w:val="22"/>
        </w:rPr>
        <w:t>to</w:t>
      </w:r>
      <w:r w:rsidR="00DE4A42" w:rsidRPr="00773040">
        <w:rPr>
          <w:szCs w:val="22"/>
        </w:rPr>
        <w:t xml:space="preserve"> an</w:t>
      </w:r>
      <w:r w:rsidRPr="00773040">
        <w:rPr>
          <w:szCs w:val="22"/>
        </w:rPr>
        <w:t xml:space="preserve"> e-mail to </w:t>
      </w:r>
      <w:r w:rsidR="00AC14CA" w:rsidRPr="00773040">
        <w:rPr>
          <w:szCs w:val="22"/>
        </w:rPr>
        <w:t xml:space="preserve">the </w:t>
      </w:r>
      <w:r w:rsidR="0008612A" w:rsidRPr="00773040">
        <w:rPr>
          <w:szCs w:val="22"/>
        </w:rPr>
        <w:t>RFP</w:t>
      </w:r>
      <w:r w:rsidR="00AC14CA" w:rsidRPr="00773040">
        <w:rPr>
          <w:szCs w:val="22"/>
        </w:rPr>
        <w:t xml:space="preserve"> Coordinator </w:t>
      </w:r>
      <w:r w:rsidRPr="00773040">
        <w:rPr>
          <w:szCs w:val="22"/>
        </w:rPr>
        <w:t xml:space="preserve">at the email address above, </w:t>
      </w:r>
      <w:r w:rsidR="00773040" w:rsidRPr="00773040">
        <w:rPr>
          <w:szCs w:val="22"/>
        </w:rPr>
        <w:t>no later than the</w:t>
      </w:r>
      <w:r w:rsidRPr="00773040">
        <w:rPr>
          <w:szCs w:val="22"/>
        </w:rPr>
        <w:t xml:space="preserve"> proposal due date</w:t>
      </w:r>
      <w:r w:rsidRPr="00D00803">
        <w:rPr>
          <w:szCs w:val="22"/>
        </w:rPr>
        <w:t xml:space="preserve"> and time stated in Section 2. Responses arriving in the </w:t>
      </w:r>
      <w:r w:rsidR="0008612A" w:rsidRPr="00D00803">
        <w:rPr>
          <w:szCs w:val="22"/>
        </w:rPr>
        <w:t>RFP</w:t>
      </w:r>
      <w:r w:rsidRPr="00D00803">
        <w:rPr>
          <w:szCs w:val="22"/>
        </w:rPr>
        <w:t xml:space="preserve"> Coordinator’s in-box after the time stated in Section 2 will be disqualified. </w:t>
      </w:r>
      <w:r w:rsidR="00AC14CA" w:rsidRPr="00D00803">
        <w:rPr>
          <w:szCs w:val="22"/>
        </w:rPr>
        <w:t xml:space="preserve"> The "receive date/time" posted by CTS’ email system will be used as the official time stamp but may not reflect the exact time received.</w:t>
      </w:r>
    </w:p>
    <w:p w14:paraId="03E94293" w14:textId="77777777" w:rsidR="00AC14CA" w:rsidRPr="00D00803" w:rsidRDefault="00AC14CA" w:rsidP="003B2789">
      <w:pPr>
        <w:pStyle w:val="BodyTextIndent"/>
        <w:rPr>
          <w:szCs w:val="22"/>
        </w:rPr>
      </w:pPr>
      <w:r w:rsidRPr="00D00803">
        <w:rPr>
          <w:szCs w:val="22"/>
        </w:rPr>
        <w:t xml:space="preserve">Vendors should allow sufficient time to ensure timely receipt of the proposal by the </w:t>
      </w:r>
      <w:r w:rsidR="0008612A" w:rsidRPr="00D00803">
        <w:rPr>
          <w:szCs w:val="22"/>
        </w:rPr>
        <w:t>RFP</w:t>
      </w:r>
      <w:r w:rsidRPr="00D00803">
        <w:rPr>
          <w:szCs w:val="22"/>
        </w:rPr>
        <w:t xml:space="preserve"> Coordinator.  Late Responses will </w:t>
      </w:r>
      <w:r w:rsidRPr="00D00803">
        <w:rPr>
          <w:szCs w:val="22"/>
          <w:u w:val="single"/>
        </w:rPr>
        <w:t>not</w:t>
      </w:r>
      <w:r w:rsidRPr="00D00803">
        <w:rPr>
          <w:szCs w:val="22"/>
        </w:rPr>
        <w:t xml:space="preserve"> be accepted and will be automatically disqualified from further consideration.  </w:t>
      </w:r>
    </w:p>
    <w:p w14:paraId="26ABBC26" w14:textId="77777777" w:rsidR="00D16817" w:rsidRPr="00D00803" w:rsidRDefault="00AC14CA" w:rsidP="003B2789">
      <w:pPr>
        <w:spacing w:before="120"/>
        <w:ind w:left="720"/>
        <w:rPr>
          <w:bCs/>
          <w:sz w:val="22"/>
          <w:szCs w:val="22"/>
        </w:rPr>
      </w:pPr>
      <w:r w:rsidRPr="00D00803">
        <w:rPr>
          <w:sz w:val="22"/>
          <w:szCs w:val="22"/>
        </w:rPr>
        <w:t xml:space="preserve">CTS assumes no responsibility for delays caused by Vendor’s e-mail, network problems or any other party.  </w:t>
      </w:r>
      <w:r w:rsidRPr="00D00803">
        <w:rPr>
          <w:bCs/>
          <w:sz w:val="22"/>
          <w:szCs w:val="22"/>
        </w:rPr>
        <w:t xml:space="preserve">Zipped files cannot be received by CTS and cannot be used for submission of Responses.    </w:t>
      </w:r>
    </w:p>
    <w:p w14:paraId="255DC0DE" w14:textId="77777777" w:rsidR="006842E1" w:rsidRPr="00D00803" w:rsidRDefault="006842E1" w:rsidP="007D06C7">
      <w:pPr>
        <w:pStyle w:val="Heading2"/>
        <w:numPr>
          <w:ilvl w:val="1"/>
          <w:numId w:val="6"/>
        </w:numPr>
        <w:ind w:left="720" w:hanging="720"/>
      </w:pPr>
      <w:bookmarkStart w:id="507" w:name="_Toc59620233"/>
      <w:bookmarkStart w:id="508" w:name="_Toc67476291"/>
      <w:bookmarkStart w:id="509" w:name="_Toc79151788"/>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506"/>
      <w:r>
        <w:lastRenderedPageBreak/>
        <w:t>Proprietary or Confidential Information</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507"/>
      <w:bookmarkEnd w:id="508"/>
      <w:bookmarkEnd w:id="509"/>
    </w:p>
    <w:p w14:paraId="18BCCDEE" w14:textId="77777777" w:rsidR="006842E1" w:rsidRPr="00D00803" w:rsidRDefault="006842E1" w:rsidP="003B2789">
      <w:pPr>
        <w:pStyle w:val="BodyTextIndent"/>
        <w:rPr>
          <w:szCs w:val="22"/>
        </w:rPr>
      </w:pPr>
      <w:r w:rsidRPr="00D00803">
        <w:rPr>
          <w:szCs w:val="22"/>
        </w:rPr>
        <w:t xml:space="preserve">Any information contained in the Response that is proprietary or confidential must be clearly designated. Marking of the entire Response or entire sections of the Response as proprietary or confidential will not be accepted nor honored. </w:t>
      </w:r>
      <w:r w:rsidR="00975D07" w:rsidRPr="00D00803">
        <w:rPr>
          <w:szCs w:val="22"/>
        </w:rPr>
        <w:t>CTS</w:t>
      </w:r>
      <w:r w:rsidRPr="00D00803">
        <w:rPr>
          <w:szCs w:val="22"/>
        </w:rPr>
        <w:t xml:space="preserve"> will not accept Responses where pricing is marked proprietary or confidential, and the </w:t>
      </w:r>
      <w:r w:rsidRPr="001E1E2A">
        <w:rPr>
          <w:b/>
          <w:szCs w:val="22"/>
          <w:u w:val="single"/>
        </w:rPr>
        <w:t xml:space="preserve">Response will be </w:t>
      </w:r>
      <w:r w:rsidR="00927150">
        <w:rPr>
          <w:b/>
          <w:szCs w:val="22"/>
          <w:u w:val="single"/>
        </w:rPr>
        <w:t>disqualified</w:t>
      </w:r>
      <w:r w:rsidRPr="00D00803">
        <w:rPr>
          <w:szCs w:val="22"/>
        </w:rPr>
        <w:t>.</w:t>
      </w:r>
    </w:p>
    <w:p w14:paraId="1E34EFAA" w14:textId="77777777" w:rsidR="006842E1" w:rsidRPr="00D00803" w:rsidRDefault="006842E1" w:rsidP="003B2789">
      <w:pPr>
        <w:pStyle w:val="BodyTextIndent"/>
        <w:rPr>
          <w:szCs w:val="22"/>
        </w:rPr>
      </w:pPr>
      <w:r w:rsidRPr="00D00803">
        <w:rPr>
          <w:szCs w:val="22"/>
        </w:rPr>
        <w:t>To the extent consistent with chapter 42.</w:t>
      </w:r>
      <w:r w:rsidR="008039D3" w:rsidRPr="00D00803">
        <w:rPr>
          <w:szCs w:val="22"/>
        </w:rPr>
        <w:t>56</w:t>
      </w:r>
      <w:r w:rsidRPr="00D00803">
        <w:rPr>
          <w:szCs w:val="22"/>
        </w:rPr>
        <w:t xml:space="preserve"> RCW, the Public </w:t>
      </w:r>
      <w:r w:rsidR="008039D3" w:rsidRPr="00D00803">
        <w:rPr>
          <w:szCs w:val="22"/>
        </w:rPr>
        <w:t>Disclosure</w:t>
      </w:r>
      <w:r w:rsidRPr="00D00803">
        <w:rPr>
          <w:szCs w:val="22"/>
        </w:rPr>
        <w:t xml:space="preserve"> Act, </w:t>
      </w:r>
      <w:r w:rsidR="00975D07" w:rsidRPr="00D00803">
        <w:rPr>
          <w:szCs w:val="22"/>
        </w:rPr>
        <w:t>CTS</w:t>
      </w:r>
      <w:r w:rsidRPr="00D00803">
        <w:rPr>
          <w:szCs w:val="22"/>
        </w:rPr>
        <w:t xml:space="preserve"> shall maintain the confidentiality of Vendor’s information marked confidential or proprietary. If a request is made to view Vendor’s proprietary information, </w:t>
      </w:r>
      <w:r w:rsidR="00975D07" w:rsidRPr="00D00803">
        <w:rPr>
          <w:szCs w:val="22"/>
        </w:rPr>
        <w:t>CTS</w:t>
      </w:r>
      <w:r w:rsidRPr="00D00803">
        <w:rPr>
          <w:szCs w:val="22"/>
        </w:rPr>
        <w:t xml:space="preserve"> will notify Vendor of the request and of the date that the records will be released to the requester unless Vendor obtains a court order enjoining that </w:t>
      </w:r>
      <w:r w:rsidR="008039D3" w:rsidRPr="00D00803">
        <w:rPr>
          <w:szCs w:val="22"/>
        </w:rPr>
        <w:t>dis</w:t>
      </w:r>
      <w:r w:rsidRPr="00D00803">
        <w:rPr>
          <w:szCs w:val="22"/>
        </w:rPr>
        <w:t xml:space="preserve">closure. If Vendor fails to obtain the court order enjoining </w:t>
      </w:r>
      <w:r w:rsidR="008039D3" w:rsidRPr="00D00803">
        <w:rPr>
          <w:szCs w:val="22"/>
        </w:rPr>
        <w:t>dis</w:t>
      </w:r>
      <w:r w:rsidRPr="00D00803">
        <w:rPr>
          <w:szCs w:val="22"/>
        </w:rPr>
        <w:t xml:space="preserve">closure, </w:t>
      </w:r>
      <w:r w:rsidR="00975D07" w:rsidRPr="00D00803">
        <w:rPr>
          <w:szCs w:val="22"/>
        </w:rPr>
        <w:t>CTS</w:t>
      </w:r>
      <w:r w:rsidRPr="00D00803">
        <w:rPr>
          <w:szCs w:val="22"/>
        </w:rPr>
        <w:t xml:space="preserve"> will release the requested information on the date specified.</w:t>
      </w:r>
    </w:p>
    <w:p w14:paraId="6FDB1C2E" w14:textId="77777777" w:rsidR="006842E1" w:rsidRPr="00D00803" w:rsidRDefault="006842E1" w:rsidP="003B2789">
      <w:pPr>
        <w:pStyle w:val="BodyTextIndent"/>
        <w:rPr>
          <w:szCs w:val="22"/>
        </w:rPr>
      </w:pPr>
      <w:r w:rsidRPr="00D00803">
        <w:rPr>
          <w:szCs w:val="22"/>
        </w:rPr>
        <w:t xml:space="preserve">The State’s sole responsibility shall be limited to maintaining </w:t>
      </w:r>
      <w:r w:rsidR="003B2789" w:rsidRPr="00D00803">
        <w:rPr>
          <w:szCs w:val="22"/>
        </w:rPr>
        <w:t xml:space="preserve">the above data in a secure area </w:t>
      </w:r>
      <w:r w:rsidRPr="00D00803">
        <w:rPr>
          <w:szCs w:val="22"/>
        </w:rPr>
        <w:t xml:space="preserve">and to notify Vendor of any request(s) for </w:t>
      </w:r>
      <w:r w:rsidR="008039D3" w:rsidRPr="00D00803">
        <w:rPr>
          <w:szCs w:val="22"/>
        </w:rPr>
        <w:t>dis</w:t>
      </w:r>
      <w:r w:rsidRPr="00D00803">
        <w:rPr>
          <w:szCs w:val="22"/>
        </w:rPr>
        <w:t xml:space="preserve">closure for so long as </w:t>
      </w:r>
      <w:r w:rsidR="00975D07" w:rsidRPr="00D00803">
        <w:rPr>
          <w:szCs w:val="22"/>
        </w:rPr>
        <w:t>CTS</w:t>
      </w:r>
      <w:r w:rsidRPr="00D00803">
        <w:rPr>
          <w:szCs w:val="22"/>
        </w:rPr>
        <w:t xml:space="preserve"> retains Vendo</w:t>
      </w:r>
      <w:r w:rsidR="003B2789" w:rsidRPr="00D00803">
        <w:rPr>
          <w:szCs w:val="22"/>
        </w:rPr>
        <w:t xml:space="preserve">r’s </w:t>
      </w:r>
      <w:r w:rsidRPr="00D00803">
        <w:rPr>
          <w:szCs w:val="22"/>
        </w:rPr>
        <w:t xml:space="preserve">information in </w:t>
      </w:r>
      <w:r w:rsidR="00975D07" w:rsidRPr="00D00803">
        <w:rPr>
          <w:szCs w:val="22"/>
        </w:rPr>
        <w:t>CTS</w:t>
      </w:r>
      <w:r w:rsidRPr="00D00803">
        <w:rPr>
          <w:szCs w:val="22"/>
        </w:rPr>
        <w:t xml:space="preserve"> records. Failure to so label such materials or failure to timely respond after notice of request for public </w:t>
      </w:r>
      <w:r w:rsidR="008039D3" w:rsidRPr="00D00803">
        <w:rPr>
          <w:szCs w:val="22"/>
        </w:rPr>
        <w:t>dis</w:t>
      </w:r>
      <w:r w:rsidRPr="00D00803">
        <w:rPr>
          <w:szCs w:val="22"/>
        </w:rPr>
        <w:t xml:space="preserve">closure has been given shall be deemed a waiver by Vendor of any claim that such materials are exempt from </w:t>
      </w:r>
      <w:r w:rsidR="008039D3" w:rsidRPr="00D00803">
        <w:rPr>
          <w:szCs w:val="22"/>
        </w:rPr>
        <w:t>dis</w:t>
      </w:r>
      <w:r w:rsidRPr="00D00803">
        <w:rPr>
          <w:szCs w:val="22"/>
        </w:rPr>
        <w:t>closure.</w:t>
      </w:r>
    </w:p>
    <w:p w14:paraId="43D4FF3B" w14:textId="77777777" w:rsidR="006842E1" w:rsidRPr="00D00803" w:rsidRDefault="006842E1" w:rsidP="007D06C7">
      <w:pPr>
        <w:pStyle w:val="Heading2"/>
        <w:numPr>
          <w:ilvl w:val="1"/>
          <w:numId w:val="6"/>
        </w:numPr>
        <w:ind w:left="720" w:hanging="720"/>
      </w:pPr>
      <w:bookmarkStart w:id="510" w:name="_Toc59620234"/>
      <w:bookmarkStart w:id="511" w:name="_Toc67476292"/>
      <w:bookmarkStart w:id="512" w:name="_Toc79151789"/>
      <w:r>
        <w:t>Waive Minor Administrative Irregularities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510"/>
      <w:bookmarkEnd w:id="511"/>
      <w:bookmarkEnd w:id="512"/>
    </w:p>
    <w:p w14:paraId="5D505146" w14:textId="77777777" w:rsidR="006842E1" w:rsidRPr="00D00803" w:rsidRDefault="00975D07" w:rsidP="003B2789">
      <w:pPr>
        <w:pStyle w:val="BodyTextIndent"/>
        <w:rPr>
          <w:szCs w:val="22"/>
        </w:rPr>
      </w:pPr>
      <w:r w:rsidRPr="00D00803">
        <w:rPr>
          <w:szCs w:val="22"/>
        </w:rPr>
        <w:t>CTS</w:t>
      </w:r>
      <w:r w:rsidR="006842E1" w:rsidRPr="00D00803">
        <w:rPr>
          <w:szCs w:val="22"/>
        </w:rPr>
        <w:t xml:space="preserve"> reserves the right to waive minor administrative irregularities contained in any Response. Additionally, </w:t>
      </w:r>
      <w:r w:rsidRPr="00D00803">
        <w:rPr>
          <w:szCs w:val="22"/>
        </w:rPr>
        <w:t>CTS</w:t>
      </w:r>
      <w:r w:rsidR="006842E1" w:rsidRPr="00D00803">
        <w:rPr>
          <w:szCs w:val="22"/>
        </w:rPr>
        <w:t xml:space="preserve"> reserves the right, at its sole option, to make corrections to Vendors’ Responses when an obvious arithmetical error has been made in the price quotation. </w:t>
      </w:r>
    </w:p>
    <w:p w14:paraId="6D4AD846" w14:textId="77777777" w:rsidR="006842E1" w:rsidRPr="00D00803" w:rsidRDefault="006842E1" w:rsidP="007D06C7">
      <w:pPr>
        <w:pStyle w:val="Heading2"/>
        <w:numPr>
          <w:ilvl w:val="1"/>
          <w:numId w:val="6"/>
        </w:numPr>
        <w:ind w:left="720" w:hanging="720"/>
      </w:pPr>
      <w:bookmarkStart w:id="513" w:name="_Toc59620235"/>
      <w:bookmarkStart w:id="514" w:name="_Toc67476293"/>
      <w:bookmarkStart w:id="515" w:name="_Toc79151790"/>
      <w:r>
        <w:t>Errors in Response</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513"/>
      <w:bookmarkEnd w:id="514"/>
      <w:bookmarkEnd w:id="515"/>
    </w:p>
    <w:p w14:paraId="6B57DA35" w14:textId="77777777" w:rsidR="006842E1" w:rsidRPr="00D00803" w:rsidRDefault="006842E1" w:rsidP="003B2789">
      <w:pPr>
        <w:pStyle w:val="BodyTextIndent"/>
        <w:rPr>
          <w:szCs w:val="22"/>
        </w:rPr>
      </w:pPr>
      <w:r w:rsidRPr="00D00803">
        <w:rPr>
          <w:szCs w:val="22"/>
        </w:rPr>
        <w:t xml:space="preserve">Vendors are liable for all errors or omissions contained in their Responses. Vendors will not be allowed to alter Response documents after the deadline for Response submission. </w:t>
      </w:r>
      <w:r w:rsidR="00975D07" w:rsidRPr="00D00803">
        <w:rPr>
          <w:szCs w:val="22"/>
        </w:rPr>
        <w:t>CTS</w:t>
      </w:r>
      <w:r w:rsidRPr="00D00803">
        <w:rPr>
          <w:szCs w:val="22"/>
        </w:rPr>
        <w:t xml:space="preserve"> is not liable for any errors in Responses.</w:t>
      </w:r>
    </w:p>
    <w:p w14:paraId="245B08EF" w14:textId="77777777" w:rsidR="00416733" w:rsidRPr="00D00803" w:rsidRDefault="00416733" w:rsidP="007D06C7">
      <w:pPr>
        <w:pStyle w:val="Heading2"/>
        <w:numPr>
          <w:ilvl w:val="1"/>
          <w:numId w:val="6"/>
        </w:numPr>
        <w:ind w:left="720" w:hanging="720"/>
      </w:pPr>
      <w:bookmarkStart w:id="516" w:name="_Toc67476294"/>
      <w:bookmarkStart w:id="517" w:name="_Toc79151791"/>
      <w:r>
        <w:t>Administrative Clarifications</w:t>
      </w:r>
      <w:bookmarkEnd w:id="516"/>
      <w:bookmarkEnd w:id="517"/>
    </w:p>
    <w:p w14:paraId="53727F08" w14:textId="77777777" w:rsidR="006842E1" w:rsidRPr="00D00803" w:rsidRDefault="00416733" w:rsidP="003B2789">
      <w:pPr>
        <w:pStyle w:val="BodyTextIndent"/>
        <w:rPr>
          <w:szCs w:val="22"/>
        </w:rPr>
      </w:pPr>
      <w:r w:rsidRPr="00D00803">
        <w:rPr>
          <w:szCs w:val="22"/>
        </w:rPr>
        <w:t>CTS reserves the right to contact Vendor for cla</w:t>
      </w:r>
      <w:r w:rsidR="008106E7" w:rsidRPr="00D00803">
        <w:rPr>
          <w:szCs w:val="22"/>
        </w:rPr>
        <w:t>rification of Response contents</w:t>
      </w:r>
      <w:r w:rsidR="006842E1" w:rsidRPr="00D00803">
        <w:rPr>
          <w:szCs w:val="22"/>
        </w:rPr>
        <w:t xml:space="preserve">. </w:t>
      </w:r>
    </w:p>
    <w:p w14:paraId="6A803750" w14:textId="77777777" w:rsidR="006842E1" w:rsidRPr="00D00803" w:rsidRDefault="006842E1" w:rsidP="007D06C7">
      <w:pPr>
        <w:pStyle w:val="Heading2"/>
        <w:numPr>
          <w:ilvl w:val="1"/>
          <w:numId w:val="6"/>
        </w:numPr>
        <w:ind w:left="720" w:hanging="720"/>
      </w:pPr>
      <w:bookmarkStart w:id="518" w:name="_Ref470925804"/>
      <w:bookmarkStart w:id="519" w:name="_Toc59620236"/>
      <w:bookmarkStart w:id="520" w:name="_Toc67476295"/>
      <w:bookmarkStart w:id="521" w:name="_Toc79151792"/>
      <w:r>
        <w:t>Amendments/Addenda</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518"/>
      <w:bookmarkEnd w:id="519"/>
      <w:bookmarkEnd w:id="520"/>
      <w:bookmarkEnd w:id="521"/>
    </w:p>
    <w:p w14:paraId="53D6D6FF" w14:textId="77777777" w:rsidR="006842E1" w:rsidRPr="00D00803" w:rsidRDefault="00975D07" w:rsidP="003B2789">
      <w:pPr>
        <w:pStyle w:val="BodyTextIndent"/>
        <w:rPr>
          <w:szCs w:val="22"/>
        </w:rPr>
      </w:pPr>
      <w:r w:rsidRPr="00D00803">
        <w:rPr>
          <w:szCs w:val="22"/>
        </w:rPr>
        <w:t>CTS</w:t>
      </w:r>
      <w:r w:rsidR="006842E1" w:rsidRPr="00D00803">
        <w:rPr>
          <w:szCs w:val="22"/>
        </w:rPr>
        <w:t xml:space="preserve"> reserves the right to change the </w:t>
      </w:r>
      <w:r w:rsidR="006842E1" w:rsidRPr="00D00803">
        <w:rPr>
          <w:i/>
          <w:szCs w:val="22"/>
        </w:rPr>
        <w:t>Schedule</w:t>
      </w:r>
      <w:r w:rsidR="006842E1" w:rsidRPr="00D00803">
        <w:rPr>
          <w:szCs w:val="22"/>
        </w:rPr>
        <w:t xml:space="preserve"> or other portions of this </w:t>
      </w:r>
      <w:r w:rsidR="0008612A" w:rsidRPr="00D00803">
        <w:rPr>
          <w:szCs w:val="22"/>
        </w:rPr>
        <w:t>RFP</w:t>
      </w:r>
      <w:r w:rsidR="006842E1" w:rsidRPr="00D00803">
        <w:rPr>
          <w:szCs w:val="22"/>
        </w:rPr>
        <w:t xml:space="preserve"> at any time. Any changes or corrections will be by one or more written amendment(s), dated, and attached to or incorporated in and made a part of this solicitation document. If there is any conflict between amendments, or between an amendment and the </w:t>
      </w:r>
      <w:r w:rsidR="0008612A" w:rsidRPr="00D00803">
        <w:rPr>
          <w:szCs w:val="22"/>
        </w:rPr>
        <w:t>RFP</w:t>
      </w:r>
      <w:r w:rsidR="006842E1" w:rsidRPr="00D00803">
        <w:rPr>
          <w:szCs w:val="22"/>
        </w:rPr>
        <w:t>, whichever document was issued last in time shall be controlling.</w:t>
      </w:r>
      <w:r w:rsidR="006842E1" w:rsidRPr="00D00803">
        <w:rPr>
          <w:i/>
          <w:iCs/>
          <w:color w:val="FF0000"/>
          <w:szCs w:val="22"/>
        </w:rPr>
        <w:t xml:space="preserve"> </w:t>
      </w:r>
    </w:p>
    <w:p w14:paraId="7402D3CB" w14:textId="77777777" w:rsidR="006842E1" w:rsidRPr="00D00803" w:rsidRDefault="006842E1" w:rsidP="007D06C7">
      <w:pPr>
        <w:pStyle w:val="Heading2"/>
        <w:numPr>
          <w:ilvl w:val="1"/>
          <w:numId w:val="6"/>
        </w:numPr>
        <w:ind w:left="720" w:hanging="720"/>
      </w:pPr>
      <w:bookmarkStart w:id="522" w:name="_Ref470433652"/>
      <w:bookmarkStart w:id="523" w:name="_Toc59620237"/>
      <w:bookmarkStart w:id="524" w:name="_Toc67476296"/>
      <w:bookmarkStart w:id="525" w:name="_Toc79151793"/>
      <w:r>
        <w:t>Right to Cancel</w:t>
      </w:r>
      <w:bookmarkEnd w:id="522"/>
      <w:bookmarkEnd w:id="523"/>
      <w:bookmarkEnd w:id="524"/>
      <w:bookmarkEnd w:id="525"/>
    </w:p>
    <w:p w14:paraId="2B8406D0" w14:textId="77777777" w:rsidR="006842E1" w:rsidRPr="00D00803" w:rsidRDefault="006842E1" w:rsidP="003B2789">
      <w:pPr>
        <w:pStyle w:val="BodyTextIndent"/>
        <w:rPr>
          <w:szCs w:val="22"/>
        </w:rPr>
      </w:pPr>
      <w:r w:rsidRPr="00D00803">
        <w:rPr>
          <w:szCs w:val="22"/>
        </w:rPr>
        <w:t xml:space="preserve">With respect to all or part of this </w:t>
      </w:r>
      <w:r w:rsidR="0008612A" w:rsidRPr="00D00803">
        <w:rPr>
          <w:szCs w:val="22"/>
        </w:rPr>
        <w:t>RFP</w:t>
      </w:r>
      <w:r w:rsidRPr="00D00803">
        <w:rPr>
          <w:szCs w:val="22"/>
        </w:rPr>
        <w:t xml:space="preserve">, </w:t>
      </w:r>
      <w:r w:rsidR="00975D07" w:rsidRPr="00D00803">
        <w:rPr>
          <w:szCs w:val="22"/>
        </w:rPr>
        <w:t>CTS</w:t>
      </w:r>
      <w:r w:rsidRPr="00D00803">
        <w:rPr>
          <w:szCs w:val="22"/>
        </w:rPr>
        <w:t xml:space="preserve"> reserves the right to cancel or reissue at any time without obligation or liability.</w:t>
      </w:r>
    </w:p>
    <w:p w14:paraId="03061AFB" w14:textId="77777777" w:rsidR="00CC0172" w:rsidRPr="00D00803" w:rsidRDefault="006842E1" w:rsidP="007D06C7">
      <w:pPr>
        <w:pStyle w:val="Heading2"/>
        <w:numPr>
          <w:ilvl w:val="1"/>
          <w:numId w:val="6"/>
        </w:numPr>
        <w:ind w:left="720" w:hanging="720"/>
      </w:pPr>
      <w:bookmarkStart w:id="526" w:name="_Ref87845565"/>
      <w:bookmarkStart w:id="527" w:name="_Toc67476297"/>
      <w:bookmarkStart w:id="528" w:name="_Toc79151794"/>
      <w:r>
        <w:t>Contract Requirements</w:t>
      </w:r>
      <w:bookmarkEnd w:id="526"/>
      <w:bookmarkEnd w:id="527"/>
      <w:bookmarkEnd w:id="528"/>
    </w:p>
    <w:p w14:paraId="1C45B241" w14:textId="77777777" w:rsidR="00E252DF" w:rsidRPr="00D00803" w:rsidRDefault="006842E1" w:rsidP="003B2789">
      <w:pPr>
        <w:pStyle w:val="BodyTextIndent"/>
        <w:rPr>
          <w:szCs w:val="22"/>
        </w:rPr>
      </w:pPr>
      <w:r w:rsidRPr="00D00803">
        <w:rPr>
          <w:szCs w:val="22"/>
        </w:rPr>
        <w:t xml:space="preserve">To be responsive, Vendors must indicate a willingness to enter into a Contract </w:t>
      </w:r>
      <w:r w:rsidRPr="009A28A1">
        <w:rPr>
          <w:szCs w:val="22"/>
          <w:u w:val="single"/>
        </w:rPr>
        <w:t>substantially the same</w:t>
      </w:r>
      <w:r w:rsidRPr="00D00803">
        <w:rPr>
          <w:szCs w:val="22"/>
        </w:rPr>
        <w:t xml:space="preserve"> as the </w:t>
      </w:r>
      <w:r w:rsidR="009A28A1">
        <w:rPr>
          <w:szCs w:val="22"/>
        </w:rPr>
        <w:t>Proposed</w:t>
      </w:r>
      <w:r w:rsidR="006B1D69">
        <w:rPr>
          <w:szCs w:val="22"/>
        </w:rPr>
        <w:t xml:space="preserve"> </w:t>
      </w:r>
      <w:r w:rsidRPr="00D00803">
        <w:rPr>
          <w:szCs w:val="22"/>
        </w:rPr>
        <w:t xml:space="preserve">Contract in </w:t>
      </w:r>
      <w:r w:rsidRPr="006B1D69">
        <w:rPr>
          <w:szCs w:val="22"/>
        </w:rPr>
        <w:t>Appendix B</w:t>
      </w:r>
      <w:r w:rsidRPr="00D00803">
        <w:rPr>
          <w:szCs w:val="22"/>
        </w:rPr>
        <w:t xml:space="preserve">, by signing the </w:t>
      </w:r>
      <w:r w:rsidRPr="00D00803">
        <w:rPr>
          <w:i/>
          <w:szCs w:val="22"/>
        </w:rPr>
        <w:t>Certifications and Assurances</w:t>
      </w:r>
      <w:r w:rsidRPr="00D00803">
        <w:rPr>
          <w:szCs w:val="22"/>
        </w:rPr>
        <w:t xml:space="preserve"> located in Appendix A. Any specific areas of </w:t>
      </w:r>
      <w:r w:rsidR="008039D3" w:rsidRPr="00D00803">
        <w:rPr>
          <w:szCs w:val="22"/>
        </w:rPr>
        <w:t>dis</w:t>
      </w:r>
      <w:r w:rsidRPr="00D00803">
        <w:rPr>
          <w:szCs w:val="22"/>
        </w:rPr>
        <w:t xml:space="preserve">pute with the </w:t>
      </w:r>
      <w:r w:rsidRPr="00193E07">
        <w:rPr>
          <w:szCs w:val="22"/>
        </w:rPr>
        <w:t>attached terms and conditions</w:t>
      </w:r>
      <w:r w:rsidRPr="00D00803">
        <w:rPr>
          <w:szCs w:val="22"/>
        </w:rPr>
        <w:t xml:space="preserve"> must be identified in the Response and may, at the sole </w:t>
      </w:r>
      <w:r w:rsidR="008039D3" w:rsidRPr="00D00803">
        <w:rPr>
          <w:szCs w:val="22"/>
        </w:rPr>
        <w:t>dis</w:t>
      </w:r>
      <w:r w:rsidRPr="00D00803">
        <w:rPr>
          <w:szCs w:val="22"/>
        </w:rPr>
        <w:t xml:space="preserve">cretion of </w:t>
      </w:r>
      <w:r w:rsidR="00975D07" w:rsidRPr="00D00803">
        <w:rPr>
          <w:szCs w:val="22"/>
        </w:rPr>
        <w:t>CTS</w:t>
      </w:r>
      <w:r w:rsidRPr="00D00803">
        <w:rPr>
          <w:szCs w:val="22"/>
        </w:rPr>
        <w:t xml:space="preserve">, be grounds for </w:t>
      </w:r>
      <w:r w:rsidR="008039D3" w:rsidRPr="00D00803">
        <w:rPr>
          <w:szCs w:val="22"/>
        </w:rPr>
        <w:t>dis</w:t>
      </w:r>
      <w:r w:rsidRPr="00D00803">
        <w:rPr>
          <w:szCs w:val="22"/>
        </w:rPr>
        <w:t>qualification from further consideration in the award of a Contract.</w:t>
      </w:r>
      <w:r w:rsidR="00E252DF" w:rsidRPr="00D00803">
        <w:rPr>
          <w:szCs w:val="22"/>
        </w:rPr>
        <w:tab/>
      </w:r>
    </w:p>
    <w:p w14:paraId="38D41B64" w14:textId="5828BC02" w:rsidR="00416733" w:rsidRPr="00D00803" w:rsidRDefault="00416733" w:rsidP="003B2789">
      <w:pPr>
        <w:pStyle w:val="BodyTextIndent"/>
        <w:rPr>
          <w:szCs w:val="22"/>
        </w:rPr>
      </w:pPr>
      <w:r w:rsidRPr="00D00803">
        <w:rPr>
          <w:szCs w:val="22"/>
        </w:rPr>
        <w:lastRenderedPageBreak/>
        <w:t>Vendor must e</w:t>
      </w:r>
      <w:r w:rsidR="00CC0172" w:rsidRPr="00D00803">
        <w:rPr>
          <w:szCs w:val="22"/>
        </w:rPr>
        <w:t>xplain why each item</w:t>
      </w:r>
      <w:r w:rsidRPr="00D00803">
        <w:rPr>
          <w:szCs w:val="22"/>
        </w:rPr>
        <w:t xml:space="preserve"> proposed as additional </w:t>
      </w:r>
      <w:r w:rsidR="00C4272F">
        <w:rPr>
          <w:szCs w:val="22"/>
        </w:rPr>
        <w:t>C</w:t>
      </w:r>
      <w:r w:rsidRPr="00D00803">
        <w:rPr>
          <w:szCs w:val="22"/>
        </w:rPr>
        <w:t>ontract terms</w:t>
      </w:r>
      <w:r w:rsidR="00CC0172" w:rsidRPr="00D00803">
        <w:rPr>
          <w:szCs w:val="22"/>
        </w:rPr>
        <w:t xml:space="preserve"> is in CTS’ best interest as a customer and how it will support </w:t>
      </w:r>
      <w:r w:rsidRPr="00D00803">
        <w:rPr>
          <w:szCs w:val="22"/>
        </w:rPr>
        <w:t>CTS’</w:t>
      </w:r>
      <w:r w:rsidR="00CC0172" w:rsidRPr="00D00803">
        <w:rPr>
          <w:szCs w:val="22"/>
        </w:rPr>
        <w:t xml:space="preserve"> business objectives. </w:t>
      </w:r>
      <w:r w:rsidR="006842E1" w:rsidRPr="00D00803">
        <w:rPr>
          <w:szCs w:val="22"/>
        </w:rPr>
        <w:t>Under no circumstances is a Vendor to submit their own standard contract terms and conditions as a response to this solicitation.</w:t>
      </w:r>
    </w:p>
    <w:p w14:paraId="3C2BA983" w14:textId="1D37EB3D" w:rsidR="00CC0172" w:rsidRPr="00D00803" w:rsidRDefault="006842E1" w:rsidP="003B2789">
      <w:pPr>
        <w:pStyle w:val="BodyTextIndent"/>
        <w:rPr>
          <w:szCs w:val="22"/>
        </w:rPr>
      </w:pPr>
      <w:r w:rsidRPr="00D00803">
        <w:rPr>
          <w:szCs w:val="22"/>
        </w:rPr>
        <w:t xml:space="preserve">Instead, Vendor must review and identify the language in Appendix B that Vendor finds problematic, state the issue, and propose the language or contract modification Vendor is requesting. </w:t>
      </w:r>
      <w:r w:rsidR="00975D07" w:rsidRPr="00D00803">
        <w:rPr>
          <w:szCs w:val="22"/>
        </w:rPr>
        <w:t>CTS</w:t>
      </w:r>
      <w:r w:rsidRPr="00D00803">
        <w:rPr>
          <w:szCs w:val="22"/>
        </w:rPr>
        <w:t xml:space="preserve"> expects the final Contract signed by the ASV to be substantially the same as the contract located in Appendix B.</w:t>
      </w:r>
      <w:r w:rsidR="009A28A1">
        <w:rPr>
          <w:szCs w:val="22"/>
        </w:rPr>
        <w:t xml:space="preserve">  </w:t>
      </w:r>
      <w:r w:rsidR="00C4029E">
        <w:rPr>
          <w:szCs w:val="22"/>
          <w:u w:val="single"/>
        </w:rPr>
        <w:t>Any Proposed c</w:t>
      </w:r>
      <w:r w:rsidR="009A28A1" w:rsidRPr="009A28A1">
        <w:rPr>
          <w:szCs w:val="22"/>
          <w:u w:val="single"/>
        </w:rPr>
        <w:t>hanges to the Proposed Contract raised by the Vendor during contract negotiations will be disallowed.</w:t>
      </w:r>
      <w:r w:rsidR="009A28A1">
        <w:rPr>
          <w:szCs w:val="22"/>
        </w:rPr>
        <w:t xml:space="preserve">  </w:t>
      </w:r>
    </w:p>
    <w:p w14:paraId="7212ECCA" w14:textId="77777777" w:rsidR="00CC0172" w:rsidRPr="00D00803" w:rsidRDefault="00CC0172" w:rsidP="003B2789">
      <w:pPr>
        <w:pStyle w:val="BodyTextIndent"/>
        <w:rPr>
          <w:szCs w:val="22"/>
        </w:rPr>
      </w:pPr>
      <w:r w:rsidRPr="00D00803">
        <w:rPr>
          <w:szCs w:val="22"/>
        </w:rPr>
        <w:t>Where terms and conditions cannot be changed and may have negative consequences on the quality of goods and services or their supply, Vendors are required to recommend methods of mitigating or limiting these negative consequences.</w:t>
      </w:r>
    </w:p>
    <w:p w14:paraId="5B12F84B" w14:textId="77777777" w:rsidR="00E03D85" w:rsidRPr="00D00803" w:rsidRDefault="00E03D85" w:rsidP="003B2789">
      <w:pPr>
        <w:pStyle w:val="BodyTextIndent"/>
        <w:rPr>
          <w:szCs w:val="22"/>
        </w:rPr>
      </w:pPr>
      <w:r w:rsidRPr="00D00803">
        <w:rPr>
          <w:szCs w:val="22"/>
        </w:rPr>
        <w:t xml:space="preserve">The final contract executed by the parties must satisfy CTS’s obligations with respect to performance-based contracting as directed in Executive Order 10-07.  The parties may negotiate performance-based elements, in addition to those in Appendix B, for inclusion into the final contract.  </w:t>
      </w:r>
    </w:p>
    <w:p w14:paraId="01CC3948" w14:textId="77777777" w:rsidR="006842E1" w:rsidRPr="00D00803" w:rsidRDefault="006842E1" w:rsidP="003B2789">
      <w:pPr>
        <w:pStyle w:val="BodyTextIndent"/>
        <w:rPr>
          <w:szCs w:val="22"/>
        </w:rPr>
      </w:pPr>
      <w:r w:rsidRPr="00D00803">
        <w:rPr>
          <w:szCs w:val="22"/>
        </w:rPr>
        <w:t>The foregoing should not be interpreted to prohibit either party from proposing additional contract terms and conditions during negotiation of the final Contract.</w:t>
      </w:r>
    </w:p>
    <w:p w14:paraId="12BE1F14" w14:textId="77777777" w:rsidR="006842E1" w:rsidRPr="00D00803" w:rsidRDefault="006842E1" w:rsidP="003B2789">
      <w:pPr>
        <w:pStyle w:val="BodyTextIndent"/>
        <w:rPr>
          <w:szCs w:val="22"/>
        </w:rPr>
      </w:pPr>
      <w:r w:rsidRPr="00D00803">
        <w:rPr>
          <w:szCs w:val="22"/>
        </w:rPr>
        <w:t xml:space="preserve">The ASV will be expected to execute the Contract within </w:t>
      </w:r>
      <w:r w:rsidR="00CB6797">
        <w:rPr>
          <w:szCs w:val="22"/>
        </w:rPr>
        <w:t xml:space="preserve">five </w:t>
      </w:r>
      <w:r w:rsidRPr="00CB6797">
        <w:rPr>
          <w:szCs w:val="22"/>
        </w:rPr>
        <w:t>(</w:t>
      </w:r>
      <w:r w:rsidR="00CB6797" w:rsidRPr="00CB6797">
        <w:rPr>
          <w:szCs w:val="22"/>
        </w:rPr>
        <w:t>5</w:t>
      </w:r>
      <w:r w:rsidRPr="00CB6797">
        <w:rPr>
          <w:szCs w:val="22"/>
        </w:rPr>
        <w:t>) Business Days of its receipt of the final Contract.</w:t>
      </w:r>
      <w:r w:rsidRPr="00D00803">
        <w:rPr>
          <w:szCs w:val="22"/>
        </w:rPr>
        <w:t xml:space="preserve"> If the selected Vendor fails to sign the Contract within the allotted </w:t>
      </w:r>
      <w:r w:rsidR="00621BC3" w:rsidRPr="00D00803">
        <w:rPr>
          <w:szCs w:val="22"/>
        </w:rPr>
        <w:t>three</w:t>
      </w:r>
      <w:r w:rsidRPr="00D00803">
        <w:rPr>
          <w:szCs w:val="22"/>
        </w:rPr>
        <w:t xml:space="preserve"> (</w:t>
      </w:r>
      <w:r w:rsidR="00CB6797">
        <w:rPr>
          <w:szCs w:val="22"/>
        </w:rPr>
        <w:t>5</w:t>
      </w:r>
      <w:r w:rsidRPr="00D00803">
        <w:rPr>
          <w:szCs w:val="22"/>
        </w:rPr>
        <w:t xml:space="preserve">) </w:t>
      </w:r>
      <w:r w:rsidR="00E252DF" w:rsidRPr="00D00803">
        <w:rPr>
          <w:szCs w:val="22"/>
        </w:rPr>
        <w:t>days’ time</w:t>
      </w:r>
      <w:r w:rsidRPr="00D00803">
        <w:rPr>
          <w:szCs w:val="22"/>
        </w:rPr>
        <w:t xml:space="preserve"> frame, </w:t>
      </w:r>
      <w:r w:rsidR="00975D07" w:rsidRPr="00D00803">
        <w:rPr>
          <w:szCs w:val="22"/>
        </w:rPr>
        <w:t>CTS</w:t>
      </w:r>
      <w:r w:rsidRPr="00D00803">
        <w:rPr>
          <w:szCs w:val="22"/>
        </w:rPr>
        <w:t xml:space="preserve"> may elect to cancel the award, and award the Contract to the next ranked Vendor, or cancel or reissue this solicitation</w:t>
      </w:r>
      <w:r w:rsidR="00416733" w:rsidRPr="00D00803">
        <w:rPr>
          <w:szCs w:val="22"/>
        </w:rPr>
        <w:t>.</w:t>
      </w:r>
    </w:p>
    <w:p w14:paraId="22BB0448" w14:textId="77777777" w:rsidR="006842E1" w:rsidRPr="00D00803" w:rsidRDefault="006842E1" w:rsidP="007D06C7">
      <w:pPr>
        <w:pStyle w:val="Heading2"/>
        <w:numPr>
          <w:ilvl w:val="1"/>
          <w:numId w:val="6"/>
        </w:numPr>
        <w:ind w:left="720" w:hanging="720"/>
      </w:pPr>
      <w:bookmarkStart w:id="529" w:name="_Hlt412367810"/>
      <w:bookmarkStart w:id="530" w:name="_Hlt465753362"/>
      <w:bookmarkStart w:id="531" w:name="_Hlt419871097"/>
      <w:bookmarkStart w:id="532" w:name="_Toc386861101"/>
      <w:bookmarkStart w:id="533" w:name="_Toc416055530"/>
      <w:bookmarkStart w:id="534" w:name="_Toc433773467"/>
      <w:bookmarkStart w:id="535" w:name="_Toc443794606"/>
      <w:bookmarkStart w:id="536" w:name="_Toc59620238"/>
      <w:bookmarkStart w:id="537" w:name="_Toc67476298"/>
      <w:bookmarkStart w:id="538" w:name="_Ref296487208"/>
      <w:bookmarkStart w:id="539" w:name="_Toc297099954"/>
      <w:bookmarkStart w:id="540" w:name="_Toc324326667"/>
      <w:bookmarkStart w:id="541" w:name="_Toc326479589"/>
      <w:bookmarkStart w:id="542" w:name="_Toc327845572"/>
      <w:bookmarkStart w:id="543" w:name="_Toc333282685"/>
      <w:bookmarkStart w:id="544" w:name="_Toc343319991"/>
      <w:bookmarkStart w:id="545" w:name="_Toc353087139"/>
      <w:bookmarkStart w:id="546" w:name="_Toc353089015"/>
      <w:bookmarkStart w:id="547" w:name="_Toc353163648"/>
      <w:bookmarkStart w:id="548" w:name="_Toc367070994"/>
      <w:bookmarkStart w:id="549" w:name="_Toc79151795"/>
      <w:bookmarkEnd w:id="445"/>
      <w:bookmarkEnd w:id="446"/>
      <w:bookmarkEnd w:id="529"/>
      <w:bookmarkEnd w:id="530"/>
      <w:bookmarkEnd w:id="531"/>
      <w:r>
        <w:t>Incorporation of Documents into Contract</w:t>
      </w:r>
      <w:bookmarkEnd w:id="532"/>
      <w:bookmarkEnd w:id="533"/>
      <w:bookmarkEnd w:id="534"/>
      <w:bookmarkEnd w:id="535"/>
      <w:bookmarkEnd w:id="536"/>
      <w:bookmarkEnd w:id="537"/>
      <w:bookmarkEnd w:id="549"/>
    </w:p>
    <w:p w14:paraId="7BA0099B" w14:textId="77777777" w:rsidR="006842E1" w:rsidRPr="00D00803" w:rsidRDefault="006842E1" w:rsidP="003B2789">
      <w:pPr>
        <w:pStyle w:val="BodyTextIndent"/>
        <w:rPr>
          <w:szCs w:val="22"/>
        </w:rPr>
      </w:pPr>
      <w:r w:rsidRPr="00D00803">
        <w:rPr>
          <w:szCs w:val="22"/>
        </w:rPr>
        <w:t>This solicitation document and the Response will be incorporated into any resulting</w:t>
      </w:r>
      <w:r w:rsidR="008039D3" w:rsidRPr="00D00803">
        <w:rPr>
          <w:i/>
          <w:iCs/>
          <w:color w:val="FF0000"/>
          <w:szCs w:val="22"/>
        </w:rPr>
        <w:t xml:space="preserve"> </w:t>
      </w:r>
      <w:r w:rsidRPr="00D00803">
        <w:rPr>
          <w:szCs w:val="22"/>
        </w:rPr>
        <w:t>Contract.</w:t>
      </w:r>
    </w:p>
    <w:p w14:paraId="459D7C24" w14:textId="77777777" w:rsidR="006842E1" w:rsidRPr="00D00803" w:rsidRDefault="006842E1" w:rsidP="007D06C7">
      <w:pPr>
        <w:pStyle w:val="Heading2"/>
        <w:numPr>
          <w:ilvl w:val="1"/>
          <w:numId w:val="6"/>
        </w:numPr>
        <w:ind w:left="720" w:hanging="720"/>
      </w:pPr>
      <w:bookmarkStart w:id="550" w:name="_Ref441490138"/>
      <w:bookmarkStart w:id="551" w:name="_Toc441979859"/>
      <w:bookmarkStart w:id="552" w:name="_Toc443794609"/>
      <w:bookmarkStart w:id="553" w:name="_Toc59620241"/>
      <w:bookmarkStart w:id="554" w:name="_Toc67476299"/>
      <w:bookmarkStart w:id="555" w:name="_Ref349703914"/>
      <w:bookmarkStart w:id="556" w:name="_Toc350230594"/>
      <w:bookmarkStart w:id="557" w:name="_Toc353004928"/>
      <w:bookmarkStart w:id="558" w:name="_Toc353008537"/>
      <w:bookmarkStart w:id="559" w:name="_Toc353596843"/>
      <w:bookmarkStart w:id="560" w:name="_Toc353622368"/>
      <w:bookmarkStart w:id="561" w:name="_Toc353623106"/>
      <w:bookmarkStart w:id="562" w:name="_Toc353623254"/>
      <w:bookmarkStart w:id="563" w:name="_Toc353674229"/>
      <w:bookmarkStart w:id="564" w:name="_Toc354914692"/>
      <w:bookmarkStart w:id="565" w:name="_Toc354971019"/>
      <w:bookmarkStart w:id="566" w:name="_Toc354971407"/>
      <w:bookmarkStart w:id="567" w:name="_Toc355085230"/>
      <w:bookmarkStart w:id="568" w:name="_Toc355407822"/>
      <w:bookmarkStart w:id="569" w:name="_Toc357522167"/>
      <w:bookmarkStart w:id="570" w:name="_Toc369571843"/>
      <w:bookmarkStart w:id="571" w:name="_Toc369588447"/>
      <w:bookmarkStart w:id="572" w:name="_Toc369596532"/>
      <w:bookmarkStart w:id="573" w:name="_Toc369597128"/>
      <w:bookmarkStart w:id="574" w:name="_Toc369602483"/>
      <w:bookmarkStart w:id="575" w:name="_Toc369937694"/>
      <w:bookmarkStart w:id="576" w:name="_Toc386861105"/>
      <w:bookmarkStart w:id="577" w:name="_Toc416055533"/>
      <w:bookmarkStart w:id="578" w:name="_Toc433773470"/>
      <w:bookmarkStart w:id="579" w:name="_Toc79151796"/>
      <w:r>
        <w:t>Minority and Women’s Business Enterprises (MWBE)</w:t>
      </w:r>
      <w:bookmarkEnd w:id="550"/>
      <w:bookmarkEnd w:id="551"/>
      <w:bookmarkEnd w:id="552"/>
      <w:bookmarkEnd w:id="553"/>
      <w:bookmarkEnd w:id="554"/>
      <w:bookmarkEnd w:id="579"/>
    </w:p>
    <w:p w14:paraId="45B03C3B" w14:textId="77777777" w:rsidR="006842E1" w:rsidRPr="00D00803" w:rsidRDefault="00975D07" w:rsidP="003B2789">
      <w:pPr>
        <w:pStyle w:val="BodyTextIndent"/>
        <w:rPr>
          <w:szCs w:val="22"/>
        </w:rPr>
      </w:pPr>
      <w:bookmarkStart w:id="580" w:name="_Toc352548974"/>
      <w:bookmarkStart w:id="581" w:name="_Toc352549064"/>
      <w:r w:rsidRPr="00D00803">
        <w:rPr>
          <w:szCs w:val="22"/>
        </w:rPr>
        <w:t>CTS</w:t>
      </w:r>
      <w:r w:rsidR="006842E1" w:rsidRPr="00D00803">
        <w:rPr>
          <w:szCs w:val="22"/>
        </w:rPr>
        <w:t xml:space="preserve"> strongly encourages participation of minority and women businesses. Vendors who are MWBE certified or intend on using MWBE certified Subcontractors are encouraged to identify the participating firm on Appendix C. No minimum level of MWBE participation is required as a condition of receiving an award and no preference will be included in the evaluation of Responses in accordance with chapter 39 RCW. For questions regarding the above, co</w:t>
      </w:r>
      <w:r w:rsidR="007C79B6" w:rsidRPr="00D00803">
        <w:rPr>
          <w:szCs w:val="22"/>
        </w:rPr>
        <w:t>ntact Office of MWBE at (360) 664-9750, or toll free at (866) 208-1064</w:t>
      </w:r>
      <w:r w:rsidR="006842E1" w:rsidRPr="00D00803">
        <w:rPr>
          <w:szCs w:val="22"/>
        </w:rPr>
        <w:t>.</w:t>
      </w:r>
    </w:p>
    <w:p w14:paraId="15038465" w14:textId="77777777" w:rsidR="006842E1" w:rsidRPr="00D00803" w:rsidRDefault="006842E1" w:rsidP="007D06C7">
      <w:pPr>
        <w:pStyle w:val="Heading2"/>
        <w:numPr>
          <w:ilvl w:val="1"/>
          <w:numId w:val="6"/>
        </w:numPr>
        <w:ind w:left="720" w:hanging="720"/>
      </w:pPr>
      <w:bookmarkStart w:id="582" w:name="_Toc315776358"/>
      <w:bookmarkStart w:id="583" w:name="_Toc318706900"/>
      <w:bookmarkStart w:id="584" w:name="_Toc318783649"/>
      <w:bookmarkStart w:id="585" w:name="_Toc318784088"/>
      <w:bookmarkStart w:id="586" w:name="_Toc318886115"/>
      <w:bookmarkStart w:id="587" w:name="_Toc319121580"/>
      <w:bookmarkStart w:id="588" w:name="_Toc319128025"/>
      <w:bookmarkStart w:id="589" w:name="_Toc349108660"/>
      <w:bookmarkStart w:id="590" w:name="_Toc349465200"/>
      <w:bookmarkStart w:id="591" w:name="_Toc349467953"/>
      <w:bookmarkStart w:id="592" w:name="_Toc349468061"/>
      <w:bookmarkStart w:id="593" w:name="_Toc349468981"/>
      <w:bookmarkStart w:id="594" w:name="_Toc350239099"/>
      <w:bookmarkStart w:id="595" w:name="_Toc350332439"/>
      <w:bookmarkStart w:id="596" w:name="_Toc350859516"/>
      <w:bookmarkStart w:id="597" w:name="_Toc352044200"/>
      <w:bookmarkStart w:id="598" w:name="_Toc352044823"/>
      <w:bookmarkStart w:id="599" w:name="_Toc353004933"/>
      <w:bookmarkStart w:id="600" w:name="_Toc353008542"/>
      <w:bookmarkStart w:id="601" w:name="_Toc353596848"/>
      <w:bookmarkStart w:id="602" w:name="_Toc353622373"/>
      <w:bookmarkStart w:id="603" w:name="_Toc353623111"/>
      <w:bookmarkStart w:id="604" w:name="_Toc353623259"/>
      <w:bookmarkStart w:id="605" w:name="_Toc353674234"/>
      <w:bookmarkStart w:id="606" w:name="_Toc354914697"/>
      <w:bookmarkStart w:id="607" w:name="_Toc354971024"/>
      <w:bookmarkStart w:id="608" w:name="_Toc354971412"/>
      <w:bookmarkStart w:id="609" w:name="_Toc355085235"/>
      <w:bookmarkStart w:id="610" w:name="_Toc355407827"/>
      <w:bookmarkStart w:id="611" w:name="_Toc357522172"/>
      <w:bookmarkStart w:id="612" w:name="_Toc369571848"/>
      <w:bookmarkStart w:id="613" w:name="_Toc369588452"/>
      <w:bookmarkStart w:id="614" w:name="_Toc369596537"/>
      <w:bookmarkStart w:id="615" w:name="_Toc369597133"/>
      <w:bookmarkStart w:id="616" w:name="_Toc369602488"/>
      <w:bookmarkStart w:id="617" w:name="_Toc369937699"/>
      <w:bookmarkStart w:id="618" w:name="_Toc386861110"/>
      <w:bookmarkStart w:id="619" w:name="_Toc416055534"/>
      <w:bookmarkStart w:id="620" w:name="_Toc433773471"/>
      <w:bookmarkStart w:id="621" w:name="_Toc443794610"/>
      <w:bookmarkStart w:id="622" w:name="_Toc59620242"/>
      <w:bookmarkStart w:id="623" w:name="_Toc67476300"/>
      <w:bookmarkStart w:id="624" w:name="_Toc79151797"/>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80"/>
      <w:bookmarkEnd w:id="581"/>
      <w:r>
        <w:t>No Obligation to Contract/Buy</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14:paraId="42FACBD1" w14:textId="77777777" w:rsidR="00A61130" w:rsidRPr="00D00803" w:rsidRDefault="00A61130" w:rsidP="003B2789">
      <w:pPr>
        <w:pStyle w:val="BodyTextIndent"/>
        <w:rPr>
          <w:szCs w:val="22"/>
        </w:rPr>
      </w:pPr>
      <w:r w:rsidRPr="00D00803">
        <w:rPr>
          <w:szCs w:val="22"/>
        </w:rPr>
        <w:t xml:space="preserve">CTS reserves the right to refrain from Contracting with any and all Vendors. Neither the release of this solicitation document nor the execution of a resulting Contract obligates </w:t>
      </w:r>
      <w:r w:rsidRPr="00D00803">
        <w:rPr>
          <w:iCs/>
          <w:szCs w:val="22"/>
        </w:rPr>
        <w:t>CTS</w:t>
      </w:r>
      <w:r w:rsidRPr="00D00803">
        <w:rPr>
          <w:i/>
          <w:iCs/>
          <w:color w:val="FF0000"/>
          <w:szCs w:val="22"/>
        </w:rPr>
        <w:t xml:space="preserve"> </w:t>
      </w:r>
      <w:r w:rsidRPr="00D00803">
        <w:rPr>
          <w:szCs w:val="22"/>
        </w:rPr>
        <w:t>to make any purchases.</w:t>
      </w:r>
      <w:r w:rsidR="0042160E" w:rsidRPr="00D00803">
        <w:rPr>
          <w:szCs w:val="22"/>
        </w:rPr>
        <w:t xml:space="preserve"> CTS reserves the right to cancel the procurement at any time during the procurement or resulting contract negotiation process. </w:t>
      </w:r>
    </w:p>
    <w:p w14:paraId="2A69E273" w14:textId="77777777" w:rsidR="006842E1" w:rsidRPr="00D00803" w:rsidRDefault="006842E1" w:rsidP="007D06C7">
      <w:pPr>
        <w:pStyle w:val="Heading2"/>
        <w:numPr>
          <w:ilvl w:val="1"/>
          <w:numId w:val="6"/>
        </w:numPr>
        <w:ind w:left="720" w:hanging="720"/>
      </w:pPr>
      <w:bookmarkStart w:id="625" w:name="_Toc315776360"/>
      <w:bookmarkStart w:id="626" w:name="_Toc318706902"/>
      <w:bookmarkStart w:id="627" w:name="_Toc318783651"/>
      <w:bookmarkStart w:id="628" w:name="_Toc318784090"/>
      <w:bookmarkStart w:id="629" w:name="_Toc318886117"/>
      <w:bookmarkStart w:id="630" w:name="_Toc319121582"/>
      <w:bookmarkStart w:id="631" w:name="_Toc319128027"/>
      <w:bookmarkStart w:id="632" w:name="_Toc349108662"/>
      <w:bookmarkStart w:id="633" w:name="_Toc349465202"/>
      <w:bookmarkStart w:id="634" w:name="_Toc349467955"/>
      <w:bookmarkStart w:id="635" w:name="_Toc349468063"/>
      <w:bookmarkStart w:id="636" w:name="_Toc349468983"/>
      <w:bookmarkStart w:id="637" w:name="_Toc350239101"/>
      <w:bookmarkStart w:id="638" w:name="_Toc350332441"/>
      <w:bookmarkStart w:id="639" w:name="_Toc350859518"/>
      <w:bookmarkStart w:id="640" w:name="_Toc352044202"/>
      <w:bookmarkStart w:id="641" w:name="_Toc352044825"/>
      <w:bookmarkStart w:id="642" w:name="_Toc353004935"/>
      <w:bookmarkStart w:id="643" w:name="_Toc353008544"/>
      <w:bookmarkStart w:id="644" w:name="_Toc353596850"/>
      <w:bookmarkStart w:id="645" w:name="_Toc353622375"/>
      <w:bookmarkStart w:id="646" w:name="_Toc353623113"/>
      <w:bookmarkStart w:id="647" w:name="_Toc353623261"/>
      <w:bookmarkStart w:id="648" w:name="_Toc353674236"/>
      <w:bookmarkStart w:id="649" w:name="_Toc354914699"/>
      <w:bookmarkStart w:id="650" w:name="_Toc354971026"/>
      <w:bookmarkStart w:id="651" w:name="_Toc354971414"/>
      <w:bookmarkStart w:id="652" w:name="_Toc355085238"/>
      <w:bookmarkStart w:id="653" w:name="_Toc355407830"/>
      <w:bookmarkStart w:id="654" w:name="_Toc357522175"/>
      <w:bookmarkStart w:id="655" w:name="_Toc369571852"/>
      <w:bookmarkStart w:id="656" w:name="_Toc369588456"/>
      <w:bookmarkStart w:id="657" w:name="_Toc369596541"/>
      <w:bookmarkStart w:id="658" w:name="_Toc369597137"/>
      <w:bookmarkStart w:id="659" w:name="_Toc369602492"/>
      <w:bookmarkStart w:id="660" w:name="_Toc369937703"/>
      <w:bookmarkStart w:id="661" w:name="_Toc386861113"/>
      <w:bookmarkStart w:id="662" w:name="_Toc416055537"/>
      <w:bookmarkStart w:id="663" w:name="_Toc433773474"/>
      <w:bookmarkStart w:id="664" w:name="_Toc59620243"/>
      <w:bookmarkStart w:id="665" w:name="_Toc443794613"/>
      <w:bookmarkStart w:id="666" w:name="_Toc67476301"/>
      <w:bookmarkStart w:id="667" w:name="_Toc79151798"/>
      <w:r>
        <w:t>Non-Endorsement and Publicity</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14:paraId="3B21213B" w14:textId="77777777" w:rsidR="006842E1" w:rsidRPr="00D00803" w:rsidRDefault="006842E1" w:rsidP="003B2789">
      <w:pPr>
        <w:pStyle w:val="BodyTextIndent"/>
        <w:rPr>
          <w:szCs w:val="22"/>
        </w:rPr>
      </w:pPr>
      <w:r w:rsidRPr="00D00803">
        <w:rPr>
          <w:szCs w:val="22"/>
        </w:rPr>
        <w:t xml:space="preserve">In selecting a Vendor to supply </w:t>
      </w:r>
      <w:r w:rsidR="005D679A">
        <w:rPr>
          <w:iCs/>
          <w:szCs w:val="22"/>
        </w:rPr>
        <w:t xml:space="preserve">Products and/or </w:t>
      </w:r>
      <w:r w:rsidR="00A61130" w:rsidRPr="00D00803">
        <w:rPr>
          <w:iCs/>
          <w:szCs w:val="22"/>
        </w:rPr>
        <w:t>Services</w:t>
      </w:r>
      <w:r w:rsidRPr="00D00803">
        <w:rPr>
          <w:szCs w:val="22"/>
        </w:rPr>
        <w:t xml:space="preserve"> to the state of Washington, the State is neither endorsing Vendor’s Products, nor suggesting that they are the best or only solution to the State’s needs. By submitting a Response, Vendor agrees to make no reference to </w:t>
      </w:r>
      <w:r w:rsidR="00975D07" w:rsidRPr="00D00803">
        <w:rPr>
          <w:szCs w:val="22"/>
        </w:rPr>
        <w:t>CTS</w:t>
      </w:r>
      <w:r w:rsidRPr="00D00803">
        <w:rPr>
          <w:szCs w:val="22"/>
        </w:rPr>
        <w:t xml:space="preserve"> or the state of Washington in any literature, promotional material, brochures, sales presentation or the like, regardless of method of </w:t>
      </w:r>
      <w:r w:rsidR="008039D3" w:rsidRPr="00D00803">
        <w:rPr>
          <w:szCs w:val="22"/>
        </w:rPr>
        <w:t>dis</w:t>
      </w:r>
      <w:r w:rsidRPr="00D00803">
        <w:rPr>
          <w:szCs w:val="22"/>
        </w:rPr>
        <w:t xml:space="preserve">tribution, without the prior review and express written consent of </w:t>
      </w:r>
      <w:r w:rsidR="00975D07" w:rsidRPr="00D00803">
        <w:rPr>
          <w:szCs w:val="22"/>
        </w:rPr>
        <w:t>CTS</w:t>
      </w:r>
      <w:r w:rsidRPr="00D00803">
        <w:rPr>
          <w:szCs w:val="22"/>
        </w:rPr>
        <w:t>.</w:t>
      </w:r>
    </w:p>
    <w:p w14:paraId="0104AAE8" w14:textId="77777777" w:rsidR="006842E1" w:rsidRPr="00D00803" w:rsidRDefault="006842E1" w:rsidP="007D06C7">
      <w:pPr>
        <w:pStyle w:val="Heading2"/>
        <w:numPr>
          <w:ilvl w:val="1"/>
          <w:numId w:val="6"/>
        </w:numPr>
        <w:ind w:left="720" w:hanging="720"/>
      </w:pPr>
      <w:bookmarkStart w:id="668" w:name="_Toc59620246"/>
      <w:bookmarkStart w:id="669" w:name="_Toc67476302"/>
      <w:bookmarkStart w:id="670" w:name="_Toc79151799"/>
      <w:r>
        <w:lastRenderedPageBreak/>
        <w:t>Optional Vendor Debriefing</w:t>
      </w:r>
      <w:bookmarkEnd w:id="668"/>
      <w:bookmarkEnd w:id="669"/>
      <w:bookmarkEnd w:id="670"/>
    </w:p>
    <w:p w14:paraId="2B1D2AEC" w14:textId="77777777" w:rsidR="006842E1" w:rsidRPr="00D00803" w:rsidRDefault="006842E1" w:rsidP="003B2789">
      <w:pPr>
        <w:pStyle w:val="BodyTextIndent"/>
        <w:rPr>
          <w:szCs w:val="22"/>
        </w:rPr>
      </w:pPr>
      <w:r w:rsidRPr="00D00803">
        <w:rPr>
          <w:szCs w:val="22"/>
        </w:rPr>
        <w:t xml:space="preserve">Only Vendors who submit a </w:t>
      </w:r>
      <w:r w:rsidR="00927885" w:rsidRPr="00D00803">
        <w:rPr>
          <w:szCs w:val="22"/>
        </w:rPr>
        <w:t xml:space="preserve">response </w:t>
      </w:r>
      <w:r w:rsidRPr="00D00803">
        <w:rPr>
          <w:szCs w:val="22"/>
        </w:rPr>
        <w:t>may request an optional debriefing conference to</w:t>
      </w:r>
      <w:r w:rsidR="008039D3" w:rsidRPr="00D00803">
        <w:rPr>
          <w:szCs w:val="22"/>
        </w:rPr>
        <w:t xml:space="preserve"> discuss</w:t>
      </w:r>
      <w:r w:rsidRPr="00D00803">
        <w:rPr>
          <w:szCs w:val="22"/>
        </w:rPr>
        <w:t xml:space="preserve"> the evaluation of their Response. The requested debriefing conference must occur on or before the date specified in the </w:t>
      </w:r>
      <w:r w:rsidRPr="00D00803">
        <w:rPr>
          <w:i/>
          <w:szCs w:val="22"/>
        </w:rPr>
        <w:t>Schedule</w:t>
      </w:r>
      <w:r w:rsidRPr="00D00803">
        <w:rPr>
          <w:szCs w:val="22"/>
        </w:rPr>
        <w:t xml:space="preserve"> (</w:t>
      </w:r>
      <w:r w:rsidRPr="00C4272F">
        <w:rPr>
          <w:szCs w:val="22"/>
        </w:rPr>
        <w:t xml:space="preserve">Section </w:t>
      </w:r>
      <w:r w:rsidR="00943CD8" w:rsidRPr="00C4272F">
        <w:rPr>
          <w:szCs w:val="22"/>
        </w:rPr>
        <w:fldChar w:fldCharType="begin"/>
      </w:r>
      <w:r w:rsidR="00943CD8" w:rsidRPr="00C4272F">
        <w:rPr>
          <w:szCs w:val="22"/>
        </w:rPr>
        <w:instrText xml:space="preserve"> REF _Ref85867936 \r \h  \* MERGEFORMAT </w:instrText>
      </w:r>
      <w:r w:rsidR="00943CD8" w:rsidRPr="00C4272F">
        <w:rPr>
          <w:szCs w:val="22"/>
        </w:rPr>
      </w:r>
      <w:r w:rsidR="00943CD8" w:rsidRPr="00C4272F">
        <w:rPr>
          <w:szCs w:val="22"/>
        </w:rPr>
        <w:fldChar w:fldCharType="separate"/>
      </w:r>
      <w:r w:rsidR="00C2421B" w:rsidRPr="00C4272F">
        <w:rPr>
          <w:szCs w:val="22"/>
        </w:rPr>
        <w:t>2</w:t>
      </w:r>
      <w:r w:rsidR="00943CD8" w:rsidRPr="00C4272F">
        <w:rPr>
          <w:szCs w:val="22"/>
        </w:rPr>
        <w:fldChar w:fldCharType="end"/>
      </w:r>
      <w:r w:rsidRPr="00D00803">
        <w:rPr>
          <w:b/>
          <w:szCs w:val="22"/>
        </w:rPr>
        <w:t xml:space="preserve">). </w:t>
      </w:r>
      <w:r w:rsidRPr="00D00803">
        <w:rPr>
          <w:szCs w:val="22"/>
        </w:rPr>
        <w:t xml:space="preserve">The request must be in writing (fax or e-mail acceptable) addressed to the </w:t>
      </w:r>
      <w:r w:rsidR="00E7121D" w:rsidRPr="00D00803">
        <w:rPr>
          <w:szCs w:val="22"/>
        </w:rPr>
        <w:t xml:space="preserve">RFP </w:t>
      </w:r>
      <w:r w:rsidRPr="00D00803">
        <w:rPr>
          <w:szCs w:val="22"/>
        </w:rPr>
        <w:t>Coordinator.</w:t>
      </w:r>
    </w:p>
    <w:p w14:paraId="190472C2" w14:textId="77777777" w:rsidR="006842E1" w:rsidRPr="00D00803" w:rsidRDefault="006842E1" w:rsidP="003B2789">
      <w:pPr>
        <w:pStyle w:val="BodyTextIndent"/>
        <w:rPr>
          <w:szCs w:val="22"/>
        </w:rPr>
      </w:pPr>
      <w:r w:rsidRPr="00D00803">
        <w:rPr>
          <w:szCs w:val="22"/>
        </w:rPr>
        <w:t xml:space="preserve">The optional debriefing will not include any comparison between the Response and any other Responses submitted. However, </w:t>
      </w:r>
      <w:r w:rsidR="00975D07" w:rsidRPr="00D00803">
        <w:rPr>
          <w:szCs w:val="22"/>
        </w:rPr>
        <w:t>CTS</w:t>
      </w:r>
      <w:r w:rsidRPr="00D00803">
        <w:rPr>
          <w:szCs w:val="22"/>
        </w:rPr>
        <w:t xml:space="preserve"> will </w:t>
      </w:r>
      <w:r w:rsidR="008039D3" w:rsidRPr="00D00803">
        <w:rPr>
          <w:szCs w:val="22"/>
        </w:rPr>
        <w:t>dis</w:t>
      </w:r>
      <w:r w:rsidRPr="00D00803">
        <w:rPr>
          <w:szCs w:val="22"/>
        </w:rPr>
        <w:t>cuss the factors considered in the evaluation of the</w:t>
      </w:r>
      <w:r w:rsidR="00676D11">
        <w:rPr>
          <w:szCs w:val="22"/>
        </w:rPr>
        <w:t xml:space="preserve"> Vendor</w:t>
      </w:r>
      <w:r w:rsidRPr="00D00803">
        <w:rPr>
          <w:szCs w:val="22"/>
        </w:rPr>
        <w:t xml:space="preserve"> requesting the Response and address questions and concerns about Vendor’s performance with regard to the solicitation requirements.</w:t>
      </w:r>
    </w:p>
    <w:p w14:paraId="5AB34558" w14:textId="77777777" w:rsidR="006842E1" w:rsidRPr="00D00803" w:rsidRDefault="006842E1" w:rsidP="007D06C7">
      <w:pPr>
        <w:pStyle w:val="Heading2"/>
        <w:numPr>
          <w:ilvl w:val="1"/>
          <w:numId w:val="6"/>
        </w:numPr>
        <w:ind w:left="720" w:hanging="720"/>
      </w:pPr>
      <w:bookmarkStart w:id="671" w:name="_Toc315776364"/>
      <w:bookmarkStart w:id="672" w:name="_Toc318706906"/>
      <w:bookmarkStart w:id="673" w:name="_Toc318783655"/>
      <w:bookmarkStart w:id="674" w:name="_Toc318784094"/>
      <w:bookmarkStart w:id="675" w:name="_Toc318886121"/>
      <w:bookmarkStart w:id="676" w:name="_Toc319121586"/>
      <w:bookmarkStart w:id="677" w:name="_Toc319128031"/>
      <w:bookmarkStart w:id="678" w:name="_Toc349108666"/>
      <w:bookmarkStart w:id="679" w:name="_Toc349465206"/>
      <w:bookmarkStart w:id="680" w:name="_Toc349467959"/>
      <w:bookmarkStart w:id="681" w:name="_Toc349468067"/>
      <w:bookmarkStart w:id="682" w:name="_Toc349468987"/>
      <w:bookmarkStart w:id="683" w:name="_Toc350239105"/>
      <w:bookmarkStart w:id="684" w:name="_Toc350332445"/>
      <w:bookmarkStart w:id="685" w:name="_Toc350859522"/>
      <w:bookmarkStart w:id="686" w:name="_Toc352044206"/>
      <w:bookmarkStart w:id="687" w:name="_Toc352044829"/>
      <w:bookmarkStart w:id="688" w:name="_Toc353004939"/>
      <w:bookmarkStart w:id="689" w:name="_Toc353008548"/>
      <w:bookmarkStart w:id="690" w:name="_Toc353596854"/>
      <w:bookmarkStart w:id="691" w:name="_Toc353622379"/>
      <w:bookmarkStart w:id="692" w:name="_Toc353623117"/>
      <w:bookmarkStart w:id="693" w:name="_Toc353623265"/>
      <w:bookmarkStart w:id="694" w:name="_Toc353674240"/>
      <w:bookmarkStart w:id="695" w:name="_Toc354914703"/>
      <w:bookmarkStart w:id="696" w:name="_Toc354971030"/>
      <w:bookmarkStart w:id="697" w:name="_Toc354971418"/>
      <w:bookmarkStart w:id="698" w:name="_Toc355085242"/>
      <w:bookmarkStart w:id="699" w:name="_Toc355407834"/>
      <w:bookmarkStart w:id="700" w:name="_Toc357522179"/>
      <w:bookmarkStart w:id="701" w:name="_Toc369571856"/>
      <w:bookmarkStart w:id="702" w:name="_Toc369588460"/>
      <w:bookmarkStart w:id="703" w:name="_Toc369596545"/>
      <w:bookmarkStart w:id="704" w:name="_Toc369597141"/>
      <w:bookmarkStart w:id="705" w:name="_Toc369602496"/>
      <w:bookmarkStart w:id="706" w:name="_Toc369937707"/>
      <w:bookmarkStart w:id="707" w:name="_Toc386861117"/>
      <w:bookmarkStart w:id="708" w:name="_Toc416055541"/>
      <w:bookmarkStart w:id="709" w:name="_Toc433773478"/>
      <w:bookmarkStart w:id="710" w:name="_Toc443794617"/>
      <w:bookmarkStart w:id="711" w:name="_Toc59620247"/>
      <w:bookmarkStart w:id="712" w:name="_Toc67476303"/>
      <w:bookmarkStart w:id="713" w:name="_Toc79151800"/>
      <w:r>
        <w:t>Protest Procedures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14:paraId="2A782064" w14:textId="77777777" w:rsidR="006842E1" w:rsidRPr="00D00803" w:rsidRDefault="006842E1" w:rsidP="003B2789">
      <w:pPr>
        <w:pStyle w:val="BodyTextIndent"/>
        <w:rPr>
          <w:szCs w:val="22"/>
        </w:rPr>
      </w:pPr>
      <w:r w:rsidRPr="00D00803">
        <w:rPr>
          <w:szCs w:val="22"/>
        </w:rPr>
        <w:t xml:space="preserve">Vendors who have submitted a Response to this solicitation and have had a debriefing conference may make protests. Upon completion of the debriefing conference, a Vendor is allowed five (5) Business Days to file a formal protest of the solicitation with the </w:t>
      </w:r>
      <w:r w:rsidR="0008612A" w:rsidRPr="00D00803">
        <w:rPr>
          <w:szCs w:val="22"/>
        </w:rPr>
        <w:t>RFP</w:t>
      </w:r>
      <w:r w:rsidRPr="00D00803">
        <w:rPr>
          <w:szCs w:val="22"/>
        </w:rPr>
        <w:t xml:space="preserve"> Coordinator. Further information regarding the grounds for, filing and resolution of protests is contained in </w:t>
      </w:r>
      <w:r w:rsidRPr="00AD117A">
        <w:rPr>
          <w:szCs w:val="22"/>
        </w:rPr>
        <w:t xml:space="preserve">Appendix D, </w:t>
      </w:r>
      <w:r w:rsidRPr="00AD117A">
        <w:rPr>
          <w:i/>
          <w:szCs w:val="22"/>
        </w:rPr>
        <w:t>Protest Procedures</w:t>
      </w:r>
      <w:r w:rsidRPr="00AD117A">
        <w:rPr>
          <w:szCs w:val="22"/>
        </w:rPr>
        <w:t>.</w:t>
      </w:r>
      <w:bookmarkStart w:id="714" w:name="_Toc353163650"/>
      <w:bookmarkStart w:id="715" w:name="_Toc367070996"/>
      <w:bookmarkEnd w:id="538"/>
      <w:bookmarkEnd w:id="539"/>
      <w:bookmarkEnd w:id="540"/>
      <w:bookmarkEnd w:id="541"/>
      <w:bookmarkEnd w:id="542"/>
      <w:bookmarkEnd w:id="543"/>
      <w:bookmarkEnd w:id="544"/>
      <w:bookmarkEnd w:id="545"/>
      <w:bookmarkEnd w:id="546"/>
      <w:bookmarkEnd w:id="547"/>
      <w:bookmarkEnd w:id="548"/>
    </w:p>
    <w:p w14:paraId="5D7F6F33" w14:textId="77777777" w:rsidR="002C5A20" w:rsidRPr="00D00803" w:rsidRDefault="002C5A20" w:rsidP="007D06C7">
      <w:pPr>
        <w:pStyle w:val="Heading2"/>
        <w:numPr>
          <w:ilvl w:val="1"/>
          <w:numId w:val="6"/>
        </w:numPr>
        <w:ind w:left="720" w:hanging="720"/>
      </w:pPr>
      <w:bookmarkStart w:id="716" w:name="_Toc67476304"/>
      <w:bookmarkStart w:id="717" w:name="_Toc79151801"/>
      <w:r>
        <w:t xml:space="preserve">Vendor Assumption and </w:t>
      </w:r>
      <w:r w:rsidR="006D440B">
        <w:t>Dependencies</w:t>
      </w:r>
      <w:bookmarkEnd w:id="716"/>
      <w:bookmarkEnd w:id="717"/>
    </w:p>
    <w:p w14:paraId="7CD9CD51" w14:textId="77777777" w:rsidR="002C5A20" w:rsidRPr="00D00803" w:rsidRDefault="002C5A20" w:rsidP="002C5A20">
      <w:pPr>
        <w:pStyle w:val="BodyTextIndent"/>
        <w:rPr>
          <w:szCs w:val="22"/>
        </w:rPr>
      </w:pPr>
      <w:r w:rsidRPr="00D00803">
        <w:rPr>
          <w:szCs w:val="22"/>
        </w:rPr>
        <w:t>CTS will rely upon representations made in the Response. If the Vendor chooses to identify assumption or dependencies on which i</w:t>
      </w:r>
      <w:r w:rsidR="006D440B" w:rsidRPr="00D00803">
        <w:rPr>
          <w:szCs w:val="22"/>
        </w:rPr>
        <w:t>t has based its proposal,</w:t>
      </w:r>
      <w:r w:rsidRPr="00D00803">
        <w:rPr>
          <w:szCs w:val="22"/>
        </w:rPr>
        <w:t xml:space="preserve"> CTS retains the right to determine</w:t>
      </w:r>
      <w:r w:rsidR="006D440B" w:rsidRPr="00D00803">
        <w:rPr>
          <w:szCs w:val="22"/>
        </w:rPr>
        <w:t xml:space="preserve"> if the Vendor’s assumptions/dependencies render the Response non-responsive.</w:t>
      </w:r>
    </w:p>
    <w:p w14:paraId="4AA69BCE" w14:textId="77777777" w:rsidR="006842E1" w:rsidRPr="00D00803" w:rsidRDefault="006842E1" w:rsidP="007D06C7">
      <w:pPr>
        <w:pStyle w:val="Heading2"/>
        <w:numPr>
          <w:ilvl w:val="1"/>
          <w:numId w:val="6"/>
        </w:numPr>
        <w:ind w:left="720" w:hanging="720"/>
      </w:pPr>
      <w:bookmarkStart w:id="718" w:name="_Toc67476305"/>
      <w:bookmarkStart w:id="719" w:name="_Toc79151802"/>
      <w:r>
        <w:t>Selection of Apparently Successful Vendor</w:t>
      </w:r>
      <w:bookmarkEnd w:id="718"/>
      <w:bookmarkEnd w:id="719"/>
    </w:p>
    <w:p w14:paraId="74B3FF94" w14:textId="661D4B80" w:rsidR="006842E1" w:rsidRDefault="006842E1" w:rsidP="00FD0EB3">
      <w:pPr>
        <w:pStyle w:val="BodyTextIndent"/>
        <w:rPr>
          <w:szCs w:val="22"/>
        </w:rPr>
      </w:pPr>
      <w:r w:rsidRPr="00D00803">
        <w:rPr>
          <w:szCs w:val="22"/>
        </w:rPr>
        <w:t xml:space="preserve">All Vendors responding to this solicitation will be notified by e-mail when </w:t>
      </w:r>
      <w:r w:rsidR="00975D07" w:rsidRPr="00D00803">
        <w:rPr>
          <w:szCs w:val="22"/>
        </w:rPr>
        <w:t>CTS</w:t>
      </w:r>
      <w:r w:rsidRPr="00D00803">
        <w:rPr>
          <w:szCs w:val="22"/>
        </w:rPr>
        <w:t xml:space="preserve"> has determined the ASV. The ASV will be the </w:t>
      </w:r>
      <w:r w:rsidRPr="00647ACD">
        <w:rPr>
          <w:szCs w:val="22"/>
        </w:rPr>
        <w:t>respondent</w:t>
      </w:r>
      <w:r w:rsidR="0083788F" w:rsidRPr="00647ACD">
        <w:rPr>
          <w:szCs w:val="22"/>
        </w:rPr>
        <w:t>s</w:t>
      </w:r>
      <w:r w:rsidRPr="00647ACD">
        <w:rPr>
          <w:szCs w:val="22"/>
        </w:rPr>
        <w:t xml:space="preserve"> who:</w:t>
      </w:r>
      <w:r w:rsidRPr="00D00803">
        <w:rPr>
          <w:szCs w:val="22"/>
        </w:rPr>
        <w:t xml:space="preserve"> (1) meets all the requirements of this </w:t>
      </w:r>
      <w:r w:rsidR="0008612A" w:rsidRPr="00D00803">
        <w:rPr>
          <w:szCs w:val="22"/>
        </w:rPr>
        <w:t>RFP</w:t>
      </w:r>
      <w:r w:rsidRPr="00D00803">
        <w:rPr>
          <w:szCs w:val="22"/>
        </w:rPr>
        <w:t xml:space="preserve">; and (2) receives the highest number of total points as described </w:t>
      </w:r>
      <w:r w:rsidR="00E55AF0" w:rsidRPr="00D00803">
        <w:rPr>
          <w:szCs w:val="22"/>
        </w:rPr>
        <w:t>herein</w:t>
      </w:r>
      <w:r w:rsidRPr="00D00803">
        <w:rPr>
          <w:szCs w:val="22"/>
        </w:rPr>
        <w:t xml:space="preserve">. </w:t>
      </w:r>
      <w:bookmarkEnd w:id="714"/>
      <w:bookmarkEnd w:id="715"/>
    </w:p>
    <w:p w14:paraId="3860D77D" w14:textId="3D0235C2" w:rsidR="00D25484" w:rsidRPr="006A4353" w:rsidRDefault="00D25484" w:rsidP="000D55DA">
      <w:pPr>
        <w:pStyle w:val="Heading2"/>
        <w:numPr>
          <w:ilvl w:val="1"/>
          <w:numId w:val="6"/>
        </w:numPr>
        <w:ind w:left="720" w:hanging="720"/>
      </w:pPr>
      <w:bookmarkStart w:id="720" w:name="_Toc67476306"/>
      <w:bookmarkStart w:id="721" w:name="_Toc79151803"/>
      <w:r>
        <w:t>Best and Final Offer (BAFO)</w:t>
      </w:r>
      <w:bookmarkEnd w:id="720"/>
      <w:bookmarkEnd w:id="721"/>
    </w:p>
    <w:p w14:paraId="7637A0A9" w14:textId="77777777" w:rsidR="00D25484" w:rsidRPr="006A4353" w:rsidRDefault="00D25484" w:rsidP="00D25484">
      <w:pPr>
        <w:pStyle w:val="BodyTextIndent"/>
        <w:rPr>
          <w:szCs w:val="22"/>
        </w:rPr>
      </w:pPr>
      <w:r w:rsidRPr="006A4353">
        <w:rPr>
          <w:szCs w:val="22"/>
        </w:rPr>
        <w:t xml:space="preserve">Offerors are encouraged to submit their most competitive offer, but there is a potential for a best and final (BAFO) process.  This section defines the BAFO process.  </w:t>
      </w:r>
    </w:p>
    <w:p w14:paraId="4F1B73D2" w14:textId="3F913365" w:rsidR="00D25484" w:rsidRPr="006A4353" w:rsidRDefault="00D25484" w:rsidP="00D25484">
      <w:pPr>
        <w:pStyle w:val="BodyTextIndent"/>
        <w:rPr>
          <w:szCs w:val="22"/>
        </w:rPr>
      </w:pPr>
      <w:r w:rsidRPr="006A4353">
        <w:rPr>
          <w:szCs w:val="22"/>
        </w:rPr>
        <w:t xml:space="preserve">Once a </w:t>
      </w:r>
      <w:r w:rsidR="002A7DEF" w:rsidRPr="006A4353">
        <w:rPr>
          <w:szCs w:val="22"/>
        </w:rPr>
        <w:t>Response</w:t>
      </w:r>
      <w:r w:rsidRPr="006A4353">
        <w:rPr>
          <w:szCs w:val="22"/>
        </w:rPr>
        <w:t xml:space="preserve"> has been submitted, </w:t>
      </w:r>
      <w:r w:rsidR="00475592">
        <w:rPr>
          <w:szCs w:val="22"/>
        </w:rPr>
        <w:t>Vendors</w:t>
      </w:r>
      <w:r w:rsidRPr="006A4353">
        <w:rPr>
          <w:szCs w:val="22"/>
        </w:rPr>
        <w:t xml:space="preserve"> will not be allowed to make material changes to those </w:t>
      </w:r>
      <w:r w:rsidR="002A7DEF" w:rsidRPr="006A4353">
        <w:rPr>
          <w:szCs w:val="22"/>
        </w:rPr>
        <w:t>Response</w:t>
      </w:r>
      <w:r w:rsidRPr="006A4353">
        <w:rPr>
          <w:szCs w:val="22"/>
        </w:rPr>
        <w:t>s unless they r</w:t>
      </w:r>
      <w:r w:rsidR="002A7DEF" w:rsidRPr="006A4353">
        <w:rPr>
          <w:szCs w:val="22"/>
        </w:rPr>
        <w:t>eceive a request for a BAFO</w:t>
      </w:r>
      <w:r w:rsidRPr="006A4353">
        <w:rPr>
          <w:szCs w:val="22"/>
        </w:rPr>
        <w:t>. The circumstances under which a BAFO may be requested are described in this Section.</w:t>
      </w:r>
    </w:p>
    <w:p w14:paraId="6B372603" w14:textId="77777777" w:rsidR="00D25484" w:rsidRPr="006A4353" w:rsidRDefault="002A7DEF" w:rsidP="00D25484">
      <w:pPr>
        <w:pStyle w:val="BodyTextIndent"/>
        <w:rPr>
          <w:szCs w:val="22"/>
        </w:rPr>
      </w:pPr>
      <w:r w:rsidRPr="006A4353">
        <w:rPr>
          <w:szCs w:val="22"/>
        </w:rPr>
        <w:t>CTS</w:t>
      </w:r>
      <w:r w:rsidR="00D25484" w:rsidRPr="006A4353">
        <w:rPr>
          <w:szCs w:val="22"/>
        </w:rPr>
        <w:t xml:space="preserve"> reserves the right, that at any point after </w:t>
      </w:r>
      <w:r w:rsidRPr="006A4353">
        <w:rPr>
          <w:szCs w:val="22"/>
        </w:rPr>
        <w:t>completing evaluation of Responses</w:t>
      </w:r>
      <w:r w:rsidR="00D25484" w:rsidRPr="006A4353">
        <w:rPr>
          <w:szCs w:val="22"/>
        </w:rPr>
        <w:t xml:space="preserve">, </w:t>
      </w:r>
      <w:r w:rsidRPr="006A4353">
        <w:rPr>
          <w:szCs w:val="22"/>
        </w:rPr>
        <w:t>CTS</w:t>
      </w:r>
      <w:r w:rsidR="00D25484" w:rsidRPr="006A4353">
        <w:rPr>
          <w:szCs w:val="22"/>
        </w:rPr>
        <w:t xml:space="preserve"> may notify all remaining </w:t>
      </w:r>
      <w:r w:rsidRPr="006A4353">
        <w:rPr>
          <w:szCs w:val="22"/>
        </w:rPr>
        <w:t>Vendors that have not otherwise been disqualified</w:t>
      </w:r>
      <w:r w:rsidR="00D25484" w:rsidRPr="006A4353">
        <w:rPr>
          <w:szCs w:val="22"/>
        </w:rPr>
        <w:t xml:space="preserve"> that </w:t>
      </w:r>
      <w:r w:rsidRPr="006A4353">
        <w:rPr>
          <w:szCs w:val="22"/>
        </w:rPr>
        <w:t>CTS</w:t>
      </w:r>
      <w:r w:rsidR="00D25484" w:rsidRPr="006A4353">
        <w:rPr>
          <w:szCs w:val="22"/>
        </w:rPr>
        <w:t xml:space="preserve"> will require them to submit BAFOs.</w:t>
      </w:r>
    </w:p>
    <w:p w14:paraId="3DBA426B" w14:textId="77777777" w:rsidR="00D25484" w:rsidRPr="006A4353" w:rsidRDefault="00D25484" w:rsidP="00D25484">
      <w:pPr>
        <w:pStyle w:val="BodyTextIndent"/>
        <w:rPr>
          <w:szCs w:val="22"/>
        </w:rPr>
      </w:pPr>
      <w:r w:rsidRPr="006A4353">
        <w:rPr>
          <w:szCs w:val="22"/>
        </w:rPr>
        <w:t xml:space="preserve">The notice will be in writing and will set a specific time and date certain by which the BAFO must be submitted. The BAFO notice may set additional conditions and requirements for the submission of the BAFO. The notice will advise </w:t>
      </w:r>
      <w:r w:rsidR="002A7DEF" w:rsidRPr="006A4353">
        <w:rPr>
          <w:szCs w:val="22"/>
        </w:rPr>
        <w:t>Vendors</w:t>
      </w:r>
      <w:r w:rsidRPr="006A4353">
        <w:rPr>
          <w:szCs w:val="22"/>
        </w:rPr>
        <w:t xml:space="preserve"> that the BAFO shall be in writing</w:t>
      </w:r>
      <w:r w:rsidR="002A7DEF" w:rsidRPr="006A4353">
        <w:rPr>
          <w:szCs w:val="22"/>
        </w:rPr>
        <w:t>.</w:t>
      </w:r>
      <w:r w:rsidRPr="006A4353">
        <w:rPr>
          <w:szCs w:val="22"/>
        </w:rPr>
        <w:t xml:space="preserve">  </w:t>
      </w:r>
      <w:r w:rsidR="002A7DEF" w:rsidRPr="006A4353">
        <w:rPr>
          <w:szCs w:val="22"/>
        </w:rPr>
        <w:t>Vendors</w:t>
      </w:r>
      <w:r w:rsidRPr="006A4353">
        <w:rPr>
          <w:szCs w:val="22"/>
        </w:rPr>
        <w:t xml:space="preserve"> shall be accorded fair and equal treatment with respect to any opportunity for </w:t>
      </w:r>
      <w:r w:rsidR="002A7DEF" w:rsidRPr="006A4353">
        <w:rPr>
          <w:szCs w:val="22"/>
        </w:rPr>
        <w:t>BAFO</w:t>
      </w:r>
      <w:r w:rsidRPr="006A4353">
        <w:rPr>
          <w:szCs w:val="22"/>
        </w:rPr>
        <w:t xml:space="preserve">, and such revisions may be permitted after submissions and prior to award for the purpose of obtaining BAFOs. In conducting discussions, there shall be no disclosure of any information derived from </w:t>
      </w:r>
      <w:r w:rsidR="002A7DEF" w:rsidRPr="006A4353">
        <w:rPr>
          <w:szCs w:val="22"/>
        </w:rPr>
        <w:t xml:space="preserve">Responses </w:t>
      </w:r>
      <w:r w:rsidRPr="006A4353">
        <w:rPr>
          <w:szCs w:val="22"/>
        </w:rPr>
        <w:t xml:space="preserve">submitted by competing </w:t>
      </w:r>
      <w:r w:rsidR="002A7DEF" w:rsidRPr="006A4353">
        <w:rPr>
          <w:szCs w:val="22"/>
        </w:rPr>
        <w:t>Vendors</w:t>
      </w:r>
      <w:r w:rsidRPr="006A4353">
        <w:rPr>
          <w:szCs w:val="22"/>
        </w:rPr>
        <w:t>.</w:t>
      </w:r>
    </w:p>
    <w:p w14:paraId="2D92CA21" w14:textId="39A537C0" w:rsidR="00D25484" w:rsidRPr="006A4353" w:rsidRDefault="00D25484" w:rsidP="00D25484">
      <w:pPr>
        <w:pStyle w:val="BodyTextIndent"/>
        <w:rPr>
          <w:szCs w:val="22"/>
        </w:rPr>
      </w:pPr>
      <w:r w:rsidRPr="006A4353">
        <w:rPr>
          <w:szCs w:val="22"/>
        </w:rPr>
        <w:t xml:space="preserve">For purposes of the BAFO, </w:t>
      </w:r>
      <w:r w:rsidR="00475592">
        <w:rPr>
          <w:szCs w:val="22"/>
        </w:rPr>
        <w:t>Vendor</w:t>
      </w:r>
      <w:r w:rsidRPr="006A4353">
        <w:rPr>
          <w:szCs w:val="22"/>
        </w:rPr>
        <w:t xml:space="preserve">s may make such changes to their original bids as they believe appropriate to enhance their potential for selection and award under the selection criteria set forth </w:t>
      </w:r>
      <w:r w:rsidRPr="006A4353">
        <w:rPr>
          <w:szCs w:val="22"/>
        </w:rPr>
        <w:lastRenderedPageBreak/>
        <w:t>in the RFP and BAFO notice. Changes to the original bid must be clearly identified in the re-submitted proposal using the Track Changes function in Microsoft Word.</w:t>
      </w:r>
    </w:p>
    <w:p w14:paraId="736123DC" w14:textId="77777777" w:rsidR="00D25484" w:rsidRPr="006A4353" w:rsidRDefault="00D25484" w:rsidP="00D25484">
      <w:pPr>
        <w:pStyle w:val="BodyTextIndent"/>
        <w:rPr>
          <w:szCs w:val="22"/>
        </w:rPr>
      </w:pPr>
      <w:r w:rsidRPr="006A4353">
        <w:rPr>
          <w:szCs w:val="22"/>
        </w:rPr>
        <w:t>Evaluation of BAFOs and selection of a</w:t>
      </w:r>
      <w:r w:rsidR="002A7DEF" w:rsidRPr="006A4353">
        <w:rPr>
          <w:szCs w:val="22"/>
        </w:rPr>
        <w:t xml:space="preserve">n ASV </w:t>
      </w:r>
      <w:r w:rsidRPr="006A4353">
        <w:rPr>
          <w:szCs w:val="22"/>
        </w:rPr>
        <w:t>will be based upon the evaluation criteria set out in the RFP. Terms proposed as part of a BAFO must be substantially in accordance with the terms requested in this RFP and may not materially alter the requirements of the RFP.</w:t>
      </w:r>
    </w:p>
    <w:p w14:paraId="70A9A0E3" w14:textId="77777777" w:rsidR="002A7DEF" w:rsidRPr="006A4353" w:rsidRDefault="002A7DEF" w:rsidP="00D25484">
      <w:pPr>
        <w:pStyle w:val="BodyTextIndent"/>
        <w:rPr>
          <w:szCs w:val="22"/>
        </w:rPr>
      </w:pPr>
      <w:r w:rsidRPr="006A4353">
        <w:rPr>
          <w:szCs w:val="22"/>
        </w:rPr>
        <w:t>Vendors</w:t>
      </w:r>
      <w:r w:rsidR="00D25484" w:rsidRPr="006A4353">
        <w:rPr>
          <w:szCs w:val="22"/>
        </w:rPr>
        <w:t xml:space="preserve"> are not required to submit a BAFO and may submit a written response stating that their original response remains as originally submitted.  </w:t>
      </w:r>
      <w:r w:rsidRPr="006A4353">
        <w:rPr>
          <w:szCs w:val="22"/>
        </w:rPr>
        <w:t xml:space="preserve">CTS </w:t>
      </w:r>
      <w:r w:rsidR="00D25484" w:rsidRPr="006A4353">
        <w:rPr>
          <w:szCs w:val="22"/>
        </w:rPr>
        <w:t xml:space="preserve">has full discretion to accept or reject any information submitted in a BAFO.  BAFO discussions shall not disclose the content or pricing of another offerer.  </w:t>
      </w:r>
    </w:p>
    <w:p w14:paraId="368E08F2" w14:textId="77777777" w:rsidR="00F27D95" w:rsidRDefault="00F27D95" w:rsidP="006356F6">
      <w:pPr>
        <w:pStyle w:val="BodyTextIndent"/>
        <w:ind w:left="0"/>
      </w:pPr>
    </w:p>
    <w:p w14:paraId="01F9F5B9" w14:textId="77777777" w:rsidR="00F27D95" w:rsidRDefault="00F27D95" w:rsidP="00621BC3">
      <w:pPr>
        <w:pStyle w:val="BodyTextIndent"/>
        <w:ind w:left="0"/>
        <w:sectPr w:rsidR="00F27D95">
          <w:pgSz w:w="12240" w:h="15840"/>
          <w:pgMar w:top="1440" w:right="1440" w:bottom="1440" w:left="1440" w:header="720" w:footer="720" w:gutter="0"/>
          <w:cols w:space="720"/>
          <w:docGrid w:linePitch="360"/>
        </w:sectPr>
      </w:pPr>
    </w:p>
    <w:p w14:paraId="6D546A75" w14:textId="77777777" w:rsidR="009820B3" w:rsidRDefault="005F496F" w:rsidP="00CE55B6">
      <w:pPr>
        <w:jc w:val="center"/>
        <w:rPr>
          <w:b/>
          <w:sz w:val="28"/>
        </w:rPr>
      </w:pPr>
      <w:r>
        <w:rPr>
          <w:b/>
          <w:sz w:val="28"/>
        </w:rPr>
        <w:br w:type="page"/>
      </w:r>
      <w:r w:rsidR="006842E1">
        <w:rPr>
          <w:b/>
          <w:sz w:val="28"/>
        </w:rPr>
        <w:lastRenderedPageBreak/>
        <w:t xml:space="preserve">SECTION </w:t>
      </w:r>
      <w:r w:rsidR="00E252DF">
        <w:rPr>
          <w:b/>
          <w:sz w:val="28"/>
        </w:rPr>
        <w:t>4</w:t>
      </w:r>
      <w:bookmarkStart w:id="722" w:name="_Toc275035547"/>
      <w:bookmarkStart w:id="723" w:name="_Toc276993346"/>
      <w:bookmarkStart w:id="724" w:name="_Toc278784990"/>
      <w:bookmarkStart w:id="725" w:name="_Ref296848713"/>
      <w:bookmarkStart w:id="726" w:name="_Toc297099957"/>
      <w:bookmarkStart w:id="727" w:name="_Toc324326670"/>
      <w:bookmarkStart w:id="728" w:name="_Toc326479592"/>
      <w:bookmarkStart w:id="729" w:name="_Toc327845575"/>
      <w:bookmarkStart w:id="730" w:name="_Toc333282688"/>
      <w:bookmarkStart w:id="731" w:name="_Toc343319994"/>
      <w:bookmarkStart w:id="732" w:name="_Toc353087142"/>
      <w:bookmarkStart w:id="733" w:name="_Toc353089018"/>
      <w:bookmarkStart w:id="734" w:name="_Toc353163651"/>
      <w:bookmarkStart w:id="735" w:name="_Toc367070997"/>
      <w:r w:rsidR="00E84AD3">
        <w:rPr>
          <w:b/>
          <w:sz w:val="28"/>
        </w:rPr>
        <w:t xml:space="preserve"> </w:t>
      </w:r>
      <w:r w:rsidR="00D33033">
        <w:rPr>
          <w:b/>
          <w:sz w:val="28"/>
        </w:rPr>
        <w:t xml:space="preserve">- VENDOR </w:t>
      </w:r>
      <w:r w:rsidR="009820B3" w:rsidRPr="00621BC3">
        <w:rPr>
          <w:b/>
          <w:sz w:val="28"/>
        </w:rPr>
        <w:t>REQUIREMENTS</w:t>
      </w:r>
    </w:p>
    <w:p w14:paraId="5A8509CF" w14:textId="77777777" w:rsidR="007606ED" w:rsidRPr="00BE7E73" w:rsidRDefault="007606ED" w:rsidP="007606ED">
      <w:pPr>
        <w:spacing w:before="160"/>
        <w:rPr>
          <w:sz w:val="22"/>
          <w:szCs w:val="22"/>
        </w:rPr>
      </w:pPr>
      <w:r w:rsidRPr="00BE7E73">
        <w:rPr>
          <w:sz w:val="22"/>
          <w:szCs w:val="22"/>
        </w:rPr>
        <w:t xml:space="preserve">COMPLIANCE WITH ALL SECTIONS OF SECTION </w:t>
      </w:r>
      <w:r w:rsidR="00037C29">
        <w:rPr>
          <w:sz w:val="22"/>
          <w:szCs w:val="22"/>
        </w:rPr>
        <w:t>4</w:t>
      </w:r>
      <w:r w:rsidRPr="00BE7E73">
        <w:rPr>
          <w:sz w:val="22"/>
          <w:szCs w:val="22"/>
        </w:rPr>
        <w:t xml:space="preserve"> IS REQUIRED. FAILURE TO FOLLOW THESE </w:t>
      </w:r>
      <w:r w:rsidR="00E84AD3">
        <w:rPr>
          <w:sz w:val="22"/>
          <w:szCs w:val="22"/>
        </w:rPr>
        <w:t>VENDOR</w:t>
      </w:r>
      <w:r w:rsidR="00E84AD3" w:rsidRPr="00BE7E73">
        <w:rPr>
          <w:sz w:val="22"/>
          <w:szCs w:val="22"/>
        </w:rPr>
        <w:t xml:space="preserve"> </w:t>
      </w:r>
      <w:r w:rsidRPr="00BE7E73">
        <w:rPr>
          <w:sz w:val="22"/>
          <w:szCs w:val="22"/>
        </w:rPr>
        <w:t>REQUIREMENTS MAY RESULT IN IMMEDIATE DISQUALIFICATION</w:t>
      </w:r>
    </w:p>
    <w:p w14:paraId="705B93B6" w14:textId="2CF40841" w:rsidR="005F3F67" w:rsidRDefault="005F3F67" w:rsidP="005F3F67">
      <w:pPr>
        <w:pStyle w:val="Heading1Numbered"/>
      </w:pPr>
      <w:bookmarkStart w:id="736" w:name="_Toc79151804"/>
      <w:r>
        <w:t>Vendor Requirements</w:t>
      </w:r>
      <w:bookmarkEnd w:id="736"/>
    </w:p>
    <w:p w14:paraId="3CD62BFB" w14:textId="102ED986" w:rsidR="00BF3582" w:rsidRPr="00664315" w:rsidRDefault="006A0204" w:rsidP="007304EB">
      <w:pPr>
        <w:pStyle w:val="Heading2"/>
        <w:numPr>
          <w:ilvl w:val="1"/>
          <w:numId w:val="5"/>
        </w:numPr>
        <w:ind w:left="0" w:firstLine="0"/>
      </w:pPr>
      <w:bookmarkStart w:id="737" w:name="_Toc67476307"/>
      <w:bookmarkStart w:id="738" w:name="_Toc79151805"/>
      <w:r>
        <w:t xml:space="preserve">(M) </w:t>
      </w:r>
      <w:r w:rsidR="00CF726C" w:rsidRPr="00664315">
        <w:t>Vendor Profile</w:t>
      </w:r>
      <w:bookmarkEnd w:id="722"/>
      <w:bookmarkEnd w:id="723"/>
      <w:bookmarkEnd w:id="724"/>
      <w:bookmarkEnd w:id="737"/>
      <w:bookmarkEnd w:id="738"/>
    </w:p>
    <w:p w14:paraId="7F621798" w14:textId="77777777" w:rsidR="00CF726C" w:rsidRPr="00664315" w:rsidRDefault="00CF726C" w:rsidP="007B2690">
      <w:pPr>
        <w:tabs>
          <w:tab w:val="left" w:pos="90"/>
        </w:tabs>
        <w:ind w:left="720"/>
        <w:rPr>
          <w:sz w:val="22"/>
          <w:szCs w:val="22"/>
        </w:rPr>
      </w:pPr>
      <w:r w:rsidRPr="00664315">
        <w:rPr>
          <w:sz w:val="22"/>
          <w:szCs w:val="22"/>
        </w:rPr>
        <w:t xml:space="preserve">The following detail about the </w:t>
      </w:r>
      <w:r w:rsidR="00BF3582" w:rsidRPr="00664315">
        <w:rPr>
          <w:sz w:val="22"/>
          <w:szCs w:val="22"/>
        </w:rPr>
        <w:t>Vendor’s</w:t>
      </w:r>
      <w:r w:rsidRPr="00664315">
        <w:rPr>
          <w:sz w:val="22"/>
          <w:szCs w:val="22"/>
        </w:rPr>
        <w:t xml:space="preserve"> organization is required to ensure that it can meet </w:t>
      </w:r>
      <w:r w:rsidR="00E87D3E">
        <w:rPr>
          <w:sz w:val="22"/>
          <w:szCs w:val="22"/>
        </w:rPr>
        <w:t>CTS’</w:t>
      </w:r>
      <w:r w:rsidRPr="00664315">
        <w:rPr>
          <w:sz w:val="22"/>
          <w:szCs w:val="22"/>
        </w:rPr>
        <w:t xml:space="preserve"> requirements. The </w:t>
      </w:r>
      <w:r w:rsidR="00BF3582" w:rsidRPr="00664315">
        <w:rPr>
          <w:sz w:val="22"/>
          <w:szCs w:val="22"/>
        </w:rPr>
        <w:t>Vendor</w:t>
      </w:r>
      <w:r w:rsidRPr="00664315">
        <w:rPr>
          <w:sz w:val="22"/>
          <w:szCs w:val="22"/>
        </w:rPr>
        <w:t xml:space="preserve"> working on its behalf shall each provide the following information:</w:t>
      </w:r>
    </w:p>
    <w:p w14:paraId="71301322" w14:textId="77777777" w:rsidR="00CF726C" w:rsidRPr="00664315" w:rsidRDefault="00CF726C" w:rsidP="00750C44">
      <w:pPr>
        <w:pStyle w:val="ListBullet"/>
        <w:numPr>
          <w:ilvl w:val="0"/>
          <w:numId w:val="13"/>
        </w:numPr>
        <w:tabs>
          <w:tab w:val="left" w:pos="90"/>
        </w:tabs>
        <w:rPr>
          <w:rFonts w:ascii="Times New Roman" w:hAnsi="Times New Roman"/>
          <w:sz w:val="22"/>
          <w:szCs w:val="22"/>
        </w:rPr>
      </w:pPr>
      <w:r w:rsidRPr="00664315">
        <w:rPr>
          <w:rFonts w:ascii="Times New Roman" w:hAnsi="Times New Roman"/>
          <w:sz w:val="22"/>
          <w:szCs w:val="22"/>
        </w:rPr>
        <w:t>The legal entity — for example, a private or public corporation — together with its name and registered address.</w:t>
      </w:r>
    </w:p>
    <w:p w14:paraId="5C5AF55D" w14:textId="77777777" w:rsidR="00CF726C" w:rsidRDefault="00E87D3E" w:rsidP="00750C44">
      <w:pPr>
        <w:pStyle w:val="ListBullet"/>
        <w:numPr>
          <w:ilvl w:val="0"/>
          <w:numId w:val="13"/>
        </w:numPr>
        <w:tabs>
          <w:tab w:val="left" w:pos="90"/>
        </w:tabs>
        <w:rPr>
          <w:rFonts w:ascii="Times New Roman" w:hAnsi="Times New Roman"/>
          <w:sz w:val="22"/>
          <w:szCs w:val="22"/>
        </w:rPr>
      </w:pPr>
      <w:r>
        <w:rPr>
          <w:rFonts w:ascii="Times New Roman" w:hAnsi="Times New Roman"/>
          <w:sz w:val="22"/>
          <w:szCs w:val="22"/>
        </w:rPr>
        <w:t xml:space="preserve">The total number of years the </w:t>
      </w:r>
      <w:r w:rsidR="00CF726C" w:rsidRPr="00664315">
        <w:rPr>
          <w:rFonts w:ascii="Times New Roman" w:hAnsi="Times New Roman"/>
          <w:sz w:val="22"/>
          <w:szCs w:val="22"/>
        </w:rPr>
        <w:t>legal entity has been in business and, if appropriate, the number of years under the present business name.</w:t>
      </w:r>
    </w:p>
    <w:p w14:paraId="2883CDEC" w14:textId="77777777" w:rsidR="00A758A7" w:rsidRPr="00E84AD3" w:rsidRDefault="00906700" w:rsidP="00750C44">
      <w:pPr>
        <w:pStyle w:val="ListBullet"/>
        <w:numPr>
          <w:ilvl w:val="0"/>
          <w:numId w:val="13"/>
        </w:numPr>
        <w:tabs>
          <w:tab w:val="left" w:pos="90"/>
        </w:tabs>
        <w:spacing w:after="120"/>
        <w:rPr>
          <w:rFonts w:ascii="Times New Roman" w:hAnsi="Times New Roman"/>
          <w:sz w:val="22"/>
          <w:szCs w:val="22"/>
        </w:rPr>
      </w:pPr>
      <w:r w:rsidRPr="0051695D">
        <w:rPr>
          <w:rFonts w:ascii="Times New Roman" w:hAnsi="Times New Roman"/>
          <w:sz w:val="22"/>
          <w:szCs w:val="22"/>
        </w:rPr>
        <w:t>A brief overview of your company, its history and ownership</w:t>
      </w:r>
      <w:bookmarkStart w:id="739" w:name="_Toc416055546"/>
      <w:bookmarkStart w:id="740" w:name="_Toc433773483"/>
      <w:bookmarkStart w:id="741" w:name="_Toc443794622"/>
      <w:bookmarkStart w:id="742" w:name="_Ref531423853"/>
      <w:bookmarkStart w:id="743" w:name="_Toc532807266"/>
      <w:bookmarkStart w:id="744" w:name="_Ref87323098"/>
      <w:r w:rsidR="00A758A7">
        <w:rPr>
          <w:rFonts w:ascii="Times New Roman" w:hAnsi="Times New Roman"/>
          <w:sz w:val="22"/>
          <w:szCs w:val="22"/>
        </w:rPr>
        <w:t>.</w:t>
      </w:r>
    </w:p>
    <w:p w14:paraId="637FA81B" w14:textId="77777777" w:rsidR="006842E1" w:rsidRPr="00664315" w:rsidRDefault="006842E1" w:rsidP="007304EB">
      <w:pPr>
        <w:pStyle w:val="Heading2"/>
        <w:numPr>
          <w:ilvl w:val="1"/>
          <w:numId w:val="5"/>
        </w:numPr>
        <w:ind w:left="0" w:firstLine="0"/>
      </w:pPr>
      <w:bookmarkStart w:id="745" w:name="_Toc67476308"/>
      <w:bookmarkStart w:id="746" w:name="_Toc79151806"/>
      <w:r w:rsidRPr="00664315">
        <w:t xml:space="preserve">(M) Vendor </w:t>
      </w:r>
      <w:bookmarkEnd w:id="739"/>
      <w:bookmarkEnd w:id="740"/>
      <w:bookmarkEnd w:id="741"/>
      <w:bookmarkEnd w:id="742"/>
      <w:bookmarkEnd w:id="743"/>
      <w:r w:rsidRPr="00664315">
        <w:t>Licensed to do Business in Washington</w:t>
      </w:r>
      <w:bookmarkEnd w:id="744"/>
      <w:bookmarkEnd w:id="745"/>
      <w:bookmarkEnd w:id="746"/>
      <w:r w:rsidR="00FD0EB3" w:rsidRPr="00A758A7">
        <w:t xml:space="preserve"> </w:t>
      </w:r>
    </w:p>
    <w:p w14:paraId="3360F7B0" w14:textId="77777777" w:rsidR="006842E1" w:rsidRPr="008D7A52" w:rsidRDefault="006842E1" w:rsidP="00E84AD3">
      <w:pPr>
        <w:ind w:left="720"/>
        <w:rPr>
          <w:sz w:val="22"/>
          <w:szCs w:val="22"/>
        </w:rPr>
      </w:pPr>
      <w:r w:rsidRPr="008D7A52">
        <w:rPr>
          <w:sz w:val="22"/>
          <w:szCs w:val="22"/>
        </w:rPr>
        <w:t xml:space="preserve">Within thirty (30) days of being identified as </w:t>
      </w:r>
      <w:r w:rsidR="00371A46" w:rsidRPr="008D7A52">
        <w:rPr>
          <w:sz w:val="22"/>
          <w:szCs w:val="22"/>
        </w:rPr>
        <w:t>an</w:t>
      </w:r>
      <w:r w:rsidRPr="008D7A52">
        <w:rPr>
          <w:sz w:val="22"/>
          <w:szCs w:val="22"/>
        </w:rPr>
        <w:t xml:space="preserve"> ASV, Vendor must be licensed to conduct business in Washington</w:t>
      </w:r>
      <w:r w:rsidR="00D2286D" w:rsidRPr="008D7A52">
        <w:rPr>
          <w:sz w:val="22"/>
          <w:szCs w:val="22"/>
        </w:rPr>
        <w:t xml:space="preserve"> State</w:t>
      </w:r>
      <w:r w:rsidRPr="008D7A52">
        <w:rPr>
          <w:sz w:val="22"/>
          <w:szCs w:val="22"/>
        </w:rPr>
        <w:t>, including registering with the Washington State Department of Revenue. The Vendor must collect and report all applicable taxes.</w:t>
      </w:r>
      <w:r w:rsidR="009B06A6" w:rsidRPr="008D7A52">
        <w:rPr>
          <w:sz w:val="22"/>
          <w:szCs w:val="22"/>
        </w:rPr>
        <w:t xml:space="preserve"> The Vendor must submit Vendor’s Unified Business Identification (UBI) number within 30 days of being identified as the ASV. </w:t>
      </w:r>
    </w:p>
    <w:p w14:paraId="2A0AF9A6" w14:textId="77777777" w:rsidR="00390737" w:rsidRPr="00390737" w:rsidRDefault="006842E1" w:rsidP="007304EB">
      <w:pPr>
        <w:pStyle w:val="Heading2"/>
        <w:numPr>
          <w:ilvl w:val="1"/>
          <w:numId w:val="5"/>
        </w:numPr>
        <w:ind w:left="0" w:firstLine="0"/>
      </w:pPr>
      <w:bookmarkStart w:id="747" w:name="_Toc416055547"/>
      <w:bookmarkStart w:id="748" w:name="_Ref417783518"/>
      <w:bookmarkStart w:id="749" w:name="_Ref417783661"/>
      <w:bookmarkStart w:id="750" w:name="_Ref418476701"/>
      <w:bookmarkStart w:id="751" w:name="_Toc433773485"/>
      <w:bookmarkStart w:id="752" w:name="_Ref507578638"/>
      <w:bookmarkStart w:id="753" w:name="_Toc508589156"/>
      <w:bookmarkStart w:id="754" w:name="_Ref530306355"/>
      <w:bookmarkStart w:id="755" w:name="_Toc532807267"/>
      <w:bookmarkStart w:id="756" w:name="_Toc67476309"/>
      <w:bookmarkStart w:id="757" w:name="_Toc79151807"/>
      <w:r w:rsidRPr="00664315">
        <w:t xml:space="preserve">(M) Use of </w:t>
      </w:r>
      <w:bookmarkEnd w:id="747"/>
      <w:bookmarkEnd w:id="748"/>
      <w:bookmarkEnd w:id="749"/>
      <w:bookmarkEnd w:id="750"/>
      <w:bookmarkEnd w:id="751"/>
      <w:bookmarkEnd w:id="752"/>
      <w:bookmarkEnd w:id="753"/>
      <w:bookmarkEnd w:id="754"/>
      <w:bookmarkEnd w:id="755"/>
      <w:r w:rsidRPr="00664315">
        <w:t>Subcontractors</w:t>
      </w:r>
      <w:bookmarkEnd w:id="756"/>
      <w:bookmarkEnd w:id="757"/>
      <w:r w:rsidRPr="00664315">
        <w:t xml:space="preserve"> </w:t>
      </w:r>
    </w:p>
    <w:p w14:paraId="02181F90" w14:textId="2051335A" w:rsidR="006842E1" w:rsidRPr="008D7A52" w:rsidRDefault="00975D07" w:rsidP="007B2690">
      <w:pPr>
        <w:pStyle w:val="BodyTextIndent"/>
        <w:rPr>
          <w:szCs w:val="22"/>
        </w:rPr>
      </w:pPr>
      <w:r w:rsidRPr="00664315">
        <w:rPr>
          <w:szCs w:val="22"/>
        </w:rPr>
        <w:t>CTS</w:t>
      </w:r>
      <w:r w:rsidR="006842E1" w:rsidRPr="00664315">
        <w:rPr>
          <w:szCs w:val="22"/>
        </w:rPr>
        <w:t xml:space="preserve"> will accept Responses that </w:t>
      </w:r>
      <w:r w:rsidR="006842E1" w:rsidRPr="00585453">
        <w:rPr>
          <w:szCs w:val="22"/>
        </w:rPr>
        <w:t xml:space="preserve">include </w:t>
      </w:r>
      <w:r w:rsidR="00585453" w:rsidRPr="00585453">
        <w:rPr>
          <w:szCs w:val="22"/>
        </w:rPr>
        <w:t xml:space="preserve">one or more </w:t>
      </w:r>
      <w:r w:rsidR="006842E1" w:rsidRPr="00585453">
        <w:rPr>
          <w:szCs w:val="22"/>
        </w:rPr>
        <w:t>third</w:t>
      </w:r>
      <w:r w:rsidR="00585453" w:rsidRPr="00585453">
        <w:rPr>
          <w:szCs w:val="22"/>
        </w:rPr>
        <w:t>-</w:t>
      </w:r>
      <w:r w:rsidR="006842E1" w:rsidRPr="00585453">
        <w:rPr>
          <w:szCs w:val="22"/>
        </w:rPr>
        <w:t>party</w:t>
      </w:r>
      <w:r w:rsidR="00585453">
        <w:rPr>
          <w:szCs w:val="22"/>
        </w:rPr>
        <w:t xml:space="preserve"> contractor</w:t>
      </w:r>
      <w:r w:rsidR="006842E1" w:rsidRPr="00664315">
        <w:rPr>
          <w:szCs w:val="22"/>
        </w:rPr>
        <w:t xml:space="preserve"> </w:t>
      </w:r>
      <w:r w:rsidR="006842E1" w:rsidRPr="002D7E0C">
        <w:rPr>
          <w:szCs w:val="22"/>
        </w:rPr>
        <w:t>involvement</w:t>
      </w:r>
      <w:r w:rsidR="006842E1" w:rsidRPr="00664315">
        <w:rPr>
          <w:szCs w:val="22"/>
        </w:rPr>
        <w:t xml:space="preserve"> only if the Vendor submitting the Response agrees to take complete responsibility for all actions of such Subcontractors. Vendors must state whether Subcontractors are/are not being used. </w:t>
      </w:r>
      <w:r w:rsidRPr="00664315">
        <w:rPr>
          <w:szCs w:val="22"/>
        </w:rPr>
        <w:t>CTS</w:t>
      </w:r>
      <w:r w:rsidR="006842E1" w:rsidRPr="00664315">
        <w:rPr>
          <w:szCs w:val="22"/>
        </w:rPr>
        <w:t xml:space="preserve"> reserves the right to approve or reject any and all Subcontractors that Vendor proposes. </w:t>
      </w:r>
    </w:p>
    <w:p w14:paraId="727F8B03" w14:textId="77777777" w:rsidR="006842E1" w:rsidRPr="008D7A52" w:rsidRDefault="006842E1" w:rsidP="007B2690">
      <w:pPr>
        <w:pStyle w:val="BodyTextIndent"/>
        <w:rPr>
          <w:szCs w:val="22"/>
        </w:rPr>
      </w:pPr>
      <w:r w:rsidRPr="008D7A52">
        <w:rPr>
          <w:szCs w:val="22"/>
        </w:rPr>
        <w:t>Specific restrictions apply to contracting with current or former state employees pursuant to chapter 42.52 RCW. Vendors should familiarize themselves with the requirements prior to submitting a Response.</w:t>
      </w:r>
    </w:p>
    <w:p w14:paraId="2204D8AC" w14:textId="77777777" w:rsidR="006842E1" w:rsidRPr="00664315" w:rsidRDefault="006842E1" w:rsidP="007304EB">
      <w:pPr>
        <w:pStyle w:val="Heading2"/>
        <w:numPr>
          <w:ilvl w:val="1"/>
          <w:numId w:val="5"/>
        </w:numPr>
        <w:ind w:left="0" w:firstLine="0"/>
      </w:pPr>
      <w:bookmarkStart w:id="758" w:name="_Hlt418476710"/>
      <w:bookmarkStart w:id="759" w:name="_Toc416055548"/>
      <w:bookmarkStart w:id="760" w:name="_Toc433773486"/>
      <w:bookmarkStart w:id="761" w:name="_Toc443794625"/>
      <w:bookmarkStart w:id="762" w:name="_Toc532807268"/>
      <w:bookmarkStart w:id="763" w:name="_Toc67476310"/>
      <w:bookmarkStart w:id="764" w:name="_Toc79151808"/>
      <w:bookmarkEnd w:id="758"/>
      <w:r w:rsidRPr="00664315">
        <w:t>(M) Prior Contract Performance</w:t>
      </w:r>
      <w:bookmarkEnd w:id="759"/>
      <w:bookmarkEnd w:id="760"/>
      <w:bookmarkEnd w:id="761"/>
      <w:bookmarkEnd w:id="762"/>
      <w:bookmarkEnd w:id="763"/>
      <w:bookmarkEnd w:id="764"/>
    </w:p>
    <w:p w14:paraId="2EF8FC27" w14:textId="77777777" w:rsidR="006842E1" w:rsidRPr="00664315" w:rsidRDefault="006842E1" w:rsidP="00594928">
      <w:pPr>
        <w:pStyle w:val="BodyTextIndent"/>
        <w:rPr>
          <w:szCs w:val="22"/>
        </w:rPr>
      </w:pPr>
      <w:r w:rsidRPr="00664315">
        <w:rPr>
          <w:szCs w:val="22"/>
        </w:rPr>
        <w:t xml:space="preserve">Vendor must submit full details of all Terminations for Default for performance similar to the </w:t>
      </w:r>
      <w:r w:rsidR="007853A5" w:rsidRPr="00664315">
        <w:rPr>
          <w:iCs/>
          <w:szCs w:val="22"/>
        </w:rPr>
        <w:t>Services</w:t>
      </w:r>
      <w:r w:rsidR="007853A5" w:rsidRPr="00664315">
        <w:rPr>
          <w:i/>
          <w:iCs/>
          <w:szCs w:val="22"/>
        </w:rPr>
        <w:t xml:space="preserve"> </w:t>
      </w:r>
      <w:r w:rsidRPr="00664315">
        <w:rPr>
          <w:szCs w:val="22"/>
        </w:rPr>
        <w:t xml:space="preserve">requested by this </w:t>
      </w:r>
      <w:r w:rsidR="0008612A">
        <w:rPr>
          <w:szCs w:val="22"/>
        </w:rPr>
        <w:t>RFP</w:t>
      </w:r>
      <w:r w:rsidR="00C81418" w:rsidRPr="00664315">
        <w:rPr>
          <w:szCs w:val="22"/>
        </w:rPr>
        <w:t xml:space="preserve"> experienced by the Vendor i</w:t>
      </w:r>
      <w:r w:rsidRPr="00664315">
        <w:rPr>
          <w:szCs w:val="22"/>
        </w:rPr>
        <w:t>n the past five (5) years, including the other party’s nam</w:t>
      </w:r>
      <w:r w:rsidR="00EF071F">
        <w:rPr>
          <w:szCs w:val="22"/>
        </w:rPr>
        <w:t xml:space="preserve">e, address and telephone number. </w:t>
      </w:r>
      <w:r w:rsidRPr="00664315">
        <w:rPr>
          <w:szCs w:val="22"/>
        </w:rPr>
        <w:t xml:space="preserve">Vendor must describe </w:t>
      </w:r>
      <w:r w:rsidR="00371A46">
        <w:rPr>
          <w:szCs w:val="22"/>
        </w:rPr>
        <w:t xml:space="preserve">whether </w:t>
      </w:r>
      <w:r w:rsidRPr="00664315">
        <w:rPr>
          <w:szCs w:val="22"/>
        </w:rPr>
        <w:t xml:space="preserve">the </w:t>
      </w:r>
      <w:r w:rsidR="00EF071F" w:rsidRPr="00EF071F">
        <w:rPr>
          <w:szCs w:val="22"/>
        </w:rPr>
        <w:t xml:space="preserve">Vendor has experienced no such Terminations for Default in the past five years, so declare. If Vendor has been suspended or debarred by the Department of Enterprise Services, so declare and provide details surrounding the suspension/debarment. </w:t>
      </w:r>
    </w:p>
    <w:p w14:paraId="20EE2A74" w14:textId="77777777" w:rsidR="0099047E" w:rsidRDefault="00975D07" w:rsidP="00621BC3">
      <w:pPr>
        <w:pStyle w:val="BodyTextIndent"/>
        <w:rPr>
          <w:szCs w:val="22"/>
        </w:rPr>
      </w:pPr>
      <w:r w:rsidRPr="00664315">
        <w:rPr>
          <w:szCs w:val="22"/>
        </w:rPr>
        <w:t>CTS</w:t>
      </w:r>
      <w:r w:rsidR="006842E1" w:rsidRPr="00664315">
        <w:rPr>
          <w:szCs w:val="22"/>
        </w:rPr>
        <w:t xml:space="preserve"> will evaluate the information and may, at its sole </w:t>
      </w:r>
      <w:r w:rsidR="006C0B08" w:rsidRPr="00664315">
        <w:rPr>
          <w:szCs w:val="22"/>
        </w:rPr>
        <w:t>dis</w:t>
      </w:r>
      <w:r w:rsidR="006842E1" w:rsidRPr="00664315">
        <w:rPr>
          <w:szCs w:val="22"/>
        </w:rPr>
        <w:t xml:space="preserve">cretion, reject the Response if the information indicates that completion of a Contract resulting from this </w:t>
      </w:r>
      <w:r w:rsidR="0008612A">
        <w:rPr>
          <w:szCs w:val="22"/>
        </w:rPr>
        <w:t>RFP</w:t>
      </w:r>
      <w:r w:rsidR="006842E1" w:rsidRPr="00664315">
        <w:rPr>
          <w:szCs w:val="22"/>
        </w:rPr>
        <w:t xml:space="preserve"> may be jeopardized by selection of the Vendor.</w:t>
      </w:r>
    </w:p>
    <w:p w14:paraId="6BDF6626" w14:textId="77777777" w:rsidR="00EF071F" w:rsidRPr="00664315" w:rsidRDefault="00EF071F" w:rsidP="00F438C5">
      <w:pPr>
        <w:pStyle w:val="BodyTextIndent"/>
        <w:tabs>
          <w:tab w:val="center" w:pos="4680"/>
        </w:tabs>
        <w:ind w:hanging="720"/>
        <w:rPr>
          <w:szCs w:val="22"/>
        </w:rPr>
      </w:pPr>
    </w:p>
    <w:p w14:paraId="745EC0FA" w14:textId="570548BE" w:rsidR="00B91155" w:rsidRPr="00D00803" w:rsidRDefault="00B91155" w:rsidP="007304EB">
      <w:pPr>
        <w:pStyle w:val="Heading2"/>
        <w:numPr>
          <w:ilvl w:val="1"/>
          <w:numId w:val="5"/>
        </w:numPr>
        <w:ind w:left="0" w:firstLine="0"/>
      </w:pPr>
      <w:bookmarkStart w:id="765" w:name="_Hlt470489261"/>
      <w:bookmarkStart w:id="766" w:name="_Hlt412370350"/>
      <w:bookmarkStart w:id="767" w:name="_Hlt470506813"/>
      <w:bookmarkStart w:id="768" w:name="_Toc67476311"/>
      <w:bookmarkStart w:id="769" w:name="_Toc79151809"/>
      <w:bookmarkEnd w:id="725"/>
      <w:bookmarkEnd w:id="726"/>
      <w:bookmarkEnd w:id="727"/>
      <w:bookmarkEnd w:id="728"/>
      <w:bookmarkEnd w:id="729"/>
      <w:bookmarkEnd w:id="730"/>
      <w:bookmarkEnd w:id="731"/>
      <w:bookmarkEnd w:id="732"/>
      <w:bookmarkEnd w:id="733"/>
      <w:bookmarkEnd w:id="734"/>
      <w:bookmarkEnd w:id="735"/>
      <w:bookmarkEnd w:id="765"/>
      <w:bookmarkEnd w:id="766"/>
      <w:bookmarkEnd w:id="767"/>
      <w:r w:rsidRPr="00D00803">
        <w:lastRenderedPageBreak/>
        <w:t>(M) Client References</w:t>
      </w:r>
      <w:bookmarkEnd w:id="768"/>
      <w:bookmarkEnd w:id="769"/>
    </w:p>
    <w:p w14:paraId="721E3CB7" w14:textId="77777777" w:rsidR="00B91155" w:rsidRPr="00D00803" w:rsidRDefault="00B91155" w:rsidP="00B91155">
      <w:pPr>
        <w:spacing w:before="120"/>
        <w:ind w:left="720"/>
        <w:rPr>
          <w:sz w:val="22"/>
          <w:szCs w:val="22"/>
        </w:rPr>
      </w:pPr>
      <w:r w:rsidRPr="00D00803">
        <w:rPr>
          <w:sz w:val="22"/>
          <w:szCs w:val="22"/>
        </w:rPr>
        <w:t xml:space="preserve">CTS at its sole discretion may elect to check the references provided for the </w:t>
      </w:r>
      <w:r w:rsidRPr="00647ACD">
        <w:rPr>
          <w:sz w:val="22"/>
          <w:szCs w:val="22"/>
        </w:rPr>
        <w:t>top scoring vendor</w:t>
      </w:r>
      <w:r w:rsidR="0083788F" w:rsidRPr="00647ACD">
        <w:rPr>
          <w:sz w:val="22"/>
          <w:szCs w:val="22"/>
        </w:rPr>
        <w:t>s</w:t>
      </w:r>
      <w:r w:rsidRPr="00D00803">
        <w:rPr>
          <w:sz w:val="22"/>
          <w:szCs w:val="22"/>
        </w:rPr>
        <w:t xml:space="preserve"> as part of the evaluation process.  CTS reserves the</w:t>
      </w:r>
      <w:r w:rsidR="00E7121D" w:rsidRPr="00D00803">
        <w:rPr>
          <w:sz w:val="22"/>
          <w:szCs w:val="22"/>
        </w:rPr>
        <w:t xml:space="preserve"> right to disqualify a vendor and move to the next top scoring vendor if a</w:t>
      </w:r>
      <w:r w:rsidRPr="00D00803">
        <w:rPr>
          <w:sz w:val="22"/>
          <w:szCs w:val="22"/>
        </w:rPr>
        <w:t xml:space="preserve"> vendor receives a negative reference</w:t>
      </w:r>
      <w:r w:rsidR="00E7121D" w:rsidRPr="00D00803">
        <w:rPr>
          <w:sz w:val="22"/>
          <w:szCs w:val="22"/>
        </w:rPr>
        <w:t>.</w:t>
      </w:r>
    </w:p>
    <w:p w14:paraId="0D0C291A" w14:textId="782402A0" w:rsidR="00B91155" w:rsidRDefault="00B91155" w:rsidP="00B91155">
      <w:pPr>
        <w:spacing w:before="120"/>
        <w:ind w:left="720"/>
        <w:rPr>
          <w:sz w:val="22"/>
          <w:szCs w:val="22"/>
        </w:rPr>
      </w:pPr>
      <w:r w:rsidRPr="00D00803">
        <w:rPr>
          <w:sz w:val="22"/>
          <w:szCs w:val="22"/>
          <w:u w:val="single"/>
        </w:rPr>
        <w:t xml:space="preserve">All responding Vendors shall provide as references the names, addresses, telephone numbers, e-mail addresses, and contact person for </w:t>
      </w:r>
      <w:r w:rsidR="003D3B8D" w:rsidRPr="00D00803">
        <w:rPr>
          <w:sz w:val="22"/>
          <w:szCs w:val="22"/>
          <w:u w:val="single"/>
        </w:rPr>
        <w:t>three</w:t>
      </w:r>
      <w:r w:rsidRPr="00D00803">
        <w:rPr>
          <w:sz w:val="22"/>
          <w:szCs w:val="22"/>
          <w:u w:val="single"/>
        </w:rPr>
        <w:t xml:space="preserve"> (</w:t>
      </w:r>
      <w:r w:rsidR="003D3B8D" w:rsidRPr="00D00803">
        <w:rPr>
          <w:sz w:val="22"/>
          <w:szCs w:val="22"/>
          <w:u w:val="single"/>
        </w:rPr>
        <w:t>3</w:t>
      </w:r>
      <w:r w:rsidRPr="00D00803">
        <w:rPr>
          <w:sz w:val="22"/>
          <w:szCs w:val="22"/>
          <w:u w:val="single"/>
        </w:rPr>
        <w:t>) representative customers</w:t>
      </w:r>
      <w:r w:rsidRPr="00D00803">
        <w:rPr>
          <w:sz w:val="22"/>
          <w:szCs w:val="22"/>
        </w:rPr>
        <w:t xml:space="preserve">.  References must be for similar scope of the </w:t>
      </w:r>
      <w:r w:rsidR="006C2453">
        <w:rPr>
          <w:sz w:val="22"/>
          <w:szCs w:val="22"/>
        </w:rPr>
        <w:t>S</w:t>
      </w:r>
      <w:r w:rsidR="0051695D">
        <w:rPr>
          <w:sz w:val="22"/>
          <w:szCs w:val="22"/>
        </w:rPr>
        <w:t>ervices</w:t>
      </w:r>
      <w:r w:rsidRPr="00D00803">
        <w:rPr>
          <w:sz w:val="22"/>
          <w:szCs w:val="22"/>
        </w:rPr>
        <w:t xml:space="preserve"> anticipated in this RFP. </w:t>
      </w:r>
    </w:p>
    <w:p w14:paraId="26917E39" w14:textId="77777777" w:rsidR="005F2A66" w:rsidRDefault="005F2A66" w:rsidP="00B91155">
      <w:pPr>
        <w:spacing w:before="120"/>
        <w:ind w:left="720"/>
        <w:rPr>
          <w:sz w:val="22"/>
          <w:szCs w:val="22"/>
        </w:rPr>
      </w:pPr>
    </w:p>
    <w:p w14:paraId="36A417E4" w14:textId="5905730F" w:rsidR="005F2A66" w:rsidRDefault="005F2A66" w:rsidP="005F2A66">
      <w:pPr>
        <w:tabs>
          <w:tab w:val="left" w:pos="90"/>
        </w:tabs>
        <w:ind w:left="720"/>
        <w:rPr>
          <w:sz w:val="22"/>
          <w:szCs w:val="22"/>
        </w:rPr>
      </w:pPr>
      <w:r w:rsidRPr="005F2A66">
        <w:rPr>
          <w:sz w:val="22"/>
          <w:szCs w:val="22"/>
        </w:rPr>
        <w:t xml:space="preserve">Provide evidence that the </w:t>
      </w:r>
      <w:r w:rsidR="000F123D">
        <w:rPr>
          <w:sz w:val="22"/>
          <w:szCs w:val="22"/>
        </w:rPr>
        <w:t>Vendor</w:t>
      </w:r>
      <w:r w:rsidRPr="005F2A66">
        <w:rPr>
          <w:sz w:val="22"/>
          <w:szCs w:val="22"/>
        </w:rPr>
        <w:t xml:space="preserve"> has been providing </w:t>
      </w:r>
      <w:r w:rsidR="00C43814">
        <w:rPr>
          <w:sz w:val="22"/>
          <w:szCs w:val="22"/>
        </w:rPr>
        <w:t>cloud</w:t>
      </w:r>
      <w:r w:rsidRPr="005F2A66">
        <w:rPr>
          <w:sz w:val="22"/>
          <w:szCs w:val="22"/>
        </w:rPr>
        <w:t xml:space="preserve"> </w:t>
      </w:r>
      <w:r w:rsidR="00380373">
        <w:rPr>
          <w:sz w:val="22"/>
          <w:szCs w:val="22"/>
        </w:rPr>
        <w:t xml:space="preserve">implementation support </w:t>
      </w:r>
      <w:r w:rsidRPr="005F2A66">
        <w:rPr>
          <w:sz w:val="22"/>
          <w:szCs w:val="22"/>
        </w:rPr>
        <w:t xml:space="preserve">services, similar to those </w:t>
      </w:r>
      <w:r w:rsidR="006C2453">
        <w:rPr>
          <w:sz w:val="22"/>
          <w:szCs w:val="22"/>
        </w:rPr>
        <w:t>S</w:t>
      </w:r>
      <w:r w:rsidRPr="005F2A66">
        <w:rPr>
          <w:sz w:val="22"/>
          <w:szCs w:val="22"/>
        </w:rPr>
        <w:t xml:space="preserve">ervices requested in this RFP, to at least </w:t>
      </w:r>
      <w:r w:rsidR="008D7A52">
        <w:rPr>
          <w:sz w:val="22"/>
          <w:szCs w:val="22"/>
        </w:rPr>
        <w:t>three</w:t>
      </w:r>
      <w:r w:rsidR="008D7A52" w:rsidRPr="005F2A66">
        <w:rPr>
          <w:sz w:val="22"/>
          <w:szCs w:val="22"/>
        </w:rPr>
        <w:t xml:space="preserve"> </w:t>
      </w:r>
      <w:r w:rsidRPr="005F2A66">
        <w:rPr>
          <w:sz w:val="22"/>
          <w:szCs w:val="22"/>
        </w:rPr>
        <w:t>(</w:t>
      </w:r>
      <w:r w:rsidR="008D7A52">
        <w:rPr>
          <w:sz w:val="22"/>
          <w:szCs w:val="22"/>
        </w:rPr>
        <w:t>3</w:t>
      </w:r>
      <w:r w:rsidRPr="005F2A66">
        <w:rPr>
          <w:sz w:val="22"/>
          <w:szCs w:val="22"/>
        </w:rPr>
        <w:t>) client</w:t>
      </w:r>
      <w:r w:rsidR="00380373">
        <w:rPr>
          <w:sz w:val="22"/>
          <w:szCs w:val="22"/>
        </w:rPr>
        <w:t>s</w:t>
      </w:r>
      <w:r w:rsidRPr="005F2A66">
        <w:rPr>
          <w:sz w:val="22"/>
          <w:szCs w:val="22"/>
        </w:rPr>
        <w:t xml:space="preserve"> for a minimum of </w:t>
      </w:r>
      <w:r w:rsidR="00903874">
        <w:rPr>
          <w:sz w:val="22"/>
          <w:szCs w:val="22"/>
        </w:rPr>
        <w:t>three</w:t>
      </w:r>
      <w:r w:rsidRPr="005F2A66">
        <w:rPr>
          <w:sz w:val="22"/>
          <w:szCs w:val="22"/>
        </w:rPr>
        <w:t xml:space="preserve"> years.</w:t>
      </w:r>
    </w:p>
    <w:p w14:paraId="50354EBC" w14:textId="77777777" w:rsidR="005F2A66" w:rsidRPr="005F2A66" w:rsidRDefault="005F2A66" w:rsidP="005F2A66">
      <w:pPr>
        <w:tabs>
          <w:tab w:val="left" w:pos="90"/>
        </w:tabs>
        <w:ind w:left="720"/>
        <w:rPr>
          <w:sz w:val="22"/>
          <w:szCs w:val="22"/>
        </w:rPr>
      </w:pPr>
    </w:p>
    <w:p w14:paraId="281A5206" w14:textId="77777777" w:rsidR="005F2A66" w:rsidRPr="005F2A66" w:rsidRDefault="005F2A66" w:rsidP="004203FC">
      <w:pPr>
        <w:spacing w:after="120"/>
        <w:ind w:firstLine="720"/>
        <w:rPr>
          <w:sz w:val="22"/>
          <w:szCs w:val="22"/>
        </w:rPr>
      </w:pPr>
      <w:r w:rsidRPr="005F2A66">
        <w:rPr>
          <w:sz w:val="22"/>
          <w:szCs w:val="22"/>
        </w:rPr>
        <w:t xml:space="preserve">As evidence of meeting this requirement, the </w:t>
      </w:r>
      <w:r w:rsidR="000F123D">
        <w:rPr>
          <w:sz w:val="22"/>
          <w:szCs w:val="22"/>
        </w:rPr>
        <w:t>Vendor</w:t>
      </w:r>
      <w:r w:rsidRPr="005F2A66">
        <w:rPr>
          <w:sz w:val="22"/>
          <w:szCs w:val="22"/>
        </w:rPr>
        <w:t xml:space="preserve"> will provide the following for the client:</w:t>
      </w:r>
    </w:p>
    <w:p w14:paraId="14C96DD9" w14:textId="77777777" w:rsidR="005F2A66" w:rsidRPr="005F2A66" w:rsidRDefault="005F2A66" w:rsidP="00750C44">
      <w:pPr>
        <w:pStyle w:val="ListParagraph"/>
        <w:numPr>
          <w:ilvl w:val="0"/>
          <w:numId w:val="12"/>
        </w:numPr>
        <w:rPr>
          <w:rFonts w:ascii="Times New Roman" w:eastAsia="Times New Roman" w:hAnsi="Times New Roman"/>
        </w:rPr>
      </w:pPr>
      <w:r w:rsidRPr="005F2A66">
        <w:rPr>
          <w:rFonts w:ascii="Times New Roman" w:eastAsia="Times New Roman" w:hAnsi="Times New Roman"/>
        </w:rPr>
        <w:t>client name</w:t>
      </w:r>
    </w:p>
    <w:p w14:paraId="0E87E41E" w14:textId="5ADEE696" w:rsidR="005F2A66" w:rsidRPr="005F2A66" w:rsidRDefault="005F2A66" w:rsidP="00750C44">
      <w:pPr>
        <w:pStyle w:val="ListParagraph"/>
        <w:numPr>
          <w:ilvl w:val="0"/>
          <w:numId w:val="12"/>
        </w:numPr>
        <w:rPr>
          <w:rFonts w:ascii="Times New Roman" w:eastAsia="Times New Roman" w:hAnsi="Times New Roman"/>
        </w:rPr>
      </w:pPr>
      <w:r w:rsidRPr="005F2A66">
        <w:rPr>
          <w:rFonts w:ascii="Times New Roman" w:eastAsia="Times New Roman" w:hAnsi="Times New Roman"/>
        </w:rPr>
        <w:t>description of the services provided</w:t>
      </w:r>
    </w:p>
    <w:p w14:paraId="0E4714EA" w14:textId="7C841261" w:rsidR="005F2A66" w:rsidRDefault="005F2A66" w:rsidP="00750C44">
      <w:pPr>
        <w:pStyle w:val="ListParagraph"/>
        <w:numPr>
          <w:ilvl w:val="0"/>
          <w:numId w:val="12"/>
        </w:numPr>
        <w:rPr>
          <w:rFonts w:ascii="Times New Roman" w:eastAsia="Times New Roman" w:hAnsi="Times New Roman"/>
        </w:rPr>
      </w:pPr>
      <w:r w:rsidRPr="005F2A66">
        <w:rPr>
          <w:rFonts w:ascii="Times New Roman" w:eastAsia="Times New Roman" w:hAnsi="Times New Roman"/>
        </w:rPr>
        <w:t xml:space="preserve">the date that the Proposer began providing services to the client </w:t>
      </w:r>
    </w:p>
    <w:p w14:paraId="57FA0975" w14:textId="54E1F7A9" w:rsidR="005F2A66" w:rsidRDefault="005F2A66" w:rsidP="00750C44">
      <w:pPr>
        <w:pStyle w:val="ListParagraph"/>
        <w:numPr>
          <w:ilvl w:val="0"/>
          <w:numId w:val="12"/>
        </w:numPr>
        <w:rPr>
          <w:rFonts w:ascii="Times New Roman" w:eastAsia="Times New Roman" w:hAnsi="Times New Roman"/>
        </w:rPr>
      </w:pPr>
      <w:r>
        <w:rPr>
          <w:rFonts w:ascii="Times New Roman" w:eastAsia="Times New Roman" w:hAnsi="Times New Roman"/>
        </w:rPr>
        <w:t xml:space="preserve">the associated </w:t>
      </w:r>
      <w:r w:rsidR="0094211D">
        <w:rPr>
          <w:rFonts w:ascii="Times New Roman" w:eastAsia="Times New Roman" w:hAnsi="Times New Roman"/>
        </w:rPr>
        <w:t xml:space="preserve">scope and </w:t>
      </w:r>
      <w:r w:rsidR="00E725A5">
        <w:rPr>
          <w:rFonts w:ascii="Times New Roman" w:eastAsia="Times New Roman" w:hAnsi="Times New Roman"/>
        </w:rPr>
        <w:t>volume</w:t>
      </w:r>
      <w:r w:rsidR="0094211D">
        <w:rPr>
          <w:rFonts w:ascii="Times New Roman" w:eastAsia="Times New Roman" w:hAnsi="Times New Roman"/>
        </w:rPr>
        <w:t xml:space="preserve"> of services provided</w:t>
      </w:r>
    </w:p>
    <w:p w14:paraId="5B8022CF" w14:textId="77777777" w:rsidR="00B91155" w:rsidRPr="00D00803" w:rsidRDefault="00B91155" w:rsidP="00B91155">
      <w:pPr>
        <w:spacing w:before="120"/>
        <w:ind w:left="720"/>
        <w:rPr>
          <w:sz w:val="22"/>
          <w:szCs w:val="22"/>
        </w:rPr>
      </w:pPr>
      <w:r w:rsidRPr="00D00803">
        <w:rPr>
          <w:sz w:val="22"/>
          <w:szCs w:val="22"/>
        </w:rPr>
        <w:t xml:space="preserve">The Services purchased by these clients should be similar to those requested by this RFP. </w:t>
      </w:r>
    </w:p>
    <w:p w14:paraId="5DC458A8" w14:textId="77777777" w:rsidR="00B91155" w:rsidRPr="00D00803" w:rsidRDefault="00B91155" w:rsidP="00B91155">
      <w:pPr>
        <w:spacing w:before="120"/>
        <w:ind w:left="720"/>
        <w:rPr>
          <w:sz w:val="22"/>
          <w:szCs w:val="22"/>
        </w:rPr>
      </w:pPr>
      <w:r w:rsidRPr="00D00803">
        <w:rPr>
          <w:sz w:val="22"/>
          <w:szCs w:val="22"/>
        </w:rPr>
        <w:t>References must not be from a person, company or organization with any special interest, financial or otherwise, in the Vendor.</w:t>
      </w:r>
    </w:p>
    <w:p w14:paraId="508A0FBA" w14:textId="77777777" w:rsidR="00B91155" w:rsidRPr="00D00803" w:rsidRDefault="00B91155" w:rsidP="00B91155">
      <w:pPr>
        <w:pStyle w:val="BodyTextIndent"/>
        <w:rPr>
          <w:szCs w:val="22"/>
        </w:rPr>
      </w:pPr>
      <w:r w:rsidRPr="00D00803">
        <w:rPr>
          <w:szCs w:val="22"/>
        </w:rPr>
        <w:t xml:space="preserve">To the extent a Response may give rise to confidentiality obligations, CTS will not sign an NDA to receive the information. Instead, please respond with sufficient information to enable CTS to evaluate and contact the Client Reference.  CTS expects the contact information to be provided and will not coordinate contacting a reference through the Vendor. </w:t>
      </w:r>
    </w:p>
    <w:p w14:paraId="5B8A4595" w14:textId="77777777" w:rsidR="00B91155" w:rsidRPr="00D00803" w:rsidRDefault="00B91155" w:rsidP="00B91155">
      <w:pPr>
        <w:pStyle w:val="BodyTextIndent"/>
        <w:rPr>
          <w:szCs w:val="22"/>
        </w:rPr>
      </w:pPr>
      <w:r w:rsidRPr="00D00803">
        <w:rPr>
          <w:szCs w:val="22"/>
        </w:rPr>
        <w:t>In the event that one of the provided references is a member of the evaluation team, CTS will contact the Vendor for an alternate reference. The alternate reference shall be provided timely and must be available during the evaluation period.</w:t>
      </w:r>
    </w:p>
    <w:p w14:paraId="629C5E5C" w14:textId="77777777" w:rsidR="008F3465" w:rsidRDefault="00B91155" w:rsidP="00B91155">
      <w:pPr>
        <w:pStyle w:val="BodyTextIndent"/>
        <w:rPr>
          <w:szCs w:val="22"/>
        </w:rPr>
      </w:pPr>
      <w:r w:rsidRPr="00D00803">
        <w:rPr>
          <w:szCs w:val="22"/>
        </w:rPr>
        <w:t xml:space="preserve">CTS will make one (1) attempt to contact the client and obtain a reference, CTS will leave voicemail, and send an email and it is acceptable if a return call is received within the timeframe set forth in Schedule – Section 2.  If a contact cannot be made, the reference will be disallowed. </w:t>
      </w:r>
    </w:p>
    <w:p w14:paraId="23DCEB95" w14:textId="77777777" w:rsidR="00B91155" w:rsidRDefault="00B91155" w:rsidP="00B91155">
      <w:pPr>
        <w:pStyle w:val="BodyTextIndent"/>
        <w:rPr>
          <w:szCs w:val="22"/>
        </w:rPr>
      </w:pPr>
      <w:r w:rsidRPr="003D32BB">
        <w:rPr>
          <w:szCs w:val="22"/>
          <w:u w:val="single"/>
        </w:rPr>
        <w:t>It is the Vendor’s responsibility to provide CTS with references that will be timely and available during the evaluation period set forth in Schedule – Section 2</w:t>
      </w:r>
      <w:r w:rsidRPr="00D00803">
        <w:rPr>
          <w:szCs w:val="22"/>
        </w:rPr>
        <w:t>. CTS reserves the right to eliminate from further consideration in this RFP process any Vendor who, in the opinion of CTS, receives an unfavorable report from a Vendor</w:t>
      </w:r>
      <w:r w:rsidR="006F790C">
        <w:rPr>
          <w:szCs w:val="22"/>
        </w:rPr>
        <w:t xml:space="preserve"> Client Reference</w:t>
      </w:r>
      <w:r w:rsidRPr="00D00803">
        <w:rPr>
          <w:szCs w:val="22"/>
        </w:rPr>
        <w:t xml:space="preserve">. CTS also reserves the right to contact other Vendor </w:t>
      </w:r>
      <w:r w:rsidR="00371A46">
        <w:rPr>
          <w:szCs w:val="22"/>
        </w:rPr>
        <w:t>customers</w:t>
      </w:r>
      <w:r w:rsidRPr="00D00803">
        <w:rPr>
          <w:szCs w:val="22"/>
        </w:rPr>
        <w:t xml:space="preserve"> for additional references for consideration. </w:t>
      </w:r>
    </w:p>
    <w:p w14:paraId="11639948" w14:textId="4DBA88BD" w:rsidR="00F83EF2" w:rsidRPr="00F83EF2" w:rsidRDefault="00F83EF2" w:rsidP="00486478">
      <w:pPr>
        <w:pStyle w:val="Heading2"/>
        <w:numPr>
          <w:ilvl w:val="1"/>
          <w:numId w:val="5"/>
        </w:numPr>
        <w:ind w:left="0" w:firstLine="0"/>
      </w:pPr>
      <w:bookmarkStart w:id="770" w:name="_Toc271187993"/>
      <w:bookmarkStart w:id="771" w:name="_Toc495908119"/>
      <w:bookmarkStart w:id="772" w:name="_Toc67476314"/>
      <w:bookmarkStart w:id="773" w:name="_Toc79151810"/>
      <w:r w:rsidRPr="00F83EF2">
        <w:t>(M</w:t>
      </w:r>
      <w:r w:rsidR="00B24141">
        <w:t>S 500</w:t>
      </w:r>
      <w:r w:rsidRPr="00F83EF2">
        <w:t xml:space="preserve">) </w:t>
      </w:r>
      <w:r>
        <w:t xml:space="preserve">Optional </w:t>
      </w:r>
      <w:r w:rsidRPr="00F83EF2">
        <w:t>Interviews</w:t>
      </w:r>
      <w:bookmarkEnd w:id="770"/>
      <w:bookmarkEnd w:id="771"/>
      <w:bookmarkEnd w:id="772"/>
      <w:bookmarkEnd w:id="773"/>
    </w:p>
    <w:p w14:paraId="34FC0C44" w14:textId="77777777" w:rsidR="0083477C" w:rsidRPr="004E755B" w:rsidRDefault="0083477C" w:rsidP="004E755B">
      <w:pPr>
        <w:ind w:left="720"/>
        <w:rPr>
          <w:rStyle w:val="Strong"/>
          <w:sz w:val="22"/>
          <w:szCs w:val="22"/>
        </w:rPr>
      </w:pPr>
      <w:r w:rsidRPr="004E755B">
        <w:rPr>
          <w:rStyle w:val="Strong"/>
          <w:sz w:val="22"/>
          <w:szCs w:val="22"/>
        </w:rPr>
        <w:t>Vendor must acknowledge its availability to this Requirement in its RFP Response.</w:t>
      </w:r>
    </w:p>
    <w:p w14:paraId="446F5905" w14:textId="6D2932DE" w:rsidR="00F83EF2" w:rsidRPr="008362D3" w:rsidRDefault="00F83EF2" w:rsidP="008362D3">
      <w:pPr>
        <w:ind w:left="720"/>
        <w:rPr>
          <w:rStyle w:val="Strong"/>
          <w:sz w:val="22"/>
          <w:szCs w:val="22"/>
        </w:rPr>
      </w:pPr>
      <w:r w:rsidRPr="008362D3">
        <w:rPr>
          <w:sz w:val="22"/>
          <w:szCs w:val="22"/>
        </w:rPr>
        <w:t xml:space="preserve">CTS at its sole discretion may elect to select the top scoring finalists for an interview as part of the evaluation process.  If CTS elects to hold interviews, it will contact the Vendors it deems as the top scoring Vendors. Vendors must assure that they are available. Representations made by the Vendor during the interview will be considered binding. The Vendor’s must be available for interviews </w:t>
      </w:r>
      <w:r w:rsidR="0004694E">
        <w:rPr>
          <w:sz w:val="22"/>
          <w:szCs w:val="22"/>
        </w:rPr>
        <w:t xml:space="preserve">via Microsoft Teams </w:t>
      </w:r>
      <w:r w:rsidR="004465C9">
        <w:rPr>
          <w:sz w:val="22"/>
          <w:szCs w:val="22"/>
        </w:rPr>
        <w:t>virtual meeting</w:t>
      </w:r>
      <w:r w:rsidRPr="008362D3">
        <w:rPr>
          <w:sz w:val="22"/>
          <w:szCs w:val="22"/>
        </w:rPr>
        <w:t xml:space="preserve"> on the dates stated in Section 2.   </w:t>
      </w:r>
      <w:r w:rsidRPr="008362D3">
        <w:rPr>
          <w:rStyle w:val="Strong"/>
          <w:sz w:val="22"/>
          <w:szCs w:val="22"/>
        </w:rPr>
        <w:t xml:space="preserve">In its RFP response, Vendor must acknowledge its availability. </w:t>
      </w:r>
    </w:p>
    <w:p w14:paraId="3785A2FA" w14:textId="381A4836" w:rsidR="005E0E5E" w:rsidRPr="005E0E5E" w:rsidRDefault="005E0E5E" w:rsidP="00486478">
      <w:pPr>
        <w:pStyle w:val="Heading2"/>
        <w:numPr>
          <w:ilvl w:val="1"/>
          <w:numId w:val="5"/>
        </w:numPr>
        <w:ind w:left="0" w:firstLine="0"/>
      </w:pPr>
      <w:bookmarkStart w:id="774" w:name="_Toc67476315"/>
      <w:bookmarkStart w:id="775" w:name="_Toc79151811"/>
      <w:r w:rsidRPr="005E0E5E">
        <w:lastRenderedPageBreak/>
        <w:t>(D) Vendor Employee Arbitration Clause</w:t>
      </w:r>
      <w:bookmarkEnd w:id="774"/>
      <w:bookmarkEnd w:id="775"/>
    </w:p>
    <w:p w14:paraId="1CCA1442" w14:textId="77777777" w:rsidR="005E0E5E" w:rsidRDefault="005E0E5E" w:rsidP="005E0E5E">
      <w:pPr>
        <w:pStyle w:val="Heading2Para"/>
        <w:ind w:left="720" w:firstLine="0"/>
        <w:rPr>
          <w:rFonts w:eastAsiaTheme="minorHAnsi"/>
        </w:rPr>
      </w:pPr>
      <w:r>
        <w:t xml:space="preserve">Pursuant to Executive Order 18-03, CTS seeks to contract with qualified Vendors that can demonstrate or will certify that their employees are not required to sign, as a condition of employment, mandatory individual arbitration clauses and class or collective action waivers. Please demonstrate or certify.  </w:t>
      </w:r>
    </w:p>
    <w:p w14:paraId="1AE353EE" w14:textId="77777777" w:rsidR="0038343A" w:rsidRPr="0038343A" w:rsidRDefault="0038343A" w:rsidP="000A689B"/>
    <w:p w14:paraId="73D9BAB2" w14:textId="77777777" w:rsidR="000D7B91" w:rsidRDefault="000D7B91" w:rsidP="00037C29">
      <w:pPr>
        <w:ind w:left="900"/>
        <w:jc w:val="center"/>
        <w:rPr>
          <w:b/>
          <w:sz w:val="28"/>
          <w:szCs w:val="28"/>
        </w:rPr>
        <w:sectPr w:rsidR="000D7B91" w:rsidSect="005F496F">
          <w:type w:val="continuous"/>
          <w:pgSz w:w="12240" w:h="15840"/>
          <w:pgMar w:top="1440" w:right="1440" w:bottom="1440" w:left="1440" w:header="720" w:footer="720" w:gutter="0"/>
          <w:cols w:space="720"/>
          <w:docGrid w:linePitch="360"/>
        </w:sectPr>
      </w:pPr>
    </w:p>
    <w:p w14:paraId="5974AF0C" w14:textId="2B113655" w:rsidR="00941193" w:rsidRPr="007E73F3" w:rsidRDefault="00941193" w:rsidP="000A689B">
      <w:pPr>
        <w:pStyle w:val="Title"/>
      </w:pPr>
      <w:r w:rsidRPr="007E73F3">
        <w:lastRenderedPageBreak/>
        <w:t>SECTION 5</w:t>
      </w:r>
      <w:r w:rsidR="0006313B">
        <w:t xml:space="preserve"> </w:t>
      </w:r>
      <w:r w:rsidR="00BD6A8B">
        <w:t>–</w:t>
      </w:r>
      <w:r w:rsidRPr="007E73F3">
        <w:t xml:space="preserve"> </w:t>
      </w:r>
      <w:r w:rsidR="00BD6A8B" w:rsidRPr="00BD6A8B">
        <w:rPr>
          <w:rFonts w:ascii="Times New Roman Bold" w:hAnsi="Times New Roman Bold"/>
          <w:caps/>
        </w:rPr>
        <w:t>Program Requirements</w:t>
      </w:r>
      <w:r w:rsidR="00BD6A8B" w:rsidRPr="007E73F3">
        <w:t xml:space="preserve"> </w:t>
      </w:r>
    </w:p>
    <w:p w14:paraId="6C6C4064" w14:textId="041DF82E" w:rsidR="000C3B2F" w:rsidRDefault="00941193" w:rsidP="0011235E">
      <w:pPr>
        <w:spacing w:before="160"/>
        <w:rPr>
          <w:sz w:val="22"/>
          <w:szCs w:val="22"/>
        </w:rPr>
      </w:pPr>
      <w:r w:rsidRPr="007E73F3">
        <w:rPr>
          <w:sz w:val="22"/>
          <w:szCs w:val="22"/>
        </w:rPr>
        <w:t xml:space="preserve">COMPLIANCE WITH ALL SECTIONS OF SECTION </w:t>
      </w:r>
      <w:r w:rsidR="00606695" w:rsidRPr="007E73F3">
        <w:rPr>
          <w:sz w:val="22"/>
          <w:szCs w:val="22"/>
        </w:rPr>
        <w:t xml:space="preserve">5 </w:t>
      </w:r>
      <w:r w:rsidRPr="007E73F3">
        <w:rPr>
          <w:sz w:val="22"/>
          <w:szCs w:val="22"/>
        </w:rPr>
        <w:t>IS REQUIRED. FAILURE TO FOLLOW THESE REQUIREMENTS MAY RESULT IN IMMEDIATE DISQUALIFICATION</w:t>
      </w:r>
      <w:r w:rsidR="00407ADF">
        <w:rPr>
          <w:sz w:val="22"/>
          <w:szCs w:val="22"/>
        </w:rPr>
        <w:t>.</w:t>
      </w:r>
    </w:p>
    <w:p w14:paraId="0FEF1ECA" w14:textId="77777777" w:rsidR="00407ADF" w:rsidRDefault="00407ADF" w:rsidP="000C5C63">
      <w:pPr>
        <w:rPr>
          <w:sz w:val="22"/>
          <w:szCs w:val="22"/>
        </w:rPr>
      </w:pPr>
    </w:p>
    <w:p w14:paraId="637CD292" w14:textId="7A437177" w:rsidR="00C07D71" w:rsidRPr="00BE44C0" w:rsidRDefault="00C07D71" w:rsidP="000C5C63">
      <w:pPr>
        <w:rPr>
          <w:sz w:val="22"/>
          <w:szCs w:val="22"/>
        </w:rPr>
      </w:pPr>
      <w:r w:rsidRPr="00BE44C0">
        <w:rPr>
          <w:sz w:val="22"/>
          <w:szCs w:val="22"/>
        </w:rPr>
        <w:t xml:space="preserve">Supporting documentation should be succinct and to the point specifically addressing the </w:t>
      </w:r>
      <w:r w:rsidR="007744F0">
        <w:rPr>
          <w:sz w:val="22"/>
          <w:szCs w:val="22"/>
        </w:rPr>
        <w:t xml:space="preserve">information </w:t>
      </w:r>
      <w:r w:rsidRPr="00BE44C0">
        <w:rPr>
          <w:sz w:val="22"/>
          <w:szCs w:val="22"/>
        </w:rPr>
        <w:t xml:space="preserve">requested only and generally should not exceed </w:t>
      </w:r>
      <w:r w:rsidR="00F63253">
        <w:rPr>
          <w:sz w:val="22"/>
          <w:szCs w:val="22"/>
        </w:rPr>
        <w:t xml:space="preserve">identified page limits.  </w:t>
      </w:r>
    </w:p>
    <w:p w14:paraId="10694B80" w14:textId="1252212D" w:rsidR="00E725A5" w:rsidRDefault="00BD6A8B" w:rsidP="00E725A5">
      <w:pPr>
        <w:pStyle w:val="Heading1Numbered"/>
      </w:pPr>
      <w:bookmarkStart w:id="776" w:name="_Toc79151812"/>
      <w:r>
        <w:t>REQUIREMENTS</w:t>
      </w:r>
      <w:bookmarkEnd w:id="776"/>
    </w:p>
    <w:p w14:paraId="05F8F25E" w14:textId="77777777" w:rsidR="00E9239C" w:rsidRPr="00E9239C" w:rsidRDefault="00E9239C" w:rsidP="00E9239C">
      <w:pPr>
        <w:pStyle w:val="ListParagraph"/>
        <w:keepNext/>
        <w:numPr>
          <w:ilvl w:val="0"/>
          <w:numId w:val="5"/>
        </w:numPr>
        <w:spacing w:before="240" w:after="120" w:line="240" w:lineRule="auto"/>
        <w:contextualSpacing w:val="0"/>
        <w:outlineLvl w:val="1"/>
        <w:rPr>
          <w:rFonts w:ascii="Times New Roman" w:eastAsia="Times New Roman" w:hAnsi="Times New Roman"/>
          <w:b/>
          <w:bCs/>
          <w:vanish/>
          <w:szCs w:val="24"/>
        </w:rPr>
      </w:pPr>
    </w:p>
    <w:p w14:paraId="742494C5" w14:textId="3B4FF864" w:rsidR="00105EFC" w:rsidRDefault="00105EFC" w:rsidP="00E9239C">
      <w:pPr>
        <w:pStyle w:val="Heading2"/>
        <w:numPr>
          <w:ilvl w:val="1"/>
          <w:numId w:val="5"/>
        </w:numPr>
        <w:ind w:left="720" w:hanging="720"/>
      </w:pPr>
      <w:bookmarkStart w:id="777" w:name="_Toc79151813"/>
      <w:r>
        <w:t>Experience and Skill</w:t>
      </w:r>
      <w:bookmarkEnd w:id="777"/>
    </w:p>
    <w:p w14:paraId="25CF14CA" w14:textId="01B28A82" w:rsidR="0049732A" w:rsidRDefault="00812898" w:rsidP="00750C44">
      <w:pPr>
        <w:pStyle w:val="Heading2"/>
        <w:numPr>
          <w:ilvl w:val="2"/>
          <w:numId w:val="14"/>
        </w:numPr>
        <w:ind w:left="1440"/>
      </w:pPr>
      <w:bookmarkStart w:id="778" w:name="_Toc79151814"/>
      <w:r>
        <w:t xml:space="preserve">(MS </w:t>
      </w:r>
      <w:r w:rsidR="001B4EF0">
        <w:t>100</w:t>
      </w:r>
      <w:r>
        <w:t xml:space="preserve">) </w:t>
      </w:r>
      <w:r w:rsidR="006C2453">
        <w:t>Vendor</w:t>
      </w:r>
      <w:r w:rsidR="0049732A">
        <w:t>’s Organization (</w:t>
      </w:r>
      <w:r w:rsidR="001B4EF0">
        <w:t>2</w:t>
      </w:r>
      <w:r w:rsidR="0049732A">
        <w:t xml:space="preserve"> pages maximum)</w:t>
      </w:r>
      <w:bookmarkEnd w:id="778"/>
    </w:p>
    <w:p w14:paraId="145D5404" w14:textId="17922B29" w:rsidR="0049732A" w:rsidRPr="00812898" w:rsidRDefault="00812898" w:rsidP="000334AE">
      <w:pPr>
        <w:ind w:left="720"/>
      </w:pPr>
      <w:bookmarkStart w:id="779" w:name="OLE_LINK1"/>
      <w:r w:rsidRPr="00812898">
        <w:t xml:space="preserve">Provide information </w:t>
      </w:r>
      <w:r w:rsidR="005A26B1">
        <w:t xml:space="preserve">about </w:t>
      </w:r>
      <w:r w:rsidR="003F5F61">
        <w:t xml:space="preserve">your </w:t>
      </w:r>
      <w:r w:rsidRPr="00812898">
        <w:t xml:space="preserve">organization such as areas of services, customer base, and any other pertinent information that would aid evaluators in formulating a determination about the capability, stability, and strength of the </w:t>
      </w:r>
      <w:r w:rsidR="006C2453">
        <w:t>Vendor</w:t>
      </w:r>
      <w:r w:rsidRPr="00812898">
        <w:t>’s organization.</w:t>
      </w:r>
    </w:p>
    <w:p w14:paraId="262638F6" w14:textId="301CCD88" w:rsidR="00D4619A" w:rsidRDefault="00D4619A" w:rsidP="00750C44">
      <w:pPr>
        <w:pStyle w:val="Heading2"/>
        <w:numPr>
          <w:ilvl w:val="2"/>
          <w:numId w:val="14"/>
        </w:numPr>
        <w:ind w:left="1440"/>
      </w:pPr>
      <w:bookmarkStart w:id="780" w:name="_Toc79151815"/>
      <w:bookmarkEnd w:id="779"/>
      <w:r>
        <w:t xml:space="preserve">(MS </w:t>
      </w:r>
      <w:r w:rsidR="003D0B0A">
        <w:t>100</w:t>
      </w:r>
      <w:r>
        <w:t>) Qualifications Essay (</w:t>
      </w:r>
      <w:r w:rsidR="003D0B0A">
        <w:t>3</w:t>
      </w:r>
      <w:r>
        <w:t xml:space="preserve"> pages maximum)</w:t>
      </w:r>
      <w:bookmarkStart w:id="781" w:name="_Toc67476318"/>
      <w:bookmarkStart w:id="782" w:name="_Toc67476316"/>
      <w:bookmarkEnd w:id="780"/>
    </w:p>
    <w:p w14:paraId="23640EE9" w14:textId="4B813419" w:rsidR="00D4619A" w:rsidRPr="000334AE" w:rsidRDefault="00475592" w:rsidP="002B6766">
      <w:pPr>
        <w:spacing w:after="120"/>
        <w:ind w:left="720"/>
        <w:rPr>
          <w:sz w:val="22"/>
          <w:szCs w:val="22"/>
        </w:rPr>
      </w:pPr>
      <w:bookmarkStart w:id="783" w:name="OLE_LINK2"/>
      <w:r>
        <w:rPr>
          <w:sz w:val="22"/>
          <w:szCs w:val="22"/>
        </w:rPr>
        <w:t>Vendor</w:t>
      </w:r>
      <w:r w:rsidR="00D4619A" w:rsidRPr="000334AE">
        <w:rPr>
          <w:sz w:val="22"/>
          <w:szCs w:val="22"/>
        </w:rPr>
        <w:t xml:space="preserve">’s essay shall include, at a minimum, the following: </w:t>
      </w:r>
    </w:p>
    <w:p w14:paraId="509CB671" w14:textId="4C645FCC" w:rsidR="00D4619A" w:rsidRPr="005756B5" w:rsidRDefault="00D4619A" w:rsidP="00750C44">
      <w:pPr>
        <w:pStyle w:val="ListParagraph"/>
        <w:numPr>
          <w:ilvl w:val="0"/>
          <w:numId w:val="23"/>
        </w:numPr>
        <w:ind w:left="1080"/>
      </w:pPr>
      <w:r w:rsidRPr="000334AE">
        <w:rPr>
          <w:rFonts w:ascii="Times New Roman" w:hAnsi="Times New Roman"/>
        </w:rPr>
        <w:t xml:space="preserve">How the </w:t>
      </w:r>
      <w:r w:rsidR="00475592">
        <w:rPr>
          <w:rFonts w:ascii="Times New Roman" w:hAnsi="Times New Roman"/>
        </w:rPr>
        <w:t>Vendor</w:t>
      </w:r>
      <w:r w:rsidRPr="000334AE">
        <w:rPr>
          <w:rFonts w:ascii="Times New Roman" w:hAnsi="Times New Roman"/>
        </w:rPr>
        <w:t xml:space="preserve"> meets the minimum qualifications described herein. </w:t>
      </w:r>
    </w:p>
    <w:p w14:paraId="270FF6ED" w14:textId="4852A45F" w:rsidR="00D4619A" w:rsidRPr="00AD6B52" w:rsidRDefault="00D4619A" w:rsidP="00750C44">
      <w:pPr>
        <w:pStyle w:val="ListParagraph"/>
        <w:numPr>
          <w:ilvl w:val="0"/>
          <w:numId w:val="23"/>
        </w:numPr>
        <w:ind w:left="1080"/>
        <w:rPr>
          <w:rFonts w:ascii="Times New Roman" w:hAnsi="Times New Roman"/>
        </w:rPr>
      </w:pPr>
      <w:r w:rsidRPr="000334AE">
        <w:rPr>
          <w:rFonts w:ascii="Times New Roman" w:hAnsi="Times New Roman"/>
        </w:rPr>
        <w:t xml:space="preserve">How </w:t>
      </w:r>
      <w:r w:rsidR="00475592">
        <w:rPr>
          <w:rFonts w:ascii="Times New Roman" w:hAnsi="Times New Roman"/>
        </w:rPr>
        <w:t>Vendor</w:t>
      </w:r>
      <w:r w:rsidRPr="000334AE">
        <w:rPr>
          <w:rFonts w:ascii="Times New Roman" w:hAnsi="Times New Roman"/>
        </w:rPr>
        <w:t>’s experience and qualifications will enable the company to provide quality services to customers</w:t>
      </w:r>
      <w:r w:rsidR="009B42C4" w:rsidRPr="000334AE">
        <w:rPr>
          <w:rFonts w:ascii="Times New Roman" w:hAnsi="Times New Roman"/>
        </w:rPr>
        <w:t>.</w:t>
      </w:r>
    </w:p>
    <w:p w14:paraId="2C3D5CAF" w14:textId="7E24FDB2" w:rsidR="00635C30" w:rsidRPr="005756B5" w:rsidRDefault="00635C30" w:rsidP="00750C44">
      <w:pPr>
        <w:pStyle w:val="ListParagraph"/>
        <w:numPr>
          <w:ilvl w:val="0"/>
          <w:numId w:val="23"/>
        </w:numPr>
        <w:ind w:left="1080"/>
      </w:pPr>
      <w:r>
        <w:rPr>
          <w:rFonts w:ascii="Times New Roman" w:hAnsi="Times New Roman"/>
        </w:rPr>
        <w:t>Scope of resources that could be made available</w:t>
      </w:r>
      <w:r w:rsidR="00A71D25">
        <w:rPr>
          <w:rFonts w:ascii="Times New Roman" w:hAnsi="Times New Roman"/>
        </w:rPr>
        <w:t xml:space="preserve"> to satisfy the needs of Washington, including a description of any partnerships that the Vendor would leverage</w:t>
      </w:r>
      <w:r w:rsidR="00AD6B52">
        <w:rPr>
          <w:rFonts w:ascii="Times New Roman" w:hAnsi="Times New Roman"/>
        </w:rPr>
        <w:t xml:space="preserve"> to accomplish the objectives of the program.</w:t>
      </w:r>
    </w:p>
    <w:p w14:paraId="28DB4B50" w14:textId="60BE539E" w:rsidR="00D4619A" w:rsidRDefault="00600DBA" w:rsidP="00750C44">
      <w:pPr>
        <w:pStyle w:val="Heading2"/>
        <w:numPr>
          <w:ilvl w:val="2"/>
          <w:numId w:val="14"/>
        </w:numPr>
        <w:ind w:left="1440"/>
      </w:pPr>
      <w:bookmarkStart w:id="784" w:name="_Toc79151816"/>
      <w:bookmarkEnd w:id="781"/>
      <w:bookmarkEnd w:id="783"/>
      <w:r>
        <w:t xml:space="preserve">(MS </w:t>
      </w:r>
      <w:r w:rsidR="00914619">
        <w:t>100</w:t>
      </w:r>
      <w:r>
        <w:t xml:space="preserve">) </w:t>
      </w:r>
      <w:r w:rsidR="00D4619A">
        <w:t>Staff Qualifications (</w:t>
      </w:r>
      <w:r w:rsidR="00914619">
        <w:t>5</w:t>
      </w:r>
      <w:r w:rsidR="00D4619A">
        <w:t xml:space="preserve"> pages maximum)</w:t>
      </w:r>
      <w:bookmarkEnd w:id="784"/>
    </w:p>
    <w:p w14:paraId="5CE8C891" w14:textId="29F2DBD0" w:rsidR="008A2F23" w:rsidRPr="00AD6B52" w:rsidRDefault="00600DBA" w:rsidP="00635C30">
      <w:pPr>
        <w:ind w:left="720"/>
        <w:rPr>
          <w:sz w:val="22"/>
          <w:szCs w:val="22"/>
        </w:rPr>
      </w:pPr>
      <w:bookmarkStart w:id="785" w:name="OLE_LINK3"/>
      <w:r w:rsidRPr="00AD6B52">
        <w:rPr>
          <w:sz w:val="22"/>
          <w:szCs w:val="22"/>
        </w:rPr>
        <w:t xml:space="preserve">Describe staff qualifications </w:t>
      </w:r>
      <w:r w:rsidR="003957A9">
        <w:rPr>
          <w:sz w:val="22"/>
          <w:szCs w:val="22"/>
        </w:rPr>
        <w:t xml:space="preserve">for resources anticipated to be assigned to the project </w:t>
      </w:r>
      <w:r w:rsidRPr="00AD6B52">
        <w:rPr>
          <w:sz w:val="22"/>
          <w:szCs w:val="22"/>
        </w:rPr>
        <w:t>including, but not limited to training documentation, certifications, education</w:t>
      </w:r>
      <w:r w:rsidR="006970C0">
        <w:rPr>
          <w:sz w:val="22"/>
          <w:szCs w:val="22"/>
        </w:rPr>
        <w:t>, and experience</w:t>
      </w:r>
      <w:r w:rsidR="003F5F61" w:rsidRPr="00AD6B52">
        <w:rPr>
          <w:sz w:val="22"/>
          <w:szCs w:val="22"/>
        </w:rPr>
        <w:t>.</w:t>
      </w:r>
      <w:r w:rsidR="00111641" w:rsidRPr="00AD6B52">
        <w:rPr>
          <w:sz w:val="22"/>
          <w:szCs w:val="22"/>
        </w:rPr>
        <w:t xml:space="preserve">  Address </w:t>
      </w:r>
      <w:r w:rsidR="008A7190">
        <w:rPr>
          <w:sz w:val="22"/>
          <w:szCs w:val="22"/>
        </w:rPr>
        <w:t xml:space="preserve">activities, </w:t>
      </w:r>
      <w:r w:rsidR="00111641" w:rsidRPr="00AD6B52">
        <w:rPr>
          <w:sz w:val="22"/>
          <w:szCs w:val="22"/>
        </w:rPr>
        <w:t>roles</w:t>
      </w:r>
      <w:r w:rsidR="008A7190">
        <w:rPr>
          <w:sz w:val="22"/>
          <w:szCs w:val="22"/>
        </w:rPr>
        <w:t>, skills, and responsibilities</w:t>
      </w:r>
      <w:r w:rsidR="00111641" w:rsidRPr="00AD6B52">
        <w:rPr>
          <w:sz w:val="22"/>
          <w:szCs w:val="22"/>
        </w:rPr>
        <w:t xml:space="preserve"> outlined in Section 1.</w:t>
      </w:r>
      <w:r w:rsidR="00BA0472" w:rsidRPr="00AD6B52">
        <w:rPr>
          <w:sz w:val="22"/>
          <w:szCs w:val="22"/>
        </w:rPr>
        <w:t>4</w:t>
      </w:r>
      <w:bookmarkStart w:id="786" w:name="_Toc523135009"/>
      <w:r w:rsidR="00BA0472" w:rsidRPr="00AD6B52">
        <w:rPr>
          <w:sz w:val="22"/>
          <w:szCs w:val="22"/>
        </w:rPr>
        <w:t xml:space="preserve"> </w:t>
      </w:r>
      <w:r w:rsidR="00F6189E">
        <w:rPr>
          <w:sz w:val="22"/>
          <w:szCs w:val="22"/>
        </w:rPr>
        <w:t>Scope of Services</w:t>
      </w:r>
      <w:r w:rsidR="00BA0472" w:rsidRPr="00AD6B52">
        <w:rPr>
          <w:sz w:val="22"/>
          <w:szCs w:val="22"/>
        </w:rPr>
        <w:t>.</w:t>
      </w:r>
      <w:r w:rsidR="003957A9">
        <w:rPr>
          <w:sz w:val="22"/>
          <w:szCs w:val="22"/>
        </w:rPr>
        <w:t xml:space="preserve">  </w:t>
      </w:r>
      <w:r w:rsidR="007F0739" w:rsidRPr="007F0739">
        <w:rPr>
          <w:sz w:val="22"/>
          <w:szCs w:val="22"/>
        </w:rPr>
        <w:t xml:space="preserve"> </w:t>
      </w:r>
      <w:r w:rsidR="007F0739">
        <w:rPr>
          <w:sz w:val="22"/>
          <w:szCs w:val="22"/>
        </w:rPr>
        <w:t xml:space="preserve">Include a matrix that names staff resources for proposed roles and summarizes qualifications.  </w:t>
      </w:r>
      <w:r w:rsidR="003957A9">
        <w:rPr>
          <w:sz w:val="22"/>
          <w:szCs w:val="22"/>
        </w:rPr>
        <w:t>Specify any resources to be leveraged via sub-contracting.</w:t>
      </w:r>
      <w:r w:rsidR="00CD10D1">
        <w:rPr>
          <w:sz w:val="22"/>
          <w:szCs w:val="22"/>
        </w:rPr>
        <w:t xml:space="preserve"> </w:t>
      </w:r>
      <w:bookmarkEnd w:id="785"/>
      <w:r w:rsidR="00CD10D1">
        <w:rPr>
          <w:sz w:val="22"/>
          <w:szCs w:val="22"/>
        </w:rPr>
        <w:t xml:space="preserve"> </w:t>
      </w:r>
    </w:p>
    <w:p w14:paraId="524A8224" w14:textId="4483C633" w:rsidR="008A2F23" w:rsidRDefault="008A2F23" w:rsidP="00750C44">
      <w:pPr>
        <w:pStyle w:val="Heading2"/>
        <w:numPr>
          <w:ilvl w:val="2"/>
          <w:numId w:val="14"/>
        </w:numPr>
        <w:ind w:left="1440"/>
      </w:pPr>
      <w:bookmarkStart w:id="787" w:name="_Toc79151817"/>
      <w:r>
        <w:t>(M) Résumés</w:t>
      </w:r>
      <w:bookmarkEnd w:id="786"/>
      <w:r w:rsidR="005101D5">
        <w:t xml:space="preserve"> (</w:t>
      </w:r>
      <w:r w:rsidR="00375552">
        <w:t>two</w:t>
      </w:r>
      <w:r w:rsidR="005101D5">
        <w:t xml:space="preserve"> page</w:t>
      </w:r>
      <w:r w:rsidR="00A61DC8">
        <w:t>s</w:t>
      </w:r>
      <w:r w:rsidR="005101D5">
        <w:t xml:space="preserve"> per</w:t>
      </w:r>
      <w:r w:rsidR="00F21004">
        <w:t xml:space="preserve"> resume, </w:t>
      </w:r>
      <w:r w:rsidR="001B5D95">
        <w:t>2</w:t>
      </w:r>
      <w:r w:rsidR="00F21004">
        <w:t>0 pages maximum)</w:t>
      </w:r>
      <w:bookmarkEnd w:id="787"/>
    </w:p>
    <w:p w14:paraId="0F6F874F" w14:textId="7EF3E499" w:rsidR="008A2F23" w:rsidRDefault="008A2F23" w:rsidP="002B6766">
      <w:pPr>
        <w:pStyle w:val="BodyTextIndent"/>
      </w:pPr>
      <w:r>
        <w:t xml:space="preserve">Vendor must provide a clear and concise professional résumé for Vendor </w:t>
      </w:r>
      <w:r w:rsidR="00EA2EE6">
        <w:t>p</w:t>
      </w:r>
      <w:r>
        <w:t xml:space="preserve">roposed </w:t>
      </w:r>
      <w:r w:rsidR="00524D12">
        <w:t>c</w:t>
      </w:r>
      <w:r>
        <w:t>andidate</w:t>
      </w:r>
      <w:r w:rsidR="00EA330F">
        <w:t>s</w:t>
      </w:r>
      <w:r>
        <w:t xml:space="preserve"> presented to work on this project detail</w:t>
      </w:r>
      <w:r w:rsidR="009A0A18">
        <w:t>ing</w:t>
      </w:r>
      <w:r>
        <w:t xml:space="preserve"> each staff person’s experience and qualifications that meet the requirements and how the staff person is qualified to fulfill the tasks described in this RFP.   </w:t>
      </w:r>
    </w:p>
    <w:p w14:paraId="44A68836" w14:textId="70EF9938" w:rsidR="008A2F23" w:rsidRDefault="008A2F23" w:rsidP="002B6766">
      <w:pPr>
        <w:pStyle w:val="BodyTextIndent"/>
      </w:pPr>
      <w:r>
        <w:t xml:space="preserve">The current résumé must describe </w:t>
      </w:r>
      <w:r w:rsidR="00514C76">
        <w:t>both</w:t>
      </w:r>
      <w:r>
        <w:t xml:space="preserve"> educational and work experience.  Résumés should contain the following information</w:t>
      </w:r>
      <w:r w:rsidR="00514C76">
        <w:t xml:space="preserve"> at a minimum</w:t>
      </w:r>
      <w:r>
        <w:t>:</w:t>
      </w:r>
    </w:p>
    <w:p w14:paraId="43C46765" w14:textId="77777777" w:rsidR="008A2F23" w:rsidRDefault="008A2F23" w:rsidP="00750C44">
      <w:pPr>
        <w:pStyle w:val="BodyTextIndent"/>
        <w:numPr>
          <w:ilvl w:val="2"/>
          <w:numId w:val="17"/>
        </w:numPr>
        <w:ind w:hanging="360"/>
      </w:pPr>
      <w:r>
        <w:t>Name of candidate and Work Title</w:t>
      </w:r>
    </w:p>
    <w:p w14:paraId="60BF571F" w14:textId="77777777" w:rsidR="008A2F23" w:rsidRDefault="008A2F23" w:rsidP="00750C44">
      <w:pPr>
        <w:pStyle w:val="BodyTextIndent"/>
        <w:numPr>
          <w:ilvl w:val="2"/>
          <w:numId w:val="17"/>
        </w:numPr>
        <w:ind w:hanging="360"/>
      </w:pPr>
      <w:r>
        <w:t xml:space="preserve">Related Work Experience Summary </w:t>
      </w:r>
    </w:p>
    <w:p w14:paraId="277E1A67" w14:textId="77777777" w:rsidR="008A2F23" w:rsidRDefault="008A2F23" w:rsidP="00750C44">
      <w:pPr>
        <w:pStyle w:val="BodyTextIndent"/>
        <w:numPr>
          <w:ilvl w:val="2"/>
          <w:numId w:val="17"/>
        </w:numPr>
        <w:ind w:hanging="360"/>
      </w:pPr>
      <w:r>
        <w:t xml:space="preserve">Certifications </w:t>
      </w:r>
    </w:p>
    <w:p w14:paraId="2BC7A89A" w14:textId="77777777" w:rsidR="008A2F23" w:rsidRDefault="008A2F23" w:rsidP="00750C44">
      <w:pPr>
        <w:pStyle w:val="BodyTextIndent"/>
        <w:numPr>
          <w:ilvl w:val="2"/>
          <w:numId w:val="17"/>
        </w:numPr>
        <w:ind w:hanging="360"/>
      </w:pPr>
      <w:r>
        <w:t>Education</w:t>
      </w:r>
    </w:p>
    <w:p w14:paraId="68A74EEB" w14:textId="1F462D46" w:rsidR="008A2F23" w:rsidRDefault="00D07798" w:rsidP="00750C44">
      <w:pPr>
        <w:pStyle w:val="BodyTextIndent"/>
        <w:numPr>
          <w:ilvl w:val="2"/>
          <w:numId w:val="17"/>
        </w:numPr>
        <w:ind w:hanging="360"/>
      </w:pPr>
      <w:r>
        <w:lastRenderedPageBreak/>
        <w:t>Experience and d</w:t>
      </w:r>
      <w:r w:rsidR="008A2F23">
        <w:t xml:space="preserve">emonstrated ability to </w:t>
      </w:r>
      <w:r w:rsidR="00F115AF">
        <w:t>serve in identified roles.</w:t>
      </w:r>
      <w:r w:rsidR="008A2F23">
        <w:t xml:space="preserve"> </w:t>
      </w:r>
    </w:p>
    <w:p w14:paraId="758B7166" w14:textId="24994529" w:rsidR="008A2F23" w:rsidRPr="006649CF" w:rsidRDefault="008A2F23" w:rsidP="003957A9">
      <w:pPr>
        <w:pStyle w:val="BodyTextIndent"/>
        <w:rPr>
          <w:kern w:val="28"/>
        </w:rPr>
      </w:pPr>
      <w:r w:rsidRPr="00BF1152">
        <w:rPr>
          <w:kern w:val="28"/>
        </w:rPr>
        <w:t>T</w:t>
      </w:r>
      <w:r>
        <w:rPr>
          <w:kern w:val="28"/>
        </w:rPr>
        <w:t>he Vendor must commit that the C</w:t>
      </w:r>
      <w:r w:rsidRPr="00BF1152">
        <w:rPr>
          <w:kern w:val="28"/>
        </w:rPr>
        <w:t>andidate</w:t>
      </w:r>
      <w:r>
        <w:rPr>
          <w:kern w:val="28"/>
        </w:rPr>
        <w:t>(</w:t>
      </w:r>
      <w:r w:rsidRPr="00BF1152">
        <w:rPr>
          <w:kern w:val="28"/>
        </w:rPr>
        <w:t>s</w:t>
      </w:r>
      <w:r>
        <w:rPr>
          <w:kern w:val="28"/>
        </w:rPr>
        <w:t>)</w:t>
      </w:r>
      <w:r w:rsidR="00FD67CA">
        <w:rPr>
          <w:kern w:val="28"/>
        </w:rPr>
        <w:t xml:space="preserve"> inclusive of named sub-contractors</w:t>
      </w:r>
      <w:r w:rsidRPr="00BF1152">
        <w:rPr>
          <w:kern w:val="28"/>
        </w:rPr>
        <w:t xml:space="preserve"> proposed in its proposal will perform the contracted services. The Vendor by submitting a proposal agrees that it will not remove the selected </w:t>
      </w:r>
      <w:r w:rsidRPr="00A0425A">
        <w:rPr>
          <w:kern w:val="28"/>
        </w:rPr>
        <w:t xml:space="preserve">Candidate(s) </w:t>
      </w:r>
      <w:r w:rsidRPr="00BF1152">
        <w:rPr>
          <w:kern w:val="28"/>
        </w:rPr>
        <w:t>without the prior approval of CTS</w:t>
      </w:r>
      <w:r w:rsidR="003256DF">
        <w:rPr>
          <w:kern w:val="28"/>
        </w:rPr>
        <w:t xml:space="preserve"> which shall not be unreasonably </w:t>
      </w:r>
      <w:r w:rsidR="007D2F1A">
        <w:rPr>
          <w:kern w:val="28"/>
        </w:rPr>
        <w:t>withheld</w:t>
      </w:r>
      <w:r w:rsidRPr="00BF1152">
        <w:rPr>
          <w:kern w:val="28"/>
        </w:rPr>
        <w:t xml:space="preserve">. If removal is permitted, the Vendor agrees that it will submit the name of the proposed replacement, who must meet the qualifications/experience requirements, for CTS’ review and approval before that individual is assigned responsibility for </w:t>
      </w:r>
      <w:r w:rsidR="0032576F">
        <w:rPr>
          <w:kern w:val="28"/>
        </w:rPr>
        <w:t xml:space="preserve">work under </w:t>
      </w:r>
      <w:r w:rsidRPr="00BF1152">
        <w:rPr>
          <w:kern w:val="28"/>
        </w:rPr>
        <w:t xml:space="preserve">any SOW. CTS may at </w:t>
      </w:r>
      <w:r w:rsidR="0032576F">
        <w:rPr>
          <w:kern w:val="28"/>
        </w:rPr>
        <w:t>its</w:t>
      </w:r>
      <w:r w:rsidRPr="00BF1152">
        <w:rPr>
          <w:kern w:val="28"/>
        </w:rPr>
        <w:t xml:space="preserve"> sole discretion, without cause, and at any time during the term of the SOW require immediate replacement of a Contractor’s employee(s).</w:t>
      </w:r>
    </w:p>
    <w:p w14:paraId="3CB05FA4" w14:textId="2D54CD2A" w:rsidR="00C80A45" w:rsidRDefault="00C80A45" w:rsidP="007058FD">
      <w:pPr>
        <w:pStyle w:val="Heading2"/>
        <w:numPr>
          <w:ilvl w:val="1"/>
          <w:numId w:val="5"/>
        </w:numPr>
        <w:ind w:left="0" w:firstLine="0"/>
      </w:pPr>
      <w:bookmarkStart w:id="788" w:name="_Toc79151818"/>
      <w:r>
        <w:t>Plan and Approach</w:t>
      </w:r>
      <w:bookmarkEnd w:id="788"/>
      <w:r w:rsidR="00FC52EF">
        <w:t xml:space="preserve"> </w:t>
      </w:r>
    </w:p>
    <w:p w14:paraId="4FEA5410" w14:textId="77777777" w:rsidR="00E9239C" w:rsidRPr="00E9239C" w:rsidRDefault="00E9239C" w:rsidP="00E9239C">
      <w:pPr>
        <w:pStyle w:val="ListParagraph"/>
        <w:keepNext/>
        <w:numPr>
          <w:ilvl w:val="1"/>
          <w:numId w:val="14"/>
        </w:numPr>
        <w:spacing w:before="240" w:after="120" w:line="240" w:lineRule="auto"/>
        <w:contextualSpacing w:val="0"/>
        <w:outlineLvl w:val="1"/>
        <w:rPr>
          <w:rFonts w:ascii="Times New Roman" w:eastAsia="Times New Roman" w:hAnsi="Times New Roman"/>
          <w:b/>
          <w:bCs/>
          <w:vanish/>
          <w:szCs w:val="24"/>
        </w:rPr>
      </w:pPr>
    </w:p>
    <w:p w14:paraId="32D69EB5" w14:textId="045F1D0E" w:rsidR="00B616EA" w:rsidRDefault="00B616EA" w:rsidP="00E9239C">
      <w:pPr>
        <w:pStyle w:val="Heading2"/>
        <w:numPr>
          <w:ilvl w:val="2"/>
          <w:numId w:val="14"/>
        </w:numPr>
        <w:ind w:left="1440"/>
      </w:pPr>
      <w:bookmarkStart w:id="789" w:name="_Toc79151819"/>
      <w:r w:rsidRPr="00F90095">
        <w:t>(MS</w:t>
      </w:r>
      <w:r w:rsidR="00863978">
        <w:t xml:space="preserve"> </w:t>
      </w:r>
      <w:r w:rsidR="007E7940">
        <w:t>200</w:t>
      </w:r>
      <w:r w:rsidRPr="00F90095">
        <w:t xml:space="preserve">) </w:t>
      </w:r>
      <w:r>
        <w:t>Plan and Approach (</w:t>
      </w:r>
      <w:r w:rsidR="007E7940">
        <w:t xml:space="preserve">5 </w:t>
      </w:r>
      <w:r>
        <w:t>pages maximum)</w:t>
      </w:r>
      <w:bookmarkEnd w:id="789"/>
    </w:p>
    <w:p w14:paraId="6E93608E" w14:textId="3C008C93" w:rsidR="00B616EA" w:rsidRPr="009155BF" w:rsidRDefault="00510897" w:rsidP="00B616EA">
      <w:pPr>
        <w:ind w:left="720"/>
        <w:rPr>
          <w:sz w:val="22"/>
          <w:szCs w:val="22"/>
        </w:rPr>
      </w:pPr>
      <w:r>
        <w:rPr>
          <w:sz w:val="22"/>
          <w:szCs w:val="22"/>
        </w:rPr>
        <w:t>Provide a summary narrative describing your p</w:t>
      </w:r>
      <w:r w:rsidR="00B616EA" w:rsidRPr="009155BF">
        <w:rPr>
          <w:sz w:val="22"/>
          <w:szCs w:val="22"/>
        </w:rPr>
        <w:t xml:space="preserve">lan and approach for accomplishing the business objectives outlined in Section 1.3, inclusive of </w:t>
      </w:r>
      <w:r w:rsidR="00A63E15">
        <w:rPr>
          <w:sz w:val="22"/>
          <w:szCs w:val="22"/>
        </w:rPr>
        <w:t xml:space="preserve">how the vendor will solve for </w:t>
      </w:r>
      <w:r w:rsidR="00B616EA" w:rsidRPr="009155BF">
        <w:rPr>
          <w:sz w:val="22"/>
          <w:szCs w:val="22"/>
        </w:rPr>
        <w:t>the projects described within the section.</w:t>
      </w:r>
    </w:p>
    <w:p w14:paraId="4CEA333C" w14:textId="307BBD3E" w:rsidR="002254FF" w:rsidRPr="000D083C" w:rsidRDefault="002254FF" w:rsidP="00750C44">
      <w:pPr>
        <w:pStyle w:val="Heading2"/>
        <w:numPr>
          <w:ilvl w:val="2"/>
          <w:numId w:val="14"/>
        </w:numPr>
        <w:ind w:left="1440"/>
      </w:pPr>
      <w:bookmarkStart w:id="790" w:name="_Toc79151820"/>
      <w:r w:rsidRPr="000D083C">
        <w:t>(MS</w:t>
      </w:r>
      <w:r w:rsidR="00863978">
        <w:t xml:space="preserve"> </w:t>
      </w:r>
      <w:r w:rsidR="000E75A0">
        <w:t>300</w:t>
      </w:r>
      <w:r w:rsidRPr="000D083C">
        <w:t xml:space="preserve">) Methodology </w:t>
      </w:r>
      <w:r w:rsidR="00B616EA">
        <w:t>for</w:t>
      </w:r>
      <w:r w:rsidRPr="000D083C">
        <w:t xml:space="preserve"> Providing the Services</w:t>
      </w:r>
      <w:r w:rsidR="007270AF">
        <w:t xml:space="preserve"> and </w:t>
      </w:r>
      <w:r w:rsidR="00B049A2">
        <w:t>A</w:t>
      </w:r>
      <w:r w:rsidR="007270AF">
        <w:t xml:space="preserve">chieving the </w:t>
      </w:r>
      <w:r w:rsidRPr="000D083C">
        <w:t xml:space="preserve">Deliverables </w:t>
      </w:r>
      <w:r w:rsidR="004E3986">
        <w:t>(</w:t>
      </w:r>
      <w:r w:rsidR="000E75A0">
        <w:t>10</w:t>
      </w:r>
      <w:r w:rsidR="00DB2842">
        <w:t xml:space="preserve"> pages maximum)</w:t>
      </w:r>
      <w:bookmarkEnd w:id="790"/>
    </w:p>
    <w:p w14:paraId="4FBC7377" w14:textId="1AADED4C" w:rsidR="002254FF" w:rsidRPr="006649CF" w:rsidRDefault="002254FF" w:rsidP="007F36EF">
      <w:pPr>
        <w:ind w:left="720"/>
        <w:rPr>
          <w:sz w:val="22"/>
          <w:szCs w:val="22"/>
        </w:rPr>
      </w:pPr>
      <w:r w:rsidRPr="1F59611A">
        <w:rPr>
          <w:sz w:val="22"/>
          <w:szCs w:val="22"/>
        </w:rPr>
        <w:t xml:space="preserve">Please provide the methodology and approach to the </w:t>
      </w:r>
      <w:r w:rsidR="008C7FEB" w:rsidRPr="1F59611A">
        <w:rPr>
          <w:sz w:val="22"/>
          <w:szCs w:val="22"/>
        </w:rPr>
        <w:t xml:space="preserve">delivery </w:t>
      </w:r>
      <w:r w:rsidRPr="1F59611A">
        <w:rPr>
          <w:sz w:val="22"/>
          <w:szCs w:val="22"/>
        </w:rPr>
        <w:t xml:space="preserve">of Services as set forth herein, including a detailed description and the specific tasks that would need to be accomplished for the Service and Deliverable as </w:t>
      </w:r>
      <w:r w:rsidR="00D248F3" w:rsidRPr="1F59611A">
        <w:rPr>
          <w:sz w:val="22"/>
          <w:szCs w:val="22"/>
        </w:rPr>
        <w:t xml:space="preserve">set </w:t>
      </w:r>
      <w:r w:rsidRPr="1F59611A">
        <w:rPr>
          <w:sz w:val="22"/>
          <w:szCs w:val="22"/>
        </w:rPr>
        <w:t>forth in Section 1</w:t>
      </w:r>
      <w:r w:rsidR="00F0723E">
        <w:rPr>
          <w:sz w:val="22"/>
          <w:szCs w:val="22"/>
        </w:rPr>
        <w:t>.4</w:t>
      </w:r>
      <w:r w:rsidRPr="1F59611A">
        <w:rPr>
          <w:sz w:val="22"/>
          <w:szCs w:val="22"/>
        </w:rPr>
        <w:t xml:space="preserve">. Please describe the anticipated </w:t>
      </w:r>
      <w:r w:rsidR="000F4BBC">
        <w:rPr>
          <w:sz w:val="22"/>
          <w:szCs w:val="22"/>
        </w:rPr>
        <w:t xml:space="preserve">roles </w:t>
      </w:r>
      <w:r w:rsidR="003B3E64">
        <w:rPr>
          <w:sz w:val="22"/>
          <w:szCs w:val="22"/>
        </w:rPr>
        <w:t>to be provided by</w:t>
      </w:r>
      <w:r w:rsidRPr="1F59611A">
        <w:rPr>
          <w:sz w:val="22"/>
          <w:szCs w:val="22"/>
        </w:rPr>
        <w:t xml:space="preserve"> CTS</w:t>
      </w:r>
      <w:r w:rsidR="001C4D5D" w:rsidRPr="1F59611A">
        <w:rPr>
          <w:sz w:val="22"/>
          <w:szCs w:val="22"/>
        </w:rPr>
        <w:t xml:space="preserve">, </w:t>
      </w:r>
      <w:r w:rsidR="005A5BC3">
        <w:rPr>
          <w:sz w:val="22"/>
          <w:szCs w:val="22"/>
        </w:rPr>
        <w:t>what</w:t>
      </w:r>
      <w:r w:rsidR="007A61F8">
        <w:rPr>
          <w:sz w:val="22"/>
          <w:szCs w:val="22"/>
        </w:rPr>
        <w:t xml:space="preserve"> roles and functions the vendor will leverage for the tasks, </w:t>
      </w:r>
      <w:r w:rsidR="001C4D5D" w:rsidRPr="1F59611A">
        <w:rPr>
          <w:sz w:val="22"/>
          <w:szCs w:val="22"/>
        </w:rPr>
        <w:t xml:space="preserve">how the </w:t>
      </w:r>
      <w:r w:rsidR="00525DD0" w:rsidRPr="1F59611A">
        <w:rPr>
          <w:sz w:val="22"/>
          <w:szCs w:val="22"/>
        </w:rPr>
        <w:t xml:space="preserve">Vendor will </w:t>
      </w:r>
      <w:r w:rsidR="009643BA">
        <w:rPr>
          <w:sz w:val="22"/>
          <w:szCs w:val="22"/>
        </w:rPr>
        <w:t xml:space="preserve">manage the </w:t>
      </w:r>
      <w:r w:rsidR="007A61F8">
        <w:rPr>
          <w:sz w:val="22"/>
          <w:szCs w:val="22"/>
        </w:rPr>
        <w:t xml:space="preserve">overall </w:t>
      </w:r>
      <w:r w:rsidR="009643BA">
        <w:rPr>
          <w:sz w:val="22"/>
          <w:szCs w:val="22"/>
        </w:rPr>
        <w:t>engagement</w:t>
      </w:r>
      <w:r w:rsidR="001C4D5D" w:rsidRPr="1F59611A">
        <w:rPr>
          <w:sz w:val="22"/>
          <w:szCs w:val="22"/>
        </w:rPr>
        <w:t xml:space="preserve">, and </w:t>
      </w:r>
      <w:r w:rsidR="00711E6F" w:rsidRPr="1F59611A">
        <w:rPr>
          <w:sz w:val="22"/>
          <w:szCs w:val="22"/>
        </w:rPr>
        <w:t xml:space="preserve">what approach is used to </w:t>
      </w:r>
      <w:r w:rsidR="00711E6F" w:rsidRPr="004D3753">
        <w:rPr>
          <w:sz w:val="22"/>
          <w:szCs w:val="22"/>
        </w:rPr>
        <w:t>co</w:t>
      </w:r>
      <w:r w:rsidR="004D3753" w:rsidRPr="004D3753">
        <w:rPr>
          <w:sz w:val="22"/>
          <w:szCs w:val="22"/>
        </w:rPr>
        <w:t>o</w:t>
      </w:r>
      <w:r w:rsidR="00711E6F" w:rsidRPr="004D3753">
        <w:rPr>
          <w:sz w:val="22"/>
          <w:szCs w:val="22"/>
        </w:rPr>
        <w:t>rdinate</w:t>
      </w:r>
      <w:r w:rsidR="00711E6F" w:rsidRPr="1F59611A">
        <w:rPr>
          <w:sz w:val="22"/>
          <w:szCs w:val="22"/>
        </w:rPr>
        <w:t xml:space="preserve"> and collaborate with impacted state agencies</w:t>
      </w:r>
      <w:r w:rsidR="00066769" w:rsidRPr="1F59611A">
        <w:rPr>
          <w:sz w:val="22"/>
          <w:szCs w:val="22"/>
        </w:rPr>
        <w:t xml:space="preserve"> and stakeholders</w:t>
      </w:r>
      <w:r w:rsidRPr="1F59611A">
        <w:rPr>
          <w:sz w:val="22"/>
          <w:szCs w:val="22"/>
        </w:rPr>
        <w:t>.</w:t>
      </w:r>
      <w:r w:rsidR="002F4729">
        <w:rPr>
          <w:sz w:val="22"/>
          <w:szCs w:val="22"/>
        </w:rPr>
        <w:t xml:space="preserve"> Include target milestone dates and </w:t>
      </w:r>
      <w:r w:rsidR="00D97BD7">
        <w:rPr>
          <w:sz w:val="22"/>
          <w:szCs w:val="22"/>
        </w:rPr>
        <w:t>schedule of activities</w:t>
      </w:r>
      <w:r w:rsidR="004C0688">
        <w:rPr>
          <w:sz w:val="22"/>
          <w:szCs w:val="22"/>
        </w:rPr>
        <w:t xml:space="preserve"> as well as key dependencies and approach for engaging key constituents, including agencies with applications targeted for </w:t>
      </w:r>
      <w:r w:rsidR="001E605C">
        <w:rPr>
          <w:sz w:val="22"/>
          <w:szCs w:val="22"/>
        </w:rPr>
        <w:t>migration.</w:t>
      </w:r>
    </w:p>
    <w:p w14:paraId="241DEEC2" w14:textId="1617CF2A" w:rsidR="00C80A45" w:rsidRPr="00F90095" w:rsidRDefault="00C80A45" w:rsidP="00750C44">
      <w:pPr>
        <w:pStyle w:val="Heading2"/>
        <w:numPr>
          <w:ilvl w:val="2"/>
          <w:numId w:val="14"/>
        </w:numPr>
        <w:ind w:left="1440"/>
      </w:pPr>
      <w:bookmarkStart w:id="791" w:name="_Toc72060989"/>
      <w:bookmarkStart w:id="792" w:name="_Toc72060990"/>
      <w:bookmarkStart w:id="793" w:name="_Toc67476322"/>
      <w:bookmarkStart w:id="794" w:name="_Toc67476317"/>
      <w:bookmarkStart w:id="795" w:name="_Toc79151821"/>
      <w:bookmarkEnd w:id="782"/>
      <w:bookmarkEnd w:id="791"/>
      <w:bookmarkEnd w:id="792"/>
      <w:r w:rsidRPr="00F90095">
        <w:t>(M</w:t>
      </w:r>
      <w:r w:rsidR="00097B13">
        <w:t xml:space="preserve">S </w:t>
      </w:r>
      <w:r w:rsidR="008F146B">
        <w:t>50</w:t>
      </w:r>
      <w:r w:rsidRPr="00F90095">
        <w:t xml:space="preserve">) </w:t>
      </w:r>
      <w:bookmarkEnd w:id="793"/>
      <w:r>
        <w:t>Tools</w:t>
      </w:r>
      <w:r w:rsidR="008F146B">
        <w:t xml:space="preserve"> (</w:t>
      </w:r>
      <w:r w:rsidR="001A44B8">
        <w:t>2</w:t>
      </w:r>
      <w:r w:rsidR="008F146B">
        <w:t xml:space="preserve"> pages maximum)</w:t>
      </w:r>
      <w:bookmarkEnd w:id="795"/>
    </w:p>
    <w:p w14:paraId="2B5D58A7" w14:textId="3EE3A59B" w:rsidR="00C80A45" w:rsidRPr="00F90095" w:rsidRDefault="00C80A45" w:rsidP="00C80A45">
      <w:pPr>
        <w:ind w:left="720"/>
        <w:rPr>
          <w:sz w:val="22"/>
          <w:szCs w:val="22"/>
        </w:rPr>
      </w:pPr>
      <w:r>
        <w:rPr>
          <w:sz w:val="22"/>
          <w:szCs w:val="22"/>
        </w:rPr>
        <w:t>Identify any tools that would be required for your approach</w:t>
      </w:r>
      <w:r w:rsidR="00E66051">
        <w:rPr>
          <w:sz w:val="22"/>
          <w:szCs w:val="22"/>
        </w:rPr>
        <w:t xml:space="preserve"> including </w:t>
      </w:r>
      <w:r w:rsidR="0052664E">
        <w:rPr>
          <w:sz w:val="22"/>
          <w:szCs w:val="22"/>
        </w:rPr>
        <w:t xml:space="preserve">a description of any licensing </w:t>
      </w:r>
      <w:r w:rsidR="00094A16">
        <w:rPr>
          <w:sz w:val="22"/>
          <w:szCs w:val="22"/>
        </w:rPr>
        <w:t xml:space="preserve">obligations to the state.  Describe </w:t>
      </w:r>
      <w:r w:rsidR="00234ED1">
        <w:rPr>
          <w:sz w:val="22"/>
          <w:szCs w:val="22"/>
        </w:rPr>
        <w:t xml:space="preserve">how the data created by the tools </w:t>
      </w:r>
      <w:r w:rsidR="007B11DC">
        <w:rPr>
          <w:sz w:val="22"/>
          <w:szCs w:val="22"/>
        </w:rPr>
        <w:t>will be used and how the state retains access to and use of the data once the contract is complete</w:t>
      </w:r>
      <w:r>
        <w:rPr>
          <w:sz w:val="22"/>
          <w:szCs w:val="22"/>
        </w:rPr>
        <w:t>.</w:t>
      </w:r>
      <w:r w:rsidR="001850D3">
        <w:rPr>
          <w:sz w:val="22"/>
          <w:szCs w:val="22"/>
        </w:rPr>
        <w:t xml:space="preserve">  </w:t>
      </w:r>
      <w:r w:rsidR="00E125DF">
        <w:rPr>
          <w:sz w:val="22"/>
          <w:szCs w:val="22"/>
        </w:rPr>
        <w:t xml:space="preserve">Address </w:t>
      </w:r>
      <w:r w:rsidR="00A744B8">
        <w:rPr>
          <w:sz w:val="22"/>
          <w:szCs w:val="22"/>
        </w:rPr>
        <w:t xml:space="preserve">expectations for licensing </w:t>
      </w:r>
      <w:r w:rsidR="00167C0A">
        <w:rPr>
          <w:sz w:val="22"/>
          <w:szCs w:val="22"/>
        </w:rPr>
        <w:t>o</w:t>
      </w:r>
      <w:r w:rsidR="00A744B8">
        <w:rPr>
          <w:sz w:val="22"/>
          <w:szCs w:val="22"/>
        </w:rPr>
        <w:t xml:space="preserve">f tools and the need for CTS to procure tools </w:t>
      </w:r>
      <w:r w:rsidR="00167C0A">
        <w:rPr>
          <w:sz w:val="22"/>
          <w:szCs w:val="22"/>
        </w:rPr>
        <w:t>it</w:t>
      </w:r>
      <w:r w:rsidR="00490368">
        <w:rPr>
          <w:sz w:val="22"/>
          <w:szCs w:val="22"/>
        </w:rPr>
        <w:t xml:space="preserve"> will license.  </w:t>
      </w:r>
      <w:r w:rsidR="001850D3">
        <w:rPr>
          <w:sz w:val="22"/>
          <w:szCs w:val="22"/>
        </w:rPr>
        <w:t xml:space="preserve">Pricing for required or planned tools must be included in </w:t>
      </w:r>
      <w:r w:rsidR="00422B3B">
        <w:rPr>
          <w:sz w:val="22"/>
          <w:szCs w:val="22"/>
        </w:rPr>
        <w:t xml:space="preserve">Section C </w:t>
      </w:r>
      <w:r w:rsidR="00422B3B">
        <w:rPr>
          <w:i/>
          <w:iCs/>
          <w:sz w:val="22"/>
          <w:szCs w:val="22"/>
        </w:rPr>
        <w:t xml:space="preserve">Miscellaneous Pricing </w:t>
      </w:r>
      <w:r w:rsidR="00422B3B">
        <w:rPr>
          <w:sz w:val="22"/>
          <w:szCs w:val="22"/>
        </w:rPr>
        <w:t xml:space="preserve">of Appendix E </w:t>
      </w:r>
      <w:r w:rsidR="00422B3B" w:rsidRPr="00422B3B">
        <w:rPr>
          <w:i/>
          <w:iCs/>
          <w:sz w:val="22"/>
          <w:szCs w:val="22"/>
        </w:rPr>
        <w:t>Cost Proposal Worksheet</w:t>
      </w:r>
      <w:r w:rsidR="00490368">
        <w:rPr>
          <w:sz w:val="22"/>
          <w:szCs w:val="22"/>
        </w:rPr>
        <w:t xml:space="preserve">.  If the Vendor intends for CTS to procure the tools separately, the Vendor must include </w:t>
      </w:r>
      <w:r w:rsidR="009A1A8F">
        <w:rPr>
          <w:sz w:val="22"/>
          <w:szCs w:val="22"/>
        </w:rPr>
        <w:t>and highlight estimated costs based on other Vendor engagements in the Financial Quote</w:t>
      </w:r>
      <w:r w:rsidR="001850D3">
        <w:rPr>
          <w:sz w:val="22"/>
          <w:szCs w:val="22"/>
        </w:rPr>
        <w:t>.</w:t>
      </w:r>
    </w:p>
    <w:p w14:paraId="2E3CC504" w14:textId="586B95D3" w:rsidR="00C80A45" w:rsidRPr="00F90095" w:rsidRDefault="005D1056" w:rsidP="00750C44">
      <w:pPr>
        <w:pStyle w:val="Heading2"/>
        <w:numPr>
          <w:ilvl w:val="2"/>
          <w:numId w:val="14"/>
        </w:numPr>
        <w:ind w:left="1440"/>
      </w:pPr>
      <w:bookmarkStart w:id="796" w:name="_Toc79151822"/>
      <w:r>
        <w:t>(MS</w:t>
      </w:r>
      <w:r w:rsidR="00863978">
        <w:t xml:space="preserve"> </w:t>
      </w:r>
      <w:r w:rsidR="00DA39D5">
        <w:t>100</w:t>
      </w:r>
      <w:r>
        <w:t xml:space="preserve">) </w:t>
      </w:r>
      <w:r w:rsidR="00F918A2">
        <w:t xml:space="preserve">Work Plan and Schedule </w:t>
      </w:r>
      <w:r w:rsidR="00C80A45" w:rsidRPr="00F90095">
        <w:t>Management</w:t>
      </w:r>
      <w:r>
        <w:t xml:space="preserve"> (</w:t>
      </w:r>
      <w:r w:rsidR="00DA39D5">
        <w:t>4</w:t>
      </w:r>
      <w:r>
        <w:t xml:space="preserve"> pages maximum)</w:t>
      </w:r>
      <w:bookmarkEnd w:id="796"/>
    </w:p>
    <w:p w14:paraId="731C4AD3" w14:textId="40B915E9" w:rsidR="005D1056" w:rsidRPr="00B9279B" w:rsidRDefault="00C80A45" w:rsidP="000014CC">
      <w:pPr>
        <w:ind w:left="720"/>
        <w:rPr>
          <w:sz w:val="22"/>
          <w:szCs w:val="22"/>
        </w:rPr>
      </w:pPr>
      <w:r w:rsidRPr="000014CC">
        <w:rPr>
          <w:sz w:val="22"/>
          <w:szCs w:val="22"/>
        </w:rPr>
        <w:t xml:space="preserve">Describe how the Vendor will </w:t>
      </w:r>
      <w:r w:rsidR="00063E37">
        <w:rPr>
          <w:sz w:val="22"/>
          <w:szCs w:val="22"/>
        </w:rPr>
        <w:t xml:space="preserve">align to </w:t>
      </w:r>
      <w:r w:rsidR="001D6E3C">
        <w:rPr>
          <w:sz w:val="22"/>
          <w:szCs w:val="22"/>
        </w:rPr>
        <w:t xml:space="preserve">industry standard project management methodology to </w:t>
      </w:r>
      <w:r w:rsidRPr="000014CC">
        <w:rPr>
          <w:sz w:val="22"/>
          <w:szCs w:val="22"/>
        </w:rPr>
        <w:t xml:space="preserve">manage the </w:t>
      </w:r>
      <w:r w:rsidR="00D14D6E" w:rsidRPr="004C5502">
        <w:rPr>
          <w:sz w:val="22"/>
          <w:szCs w:val="22"/>
        </w:rPr>
        <w:t>specific tasks that would need to be accomplished for the Service and Deliverable</w:t>
      </w:r>
      <w:r w:rsidR="00DC21A4" w:rsidRPr="005756B5">
        <w:rPr>
          <w:sz w:val="22"/>
          <w:szCs w:val="22"/>
        </w:rPr>
        <w:t>s</w:t>
      </w:r>
      <w:r w:rsidR="00D14D6E" w:rsidRPr="009C1FD8">
        <w:rPr>
          <w:sz w:val="22"/>
          <w:szCs w:val="22"/>
        </w:rPr>
        <w:t xml:space="preserve"> as set forth in Section 1</w:t>
      </w:r>
      <w:r w:rsidRPr="003E5018">
        <w:rPr>
          <w:sz w:val="22"/>
          <w:szCs w:val="22"/>
        </w:rPr>
        <w:t xml:space="preserve">, ensure completion of the scope of services, and accomplish required objectives.  </w:t>
      </w:r>
      <w:r w:rsidR="005D1056" w:rsidRPr="004C5502">
        <w:rPr>
          <w:sz w:val="22"/>
          <w:szCs w:val="22"/>
        </w:rPr>
        <w:t>In the description, please addr</w:t>
      </w:r>
      <w:r w:rsidR="005D1056" w:rsidRPr="00B9279B">
        <w:rPr>
          <w:sz w:val="22"/>
          <w:szCs w:val="22"/>
        </w:rPr>
        <w:t xml:space="preserve">ess </w:t>
      </w:r>
      <w:r w:rsidR="00CB7D45">
        <w:rPr>
          <w:sz w:val="22"/>
          <w:szCs w:val="22"/>
        </w:rPr>
        <w:t xml:space="preserve">at minimum </w:t>
      </w:r>
      <w:r w:rsidR="005D1056" w:rsidRPr="00B9279B">
        <w:rPr>
          <w:sz w:val="22"/>
          <w:szCs w:val="22"/>
        </w:rPr>
        <w:t>each of the following:</w:t>
      </w:r>
    </w:p>
    <w:p w14:paraId="1BEE910B" w14:textId="36FD2C80" w:rsidR="00F43873" w:rsidRPr="00025CAB" w:rsidRDefault="00F43873" w:rsidP="00750C44">
      <w:pPr>
        <w:pStyle w:val="ListParagraph"/>
        <w:numPr>
          <w:ilvl w:val="1"/>
          <w:numId w:val="13"/>
        </w:numPr>
        <w:spacing w:before="120" w:after="120"/>
        <w:ind w:left="1440"/>
        <w:contextualSpacing w:val="0"/>
        <w:rPr>
          <w:rFonts w:ascii="Times New Roman" w:hAnsi="Times New Roman"/>
        </w:rPr>
      </w:pPr>
      <w:r w:rsidRPr="00196C4E">
        <w:rPr>
          <w:rFonts w:ascii="Times New Roman" w:hAnsi="Times New Roman"/>
        </w:rPr>
        <w:t>Workplan, schedule and schedule management</w:t>
      </w:r>
    </w:p>
    <w:p w14:paraId="1F6F65BC" w14:textId="5BEC8671" w:rsidR="005D1056" w:rsidRPr="005756B5" w:rsidRDefault="005D1056" w:rsidP="00750C44">
      <w:pPr>
        <w:pStyle w:val="ListParagraph"/>
        <w:numPr>
          <w:ilvl w:val="1"/>
          <w:numId w:val="13"/>
        </w:numPr>
        <w:ind w:left="1440"/>
      </w:pPr>
      <w:r w:rsidRPr="00893AD3">
        <w:rPr>
          <w:rFonts w:ascii="Times New Roman" w:hAnsi="Times New Roman"/>
        </w:rPr>
        <w:t>Change Management Process</w:t>
      </w:r>
    </w:p>
    <w:p w14:paraId="0F9E9220" w14:textId="22F23146" w:rsidR="005D1056" w:rsidRPr="005756B5" w:rsidRDefault="005D1056" w:rsidP="00750C44">
      <w:pPr>
        <w:pStyle w:val="ListParagraph"/>
        <w:numPr>
          <w:ilvl w:val="1"/>
          <w:numId w:val="13"/>
        </w:numPr>
        <w:ind w:left="1440"/>
      </w:pPr>
      <w:r w:rsidRPr="00893AD3">
        <w:rPr>
          <w:rFonts w:ascii="Times New Roman" w:hAnsi="Times New Roman"/>
        </w:rPr>
        <w:t>Communication Management Plan</w:t>
      </w:r>
    </w:p>
    <w:p w14:paraId="51588B46" w14:textId="40591CED" w:rsidR="005D1056" w:rsidRPr="005756B5" w:rsidRDefault="005D1056" w:rsidP="00750C44">
      <w:pPr>
        <w:pStyle w:val="ListParagraph"/>
        <w:numPr>
          <w:ilvl w:val="1"/>
          <w:numId w:val="13"/>
        </w:numPr>
        <w:ind w:left="1440"/>
      </w:pPr>
      <w:r w:rsidRPr="003E5018">
        <w:rPr>
          <w:rFonts w:ascii="Times New Roman" w:hAnsi="Times New Roman"/>
        </w:rPr>
        <w:t>Issue Management</w:t>
      </w:r>
    </w:p>
    <w:p w14:paraId="4CE3D85E" w14:textId="35B7896A" w:rsidR="005D1056" w:rsidRPr="005756B5" w:rsidRDefault="005D1056" w:rsidP="00750C44">
      <w:pPr>
        <w:pStyle w:val="ListParagraph"/>
        <w:numPr>
          <w:ilvl w:val="1"/>
          <w:numId w:val="13"/>
        </w:numPr>
        <w:ind w:left="1440"/>
      </w:pPr>
      <w:r w:rsidRPr="003E5018">
        <w:rPr>
          <w:rFonts w:ascii="Times New Roman" w:hAnsi="Times New Roman"/>
        </w:rPr>
        <w:lastRenderedPageBreak/>
        <w:t>Risk Management</w:t>
      </w:r>
    </w:p>
    <w:p w14:paraId="11E17DB1" w14:textId="1AD4EE53" w:rsidR="00C80A45" w:rsidRDefault="00C80A45" w:rsidP="00750C44">
      <w:pPr>
        <w:pStyle w:val="Heading2"/>
        <w:numPr>
          <w:ilvl w:val="2"/>
          <w:numId w:val="14"/>
        </w:numPr>
        <w:ind w:left="1440"/>
      </w:pPr>
      <w:bookmarkStart w:id="797" w:name="_Toc72060993"/>
      <w:bookmarkStart w:id="798" w:name="_Toc72060994"/>
      <w:bookmarkStart w:id="799" w:name="_Toc67476332"/>
      <w:bookmarkStart w:id="800" w:name="_Toc79151823"/>
      <w:bookmarkEnd w:id="797"/>
      <w:bookmarkEnd w:id="798"/>
      <w:r>
        <w:t>(MS</w:t>
      </w:r>
      <w:r w:rsidR="00863978">
        <w:t xml:space="preserve"> </w:t>
      </w:r>
      <w:r w:rsidR="00DA39D5">
        <w:t>50</w:t>
      </w:r>
      <w:r>
        <w:t>)</w:t>
      </w:r>
      <w:r w:rsidR="00951BBE">
        <w:t xml:space="preserve"> Ensuring the Quality of Deliverables and Services Provided</w:t>
      </w:r>
      <w:r w:rsidR="008C0D4B">
        <w:t xml:space="preserve"> (</w:t>
      </w:r>
      <w:r w:rsidR="00DA39D5">
        <w:t>2</w:t>
      </w:r>
      <w:r w:rsidR="008C0D4B">
        <w:t xml:space="preserve"> pages maximum)</w:t>
      </w:r>
      <w:bookmarkEnd w:id="800"/>
    </w:p>
    <w:p w14:paraId="129FAB79" w14:textId="52EE0C83" w:rsidR="00C80A45" w:rsidRDefault="00C80A45" w:rsidP="00795B9C">
      <w:pPr>
        <w:ind w:left="720"/>
      </w:pPr>
      <w:r w:rsidRPr="00600DBA">
        <w:t>Describe your approach to assur</w:t>
      </w:r>
      <w:r w:rsidR="00E668E7">
        <w:t xml:space="preserve">ing </w:t>
      </w:r>
      <w:r w:rsidR="00906528">
        <w:t>q</w:t>
      </w:r>
      <w:r w:rsidRPr="00600DBA">
        <w:t xml:space="preserve">uality </w:t>
      </w:r>
      <w:r w:rsidR="00432294">
        <w:t>of the deliverables</w:t>
      </w:r>
      <w:r w:rsidR="00A82E91">
        <w:t xml:space="preserve"> and</w:t>
      </w:r>
      <w:r w:rsidRPr="00600DBA">
        <w:t xml:space="preserve"> services provide</w:t>
      </w:r>
      <w:r w:rsidR="007927CA">
        <w:t>d</w:t>
      </w:r>
      <w:r w:rsidRPr="00600DBA">
        <w:t xml:space="preserve">.  </w:t>
      </w:r>
    </w:p>
    <w:p w14:paraId="1281EEF7" w14:textId="0706F406" w:rsidR="00C80A45" w:rsidRDefault="00C80A45" w:rsidP="00750C44">
      <w:pPr>
        <w:pStyle w:val="Heading2"/>
        <w:numPr>
          <w:ilvl w:val="2"/>
          <w:numId w:val="14"/>
        </w:numPr>
        <w:ind w:left="1440"/>
      </w:pPr>
      <w:bookmarkStart w:id="801" w:name="_Toc79151824"/>
      <w:r>
        <w:t>(MS</w:t>
      </w:r>
      <w:r w:rsidR="00863978">
        <w:t xml:space="preserve"> </w:t>
      </w:r>
      <w:r w:rsidR="00241535">
        <w:t>50</w:t>
      </w:r>
      <w:r>
        <w:t>) Deliverables Management</w:t>
      </w:r>
      <w:r w:rsidR="008C0D4B">
        <w:t xml:space="preserve"> (</w:t>
      </w:r>
      <w:r w:rsidR="00241535">
        <w:t>2</w:t>
      </w:r>
      <w:r w:rsidR="008C0D4B">
        <w:t xml:space="preserve"> pages maximum)</w:t>
      </w:r>
      <w:bookmarkEnd w:id="801"/>
    </w:p>
    <w:p w14:paraId="1DB94170" w14:textId="594F9F3B" w:rsidR="00C80A45" w:rsidRDefault="00C80A45" w:rsidP="005B5629">
      <w:pPr>
        <w:pStyle w:val="Heading2Para"/>
        <w:ind w:left="720" w:firstLine="0"/>
      </w:pPr>
      <w:r>
        <w:t xml:space="preserve">Description </w:t>
      </w:r>
      <w:r w:rsidR="00F63087">
        <w:t xml:space="preserve">of </w:t>
      </w:r>
      <w:r>
        <w:t xml:space="preserve">your approach to managing deliverables </w:t>
      </w:r>
      <w:r w:rsidR="004249D7">
        <w:t xml:space="preserve">and document management </w:t>
      </w:r>
      <w:r>
        <w:t>for engagements of this scope.</w:t>
      </w:r>
    </w:p>
    <w:p w14:paraId="333D0B58" w14:textId="05B23104" w:rsidR="006D3556" w:rsidRPr="006D3556" w:rsidRDefault="00631A02" w:rsidP="006D3556">
      <w:pPr>
        <w:pStyle w:val="Heading2"/>
        <w:numPr>
          <w:ilvl w:val="2"/>
          <w:numId w:val="14"/>
        </w:numPr>
        <w:ind w:left="1440"/>
      </w:pPr>
      <w:bookmarkStart w:id="802" w:name="_Toc24535535"/>
      <w:bookmarkStart w:id="803" w:name="_Toc79151825"/>
      <w:r>
        <w:t xml:space="preserve">(M) </w:t>
      </w:r>
      <w:r w:rsidR="006D3556" w:rsidRPr="006D3556">
        <w:t>Vendor Assumption and Dependencies</w:t>
      </w:r>
      <w:bookmarkEnd w:id="802"/>
      <w:bookmarkEnd w:id="803"/>
    </w:p>
    <w:p w14:paraId="47E8FDF1" w14:textId="77777777" w:rsidR="006D3556" w:rsidRPr="00D00803" w:rsidRDefault="006D3556" w:rsidP="006D3556">
      <w:pPr>
        <w:pStyle w:val="BodyTextIndent"/>
        <w:rPr>
          <w:szCs w:val="22"/>
        </w:rPr>
      </w:pPr>
      <w:r w:rsidRPr="00D00803">
        <w:rPr>
          <w:szCs w:val="22"/>
        </w:rPr>
        <w:t>CTS will rely upon representations made in the Response. If the Vendor chooses to identify assumption or dependencies on which it has based its proposal, CTS retains the right to determine if the Vendor’s assumptions/dependencies render the Response non-responsive.</w:t>
      </w:r>
    </w:p>
    <w:p w14:paraId="67103901" w14:textId="26F0217F" w:rsidR="00C80A45" w:rsidRPr="005B6BF6" w:rsidRDefault="00C80A45" w:rsidP="005B5629">
      <w:pPr>
        <w:pStyle w:val="Heading2"/>
        <w:numPr>
          <w:ilvl w:val="1"/>
          <w:numId w:val="5"/>
        </w:numPr>
        <w:ind w:left="0" w:firstLine="0"/>
      </w:pPr>
      <w:bookmarkStart w:id="804" w:name="_Toc79151826"/>
      <w:r>
        <w:t>(MS</w:t>
      </w:r>
      <w:r w:rsidR="00863978">
        <w:t xml:space="preserve"> </w:t>
      </w:r>
      <w:r w:rsidR="00241535">
        <w:t>100</w:t>
      </w:r>
      <w:r>
        <w:t xml:space="preserve">) </w:t>
      </w:r>
      <w:r w:rsidRPr="005B6BF6">
        <w:t>Value-Added</w:t>
      </w:r>
      <w:r>
        <w:t xml:space="preserve"> Services</w:t>
      </w:r>
      <w:bookmarkEnd w:id="799"/>
      <w:r w:rsidRPr="005B6BF6">
        <w:t xml:space="preserve"> </w:t>
      </w:r>
      <w:r w:rsidR="008C0D4B">
        <w:t>(</w:t>
      </w:r>
      <w:r w:rsidR="00241535">
        <w:t>5</w:t>
      </w:r>
      <w:r w:rsidR="00D00975">
        <w:t xml:space="preserve"> </w:t>
      </w:r>
      <w:r w:rsidR="008C0D4B">
        <w:t>pages maximum)</w:t>
      </w:r>
      <w:bookmarkEnd w:id="804"/>
    </w:p>
    <w:p w14:paraId="7467DAF7" w14:textId="6D8576E8" w:rsidR="00C80A45" w:rsidRPr="005B6BF6" w:rsidRDefault="00C80A45" w:rsidP="00C80A45">
      <w:pPr>
        <w:spacing w:before="120" w:after="20"/>
        <w:ind w:left="720"/>
        <w:rPr>
          <w:sz w:val="22"/>
          <w:szCs w:val="22"/>
        </w:rPr>
      </w:pPr>
      <w:r w:rsidRPr="005B6BF6">
        <w:rPr>
          <w:sz w:val="22"/>
          <w:szCs w:val="22"/>
        </w:rPr>
        <w:t>Describe any value</w:t>
      </w:r>
      <w:r w:rsidR="00CB422D">
        <w:rPr>
          <w:sz w:val="22"/>
          <w:szCs w:val="22"/>
        </w:rPr>
        <w:t>-</w:t>
      </w:r>
      <w:r w:rsidRPr="005B6BF6">
        <w:rPr>
          <w:sz w:val="22"/>
          <w:szCs w:val="22"/>
        </w:rPr>
        <w:t xml:space="preserve">added services that are included within the </w:t>
      </w:r>
      <w:r>
        <w:rPr>
          <w:sz w:val="22"/>
          <w:szCs w:val="22"/>
        </w:rPr>
        <w:t>Vendor</w:t>
      </w:r>
      <w:r w:rsidRPr="005B6BF6">
        <w:rPr>
          <w:sz w:val="22"/>
          <w:szCs w:val="22"/>
        </w:rPr>
        <w:t xml:space="preserve">’s proposal, above and beyond what the State has asked for, that provide significant business relationship advantages and synergies.  </w:t>
      </w:r>
    </w:p>
    <w:p w14:paraId="4F481C62" w14:textId="1EC58AD9" w:rsidR="00C80A45" w:rsidRPr="00454176" w:rsidRDefault="00C80A45" w:rsidP="00C80A45">
      <w:pPr>
        <w:pStyle w:val="NoSpacing"/>
        <w:spacing w:before="120"/>
        <w:ind w:left="720"/>
        <w:rPr>
          <w:rFonts w:ascii="Times New Roman" w:eastAsia="Times New Roman" w:hAnsi="Times New Roman" w:cs="Times New Roman"/>
          <w:b/>
          <w:iCs/>
        </w:rPr>
      </w:pPr>
      <w:r w:rsidRPr="00454176">
        <w:rPr>
          <w:rFonts w:ascii="Times New Roman" w:eastAsia="Times New Roman" w:hAnsi="Times New Roman" w:cs="Times New Roman"/>
          <w:iCs/>
        </w:rPr>
        <w:t xml:space="preserve">Be aware that any services described in response to this question must be included within the pricing that the Vendor has provided in </w:t>
      </w:r>
      <w:r w:rsidR="00454176" w:rsidRPr="00454176">
        <w:rPr>
          <w:rFonts w:ascii="Times New Roman" w:hAnsi="Times New Roman" w:cs="Times New Roman"/>
        </w:rPr>
        <w:t xml:space="preserve">Section </w:t>
      </w:r>
      <w:r w:rsidR="00760182">
        <w:rPr>
          <w:rFonts w:ascii="Times New Roman" w:hAnsi="Times New Roman" w:cs="Times New Roman"/>
        </w:rPr>
        <w:t>D</w:t>
      </w:r>
      <w:r w:rsidR="00454176" w:rsidRPr="00454176">
        <w:rPr>
          <w:rFonts w:ascii="Times New Roman" w:hAnsi="Times New Roman" w:cs="Times New Roman"/>
        </w:rPr>
        <w:t xml:space="preserve"> </w:t>
      </w:r>
      <w:r w:rsidR="00760182">
        <w:rPr>
          <w:rFonts w:ascii="Times New Roman" w:hAnsi="Times New Roman" w:cs="Times New Roman"/>
          <w:i/>
          <w:iCs/>
        </w:rPr>
        <w:t>Value Added Services</w:t>
      </w:r>
      <w:r w:rsidR="00454176" w:rsidRPr="00454176">
        <w:rPr>
          <w:rFonts w:ascii="Times New Roman" w:hAnsi="Times New Roman" w:cs="Times New Roman"/>
          <w:i/>
          <w:iCs/>
        </w:rPr>
        <w:t xml:space="preserve"> </w:t>
      </w:r>
      <w:r w:rsidR="00454176" w:rsidRPr="00454176">
        <w:rPr>
          <w:rFonts w:ascii="Times New Roman" w:hAnsi="Times New Roman" w:cs="Times New Roman"/>
        </w:rPr>
        <w:t xml:space="preserve">of Appendix E </w:t>
      </w:r>
      <w:r w:rsidR="00454176" w:rsidRPr="00454176">
        <w:rPr>
          <w:rFonts w:ascii="Times New Roman" w:hAnsi="Times New Roman" w:cs="Times New Roman"/>
          <w:i/>
          <w:iCs/>
        </w:rPr>
        <w:t>Cost Proposal Worksheet</w:t>
      </w:r>
      <w:r w:rsidRPr="00454176">
        <w:rPr>
          <w:rFonts w:ascii="Times New Roman" w:eastAsia="Times New Roman" w:hAnsi="Times New Roman" w:cs="Times New Roman"/>
          <w:iCs/>
        </w:rPr>
        <w:t>. However,</w:t>
      </w:r>
      <w:r w:rsidRPr="00454176">
        <w:rPr>
          <w:rFonts w:ascii="Calibri Light" w:hAnsi="Calibri Light" w:cs="Calibri Light"/>
          <w:iCs/>
          <w:color w:val="000000"/>
          <w:sz w:val="23"/>
          <w:szCs w:val="23"/>
        </w:rPr>
        <w:t xml:space="preserve"> </w:t>
      </w:r>
      <w:r w:rsidRPr="00454176">
        <w:rPr>
          <w:rFonts w:ascii="Times New Roman" w:eastAsia="Times New Roman" w:hAnsi="Times New Roman" w:cs="Times New Roman"/>
          <w:b/>
          <w:iCs/>
        </w:rPr>
        <w:t xml:space="preserve">DO NOT include, or make any reference to pricing in response to this question, or anywhere else within </w:t>
      </w:r>
      <w:r w:rsidR="00CF2C5D">
        <w:rPr>
          <w:rFonts w:ascii="Times New Roman" w:eastAsia="Times New Roman" w:hAnsi="Times New Roman" w:cs="Times New Roman"/>
          <w:b/>
          <w:iCs/>
        </w:rPr>
        <w:t xml:space="preserve">Volume I of Vendor’s Response – </w:t>
      </w:r>
      <w:r w:rsidR="00CF2C5D">
        <w:rPr>
          <w:rFonts w:ascii="Times New Roman" w:eastAsia="Times New Roman" w:hAnsi="Times New Roman" w:cs="Times New Roman"/>
          <w:b/>
          <w:i/>
        </w:rPr>
        <w:t xml:space="preserve">See </w:t>
      </w:r>
      <w:r w:rsidR="00CF2C5D">
        <w:rPr>
          <w:rFonts w:ascii="Times New Roman" w:eastAsia="Times New Roman" w:hAnsi="Times New Roman" w:cs="Times New Roman"/>
          <w:b/>
          <w:iCs/>
        </w:rPr>
        <w:t xml:space="preserve">Section </w:t>
      </w:r>
      <w:r w:rsidR="004061CD">
        <w:rPr>
          <w:rFonts w:ascii="Times New Roman" w:eastAsia="Times New Roman" w:hAnsi="Times New Roman" w:cs="Times New Roman"/>
          <w:b/>
          <w:iCs/>
        </w:rPr>
        <w:t xml:space="preserve">3.4 </w:t>
      </w:r>
      <w:r w:rsidR="004061CD">
        <w:rPr>
          <w:rFonts w:ascii="Times New Roman" w:eastAsia="Times New Roman" w:hAnsi="Times New Roman" w:cs="Times New Roman"/>
          <w:b/>
          <w:i/>
        </w:rPr>
        <w:t>Response Contents</w:t>
      </w:r>
      <w:r w:rsidRPr="00454176">
        <w:rPr>
          <w:rFonts w:ascii="Times New Roman" w:eastAsia="Times New Roman" w:hAnsi="Times New Roman" w:cs="Times New Roman"/>
          <w:b/>
          <w:iCs/>
        </w:rPr>
        <w:t>.</w:t>
      </w:r>
    </w:p>
    <w:p w14:paraId="7F3EDCE7" w14:textId="3E3D3AF2" w:rsidR="00C80A45" w:rsidRDefault="00D71913" w:rsidP="00B11D78">
      <w:pPr>
        <w:pStyle w:val="Heading2"/>
        <w:numPr>
          <w:ilvl w:val="1"/>
          <w:numId w:val="5"/>
        </w:numPr>
        <w:ind w:left="0" w:firstLine="0"/>
      </w:pPr>
      <w:bookmarkStart w:id="805" w:name="_Toc79151827"/>
      <w:r>
        <w:t>Previous</w:t>
      </w:r>
      <w:r w:rsidR="00472281">
        <w:t xml:space="preserve"> </w:t>
      </w:r>
      <w:r w:rsidR="004C5502">
        <w:t>Engagement</w:t>
      </w:r>
      <w:r w:rsidR="0004655F">
        <w:t>s</w:t>
      </w:r>
      <w:bookmarkEnd w:id="805"/>
    </w:p>
    <w:p w14:paraId="74609408" w14:textId="2A1CB99E" w:rsidR="00D4619A" w:rsidRDefault="00606695" w:rsidP="0021191B">
      <w:pPr>
        <w:pStyle w:val="Heading2"/>
        <w:numPr>
          <w:ilvl w:val="2"/>
          <w:numId w:val="5"/>
        </w:numPr>
        <w:ind w:left="1440"/>
      </w:pPr>
      <w:bookmarkStart w:id="806" w:name="_Toc79151828"/>
      <w:r w:rsidRPr="00F90095">
        <w:t>(M</w:t>
      </w:r>
      <w:r w:rsidR="002A4A77" w:rsidRPr="00F90095">
        <w:t>S</w:t>
      </w:r>
      <w:r w:rsidR="00863978">
        <w:t xml:space="preserve"> </w:t>
      </w:r>
      <w:r w:rsidR="00C977F6">
        <w:t>300</w:t>
      </w:r>
      <w:r w:rsidRPr="00F90095">
        <w:t xml:space="preserve">) </w:t>
      </w:r>
      <w:bookmarkEnd w:id="794"/>
      <w:r w:rsidR="00D4619A">
        <w:t>Example solutions (</w:t>
      </w:r>
      <w:r w:rsidR="00C977F6">
        <w:t>9</w:t>
      </w:r>
      <w:r w:rsidR="00D4619A">
        <w:t xml:space="preserve"> pages maximum)</w:t>
      </w:r>
      <w:bookmarkEnd w:id="806"/>
    </w:p>
    <w:p w14:paraId="3709D04E" w14:textId="3FA58756" w:rsidR="00606695" w:rsidRPr="00654462" w:rsidRDefault="00884DC0" w:rsidP="00795B9C">
      <w:pPr>
        <w:ind w:left="720"/>
        <w:rPr>
          <w:sz w:val="22"/>
          <w:szCs w:val="22"/>
        </w:rPr>
      </w:pPr>
      <w:r w:rsidRPr="00654462">
        <w:rPr>
          <w:sz w:val="22"/>
          <w:szCs w:val="22"/>
        </w:rPr>
        <w:t xml:space="preserve">Describe three projects </w:t>
      </w:r>
      <w:r w:rsidR="00B17A1E" w:rsidRPr="00654462">
        <w:rPr>
          <w:sz w:val="22"/>
          <w:szCs w:val="22"/>
        </w:rPr>
        <w:t>Vendor</w:t>
      </w:r>
      <w:r w:rsidRPr="00654462">
        <w:rPr>
          <w:sz w:val="22"/>
          <w:szCs w:val="22"/>
        </w:rPr>
        <w:t xml:space="preserve">’s organization has completed </w:t>
      </w:r>
      <w:r w:rsidR="00CE5579" w:rsidRPr="00654462">
        <w:rPr>
          <w:sz w:val="22"/>
          <w:szCs w:val="22"/>
        </w:rPr>
        <w:t xml:space="preserve">or has in process </w:t>
      </w:r>
      <w:r w:rsidR="0023440D" w:rsidRPr="00654462">
        <w:rPr>
          <w:sz w:val="22"/>
          <w:szCs w:val="22"/>
        </w:rPr>
        <w:t>with</w:t>
      </w:r>
      <w:r w:rsidRPr="00654462">
        <w:rPr>
          <w:sz w:val="22"/>
          <w:szCs w:val="22"/>
        </w:rPr>
        <w:t xml:space="preserve">in the past three </w:t>
      </w:r>
      <w:r w:rsidR="00152E1C" w:rsidRPr="00654462">
        <w:rPr>
          <w:sz w:val="22"/>
          <w:szCs w:val="22"/>
        </w:rPr>
        <w:t>years similar to the description in Section 1.2</w:t>
      </w:r>
      <w:r w:rsidR="00635959" w:rsidRPr="00654462">
        <w:rPr>
          <w:sz w:val="22"/>
          <w:szCs w:val="22"/>
        </w:rPr>
        <w:t xml:space="preserve"> </w:t>
      </w:r>
      <w:r w:rsidR="00C558E4" w:rsidRPr="00654462">
        <w:rPr>
          <w:i/>
          <w:iCs/>
          <w:sz w:val="22"/>
          <w:szCs w:val="22"/>
        </w:rPr>
        <w:t xml:space="preserve">Background </w:t>
      </w:r>
      <w:r w:rsidR="00635959" w:rsidRPr="00654462">
        <w:rPr>
          <w:sz w:val="22"/>
          <w:szCs w:val="22"/>
        </w:rPr>
        <w:t xml:space="preserve">and utilizing the </w:t>
      </w:r>
      <w:r w:rsidR="006B5CA7" w:rsidRPr="00654462">
        <w:rPr>
          <w:sz w:val="22"/>
          <w:szCs w:val="22"/>
        </w:rPr>
        <w:t>Vendor</w:t>
      </w:r>
      <w:r w:rsidR="00635959" w:rsidRPr="00654462">
        <w:rPr>
          <w:sz w:val="22"/>
          <w:szCs w:val="22"/>
        </w:rPr>
        <w:t>’s proposed methodology</w:t>
      </w:r>
      <w:r w:rsidR="00152E1C" w:rsidRPr="00654462">
        <w:rPr>
          <w:sz w:val="22"/>
          <w:szCs w:val="22"/>
        </w:rPr>
        <w:t>.</w:t>
      </w:r>
      <w:r w:rsidR="00254673" w:rsidRPr="00654462">
        <w:rPr>
          <w:sz w:val="22"/>
          <w:szCs w:val="22"/>
        </w:rPr>
        <w:t xml:space="preserve">  Describe </w:t>
      </w:r>
      <w:r w:rsidR="003E79D6" w:rsidRPr="00654462">
        <w:rPr>
          <w:sz w:val="22"/>
          <w:szCs w:val="22"/>
        </w:rPr>
        <w:t xml:space="preserve">the client need, the Vendor approach, and </w:t>
      </w:r>
      <w:r w:rsidR="00254673" w:rsidRPr="00654462">
        <w:rPr>
          <w:sz w:val="22"/>
          <w:szCs w:val="22"/>
        </w:rPr>
        <w:t>how the Vendor executed the services</w:t>
      </w:r>
      <w:r w:rsidR="00F96B60" w:rsidRPr="00654462">
        <w:rPr>
          <w:sz w:val="22"/>
          <w:szCs w:val="22"/>
        </w:rPr>
        <w:t xml:space="preserve"> and assisted the client</w:t>
      </w:r>
      <w:r w:rsidR="00254673" w:rsidRPr="00654462">
        <w:rPr>
          <w:sz w:val="22"/>
          <w:szCs w:val="22"/>
        </w:rPr>
        <w:t>.</w:t>
      </w:r>
      <w:r w:rsidR="0055430C" w:rsidRPr="00654462">
        <w:rPr>
          <w:sz w:val="22"/>
          <w:szCs w:val="22"/>
        </w:rPr>
        <w:t xml:space="preserve">  </w:t>
      </w:r>
      <w:r w:rsidR="00DC5809" w:rsidRPr="00654462">
        <w:rPr>
          <w:sz w:val="22"/>
          <w:szCs w:val="22"/>
        </w:rPr>
        <w:t xml:space="preserve">Describe </w:t>
      </w:r>
      <w:r w:rsidR="0055430C" w:rsidRPr="00654462">
        <w:rPr>
          <w:sz w:val="22"/>
          <w:szCs w:val="22"/>
        </w:rPr>
        <w:t xml:space="preserve">risks or issues encountered during </w:t>
      </w:r>
      <w:r w:rsidR="00372307" w:rsidRPr="00654462">
        <w:rPr>
          <w:sz w:val="22"/>
          <w:szCs w:val="22"/>
        </w:rPr>
        <w:t>the engagement</w:t>
      </w:r>
      <w:r w:rsidR="00A92E8B" w:rsidRPr="00654462">
        <w:rPr>
          <w:sz w:val="22"/>
          <w:szCs w:val="22"/>
        </w:rPr>
        <w:t xml:space="preserve">, </w:t>
      </w:r>
      <w:r w:rsidR="0055430C" w:rsidRPr="00654462">
        <w:rPr>
          <w:sz w:val="22"/>
          <w:szCs w:val="22"/>
        </w:rPr>
        <w:t>and a description of the resolution</w:t>
      </w:r>
      <w:r w:rsidR="00DC5809" w:rsidRPr="00654462">
        <w:rPr>
          <w:sz w:val="22"/>
          <w:szCs w:val="22"/>
        </w:rPr>
        <w:t>.</w:t>
      </w:r>
      <w:r w:rsidR="002A5BAE" w:rsidRPr="00654462">
        <w:rPr>
          <w:sz w:val="22"/>
          <w:szCs w:val="22"/>
        </w:rPr>
        <w:t xml:space="preserve">  Describe key lessons learned and how the lessons were</w:t>
      </w:r>
      <w:r w:rsidR="00272EEB" w:rsidRPr="00654462">
        <w:rPr>
          <w:sz w:val="22"/>
          <w:szCs w:val="22"/>
        </w:rPr>
        <w:t xml:space="preserve"> incorporated into the production environment.</w:t>
      </w:r>
      <w:r w:rsidR="007D4DE2" w:rsidRPr="00654462">
        <w:rPr>
          <w:sz w:val="22"/>
          <w:szCs w:val="22"/>
        </w:rPr>
        <w:t xml:space="preserve">  CTS requests </w:t>
      </w:r>
      <w:r w:rsidR="006B5CA7" w:rsidRPr="00654462">
        <w:rPr>
          <w:sz w:val="22"/>
          <w:szCs w:val="22"/>
        </w:rPr>
        <w:t>Vendor</w:t>
      </w:r>
      <w:r w:rsidR="002133C3" w:rsidRPr="00654462">
        <w:rPr>
          <w:sz w:val="22"/>
          <w:szCs w:val="22"/>
        </w:rPr>
        <w:t xml:space="preserve"> provide a point of contact for each client example.</w:t>
      </w:r>
    </w:p>
    <w:p w14:paraId="42D4434A" w14:textId="2EFB3920" w:rsidR="005A17F9" w:rsidRPr="005B6BF6" w:rsidRDefault="005A17F9" w:rsidP="00367B73">
      <w:pPr>
        <w:pStyle w:val="Heading2"/>
        <w:numPr>
          <w:ilvl w:val="2"/>
          <w:numId w:val="5"/>
        </w:numPr>
        <w:ind w:left="1440"/>
      </w:pPr>
      <w:bookmarkStart w:id="807" w:name="_Toc67476333"/>
      <w:bookmarkStart w:id="808" w:name="_Toc79151829"/>
      <w:r>
        <w:t>(M</w:t>
      </w:r>
      <w:r w:rsidR="007E112E">
        <w:t>S</w:t>
      </w:r>
      <w:r w:rsidR="00863978">
        <w:t xml:space="preserve"> </w:t>
      </w:r>
      <w:r w:rsidR="00020476">
        <w:t>50</w:t>
      </w:r>
      <w:r>
        <w:t xml:space="preserve">) </w:t>
      </w:r>
      <w:r w:rsidR="001113F0">
        <w:t>Example Statement of Work</w:t>
      </w:r>
      <w:bookmarkEnd w:id="807"/>
      <w:r w:rsidRPr="005B6BF6">
        <w:t xml:space="preserve"> </w:t>
      </w:r>
      <w:r w:rsidR="003754DD">
        <w:t>(1</w:t>
      </w:r>
      <w:r w:rsidR="002B4B46">
        <w:t>5</w:t>
      </w:r>
      <w:r w:rsidR="003754DD">
        <w:t xml:space="preserve"> pages maximum)</w:t>
      </w:r>
      <w:bookmarkEnd w:id="808"/>
    </w:p>
    <w:p w14:paraId="64263D74" w14:textId="448CF4E4" w:rsidR="00941193" w:rsidRDefault="007E112E" w:rsidP="00B7403F">
      <w:pPr>
        <w:pStyle w:val="NoSpacing"/>
        <w:ind w:left="720"/>
        <w:rPr>
          <w:rFonts w:ascii="Times New Roman" w:eastAsia="Times New Roman" w:hAnsi="Times New Roman" w:cs="Times New Roman"/>
        </w:rPr>
      </w:pPr>
      <w:r>
        <w:rPr>
          <w:rFonts w:ascii="Times New Roman" w:eastAsia="Times New Roman" w:hAnsi="Times New Roman" w:cs="Times New Roman"/>
        </w:rPr>
        <w:t>P</w:t>
      </w:r>
      <w:r w:rsidR="00941193" w:rsidRPr="005B6BF6">
        <w:rPr>
          <w:rFonts w:ascii="Times New Roman" w:eastAsia="Times New Roman" w:hAnsi="Times New Roman" w:cs="Times New Roman"/>
        </w:rPr>
        <w:t xml:space="preserve">rovide a copy of </w:t>
      </w:r>
      <w:r w:rsidR="00344F47">
        <w:rPr>
          <w:rFonts w:ascii="Times New Roman" w:eastAsia="Times New Roman" w:hAnsi="Times New Roman" w:cs="Times New Roman"/>
        </w:rPr>
        <w:t>a</w:t>
      </w:r>
      <w:r w:rsidR="00344F47" w:rsidRPr="005B6BF6">
        <w:rPr>
          <w:rFonts w:ascii="Times New Roman" w:eastAsia="Times New Roman" w:hAnsi="Times New Roman" w:cs="Times New Roman"/>
        </w:rPr>
        <w:t xml:space="preserve"> </w:t>
      </w:r>
      <w:r w:rsidR="00941193" w:rsidRPr="005B6BF6">
        <w:rPr>
          <w:rFonts w:ascii="Times New Roman" w:eastAsia="Times New Roman" w:hAnsi="Times New Roman" w:cs="Times New Roman"/>
        </w:rPr>
        <w:t>S</w:t>
      </w:r>
      <w:r w:rsidR="001B31F2">
        <w:rPr>
          <w:rFonts w:ascii="Times New Roman" w:eastAsia="Times New Roman" w:hAnsi="Times New Roman" w:cs="Times New Roman"/>
        </w:rPr>
        <w:t xml:space="preserve">tatement of </w:t>
      </w:r>
      <w:r w:rsidR="00941193" w:rsidRPr="005B6BF6">
        <w:rPr>
          <w:rFonts w:ascii="Times New Roman" w:eastAsia="Times New Roman" w:hAnsi="Times New Roman" w:cs="Times New Roman"/>
        </w:rPr>
        <w:t>W</w:t>
      </w:r>
      <w:r w:rsidR="001B31F2">
        <w:rPr>
          <w:rFonts w:ascii="Times New Roman" w:eastAsia="Times New Roman" w:hAnsi="Times New Roman" w:cs="Times New Roman"/>
        </w:rPr>
        <w:t>ork</w:t>
      </w:r>
      <w:r w:rsidR="00941193" w:rsidRPr="005B6BF6">
        <w:rPr>
          <w:rFonts w:ascii="Times New Roman" w:eastAsia="Times New Roman" w:hAnsi="Times New Roman" w:cs="Times New Roman"/>
        </w:rPr>
        <w:t xml:space="preserve"> </w:t>
      </w:r>
      <w:r w:rsidR="00055A82">
        <w:rPr>
          <w:rFonts w:ascii="Times New Roman" w:eastAsia="Times New Roman" w:hAnsi="Times New Roman" w:cs="Times New Roman"/>
        </w:rPr>
        <w:t>for a project on which the Vendor has worked with another client for services the same, or similar to, those requested herein</w:t>
      </w:r>
      <w:r w:rsidR="00941193" w:rsidRPr="005B6BF6">
        <w:rPr>
          <w:rFonts w:ascii="Times New Roman" w:eastAsia="Times New Roman" w:hAnsi="Times New Roman" w:cs="Times New Roman"/>
        </w:rPr>
        <w:t>.</w:t>
      </w:r>
      <w:r w:rsidR="0004655F">
        <w:rPr>
          <w:rFonts w:ascii="Times New Roman" w:eastAsia="Times New Roman" w:hAnsi="Times New Roman" w:cs="Times New Roman"/>
        </w:rPr>
        <w:t xml:space="preserve">  </w:t>
      </w:r>
      <w:r w:rsidR="001113F0">
        <w:rPr>
          <w:rFonts w:ascii="Times New Roman" w:eastAsia="Times New Roman" w:hAnsi="Times New Roman" w:cs="Times New Roman"/>
        </w:rPr>
        <w:t xml:space="preserve">Sample </w:t>
      </w:r>
      <w:r w:rsidR="007C1A35">
        <w:rPr>
          <w:rFonts w:ascii="Times New Roman" w:eastAsia="Times New Roman" w:hAnsi="Times New Roman" w:cs="Times New Roman"/>
        </w:rPr>
        <w:t xml:space="preserve">should include the scope of the engagement, the </w:t>
      </w:r>
      <w:r w:rsidR="00BF236B">
        <w:rPr>
          <w:rFonts w:ascii="Times New Roman" w:eastAsia="Times New Roman" w:hAnsi="Times New Roman" w:cs="Times New Roman"/>
        </w:rPr>
        <w:t>deliverables, and the schedule</w:t>
      </w:r>
      <w:r w:rsidR="00DA4368">
        <w:rPr>
          <w:rFonts w:ascii="Times New Roman" w:eastAsia="Times New Roman" w:hAnsi="Times New Roman" w:cs="Times New Roman"/>
        </w:rPr>
        <w:t xml:space="preserve"> but may be </w:t>
      </w:r>
      <w:r w:rsidR="00922DF5">
        <w:rPr>
          <w:rFonts w:ascii="Times New Roman" w:eastAsia="Times New Roman" w:hAnsi="Times New Roman" w:cs="Times New Roman"/>
        </w:rPr>
        <w:t xml:space="preserve">redacted or </w:t>
      </w:r>
      <w:r w:rsidR="00DA4368">
        <w:rPr>
          <w:rFonts w:ascii="Times New Roman" w:eastAsia="Times New Roman" w:hAnsi="Times New Roman" w:cs="Times New Roman"/>
        </w:rPr>
        <w:t>genericized as needed to protect client confidentiality</w:t>
      </w:r>
      <w:r w:rsidR="00BF236B">
        <w:rPr>
          <w:rFonts w:ascii="Times New Roman" w:eastAsia="Times New Roman" w:hAnsi="Times New Roman" w:cs="Times New Roman"/>
        </w:rPr>
        <w:t>.</w:t>
      </w:r>
      <w:r w:rsidR="00E465ED">
        <w:rPr>
          <w:rFonts w:ascii="Times New Roman" w:eastAsia="Times New Roman" w:hAnsi="Times New Roman" w:cs="Times New Roman"/>
        </w:rPr>
        <w:t xml:space="preserve">  </w:t>
      </w:r>
    </w:p>
    <w:p w14:paraId="52B41532" w14:textId="77777777" w:rsidR="00941193" w:rsidRPr="005B6BF6" w:rsidRDefault="00941193" w:rsidP="00941193">
      <w:pPr>
        <w:pStyle w:val="NoSpacing"/>
        <w:rPr>
          <w:rFonts w:ascii="Times New Roman" w:eastAsia="Times New Roman" w:hAnsi="Times New Roman" w:cs="Times New Roman"/>
        </w:rPr>
      </w:pPr>
    </w:p>
    <w:p w14:paraId="619DF089" w14:textId="77777777" w:rsidR="00941193" w:rsidRPr="00D35FA7" w:rsidRDefault="00941193" w:rsidP="00941193">
      <w:pPr>
        <w:pStyle w:val="NoSpacing"/>
        <w:rPr>
          <w:rFonts w:ascii="Calibri Light" w:hAnsi="Calibri Light" w:cs="Calibri Light"/>
          <w:color w:val="000000"/>
          <w:sz w:val="23"/>
          <w:szCs w:val="23"/>
        </w:rPr>
      </w:pPr>
    </w:p>
    <w:p w14:paraId="35D816D0" w14:textId="77777777" w:rsidR="00B52827" w:rsidRDefault="00B52827" w:rsidP="000515EF">
      <w:pPr>
        <w:ind w:left="900"/>
        <w:jc w:val="center"/>
        <w:rPr>
          <w:b/>
          <w:sz w:val="28"/>
        </w:rPr>
        <w:sectPr w:rsidR="00B52827" w:rsidSect="000D7B91">
          <w:pgSz w:w="12240" w:h="15840"/>
          <w:pgMar w:top="1440" w:right="1440" w:bottom="1440" w:left="1440" w:header="720" w:footer="720" w:gutter="0"/>
          <w:cols w:space="720"/>
          <w:docGrid w:linePitch="360"/>
        </w:sectPr>
      </w:pPr>
    </w:p>
    <w:p w14:paraId="22613432" w14:textId="77777777" w:rsidR="00664315" w:rsidRDefault="006F361D" w:rsidP="00DC74A0">
      <w:pPr>
        <w:ind w:left="720"/>
        <w:jc w:val="center"/>
        <w:rPr>
          <w:b/>
          <w:caps/>
        </w:rPr>
      </w:pPr>
      <w:r w:rsidRPr="006F361D">
        <w:rPr>
          <w:b/>
          <w:sz w:val="28"/>
          <w:szCs w:val="28"/>
        </w:rPr>
        <w:lastRenderedPageBreak/>
        <w:t>SECTION 6</w:t>
      </w:r>
      <w:r w:rsidR="00787C91">
        <w:rPr>
          <w:b/>
          <w:sz w:val="28"/>
          <w:szCs w:val="28"/>
        </w:rPr>
        <w:t xml:space="preserve">- </w:t>
      </w:r>
      <w:r w:rsidR="009820B3" w:rsidRPr="006F361D">
        <w:rPr>
          <w:b/>
          <w:caps/>
        </w:rPr>
        <w:t>FINANCIAL</w:t>
      </w:r>
      <w:r w:rsidR="009820B3">
        <w:rPr>
          <w:caps/>
        </w:rPr>
        <w:t xml:space="preserve"> </w:t>
      </w:r>
      <w:r w:rsidR="009820B3" w:rsidRPr="006F361D">
        <w:rPr>
          <w:b/>
          <w:caps/>
        </w:rPr>
        <w:t>QUOTE</w:t>
      </w:r>
    </w:p>
    <w:p w14:paraId="061C2D52" w14:textId="77777777" w:rsidR="007606ED" w:rsidRPr="007606ED" w:rsidRDefault="007606ED" w:rsidP="007606ED">
      <w:pPr>
        <w:widowControl w:val="0"/>
        <w:autoSpaceDE w:val="0"/>
        <w:autoSpaceDN w:val="0"/>
        <w:rPr>
          <w:sz w:val="22"/>
          <w:szCs w:val="22"/>
        </w:rPr>
      </w:pPr>
    </w:p>
    <w:p w14:paraId="02035D63" w14:textId="77777777" w:rsidR="007606ED" w:rsidRPr="007606ED" w:rsidRDefault="000B6759" w:rsidP="002A1D36">
      <w:pPr>
        <w:widowControl w:val="0"/>
        <w:pBdr>
          <w:top w:val="single" w:sz="4" w:space="1" w:color="auto"/>
          <w:left w:val="single" w:sz="4" w:space="4" w:color="auto"/>
          <w:bottom w:val="single" w:sz="4" w:space="1" w:color="auto"/>
          <w:right w:val="single" w:sz="4" w:space="4" w:color="auto"/>
        </w:pBdr>
        <w:autoSpaceDE w:val="0"/>
        <w:autoSpaceDN w:val="0"/>
        <w:rPr>
          <w:b/>
          <w:sz w:val="22"/>
          <w:szCs w:val="22"/>
        </w:rPr>
      </w:pPr>
      <w:r>
        <w:rPr>
          <w:b/>
          <w:sz w:val="22"/>
          <w:szCs w:val="22"/>
        </w:rPr>
        <w:t xml:space="preserve">All requirements in Section 6 are Mandatory.  </w:t>
      </w:r>
      <w:r w:rsidR="002A1D36">
        <w:rPr>
          <w:b/>
          <w:sz w:val="22"/>
          <w:szCs w:val="22"/>
        </w:rPr>
        <w:t>Vendor agrees that a s</w:t>
      </w:r>
      <w:r w:rsidR="007606ED" w:rsidRPr="007606ED">
        <w:rPr>
          <w:b/>
          <w:sz w:val="22"/>
          <w:szCs w:val="22"/>
        </w:rPr>
        <w:t xml:space="preserve">ubmission of a Response to CTS </w:t>
      </w:r>
      <w:r w:rsidR="00365793">
        <w:rPr>
          <w:b/>
          <w:sz w:val="22"/>
          <w:szCs w:val="22"/>
        </w:rPr>
        <w:t>constitutes</w:t>
      </w:r>
      <w:r w:rsidR="002A1D36">
        <w:rPr>
          <w:b/>
          <w:sz w:val="22"/>
          <w:szCs w:val="22"/>
        </w:rPr>
        <w:t xml:space="preserve"> acceptance of all Mandatory Requirements in this Section 6 and </w:t>
      </w:r>
      <w:r w:rsidR="007606ED" w:rsidRPr="007606ED">
        <w:rPr>
          <w:b/>
          <w:sz w:val="22"/>
          <w:szCs w:val="22"/>
        </w:rPr>
        <w:t>Vendor has read, understands and will comply with EACH of the Mandatory requirements listed in the Financial Quote Requirement Section.</w:t>
      </w:r>
    </w:p>
    <w:p w14:paraId="6F1D2647" w14:textId="7440C82D" w:rsidR="005F3F67" w:rsidRDefault="005F3F67" w:rsidP="005F3F67">
      <w:pPr>
        <w:pStyle w:val="Heading1Numbered"/>
      </w:pPr>
      <w:bookmarkStart w:id="809" w:name="_Toc79151830"/>
      <w:r>
        <w:t>Financial quote</w:t>
      </w:r>
      <w:bookmarkEnd w:id="809"/>
    </w:p>
    <w:p w14:paraId="5A58E4FE" w14:textId="77777777" w:rsidR="00E9239C" w:rsidRPr="00E9239C" w:rsidRDefault="00E9239C" w:rsidP="00E9239C">
      <w:pPr>
        <w:pStyle w:val="ListParagraph"/>
        <w:keepNext/>
        <w:numPr>
          <w:ilvl w:val="0"/>
          <w:numId w:val="5"/>
        </w:numPr>
        <w:spacing w:before="240" w:after="120" w:line="240" w:lineRule="auto"/>
        <w:contextualSpacing w:val="0"/>
        <w:outlineLvl w:val="1"/>
        <w:rPr>
          <w:rFonts w:ascii="Times New Roman" w:eastAsia="Times New Roman" w:hAnsi="Times New Roman"/>
          <w:b/>
          <w:bCs/>
          <w:vanish/>
          <w:szCs w:val="24"/>
        </w:rPr>
      </w:pPr>
      <w:bookmarkStart w:id="810" w:name="_Toc67476334"/>
    </w:p>
    <w:p w14:paraId="56225417" w14:textId="111B2B4D" w:rsidR="009A11EC" w:rsidRPr="00312994" w:rsidRDefault="009A11EC" w:rsidP="00E9239C">
      <w:pPr>
        <w:pStyle w:val="Heading2"/>
        <w:numPr>
          <w:ilvl w:val="1"/>
          <w:numId w:val="5"/>
        </w:numPr>
        <w:ind w:left="720" w:hanging="720"/>
      </w:pPr>
      <w:bookmarkStart w:id="811" w:name="_Toc79151831"/>
      <w:r w:rsidRPr="00312994">
        <w:t>Overview</w:t>
      </w:r>
      <w:bookmarkEnd w:id="810"/>
      <w:bookmarkEnd w:id="811"/>
    </w:p>
    <w:p w14:paraId="7E00C7E0" w14:textId="247995FE" w:rsidR="009A11EC" w:rsidRPr="00312994" w:rsidRDefault="009A11EC" w:rsidP="007B2690">
      <w:pPr>
        <w:pStyle w:val="Body2"/>
        <w:ind w:left="720"/>
        <w:rPr>
          <w:szCs w:val="22"/>
        </w:rPr>
      </w:pPr>
      <w:bookmarkStart w:id="812" w:name="_Ref57082320"/>
      <w:bookmarkStart w:id="813" w:name="_Toc67801962"/>
      <w:bookmarkStart w:id="814" w:name="_Toc80407861"/>
      <w:r>
        <w:rPr>
          <w:szCs w:val="22"/>
        </w:rPr>
        <w:t>CTS</w:t>
      </w:r>
      <w:r w:rsidRPr="00312994">
        <w:rPr>
          <w:szCs w:val="22"/>
        </w:rPr>
        <w:t xml:space="preserve"> seeks to acquire </w:t>
      </w:r>
      <w:r w:rsidR="00F36FE8">
        <w:rPr>
          <w:szCs w:val="22"/>
        </w:rPr>
        <w:t>professional services</w:t>
      </w:r>
      <w:r w:rsidRPr="00312994">
        <w:rPr>
          <w:szCs w:val="22"/>
        </w:rPr>
        <w:t xml:space="preserve"> that best meet the State’s needs at the lowest cost and best value.  Prices must include all aspects needed for the </w:t>
      </w:r>
      <w:r w:rsidR="00F36FE8">
        <w:rPr>
          <w:szCs w:val="22"/>
        </w:rPr>
        <w:t>delivery</w:t>
      </w:r>
      <w:r w:rsidR="00F36FE8" w:rsidRPr="00312994">
        <w:rPr>
          <w:szCs w:val="22"/>
        </w:rPr>
        <w:t xml:space="preserve"> </w:t>
      </w:r>
      <w:r w:rsidRPr="00312994">
        <w:rPr>
          <w:szCs w:val="22"/>
        </w:rPr>
        <w:t xml:space="preserve">of the Services described in this RFP. </w:t>
      </w:r>
      <w:bookmarkEnd w:id="812"/>
      <w:bookmarkEnd w:id="813"/>
      <w:bookmarkEnd w:id="814"/>
      <w:r w:rsidRPr="00312994">
        <w:rPr>
          <w:szCs w:val="22"/>
        </w:rPr>
        <w:t xml:space="preserve"> Failure to identify all costs in a manner consistent with the instructions in this RFP is sufficient grounds for disqualification.</w:t>
      </w:r>
    </w:p>
    <w:p w14:paraId="7F00E531" w14:textId="509F89A0" w:rsidR="009A11EC" w:rsidRPr="008B352A" w:rsidRDefault="00655073" w:rsidP="00863978">
      <w:pPr>
        <w:pStyle w:val="Heading2"/>
        <w:numPr>
          <w:ilvl w:val="1"/>
          <w:numId w:val="5"/>
        </w:numPr>
        <w:ind w:left="720" w:hanging="720"/>
      </w:pPr>
      <w:bookmarkStart w:id="815" w:name="_Toc365040041"/>
      <w:bookmarkStart w:id="816" w:name="_Toc67476335"/>
      <w:bookmarkStart w:id="817" w:name="_Toc79151832"/>
      <w:r>
        <w:t>(</w:t>
      </w:r>
      <w:r w:rsidRPr="001F5ECE">
        <w:t xml:space="preserve">MS </w:t>
      </w:r>
      <w:r w:rsidR="00143CEA">
        <w:t>500</w:t>
      </w:r>
      <w:r>
        <w:t xml:space="preserve">) </w:t>
      </w:r>
      <w:r w:rsidR="009A11EC" w:rsidRPr="008B352A">
        <w:t>Vendor Cost Proposal Form</w:t>
      </w:r>
      <w:bookmarkStart w:id="818" w:name="_Toc80407862"/>
      <w:bookmarkEnd w:id="815"/>
      <w:bookmarkEnd w:id="816"/>
      <w:bookmarkEnd w:id="817"/>
    </w:p>
    <w:p w14:paraId="60657CB7" w14:textId="77777777" w:rsidR="009A11EC" w:rsidRDefault="009A11EC" w:rsidP="009A11EC">
      <w:pPr>
        <w:pStyle w:val="Heading3para"/>
        <w:ind w:left="720"/>
        <w:rPr>
          <w:iCs/>
          <w:szCs w:val="22"/>
        </w:rPr>
      </w:pPr>
      <w:r w:rsidRPr="00312994">
        <w:rPr>
          <w:szCs w:val="22"/>
        </w:rPr>
        <w:t xml:space="preserve">Vendor must include in its Response a completed </w:t>
      </w:r>
      <w:r w:rsidRPr="00312994">
        <w:rPr>
          <w:i/>
          <w:szCs w:val="22"/>
        </w:rPr>
        <w:t xml:space="preserve">Cost </w:t>
      </w:r>
      <w:r w:rsidR="008B352A">
        <w:rPr>
          <w:i/>
          <w:szCs w:val="22"/>
        </w:rPr>
        <w:t>Worksheet</w:t>
      </w:r>
      <w:r w:rsidR="007E745B">
        <w:rPr>
          <w:i/>
          <w:szCs w:val="22"/>
        </w:rPr>
        <w:t xml:space="preserve"> </w:t>
      </w:r>
      <w:r w:rsidRPr="00312994">
        <w:rPr>
          <w:szCs w:val="22"/>
        </w:rPr>
        <w:t xml:space="preserve">contained in Appendix E.  The </w:t>
      </w:r>
      <w:r w:rsidR="008D2967" w:rsidRPr="00312994">
        <w:rPr>
          <w:i/>
          <w:szCs w:val="22"/>
        </w:rPr>
        <w:t xml:space="preserve">Cost </w:t>
      </w:r>
      <w:r w:rsidR="008D2967">
        <w:rPr>
          <w:i/>
          <w:szCs w:val="22"/>
        </w:rPr>
        <w:t>Worksheet</w:t>
      </w:r>
      <w:r w:rsidRPr="00312994">
        <w:rPr>
          <w:szCs w:val="22"/>
        </w:rPr>
        <w:t xml:space="preserve"> will be the basis for evaluation of the Financial Response as specified in Section 7</w:t>
      </w:r>
      <w:r w:rsidRPr="00312994">
        <w:rPr>
          <w:iCs/>
          <w:szCs w:val="22"/>
        </w:rPr>
        <w:t>.</w:t>
      </w:r>
    </w:p>
    <w:p w14:paraId="306E5252" w14:textId="77777777" w:rsidR="009A11EC" w:rsidRPr="00312994" w:rsidRDefault="009A11EC" w:rsidP="009A11EC">
      <w:pPr>
        <w:pStyle w:val="BodyTextIndent"/>
        <w:rPr>
          <w:szCs w:val="22"/>
        </w:rPr>
      </w:pPr>
      <w:bookmarkStart w:id="819" w:name="_Toc526303047"/>
      <w:bookmarkStart w:id="820" w:name="_Ref66530412"/>
      <w:bookmarkStart w:id="821" w:name="_Toc67801965"/>
      <w:bookmarkEnd w:id="818"/>
      <w:r w:rsidRPr="00312994">
        <w:rPr>
          <w:szCs w:val="22"/>
        </w:rPr>
        <w:t xml:space="preserve">Responses must be complete and include pricing for all tasks.  Vendor’s Responses to Cost Proposal Form, Appendix E will be the basis of evaluation of the Financial Proposal as specified in </w:t>
      </w:r>
      <w:r w:rsidRPr="00647ACD">
        <w:rPr>
          <w:szCs w:val="22"/>
        </w:rPr>
        <w:t>Section 7.</w:t>
      </w:r>
      <w:r w:rsidRPr="00312994">
        <w:rPr>
          <w:szCs w:val="22"/>
        </w:rPr>
        <w:t xml:space="preserve"> Where there is no charge or rate,</w:t>
      </w:r>
      <w:r w:rsidRPr="00312994">
        <w:rPr>
          <w:i/>
          <w:iCs/>
          <w:color w:val="FF0000"/>
          <w:szCs w:val="22"/>
        </w:rPr>
        <w:t xml:space="preserve"> </w:t>
      </w:r>
      <w:r w:rsidRPr="00312994">
        <w:rPr>
          <w:szCs w:val="22"/>
        </w:rPr>
        <w:t>enter N/C (no charge) or zero (0) on the Cost Proposal Form, as applicable. If the Vendor fails to provide a price, the State will assume the item is free. If the Vendor states “no charge” for an item in the model, the State will receive that item free for the period represented in the model.</w:t>
      </w:r>
    </w:p>
    <w:p w14:paraId="1358E577" w14:textId="77777777" w:rsidR="009A11EC" w:rsidRPr="00312994" w:rsidRDefault="009A11EC" w:rsidP="00863978">
      <w:pPr>
        <w:pStyle w:val="Heading2"/>
        <w:numPr>
          <w:ilvl w:val="1"/>
          <w:numId w:val="5"/>
        </w:numPr>
        <w:ind w:left="720" w:hanging="720"/>
      </w:pPr>
      <w:bookmarkStart w:id="822" w:name="_Toc98833521"/>
      <w:bookmarkStart w:id="823" w:name="_Toc365040043"/>
      <w:bookmarkStart w:id="824" w:name="_Toc67476336"/>
      <w:bookmarkStart w:id="825" w:name="_Toc79151833"/>
      <w:bookmarkEnd w:id="819"/>
      <w:bookmarkEnd w:id="820"/>
      <w:bookmarkEnd w:id="821"/>
      <w:r w:rsidRPr="00312994">
        <w:t>Taxes</w:t>
      </w:r>
      <w:bookmarkEnd w:id="822"/>
      <w:bookmarkEnd w:id="823"/>
      <w:bookmarkEnd w:id="824"/>
      <w:bookmarkEnd w:id="825"/>
    </w:p>
    <w:p w14:paraId="5467B941" w14:textId="77777777" w:rsidR="009A11EC" w:rsidRPr="00312994" w:rsidRDefault="009A11EC" w:rsidP="009A11EC">
      <w:pPr>
        <w:pStyle w:val="Heading2Para"/>
        <w:ind w:left="720" w:firstLine="0"/>
        <w:rPr>
          <w:szCs w:val="22"/>
        </w:rPr>
      </w:pPr>
      <w:r w:rsidRPr="00312994">
        <w:rPr>
          <w:szCs w:val="22"/>
        </w:rPr>
        <w:t xml:space="preserve">Vendor must collect and report all applicable state taxes as set forth in Section 4.4, </w:t>
      </w:r>
      <w:r w:rsidRPr="00312994">
        <w:rPr>
          <w:i/>
          <w:iCs/>
          <w:szCs w:val="22"/>
        </w:rPr>
        <w:t>Vendor Licensed to do Business in Washington</w:t>
      </w:r>
      <w:r w:rsidRPr="00312994">
        <w:rPr>
          <w:szCs w:val="22"/>
        </w:rPr>
        <w:t>.</w:t>
      </w:r>
    </w:p>
    <w:p w14:paraId="2A3AE734" w14:textId="77777777" w:rsidR="009A11EC" w:rsidRPr="00312994" w:rsidRDefault="009A11EC" w:rsidP="00863978">
      <w:pPr>
        <w:pStyle w:val="Heading2"/>
        <w:numPr>
          <w:ilvl w:val="1"/>
          <w:numId w:val="5"/>
        </w:numPr>
        <w:ind w:left="720" w:hanging="720"/>
      </w:pPr>
      <w:bookmarkStart w:id="826" w:name="_Toc98833524"/>
      <w:bookmarkStart w:id="827" w:name="_Ref99515491"/>
      <w:bookmarkStart w:id="828" w:name="_Toc365040044"/>
      <w:bookmarkStart w:id="829" w:name="_Toc67476337"/>
      <w:bookmarkStart w:id="830" w:name="_Toc79151834"/>
      <w:r w:rsidRPr="00312994">
        <w:t>Presentation of All Cost Components</w:t>
      </w:r>
      <w:bookmarkEnd w:id="826"/>
      <w:bookmarkEnd w:id="827"/>
      <w:bookmarkEnd w:id="828"/>
      <w:bookmarkEnd w:id="829"/>
      <w:bookmarkEnd w:id="830"/>
    </w:p>
    <w:p w14:paraId="30C481A5" w14:textId="77777777" w:rsidR="009A11EC" w:rsidRDefault="009A11EC" w:rsidP="009A11EC">
      <w:pPr>
        <w:pStyle w:val="BodyTextIndent"/>
        <w:rPr>
          <w:szCs w:val="22"/>
        </w:rPr>
      </w:pPr>
      <w:r w:rsidRPr="00312994">
        <w:rPr>
          <w:szCs w:val="22"/>
        </w:rPr>
        <w:t>All elements of recurring and non-recurring costs included prices set forth in the Vendor Cost</w:t>
      </w:r>
      <w:r w:rsidR="008D2967" w:rsidRPr="00312994">
        <w:rPr>
          <w:i/>
          <w:szCs w:val="22"/>
        </w:rPr>
        <w:t xml:space="preserve"> </w:t>
      </w:r>
      <w:r w:rsidR="008D2967">
        <w:rPr>
          <w:i/>
          <w:szCs w:val="22"/>
        </w:rPr>
        <w:t>Worksheet</w:t>
      </w:r>
      <w:r w:rsidR="008D2967" w:rsidRPr="00312994" w:rsidDel="008D2967">
        <w:rPr>
          <w:szCs w:val="22"/>
        </w:rPr>
        <w:t xml:space="preserve"> </w:t>
      </w:r>
      <w:r w:rsidRPr="00312994">
        <w:rPr>
          <w:szCs w:val="22"/>
        </w:rPr>
        <w:t>(Appendix E). This must include, but is not limited to, all taxes, administrative fees, labor, travel time, consultation services, and supplies needed for the provisioning of the Services described within this RFP.</w:t>
      </w:r>
      <w:r w:rsidR="003C48AF">
        <w:rPr>
          <w:szCs w:val="22"/>
        </w:rPr>
        <w:t xml:space="preserve">  </w:t>
      </w:r>
      <w:r w:rsidR="003C48AF">
        <w:rPr>
          <w:szCs w:val="22"/>
          <w:u w:val="single"/>
        </w:rPr>
        <w:t xml:space="preserve">CTS shall </w:t>
      </w:r>
      <w:r w:rsidR="003C48AF" w:rsidRPr="00F83EF2">
        <w:rPr>
          <w:b/>
          <w:i/>
          <w:szCs w:val="22"/>
          <w:u w:val="single"/>
        </w:rPr>
        <w:t>not</w:t>
      </w:r>
      <w:r w:rsidR="003C48AF">
        <w:rPr>
          <w:szCs w:val="22"/>
          <w:u w:val="single"/>
        </w:rPr>
        <w:t xml:space="preserve"> reimburse vendor for any expenses related to the provisioning of services contemplated in this RFP.</w:t>
      </w:r>
    </w:p>
    <w:p w14:paraId="7DAE62EA" w14:textId="77777777" w:rsidR="009A11EC" w:rsidRPr="00312994" w:rsidRDefault="009A11EC" w:rsidP="00863978">
      <w:pPr>
        <w:pStyle w:val="Heading2"/>
        <w:numPr>
          <w:ilvl w:val="1"/>
          <w:numId w:val="5"/>
        </w:numPr>
        <w:ind w:left="720" w:hanging="720"/>
      </w:pPr>
      <w:bookmarkStart w:id="831" w:name="_Toc163614337"/>
      <w:bookmarkStart w:id="832" w:name="_Toc365040045"/>
      <w:bookmarkStart w:id="833" w:name="_Toc67476338"/>
      <w:bookmarkStart w:id="834" w:name="_Ref87693457"/>
      <w:bookmarkStart w:id="835" w:name="_Toc98833532"/>
      <w:bookmarkStart w:id="836" w:name="_Toc79151835"/>
      <w:r w:rsidRPr="00312994">
        <w:t>Price Protection</w:t>
      </w:r>
      <w:bookmarkEnd w:id="831"/>
      <w:bookmarkEnd w:id="832"/>
      <w:bookmarkEnd w:id="833"/>
      <w:bookmarkEnd w:id="836"/>
    </w:p>
    <w:p w14:paraId="2615B241" w14:textId="77777777" w:rsidR="009A11EC" w:rsidRPr="00312994" w:rsidRDefault="009A11EC" w:rsidP="009A11EC">
      <w:pPr>
        <w:pStyle w:val="BodyTextIndent"/>
        <w:rPr>
          <w:szCs w:val="22"/>
        </w:rPr>
      </w:pPr>
      <w:r w:rsidRPr="00312994">
        <w:rPr>
          <w:szCs w:val="22"/>
        </w:rPr>
        <w:t>For the entire initial term of the Contract, the Vendor must guarantee to provide the Services at the proposed rates</w:t>
      </w:r>
      <w:r w:rsidR="008E5D0C">
        <w:rPr>
          <w:szCs w:val="22"/>
        </w:rPr>
        <w:t>,</w:t>
      </w:r>
      <w:r w:rsidR="002D3D33">
        <w:rPr>
          <w:szCs w:val="22"/>
        </w:rPr>
        <w:t xml:space="preserve"> </w:t>
      </w:r>
      <w:r w:rsidR="008E5D0C" w:rsidRPr="00D33033">
        <w:rPr>
          <w:szCs w:val="22"/>
        </w:rPr>
        <w:t>or less,</w:t>
      </w:r>
      <w:r w:rsidR="008E5D0C">
        <w:rPr>
          <w:szCs w:val="22"/>
        </w:rPr>
        <w:t xml:space="preserve"> </w:t>
      </w:r>
      <w:r w:rsidR="002D3D33">
        <w:rPr>
          <w:szCs w:val="22"/>
        </w:rPr>
        <w:t>unless a Contract amendment is mutually negotiated</w:t>
      </w:r>
      <w:r w:rsidRPr="00312994">
        <w:rPr>
          <w:szCs w:val="22"/>
        </w:rPr>
        <w:t xml:space="preserve">.  </w:t>
      </w:r>
    </w:p>
    <w:bookmarkEnd w:id="834"/>
    <w:bookmarkEnd w:id="835"/>
    <w:p w14:paraId="29643C36" w14:textId="77777777" w:rsidR="005F496F" w:rsidRDefault="005F496F" w:rsidP="003D3B8D">
      <w:pPr>
        <w:pStyle w:val="BodyTextIndent"/>
        <w:ind w:left="0"/>
        <w:rPr>
          <w:color w:val="999999"/>
        </w:rPr>
        <w:sectPr w:rsidR="005F496F" w:rsidSect="000D7B91">
          <w:pgSz w:w="12240" w:h="15840"/>
          <w:pgMar w:top="1440" w:right="1440" w:bottom="1440" w:left="1440" w:header="720" w:footer="720" w:gutter="0"/>
          <w:cols w:space="720"/>
          <w:docGrid w:linePitch="360"/>
        </w:sectPr>
      </w:pPr>
    </w:p>
    <w:p w14:paraId="056699DF" w14:textId="77777777" w:rsidR="00787C91" w:rsidRDefault="00787C91" w:rsidP="009A11EC">
      <w:pPr>
        <w:rPr>
          <w:szCs w:val="22"/>
        </w:rPr>
      </w:pPr>
    </w:p>
    <w:p w14:paraId="4C29A09B" w14:textId="77777777" w:rsidR="009A11EC" w:rsidRDefault="009A11EC" w:rsidP="009A11EC">
      <w:pPr>
        <w:rPr>
          <w:szCs w:val="22"/>
        </w:rPr>
      </w:pPr>
    </w:p>
    <w:p w14:paraId="740334AB" w14:textId="77777777" w:rsidR="00ED0897" w:rsidRDefault="00ED0897">
      <w:pPr>
        <w:rPr>
          <w:b/>
          <w:sz w:val="28"/>
        </w:rPr>
      </w:pPr>
      <w:r>
        <w:rPr>
          <w:b/>
          <w:sz w:val="28"/>
        </w:rPr>
        <w:br w:type="page"/>
      </w:r>
    </w:p>
    <w:p w14:paraId="3A088692" w14:textId="77777777" w:rsidR="00661DC8" w:rsidRPr="00787C91" w:rsidRDefault="009820B3" w:rsidP="00351826">
      <w:pPr>
        <w:jc w:val="center"/>
        <w:rPr>
          <w:b/>
          <w:sz w:val="28"/>
        </w:rPr>
      </w:pPr>
      <w:r w:rsidRPr="00787C91">
        <w:rPr>
          <w:b/>
          <w:sz w:val="28"/>
        </w:rPr>
        <w:lastRenderedPageBreak/>
        <w:t>SECTION</w:t>
      </w:r>
      <w:r w:rsidR="009A11EC" w:rsidRPr="00787C91">
        <w:rPr>
          <w:b/>
          <w:sz w:val="28"/>
        </w:rPr>
        <w:t xml:space="preserve"> </w:t>
      </w:r>
      <w:r w:rsidR="00661DC8" w:rsidRPr="00787C91">
        <w:rPr>
          <w:b/>
          <w:sz w:val="28"/>
        </w:rPr>
        <w:t>7</w:t>
      </w:r>
      <w:r w:rsidR="00787C91" w:rsidRPr="00787C91">
        <w:rPr>
          <w:b/>
          <w:sz w:val="28"/>
        </w:rPr>
        <w:t xml:space="preserve">- </w:t>
      </w:r>
      <w:r w:rsidR="00C57EB2" w:rsidRPr="00787C91">
        <w:rPr>
          <w:b/>
          <w:sz w:val="28"/>
        </w:rPr>
        <w:t>EVALUATION</w:t>
      </w:r>
    </w:p>
    <w:p w14:paraId="38DF5A87" w14:textId="0CBC8064" w:rsidR="00D514AC" w:rsidRDefault="00D514AC" w:rsidP="00D514AC">
      <w:pPr>
        <w:pStyle w:val="Heading1Numbered"/>
      </w:pPr>
      <w:bookmarkStart w:id="837" w:name="_Toc79151836"/>
      <w:r>
        <w:t>Evaluation</w:t>
      </w:r>
      <w:bookmarkEnd w:id="837"/>
    </w:p>
    <w:p w14:paraId="19392F44" w14:textId="77777777" w:rsidR="00E9239C" w:rsidRPr="00E9239C" w:rsidRDefault="00E9239C" w:rsidP="00E9239C">
      <w:pPr>
        <w:pStyle w:val="ListParagraph"/>
        <w:keepNext/>
        <w:numPr>
          <w:ilvl w:val="0"/>
          <w:numId w:val="5"/>
        </w:numPr>
        <w:spacing w:before="240" w:after="120" w:line="240" w:lineRule="auto"/>
        <w:contextualSpacing w:val="0"/>
        <w:outlineLvl w:val="1"/>
        <w:rPr>
          <w:rFonts w:ascii="Times New Roman" w:eastAsia="Times New Roman" w:hAnsi="Times New Roman"/>
          <w:b/>
          <w:bCs/>
          <w:vanish/>
          <w:szCs w:val="24"/>
        </w:rPr>
      </w:pPr>
      <w:bookmarkStart w:id="838" w:name="_Toc67476339"/>
    </w:p>
    <w:p w14:paraId="741F7204" w14:textId="1569DC68" w:rsidR="009A11EC" w:rsidRPr="00D00803" w:rsidRDefault="009A11EC" w:rsidP="00E9239C">
      <w:pPr>
        <w:pStyle w:val="Heading2"/>
        <w:numPr>
          <w:ilvl w:val="1"/>
          <w:numId w:val="5"/>
        </w:numPr>
        <w:ind w:left="720" w:hanging="720"/>
      </w:pPr>
      <w:bookmarkStart w:id="839" w:name="_Toc79151837"/>
      <w:r w:rsidRPr="00D00803">
        <w:t>Overview</w:t>
      </w:r>
      <w:bookmarkEnd w:id="838"/>
      <w:bookmarkEnd w:id="839"/>
    </w:p>
    <w:p w14:paraId="756601A1" w14:textId="022B39D4" w:rsidR="009A11EC" w:rsidRPr="00D00803" w:rsidRDefault="009A11EC" w:rsidP="009A11EC">
      <w:pPr>
        <w:keepLines/>
        <w:spacing w:before="120" w:after="60"/>
        <w:ind w:left="720"/>
        <w:rPr>
          <w:kern w:val="28"/>
          <w:sz w:val="22"/>
          <w:szCs w:val="22"/>
        </w:rPr>
      </w:pPr>
      <w:r w:rsidRPr="00D00803">
        <w:rPr>
          <w:kern w:val="28"/>
          <w:sz w:val="22"/>
          <w:szCs w:val="22"/>
        </w:rPr>
        <w:t xml:space="preserve">The </w:t>
      </w:r>
      <w:r w:rsidRPr="00647ACD">
        <w:rPr>
          <w:kern w:val="28"/>
          <w:sz w:val="22"/>
          <w:szCs w:val="22"/>
        </w:rPr>
        <w:t>Vendor</w:t>
      </w:r>
      <w:r w:rsidR="00015263" w:rsidRPr="00647ACD">
        <w:rPr>
          <w:kern w:val="28"/>
          <w:sz w:val="22"/>
          <w:szCs w:val="22"/>
        </w:rPr>
        <w:t>s</w:t>
      </w:r>
      <w:r w:rsidRPr="00647ACD">
        <w:rPr>
          <w:kern w:val="28"/>
          <w:sz w:val="22"/>
          <w:szCs w:val="22"/>
        </w:rPr>
        <w:t xml:space="preserve"> who</w:t>
      </w:r>
      <w:r w:rsidRPr="00D00803">
        <w:rPr>
          <w:kern w:val="28"/>
          <w:sz w:val="22"/>
          <w:szCs w:val="22"/>
        </w:rPr>
        <w:t xml:space="preserve"> meet </w:t>
      </w:r>
      <w:r w:rsidR="009D482C" w:rsidRPr="00D00803">
        <w:rPr>
          <w:kern w:val="28"/>
          <w:sz w:val="22"/>
          <w:szCs w:val="22"/>
        </w:rPr>
        <w:t>all</w:t>
      </w:r>
      <w:r w:rsidRPr="00D00803">
        <w:rPr>
          <w:kern w:val="28"/>
          <w:sz w:val="22"/>
          <w:szCs w:val="22"/>
        </w:rPr>
        <w:t xml:space="preserve"> the RFP requirements and receive the highest number of total points as described below will be declared the ASV</w:t>
      </w:r>
      <w:r w:rsidR="00015263">
        <w:rPr>
          <w:kern w:val="28"/>
          <w:sz w:val="22"/>
          <w:szCs w:val="22"/>
        </w:rPr>
        <w:t>s</w:t>
      </w:r>
      <w:r w:rsidRPr="00D00803">
        <w:rPr>
          <w:kern w:val="28"/>
          <w:sz w:val="22"/>
          <w:szCs w:val="22"/>
        </w:rPr>
        <w:t xml:space="preserve"> and </w:t>
      </w:r>
      <w:r w:rsidR="00015263">
        <w:rPr>
          <w:kern w:val="28"/>
          <w:sz w:val="22"/>
          <w:szCs w:val="22"/>
        </w:rPr>
        <w:t xml:space="preserve">will </w:t>
      </w:r>
      <w:r w:rsidR="002C155C" w:rsidRPr="00D00803">
        <w:rPr>
          <w:kern w:val="28"/>
          <w:sz w:val="22"/>
          <w:szCs w:val="22"/>
        </w:rPr>
        <w:t>enter</w:t>
      </w:r>
      <w:r w:rsidRPr="00D00803">
        <w:rPr>
          <w:kern w:val="28"/>
          <w:sz w:val="22"/>
          <w:szCs w:val="22"/>
        </w:rPr>
        <w:t xml:space="preserve"> contract negotiations with CTS.</w:t>
      </w:r>
    </w:p>
    <w:p w14:paraId="65597931" w14:textId="77777777" w:rsidR="009A11EC" w:rsidRPr="00D00803" w:rsidRDefault="009A11EC" w:rsidP="00863978">
      <w:pPr>
        <w:pStyle w:val="Heading2"/>
        <w:numPr>
          <w:ilvl w:val="1"/>
          <w:numId w:val="5"/>
        </w:numPr>
        <w:ind w:left="720" w:hanging="720"/>
      </w:pPr>
      <w:bookmarkStart w:id="840" w:name="_Toc109726309"/>
      <w:bookmarkStart w:id="841" w:name="_Toc365040048"/>
      <w:bookmarkStart w:id="842" w:name="_Toc67476340"/>
      <w:bookmarkStart w:id="843" w:name="_Toc79151838"/>
      <w:r w:rsidRPr="00D00803">
        <w:t>Administrative Screening</w:t>
      </w:r>
      <w:bookmarkEnd w:id="840"/>
      <w:bookmarkEnd w:id="841"/>
      <w:bookmarkEnd w:id="842"/>
      <w:bookmarkEnd w:id="843"/>
    </w:p>
    <w:p w14:paraId="348B48CF" w14:textId="77777777" w:rsidR="009A11EC" w:rsidRPr="00D00803" w:rsidRDefault="009A11EC" w:rsidP="009A11EC">
      <w:pPr>
        <w:keepLines/>
        <w:spacing w:before="120" w:after="60"/>
        <w:ind w:left="720"/>
        <w:rPr>
          <w:kern w:val="28"/>
          <w:sz w:val="22"/>
          <w:szCs w:val="22"/>
        </w:rPr>
      </w:pPr>
      <w:r w:rsidRPr="00D00803">
        <w:rPr>
          <w:kern w:val="28"/>
          <w:sz w:val="22"/>
          <w:szCs w:val="22"/>
        </w:rPr>
        <w:t xml:space="preserve">Responses will be reviewed initially by the RFP Coordinator to determine on a pass/fail basis compliance with administrative requirements as specified in </w:t>
      </w:r>
      <w:r w:rsidRPr="00647ACD">
        <w:rPr>
          <w:kern w:val="28"/>
          <w:sz w:val="22"/>
          <w:szCs w:val="22"/>
        </w:rPr>
        <w:t>Section 3,</w:t>
      </w:r>
      <w:r w:rsidRPr="00D00803">
        <w:rPr>
          <w:kern w:val="28"/>
          <w:sz w:val="22"/>
          <w:szCs w:val="22"/>
        </w:rPr>
        <w:t xml:space="preserve"> </w:t>
      </w:r>
      <w:r w:rsidRPr="00D00803">
        <w:rPr>
          <w:i/>
          <w:iCs/>
          <w:kern w:val="28"/>
          <w:sz w:val="22"/>
          <w:szCs w:val="22"/>
        </w:rPr>
        <w:t>Administrative Requirements</w:t>
      </w:r>
      <w:r w:rsidRPr="00D00803">
        <w:rPr>
          <w:kern w:val="28"/>
          <w:sz w:val="22"/>
          <w:szCs w:val="22"/>
        </w:rPr>
        <w:t>. Evaluation teams will only evaluate Responses meeting all administrative requirements.</w:t>
      </w:r>
    </w:p>
    <w:p w14:paraId="5E74F847" w14:textId="77777777" w:rsidR="009A11EC" w:rsidRPr="00D00803" w:rsidRDefault="009A11EC" w:rsidP="00863978">
      <w:pPr>
        <w:pStyle w:val="Heading2"/>
        <w:numPr>
          <w:ilvl w:val="1"/>
          <w:numId w:val="5"/>
        </w:numPr>
        <w:ind w:left="720" w:hanging="720"/>
      </w:pPr>
      <w:bookmarkStart w:id="844" w:name="_Toc109726310"/>
      <w:bookmarkStart w:id="845" w:name="_Toc365040049"/>
      <w:bookmarkStart w:id="846" w:name="_Toc67476341"/>
      <w:bookmarkStart w:id="847" w:name="_Toc79151839"/>
      <w:r w:rsidRPr="00D00803">
        <w:t>Mandatory Requirements</w:t>
      </w:r>
      <w:bookmarkEnd w:id="844"/>
      <w:bookmarkEnd w:id="845"/>
      <w:bookmarkEnd w:id="846"/>
      <w:bookmarkEnd w:id="847"/>
      <w:r w:rsidRPr="00D00803">
        <w:t xml:space="preserve"> </w:t>
      </w:r>
    </w:p>
    <w:p w14:paraId="486595C8" w14:textId="77777777" w:rsidR="009A11EC" w:rsidRPr="00D00803" w:rsidRDefault="009A11EC" w:rsidP="009A11EC">
      <w:pPr>
        <w:keepLines/>
        <w:spacing w:before="120" w:after="60"/>
        <w:ind w:left="720"/>
        <w:rPr>
          <w:kern w:val="28"/>
          <w:sz w:val="22"/>
          <w:szCs w:val="22"/>
        </w:rPr>
      </w:pPr>
      <w:r w:rsidRPr="00D00803">
        <w:rPr>
          <w:kern w:val="28"/>
          <w:sz w:val="22"/>
          <w:szCs w:val="22"/>
        </w:rPr>
        <w:t>Responses meeting all of the administrative requirements will then be reviewed on a pass/fail basis to determine if the Response meets the Mandatory requirements</w:t>
      </w:r>
      <w:r w:rsidR="00787C91" w:rsidRPr="00D00803">
        <w:rPr>
          <w:kern w:val="28"/>
          <w:sz w:val="22"/>
          <w:szCs w:val="22"/>
        </w:rPr>
        <w:t xml:space="preserve">. </w:t>
      </w:r>
      <w:r w:rsidRPr="00D00803">
        <w:rPr>
          <w:kern w:val="28"/>
          <w:sz w:val="22"/>
          <w:szCs w:val="22"/>
        </w:rPr>
        <w:t xml:space="preserve">Only Responses meeting all Mandatory </w:t>
      </w:r>
      <w:r w:rsidR="0060231B">
        <w:rPr>
          <w:kern w:val="28"/>
          <w:sz w:val="22"/>
          <w:szCs w:val="22"/>
        </w:rPr>
        <w:t xml:space="preserve">(M) </w:t>
      </w:r>
      <w:r w:rsidRPr="00D00803">
        <w:rPr>
          <w:kern w:val="28"/>
          <w:sz w:val="22"/>
          <w:szCs w:val="22"/>
        </w:rPr>
        <w:t>requirements will be further evaluated.</w:t>
      </w:r>
    </w:p>
    <w:p w14:paraId="7C2FF943" w14:textId="77777777" w:rsidR="009A11EC" w:rsidRPr="00D00803" w:rsidRDefault="009A11EC" w:rsidP="009A11EC">
      <w:pPr>
        <w:keepLines/>
        <w:spacing w:before="120" w:after="60"/>
        <w:ind w:left="720"/>
        <w:rPr>
          <w:kern w:val="28"/>
          <w:sz w:val="22"/>
          <w:szCs w:val="22"/>
        </w:rPr>
      </w:pPr>
      <w:r w:rsidRPr="00D00803">
        <w:rPr>
          <w:kern w:val="28"/>
          <w:sz w:val="22"/>
          <w:szCs w:val="22"/>
        </w:rPr>
        <w:t>The State reserves the right to determine at its sole discretion whether Vendor’s response to a Mandatory requirement is sufficient to pass. If, however, all responding Vendors fail to meet any single Mandatory item, CTS reserves the following options: (1) cancel the procurement, or (2) revise or delete the Mandatory item.</w:t>
      </w:r>
    </w:p>
    <w:p w14:paraId="577A76D9" w14:textId="77777777" w:rsidR="009A11EC" w:rsidRPr="00D00803" w:rsidRDefault="009A11EC" w:rsidP="00863978">
      <w:pPr>
        <w:pStyle w:val="Heading2"/>
        <w:numPr>
          <w:ilvl w:val="1"/>
          <w:numId w:val="5"/>
        </w:numPr>
        <w:ind w:left="720" w:hanging="720"/>
      </w:pPr>
      <w:bookmarkStart w:id="848" w:name="_Toc109726311"/>
      <w:bookmarkStart w:id="849" w:name="_Toc365040050"/>
      <w:bookmarkStart w:id="850" w:name="_Toc67476342"/>
      <w:bookmarkStart w:id="851" w:name="_Toc79151840"/>
      <w:r w:rsidRPr="00D00803">
        <w:t>Qualitative Review and Scoring</w:t>
      </w:r>
      <w:bookmarkEnd w:id="848"/>
      <w:bookmarkEnd w:id="849"/>
      <w:bookmarkEnd w:id="850"/>
      <w:bookmarkEnd w:id="851"/>
    </w:p>
    <w:p w14:paraId="102E583F" w14:textId="77777777" w:rsidR="009A11EC" w:rsidRPr="00D00803" w:rsidRDefault="009A11EC" w:rsidP="00D41ED7">
      <w:pPr>
        <w:keepLines/>
        <w:spacing w:before="120" w:after="60"/>
        <w:ind w:left="720"/>
        <w:rPr>
          <w:kern w:val="28"/>
          <w:sz w:val="22"/>
          <w:szCs w:val="22"/>
        </w:rPr>
      </w:pPr>
      <w:r w:rsidRPr="00D00803">
        <w:rPr>
          <w:kern w:val="28"/>
          <w:sz w:val="22"/>
          <w:szCs w:val="22"/>
        </w:rPr>
        <w:t>Only Responses that pass the administrative screening and Mandatory</w:t>
      </w:r>
      <w:r w:rsidR="00484E57">
        <w:rPr>
          <w:kern w:val="28"/>
          <w:sz w:val="22"/>
          <w:szCs w:val="22"/>
        </w:rPr>
        <w:t xml:space="preserve"> (M)</w:t>
      </w:r>
      <w:r w:rsidRPr="00D00803">
        <w:rPr>
          <w:kern w:val="28"/>
          <w:sz w:val="22"/>
          <w:szCs w:val="22"/>
        </w:rPr>
        <w:t xml:space="preserve"> requirements review will be evaluated and scored based on responses to the scored requirements in the RFP.  </w:t>
      </w:r>
      <w:r w:rsidRPr="00D00803">
        <w:rPr>
          <w:kern w:val="28"/>
          <w:sz w:val="22"/>
          <w:szCs w:val="22"/>
          <w:u w:val="single"/>
        </w:rPr>
        <w:t>Responses receiving a “0” on any Mandatory Scored (MS) element(s) will be disqualified.</w:t>
      </w:r>
    </w:p>
    <w:p w14:paraId="5CFC3490" w14:textId="77777777" w:rsidR="00D41ED7" w:rsidRPr="00D00803" w:rsidRDefault="008E5D0C" w:rsidP="00863978">
      <w:pPr>
        <w:pStyle w:val="Heading2"/>
        <w:numPr>
          <w:ilvl w:val="1"/>
          <w:numId w:val="5"/>
        </w:numPr>
        <w:ind w:left="720" w:hanging="720"/>
      </w:pPr>
      <w:bookmarkStart w:id="852" w:name="_Toc67476343"/>
      <w:bookmarkStart w:id="853" w:name="_Toc79151841"/>
      <w:r>
        <w:t xml:space="preserve">Requirements </w:t>
      </w:r>
      <w:r w:rsidR="007B2690" w:rsidRPr="00D00803">
        <w:t>Evaluation</w:t>
      </w:r>
      <w:bookmarkEnd w:id="852"/>
      <w:bookmarkEnd w:id="853"/>
      <w:r w:rsidR="007B2690" w:rsidRPr="00D00803">
        <w:t xml:space="preserve"> </w:t>
      </w:r>
      <w:bookmarkStart w:id="854" w:name="_Ref87322114"/>
    </w:p>
    <w:p w14:paraId="527963AF" w14:textId="35D7CB6F" w:rsidR="009A11EC" w:rsidRPr="00D00803" w:rsidRDefault="009A11EC" w:rsidP="000D55DA">
      <w:pPr>
        <w:keepLines/>
        <w:numPr>
          <w:ilvl w:val="0"/>
          <w:numId w:val="9"/>
        </w:numPr>
        <w:tabs>
          <w:tab w:val="left" w:pos="720"/>
          <w:tab w:val="left" w:pos="990"/>
          <w:tab w:val="num" w:pos="1440"/>
        </w:tabs>
        <w:spacing w:before="120" w:after="60"/>
        <w:ind w:left="720" w:right="14" w:firstLine="0"/>
        <w:outlineLvl w:val="2"/>
        <w:rPr>
          <w:snapToGrid w:val="0"/>
          <w:sz w:val="22"/>
          <w:szCs w:val="22"/>
          <w:u w:val="single"/>
        </w:rPr>
      </w:pPr>
      <w:r w:rsidRPr="00D00803">
        <w:rPr>
          <w:snapToGrid w:val="0"/>
          <w:sz w:val="22"/>
          <w:szCs w:val="22"/>
          <w:u w:val="single"/>
        </w:rPr>
        <w:t>Section</w:t>
      </w:r>
      <w:r w:rsidR="00F83EF2">
        <w:rPr>
          <w:snapToGrid w:val="0"/>
          <w:sz w:val="22"/>
          <w:szCs w:val="22"/>
          <w:u w:val="single"/>
        </w:rPr>
        <w:t>s</w:t>
      </w:r>
      <w:r w:rsidRPr="00D00803">
        <w:rPr>
          <w:snapToGrid w:val="0"/>
          <w:sz w:val="22"/>
          <w:szCs w:val="22"/>
          <w:u w:val="single"/>
        </w:rPr>
        <w:t xml:space="preserve"> </w:t>
      </w:r>
      <w:r w:rsidR="00F83EF2">
        <w:rPr>
          <w:snapToGrid w:val="0"/>
          <w:sz w:val="22"/>
          <w:szCs w:val="22"/>
          <w:u w:val="single"/>
        </w:rPr>
        <w:t>4 - Vendor</w:t>
      </w:r>
      <w:r w:rsidR="00F83EF2" w:rsidRPr="00D00803">
        <w:rPr>
          <w:snapToGrid w:val="0"/>
          <w:sz w:val="22"/>
          <w:szCs w:val="22"/>
          <w:u w:val="single"/>
        </w:rPr>
        <w:t xml:space="preserve"> Requirement</w:t>
      </w:r>
      <w:r w:rsidR="00F83EF2">
        <w:rPr>
          <w:snapToGrid w:val="0"/>
          <w:sz w:val="22"/>
          <w:szCs w:val="22"/>
          <w:u w:val="single"/>
        </w:rPr>
        <w:t>s</w:t>
      </w:r>
      <w:r w:rsidR="00F83EF2" w:rsidRPr="00D00803">
        <w:rPr>
          <w:snapToGrid w:val="0"/>
          <w:sz w:val="22"/>
          <w:szCs w:val="22"/>
          <w:u w:val="single"/>
        </w:rPr>
        <w:t xml:space="preserve"> </w:t>
      </w:r>
      <w:r w:rsidR="00F83EF2">
        <w:rPr>
          <w:snapToGrid w:val="0"/>
          <w:sz w:val="22"/>
          <w:szCs w:val="22"/>
          <w:u w:val="single"/>
        </w:rPr>
        <w:t xml:space="preserve">and </w:t>
      </w:r>
      <w:r w:rsidRPr="00D00803">
        <w:rPr>
          <w:snapToGrid w:val="0"/>
          <w:sz w:val="22"/>
          <w:szCs w:val="22"/>
          <w:u w:val="single"/>
        </w:rPr>
        <w:t>5</w:t>
      </w:r>
      <w:r w:rsidR="00DA6F21">
        <w:rPr>
          <w:snapToGrid w:val="0"/>
          <w:sz w:val="22"/>
          <w:szCs w:val="22"/>
          <w:u w:val="single"/>
        </w:rPr>
        <w:t xml:space="preserve"> - </w:t>
      </w:r>
      <w:r w:rsidR="00F63DB9">
        <w:rPr>
          <w:snapToGrid w:val="0"/>
          <w:sz w:val="22"/>
          <w:szCs w:val="22"/>
          <w:u w:val="single"/>
        </w:rPr>
        <w:t>Program</w:t>
      </w:r>
      <w:r w:rsidR="00F63DB9" w:rsidRPr="00D00803">
        <w:rPr>
          <w:snapToGrid w:val="0"/>
          <w:sz w:val="22"/>
          <w:szCs w:val="22"/>
          <w:u w:val="single"/>
        </w:rPr>
        <w:t xml:space="preserve"> </w:t>
      </w:r>
      <w:r w:rsidR="00DA6F21" w:rsidRPr="00D00803">
        <w:rPr>
          <w:snapToGrid w:val="0"/>
          <w:sz w:val="22"/>
          <w:szCs w:val="22"/>
          <w:u w:val="single"/>
        </w:rPr>
        <w:t>Requirement</w:t>
      </w:r>
      <w:r w:rsidR="00DA6F21">
        <w:rPr>
          <w:snapToGrid w:val="0"/>
          <w:sz w:val="22"/>
          <w:szCs w:val="22"/>
          <w:u w:val="single"/>
        </w:rPr>
        <w:t>s</w:t>
      </w:r>
      <w:r w:rsidR="00DA6F21" w:rsidRPr="00D00803">
        <w:rPr>
          <w:snapToGrid w:val="0"/>
          <w:sz w:val="22"/>
          <w:szCs w:val="22"/>
          <w:u w:val="single"/>
        </w:rPr>
        <w:t xml:space="preserve"> review by Evaluation team</w:t>
      </w:r>
      <w:r w:rsidRPr="00D00803">
        <w:rPr>
          <w:snapToGrid w:val="0"/>
          <w:sz w:val="22"/>
          <w:szCs w:val="22"/>
          <w:u w:val="single"/>
        </w:rPr>
        <w:t xml:space="preserve">  </w:t>
      </w:r>
    </w:p>
    <w:p w14:paraId="15F21595" w14:textId="77777777" w:rsidR="009A11EC" w:rsidRPr="00D00803" w:rsidRDefault="009A11EC" w:rsidP="00582282">
      <w:pPr>
        <w:tabs>
          <w:tab w:val="left" w:pos="990"/>
        </w:tabs>
        <w:spacing w:before="120"/>
        <w:ind w:left="994"/>
        <w:rPr>
          <w:sz w:val="22"/>
          <w:szCs w:val="22"/>
        </w:rPr>
      </w:pPr>
      <w:r w:rsidRPr="00D00803">
        <w:rPr>
          <w:sz w:val="22"/>
          <w:szCs w:val="22"/>
        </w:rPr>
        <w:t xml:space="preserve">Each scored element in the </w:t>
      </w:r>
      <w:r w:rsidR="00F83EF2">
        <w:rPr>
          <w:sz w:val="22"/>
          <w:szCs w:val="22"/>
        </w:rPr>
        <w:t xml:space="preserve">Vendor Requirements and </w:t>
      </w:r>
      <w:r w:rsidR="00DA6F21">
        <w:rPr>
          <w:sz w:val="22"/>
          <w:szCs w:val="22"/>
        </w:rPr>
        <w:t>Technical</w:t>
      </w:r>
      <w:r w:rsidR="0010394E" w:rsidRPr="00D00803">
        <w:rPr>
          <w:sz w:val="22"/>
          <w:szCs w:val="22"/>
        </w:rPr>
        <w:t xml:space="preserve"> </w:t>
      </w:r>
      <w:r w:rsidRPr="00D00803">
        <w:rPr>
          <w:sz w:val="22"/>
          <w:szCs w:val="22"/>
        </w:rPr>
        <w:t>Requirements section</w:t>
      </w:r>
      <w:r w:rsidR="00F83EF2">
        <w:rPr>
          <w:sz w:val="22"/>
          <w:szCs w:val="22"/>
        </w:rPr>
        <w:t>s</w:t>
      </w:r>
      <w:r w:rsidRPr="00D00803">
        <w:rPr>
          <w:sz w:val="22"/>
          <w:szCs w:val="22"/>
        </w:rPr>
        <w:t xml:space="preserve"> of the Response will be given a score by each evaluation team </w:t>
      </w:r>
      <w:r w:rsidR="009A5DEC">
        <w:rPr>
          <w:sz w:val="22"/>
          <w:szCs w:val="22"/>
        </w:rPr>
        <w:t>member</w:t>
      </w:r>
      <w:r w:rsidRPr="00D00803">
        <w:rPr>
          <w:sz w:val="22"/>
          <w:szCs w:val="22"/>
        </w:rPr>
        <w:t xml:space="preserve">. Then, the scores will be totaled and an average score for each Vendor will be calculated as set forth below. This will be used in the calculation of Vendor’s total score, as set forth in </w:t>
      </w:r>
      <w:r w:rsidRPr="00233492">
        <w:rPr>
          <w:sz w:val="22"/>
          <w:szCs w:val="22"/>
        </w:rPr>
        <w:t>Section 7.</w:t>
      </w:r>
      <w:r w:rsidR="00856DBD" w:rsidRPr="00233492">
        <w:rPr>
          <w:sz w:val="22"/>
          <w:szCs w:val="22"/>
        </w:rPr>
        <w:t>8</w:t>
      </w:r>
      <w:r w:rsidRPr="00233492">
        <w:rPr>
          <w:sz w:val="22"/>
          <w:szCs w:val="22"/>
        </w:rPr>
        <w:t xml:space="preserve">, </w:t>
      </w:r>
      <w:r w:rsidRPr="00233492">
        <w:rPr>
          <w:i/>
          <w:iCs/>
          <w:sz w:val="22"/>
          <w:szCs w:val="22"/>
        </w:rPr>
        <w:t>Vendor Total Score</w:t>
      </w:r>
      <w:r w:rsidRPr="00233492">
        <w:rPr>
          <w:sz w:val="22"/>
          <w:szCs w:val="22"/>
        </w:rPr>
        <w:t>.</w:t>
      </w:r>
    </w:p>
    <w:p w14:paraId="0332A2EA" w14:textId="77777777" w:rsidR="009A11EC" w:rsidRPr="00D00803" w:rsidRDefault="009A11EC" w:rsidP="00351826">
      <w:pPr>
        <w:tabs>
          <w:tab w:val="left" w:pos="990"/>
        </w:tabs>
        <w:spacing w:before="120" w:after="120"/>
        <w:ind w:left="990"/>
        <w:rPr>
          <w:sz w:val="22"/>
          <w:szCs w:val="22"/>
        </w:rPr>
      </w:pPr>
      <w:r w:rsidRPr="00D00803">
        <w:rPr>
          <w:sz w:val="22"/>
          <w:szCs w:val="22"/>
        </w:rPr>
        <w:t>Evaluation points will be assigned based on the effectiveness of the Response to each requirement. For example, if a response is worth 10 points, a scale of zero to ten will be used, defined as follows:</w:t>
      </w:r>
    </w:p>
    <w:tbl>
      <w:tblPr>
        <w:tblW w:w="79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620"/>
        <w:gridCol w:w="5760"/>
      </w:tblGrid>
      <w:tr w:rsidR="009A11EC" w:rsidRPr="00D00803" w14:paraId="1318DA7F" w14:textId="77777777" w:rsidTr="00940C5E">
        <w:tc>
          <w:tcPr>
            <w:tcW w:w="540" w:type="dxa"/>
            <w:tcBorders>
              <w:bottom w:val="single" w:sz="4" w:space="0" w:color="auto"/>
              <w:right w:val="dotted" w:sz="4" w:space="0" w:color="auto"/>
            </w:tcBorders>
          </w:tcPr>
          <w:p w14:paraId="48A09DCF" w14:textId="77777777" w:rsidR="009A11EC" w:rsidRPr="00D00803" w:rsidRDefault="009A11EC" w:rsidP="009A11EC">
            <w:pPr>
              <w:keepNext/>
              <w:spacing w:before="60" w:after="60"/>
              <w:rPr>
                <w:noProof/>
                <w:kern w:val="28"/>
                <w:sz w:val="22"/>
                <w:szCs w:val="22"/>
              </w:rPr>
            </w:pPr>
            <w:r w:rsidRPr="00D00803">
              <w:rPr>
                <w:noProof/>
                <w:kern w:val="28"/>
                <w:sz w:val="22"/>
                <w:szCs w:val="22"/>
              </w:rPr>
              <w:lastRenderedPageBreak/>
              <w:t>0</w:t>
            </w:r>
          </w:p>
        </w:tc>
        <w:tc>
          <w:tcPr>
            <w:tcW w:w="1620" w:type="dxa"/>
            <w:tcBorders>
              <w:left w:val="nil"/>
              <w:bottom w:val="single" w:sz="4" w:space="0" w:color="auto"/>
              <w:right w:val="dotted" w:sz="4" w:space="0" w:color="auto"/>
            </w:tcBorders>
          </w:tcPr>
          <w:p w14:paraId="54D2EDE2" w14:textId="77777777" w:rsidR="009A11EC" w:rsidRPr="00D00803" w:rsidRDefault="009A11EC" w:rsidP="009A11EC">
            <w:pPr>
              <w:keepNext/>
              <w:spacing w:before="60" w:after="60"/>
              <w:rPr>
                <w:noProof/>
                <w:kern w:val="28"/>
                <w:sz w:val="22"/>
                <w:szCs w:val="22"/>
              </w:rPr>
            </w:pPr>
            <w:r w:rsidRPr="00D00803">
              <w:rPr>
                <w:noProof/>
                <w:kern w:val="28"/>
                <w:sz w:val="22"/>
                <w:szCs w:val="22"/>
              </w:rPr>
              <w:t>Unsatisfactory</w:t>
            </w:r>
          </w:p>
        </w:tc>
        <w:tc>
          <w:tcPr>
            <w:tcW w:w="5760" w:type="dxa"/>
            <w:tcBorders>
              <w:left w:val="nil"/>
              <w:bottom w:val="single" w:sz="4" w:space="0" w:color="auto"/>
            </w:tcBorders>
          </w:tcPr>
          <w:p w14:paraId="3AFCE639" w14:textId="77777777" w:rsidR="009A11EC" w:rsidRPr="00D00803" w:rsidRDefault="009A11EC" w:rsidP="009A11EC">
            <w:pPr>
              <w:keepNext/>
              <w:spacing w:before="60" w:after="60"/>
              <w:rPr>
                <w:noProof/>
                <w:kern w:val="28"/>
                <w:sz w:val="22"/>
                <w:szCs w:val="22"/>
              </w:rPr>
            </w:pPr>
            <w:r w:rsidRPr="00D00803">
              <w:rPr>
                <w:noProof/>
                <w:kern w:val="28"/>
                <w:sz w:val="22"/>
                <w:szCs w:val="22"/>
              </w:rPr>
              <w:t>Capability is non-responsive or wholly inadequate.</w:t>
            </w:r>
          </w:p>
        </w:tc>
      </w:tr>
      <w:tr w:rsidR="009A11EC" w:rsidRPr="00D00803" w14:paraId="291A998C" w14:textId="77777777" w:rsidTr="00940C5E">
        <w:tc>
          <w:tcPr>
            <w:tcW w:w="540" w:type="dxa"/>
            <w:tcBorders>
              <w:top w:val="single" w:sz="4" w:space="0" w:color="auto"/>
              <w:bottom w:val="single" w:sz="4" w:space="0" w:color="auto"/>
              <w:right w:val="dotted" w:sz="4" w:space="0" w:color="auto"/>
            </w:tcBorders>
          </w:tcPr>
          <w:p w14:paraId="3B83000C" w14:textId="77777777" w:rsidR="009A11EC" w:rsidRPr="00D00803" w:rsidRDefault="009A11EC" w:rsidP="009A11EC">
            <w:pPr>
              <w:keepNext/>
              <w:spacing w:before="60" w:after="60"/>
              <w:rPr>
                <w:noProof/>
                <w:kern w:val="28"/>
                <w:sz w:val="22"/>
                <w:szCs w:val="22"/>
              </w:rPr>
            </w:pPr>
            <w:r w:rsidRPr="00D00803">
              <w:rPr>
                <w:noProof/>
                <w:kern w:val="28"/>
                <w:sz w:val="22"/>
                <w:szCs w:val="22"/>
              </w:rPr>
              <w:t>1-3</w:t>
            </w:r>
          </w:p>
        </w:tc>
        <w:tc>
          <w:tcPr>
            <w:tcW w:w="1620" w:type="dxa"/>
            <w:tcBorders>
              <w:top w:val="single" w:sz="4" w:space="0" w:color="auto"/>
              <w:left w:val="nil"/>
              <w:bottom w:val="single" w:sz="4" w:space="0" w:color="auto"/>
              <w:right w:val="dotted" w:sz="4" w:space="0" w:color="auto"/>
            </w:tcBorders>
          </w:tcPr>
          <w:p w14:paraId="2BA591E5" w14:textId="77777777" w:rsidR="009A11EC" w:rsidRPr="00D00803" w:rsidRDefault="009A11EC" w:rsidP="009A11EC">
            <w:pPr>
              <w:keepNext/>
              <w:spacing w:before="60" w:after="60"/>
              <w:rPr>
                <w:noProof/>
                <w:kern w:val="28"/>
                <w:sz w:val="22"/>
                <w:szCs w:val="22"/>
              </w:rPr>
            </w:pPr>
            <w:r w:rsidRPr="00D00803">
              <w:rPr>
                <w:noProof/>
                <w:kern w:val="28"/>
                <w:sz w:val="22"/>
                <w:szCs w:val="22"/>
              </w:rPr>
              <w:t>Below Average</w:t>
            </w:r>
          </w:p>
        </w:tc>
        <w:tc>
          <w:tcPr>
            <w:tcW w:w="5760" w:type="dxa"/>
            <w:tcBorders>
              <w:top w:val="single" w:sz="4" w:space="0" w:color="auto"/>
              <w:left w:val="nil"/>
              <w:bottom w:val="single" w:sz="4" w:space="0" w:color="auto"/>
            </w:tcBorders>
          </w:tcPr>
          <w:p w14:paraId="09DAC740" w14:textId="77777777" w:rsidR="009A11EC" w:rsidRPr="00D00803" w:rsidRDefault="009A11EC" w:rsidP="009A11EC">
            <w:pPr>
              <w:keepNext/>
              <w:spacing w:before="60" w:after="60"/>
              <w:rPr>
                <w:noProof/>
                <w:kern w:val="28"/>
                <w:sz w:val="22"/>
                <w:szCs w:val="22"/>
              </w:rPr>
            </w:pPr>
            <w:r w:rsidRPr="00D00803">
              <w:rPr>
                <w:noProof/>
                <w:kern w:val="28"/>
                <w:sz w:val="22"/>
                <w:szCs w:val="22"/>
              </w:rPr>
              <w:t>Capability is substandard to that which is average or expected as the norm.</w:t>
            </w:r>
          </w:p>
        </w:tc>
      </w:tr>
      <w:tr w:rsidR="009A11EC" w:rsidRPr="00D00803" w14:paraId="3791495E" w14:textId="77777777" w:rsidTr="00940C5E">
        <w:tc>
          <w:tcPr>
            <w:tcW w:w="540" w:type="dxa"/>
            <w:tcBorders>
              <w:top w:val="single" w:sz="4" w:space="0" w:color="auto"/>
              <w:bottom w:val="single" w:sz="4" w:space="0" w:color="auto"/>
              <w:right w:val="dotted" w:sz="4" w:space="0" w:color="auto"/>
            </w:tcBorders>
          </w:tcPr>
          <w:p w14:paraId="7C816BA5" w14:textId="77777777" w:rsidR="009A11EC" w:rsidRPr="00D00803" w:rsidRDefault="009A11EC" w:rsidP="009A11EC">
            <w:pPr>
              <w:keepNext/>
              <w:spacing w:before="60" w:after="60"/>
              <w:rPr>
                <w:noProof/>
                <w:kern w:val="28"/>
                <w:sz w:val="22"/>
                <w:szCs w:val="22"/>
              </w:rPr>
            </w:pPr>
            <w:r w:rsidRPr="00D00803">
              <w:rPr>
                <w:noProof/>
                <w:kern w:val="28"/>
                <w:sz w:val="22"/>
                <w:szCs w:val="22"/>
              </w:rPr>
              <w:t>4-6</w:t>
            </w:r>
          </w:p>
        </w:tc>
        <w:tc>
          <w:tcPr>
            <w:tcW w:w="1620" w:type="dxa"/>
            <w:tcBorders>
              <w:top w:val="single" w:sz="4" w:space="0" w:color="auto"/>
              <w:left w:val="nil"/>
              <w:bottom w:val="single" w:sz="4" w:space="0" w:color="auto"/>
              <w:right w:val="dotted" w:sz="4" w:space="0" w:color="auto"/>
            </w:tcBorders>
          </w:tcPr>
          <w:p w14:paraId="0C0B8657" w14:textId="77777777" w:rsidR="009A11EC" w:rsidRPr="00D00803" w:rsidRDefault="009A11EC" w:rsidP="009A11EC">
            <w:pPr>
              <w:keepNext/>
              <w:spacing w:before="60" w:after="60"/>
              <w:rPr>
                <w:noProof/>
                <w:kern w:val="28"/>
                <w:sz w:val="22"/>
                <w:szCs w:val="22"/>
              </w:rPr>
            </w:pPr>
            <w:r w:rsidRPr="00D00803">
              <w:rPr>
                <w:noProof/>
                <w:kern w:val="28"/>
                <w:sz w:val="22"/>
                <w:szCs w:val="22"/>
              </w:rPr>
              <w:t>Average</w:t>
            </w:r>
          </w:p>
        </w:tc>
        <w:tc>
          <w:tcPr>
            <w:tcW w:w="5760" w:type="dxa"/>
            <w:tcBorders>
              <w:top w:val="single" w:sz="4" w:space="0" w:color="auto"/>
              <w:left w:val="nil"/>
              <w:bottom w:val="single" w:sz="4" w:space="0" w:color="auto"/>
            </w:tcBorders>
          </w:tcPr>
          <w:p w14:paraId="312D7293" w14:textId="77777777" w:rsidR="009A11EC" w:rsidRPr="00D00803" w:rsidRDefault="009A11EC" w:rsidP="009A11EC">
            <w:pPr>
              <w:keepNext/>
              <w:spacing w:before="60" w:after="60"/>
              <w:rPr>
                <w:noProof/>
                <w:kern w:val="28"/>
                <w:sz w:val="22"/>
                <w:szCs w:val="22"/>
              </w:rPr>
            </w:pPr>
            <w:r w:rsidRPr="00D00803">
              <w:rPr>
                <w:noProof/>
                <w:kern w:val="28"/>
                <w:sz w:val="22"/>
                <w:szCs w:val="22"/>
              </w:rPr>
              <w:t>The baseline score for each item, with adjustments based on the evaluation team’s reading of the Response.</w:t>
            </w:r>
          </w:p>
        </w:tc>
      </w:tr>
      <w:tr w:rsidR="009A11EC" w:rsidRPr="00D00803" w14:paraId="2443A618" w14:textId="77777777" w:rsidTr="00940C5E">
        <w:tc>
          <w:tcPr>
            <w:tcW w:w="540" w:type="dxa"/>
            <w:tcBorders>
              <w:top w:val="single" w:sz="4" w:space="0" w:color="auto"/>
              <w:right w:val="dotted" w:sz="4" w:space="0" w:color="auto"/>
            </w:tcBorders>
          </w:tcPr>
          <w:p w14:paraId="5BB87E6D" w14:textId="77777777" w:rsidR="009A11EC" w:rsidRPr="00D00803" w:rsidRDefault="009A11EC" w:rsidP="009A11EC">
            <w:pPr>
              <w:keepNext/>
              <w:spacing w:before="60" w:after="60"/>
              <w:rPr>
                <w:noProof/>
                <w:kern w:val="28"/>
                <w:sz w:val="22"/>
                <w:szCs w:val="22"/>
              </w:rPr>
            </w:pPr>
            <w:r w:rsidRPr="00D00803">
              <w:rPr>
                <w:noProof/>
                <w:kern w:val="28"/>
                <w:sz w:val="22"/>
                <w:szCs w:val="22"/>
              </w:rPr>
              <w:t>7-9</w:t>
            </w:r>
          </w:p>
        </w:tc>
        <w:tc>
          <w:tcPr>
            <w:tcW w:w="1620" w:type="dxa"/>
            <w:tcBorders>
              <w:top w:val="single" w:sz="4" w:space="0" w:color="auto"/>
              <w:left w:val="nil"/>
              <w:right w:val="dotted" w:sz="4" w:space="0" w:color="auto"/>
            </w:tcBorders>
          </w:tcPr>
          <w:p w14:paraId="4FD70F49" w14:textId="77777777" w:rsidR="009A11EC" w:rsidRPr="00D00803" w:rsidRDefault="009A11EC" w:rsidP="009A11EC">
            <w:pPr>
              <w:keepNext/>
              <w:spacing w:before="60" w:after="60"/>
              <w:rPr>
                <w:noProof/>
                <w:kern w:val="28"/>
                <w:sz w:val="22"/>
                <w:szCs w:val="22"/>
              </w:rPr>
            </w:pPr>
            <w:r w:rsidRPr="00D00803">
              <w:rPr>
                <w:noProof/>
                <w:sz w:val="22"/>
                <w:szCs w:val="22"/>
              </w:rPr>
              <w:t>Above Average</w:t>
            </w:r>
          </w:p>
        </w:tc>
        <w:tc>
          <w:tcPr>
            <w:tcW w:w="5760" w:type="dxa"/>
            <w:tcBorders>
              <w:top w:val="single" w:sz="4" w:space="0" w:color="auto"/>
              <w:left w:val="nil"/>
            </w:tcBorders>
          </w:tcPr>
          <w:p w14:paraId="08724EBF" w14:textId="77777777" w:rsidR="009A11EC" w:rsidRPr="00D00803" w:rsidRDefault="009A11EC" w:rsidP="009A11EC">
            <w:pPr>
              <w:keepNext/>
              <w:spacing w:before="60" w:after="60"/>
              <w:rPr>
                <w:noProof/>
                <w:kern w:val="28"/>
                <w:sz w:val="22"/>
                <w:szCs w:val="22"/>
              </w:rPr>
            </w:pPr>
            <w:r w:rsidRPr="00D00803">
              <w:rPr>
                <w:noProof/>
                <w:kern w:val="28"/>
                <w:sz w:val="22"/>
                <w:szCs w:val="22"/>
              </w:rPr>
              <w:t>Capability is better than that which is average or expected as the norm.</w:t>
            </w:r>
          </w:p>
        </w:tc>
      </w:tr>
      <w:tr w:rsidR="009A11EC" w:rsidRPr="00D00803" w14:paraId="4162F579" w14:textId="77777777" w:rsidTr="00940C5E">
        <w:tc>
          <w:tcPr>
            <w:tcW w:w="540" w:type="dxa"/>
            <w:tcBorders>
              <w:right w:val="dotted" w:sz="4" w:space="0" w:color="auto"/>
            </w:tcBorders>
          </w:tcPr>
          <w:p w14:paraId="52479CBE" w14:textId="77777777" w:rsidR="009A11EC" w:rsidRPr="00D00803" w:rsidRDefault="009A11EC" w:rsidP="009A11EC">
            <w:pPr>
              <w:keepNext/>
              <w:spacing w:before="60" w:after="60"/>
              <w:rPr>
                <w:noProof/>
                <w:kern w:val="28"/>
                <w:sz w:val="22"/>
                <w:szCs w:val="22"/>
              </w:rPr>
            </w:pPr>
            <w:r w:rsidRPr="00D00803">
              <w:rPr>
                <w:noProof/>
                <w:kern w:val="28"/>
                <w:sz w:val="22"/>
                <w:szCs w:val="22"/>
              </w:rPr>
              <w:t>10</w:t>
            </w:r>
          </w:p>
        </w:tc>
        <w:tc>
          <w:tcPr>
            <w:tcW w:w="1620" w:type="dxa"/>
            <w:tcBorders>
              <w:left w:val="nil"/>
              <w:right w:val="dotted" w:sz="4" w:space="0" w:color="auto"/>
            </w:tcBorders>
          </w:tcPr>
          <w:p w14:paraId="2054FD71" w14:textId="77777777" w:rsidR="009A11EC" w:rsidRPr="00D00803" w:rsidRDefault="009A11EC" w:rsidP="009A11EC">
            <w:pPr>
              <w:keepNext/>
              <w:spacing w:before="60" w:after="60"/>
              <w:rPr>
                <w:noProof/>
                <w:kern w:val="28"/>
                <w:sz w:val="22"/>
                <w:szCs w:val="22"/>
              </w:rPr>
            </w:pPr>
            <w:r w:rsidRPr="00D00803">
              <w:rPr>
                <w:noProof/>
                <w:kern w:val="28"/>
                <w:sz w:val="22"/>
                <w:szCs w:val="22"/>
              </w:rPr>
              <w:t>Exceptional</w:t>
            </w:r>
          </w:p>
        </w:tc>
        <w:tc>
          <w:tcPr>
            <w:tcW w:w="5760" w:type="dxa"/>
            <w:tcBorders>
              <w:left w:val="nil"/>
            </w:tcBorders>
          </w:tcPr>
          <w:p w14:paraId="778B9869" w14:textId="77777777" w:rsidR="009A11EC" w:rsidRPr="00D00803" w:rsidRDefault="009A11EC" w:rsidP="009A11EC">
            <w:pPr>
              <w:keepNext/>
              <w:spacing w:before="60" w:after="60"/>
              <w:rPr>
                <w:noProof/>
                <w:kern w:val="28"/>
                <w:sz w:val="22"/>
                <w:szCs w:val="22"/>
              </w:rPr>
            </w:pPr>
            <w:r w:rsidRPr="00D00803">
              <w:rPr>
                <w:noProof/>
                <w:kern w:val="28"/>
                <w:sz w:val="22"/>
                <w:szCs w:val="22"/>
              </w:rPr>
              <w:t>Capability is clearly superior to that which is average or expected as the norm.</w:t>
            </w:r>
          </w:p>
        </w:tc>
      </w:tr>
    </w:tbl>
    <w:p w14:paraId="0C6FEA38" w14:textId="77777777" w:rsidR="009A11EC" w:rsidRPr="00D00803" w:rsidRDefault="009A11EC" w:rsidP="009A11EC">
      <w:pPr>
        <w:ind w:left="1440"/>
        <w:rPr>
          <w:sz w:val="22"/>
          <w:szCs w:val="22"/>
        </w:rPr>
      </w:pPr>
    </w:p>
    <w:p w14:paraId="3C790FDB" w14:textId="4CB56A26" w:rsidR="009A11EC" w:rsidRPr="00D00803" w:rsidRDefault="009A11EC" w:rsidP="00351826">
      <w:pPr>
        <w:spacing w:before="120"/>
        <w:ind w:left="990"/>
        <w:rPr>
          <w:sz w:val="22"/>
          <w:szCs w:val="22"/>
        </w:rPr>
      </w:pPr>
      <w:r w:rsidRPr="00D00803">
        <w:rPr>
          <w:sz w:val="22"/>
          <w:szCs w:val="22"/>
        </w:rPr>
        <w:t xml:space="preserve">CTS will review all mathematical computations and will allocate </w:t>
      </w:r>
      <w:r w:rsidR="00CE6135">
        <w:rPr>
          <w:sz w:val="22"/>
          <w:szCs w:val="22"/>
        </w:rPr>
        <w:t>1</w:t>
      </w:r>
      <w:r w:rsidR="00780DE5">
        <w:rPr>
          <w:sz w:val="22"/>
          <w:szCs w:val="22"/>
        </w:rPr>
        <w:t>5</w:t>
      </w:r>
      <w:r w:rsidR="00233492" w:rsidRPr="005558FB">
        <w:rPr>
          <w:sz w:val="22"/>
          <w:szCs w:val="22"/>
        </w:rPr>
        <w:t>00</w:t>
      </w:r>
      <w:r w:rsidRPr="00233492">
        <w:rPr>
          <w:sz w:val="22"/>
          <w:szCs w:val="22"/>
        </w:rPr>
        <w:t xml:space="preserve"> points</w:t>
      </w:r>
      <w:r w:rsidRPr="00D00803">
        <w:rPr>
          <w:sz w:val="22"/>
          <w:szCs w:val="22"/>
        </w:rPr>
        <w:t xml:space="preserve"> to the Vendor with the highest </w:t>
      </w:r>
      <w:r w:rsidR="001B1EE1">
        <w:rPr>
          <w:sz w:val="22"/>
          <w:szCs w:val="22"/>
        </w:rPr>
        <w:t>Program Requirements</w:t>
      </w:r>
      <w:r w:rsidR="00BE5BBC" w:rsidRPr="00D00803">
        <w:rPr>
          <w:sz w:val="22"/>
          <w:szCs w:val="22"/>
        </w:rPr>
        <w:t xml:space="preserve"> </w:t>
      </w:r>
      <w:r w:rsidRPr="00D00803">
        <w:rPr>
          <w:sz w:val="22"/>
          <w:szCs w:val="22"/>
        </w:rPr>
        <w:t>S</w:t>
      </w:r>
      <w:r w:rsidR="00BE5BBC" w:rsidRPr="00D00803">
        <w:rPr>
          <w:sz w:val="22"/>
          <w:szCs w:val="22"/>
        </w:rPr>
        <w:t>core (</w:t>
      </w:r>
      <w:r w:rsidR="001B1EE1">
        <w:rPr>
          <w:sz w:val="22"/>
          <w:szCs w:val="22"/>
        </w:rPr>
        <w:t>P</w:t>
      </w:r>
      <w:r w:rsidR="00BE5BBC" w:rsidRPr="00D00803">
        <w:rPr>
          <w:sz w:val="22"/>
          <w:szCs w:val="22"/>
        </w:rPr>
        <w:t>RS)</w:t>
      </w:r>
      <w:r w:rsidRPr="00D00803">
        <w:rPr>
          <w:sz w:val="22"/>
          <w:szCs w:val="22"/>
        </w:rPr>
        <w:t xml:space="preserve">.  The point value for every other bid will be calculated using the ratio of the each Vendor’s Average </w:t>
      </w:r>
      <w:r w:rsidR="001B1EE1">
        <w:rPr>
          <w:sz w:val="22"/>
          <w:szCs w:val="22"/>
        </w:rPr>
        <w:t>P</w:t>
      </w:r>
      <w:r w:rsidRPr="00D00803">
        <w:rPr>
          <w:sz w:val="22"/>
          <w:szCs w:val="22"/>
        </w:rPr>
        <w:t xml:space="preserve">RS to the highest Vendor’s Average TRS.  This ratio will be multiplied by </w:t>
      </w:r>
      <w:r w:rsidRPr="00780DE5">
        <w:rPr>
          <w:sz w:val="22"/>
          <w:szCs w:val="22"/>
        </w:rPr>
        <w:t>the</w:t>
      </w:r>
      <w:r w:rsidR="00A80C02" w:rsidRPr="00780DE5">
        <w:rPr>
          <w:sz w:val="22"/>
          <w:szCs w:val="22"/>
        </w:rPr>
        <w:t xml:space="preserve"> </w:t>
      </w:r>
      <w:r w:rsidR="00CE6135">
        <w:rPr>
          <w:sz w:val="22"/>
          <w:szCs w:val="22"/>
        </w:rPr>
        <w:t>1</w:t>
      </w:r>
      <w:r w:rsidR="00F60CDF">
        <w:rPr>
          <w:sz w:val="22"/>
          <w:szCs w:val="22"/>
        </w:rPr>
        <w:t>5</w:t>
      </w:r>
      <w:r w:rsidR="00233492" w:rsidRPr="00780DE5">
        <w:rPr>
          <w:sz w:val="22"/>
          <w:szCs w:val="22"/>
        </w:rPr>
        <w:t>00</w:t>
      </w:r>
      <w:r w:rsidR="00A80C02" w:rsidRPr="00D00803">
        <w:rPr>
          <w:sz w:val="22"/>
          <w:szCs w:val="22"/>
        </w:rPr>
        <w:t xml:space="preserve"> </w:t>
      </w:r>
      <w:r w:rsidRPr="00D00803">
        <w:rPr>
          <w:sz w:val="22"/>
          <w:szCs w:val="22"/>
        </w:rPr>
        <w:t>points allocated for Experience and Skill Qualification Requirements to arrive at the total score for each Vendor.</w:t>
      </w:r>
    </w:p>
    <w:p w14:paraId="0B62102A" w14:textId="77777777" w:rsidR="009A11EC" w:rsidRPr="00D00803" w:rsidRDefault="009A11EC" w:rsidP="009A11EC">
      <w:pPr>
        <w:ind w:left="1440"/>
        <w:rPr>
          <w:sz w:val="22"/>
          <w:szCs w:val="22"/>
        </w:rPr>
      </w:pPr>
    </w:p>
    <w:tbl>
      <w:tblPr>
        <w:tblW w:w="864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tblGrid>
      <w:tr w:rsidR="009A11EC" w:rsidRPr="00D00803" w14:paraId="1A45FD12" w14:textId="77777777" w:rsidTr="00F62557">
        <w:tc>
          <w:tcPr>
            <w:tcW w:w="8640" w:type="dxa"/>
          </w:tcPr>
          <w:p w14:paraId="4C12D94C" w14:textId="52E36262" w:rsidR="009A11EC" w:rsidRPr="00D00803" w:rsidRDefault="009A11EC" w:rsidP="009A11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00803">
              <w:rPr>
                <w:sz w:val="22"/>
                <w:szCs w:val="22"/>
                <w:u w:val="single"/>
              </w:rPr>
              <w:t xml:space="preserve">Vendor’s Average </w:t>
            </w:r>
            <w:r w:rsidR="00224181">
              <w:rPr>
                <w:sz w:val="22"/>
                <w:szCs w:val="22"/>
                <w:u w:val="single"/>
              </w:rPr>
              <w:t>P</w:t>
            </w:r>
            <w:r w:rsidRPr="00D00803">
              <w:rPr>
                <w:sz w:val="22"/>
                <w:szCs w:val="22"/>
                <w:u w:val="single"/>
              </w:rPr>
              <w:t xml:space="preserve">RS     </w:t>
            </w:r>
            <w:r w:rsidRPr="00D00803">
              <w:rPr>
                <w:sz w:val="22"/>
                <w:szCs w:val="22"/>
              </w:rPr>
              <w:t xml:space="preserve">         x </w:t>
            </w:r>
            <w:r w:rsidR="00CE6135">
              <w:rPr>
                <w:sz w:val="22"/>
                <w:szCs w:val="22"/>
              </w:rPr>
              <w:t>1</w:t>
            </w:r>
            <w:r w:rsidR="001B1EE1">
              <w:rPr>
                <w:sz w:val="22"/>
                <w:szCs w:val="22"/>
              </w:rPr>
              <w:t>500</w:t>
            </w:r>
            <w:r w:rsidR="00A903D4" w:rsidRPr="00D00803">
              <w:rPr>
                <w:sz w:val="22"/>
                <w:szCs w:val="22"/>
              </w:rPr>
              <w:t xml:space="preserve"> </w:t>
            </w:r>
            <w:r w:rsidRPr="00D00803">
              <w:rPr>
                <w:sz w:val="22"/>
                <w:szCs w:val="22"/>
              </w:rPr>
              <w:t xml:space="preserve">points =      Vendor’s Total </w:t>
            </w:r>
            <w:r w:rsidR="00224181">
              <w:rPr>
                <w:sz w:val="22"/>
                <w:szCs w:val="22"/>
              </w:rPr>
              <w:t>P</w:t>
            </w:r>
            <w:r w:rsidRPr="00D00803">
              <w:rPr>
                <w:sz w:val="22"/>
                <w:szCs w:val="22"/>
              </w:rPr>
              <w:t>RS</w:t>
            </w:r>
          </w:p>
          <w:p w14:paraId="0A2721BD" w14:textId="77777777" w:rsidR="009A11EC" w:rsidRPr="00D00803" w:rsidRDefault="009A11EC" w:rsidP="009A11EC">
            <w:pPr>
              <w:rPr>
                <w:sz w:val="22"/>
                <w:szCs w:val="22"/>
              </w:rPr>
            </w:pPr>
            <w:r w:rsidRPr="00D00803">
              <w:rPr>
                <w:sz w:val="22"/>
                <w:szCs w:val="22"/>
              </w:rPr>
              <w:t>Highest Vendor’s Average</w:t>
            </w:r>
          </w:p>
        </w:tc>
      </w:tr>
    </w:tbl>
    <w:p w14:paraId="0A0A51DE" w14:textId="77777777" w:rsidR="009A11EC" w:rsidRPr="00D00803" w:rsidRDefault="009A11EC" w:rsidP="00ED09D0">
      <w:pPr>
        <w:spacing w:before="120"/>
        <w:ind w:left="990"/>
        <w:rPr>
          <w:sz w:val="22"/>
          <w:szCs w:val="22"/>
        </w:rPr>
      </w:pPr>
      <w:r w:rsidRPr="00D00803">
        <w:rPr>
          <w:sz w:val="22"/>
          <w:szCs w:val="22"/>
        </w:rPr>
        <w:t>These scores will be carried over in the calculation of the Vendor Total Score as explained below.</w:t>
      </w:r>
    </w:p>
    <w:p w14:paraId="48F35936" w14:textId="2DC2F740" w:rsidR="009A11EC" w:rsidRPr="00D00803" w:rsidRDefault="009A11EC" w:rsidP="000D55DA">
      <w:pPr>
        <w:keepLines/>
        <w:numPr>
          <w:ilvl w:val="0"/>
          <w:numId w:val="9"/>
        </w:numPr>
        <w:tabs>
          <w:tab w:val="left" w:pos="720"/>
          <w:tab w:val="left" w:pos="990"/>
          <w:tab w:val="num" w:pos="1440"/>
        </w:tabs>
        <w:spacing w:before="120" w:after="60"/>
        <w:ind w:left="720" w:right="14" w:firstLine="0"/>
        <w:outlineLvl w:val="2"/>
        <w:rPr>
          <w:snapToGrid w:val="0"/>
          <w:sz w:val="22"/>
          <w:szCs w:val="22"/>
          <w:u w:val="single"/>
        </w:rPr>
      </w:pPr>
      <w:r w:rsidRPr="00D00803">
        <w:rPr>
          <w:snapToGrid w:val="0"/>
          <w:sz w:val="22"/>
          <w:szCs w:val="22"/>
          <w:u w:val="single"/>
        </w:rPr>
        <w:t>Financial Proposal Evaluation</w:t>
      </w:r>
      <w:bookmarkEnd w:id="854"/>
    </w:p>
    <w:p w14:paraId="3AB242DC" w14:textId="5E2D3E4A" w:rsidR="00787C91" w:rsidRDefault="009A11EC" w:rsidP="00ED09D0">
      <w:pPr>
        <w:spacing w:after="120"/>
        <w:ind w:left="990"/>
        <w:rPr>
          <w:sz w:val="22"/>
          <w:szCs w:val="22"/>
        </w:rPr>
      </w:pPr>
      <w:r w:rsidRPr="00D00803">
        <w:rPr>
          <w:sz w:val="22"/>
          <w:szCs w:val="22"/>
        </w:rPr>
        <w:t xml:space="preserve">The </w:t>
      </w:r>
      <w:r w:rsidR="00787C91" w:rsidRPr="00D00803">
        <w:rPr>
          <w:sz w:val="22"/>
          <w:szCs w:val="22"/>
        </w:rPr>
        <w:t xml:space="preserve">financial evaluation team will calculate the </w:t>
      </w:r>
      <w:r w:rsidRPr="00D00803">
        <w:rPr>
          <w:sz w:val="22"/>
          <w:szCs w:val="22"/>
        </w:rPr>
        <w:t xml:space="preserve">financial score for </w:t>
      </w:r>
      <w:r w:rsidR="008E6A49" w:rsidRPr="00D00803">
        <w:rPr>
          <w:sz w:val="22"/>
          <w:szCs w:val="22"/>
        </w:rPr>
        <w:t xml:space="preserve">the Section 6 </w:t>
      </w:r>
      <w:r w:rsidR="008E6A49" w:rsidRPr="00D00803">
        <w:rPr>
          <w:i/>
          <w:sz w:val="22"/>
          <w:szCs w:val="22"/>
        </w:rPr>
        <w:t xml:space="preserve">Financial Quote </w:t>
      </w:r>
      <w:r w:rsidRPr="00D00803">
        <w:rPr>
          <w:sz w:val="22"/>
          <w:szCs w:val="22"/>
        </w:rPr>
        <w:t>section of the Response usi</w:t>
      </w:r>
      <w:r w:rsidR="008E6A49" w:rsidRPr="00D00803">
        <w:rPr>
          <w:sz w:val="22"/>
          <w:szCs w:val="22"/>
        </w:rPr>
        <w:t xml:space="preserve">ng Vendor’s Cost Proposal Form </w:t>
      </w:r>
      <w:r w:rsidR="00DC4196">
        <w:rPr>
          <w:sz w:val="22"/>
          <w:szCs w:val="22"/>
        </w:rPr>
        <w:t xml:space="preserve">Appendix E </w:t>
      </w:r>
      <w:r w:rsidR="008E6A49" w:rsidRPr="00D00803">
        <w:rPr>
          <w:sz w:val="22"/>
          <w:szCs w:val="22"/>
        </w:rPr>
        <w:t>as follows:</w:t>
      </w:r>
      <w:r w:rsidRPr="00D00803">
        <w:rPr>
          <w:sz w:val="22"/>
          <w:szCs w:val="22"/>
        </w:rPr>
        <w:t xml:space="preserve"> </w:t>
      </w:r>
    </w:p>
    <w:tbl>
      <w:tblPr>
        <w:tblW w:w="8617" w:type="dxa"/>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87"/>
        <w:gridCol w:w="1080"/>
        <w:gridCol w:w="3150"/>
      </w:tblGrid>
      <w:tr w:rsidR="00A94952" w:rsidRPr="00965C15" w14:paraId="32D3FA27" w14:textId="77777777" w:rsidTr="006A6851">
        <w:tc>
          <w:tcPr>
            <w:tcW w:w="4387" w:type="dxa"/>
            <w:vAlign w:val="center"/>
          </w:tcPr>
          <w:p w14:paraId="4AD58205" w14:textId="3F7400A5" w:rsidR="00A94952" w:rsidRPr="002B0E18" w:rsidRDefault="00A94952" w:rsidP="00A94952">
            <w:pPr>
              <w:pStyle w:val="BodyTextIndent2"/>
              <w:ind w:left="0"/>
              <w:jc w:val="center"/>
              <w:rPr>
                <w:sz w:val="22"/>
                <w:szCs w:val="28"/>
              </w:rPr>
            </w:pPr>
            <w:r w:rsidRPr="002B0E18">
              <w:rPr>
                <w:sz w:val="22"/>
                <w:szCs w:val="28"/>
                <w:u w:val="single"/>
              </w:rPr>
              <w:t xml:space="preserve">Lowest </w:t>
            </w:r>
            <w:r w:rsidR="00F44EB0">
              <w:rPr>
                <w:sz w:val="22"/>
                <w:szCs w:val="28"/>
                <w:u w:val="single"/>
              </w:rPr>
              <w:t xml:space="preserve">Grand Total </w:t>
            </w:r>
            <w:r w:rsidRPr="002B0E18">
              <w:rPr>
                <w:sz w:val="22"/>
                <w:szCs w:val="28"/>
                <w:u w:val="single"/>
              </w:rPr>
              <w:t xml:space="preserve">Pricing </w:t>
            </w:r>
            <w:r w:rsidR="003843CE">
              <w:rPr>
                <w:sz w:val="22"/>
                <w:szCs w:val="28"/>
                <w:u w:val="single"/>
              </w:rPr>
              <w:t>(</w:t>
            </w:r>
            <w:r w:rsidRPr="002B0E18">
              <w:rPr>
                <w:sz w:val="22"/>
                <w:szCs w:val="28"/>
                <w:u w:val="single"/>
              </w:rPr>
              <w:t>Section B</w:t>
            </w:r>
            <w:r w:rsidR="00F44EB0">
              <w:rPr>
                <w:sz w:val="22"/>
                <w:szCs w:val="28"/>
                <w:u w:val="single"/>
              </w:rPr>
              <w:t>/C</w:t>
            </w:r>
            <w:r w:rsidR="003843CE">
              <w:rPr>
                <w:sz w:val="22"/>
                <w:szCs w:val="28"/>
                <w:u w:val="single"/>
              </w:rPr>
              <w:t>)</w:t>
            </w:r>
          </w:p>
          <w:p w14:paraId="4A8CA9DE" w14:textId="604986AB" w:rsidR="00A94952" w:rsidRPr="002B0E18" w:rsidRDefault="00A94952" w:rsidP="00A94952">
            <w:pPr>
              <w:pStyle w:val="BodyTextIndent2"/>
              <w:ind w:left="0"/>
              <w:jc w:val="center"/>
              <w:rPr>
                <w:sz w:val="22"/>
                <w:szCs w:val="28"/>
              </w:rPr>
            </w:pPr>
            <w:r w:rsidRPr="002B0E18">
              <w:rPr>
                <w:sz w:val="22"/>
                <w:szCs w:val="28"/>
              </w:rPr>
              <w:t xml:space="preserve">Vendor’s </w:t>
            </w:r>
            <w:r w:rsidR="00F44EB0">
              <w:rPr>
                <w:sz w:val="22"/>
                <w:szCs w:val="28"/>
              </w:rPr>
              <w:t>Grand Total</w:t>
            </w:r>
            <w:r w:rsidRPr="002B0E18">
              <w:rPr>
                <w:sz w:val="22"/>
                <w:szCs w:val="28"/>
              </w:rPr>
              <w:t xml:space="preserve"> Pricing </w:t>
            </w:r>
            <w:r w:rsidR="003843CE">
              <w:rPr>
                <w:sz w:val="22"/>
                <w:szCs w:val="28"/>
              </w:rPr>
              <w:t>(</w:t>
            </w:r>
            <w:r w:rsidRPr="002B0E18">
              <w:rPr>
                <w:sz w:val="22"/>
                <w:szCs w:val="28"/>
              </w:rPr>
              <w:t>Section B</w:t>
            </w:r>
            <w:r w:rsidR="00F44EB0">
              <w:rPr>
                <w:sz w:val="22"/>
                <w:szCs w:val="28"/>
              </w:rPr>
              <w:t>/C</w:t>
            </w:r>
            <w:r w:rsidR="003843CE">
              <w:rPr>
                <w:sz w:val="22"/>
                <w:szCs w:val="28"/>
              </w:rPr>
              <w:t>)</w:t>
            </w:r>
          </w:p>
        </w:tc>
        <w:tc>
          <w:tcPr>
            <w:tcW w:w="1080" w:type="dxa"/>
            <w:vAlign w:val="center"/>
          </w:tcPr>
          <w:p w14:paraId="115D8849" w14:textId="31B22ABD" w:rsidR="00A94952" w:rsidRPr="002B0E18" w:rsidRDefault="00A94952" w:rsidP="00A94952">
            <w:pPr>
              <w:pStyle w:val="BodyTextIndent2"/>
              <w:ind w:left="0"/>
              <w:jc w:val="center"/>
              <w:rPr>
                <w:sz w:val="22"/>
                <w:szCs w:val="28"/>
              </w:rPr>
            </w:pPr>
            <w:r w:rsidRPr="002B0E18">
              <w:rPr>
                <w:sz w:val="22"/>
                <w:szCs w:val="28"/>
              </w:rPr>
              <w:t xml:space="preserve">X    </w:t>
            </w:r>
            <w:r w:rsidR="00063330" w:rsidRPr="002B0E18">
              <w:rPr>
                <w:sz w:val="22"/>
                <w:szCs w:val="28"/>
              </w:rPr>
              <w:t>500</w:t>
            </w:r>
          </w:p>
        </w:tc>
        <w:tc>
          <w:tcPr>
            <w:tcW w:w="3150" w:type="dxa"/>
            <w:vAlign w:val="center"/>
          </w:tcPr>
          <w:p w14:paraId="36E964FC" w14:textId="6A79D3C5" w:rsidR="00A94952" w:rsidRPr="002B0E18" w:rsidRDefault="00A94952" w:rsidP="00A94952">
            <w:pPr>
              <w:pStyle w:val="BodyTextIndent2"/>
              <w:ind w:left="0"/>
              <w:jc w:val="left"/>
              <w:rPr>
                <w:sz w:val="22"/>
                <w:szCs w:val="28"/>
              </w:rPr>
            </w:pPr>
            <w:r w:rsidRPr="002B0E18">
              <w:rPr>
                <w:sz w:val="22"/>
                <w:szCs w:val="28"/>
              </w:rPr>
              <w:t xml:space="preserve"> = </w:t>
            </w:r>
            <w:r w:rsidR="006D10A6">
              <w:rPr>
                <w:b/>
                <w:sz w:val="22"/>
                <w:szCs w:val="28"/>
              </w:rPr>
              <w:t>Grand Total</w:t>
            </w:r>
            <w:r w:rsidRPr="002B0E18">
              <w:rPr>
                <w:b/>
                <w:sz w:val="22"/>
                <w:szCs w:val="28"/>
              </w:rPr>
              <w:t xml:space="preserve"> Score</w:t>
            </w:r>
          </w:p>
        </w:tc>
      </w:tr>
    </w:tbl>
    <w:p w14:paraId="09308582" w14:textId="1C13C86B" w:rsidR="009A11EC" w:rsidRPr="00D00803" w:rsidRDefault="00ED09D0" w:rsidP="00863978">
      <w:pPr>
        <w:pStyle w:val="Heading2"/>
        <w:numPr>
          <w:ilvl w:val="1"/>
          <w:numId w:val="5"/>
        </w:numPr>
        <w:ind w:left="720" w:hanging="720"/>
      </w:pPr>
      <w:bookmarkStart w:id="855" w:name="_Toc67476344"/>
      <w:bookmarkStart w:id="856" w:name="_Toc79151842"/>
      <w:r w:rsidRPr="00D00803">
        <w:t>Interviews</w:t>
      </w:r>
      <w:r w:rsidR="007E745B" w:rsidRPr="00D00803">
        <w:t xml:space="preserve"> </w:t>
      </w:r>
      <w:r w:rsidR="009A11EC" w:rsidRPr="00D00803">
        <w:t>(Optional</w:t>
      </w:r>
      <w:bookmarkEnd w:id="855"/>
      <w:r w:rsidR="00A94952">
        <w:t>)</w:t>
      </w:r>
      <w:bookmarkEnd w:id="856"/>
    </w:p>
    <w:p w14:paraId="257E8FD0" w14:textId="4A09181D" w:rsidR="009A11EC" w:rsidRPr="00D00803" w:rsidRDefault="009A11EC" w:rsidP="00ED09D0">
      <w:pPr>
        <w:keepLines/>
        <w:tabs>
          <w:tab w:val="left" w:pos="990"/>
          <w:tab w:val="num" w:pos="1440"/>
        </w:tabs>
        <w:spacing w:before="120" w:after="60"/>
        <w:ind w:left="720" w:right="14"/>
        <w:outlineLvl w:val="2"/>
        <w:rPr>
          <w:kern w:val="28"/>
          <w:sz w:val="22"/>
          <w:szCs w:val="22"/>
        </w:rPr>
      </w:pPr>
      <w:r w:rsidRPr="00D00803">
        <w:rPr>
          <w:kern w:val="28"/>
          <w:sz w:val="22"/>
          <w:szCs w:val="22"/>
        </w:rPr>
        <w:t>CTS may, after evaluating the written proposals, elect to schedule</w:t>
      </w:r>
      <w:r w:rsidR="00A94F1C">
        <w:rPr>
          <w:kern w:val="28"/>
          <w:sz w:val="22"/>
          <w:szCs w:val="22"/>
        </w:rPr>
        <w:t xml:space="preserve"> </w:t>
      </w:r>
      <w:r w:rsidRPr="00D00803">
        <w:rPr>
          <w:kern w:val="28"/>
          <w:sz w:val="22"/>
          <w:szCs w:val="22"/>
        </w:rPr>
        <w:t xml:space="preserve">interviews of the top scoring finalists. </w:t>
      </w:r>
    </w:p>
    <w:p w14:paraId="035FF243" w14:textId="77777777" w:rsidR="009A11EC" w:rsidRPr="00D00803" w:rsidRDefault="00CA70A0" w:rsidP="00E42042">
      <w:pPr>
        <w:spacing w:before="120"/>
        <w:ind w:left="994" w:hanging="274"/>
        <w:rPr>
          <w:sz w:val="22"/>
          <w:szCs w:val="22"/>
        </w:rPr>
      </w:pPr>
      <w:r>
        <w:rPr>
          <w:sz w:val="22"/>
          <w:szCs w:val="22"/>
        </w:rPr>
        <w:t>a)</w:t>
      </w:r>
      <w:r>
        <w:rPr>
          <w:sz w:val="22"/>
          <w:szCs w:val="22"/>
        </w:rPr>
        <w:tab/>
      </w:r>
      <w:r w:rsidR="009A11EC" w:rsidRPr="00D00803">
        <w:rPr>
          <w:sz w:val="22"/>
          <w:szCs w:val="22"/>
        </w:rPr>
        <w:t>Final points for the interviews will be calculated by an average of the individual scores as set forth below. This will be used in the calculation of Vendor’s total score, as set forth in Section 7.</w:t>
      </w:r>
      <w:r w:rsidR="00856DBD" w:rsidRPr="00D00803">
        <w:rPr>
          <w:sz w:val="22"/>
          <w:szCs w:val="22"/>
        </w:rPr>
        <w:t>8</w:t>
      </w:r>
      <w:r w:rsidR="009A11EC" w:rsidRPr="00D00803">
        <w:rPr>
          <w:sz w:val="22"/>
          <w:szCs w:val="22"/>
        </w:rPr>
        <w:t xml:space="preserve">, </w:t>
      </w:r>
      <w:r w:rsidR="009A11EC" w:rsidRPr="00D00803">
        <w:rPr>
          <w:i/>
          <w:iCs/>
          <w:sz w:val="22"/>
          <w:szCs w:val="22"/>
        </w:rPr>
        <w:t>Vendor Total Score</w:t>
      </w:r>
      <w:r w:rsidR="009A11EC" w:rsidRPr="00D00803">
        <w:rPr>
          <w:sz w:val="22"/>
          <w:szCs w:val="22"/>
        </w:rPr>
        <w:t>.</w:t>
      </w:r>
    </w:p>
    <w:p w14:paraId="12DDA3B3" w14:textId="77777777" w:rsidR="009A11EC" w:rsidRPr="00D00803" w:rsidRDefault="009A11EC" w:rsidP="009A11EC">
      <w:pPr>
        <w:ind w:left="1440"/>
        <w:rPr>
          <w:sz w:val="22"/>
          <w:szCs w:val="22"/>
        </w:rPr>
      </w:pPr>
    </w:p>
    <w:tbl>
      <w:tblPr>
        <w:tblW w:w="8460" w:type="dxa"/>
        <w:tblInd w:w="98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510"/>
        <w:gridCol w:w="4950"/>
      </w:tblGrid>
      <w:tr w:rsidR="00F80163" w:rsidRPr="00D00803" w14:paraId="477A8F88" w14:textId="77777777" w:rsidTr="00F62557">
        <w:tc>
          <w:tcPr>
            <w:tcW w:w="3510" w:type="dxa"/>
          </w:tcPr>
          <w:p w14:paraId="2455887C" w14:textId="77777777" w:rsidR="004B1B43" w:rsidRDefault="00F80163" w:rsidP="004B1B43">
            <w:pPr>
              <w:tabs>
                <w:tab w:val="left" w:pos="0"/>
              </w:tabs>
              <w:suppressAutoHyphens/>
              <w:rPr>
                <w:spacing w:val="-2"/>
                <w:sz w:val="22"/>
                <w:szCs w:val="22"/>
                <w:u w:val="single"/>
              </w:rPr>
            </w:pPr>
            <w:r w:rsidRPr="00D00803">
              <w:rPr>
                <w:spacing w:val="-2"/>
                <w:sz w:val="22"/>
                <w:szCs w:val="22"/>
                <w:u w:val="single"/>
              </w:rPr>
              <w:t xml:space="preserve">Sum of Evaluators’ </w:t>
            </w:r>
            <w:r w:rsidR="00CA70A0">
              <w:rPr>
                <w:spacing w:val="-2"/>
                <w:sz w:val="22"/>
                <w:szCs w:val="22"/>
                <w:u w:val="single"/>
              </w:rPr>
              <w:t>Interview</w:t>
            </w:r>
            <w:r w:rsidRPr="00D00803">
              <w:rPr>
                <w:spacing w:val="-2"/>
                <w:sz w:val="22"/>
                <w:szCs w:val="22"/>
                <w:u w:val="single"/>
              </w:rPr>
              <w:t xml:space="preserve"> Scores </w:t>
            </w:r>
          </w:p>
          <w:p w14:paraId="5BDDB5B6" w14:textId="1040E31D" w:rsidR="00F80163" w:rsidRPr="00D00803" w:rsidRDefault="00F80163" w:rsidP="004B1B43">
            <w:pPr>
              <w:tabs>
                <w:tab w:val="left" w:pos="0"/>
              </w:tabs>
              <w:suppressAutoHyphens/>
              <w:rPr>
                <w:sz w:val="22"/>
                <w:szCs w:val="22"/>
              </w:rPr>
            </w:pPr>
            <w:r w:rsidRPr="00D00803">
              <w:rPr>
                <w:spacing w:val="-2"/>
                <w:sz w:val="22"/>
                <w:szCs w:val="22"/>
              </w:rPr>
              <w:t>Number of Evaluators</w:t>
            </w:r>
            <w:r w:rsidRPr="00D00803">
              <w:rPr>
                <w:spacing w:val="-2"/>
                <w:sz w:val="22"/>
                <w:szCs w:val="22"/>
                <w:u w:val="single"/>
              </w:rPr>
              <w:t xml:space="preserve"> </w:t>
            </w:r>
            <w:r w:rsidRPr="00D00803">
              <w:rPr>
                <w:sz w:val="22"/>
                <w:szCs w:val="22"/>
              </w:rPr>
              <w:t xml:space="preserve"> </w:t>
            </w:r>
          </w:p>
        </w:tc>
        <w:tc>
          <w:tcPr>
            <w:tcW w:w="4950" w:type="dxa"/>
            <w:vAlign w:val="center"/>
          </w:tcPr>
          <w:p w14:paraId="6390DCFC" w14:textId="03659002" w:rsidR="00F80163" w:rsidRPr="00D00803" w:rsidRDefault="00F80163" w:rsidP="00885084">
            <w:pPr>
              <w:ind w:left="72"/>
              <w:rPr>
                <w:sz w:val="22"/>
                <w:szCs w:val="22"/>
              </w:rPr>
            </w:pPr>
            <w:r w:rsidRPr="00D00803">
              <w:rPr>
                <w:sz w:val="22"/>
                <w:szCs w:val="22"/>
              </w:rPr>
              <w:t xml:space="preserve">= </w:t>
            </w:r>
            <w:r w:rsidR="00243143">
              <w:rPr>
                <w:sz w:val="22"/>
                <w:szCs w:val="22"/>
              </w:rPr>
              <w:t>V</w:t>
            </w:r>
            <w:r w:rsidRPr="00D00803">
              <w:rPr>
                <w:sz w:val="22"/>
                <w:szCs w:val="22"/>
              </w:rPr>
              <w:t xml:space="preserve">endor’s Avg. </w:t>
            </w:r>
            <w:r w:rsidR="00CA70A0">
              <w:rPr>
                <w:sz w:val="22"/>
                <w:szCs w:val="22"/>
              </w:rPr>
              <w:t>Interview</w:t>
            </w:r>
            <w:r w:rsidRPr="00D00803">
              <w:rPr>
                <w:sz w:val="22"/>
                <w:szCs w:val="22"/>
              </w:rPr>
              <w:t xml:space="preserve"> Score</w:t>
            </w:r>
          </w:p>
        </w:tc>
      </w:tr>
    </w:tbl>
    <w:p w14:paraId="43E12208" w14:textId="77777777" w:rsidR="009A11EC" w:rsidRPr="00D00803" w:rsidRDefault="009A11EC" w:rsidP="009A11EC">
      <w:pPr>
        <w:ind w:left="1440"/>
        <w:rPr>
          <w:sz w:val="22"/>
          <w:szCs w:val="22"/>
        </w:rPr>
      </w:pPr>
    </w:p>
    <w:tbl>
      <w:tblPr>
        <w:tblW w:w="8460" w:type="dxa"/>
        <w:tblInd w:w="98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690"/>
        <w:gridCol w:w="1170"/>
        <w:gridCol w:w="3600"/>
      </w:tblGrid>
      <w:tr w:rsidR="00BE5BBC" w:rsidRPr="00D00803" w14:paraId="3BBD47FC" w14:textId="77777777" w:rsidTr="00137E80">
        <w:trPr>
          <w:trHeight w:val="269"/>
        </w:trPr>
        <w:tc>
          <w:tcPr>
            <w:tcW w:w="3690" w:type="dxa"/>
          </w:tcPr>
          <w:p w14:paraId="2EE36DA4" w14:textId="51F465A3" w:rsidR="00BE5BBC" w:rsidRPr="00D00803" w:rsidRDefault="00BE5BBC" w:rsidP="004B1B43">
            <w:pPr>
              <w:tabs>
                <w:tab w:val="left" w:pos="0"/>
              </w:tabs>
              <w:suppressAutoHyphens/>
              <w:rPr>
                <w:b/>
                <w:sz w:val="22"/>
                <w:szCs w:val="22"/>
              </w:rPr>
            </w:pPr>
            <w:r w:rsidRPr="00D00803">
              <w:rPr>
                <w:spacing w:val="-2"/>
                <w:sz w:val="22"/>
                <w:szCs w:val="22"/>
                <w:u w:val="single"/>
              </w:rPr>
              <w:t xml:space="preserve">Vendor’s Avg. </w:t>
            </w:r>
            <w:r w:rsidR="00CA70A0">
              <w:rPr>
                <w:spacing w:val="-2"/>
                <w:sz w:val="22"/>
                <w:szCs w:val="22"/>
                <w:u w:val="single"/>
              </w:rPr>
              <w:t>Interview</w:t>
            </w:r>
            <w:r w:rsidRPr="00D00803">
              <w:rPr>
                <w:spacing w:val="-2"/>
                <w:sz w:val="22"/>
                <w:szCs w:val="22"/>
                <w:u w:val="single"/>
              </w:rPr>
              <w:t xml:space="preserve"> Score          </w:t>
            </w:r>
            <w:r w:rsidR="00CA70A0">
              <w:rPr>
                <w:spacing w:val="-2"/>
                <w:sz w:val="22"/>
                <w:szCs w:val="22"/>
                <w:u w:val="single"/>
              </w:rPr>
              <w:t xml:space="preserve">Highest </w:t>
            </w:r>
            <w:r w:rsidR="00175496">
              <w:rPr>
                <w:spacing w:val="-2"/>
                <w:sz w:val="22"/>
                <w:szCs w:val="22"/>
                <w:u w:val="single"/>
              </w:rPr>
              <w:t xml:space="preserve">Vendor’s Avg </w:t>
            </w:r>
            <w:r w:rsidR="00CA70A0">
              <w:rPr>
                <w:spacing w:val="-2"/>
                <w:sz w:val="22"/>
                <w:szCs w:val="22"/>
                <w:u w:val="single"/>
              </w:rPr>
              <w:t xml:space="preserve">Interview </w:t>
            </w:r>
            <w:r w:rsidRPr="00D00803">
              <w:rPr>
                <w:spacing w:val="-2"/>
                <w:sz w:val="22"/>
                <w:szCs w:val="22"/>
                <w:u w:val="single"/>
              </w:rPr>
              <w:t>Score</w:t>
            </w:r>
          </w:p>
        </w:tc>
        <w:tc>
          <w:tcPr>
            <w:tcW w:w="1170" w:type="dxa"/>
            <w:vAlign w:val="center"/>
          </w:tcPr>
          <w:p w14:paraId="65F1F329" w14:textId="6A5260D6" w:rsidR="00BE5BBC" w:rsidRPr="00D00803" w:rsidRDefault="00BE5BBC" w:rsidP="00BE5BBC">
            <w:pPr>
              <w:ind w:left="72"/>
              <w:jc w:val="center"/>
              <w:rPr>
                <w:sz w:val="22"/>
                <w:szCs w:val="22"/>
              </w:rPr>
            </w:pPr>
            <w:r w:rsidRPr="00D00803">
              <w:rPr>
                <w:sz w:val="22"/>
                <w:szCs w:val="22"/>
              </w:rPr>
              <w:t xml:space="preserve">x </w:t>
            </w:r>
            <w:r w:rsidR="004B1B43">
              <w:rPr>
                <w:sz w:val="22"/>
                <w:szCs w:val="22"/>
              </w:rPr>
              <w:t>500</w:t>
            </w:r>
            <w:r w:rsidRPr="00D00803">
              <w:rPr>
                <w:i/>
                <w:iCs/>
                <w:color w:val="FF0000"/>
                <w:sz w:val="22"/>
                <w:szCs w:val="22"/>
              </w:rPr>
              <w:t xml:space="preserve"> </w:t>
            </w:r>
            <w:r w:rsidRPr="00D00803">
              <w:rPr>
                <w:sz w:val="22"/>
                <w:szCs w:val="22"/>
              </w:rPr>
              <w:t>=</w:t>
            </w:r>
          </w:p>
        </w:tc>
        <w:tc>
          <w:tcPr>
            <w:tcW w:w="3600" w:type="dxa"/>
            <w:vAlign w:val="center"/>
          </w:tcPr>
          <w:p w14:paraId="0E0A49C8" w14:textId="77777777" w:rsidR="00BE5BBC" w:rsidRPr="00D00803" w:rsidRDefault="00CA70A0" w:rsidP="004B1B43">
            <w:pPr>
              <w:ind w:left="72"/>
              <w:rPr>
                <w:sz w:val="22"/>
                <w:szCs w:val="22"/>
              </w:rPr>
            </w:pPr>
            <w:r>
              <w:rPr>
                <w:sz w:val="22"/>
                <w:szCs w:val="22"/>
              </w:rPr>
              <w:t>Vendor’s Interview Score</w:t>
            </w:r>
          </w:p>
        </w:tc>
      </w:tr>
    </w:tbl>
    <w:p w14:paraId="677F6F94" w14:textId="77777777" w:rsidR="009A11EC" w:rsidRDefault="009A11EC" w:rsidP="009A11EC">
      <w:pPr>
        <w:rPr>
          <w:sz w:val="22"/>
          <w:szCs w:val="22"/>
        </w:rPr>
      </w:pPr>
    </w:p>
    <w:p w14:paraId="7B068846" w14:textId="3711A8FB" w:rsidR="009A11EC" w:rsidRPr="00D00803" w:rsidRDefault="009A11EC" w:rsidP="00863978">
      <w:pPr>
        <w:pStyle w:val="Heading2"/>
        <w:numPr>
          <w:ilvl w:val="1"/>
          <w:numId w:val="5"/>
        </w:numPr>
        <w:ind w:left="720" w:hanging="720"/>
      </w:pPr>
      <w:bookmarkStart w:id="857" w:name="_Toc67220580"/>
      <w:bookmarkStart w:id="858" w:name="_Toc98833539"/>
      <w:bookmarkStart w:id="859" w:name="_Toc109726312"/>
      <w:bookmarkStart w:id="860" w:name="_Toc365040051"/>
      <w:bookmarkStart w:id="861" w:name="_Toc67476345"/>
      <w:bookmarkStart w:id="862" w:name="_Toc79151843"/>
      <w:r w:rsidRPr="00D00803">
        <w:t>Allocation of Points</w:t>
      </w:r>
      <w:bookmarkEnd w:id="857"/>
      <w:bookmarkEnd w:id="858"/>
      <w:bookmarkEnd w:id="859"/>
      <w:bookmarkEnd w:id="860"/>
      <w:bookmarkEnd w:id="861"/>
      <w:bookmarkEnd w:id="862"/>
    </w:p>
    <w:p w14:paraId="44A6D5BF" w14:textId="77777777" w:rsidR="009A11EC" w:rsidRPr="00D00803" w:rsidRDefault="009A11EC" w:rsidP="00BE5BBC">
      <w:pPr>
        <w:keepLines/>
        <w:spacing w:before="120" w:after="120"/>
        <w:ind w:left="720"/>
        <w:rPr>
          <w:kern w:val="28"/>
          <w:sz w:val="22"/>
          <w:szCs w:val="22"/>
        </w:rPr>
      </w:pPr>
      <w:bookmarkStart w:id="863" w:name="_Toc322774510"/>
      <w:bookmarkStart w:id="864" w:name="_Toc322831962"/>
      <w:bookmarkStart w:id="865" w:name="_Toc322857879"/>
      <w:bookmarkStart w:id="866" w:name="_Toc322858571"/>
      <w:bookmarkStart w:id="867" w:name="_Toc438538520"/>
      <w:bookmarkStart w:id="868" w:name="_Ref525552917"/>
      <w:bookmarkStart w:id="869" w:name="_Ref525613962"/>
      <w:bookmarkStart w:id="870" w:name="_Ref526142250"/>
      <w:bookmarkStart w:id="871" w:name="_Ref526142429"/>
      <w:bookmarkStart w:id="872" w:name="_Ref526143099"/>
      <w:bookmarkStart w:id="873" w:name="_Toc526303065"/>
      <w:bookmarkStart w:id="874" w:name="_Toc67220582"/>
      <w:bookmarkStart w:id="875" w:name="_Ref87691925"/>
      <w:bookmarkStart w:id="876" w:name="_Toc98833540"/>
      <w:bookmarkStart w:id="877" w:name="_Toc109726313"/>
      <w:r w:rsidRPr="00D00803">
        <w:rPr>
          <w:kern w:val="28"/>
          <w:sz w:val="22"/>
          <w:szCs w:val="22"/>
        </w:rPr>
        <w:t>The scores for Response will be assigned a relative importance for each scored section. The relative importance for each section is as follows:</w:t>
      </w:r>
    </w:p>
    <w:tbl>
      <w:tblPr>
        <w:tblW w:w="8663"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3"/>
        <w:gridCol w:w="2160"/>
      </w:tblGrid>
      <w:tr w:rsidR="009A11EC" w:rsidRPr="00D00803" w14:paraId="7E353F16" w14:textId="77777777" w:rsidTr="00FD3491">
        <w:tc>
          <w:tcPr>
            <w:tcW w:w="6503" w:type="dxa"/>
            <w:tcBorders>
              <w:top w:val="single" w:sz="4" w:space="0" w:color="auto"/>
              <w:bottom w:val="dotted" w:sz="4" w:space="0" w:color="auto"/>
            </w:tcBorders>
          </w:tcPr>
          <w:p w14:paraId="4F62E504" w14:textId="77777777" w:rsidR="009A11EC" w:rsidRPr="00D00803" w:rsidRDefault="009A11EC" w:rsidP="009A11EC">
            <w:pPr>
              <w:spacing w:before="120"/>
              <w:rPr>
                <w:b/>
                <w:bCs/>
                <w:sz w:val="22"/>
                <w:szCs w:val="22"/>
              </w:rPr>
            </w:pPr>
            <w:bookmarkStart w:id="878" w:name="_Hlk270062881"/>
            <w:r w:rsidRPr="0061236D">
              <w:rPr>
                <w:b/>
                <w:bCs/>
                <w:sz w:val="22"/>
                <w:szCs w:val="22"/>
              </w:rPr>
              <w:lastRenderedPageBreak/>
              <w:t>PHASE I</w:t>
            </w:r>
          </w:p>
          <w:p w14:paraId="1FF8A21F" w14:textId="5EA432B3" w:rsidR="009A11EC" w:rsidRDefault="00AD025F" w:rsidP="000D55DA">
            <w:pPr>
              <w:numPr>
                <w:ilvl w:val="0"/>
                <w:numId w:val="10"/>
              </w:numPr>
              <w:spacing w:before="120"/>
              <w:rPr>
                <w:sz w:val="22"/>
                <w:szCs w:val="22"/>
              </w:rPr>
            </w:pPr>
            <w:r>
              <w:rPr>
                <w:sz w:val="22"/>
                <w:szCs w:val="22"/>
              </w:rPr>
              <w:t>Programs</w:t>
            </w:r>
            <w:r w:rsidR="009A11EC" w:rsidRPr="00D00803">
              <w:rPr>
                <w:sz w:val="22"/>
                <w:szCs w:val="22"/>
              </w:rPr>
              <w:t xml:space="preserve"> Requirements, (Section 5)</w:t>
            </w:r>
          </w:p>
          <w:p w14:paraId="207046AC" w14:textId="77777777" w:rsidR="009A11EC" w:rsidRPr="00D00803" w:rsidRDefault="009A11EC" w:rsidP="000D55DA">
            <w:pPr>
              <w:numPr>
                <w:ilvl w:val="0"/>
                <w:numId w:val="10"/>
              </w:numPr>
              <w:spacing w:before="120"/>
              <w:outlineLvl w:val="5"/>
              <w:rPr>
                <w:i/>
                <w:iCs/>
                <w:sz w:val="22"/>
                <w:szCs w:val="22"/>
              </w:rPr>
            </w:pPr>
            <w:r w:rsidRPr="00D00803">
              <w:rPr>
                <w:sz w:val="22"/>
                <w:szCs w:val="22"/>
              </w:rPr>
              <w:t>Financial Proposal (Section 6)</w:t>
            </w:r>
          </w:p>
        </w:tc>
        <w:tc>
          <w:tcPr>
            <w:tcW w:w="2160" w:type="dxa"/>
            <w:tcBorders>
              <w:top w:val="single" w:sz="4" w:space="0" w:color="auto"/>
              <w:bottom w:val="dotted" w:sz="4" w:space="0" w:color="auto"/>
            </w:tcBorders>
          </w:tcPr>
          <w:p w14:paraId="0E53EBEF" w14:textId="77777777" w:rsidR="009A11EC" w:rsidRPr="00E5459C" w:rsidRDefault="009A11EC" w:rsidP="009A11EC">
            <w:pPr>
              <w:spacing w:before="120"/>
              <w:jc w:val="right"/>
              <w:rPr>
                <w:sz w:val="22"/>
                <w:szCs w:val="22"/>
              </w:rPr>
            </w:pPr>
          </w:p>
          <w:p w14:paraId="448EF32F" w14:textId="26659EA5" w:rsidR="00BE5BBC" w:rsidRPr="00E5459C" w:rsidRDefault="007814FE" w:rsidP="009A11EC">
            <w:pPr>
              <w:spacing w:before="120"/>
              <w:jc w:val="right"/>
              <w:rPr>
                <w:sz w:val="22"/>
                <w:szCs w:val="22"/>
              </w:rPr>
            </w:pPr>
            <w:r>
              <w:rPr>
                <w:sz w:val="22"/>
                <w:szCs w:val="22"/>
              </w:rPr>
              <w:t>1500 Points</w:t>
            </w:r>
          </w:p>
          <w:p w14:paraId="11978E28" w14:textId="39D8D3EC" w:rsidR="009A11EC" w:rsidRPr="00E5459C" w:rsidRDefault="007814FE" w:rsidP="007814FE">
            <w:pPr>
              <w:spacing w:before="120"/>
              <w:jc w:val="right"/>
              <w:rPr>
                <w:sz w:val="22"/>
                <w:szCs w:val="22"/>
              </w:rPr>
            </w:pPr>
            <w:r>
              <w:rPr>
                <w:sz w:val="22"/>
                <w:szCs w:val="22"/>
              </w:rPr>
              <w:t>500</w:t>
            </w:r>
            <w:r w:rsidR="00B922E9" w:rsidRPr="00E5459C">
              <w:rPr>
                <w:sz w:val="22"/>
                <w:szCs w:val="22"/>
              </w:rPr>
              <w:t xml:space="preserve"> </w:t>
            </w:r>
            <w:r w:rsidR="00CD07AA" w:rsidRPr="00E5459C">
              <w:rPr>
                <w:sz w:val="22"/>
                <w:szCs w:val="22"/>
              </w:rPr>
              <w:t>points</w:t>
            </w:r>
          </w:p>
        </w:tc>
      </w:tr>
      <w:tr w:rsidR="009A11EC" w:rsidRPr="00D00803" w14:paraId="56A8CB61" w14:textId="77777777" w:rsidTr="00FD3491">
        <w:tc>
          <w:tcPr>
            <w:tcW w:w="6503" w:type="dxa"/>
            <w:tcBorders>
              <w:top w:val="dotted" w:sz="4" w:space="0" w:color="auto"/>
              <w:bottom w:val="single" w:sz="4" w:space="0" w:color="auto"/>
            </w:tcBorders>
          </w:tcPr>
          <w:p w14:paraId="5BC235C9" w14:textId="77777777" w:rsidR="009A11EC" w:rsidRPr="00D00803" w:rsidRDefault="009A11EC" w:rsidP="009A11EC">
            <w:pPr>
              <w:spacing w:before="120" w:after="60"/>
              <w:ind w:left="720"/>
              <w:jc w:val="right"/>
              <w:rPr>
                <w:sz w:val="22"/>
                <w:szCs w:val="22"/>
              </w:rPr>
            </w:pPr>
            <w:r w:rsidRPr="00D00803">
              <w:rPr>
                <w:sz w:val="22"/>
                <w:szCs w:val="22"/>
              </w:rPr>
              <w:t>Phase I Subtotal</w:t>
            </w:r>
          </w:p>
        </w:tc>
        <w:tc>
          <w:tcPr>
            <w:tcW w:w="2160" w:type="dxa"/>
            <w:tcBorders>
              <w:top w:val="dotted" w:sz="4" w:space="0" w:color="auto"/>
              <w:bottom w:val="single" w:sz="4" w:space="0" w:color="auto"/>
            </w:tcBorders>
          </w:tcPr>
          <w:p w14:paraId="44965788" w14:textId="5986AA98" w:rsidR="009A11EC" w:rsidRPr="00E5459C" w:rsidRDefault="007814FE" w:rsidP="009A11EC">
            <w:pPr>
              <w:spacing w:before="120" w:after="60"/>
              <w:jc w:val="right"/>
              <w:rPr>
                <w:sz w:val="22"/>
                <w:szCs w:val="22"/>
              </w:rPr>
            </w:pPr>
            <w:r>
              <w:rPr>
                <w:sz w:val="22"/>
                <w:szCs w:val="22"/>
              </w:rPr>
              <w:t>2000</w:t>
            </w:r>
            <w:r w:rsidR="00B922E9" w:rsidRPr="005E409F">
              <w:rPr>
                <w:sz w:val="22"/>
                <w:szCs w:val="22"/>
              </w:rPr>
              <w:t xml:space="preserve"> </w:t>
            </w:r>
            <w:r w:rsidR="009A11EC" w:rsidRPr="005E409F">
              <w:rPr>
                <w:sz w:val="22"/>
                <w:szCs w:val="22"/>
              </w:rPr>
              <w:t>points</w:t>
            </w:r>
          </w:p>
        </w:tc>
      </w:tr>
      <w:tr w:rsidR="009A11EC" w:rsidRPr="00D00803" w14:paraId="42863FB9" w14:textId="77777777" w:rsidTr="00FD3491">
        <w:tc>
          <w:tcPr>
            <w:tcW w:w="6503" w:type="dxa"/>
            <w:tcBorders>
              <w:bottom w:val="dotted" w:sz="4" w:space="0" w:color="auto"/>
            </w:tcBorders>
          </w:tcPr>
          <w:p w14:paraId="248F3350" w14:textId="77777777" w:rsidR="009A11EC" w:rsidRPr="00D00803" w:rsidRDefault="009A11EC" w:rsidP="009A11EC">
            <w:pPr>
              <w:spacing w:before="120"/>
              <w:outlineLvl w:val="5"/>
              <w:rPr>
                <w:b/>
                <w:bCs/>
                <w:sz w:val="22"/>
                <w:szCs w:val="22"/>
              </w:rPr>
            </w:pPr>
            <w:r w:rsidRPr="00D00803">
              <w:rPr>
                <w:b/>
                <w:bCs/>
                <w:sz w:val="22"/>
                <w:szCs w:val="22"/>
              </w:rPr>
              <w:t>PHASE II- optional for CTS</w:t>
            </w:r>
          </w:p>
          <w:p w14:paraId="1A8E356F" w14:textId="5AB0728F" w:rsidR="006E1AE3" w:rsidRPr="00D00803" w:rsidRDefault="0061236D" w:rsidP="006E1AE3">
            <w:pPr>
              <w:spacing w:before="120"/>
              <w:rPr>
                <w:sz w:val="22"/>
                <w:szCs w:val="22"/>
              </w:rPr>
            </w:pPr>
            <w:r>
              <w:rPr>
                <w:sz w:val="22"/>
                <w:szCs w:val="22"/>
              </w:rPr>
              <w:t xml:space="preserve">Optional </w:t>
            </w:r>
            <w:r w:rsidR="006E1AE3">
              <w:rPr>
                <w:sz w:val="22"/>
                <w:szCs w:val="22"/>
              </w:rPr>
              <w:t>Interviews</w:t>
            </w:r>
            <w:r>
              <w:rPr>
                <w:sz w:val="22"/>
                <w:szCs w:val="22"/>
              </w:rPr>
              <w:t xml:space="preserve"> (Section 4.6)</w:t>
            </w:r>
          </w:p>
        </w:tc>
        <w:tc>
          <w:tcPr>
            <w:tcW w:w="2160" w:type="dxa"/>
            <w:tcBorders>
              <w:bottom w:val="dotted" w:sz="4" w:space="0" w:color="auto"/>
            </w:tcBorders>
          </w:tcPr>
          <w:p w14:paraId="5CA494A0" w14:textId="77777777" w:rsidR="009A11EC" w:rsidRPr="00E5459C" w:rsidRDefault="009A11EC" w:rsidP="009A11EC">
            <w:pPr>
              <w:spacing w:before="120"/>
              <w:jc w:val="right"/>
              <w:rPr>
                <w:sz w:val="22"/>
                <w:szCs w:val="22"/>
              </w:rPr>
            </w:pPr>
          </w:p>
          <w:p w14:paraId="1C5D4E01" w14:textId="4475AC98" w:rsidR="006E1AE3" w:rsidRPr="00E5459C" w:rsidRDefault="00B8330B" w:rsidP="009A11EC">
            <w:pPr>
              <w:spacing w:before="120"/>
              <w:jc w:val="right"/>
              <w:rPr>
                <w:sz w:val="22"/>
                <w:szCs w:val="22"/>
              </w:rPr>
            </w:pPr>
            <w:r>
              <w:rPr>
                <w:sz w:val="22"/>
                <w:szCs w:val="22"/>
              </w:rPr>
              <w:t>500</w:t>
            </w:r>
            <w:r w:rsidR="006E1AE3">
              <w:rPr>
                <w:sz w:val="22"/>
                <w:szCs w:val="22"/>
              </w:rPr>
              <w:t xml:space="preserve"> Points</w:t>
            </w:r>
          </w:p>
        </w:tc>
      </w:tr>
      <w:tr w:rsidR="009A11EC" w:rsidRPr="00D00803" w14:paraId="35938DC9" w14:textId="77777777" w:rsidTr="00FD3491">
        <w:tc>
          <w:tcPr>
            <w:tcW w:w="6503" w:type="dxa"/>
            <w:tcBorders>
              <w:top w:val="dotted" w:sz="4" w:space="0" w:color="auto"/>
              <w:bottom w:val="single" w:sz="4" w:space="0" w:color="auto"/>
            </w:tcBorders>
          </w:tcPr>
          <w:p w14:paraId="3347815C" w14:textId="77777777" w:rsidR="009A11EC" w:rsidRPr="00D00803" w:rsidRDefault="009A11EC" w:rsidP="009A11EC">
            <w:pPr>
              <w:spacing w:before="120" w:after="60"/>
              <w:jc w:val="right"/>
              <w:rPr>
                <w:sz w:val="22"/>
                <w:szCs w:val="22"/>
              </w:rPr>
            </w:pPr>
            <w:r w:rsidRPr="00D00803">
              <w:rPr>
                <w:sz w:val="22"/>
                <w:szCs w:val="22"/>
              </w:rPr>
              <w:t>Phase II Subtotal</w:t>
            </w:r>
          </w:p>
        </w:tc>
        <w:tc>
          <w:tcPr>
            <w:tcW w:w="2160" w:type="dxa"/>
            <w:tcBorders>
              <w:top w:val="dotted" w:sz="4" w:space="0" w:color="auto"/>
              <w:bottom w:val="single" w:sz="4" w:space="0" w:color="auto"/>
            </w:tcBorders>
          </w:tcPr>
          <w:p w14:paraId="593A8880" w14:textId="599EACD1" w:rsidR="009A11EC" w:rsidRPr="00E5459C" w:rsidDel="00992CC3" w:rsidRDefault="00B8330B" w:rsidP="003A219A">
            <w:pPr>
              <w:spacing w:before="120" w:after="60"/>
              <w:jc w:val="right"/>
              <w:rPr>
                <w:sz w:val="22"/>
                <w:szCs w:val="22"/>
              </w:rPr>
            </w:pPr>
            <w:r>
              <w:rPr>
                <w:sz w:val="22"/>
                <w:szCs w:val="22"/>
              </w:rPr>
              <w:t>500</w:t>
            </w:r>
            <w:r w:rsidR="00A94F1C" w:rsidRPr="00E5459C">
              <w:rPr>
                <w:sz w:val="22"/>
                <w:szCs w:val="22"/>
              </w:rPr>
              <w:t xml:space="preserve"> </w:t>
            </w:r>
            <w:r w:rsidR="009A11EC" w:rsidRPr="00E5459C">
              <w:rPr>
                <w:sz w:val="22"/>
                <w:szCs w:val="22"/>
              </w:rPr>
              <w:t>points</w:t>
            </w:r>
          </w:p>
        </w:tc>
      </w:tr>
      <w:tr w:rsidR="009A11EC" w:rsidRPr="00D00803" w14:paraId="4DAE8523" w14:textId="77777777" w:rsidTr="00FD3491">
        <w:tc>
          <w:tcPr>
            <w:tcW w:w="6503" w:type="dxa"/>
            <w:tcBorders>
              <w:top w:val="dotted" w:sz="4" w:space="0" w:color="auto"/>
              <w:bottom w:val="single" w:sz="4" w:space="0" w:color="auto"/>
            </w:tcBorders>
          </w:tcPr>
          <w:p w14:paraId="78B33873" w14:textId="77777777" w:rsidR="009A11EC" w:rsidRPr="00A37ADE" w:rsidRDefault="009A11EC" w:rsidP="009A11EC">
            <w:pPr>
              <w:spacing w:before="120" w:after="60"/>
              <w:jc w:val="right"/>
              <w:rPr>
                <w:b/>
                <w:bCs/>
                <w:sz w:val="22"/>
                <w:szCs w:val="22"/>
              </w:rPr>
            </w:pPr>
            <w:r w:rsidRPr="00A37ADE">
              <w:rPr>
                <w:b/>
                <w:bCs/>
                <w:sz w:val="22"/>
                <w:szCs w:val="22"/>
              </w:rPr>
              <w:t>TOTAL</w:t>
            </w:r>
          </w:p>
        </w:tc>
        <w:tc>
          <w:tcPr>
            <w:tcW w:w="2160" w:type="dxa"/>
            <w:tcBorders>
              <w:top w:val="dotted" w:sz="4" w:space="0" w:color="auto"/>
              <w:bottom w:val="single" w:sz="4" w:space="0" w:color="auto"/>
            </w:tcBorders>
          </w:tcPr>
          <w:p w14:paraId="0E898B37" w14:textId="49BB9CD7" w:rsidR="009A11EC" w:rsidRPr="00A37ADE" w:rsidRDefault="00B8330B" w:rsidP="008D2967">
            <w:pPr>
              <w:spacing w:before="120" w:after="60"/>
              <w:jc w:val="right"/>
              <w:rPr>
                <w:b/>
                <w:bCs/>
                <w:sz w:val="22"/>
                <w:szCs w:val="22"/>
              </w:rPr>
            </w:pPr>
            <w:r w:rsidRPr="00A37ADE">
              <w:rPr>
                <w:b/>
                <w:bCs/>
                <w:sz w:val="22"/>
                <w:szCs w:val="22"/>
              </w:rPr>
              <w:t>2500</w:t>
            </w:r>
            <w:r w:rsidR="008D2967" w:rsidRPr="00A37ADE">
              <w:rPr>
                <w:b/>
                <w:bCs/>
                <w:sz w:val="22"/>
                <w:szCs w:val="22"/>
              </w:rPr>
              <w:t xml:space="preserve"> </w:t>
            </w:r>
            <w:r w:rsidR="00233492" w:rsidRPr="00A37ADE">
              <w:rPr>
                <w:b/>
                <w:bCs/>
                <w:sz w:val="22"/>
                <w:szCs w:val="22"/>
              </w:rPr>
              <w:t>Points</w:t>
            </w:r>
          </w:p>
        </w:tc>
      </w:tr>
    </w:tbl>
    <w:p w14:paraId="3B36667C" w14:textId="51D45B93" w:rsidR="009A11EC" w:rsidRPr="00D00803" w:rsidRDefault="009A11EC" w:rsidP="00863978">
      <w:pPr>
        <w:pStyle w:val="Heading2"/>
        <w:numPr>
          <w:ilvl w:val="1"/>
          <w:numId w:val="5"/>
        </w:numPr>
        <w:ind w:left="720" w:hanging="720"/>
      </w:pPr>
      <w:bookmarkStart w:id="879" w:name="_Toc365040052"/>
      <w:bookmarkStart w:id="880" w:name="_Toc67476346"/>
      <w:bookmarkStart w:id="881" w:name="_Toc79151844"/>
      <w:bookmarkEnd w:id="878"/>
      <w:r w:rsidRPr="00D00803">
        <w:t>Vendor Total Score</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9"/>
      <w:bookmarkEnd w:id="880"/>
      <w:bookmarkEnd w:id="881"/>
    </w:p>
    <w:p w14:paraId="31066390" w14:textId="77777777" w:rsidR="009A11EC" w:rsidRPr="00D00803" w:rsidRDefault="009A11EC" w:rsidP="00AD4AD8">
      <w:pPr>
        <w:spacing w:before="120" w:after="120"/>
        <w:ind w:left="720"/>
        <w:rPr>
          <w:sz w:val="22"/>
          <w:szCs w:val="22"/>
        </w:rPr>
      </w:pPr>
      <w:bookmarkStart w:id="882" w:name="_Toc526303066"/>
      <w:bookmarkStart w:id="883" w:name="_Ref57622705"/>
      <w:bookmarkStart w:id="884" w:name="_Toc67220583"/>
      <w:r w:rsidRPr="00D00803">
        <w:rPr>
          <w:sz w:val="22"/>
          <w:szCs w:val="22"/>
        </w:rPr>
        <w:t>Vendors will be ranked using the Vendor’s Total Score for its Response, with the highest score ranked first and the next highest score ranked second, and so forth. Vendor’s Total Score will be calculated as follows:</w:t>
      </w:r>
    </w:p>
    <w:tbl>
      <w:tblPr>
        <w:tblW w:w="875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3"/>
      </w:tblGrid>
      <w:tr w:rsidR="009A11EC" w:rsidRPr="00D00803" w14:paraId="21856310" w14:textId="77777777" w:rsidTr="00FD3491">
        <w:trPr>
          <w:trHeight w:val="323"/>
        </w:trPr>
        <w:tc>
          <w:tcPr>
            <w:tcW w:w="8753" w:type="dxa"/>
          </w:tcPr>
          <w:p w14:paraId="5D264DD9" w14:textId="1E5603FB" w:rsidR="009A11EC" w:rsidRPr="00D00803" w:rsidRDefault="009A11EC" w:rsidP="006E1AE3">
            <w:pPr>
              <w:ind w:left="-18"/>
              <w:rPr>
                <w:sz w:val="22"/>
                <w:szCs w:val="22"/>
              </w:rPr>
            </w:pPr>
            <w:r w:rsidRPr="00D00803">
              <w:rPr>
                <w:b/>
                <w:sz w:val="22"/>
                <w:szCs w:val="22"/>
              </w:rPr>
              <w:t>Total Score</w:t>
            </w:r>
            <w:r w:rsidRPr="00D00803">
              <w:rPr>
                <w:sz w:val="22"/>
                <w:szCs w:val="22"/>
              </w:rPr>
              <w:t xml:space="preserve"> = (T</w:t>
            </w:r>
            <w:r w:rsidR="006E1AE3">
              <w:rPr>
                <w:sz w:val="22"/>
                <w:szCs w:val="22"/>
              </w:rPr>
              <w:t>echnical Score</w:t>
            </w:r>
            <w:r w:rsidR="006675F8">
              <w:rPr>
                <w:sz w:val="22"/>
                <w:szCs w:val="22"/>
              </w:rPr>
              <w:t xml:space="preserve"> (</w:t>
            </w:r>
            <w:r w:rsidR="00A37ADE">
              <w:rPr>
                <w:sz w:val="22"/>
                <w:szCs w:val="22"/>
              </w:rPr>
              <w:t>P</w:t>
            </w:r>
            <w:r w:rsidR="006675F8">
              <w:rPr>
                <w:sz w:val="22"/>
                <w:szCs w:val="22"/>
              </w:rPr>
              <w:t>RS)</w:t>
            </w:r>
            <w:r w:rsidRPr="00D00803">
              <w:rPr>
                <w:sz w:val="22"/>
                <w:szCs w:val="22"/>
              </w:rPr>
              <w:t>) + (</w:t>
            </w:r>
            <w:r w:rsidR="00AD23A0" w:rsidRPr="00D00803">
              <w:rPr>
                <w:sz w:val="22"/>
                <w:szCs w:val="22"/>
              </w:rPr>
              <w:t xml:space="preserve">Total </w:t>
            </w:r>
            <w:r w:rsidRPr="00D00803">
              <w:rPr>
                <w:sz w:val="22"/>
                <w:szCs w:val="22"/>
              </w:rPr>
              <w:t>Financial Score) + (</w:t>
            </w:r>
            <w:r w:rsidR="007E745B" w:rsidRPr="00D00803">
              <w:rPr>
                <w:sz w:val="22"/>
                <w:szCs w:val="22"/>
              </w:rPr>
              <w:t xml:space="preserve">Optional </w:t>
            </w:r>
            <w:r w:rsidR="00E7121D" w:rsidRPr="00D00803">
              <w:rPr>
                <w:sz w:val="22"/>
                <w:szCs w:val="22"/>
              </w:rPr>
              <w:t xml:space="preserve">Phase </w:t>
            </w:r>
            <w:r w:rsidR="00AD23A0" w:rsidRPr="00D00803">
              <w:rPr>
                <w:sz w:val="22"/>
                <w:szCs w:val="22"/>
              </w:rPr>
              <w:t>II</w:t>
            </w:r>
            <w:r w:rsidR="007E745B" w:rsidRPr="00D00803">
              <w:rPr>
                <w:sz w:val="22"/>
                <w:szCs w:val="22"/>
              </w:rPr>
              <w:t xml:space="preserve"> Score</w:t>
            </w:r>
            <w:r w:rsidRPr="00D00803">
              <w:rPr>
                <w:sz w:val="22"/>
                <w:szCs w:val="22"/>
              </w:rPr>
              <w:t xml:space="preserve">) </w:t>
            </w:r>
          </w:p>
        </w:tc>
      </w:tr>
    </w:tbl>
    <w:p w14:paraId="15361F80" w14:textId="4188AE6C" w:rsidR="009A11EC" w:rsidRPr="00D00803" w:rsidRDefault="009A11EC" w:rsidP="00863978">
      <w:pPr>
        <w:pStyle w:val="Heading2"/>
        <w:numPr>
          <w:ilvl w:val="1"/>
          <w:numId w:val="5"/>
        </w:numPr>
        <w:ind w:left="720" w:hanging="720"/>
      </w:pPr>
      <w:bookmarkStart w:id="885" w:name="_Toc98833541"/>
      <w:bookmarkStart w:id="886" w:name="_Toc109726314"/>
      <w:bookmarkStart w:id="887" w:name="_Toc365040053"/>
      <w:bookmarkStart w:id="888" w:name="_Toc67476347"/>
      <w:bookmarkStart w:id="889" w:name="_Toc79151845"/>
      <w:r w:rsidRPr="00D00803">
        <w:t xml:space="preserve">Selection of Apparently Successful </w:t>
      </w:r>
      <w:r w:rsidRPr="00296DFD">
        <w:t>Vendor</w:t>
      </w:r>
      <w:bookmarkEnd w:id="882"/>
      <w:bookmarkEnd w:id="883"/>
      <w:bookmarkEnd w:id="884"/>
      <w:bookmarkEnd w:id="885"/>
      <w:bookmarkEnd w:id="886"/>
      <w:bookmarkEnd w:id="887"/>
      <w:r w:rsidR="007D027B" w:rsidRPr="00296DFD">
        <w:t>s</w:t>
      </w:r>
      <w:bookmarkEnd w:id="888"/>
      <w:bookmarkEnd w:id="889"/>
    </w:p>
    <w:p w14:paraId="58633E4D" w14:textId="78B7F265" w:rsidR="009A11EC" w:rsidRPr="00D00803" w:rsidRDefault="00296DFD" w:rsidP="009A11EC">
      <w:pPr>
        <w:keepLines/>
        <w:spacing w:before="120" w:after="60"/>
        <w:ind w:left="720"/>
        <w:rPr>
          <w:kern w:val="28"/>
          <w:sz w:val="22"/>
          <w:szCs w:val="22"/>
        </w:rPr>
      </w:pPr>
      <w:r>
        <w:rPr>
          <w:kern w:val="28"/>
          <w:sz w:val="22"/>
          <w:szCs w:val="22"/>
        </w:rPr>
        <w:t>At CTS’ sole discretion, up</w:t>
      </w:r>
      <w:r w:rsidR="00367203">
        <w:rPr>
          <w:kern w:val="28"/>
          <w:sz w:val="22"/>
          <w:szCs w:val="22"/>
        </w:rPr>
        <w:t xml:space="preserve"> </w:t>
      </w:r>
      <w:r>
        <w:rPr>
          <w:kern w:val="28"/>
          <w:sz w:val="22"/>
          <w:szCs w:val="22"/>
        </w:rPr>
        <w:t xml:space="preserve">to </w:t>
      </w:r>
      <w:r w:rsidR="000742AB">
        <w:rPr>
          <w:kern w:val="28"/>
          <w:sz w:val="22"/>
          <w:szCs w:val="22"/>
        </w:rPr>
        <w:t xml:space="preserve">three </w:t>
      </w:r>
      <w:r w:rsidR="009A11EC" w:rsidRPr="00296DFD">
        <w:rPr>
          <w:kern w:val="28"/>
          <w:sz w:val="22"/>
          <w:szCs w:val="22"/>
        </w:rPr>
        <w:t>Vendor</w:t>
      </w:r>
      <w:r>
        <w:rPr>
          <w:kern w:val="28"/>
          <w:sz w:val="22"/>
          <w:szCs w:val="22"/>
        </w:rPr>
        <w:t>s</w:t>
      </w:r>
      <w:r w:rsidR="009A11EC" w:rsidRPr="00296DFD">
        <w:rPr>
          <w:kern w:val="28"/>
          <w:sz w:val="22"/>
          <w:szCs w:val="22"/>
        </w:rPr>
        <w:t xml:space="preserve"> with the highest Vendor total score</w:t>
      </w:r>
      <w:r w:rsidR="009A11EC" w:rsidRPr="00296DFD">
        <w:rPr>
          <w:i/>
          <w:iCs/>
          <w:color w:val="FF0000"/>
          <w:kern w:val="28"/>
          <w:sz w:val="22"/>
          <w:szCs w:val="22"/>
        </w:rPr>
        <w:t xml:space="preserve"> </w:t>
      </w:r>
      <w:r>
        <w:rPr>
          <w:kern w:val="28"/>
          <w:sz w:val="22"/>
          <w:szCs w:val="22"/>
        </w:rPr>
        <w:t>will be declared</w:t>
      </w:r>
      <w:r w:rsidR="009A11EC" w:rsidRPr="00296DFD">
        <w:rPr>
          <w:kern w:val="28"/>
          <w:sz w:val="22"/>
          <w:szCs w:val="22"/>
        </w:rPr>
        <w:t xml:space="preserve"> ASV</w:t>
      </w:r>
      <w:r w:rsidR="009A11EC" w:rsidRPr="00D00803">
        <w:rPr>
          <w:kern w:val="28"/>
          <w:sz w:val="22"/>
          <w:szCs w:val="22"/>
        </w:rPr>
        <w:t xml:space="preserve">.  CTS will enter into contract negotiations with </w:t>
      </w:r>
      <w:r>
        <w:rPr>
          <w:kern w:val="28"/>
          <w:sz w:val="22"/>
          <w:szCs w:val="22"/>
        </w:rPr>
        <w:t xml:space="preserve">one or more of </w:t>
      </w:r>
      <w:r w:rsidR="009A11EC" w:rsidRPr="00D00803">
        <w:rPr>
          <w:kern w:val="28"/>
          <w:sz w:val="22"/>
          <w:szCs w:val="22"/>
        </w:rPr>
        <w:t>the ASV</w:t>
      </w:r>
      <w:r>
        <w:rPr>
          <w:kern w:val="28"/>
          <w:sz w:val="22"/>
          <w:szCs w:val="22"/>
        </w:rPr>
        <w:t>s</w:t>
      </w:r>
      <w:r w:rsidR="009A11EC" w:rsidRPr="00D00803">
        <w:rPr>
          <w:kern w:val="28"/>
          <w:sz w:val="22"/>
          <w:szCs w:val="22"/>
        </w:rPr>
        <w:t>. Should contract negotiations fail to be completed as described in Section 7.</w:t>
      </w:r>
      <w:r>
        <w:rPr>
          <w:kern w:val="28"/>
          <w:sz w:val="22"/>
          <w:szCs w:val="22"/>
        </w:rPr>
        <w:t>10</w:t>
      </w:r>
      <w:r w:rsidR="009A11EC" w:rsidRPr="00D00803">
        <w:rPr>
          <w:kern w:val="28"/>
          <w:sz w:val="22"/>
          <w:szCs w:val="22"/>
        </w:rPr>
        <w:t xml:space="preserve">, CTS may immediately cease contract negotiations and declare the Vendor with the </w:t>
      </w:r>
      <w:r>
        <w:rPr>
          <w:kern w:val="28"/>
          <w:sz w:val="22"/>
          <w:szCs w:val="22"/>
        </w:rPr>
        <w:t>next</w:t>
      </w:r>
      <w:r w:rsidR="009A11EC" w:rsidRPr="00D00803">
        <w:rPr>
          <w:kern w:val="28"/>
          <w:sz w:val="22"/>
          <w:szCs w:val="22"/>
        </w:rPr>
        <w:t xml:space="preserve"> highest score as the new ASV and enter into contract negotiations with that Vendor. This process will continue until (1) the Contract</w:t>
      </w:r>
      <w:r>
        <w:rPr>
          <w:kern w:val="28"/>
          <w:sz w:val="22"/>
          <w:szCs w:val="22"/>
        </w:rPr>
        <w:t>s</w:t>
      </w:r>
      <w:r w:rsidR="009A11EC" w:rsidRPr="00D00803">
        <w:rPr>
          <w:kern w:val="28"/>
          <w:sz w:val="22"/>
          <w:szCs w:val="22"/>
        </w:rPr>
        <w:t xml:space="preserve"> </w:t>
      </w:r>
      <w:r>
        <w:rPr>
          <w:kern w:val="28"/>
          <w:sz w:val="22"/>
          <w:szCs w:val="22"/>
        </w:rPr>
        <w:t>are</w:t>
      </w:r>
      <w:r w:rsidR="009A11EC" w:rsidRPr="00D00803">
        <w:rPr>
          <w:kern w:val="28"/>
          <w:sz w:val="22"/>
          <w:szCs w:val="22"/>
        </w:rPr>
        <w:t xml:space="preserve"> signed, (2) </w:t>
      </w:r>
      <w:bookmarkStart w:id="890" w:name="_Toc526303062"/>
      <w:bookmarkStart w:id="891" w:name="_Toc67220581"/>
      <w:bookmarkStart w:id="892" w:name="_Toc98833538"/>
      <w:r w:rsidR="009A11EC" w:rsidRPr="00D00803">
        <w:rPr>
          <w:kern w:val="28"/>
          <w:sz w:val="22"/>
          <w:szCs w:val="22"/>
        </w:rPr>
        <w:t xml:space="preserve">no qualified Vendors remain, or (3) CTS cancels the award or solicitation consistent with this RFP. </w:t>
      </w:r>
    </w:p>
    <w:p w14:paraId="7259F0C7" w14:textId="77777777" w:rsidR="009A11EC" w:rsidRPr="00D00803" w:rsidRDefault="009A11EC" w:rsidP="00863978">
      <w:pPr>
        <w:pStyle w:val="Heading2"/>
        <w:numPr>
          <w:ilvl w:val="1"/>
          <w:numId w:val="5"/>
        </w:numPr>
        <w:ind w:left="720" w:hanging="720"/>
      </w:pPr>
      <w:bookmarkStart w:id="893" w:name="_Toc80407875"/>
      <w:bookmarkStart w:id="894" w:name="_Toc365040054"/>
      <w:bookmarkStart w:id="895" w:name="_Toc67476348"/>
      <w:bookmarkStart w:id="896" w:name="_Toc79151846"/>
      <w:r w:rsidRPr="00D00803">
        <w:t>Contract Negotiations</w:t>
      </w:r>
      <w:bookmarkEnd w:id="893"/>
      <w:bookmarkEnd w:id="894"/>
      <w:bookmarkEnd w:id="895"/>
      <w:bookmarkEnd w:id="896"/>
    </w:p>
    <w:p w14:paraId="7F76F634" w14:textId="01238DD0" w:rsidR="009A11EC" w:rsidRPr="00D00803" w:rsidRDefault="009A11EC" w:rsidP="009A11EC">
      <w:pPr>
        <w:spacing w:before="120"/>
        <w:ind w:left="720"/>
        <w:rPr>
          <w:sz w:val="22"/>
          <w:szCs w:val="22"/>
        </w:rPr>
      </w:pPr>
      <w:r w:rsidRPr="00D00803">
        <w:rPr>
          <w:sz w:val="22"/>
          <w:szCs w:val="22"/>
        </w:rPr>
        <w:t xml:space="preserve">Upon selection of an </w:t>
      </w:r>
      <w:r w:rsidRPr="00296DFD">
        <w:rPr>
          <w:sz w:val="22"/>
          <w:szCs w:val="22"/>
        </w:rPr>
        <w:t>Apparently Successful Vendor (ASV),</w:t>
      </w:r>
      <w:r w:rsidRPr="00D00803">
        <w:rPr>
          <w:sz w:val="22"/>
          <w:szCs w:val="22"/>
        </w:rPr>
        <w:t xml:space="preserve"> CTS will </w:t>
      </w:r>
      <w:r w:rsidR="002C155C" w:rsidRPr="00D00803">
        <w:rPr>
          <w:sz w:val="22"/>
          <w:szCs w:val="22"/>
        </w:rPr>
        <w:t>enter</w:t>
      </w:r>
      <w:r w:rsidRPr="00D00803">
        <w:rPr>
          <w:sz w:val="22"/>
          <w:szCs w:val="22"/>
        </w:rPr>
        <w:t xml:space="preserve"> contract negotiations with the ASV. Vendor must be willing to </w:t>
      </w:r>
      <w:r w:rsidR="002C155C" w:rsidRPr="00D00803">
        <w:rPr>
          <w:sz w:val="22"/>
          <w:szCs w:val="22"/>
        </w:rPr>
        <w:t>enter</w:t>
      </w:r>
      <w:r w:rsidRPr="00D00803">
        <w:rPr>
          <w:sz w:val="22"/>
          <w:szCs w:val="22"/>
        </w:rPr>
        <w:t xml:space="preserve"> a Contract in </w:t>
      </w:r>
      <w:r w:rsidRPr="008A0F6A">
        <w:rPr>
          <w:sz w:val="22"/>
          <w:szCs w:val="22"/>
          <w:u w:val="single"/>
        </w:rPr>
        <w:t>substantially the same form and the same terms and conditions</w:t>
      </w:r>
      <w:r w:rsidRPr="00D00803">
        <w:rPr>
          <w:sz w:val="22"/>
          <w:szCs w:val="22"/>
        </w:rPr>
        <w:t xml:space="preserve"> as the </w:t>
      </w:r>
      <w:r w:rsidR="008A0F6A">
        <w:rPr>
          <w:sz w:val="22"/>
          <w:szCs w:val="22"/>
        </w:rPr>
        <w:t xml:space="preserve">Proposed </w:t>
      </w:r>
      <w:r w:rsidRPr="00D00803">
        <w:rPr>
          <w:sz w:val="22"/>
          <w:szCs w:val="22"/>
        </w:rPr>
        <w:t xml:space="preserve">Contract in Appendix B.  The Apparently Successful Vendor will be expected to complete contract negotiations within </w:t>
      </w:r>
      <w:r w:rsidR="00F724D8">
        <w:rPr>
          <w:sz w:val="22"/>
          <w:szCs w:val="22"/>
        </w:rPr>
        <w:t xml:space="preserve">the time stated in Section 2 </w:t>
      </w:r>
      <w:r w:rsidR="00F724D8">
        <w:rPr>
          <w:i/>
          <w:sz w:val="22"/>
          <w:szCs w:val="22"/>
        </w:rPr>
        <w:t>Schedule</w:t>
      </w:r>
      <w:r w:rsidRPr="00D00803">
        <w:rPr>
          <w:sz w:val="22"/>
          <w:szCs w:val="22"/>
        </w:rPr>
        <w:t xml:space="preserve">. The Apparently Successful Vendor will be expected to execute the Contract within five (5) calendar days of its receipt of </w:t>
      </w:r>
      <w:r w:rsidRPr="005A754E">
        <w:rPr>
          <w:sz w:val="22"/>
          <w:szCs w:val="22"/>
          <w:u w:val="single"/>
        </w:rPr>
        <w:t>the final contract</w:t>
      </w:r>
      <w:r w:rsidRPr="00D00803">
        <w:rPr>
          <w:sz w:val="22"/>
          <w:szCs w:val="22"/>
        </w:rPr>
        <w:t xml:space="preserve">.  If the selected Vendor fails or refuses to sign the Contract within the allotted five (5) calendar daytime frame, CTS may immediately cease contract negotiations and elect to cancel the award.  CTS may then award the Contract to the next ranked Vendor or cancel or reissue this solicitation.  Vendor’s submission of a Response to this solicitation constitutes acceptance of these Contract </w:t>
      </w:r>
      <w:bookmarkEnd w:id="890"/>
      <w:bookmarkEnd w:id="891"/>
      <w:bookmarkEnd w:id="892"/>
      <w:r w:rsidRPr="00D00803">
        <w:rPr>
          <w:sz w:val="22"/>
          <w:szCs w:val="22"/>
        </w:rPr>
        <w:t>requirements.</w:t>
      </w:r>
    </w:p>
    <w:p w14:paraId="11D02919" w14:textId="77777777" w:rsidR="009A11EC" w:rsidRPr="00D00803" w:rsidRDefault="009A11EC" w:rsidP="009A11EC">
      <w:pPr>
        <w:spacing w:before="120"/>
        <w:rPr>
          <w:sz w:val="22"/>
          <w:szCs w:val="22"/>
        </w:rPr>
        <w:sectPr w:rsidR="009A11EC" w:rsidRPr="00D00803" w:rsidSect="009A11EC">
          <w:type w:val="continuous"/>
          <w:pgSz w:w="12240" w:h="15840"/>
          <w:pgMar w:top="1440" w:right="1440" w:bottom="1440" w:left="1440" w:header="720" w:footer="720" w:gutter="0"/>
          <w:cols w:space="720"/>
          <w:docGrid w:linePitch="360"/>
        </w:sectPr>
      </w:pPr>
    </w:p>
    <w:p w14:paraId="79C54F76" w14:textId="77777777" w:rsidR="009A7F3C" w:rsidRPr="00D00803" w:rsidRDefault="009A7F3C" w:rsidP="009A7F3C">
      <w:pPr>
        <w:pStyle w:val="Body2"/>
        <w:ind w:left="0"/>
        <w:rPr>
          <w:szCs w:val="22"/>
        </w:rPr>
        <w:sectPr w:rsidR="009A7F3C" w:rsidRPr="00D00803" w:rsidSect="00BC5E85">
          <w:type w:val="continuous"/>
          <w:pgSz w:w="12240" w:h="15840"/>
          <w:pgMar w:top="1440" w:right="1440" w:bottom="1440" w:left="1440" w:header="720" w:footer="720" w:gutter="0"/>
          <w:cols w:space="720"/>
          <w:docGrid w:linePitch="360"/>
        </w:sectPr>
      </w:pPr>
    </w:p>
    <w:p w14:paraId="21866897" w14:textId="23579B0A" w:rsidR="006842E1" w:rsidRDefault="00805EB8" w:rsidP="004012C7">
      <w:pPr>
        <w:jc w:val="center"/>
        <w:rPr>
          <w:sz w:val="28"/>
        </w:rPr>
      </w:pPr>
      <w:r>
        <w:rPr>
          <w:b/>
          <w:caps/>
        </w:rPr>
        <w:lastRenderedPageBreak/>
        <w:fldChar w:fldCharType="begin"/>
      </w:r>
      <w:r w:rsidR="006842E1">
        <w:rPr>
          <w:b/>
          <w:caps/>
        </w:rPr>
        <w:instrText xml:space="preserve"> TC “</w:instrText>
      </w:r>
      <w:bookmarkStart w:id="897" w:name="_Toc67476349"/>
      <w:bookmarkStart w:id="898" w:name="_Toc79151847"/>
      <w:r w:rsidR="006842E1">
        <w:rPr>
          <w:b/>
          <w:caps/>
        </w:rPr>
        <w:instrText>Appendices</w:instrText>
      </w:r>
      <w:bookmarkEnd w:id="897"/>
      <w:bookmarkEnd w:id="898"/>
      <w:r w:rsidR="006842E1">
        <w:rPr>
          <w:b/>
          <w:caps/>
        </w:rPr>
        <w:instrText xml:space="preserve"> “\l 4\n </w:instrText>
      </w:r>
      <w:r>
        <w:rPr>
          <w:b/>
          <w:caps/>
        </w:rPr>
        <w:fldChar w:fldCharType="end"/>
      </w:r>
      <w:r w:rsidR="006842E1">
        <w:rPr>
          <w:b/>
        </w:rPr>
        <w:t xml:space="preserve">  </w:t>
      </w:r>
      <w:r>
        <w:rPr>
          <w:b/>
        </w:rPr>
        <w:fldChar w:fldCharType="begin"/>
      </w:r>
      <w:r w:rsidR="006842E1">
        <w:rPr>
          <w:b/>
        </w:rPr>
        <w:instrText xml:space="preserve"> TC “</w:instrText>
      </w:r>
      <w:bookmarkStart w:id="899" w:name="_Toc24528936"/>
      <w:bookmarkStart w:id="900" w:name="_Toc24535594"/>
      <w:bookmarkStart w:id="901" w:name="_Toc67476350"/>
      <w:bookmarkStart w:id="902" w:name="_Toc79063444"/>
      <w:bookmarkStart w:id="903" w:name="_Toc79151848"/>
      <w:r w:rsidR="006842E1">
        <w:rPr>
          <w:b/>
        </w:rPr>
        <w:instrText xml:space="preserve">Appendix A:  </w:instrText>
      </w:r>
      <w:r w:rsidR="006842E1">
        <w:rPr>
          <w:b/>
          <w:i/>
        </w:rPr>
        <w:instrText>Certifications and Assurances</w:instrText>
      </w:r>
      <w:bookmarkEnd w:id="899"/>
      <w:bookmarkEnd w:id="900"/>
      <w:bookmarkEnd w:id="901"/>
      <w:bookmarkEnd w:id="902"/>
      <w:bookmarkEnd w:id="903"/>
      <w:r w:rsidR="006842E1">
        <w:rPr>
          <w:b/>
        </w:rPr>
        <w:instrText xml:space="preserve">”\l 5\n </w:instrText>
      </w:r>
      <w:r>
        <w:rPr>
          <w:b/>
        </w:rPr>
        <w:fldChar w:fldCharType="end"/>
      </w:r>
      <w:r w:rsidR="006842E1">
        <w:rPr>
          <w:sz w:val="28"/>
        </w:rPr>
        <w:t>APPENDIX A</w:t>
      </w:r>
    </w:p>
    <w:p w14:paraId="7FD9DA04" w14:textId="5C4984BB" w:rsidR="00673028" w:rsidRPr="00673028" w:rsidRDefault="00C011CE" w:rsidP="00673028">
      <w:pPr>
        <w:jc w:val="center"/>
        <w:rPr>
          <w:b/>
        </w:rPr>
      </w:pPr>
      <w:r>
        <w:rPr>
          <w:b/>
        </w:rPr>
        <w:t>22-RFP-003</w:t>
      </w:r>
    </w:p>
    <w:p w14:paraId="5E20933C" w14:textId="77777777" w:rsidR="006842E1" w:rsidRDefault="006842E1">
      <w:pPr>
        <w:tabs>
          <w:tab w:val="center" w:pos="4320"/>
          <w:tab w:val="center" w:pos="4385"/>
        </w:tabs>
        <w:suppressAutoHyphens/>
        <w:jc w:val="center"/>
      </w:pPr>
      <w:r>
        <w:rPr>
          <w:b/>
        </w:rPr>
        <w:t>CERTIFICATIONS AND ASSURANCES</w:t>
      </w:r>
    </w:p>
    <w:p w14:paraId="22BD4B60" w14:textId="77777777" w:rsidR="006842E1" w:rsidRDefault="006842E1">
      <w:pPr>
        <w:tabs>
          <w:tab w:val="center" w:pos="4320"/>
        </w:tabs>
        <w:jc w:val="center"/>
      </w:pPr>
      <w:r>
        <w:t>Issued by the State of Washington</w:t>
      </w:r>
    </w:p>
    <w:p w14:paraId="53016EE7" w14:textId="77777777" w:rsidR="006842E1" w:rsidRDefault="006842E1">
      <w:pPr>
        <w:tabs>
          <w:tab w:val="center" w:pos="4320"/>
        </w:tabs>
        <w:ind w:left="1152"/>
        <w:jc w:val="center"/>
        <w:rPr>
          <w:sz w:val="20"/>
        </w:rPr>
      </w:pPr>
    </w:p>
    <w:p w14:paraId="79086344" w14:textId="77777777" w:rsidR="006842E1" w:rsidRDefault="006842E1">
      <w:pPr>
        <w:pStyle w:val="Table"/>
        <w:keepLines w:val="0"/>
        <w:tabs>
          <w:tab w:val="clear" w:pos="6120"/>
        </w:tabs>
        <w:rPr>
          <w:kern w:val="0"/>
          <w:sz w:val="21"/>
        </w:rPr>
      </w:pPr>
      <w:r>
        <w:rPr>
          <w:kern w:val="0"/>
          <w:sz w:val="21"/>
        </w:rPr>
        <w:t xml:space="preserve">We make the following certifications and assurances as a required element of the Response, to which it is attached, affirming the truthfulness of the facts declared here and acknowledging that the continuing compliance with these statements and all requirements of the </w:t>
      </w:r>
      <w:r w:rsidR="0008612A">
        <w:rPr>
          <w:kern w:val="0"/>
          <w:sz w:val="21"/>
        </w:rPr>
        <w:t>RFP</w:t>
      </w:r>
      <w:r>
        <w:rPr>
          <w:kern w:val="0"/>
          <w:sz w:val="21"/>
        </w:rPr>
        <w:t xml:space="preserve"> are conditions precedent to the award or continuation of the resulting Contract.</w:t>
      </w:r>
    </w:p>
    <w:p w14:paraId="51D50F41" w14:textId="77777777" w:rsidR="006842E1" w:rsidRDefault="006842E1">
      <w:pPr>
        <w:spacing w:before="120"/>
        <w:rPr>
          <w:sz w:val="21"/>
        </w:rPr>
      </w:pPr>
      <w:r>
        <w:rPr>
          <w:sz w:val="21"/>
        </w:rPr>
        <w:t xml:space="preserve">The prices in this Response have been arrived at independently, without, for the purpose of restricting competition, any consultation, communication, or agreement with any other offeror or competitor relating to (i) those prices, (ii) the intention to submit an offer, or (iii) the methods or factors used to calculate the prices offered. The prices in this Response have not been and will not be knowingly </w:t>
      </w:r>
      <w:r w:rsidR="000A3269">
        <w:rPr>
          <w:sz w:val="21"/>
        </w:rPr>
        <w:t>dis</w:t>
      </w:r>
      <w:r>
        <w:rPr>
          <w:sz w:val="21"/>
        </w:rPr>
        <w:t>closed by the offeror, directly or indirectly, to any other offeror or competitor before Contract award unless otherwise required by law. No attempt has been made or will be made by the offeror to induce any other concern to submit or not to submit an offer for the purpose of restricting competition. However, we may freely join with other persons or organizations for the purpose of presenting a single proposal or bid.</w:t>
      </w:r>
    </w:p>
    <w:p w14:paraId="75B70BA6" w14:textId="77777777" w:rsidR="006842E1" w:rsidRDefault="006842E1">
      <w:pPr>
        <w:spacing w:before="120"/>
        <w:rPr>
          <w:sz w:val="21"/>
        </w:rPr>
      </w:pPr>
      <w:r>
        <w:rPr>
          <w:sz w:val="21"/>
        </w:rPr>
        <w:t xml:space="preserve">The attached Response </w:t>
      </w:r>
      <w:r w:rsidRPr="007853A5">
        <w:rPr>
          <w:sz w:val="21"/>
        </w:rPr>
        <w:t xml:space="preserve">is a firm offer for a period of </w:t>
      </w:r>
      <w:r w:rsidR="006347B7" w:rsidRPr="005224F3">
        <w:rPr>
          <w:i/>
          <w:sz w:val="21"/>
        </w:rPr>
        <w:t>9</w:t>
      </w:r>
      <w:r w:rsidR="007E745B" w:rsidRPr="005224F3">
        <w:rPr>
          <w:i/>
          <w:iCs/>
          <w:sz w:val="21"/>
        </w:rPr>
        <w:t>0</w:t>
      </w:r>
      <w:r w:rsidR="007E745B">
        <w:rPr>
          <w:i/>
          <w:iCs/>
          <w:sz w:val="21"/>
        </w:rPr>
        <w:t xml:space="preserve"> </w:t>
      </w:r>
      <w:r w:rsidRPr="007853A5">
        <w:rPr>
          <w:sz w:val="21"/>
        </w:rPr>
        <w:t xml:space="preserve">days following the Response Due Date specified in the </w:t>
      </w:r>
      <w:r w:rsidR="0008612A">
        <w:rPr>
          <w:sz w:val="21"/>
        </w:rPr>
        <w:t>RFP</w:t>
      </w:r>
      <w:r w:rsidRPr="007853A5">
        <w:rPr>
          <w:sz w:val="21"/>
        </w:rPr>
        <w:t xml:space="preserve">, and it may be accepted by </w:t>
      </w:r>
      <w:r w:rsidR="00975D07" w:rsidRPr="007853A5">
        <w:rPr>
          <w:sz w:val="21"/>
        </w:rPr>
        <w:t>CTS</w:t>
      </w:r>
      <w:r w:rsidRPr="007853A5">
        <w:rPr>
          <w:sz w:val="21"/>
        </w:rPr>
        <w:t xml:space="preserve"> without further negotiation (except where obviously required by lack of certainty in key terms) at any time within the </w:t>
      </w:r>
      <w:r w:rsidR="006347B7" w:rsidRPr="005224F3">
        <w:rPr>
          <w:i/>
          <w:sz w:val="21"/>
        </w:rPr>
        <w:t>9</w:t>
      </w:r>
      <w:r w:rsidR="007E745B" w:rsidRPr="005224F3">
        <w:rPr>
          <w:i/>
          <w:iCs/>
          <w:sz w:val="21"/>
        </w:rPr>
        <w:t>0</w:t>
      </w:r>
      <w:r w:rsidR="007E745B" w:rsidRPr="007853A5">
        <w:rPr>
          <w:i/>
          <w:iCs/>
          <w:sz w:val="21"/>
        </w:rPr>
        <w:t xml:space="preserve"> </w:t>
      </w:r>
      <w:r w:rsidRPr="007853A5">
        <w:rPr>
          <w:sz w:val="21"/>
        </w:rPr>
        <w:t xml:space="preserve">day period. In the case of protest, your Response will remain valid for </w:t>
      </w:r>
      <w:r w:rsidR="006347B7">
        <w:rPr>
          <w:sz w:val="21"/>
        </w:rPr>
        <w:t>120</w:t>
      </w:r>
      <w:r w:rsidR="007E745B" w:rsidRPr="007853A5">
        <w:rPr>
          <w:i/>
          <w:iCs/>
          <w:sz w:val="21"/>
        </w:rPr>
        <w:t xml:space="preserve"> </w:t>
      </w:r>
      <w:r w:rsidRPr="007853A5">
        <w:rPr>
          <w:sz w:val="21"/>
        </w:rPr>
        <w:t>days or until the protest is resolved, whichever is later</w:t>
      </w:r>
      <w:r>
        <w:rPr>
          <w:sz w:val="21"/>
        </w:rPr>
        <w:t>.</w:t>
      </w:r>
    </w:p>
    <w:p w14:paraId="0A46D3BF" w14:textId="77777777" w:rsidR="006842E1" w:rsidRDefault="006842E1">
      <w:pPr>
        <w:spacing w:before="120"/>
        <w:rPr>
          <w:sz w:val="21"/>
        </w:rPr>
      </w:pPr>
      <w:r>
        <w:rPr>
          <w:sz w:val="21"/>
        </w:rPr>
        <w:t>In preparing this Response, we have not been assisted by any current or former employee of the state of Washington whose duties relate (or did relate) to the State's solicitation, or prospective Contract, and who was assisting in other than his or her official, public capacity. Neither does such a person nor any member of his or her immediate family have any financial interest in the outcome of this Response. (Any exceptions to these assurances are described in full detail on a separate page and attached to this document.)</w:t>
      </w:r>
    </w:p>
    <w:p w14:paraId="5A36045A" w14:textId="77777777" w:rsidR="006842E1" w:rsidRDefault="006842E1">
      <w:pPr>
        <w:spacing w:before="120"/>
        <w:rPr>
          <w:sz w:val="21"/>
        </w:rPr>
      </w:pPr>
      <w:r>
        <w:rPr>
          <w:sz w:val="21"/>
        </w:rPr>
        <w:t>We understand that the State will not reimburse us for any costs incurred in the preparation of this Response. All Responses become the property of the State, and we claim no proprietary right to the ideas, writings, items or samples unless so stated in the Response. Submission of the attached Response constitutes an acceptance of the evaluation criteria and an agreement to abide by the procedures</w:t>
      </w:r>
      <w:r w:rsidR="00416733">
        <w:rPr>
          <w:sz w:val="21"/>
        </w:rPr>
        <w:t xml:space="preserve">, compliance with Mandatory </w:t>
      </w:r>
      <w:r>
        <w:rPr>
          <w:sz w:val="21"/>
        </w:rPr>
        <w:t>and all other administrative requirements described in the solicitation document.</w:t>
      </w:r>
    </w:p>
    <w:p w14:paraId="6551D2D9" w14:textId="77777777" w:rsidR="006842E1" w:rsidRDefault="006842E1">
      <w:pPr>
        <w:spacing w:before="120"/>
        <w:rPr>
          <w:sz w:val="21"/>
        </w:rPr>
      </w:pPr>
      <w:r>
        <w:rPr>
          <w:sz w:val="21"/>
        </w:rPr>
        <w:t>We understand that any Contract awarded, as a result of this Response will incorporate all the solicitation requirements. Submission of a Response and execution of this Certifications and Assurances document certify our willingness to comply with the Contract terms and conditions appearing in Appendix B, or substantially similar terms, if selected as a contractor. It is further understood that our standard contract will not be considered as a replacement for the terms and conditions appearing in Appendix B of this solicitation.</w:t>
      </w:r>
    </w:p>
    <w:p w14:paraId="0F12CD17" w14:textId="77777777" w:rsidR="006842E1" w:rsidRDefault="006842E1">
      <w:pPr>
        <w:spacing w:before="120"/>
        <w:rPr>
          <w:sz w:val="21"/>
        </w:rPr>
      </w:pPr>
      <w:r>
        <w:rPr>
          <w:sz w:val="21"/>
        </w:rPr>
        <w:t xml:space="preserve">We (circle one) </w:t>
      </w:r>
      <w:r>
        <w:rPr>
          <w:b/>
          <w:sz w:val="21"/>
        </w:rPr>
        <w:t>are / are not</w:t>
      </w:r>
      <w:r>
        <w:rPr>
          <w:sz w:val="21"/>
        </w:rPr>
        <w:t xml:space="preserve"> submitting proposed Contract exceptions (see Subsection </w:t>
      </w:r>
      <w:r w:rsidR="00805EB8">
        <w:rPr>
          <w:sz w:val="21"/>
        </w:rPr>
        <w:fldChar w:fldCharType="begin"/>
      </w:r>
      <w:r>
        <w:rPr>
          <w:sz w:val="21"/>
        </w:rPr>
        <w:instrText xml:space="preserve"> REF _Ref87845565 \r \h </w:instrText>
      </w:r>
      <w:r w:rsidR="00805EB8">
        <w:rPr>
          <w:sz w:val="21"/>
        </w:rPr>
      </w:r>
      <w:r w:rsidR="00805EB8">
        <w:rPr>
          <w:sz w:val="21"/>
        </w:rPr>
        <w:fldChar w:fldCharType="separate"/>
      </w:r>
      <w:r w:rsidR="00C2421B">
        <w:rPr>
          <w:sz w:val="21"/>
        </w:rPr>
        <w:t>3.13</w:t>
      </w:r>
      <w:r w:rsidR="00805EB8">
        <w:rPr>
          <w:sz w:val="21"/>
        </w:rPr>
        <w:fldChar w:fldCharType="end"/>
      </w:r>
      <w:r>
        <w:rPr>
          <w:sz w:val="21"/>
        </w:rPr>
        <w:t xml:space="preserve">, </w:t>
      </w:r>
      <w:r>
        <w:rPr>
          <w:i/>
          <w:sz w:val="21"/>
        </w:rPr>
        <w:t>Contract</w:t>
      </w:r>
      <w:r>
        <w:rPr>
          <w:sz w:val="21"/>
        </w:rPr>
        <w:t xml:space="preserve"> </w:t>
      </w:r>
      <w:r>
        <w:rPr>
          <w:i/>
          <w:sz w:val="21"/>
        </w:rPr>
        <w:t>Requirements</w:t>
      </w:r>
      <w:r>
        <w:rPr>
          <w:sz w:val="21"/>
        </w:rPr>
        <w:t>).</w:t>
      </w:r>
    </w:p>
    <w:p w14:paraId="5F52A14D" w14:textId="77777777" w:rsidR="006842E1" w:rsidRDefault="006842E1">
      <w:pPr>
        <w:rPr>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7"/>
        <w:gridCol w:w="630"/>
        <w:gridCol w:w="4500"/>
      </w:tblGrid>
      <w:tr w:rsidR="006842E1" w14:paraId="488B7E98" w14:textId="77777777">
        <w:trPr>
          <w:trHeight w:val="344"/>
          <w:jc w:val="center"/>
        </w:trPr>
        <w:tc>
          <w:tcPr>
            <w:tcW w:w="4447" w:type="dxa"/>
            <w:tcBorders>
              <w:top w:val="nil"/>
              <w:left w:val="nil"/>
              <w:bottom w:val="nil"/>
              <w:right w:val="nil"/>
            </w:tcBorders>
          </w:tcPr>
          <w:p w14:paraId="0002FECA" w14:textId="77777777" w:rsidR="006842E1" w:rsidRDefault="006842E1">
            <w:pPr>
              <w:pStyle w:val="CommentText"/>
              <w:rPr>
                <w:sz w:val="21"/>
              </w:rPr>
            </w:pPr>
          </w:p>
        </w:tc>
        <w:tc>
          <w:tcPr>
            <w:tcW w:w="630" w:type="dxa"/>
            <w:tcBorders>
              <w:top w:val="nil"/>
              <w:left w:val="nil"/>
              <w:bottom w:val="nil"/>
              <w:right w:val="nil"/>
            </w:tcBorders>
          </w:tcPr>
          <w:p w14:paraId="0DF52982" w14:textId="77777777" w:rsidR="006842E1" w:rsidRDefault="006842E1">
            <w:pPr>
              <w:ind w:left="-198" w:firstLine="198"/>
              <w:rPr>
                <w:sz w:val="21"/>
              </w:rPr>
            </w:pPr>
          </w:p>
        </w:tc>
        <w:tc>
          <w:tcPr>
            <w:tcW w:w="4500" w:type="dxa"/>
            <w:tcBorders>
              <w:top w:val="nil"/>
              <w:left w:val="nil"/>
              <w:bottom w:val="nil"/>
              <w:right w:val="nil"/>
            </w:tcBorders>
          </w:tcPr>
          <w:p w14:paraId="11461475" w14:textId="77777777" w:rsidR="006842E1" w:rsidRDefault="006842E1">
            <w:pPr>
              <w:rPr>
                <w:sz w:val="21"/>
              </w:rPr>
            </w:pPr>
          </w:p>
        </w:tc>
      </w:tr>
      <w:tr w:rsidR="006842E1" w14:paraId="4DD30258" w14:textId="77777777">
        <w:trPr>
          <w:trHeight w:val="342"/>
          <w:jc w:val="center"/>
        </w:trPr>
        <w:tc>
          <w:tcPr>
            <w:tcW w:w="4447" w:type="dxa"/>
            <w:tcBorders>
              <w:left w:val="nil"/>
              <w:bottom w:val="nil"/>
              <w:right w:val="nil"/>
            </w:tcBorders>
          </w:tcPr>
          <w:p w14:paraId="2A846440" w14:textId="77777777" w:rsidR="006842E1" w:rsidRDefault="006842E1">
            <w:pPr>
              <w:rPr>
                <w:sz w:val="21"/>
              </w:rPr>
            </w:pPr>
            <w:r>
              <w:rPr>
                <w:sz w:val="21"/>
              </w:rPr>
              <w:t>Vendor Signature</w:t>
            </w:r>
          </w:p>
        </w:tc>
        <w:tc>
          <w:tcPr>
            <w:tcW w:w="630" w:type="dxa"/>
            <w:tcBorders>
              <w:top w:val="nil"/>
              <w:left w:val="nil"/>
              <w:bottom w:val="nil"/>
              <w:right w:val="nil"/>
            </w:tcBorders>
          </w:tcPr>
          <w:p w14:paraId="3406B0EF" w14:textId="77777777" w:rsidR="006842E1" w:rsidRDefault="006842E1">
            <w:pPr>
              <w:ind w:left="-198" w:firstLine="198"/>
              <w:rPr>
                <w:sz w:val="21"/>
              </w:rPr>
            </w:pPr>
          </w:p>
        </w:tc>
        <w:tc>
          <w:tcPr>
            <w:tcW w:w="4500" w:type="dxa"/>
            <w:tcBorders>
              <w:left w:val="nil"/>
              <w:bottom w:val="nil"/>
              <w:right w:val="nil"/>
            </w:tcBorders>
          </w:tcPr>
          <w:p w14:paraId="7FBE97D0" w14:textId="77777777" w:rsidR="006842E1" w:rsidRDefault="006842E1">
            <w:pPr>
              <w:rPr>
                <w:sz w:val="21"/>
              </w:rPr>
            </w:pPr>
            <w:r>
              <w:rPr>
                <w:sz w:val="21"/>
              </w:rPr>
              <w:t>Vendor Company Name</w:t>
            </w:r>
          </w:p>
        </w:tc>
      </w:tr>
      <w:tr w:rsidR="006842E1" w14:paraId="24C40DF2" w14:textId="77777777">
        <w:trPr>
          <w:trHeight w:val="342"/>
          <w:jc w:val="center"/>
        </w:trPr>
        <w:tc>
          <w:tcPr>
            <w:tcW w:w="4447" w:type="dxa"/>
            <w:tcBorders>
              <w:top w:val="nil"/>
              <w:left w:val="nil"/>
              <w:bottom w:val="nil"/>
              <w:right w:val="nil"/>
            </w:tcBorders>
          </w:tcPr>
          <w:p w14:paraId="330DC682" w14:textId="77777777" w:rsidR="006842E1" w:rsidRDefault="006842E1">
            <w:pPr>
              <w:rPr>
                <w:sz w:val="18"/>
              </w:rPr>
            </w:pPr>
          </w:p>
        </w:tc>
        <w:tc>
          <w:tcPr>
            <w:tcW w:w="630" w:type="dxa"/>
            <w:tcBorders>
              <w:top w:val="nil"/>
              <w:left w:val="nil"/>
              <w:bottom w:val="nil"/>
              <w:right w:val="nil"/>
            </w:tcBorders>
          </w:tcPr>
          <w:p w14:paraId="32852937" w14:textId="77777777" w:rsidR="006842E1" w:rsidRDefault="006842E1">
            <w:pPr>
              <w:ind w:left="-198" w:firstLine="198"/>
              <w:rPr>
                <w:sz w:val="18"/>
              </w:rPr>
            </w:pPr>
          </w:p>
        </w:tc>
        <w:tc>
          <w:tcPr>
            <w:tcW w:w="4500" w:type="dxa"/>
            <w:tcBorders>
              <w:top w:val="nil"/>
              <w:left w:val="nil"/>
              <w:bottom w:val="nil"/>
              <w:right w:val="nil"/>
            </w:tcBorders>
          </w:tcPr>
          <w:p w14:paraId="398B0177" w14:textId="77777777" w:rsidR="006842E1" w:rsidRDefault="006842E1">
            <w:pPr>
              <w:rPr>
                <w:sz w:val="18"/>
              </w:rPr>
            </w:pPr>
          </w:p>
        </w:tc>
      </w:tr>
      <w:tr w:rsidR="006842E1" w14:paraId="66326F9E" w14:textId="77777777">
        <w:trPr>
          <w:trHeight w:val="342"/>
          <w:jc w:val="center"/>
        </w:trPr>
        <w:tc>
          <w:tcPr>
            <w:tcW w:w="4447" w:type="dxa"/>
            <w:tcBorders>
              <w:left w:val="nil"/>
              <w:bottom w:val="nil"/>
              <w:right w:val="nil"/>
            </w:tcBorders>
          </w:tcPr>
          <w:p w14:paraId="1057BCFB" w14:textId="77777777" w:rsidR="006842E1" w:rsidRDefault="006842E1">
            <w:pPr>
              <w:rPr>
                <w:sz w:val="18"/>
              </w:rPr>
            </w:pPr>
            <w:r>
              <w:rPr>
                <w:sz w:val="18"/>
              </w:rPr>
              <w:t>Title</w:t>
            </w:r>
          </w:p>
        </w:tc>
        <w:tc>
          <w:tcPr>
            <w:tcW w:w="630" w:type="dxa"/>
            <w:tcBorders>
              <w:top w:val="nil"/>
              <w:left w:val="nil"/>
              <w:bottom w:val="nil"/>
              <w:right w:val="nil"/>
            </w:tcBorders>
          </w:tcPr>
          <w:p w14:paraId="10F9A847" w14:textId="77777777" w:rsidR="006842E1" w:rsidRDefault="006842E1">
            <w:pPr>
              <w:ind w:left="-198" w:firstLine="198"/>
              <w:rPr>
                <w:sz w:val="18"/>
              </w:rPr>
            </w:pPr>
          </w:p>
        </w:tc>
        <w:tc>
          <w:tcPr>
            <w:tcW w:w="4500" w:type="dxa"/>
            <w:tcBorders>
              <w:left w:val="nil"/>
              <w:bottom w:val="nil"/>
              <w:right w:val="nil"/>
            </w:tcBorders>
          </w:tcPr>
          <w:p w14:paraId="54B95D05" w14:textId="77777777" w:rsidR="006842E1" w:rsidRDefault="006842E1">
            <w:pPr>
              <w:rPr>
                <w:sz w:val="18"/>
              </w:rPr>
            </w:pPr>
            <w:r>
              <w:rPr>
                <w:sz w:val="18"/>
              </w:rPr>
              <w:t>Date</w:t>
            </w:r>
          </w:p>
        </w:tc>
      </w:tr>
    </w:tbl>
    <w:p w14:paraId="533F642D" w14:textId="77777777" w:rsidR="006842E1" w:rsidRDefault="006842E1">
      <w:pPr>
        <w:pStyle w:val="Body2"/>
        <w:rPr>
          <w:sz w:val="10"/>
        </w:rPr>
        <w:sectPr w:rsidR="006842E1">
          <w:headerReference w:type="default" r:id="rId24"/>
          <w:footerReference w:type="default" r:id="rId25"/>
          <w:pgSz w:w="12240" w:h="15840" w:code="1"/>
          <w:pgMar w:top="1440" w:right="1152" w:bottom="1152" w:left="1152" w:header="720" w:footer="720" w:gutter="0"/>
          <w:pgNumType w:start="1"/>
          <w:cols w:space="720"/>
        </w:sectPr>
      </w:pPr>
    </w:p>
    <w:p w14:paraId="41F2FDCC" w14:textId="77777777" w:rsidR="006842E1" w:rsidRDefault="006842E1">
      <w:pPr>
        <w:pStyle w:val="Header"/>
        <w:jc w:val="center"/>
        <w:rPr>
          <w:b/>
          <w:sz w:val="28"/>
        </w:rPr>
      </w:pPr>
      <w:r>
        <w:rPr>
          <w:b/>
          <w:sz w:val="28"/>
        </w:rPr>
        <w:lastRenderedPageBreak/>
        <w:t>APPENDIX B</w:t>
      </w:r>
    </w:p>
    <w:p w14:paraId="21FF40B8" w14:textId="77777777" w:rsidR="006842E1" w:rsidRDefault="006842E1">
      <w:pPr>
        <w:pStyle w:val="Header"/>
        <w:rPr>
          <w:sz w:val="20"/>
        </w:rPr>
      </w:pPr>
    </w:p>
    <w:p w14:paraId="5862A2DE" w14:textId="591F7D92" w:rsidR="006842E1" w:rsidRDefault="000A3269">
      <w:pPr>
        <w:pStyle w:val="Header"/>
        <w:jc w:val="center"/>
      </w:pPr>
      <w:r>
        <w:rPr>
          <w:b/>
        </w:rPr>
        <w:t>PROPOSED</w:t>
      </w:r>
      <w:r w:rsidR="006842E1">
        <w:rPr>
          <w:b/>
        </w:rPr>
        <w:t xml:space="preserve"> CONTRACT</w:t>
      </w:r>
      <w:r w:rsidR="00805EB8">
        <w:rPr>
          <w:b/>
        </w:rPr>
        <w:fldChar w:fldCharType="begin"/>
      </w:r>
      <w:r w:rsidR="006842E1">
        <w:rPr>
          <w:b/>
        </w:rPr>
        <w:instrText xml:space="preserve"> TC “</w:instrText>
      </w:r>
      <w:bookmarkStart w:id="904" w:name="_Toc24528937"/>
      <w:bookmarkStart w:id="905" w:name="_Toc24535595"/>
      <w:bookmarkStart w:id="906" w:name="_Toc67476351"/>
      <w:bookmarkStart w:id="907" w:name="_Toc79063445"/>
      <w:bookmarkStart w:id="908" w:name="_Toc79151849"/>
      <w:r w:rsidR="006842E1">
        <w:rPr>
          <w:b/>
        </w:rPr>
        <w:instrText xml:space="preserve">Appendix B:  </w:instrText>
      </w:r>
      <w:r w:rsidR="006842E1">
        <w:rPr>
          <w:b/>
          <w:i/>
          <w:iCs/>
        </w:rPr>
        <w:instrText xml:space="preserve">Model </w:instrText>
      </w:r>
      <w:r w:rsidR="006842E1">
        <w:rPr>
          <w:b/>
          <w:i/>
          <w:iCs/>
          <w:color w:val="FF0000"/>
        </w:rPr>
        <w:instrText>[Master]</w:instrText>
      </w:r>
      <w:r w:rsidR="006842E1">
        <w:rPr>
          <w:b/>
          <w:i/>
          <w:iCs/>
        </w:rPr>
        <w:instrText xml:space="preserve"> Contract</w:instrText>
      </w:r>
      <w:bookmarkEnd w:id="904"/>
      <w:bookmarkEnd w:id="905"/>
      <w:bookmarkEnd w:id="906"/>
      <w:bookmarkEnd w:id="907"/>
      <w:bookmarkEnd w:id="908"/>
      <w:r w:rsidR="006842E1">
        <w:rPr>
          <w:b/>
        </w:rPr>
        <w:instrText xml:space="preserve">”\l 5\n </w:instrText>
      </w:r>
      <w:r w:rsidR="00805EB8">
        <w:rPr>
          <w:b/>
        </w:rPr>
        <w:fldChar w:fldCharType="end"/>
      </w:r>
    </w:p>
    <w:p w14:paraId="5B0EF830" w14:textId="77777777" w:rsidR="006842E1" w:rsidRDefault="006842E1">
      <w:pPr>
        <w:pStyle w:val="Header"/>
        <w:jc w:val="center"/>
      </w:pPr>
    </w:p>
    <w:p w14:paraId="68542599" w14:textId="77777777" w:rsidR="006842E1" w:rsidRDefault="006842E1">
      <w:pPr>
        <w:jc w:val="center"/>
      </w:pPr>
    </w:p>
    <w:p w14:paraId="7F334874" w14:textId="29B4D41F" w:rsidR="006842E1" w:rsidRDefault="006842E1">
      <w:pPr>
        <w:jc w:val="center"/>
      </w:pPr>
      <w:r>
        <w:t xml:space="preserve">Posted separately on the </w:t>
      </w:r>
      <w:r w:rsidR="00975D07">
        <w:t>CTS</w:t>
      </w:r>
      <w:r>
        <w:t xml:space="preserve"> Web site at: </w:t>
      </w:r>
      <w:hyperlink r:id="rId26" w:history="1">
        <w:r w:rsidR="002C155C" w:rsidRPr="005443AE">
          <w:rPr>
            <w:rStyle w:val="Hyperlink"/>
          </w:rPr>
          <w:t>https://watech.wa.gov/procurement-announcements</w:t>
        </w:r>
      </w:hyperlink>
    </w:p>
    <w:p w14:paraId="555FDAB1" w14:textId="77777777" w:rsidR="002C155C" w:rsidRDefault="002C155C">
      <w:pPr>
        <w:jc w:val="center"/>
      </w:pPr>
    </w:p>
    <w:p w14:paraId="6D6F7D3A" w14:textId="77777777" w:rsidR="000A3269" w:rsidRDefault="000A3269">
      <w:pPr>
        <w:jc w:val="center"/>
        <w:rPr>
          <w:sz w:val="28"/>
        </w:rPr>
      </w:pPr>
    </w:p>
    <w:p w14:paraId="69241A45" w14:textId="77777777" w:rsidR="006842E1" w:rsidRDefault="006842E1">
      <w:pPr>
        <w:pStyle w:val="Heading3para"/>
        <w:spacing w:before="120"/>
        <w:ind w:left="0"/>
      </w:pPr>
    </w:p>
    <w:p w14:paraId="3AF9C623" w14:textId="77777777" w:rsidR="006842E1" w:rsidRDefault="006842E1">
      <w:pPr>
        <w:pStyle w:val="Heading3para"/>
        <w:spacing w:before="120"/>
        <w:ind w:left="0"/>
        <w:sectPr w:rsidR="006842E1">
          <w:footerReference w:type="default" r:id="rId27"/>
          <w:pgSz w:w="12240" w:h="15840"/>
          <w:pgMar w:top="1440" w:right="1440" w:bottom="1440" w:left="1440" w:header="720" w:footer="720" w:gutter="0"/>
          <w:cols w:space="720"/>
          <w:docGrid w:linePitch="360"/>
        </w:sectPr>
      </w:pPr>
    </w:p>
    <w:p w14:paraId="1B330C40" w14:textId="77777777" w:rsidR="006842E1" w:rsidRDefault="006842E1">
      <w:pPr>
        <w:tabs>
          <w:tab w:val="center" w:pos="4385"/>
        </w:tabs>
        <w:suppressAutoHyphens/>
        <w:spacing w:before="120" w:after="60"/>
        <w:jc w:val="center"/>
        <w:rPr>
          <w:b/>
          <w:sz w:val="28"/>
        </w:rPr>
      </w:pPr>
      <w:r>
        <w:rPr>
          <w:b/>
          <w:sz w:val="28"/>
        </w:rPr>
        <w:lastRenderedPageBreak/>
        <w:t>APPENDIX C</w:t>
      </w:r>
    </w:p>
    <w:p w14:paraId="1069BD6F" w14:textId="3AE7DBA1" w:rsidR="006842E1" w:rsidRDefault="006842E1" w:rsidP="004012C7">
      <w:pPr>
        <w:jc w:val="center"/>
        <w:rPr>
          <w:b/>
        </w:rPr>
      </w:pPr>
      <w:r>
        <w:rPr>
          <w:b/>
          <w:i/>
          <w:iCs/>
          <w:color w:val="FF0000"/>
        </w:rPr>
        <w:t>(If Applicable)</w:t>
      </w:r>
      <w:r>
        <w:rPr>
          <w:b/>
        </w:rPr>
        <w:t xml:space="preserve"> MWBE Participation Form </w:t>
      </w:r>
      <w:r w:rsidR="00805EB8">
        <w:rPr>
          <w:i/>
          <w:iCs/>
        </w:rPr>
        <w:fldChar w:fldCharType="begin"/>
      </w:r>
      <w:r>
        <w:rPr>
          <w:i/>
          <w:iCs/>
        </w:rPr>
        <w:instrText xml:space="preserve"> TC “</w:instrText>
      </w:r>
      <w:bookmarkStart w:id="909" w:name="_Toc24528938"/>
      <w:bookmarkStart w:id="910" w:name="_Toc24535596"/>
      <w:bookmarkStart w:id="911" w:name="_Toc67476352"/>
      <w:bookmarkStart w:id="912" w:name="_Toc79063446"/>
      <w:bookmarkStart w:id="913" w:name="_Toc79151850"/>
      <w:r>
        <w:rPr>
          <w:b/>
          <w:bCs/>
        </w:rPr>
        <w:instrText xml:space="preserve">Appendix C:  </w:instrText>
      </w:r>
      <w:r>
        <w:rPr>
          <w:b/>
          <w:i/>
          <w:iCs/>
        </w:rPr>
        <w:instrText xml:space="preserve">MWBE Participation Form </w:instrText>
      </w:r>
      <w:r>
        <w:rPr>
          <w:i/>
          <w:iCs/>
          <w:color w:val="FF0000"/>
        </w:rPr>
        <w:instrText>[if applicable]</w:instrText>
      </w:r>
      <w:bookmarkEnd w:id="909"/>
      <w:bookmarkEnd w:id="910"/>
      <w:bookmarkEnd w:id="911"/>
      <w:bookmarkEnd w:id="912"/>
      <w:bookmarkEnd w:id="913"/>
      <w:r>
        <w:rPr>
          <w:i/>
          <w:iCs/>
        </w:rPr>
        <w:instrText xml:space="preserve">”\l 5\n </w:instrText>
      </w:r>
      <w:r w:rsidR="00805EB8">
        <w:rPr>
          <w:i/>
          <w:iCs/>
        </w:rPr>
        <w:fldChar w:fldCharType="end"/>
      </w:r>
    </w:p>
    <w:p w14:paraId="4394F80E" w14:textId="77777777" w:rsidR="006842E1" w:rsidRDefault="006842E1">
      <w:pPr>
        <w:jc w:val="center"/>
        <w:rPr>
          <w:b/>
        </w:rPr>
      </w:pPr>
      <w:bookmarkStart w:id="914" w:name="_Toc354971098"/>
      <w:bookmarkStart w:id="915" w:name="_Toc354971486"/>
      <w:bookmarkStart w:id="916" w:name="_Toc355085309"/>
      <w:bookmarkStart w:id="917" w:name="_Toc355407898"/>
      <w:bookmarkStart w:id="918" w:name="_Toc357522209"/>
      <w:bookmarkStart w:id="919" w:name="_Toc369571887"/>
      <w:bookmarkStart w:id="920" w:name="_Toc369588491"/>
      <w:bookmarkStart w:id="921" w:name="_Toc369596576"/>
      <w:bookmarkStart w:id="922" w:name="_Toc369597172"/>
      <w:bookmarkStart w:id="923" w:name="_Toc369602527"/>
      <w:bookmarkStart w:id="924" w:name="_Toc369937738"/>
      <w:r>
        <w:rPr>
          <w:b/>
        </w:rPr>
        <w:t>Minority and Women's Business Enterprises (MWBE)</w:t>
      </w:r>
    </w:p>
    <w:p w14:paraId="44FD1BC9" w14:textId="77777777" w:rsidR="006842E1" w:rsidRDefault="006842E1">
      <w:pPr>
        <w:jc w:val="center"/>
      </w:pPr>
      <w:r>
        <w:rPr>
          <w:b/>
        </w:rPr>
        <w:t>Participation Form</w:t>
      </w:r>
    </w:p>
    <w:bookmarkEnd w:id="914"/>
    <w:bookmarkEnd w:id="915"/>
    <w:bookmarkEnd w:id="916"/>
    <w:bookmarkEnd w:id="917"/>
    <w:bookmarkEnd w:id="918"/>
    <w:bookmarkEnd w:id="919"/>
    <w:bookmarkEnd w:id="920"/>
    <w:bookmarkEnd w:id="921"/>
    <w:bookmarkEnd w:id="922"/>
    <w:bookmarkEnd w:id="923"/>
    <w:bookmarkEnd w:id="924"/>
    <w:p w14:paraId="3D1FBAAC" w14:textId="77777777" w:rsidR="006842E1" w:rsidRDefault="006842E1">
      <w:pPr>
        <w:jc w:val="center"/>
        <w:rPr>
          <w:b/>
        </w:rPr>
      </w:pPr>
    </w:p>
    <w:p w14:paraId="05492B5C" w14:textId="77777777" w:rsidR="006842E1" w:rsidRDefault="006842E1">
      <w:pPr>
        <w:pStyle w:val="Heading2Para"/>
        <w:ind w:left="0" w:firstLine="0"/>
      </w:pPr>
      <w:r>
        <w:t xml:space="preserve">MWBE participation is defined as: Certified MBEs and WBEs bidding as prime contractor, or prime contractor firms subcontracting with certified MWBEs.  For questions regarding the above, contact Office of MWBE, (360) 753-9693.  </w:t>
      </w:r>
    </w:p>
    <w:p w14:paraId="631117DA" w14:textId="77777777" w:rsidR="006842E1" w:rsidRDefault="006842E1">
      <w:pPr>
        <w:pStyle w:val="Heading2Para"/>
        <w:ind w:left="0" w:firstLine="0"/>
      </w:pPr>
      <w:r>
        <w:t xml:space="preserve">In accordance with WAC 326-30-046, </w:t>
      </w:r>
      <w:r w:rsidR="00975D07">
        <w:t>CTS</w:t>
      </w:r>
      <w:r>
        <w:t xml:space="preserve"> goals for acquisitions have been established as follows:  12% MBE or WBE.</w:t>
      </w:r>
    </w:p>
    <w:p w14:paraId="21CCDF36" w14:textId="77777777" w:rsidR="006842E1" w:rsidRDefault="006842E1">
      <w:pPr>
        <w:spacing w:before="60" w:after="60"/>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970"/>
        <w:gridCol w:w="2160"/>
      </w:tblGrid>
      <w:tr w:rsidR="006842E1" w14:paraId="3B7193FD" w14:textId="77777777">
        <w:trPr>
          <w:trHeight w:val="50"/>
        </w:trPr>
        <w:tc>
          <w:tcPr>
            <w:tcW w:w="4410" w:type="dxa"/>
            <w:shd w:val="pct5" w:color="000000" w:fill="FFFFFF"/>
          </w:tcPr>
          <w:p w14:paraId="4B9BEC5D" w14:textId="77777777" w:rsidR="006842E1" w:rsidRDefault="006842E1">
            <w:pPr>
              <w:spacing w:before="60" w:after="60"/>
              <w:rPr>
                <w:b/>
                <w:sz w:val="20"/>
              </w:rPr>
            </w:pPr>
            <w:r>
              <w:rPr>
                <w:b/>
                <w:sz w:val="20"/>
              </w:rPr>
              <w:t>MBE FIRM NAME</w:t>
            </w:r>
          </w:p>
        </w:tc>
        <w:tc>
          <w:tcPr>
            <w:tcW w:w="2970" w:type="dxa"/>
            <w:shd w:val="pct5" w:color="000000" w:fill="FFFFFF"/>
          </w:tcPr>
          <w:p w14:paraId="37C78C25" w14:textId="77777777" w:rsidR="006842E1" w:rsidRDefault="006842E1">
            <w:pPr>
              <w:spacing w:before="60" w:after="60"/>
              <w:rPr>
                <w:b/>
                <w:sz w:val="20"/>
              </w:rPr>
            </w:pPr>
            <w:r>
              <w:rPr>
                <w:b/>
                <w:sz w:val="20"/>
              </w:rPr>
              <w:t>*MBE CERTIFICATION NO.</w:t>
            </w:r>
          </w:p>
        </w:tc>
        <w:tc>
          <w:tcPr>
            <w:tcW w:w="2160" w:type="dxa"/>
            <w:shd w:val="pct5" w:color="000000" w:fill="FFFFFF"/>
          </w:tcPr>
          <w:p w14:paraId="7D58318B" w14:textId="77777777" w:rsidR="006842E1" w:rsidRDefault="006842E1">
            <w:pPr>
              <w:spacing w:before="60" w:after="60"/>
              <w:rPr>
                <w:b/>
                <w:sz w:val="20"/>
              </w:rPr>
            </w:pPr>
            <w:r>
              <w:rPr>
                <w:b/>
                <w:sz w:val="20"/>
              </w:rPr>
              <w:t>PARTICIPATION %</w:t>
            </w:r>
          </w:p>
        </w:tc>
      </w:tr>
      <w:tr w:rsidR="006842E1" w14:paraId="7B0E624E" w14:textId="77777777">
        <w:trPr>
          <w:trHeight w:val="43"/>
        </w:trPr>
        <w:tc>
          <w:tcPr>
            <w:tcW w:w="4410" w:type="dxa"/>
          </w:tcPr>
          <w:p w14:paraId="0F47195E" w14:textId="77777777" w:rsidR="006842E1" w:rsidRDefault="006842E1">
            <w:pPr>
              <w:rPr>
                <w:sz w:val="20"/>
              </w:rPr>
            </w:pPr>
          </w:p>
        </w:tc>
        <w:tc>
          <w:tcPr>
            <w:tcW w:w="2970" w:type="dxa"/>
          </w:tcPr>
          <w:p w14:paraId="35A4F76D" w14:textId="77777777" w:rsidR="006842E1" w:rsidRDefault="006842E1">
            <w:pPr>
              <w:rPr>
                <w:sz w:val="20"/>
              </w:rPr>
            </w:pPr>
          </w:p>
        </w:tc>
        <w:tc>
          <w:tcPr>
            <w:tcW w:w="2160" w:type="dxa"/>
          </w:tcPr>
          <w:p w14:paraId="14B4E6FE" w14:textId="77777777" w:rsidR="006842E1" w:rsidRDefault="006842E1">
            <w:pPr>
              <w:rPr>
                <w:sz w:val="20"/>
              </w:rPr>
            </w:pPr>
          </w:p>
        </w:tc>
      </w:tr>
      <w:tr w:rsidR="006842E1" w14:paraId="190C82D6" w14:textId="77777777">
        <w:trPr>
          <w:trHeight w:val="43"/>
        </w:trPr>
        <w:tc>
          <w:tcPr>
            <w:tcW w:w="4410" w:type="dxa"/>
            <w:tcBorders>
              <w:bottom w:val="single" w:sz="4" w:space="0" w:color="auto"/>
            </w:tcBorders>
          </w:tcPr>
          <w:p w14:paraId="71DE47D7" w14:textId="77777777" w:rsidR="006842E1" w:rsidRDefault="006842E1">
            <w:pPr>
              <w:rPr>
                <w:sz w:val="20"/>
              </w:rPr>
            </w:pPr>
          </w:p>
        </w:tc>
        <w:tc>
          <w:tcPr>
            <w:tcW w:w="2970" w:type="dxa"/>
            <w:tcBorders>
              <w:bottom w:val="single" w:sz="4" w:space="0" w:color="auto"/>
            </w:tcBorders>
          </w:tcPr>
          <w:p w14:paraId="7776E688" w14:textId="77777777" w:rsidR="006842E1" w:rsidRDefault="006842E1">
            <w:pPr>
              <w:rPr>
                <w:sz w:val="20"/>
              </w:rPr>
            </w:pPr>
          </w:p>
        </w:tc>
        <w:tc>
          <w:tcPr>
            <w:tcW w:w="2160" w:type="dxa"/>
            <w:tcBorders>
              <w:bottom w:val="single" w:sz="4" w:space="0" w:color="auto"/>
            </w:tcBorders>
          </w:tcPr>
          <w:p w14:paraId="2776F11C" w14:textId="77777777" w:rsidR="006842E1" w:rsidRDefault="006842E1">
            <w:pPr>
              <w:pStyle w:val="Footer"/>
              <w:rPr>
                <w:sz w:val="20"/>
              </w:rPr>
            </w:pPr>
          </w:p>
        </w:tc>
      </w:tr>
      <w:tr w:rsidR="006842E1" w14:paraId="651469EC" w14:textId="77777777">
        <w:trPr>
          <w:trHeight w:val="43"/>
        </w:trPr>
        <w:tc>
          <w:tcPr>
            <w:tcW w:w="4410" w:type="dxa"/>
            <w:tcBorders>
              <w:left w:val="nil"/>
              <w:bottom w:val="nil"/>
              <w:right w:val="nil"/>
            </w:tcBorders>
          </w:tcPr>
          <w:p w14:paraId="1004000C" w14:textId="77777777" w:rsidR="006842E1" w:rsidRDefault="006842E1">
            <w:pPr>
              <w:rPr>
                <w:sz w:val="20"/>
              </w:rPr>
            </w:pPr>
          </w:p>
        </w:tc>
        <w:tc>
          <w:tcPr>
            <w:tcW w:w="2970" w:type="dxa"/>
            <w:tcBorders>
              <w:left w:val="nil"/>
              <w:bottom w:val="nil"/>
              <w:right w:val="nil"/>
            </w:tcBorders>
          </w:tcPr>
          <w:p w14:paraId="04827799" w14:textId="77777777" w:rsidR="006842E1" w:rsidRDefault="006842E1">
            <w:pPr>
              <w:rPr>
                <w:sz w:val="20"/>
              </w:rPr>
            </w:pPr>
          </w:p>
        </w:tc>
        <w:tc>
          <w:tcPr>
            <w:tcW w:w="2160" w:type="dxa"/>
            <w:tcBorders>
              <w:left w:val="nil"/>
              <w:bottom w:val="nil"/>
              <w:right w:val="nil"/>
            </w:tcBorders>
          </w:tcPr>
          <w:p w14:paraId="1C32D4A4" w14:textId="77777777" w:rsidR="006842E1" w:rsidRDefault="006842E1">
            <w:pPr>
              <w:pStyle w:val="Footer"/>
              <w:rPr>
                <w:sz w:val="20"/>
              </w:rPr>
            </w:pPr>
          </w:p>
        </w:tc>
      </w:tr>
      <w:tr w:rsidR="006842E1" w14:paraId="33B2D328" w14:textId="77777777">
        <w:trPr>
          <w:trHeight w:val="43"/>
        </w:trPr>
        <w:tc>
          <w:tcPr>
            <w:tcW w:w="4410" w:type="dxa"/>
            <w:tcBorders>
              <w:top w:val="nil"/>
              <w:left w:val="nil"/>
              <w:right w:val="nil"/>
            </w:tcBorders>
          </w:tcPr>
          <w:p w14:paraId="5B307479" w14:textId="77777777" w:rsidR="006842E1" w:rsidRDefault="006842E1">
            <w:pPr>
              <w:rPr>
                <w:sz w:val="20"/>
              </w:rPr>
            </w:pPr>
          </w:p>
        </w:tc>
        <w:tc>
          <w:tcPr>
            <w:tcW w:w="2970" w:type="dxa"/>
            <w:tcBorders>
              <w:top w:val="nil"/>
              <w:left w:val="nil"/>
              <w:right w:val="nil"/>
            </w:tcBorders>
          </w:tcPr>
          <w:p w14:paraId="6CF13BD1" w14:textId="77777777" w:rsidR="006842E1" w:rsidRDefault="006842E1">
            <w:pPr>
              <w:rPr>
                <w:sz w:val="20"/>
              </w:rPr>
            </w:pPr>
          </w:p>
        </w:tc>
        <w:tc>
          <w:tcPr>
            <w:tcW w:w="2160" w:type="dxa"/>
            <w:tcBorders>
              <w:top w:val="nil"/>
              <w:left w:val="nil"/>
              <w:right w:val="nil"/>
            </w:tcBorders>
          </w:tcPr>
          <w:p w14:paraId="7D90B669" w14:textId="77777777" w:rsidR="006842E1" w:rsidRDefault="006842E1">
            <w:pPr>
              <w:pStyle w:val="Footer"/>
              <w:rPr>
                <w:sz w:val="20"/>
              </w:rPr>
            </w:pPr>
          </w:p>
        </w:tc>
      </w:tr>
      <w:tr w:rsidR="006842E1" w14:paraId="21D3ACE1" w14:textId="77777777">
        <w:trPr>
          <w:trHeight w:val="43"/>
        </w:trPr>
        <w:tc>
          <w:tcPr>
            <w:tcW w:w="4410" w:type="dxa"/>
            <w:shd w:val="pct5" w:color="000000" w:fill="FFFFFF"/>
          </w:tcPr>
          <w:p w14:paraId="6E5B667E" w14:textId="77777777" w:rsidR="006842E1" w:rsidRDefault="006842E1">
            <w:pPr>
              <w:spacing w:before="60" w:after="60"/>
              <w:rPr>
                <w:b/>
                <w:sz w:val="20"/>
              </w:rPr>
            </w:pPr>
            <w:r>
              <w:rPr>
                <w:b/>
                <w:sz w:val="20"/>
              </w:rPr>
              <w:t>WBE FIRM NAME</w:t>
            </w:r>
          </w:p>
        </w:tc>
        <w:tc>
          <w:tcPr>
            <w:tcW w:w="2970" w:type="dxa"/>
            <w:shd w:val="pct5" w:color="000000" w:fill="FFFFFF"/>
          </w:tcPr>
          <w:p w14:paraId="4377DC1F" w14:textId="77777777" w:rsidR="006842E1" w:rsidRDefault="006842E1">
            <w:pPr>
              <w:spacing w:before="60" w:after="60"/>
              <w:rPr>
                <w:b/>
                <w:sz w:val="20"/>
              </w:rPr>
            </w:pPr>
            <w:r>
              <w:rPr>
                <w:b/>
                <w:sz w:val="20"/>
              </w:rPr>
              <w:t>*WBE CERTIFICATION NO.</w:t>
            </w:r>
          </w:p>
        </w:tc>
        <w:tc>
          <w:tcPr>
            <w:tcW w:w="2160" w:type="dxa"/>
            <w:shd w:val="pct5" w:color="000000" w:fill="FFFFFF"/>
          </w:tcPr>
          <w:p w14:paraId="68445DE9" w14:textId="77777777" w:rsidR="006842E1" w:rsidRDefault="006842E1">
            <w:pPr>
              <w:spacing w:before="60" w:after="60"/>
              <w:rPr>
                <w:b/>
                <w:sz w:val="20"/>
              </w:rPr>
            </w:pPr>
            <w:r>
              <w:rPr>
                <w:b/>
                <w:sz w:val="20"/>
              </w:rPr>
              <w:t>PARTICIPATION %</w:t>
            </w:r>
          </w:p>
        </w:tc>
      </w:tr>
      <w:tr w:rsidR="006842E1" w14:paraId="42B8348B" w14:textId="77777777">
        <w:trPr>
          <w:trHeight w:val="43"/>
        </w:trPr>
        <w:tc>
          <w:tcPr>
            <w:tcW w:w="4410" w:type="dxa"/>
          </w:tcPr>
          <w:p w14:paraId="509C0988" w14:textId="77777777" w:rsidR="006842E1" w:rsidRDefault="006842E1">
            <w:pPr>
              <w:rPr>
                <w:sz w:val="22"/>
              </w:rPr>
            </w:pPr>
          </w:p>
        </w:tc>
        <w:tc>
          <w:tcPr>
            <w:tcW w:w="2970" w:type="dxa"/>
          </w:tcPr>
          <w:p w14:paraId="0D267F6D" w14:textId="77777777" w:rsidR="006842E1" w:rsidRDefault="006842E1">
            <w:pPr>
              <w:rPr>
                <w:sz w:val="22"/>
              </w:rPr>
            </w:pPr>
          </w:p>
        </w:tc>
        <w:tc>
          <w:tcPr>
            <w:tcW w:w="2160" w:type="dxa"/>
          </w:tcPr>
          <w:p w14:paraId="18F323FC" w14:textId="77777777" w:rsidR="006842E1" w:rsidRDefault="006842E1">
            <w:pPr>
              <w:rPr>
                <w:sz w:val="22"/>
              </w:rPr>
            </w:pPr>
          </w:p>
        </w:tc>
      </w:tr>
      <w:tr w:rsidR="006842E1" w14:paraId="479F7CB3" w14:textId="77777777">
        <w:trPr>
          <w:trHeight w:val="43"/>
        </w:trPr>
        <w:tc>
          <w:tcPr>
            <w:tcW w:w="4410" w:type="dxa"/>
          </w:tcPr>
          <w:p w14:paraId="2FC4829A" w14:textId="77777777" w:rsidR="006842E1" w:rsidRDefault="006842E1">
            <w:pPr>
              <w:rPr>
                <w:sz w:val="22"/>
              </w:rPr>
            </w:pPr>
          </w:p>
        </w:tc>
        <w:tc>
          <w:tcPr>
            <w:tcW w:w="2970" w:type="dxa"/>
          </w:tcPr>
          <w:p w14:paraId="20D31A13" w14:textId="77777777" w:rsidR="006842E1" w:rsidRDefault="006842E1">
            <w:pPr>
              <w:rPr>
                <w:sz w:val="22"/>
              </w:rPr>
            </w:pPr>
          </w:p>
        </w:tc>
        <w:tc>
          <w:tcPr>
            <w:tcW w:w="2160" w:type="dxa"/>
          </w:tcPr>
          <w:p w14:paraId="5D9C135B" w14:textId="77777777" w:rsidR="006842E1" w:rsidRDefault="006842E1">
            <w:pPr>
              <w:rPr>
                <w:sz w:val="22"/>
              </w:rPr>
            </w:pPr>
          </w:p>
        </w:tc>
      </w:tr>
    </w:tbl>
    <w:p w14:paraId="4C7FB56B" w14:textId="77777777" w:rsidR="006842E1" w:rsidRDefault="006842E1">
      <w:pPr>
        <w:ind w:left="810"/>
        <w:rPr>
          <w:sz w:val="22"/>
        </w:rPr>
      </w:pPr>
    </w:p>
    <w:p w14:paraId="5A5FB445" w14:textId="77777777" w:rsidR="006842E1" w:rsidRDefault="006842E1">
      <w:pPr>
        <w:tabs>
          <w:tab w:val="left" w:pos="0"/>
        </w:tabs>
        <w:rPr>
          <w:sz w:val="20"/>
        </w:rPr>
      </w:pPr>
      <w:r>
        <w:rPr>
          <w:b/>
          <w:sz w:val="20"/>
        </w:rPr>
        <w:t>*</w:t>
      </w:r>
      <w:r>
        <w:rPr>
          <w:sz w:val="20"/>
        </w:rPr>
        <w:t>Certification number issued by the Washington State Office of Minority and Women's Business Enterprises.</w:t>
      </w:r>
    </w:p>
    <w:p w14:paraId="24939236" w14:textId="77777777" w:rsidR="006842E1" w:rsidRDefault="006842E1">
      <w:pPr>
        <w:rPr>
          <w:sz w:val="22"/>
        </w:rPr>
      </w:pPr>
    </w:p>
    <w:p w14:paraId="4C5CDE9C" w14:textId="77777777" w:rsidR="006842E1" w:rsidRDefault="006842E1">
      <w:pPr>
        <w:rPr>
          <w:sz w:val="22"/>
        </w:rPr>
      </w:pPr>
    </w:p>
    <w:p w14:paraId="21D4DAF8" w14:textId="77777777" w:rsidR="006842E1" w:rsidRDefault="006842E1">
      <w:pPr>
        <w:pStyle w:val="Footer"/>
        <w:tabs>
          <w:tab w:val="clear" w:pos="4320"/>
          <w:tab w:val="clear" w:pos="8640"/>
          <w:tab w:val="left" w:pos="2610"/>
        </w:tabs>
        <w:rPr>
          <w:sz w:val="22"/>
        </w:rPr>
      </w:pPr>
    </w:p>
    <w:p w14:paraId="7DE11CD4" w14:textId="77777777" w:rsidR="006842E1" w:rsidRDefault="006842E1">
      <w:pPr>
        <w:pStyle w:val="Footer"/>
        <w:tabs>
          <w:tab w:val="clear" w:pos="4320"/>
          <w:tab w:val="clear" w:pos="8640"/>
          <w:tab w:val="left" w:pos="2610"/>
        </w:tabs>
        <w:rPr>
          <w:sz w:val="22"/>
        </w:rPr>
      </w:pPr>
    </w:p>
    <w:p w14:paraId="401BEED2" w14:textId="77777777" w:rsidR="006842E1" w:rsidRDefault="006842E1">
      <w:pPr>
        <w:pStyle w:val="Footer"/>
        <w:tabs>
          <w:tab w:val="clear" w:pos="4320"/>
          <w:tab w:val="clear" w:pos="8640"/>
          <w:tab w:val="left" w:pos="2610"/>
        </w:tabs>
        <w:rPr>
          <w:sz w:val="22"/>
        </w:rPr>
      </w:pPr>
    </w:p>
    <w:p w14:paraId="0AA5C73C" w14:textId="77777777" w:rsidR="006842E1" w:rsidRDefault="006842E1">
      <w:pPr>
        <w:pStyle w:val="Footer"/>
        <w:tabs>
          <w:tab w:val="clear" w:pos="4320"/>
          <w:tab w:val="clear" w:pos="8640"/>
          <w:tab w:val="left" w:pos="2610"/>
        </w:tabs>
        <w:rPr>
          <w:sz w:val="22"/>
        </w:rPr>
      </w:pPr>
    </w:p>
    <w:p w14:paraId="14D8ED37" w14:textId="77777777" w:rsidR="006842E1" w:rsidRDefault="006842E1">
      <w:pPr>
        <w:pStyle w:val="Footer"/>
        <w:tabs>
          <w:tab w:val="clear" w:pos="4320"/>
          <w:tab w:val="clear" w:pos="8640"/>
          <w:tab w:val="left" w:pos="2610"/>
        </w:tabs>
        <w:rPr>
          <w:sz w:val="22"/>
        </w:rPr>
      </w:pPr>
    </w:p>
    <w:p w14:paraId="61111518" w14:textId="77777777" w:rsidR="006842E1" w:rsidRDefault="006842E1">
      <w:pPr>
        <w:pStyle w:val="Footer"/>
        <w:tabs>
          <w:tab w:val="clear" w:pos="4320"/>
          <w:tab w:val="clear" w:pos="8640"/>
          <w:tab w:val="left" w:pos="2610"/>
        </w:tabs>
        <w:rPr>
          <w:sz w:val="22"/>
        </w:rPr>
      </w:pPr>
    </w:p>
    <w:p w14:paraId="676329CF" w14:textId="77777777" w:rsidR="006842E1" w:rsidRDefault="006842E1">
      <w:pPr>
        <w:pStyle w:val="Footer"/>
        <w:tabs>
          <w:tab w:val="clear" w:pos="4320"/>
          <w:tab w:val="clear" w:pos="8640"/>
          <w:tab w:val="left" w:pos="2610"/>
        </w:tabs>
        <w:rPr>
          <w:sz w:val="22"/>
        </w:rPr>
      </w:pPr>
    </w:p>
    <w:p w14:paraId="6247E036" w14:textId="77777777" w:rsidR="006842E1" w:rsidRDefault="006842E1">
      <w:pPr>
        <w:pStyle w:val="Footer"/>
        <w:tabs>
          <w:tab w:val="clear" w:pos="4320"/>
          <w:tab w:val="clear" w:pos="8640"/>
          <w:tab w:val="left" w:pos="2610"/>
        </w:tabs>
        <w:rPr>
          <w:sz w:val="22"/>
        </w:rPr>
      </w:pPr>
    </w:p>
    <w:p w14:paraId="7A7154AD" w14:textId="77777777" w:rsidR="006842E1" w:rsidRDefault="006842E1">
      <w:pPr>
        <w:tabs>
          <w:tab w:val="left" w:pos="2610"/>
        </w:tabs>
        <w:rPr>
          <w:sz w:val="22"/>
        </w:rPr>
      </w:pPr>
      <w:r>
        <w:rPr>
          <w:sz w:val="22"/>
        </w:rPr>
        <w:t>Name of Vendor completing this Certification: ______________________________________________</w:t>
      </w:r>
    </w:p>
    <w:p w14:paraId="584B01F3" w14:textId="77777777" w:rsidR="003D39D7" w:rsidRDefault="003D39D7">
      <w:pPr>
        <w:tabs>
          <w:tab w:val="left" w:pos="2610"/>
        </w:tabs>
        <w:jc w:val="center"/>
        <w:sectPr w:rsidR="003D39D7">
          <w:headerReference w:type="default" r:id="rId28"/>
          <w:footerReference w:type="default" r:id="rId29"/>
          <w:pgSz w:w="12240" w:h="15840" w:code="1"/>
          <w:pgMar w:top="1440" w:right="1440" w:bottom="1440" w:left="1440" w:header="720" w:footer="720" w:gutter="0"/>
          <w:pgNumType w:start="1"/>
          <w:cols w:space="720"/>
        </w:sectPr>
      </w:pPr>
    </w:p>
    <w:p w14:paraId="5096A71C" w14:textId="77777777" w:rsidR="006842E1" w:rsidRDefault="006842E1">
      <w:pPr>
        <w:pStyle w:val="TOC1"/>
        <w:jc w:val="center"/>
        <w:rPr>
          <w:sz w:val="28"/>
        </w:rPr>
      </w:pPr>
      <w:r>
        <w:rPr>
          <w:sz w:val="28"/>
        </w:rPr>
        <w:lastRenderedPageBreak/>
        <w:t>APPENDIX D</w:t>
      </w:r>
    </w:p>
    <w:p w14:paraId="3E95C33A" w14:textId="7B692A3C" w:rsidR="006842E1" w:rsidRPr="00664315" w:rsidRDefault="006842E1">
      <w:pPr>
        <w:jc w:val="center"/>
        <w:rPr>
          <w:b/>
          <w:bCs/>
          <w:sz w:val="22"/>
          <w:szCs w:val="22"/>
        </w:rPr>
      </w:pPr>
      <w:r w:rsidRPr="00664315">
        <w:rPr>
          <w:b/>
          <w:bCs/>
          <w:sz w:val="22"/>
          <w:szCs w:val="22"/>
        </w:rPr>
        <w:t xml:space="preserve">PROTEST PROCEDURE </w:t>
      </w:r>
      <w:r w:rsidR="00805EB8" w:rsidRPr="00664315">
        <w:rPr>
          <w:b/>
          <w:bCs/>
          <w:sz w:val="22"/>
          <w:szCs w:val="22"/>
        </w:rPr>
        <w:fldChar w:fldCharType="begin"/>
      </w:r>
      <w:r w:rsidRPr="00664315">
        <w:rPr>
          <w:b/>
          <w:bCs/>
          <w:sz w:val="22"/>
          <w:szCs w:val="22"/>
        </w:rPr>
        <w:instrText xml:space="preserve"> TC “</w:instrText>
      </w:r>
      <w:bookmarkStart w:id="926" w:name="_Toc24528939"/>
      <w:bookmarkStart w:id="927" w:name="_Toc24535597"/>
      <w:bookmarkStart w:id="928" w:name="_Toc67476353"/>
      <w:bookmarkStart w:id="929" w:name="_Toc79063447"/>
      <w:bookmarkStart w:id="930" w:name="_Toc79151851"/>
      <w:r w:rsidRPr="00664315">
        <w:rPr>
          <w:b/>
          <w:bCs/>
          <w:sz w:val="22"/>
          <w:szCs w:val="22"/>
        </w:rPr>
        <w:instrText xml:space="preserve">Appendix D:  </w:instrText>
      </w:r>
      <w:r w:rsidRPr="00664315">
        <w:rPr>
          <w:b/>
          <w:bCs/>
          <w:i/>
          <w:sz w:val="22"/>
          <w:szCs w:val="22"/>
        </w:rPr>
        <w:instrText>Protest Procedures</w:instrText>
      </w:r>
      <w:bookmarkEnd w:id="926"/>
      <w:bookmarkEnd w:id="927"/>
      <w:bookmarkEnd w:id="928"/>
      <w:bookmarkEnd w:id="929"/>
      <w:bookmarkEnd w:id="930"/>
      <w:r w:rsidRPr="00664315">
        <w:rPr>
          <w:b/>
          <w:bCs/>
          <w:i/>
          <w:sz w:val="22"/>
          <w:szCs w:val="22"/>
        </w:rPr>
        <w:instrText>”</w:instrText>
      </w:r>
      <w:r w:rsidRPr="00664315">
        <w:rPr>
          <w:b/>
          <w:bCs/>
          <w:sz w:val="22"/>
          <w:szCs w:val="22"/>
        </w:rPr>
        <w:instrText xml:space="preserve">\l 5\n </w:instrText>
      </w:r>
      <w:r w:rsidR="00805EB8" w:rsidRPr="00664315">
        <w:rPr>
          <w:b/>
          <w:bCs/>
          <w:sz w:val="22"/>
          <w:szCs w:val="22"/>
        </w:rPr>
        <w:fldChar w:fldCharType="end"/>
      </w:r>
    </w:p>
    <w:p w14:paraId="126F4AAF" w14:textId="77777777" w:rsidR="006842E1" w:rsidRPr="00664315" w:rsidRDefault="006842E1">
      <w:pPr>
        <w:tabs>
          <w:tab w:val="center" w:pos="4385"/>
        </w:tabs>
        <w:suppressAutoHyphens/>
        <w:jc w:val="center"/>
        <w:rPr>
          <w:b/>
          <w:sz w:val="22"/>
          <w:szCs w:val="22"/>
        </w:rPr>
      </w:pPr>
    </w:p>
    <w:p w14:paraId="5290E168" w14:textId="77777777" w:rsidR="006842E1" w:rsidRPr="00664315" w:rsidRDefault="006842E1" w:rsidP="000A3269">
      <w:pPr>
        <w:ind w:left="720" w:hanging="720"/>
        <w:rPr>
          <w:sz w:val="22"/>
          <w:szCs w:val="22"/>
        </w:rPr>
      </w:pPr>
    </w:p>
    <w:p w14:paraId="1B2437B6" w14:textId="77777777" w:rsidR="00CC0172" w:rsidRPr="00664315" w:rsidRDefault="00CC0172" w:rsidP="00CC0172">
      <w:pPr>
        <w:autoSpaceDE w:val="0"/>
        <w:autoSpaceDN w:val="0"/>
        <w:adjustRightInd w:val="0"/>
        <w:rPr>
          <w:sz w:val="22"/>
          <w:szCs w:val="22"/>
        </w:rPr>
      </w:pPr>
      <w:r w:rsidRPr="00664315">
        <w:rPr>
          <w:sz w:val="22"/>
          <w:szCs w:val="22"/>
        </w:rPr>
        <w:t xml:space="preserve">A Vendor who is aggrieved in connection with the solicitation or award of a contract, who has submitted a response and participated in a debriefing conference, may submit a written protest to the </w:t>
      </w:r>
      <w:r w:rsidR="00661A17">
        <w:rPr>
          <w:sz w:val="22"/>
          <w:szCs w:val="22"/>
        </w:rPr>
        <w:t>Contracts &amp; Procurement Manager</w:t>
      </w:r>
      <w:r w:rsidRPr="00664315">
        <w:rPr>
          <w:sz w:val="22"/>
          <w:szCs w:val="22"/>
        </w:rPr>
        <w:t xml:space="preserve"> at Consolidated Technology Services, 1500 Jefferson Street SE, 5</w:t>
      </w:r>
      <w:r w:rsidRPr="00664315">
        <w:rPr>
          <w:sz w:val="22"/>
          <w:szCs w:val="22"/>
          <w:vertAlign w:val="superscript"/>
        </w:rPr>
        <w:t>th</w:t>
      </w:r>
      <w:r w:rsidRPr="00664315">
        <w:rPr>
          <w:sz w:val="22"/>
          <w:szCs w:val="22"/>
        </w:rPr>
        <w:t xml:space="preserve"> Floor, Olympia WA 98501 or </w:t>
      </w:r>
      <w:hyperlink r:id="rId30" w:history="1">
        <w:r w:rsidR="00847FD3">
          <w:rPr>
            <w:rStyle w:val="Hyperlink"/>
            <w:sz w:val="22"/>
            <w:szCs w:val="22"/>
          </w:rPr>
          <w:t>michael.callahan@watech.wa.gov</w:t>
        </w:r>
      </w:hyperlink>
      <w:r w:rsidRPr="00664315">
        <w:rPr>
          <w:sz w:val="22"/>
          <w:szCs w:val="22"/>
        </w:rPr>
        <w:t xml:space="preserve">. </w:t>
      </w:r>
    </w:p>
    <w:p w14:paraId="577A0E4B" w14:textId="77777777" w:rsidR="00CC0172" w:rsidRPr="00664315" w:rsidRDefault="00CC0172" w:rsidP="00CC0172">
      <w:pPr>
        <w:autoSpaceDE w:val="0"/>
        <w:autoSpaceDN w:val="0"/>
        <w:adjustRightInd w:val="0"/>
        <w:rPr>
          <w:sz w:val="22"/>
          <w:szCs w:val="22"/>
        </w:rPr>
      </w:pPr>
    </w:p>
    <w:p w14:paraId="00833089" w14:textId="77777777" w:rsidR="00CC0172" w:rsidRPr="00664315" w:rsidRDefault="00CC0172" w:rsidP="00CC0172">
      <w:pPr>
        <w:autoSpaceDE w:val="0"/>
        <w:autoSpaceDN w:val="0"/>
        <w:adjustRightInd w:val="0"/>
        <w:rPr>
          <w:b/>
          <w:sz w:val="22"/>
          <w:szCs w:val="22"/>
        </w:rPr>
      </w:pPr>
      <w:r w:rsidRPr="00664315">
        <w:rPr>
          <w:b/>
          <w:sz w:val="22"/>
          <w:szCs w:val="22"/>
        </w:rPr>
        <w:t>Grounds</w:t>
      </w:r>
    </w:p>
    <w:p w14:paraId="43E9B0B7" w14:textId="77777777" w:rsidR="00CC0172" w:rsidRPr="00664315" w:rsidRDefault="00CC0172" w:rsidP="00CC0172">
      <w:pPr>
        <w:autoSpaceDE w:val="0"/>
        <w:autoSpaceDN w:val="0"/>
        <w:adjustRightInd w:val="0"/>
        <w:rPr>
          <w:sz w:val="22"/>
          <w:szCs w:val="22"/>
        </w:rPr>
      </w:pPr>
      <w:r w:rsidRPr="00664315">
        <w:rPr>
          <w:sz w:val="22"/>
          <w:szCs w:val="22"/>
        </w:rPr>
        <w:t xml:space="preserve">Protests may be based only on alleged bias on the part of an evaluator, mathematical error in the computation of the score, or failure to follow the process or standards stated in the related procurement document. </w:t>
      </w:r>
    </w:p>
    <w:p w14:paraId="772D381E" w14:textId="77777777" w:rsidR="00CC0172" w:rsidRPr="00664315" w:rsidRDefault="00CC0172" w:rsidP="00CC0172">
      <w:pPr>
        <w:autoSpaceDE w:val="0"/>
        <w:autoSpaceDN w:val="0"/>
        <w:adjustRightInd w:val="0"/>
        <w:rPr>
          <w:sz w:val="22"/>
          <w:szCs w:val="22"/>
        </w:rPr>
      </w:pPr>
    </w:p>
    <w:p w14:paraId="1CCEC1D3" w14:textId="77777777" w:rsidR="00CC0172" w:rsidRPr="00664315" w:rsidRDefault="00CC0172" w:rsidP="00CC0172">
      <w:pPr>
        <w:autoSpaceDE w:val="0"/>
        <w:autoSpaceDN w:val="0"/>
        <w:adjustRightInd w:val="0"/>
        <w:rPr>
          <w:b/>
          <w:sz w:val="22"/>
          <w:szCs w:val="22"/>
        </w:rPr>
      </w:pPr>
      <w:r w:rsidRPr="00664315">
        <w:rPr>
          <w:b/>
          <w:sz w:val="22"/>
          <w:szCs w:val="22"/>
        </w:rPr>
        <w:t>Timing</w:t>
      </w:r>
    </w:p>
    <w:p w14:paraId="42EE76EC" w14:textId="77777777" w:rsidR="00CC0172" w:rsidRPr="00664315" w:rsidRDefault="00CC0172" w:rsidP="00CC0172">
      <w:pPr>
        <w:autoSpaceDE w:val="0"/>
        <w:autoSpaceDN w:val="0"/>
        <w:adjustRightInd w:val="0"/>
        <w:rPr>
          <w:sz w:val="22"/>
          <w:szCs w:val="22"/>
        </w:rPr>
      </w:pPr>
      <w:r w:rsidRPr="00664315">
        <w:rPr>
          <w:sz w:val="22"/>
          <w:szCs w:val="22"/>
        </w:rPr>
        <w:t xml:space="preserve">A protest shall be presented to CTS in writing no later than 5 business days after the post award debrief has occurred. The written letter shall state the grounds for the protest and state the relevant facts, circumstances and documents in support of the Vendor’s position.  </w:t>
      </w:r>
    </w:p>
    <w:p w14:paraId="51550936" w14:textId="77777777" w:rsidR="00CC0172" w:rsidRPr="00664315" w:rsidRDefault="00CC0172" w:rsidP="00CC0172">
      <w:pPr>
        <w:autoSpaceDE w:val="0"/>
        <w:autoSpaceDN w:val="0"/>
        <w:adjustRightInd w:val="0"/>
        <w:rPr>
          <w:sz w:val="22"/>
          <w:szCs w:val="22"/>
        </w:rPr>
      </w:pPr>
    </w:p>
    <w:p w14:paraId="464F2F6A" w14:textId="77777777" w:rsidR="00CC0172" w:rsidRPr="00664315" w:rsidRDefault="00CC0172" w:rsidP="00CC0172">
      <w:pPr>
        <w:autoSpaceDE w:val="0"/>
        <w:autoSpaceDN w:val="0"/>
        <w:adjustRightInd w:val="0"/>
        <w:rPr>
          <w:b/>
          <w:sz w:val="22"/>
          <w:szCs w:val="22"/>
        </w:rPr>
      </w:pPr>
      <w:r w:rsidRPr="00664315">
        <w:rPr>
          <w:b/>
          <w:sz w:val="22"/>
          <w:szCs w:val="22"/>
        </w:rPr>
        <w:t>Process</w:t>
      </w:r>
    </w:p>
    <w:p w14:paraId="66DAC455" w14:textId="77777777" w:rsidR="00CC0172" w:rsidRPr="00664315" w:rsidRDefault="00CC0172" w:rsidP="00CC0172">
      <w:pPr>
        <w:autoSpaceDE w:val="0"/>
        <w:autoSpaceDN w:val="0"/>
        <w:adjustRightInd w:val="0"/>
        <w:rPr>
          <w:sz w:val="22"/>
          <w:szCs w:val="22"/>
        </w:rPr>
      </w:pPr>
      <w:r w:rsidRPr="00664315">
        <w:rPr>
          <w:sz w:val="22"/>
          <w:szCs w:val="22"/>
        </w:rPr>
        <w:t>In conducting its review, CTS will consider all available relevant facts. CTS will resolve the protest in one of the following ways:</w:t>
      </w:r>
    </w:p>
    <w:p w14:paraId="71AACE03" w14:textId="77777777" w:rsidR="00CC0172" w:rsidRPr="00664315" w:rsidRDefault="00CC0172" w:rsidP="005E0E5E">
      <w:pPr>
        <w:pStyle w:val="ListParagraph"/>
        <w:numPr>
          <w:ilvl w:val="0"/>
          <w:numId w:val="3"/>
        </w:numPr>
        <w:autoSpaceDE w:val="0"/>
        <w:autoSpaceDN w:val="0"/>
        <w:adjustRightInd w:val="0"/>
        <w:spacing w:after="0" w:line="240" w:lineRule="auto"/>
        <w:rPr>
          <w:rFonts w:ascii="Times New Roman" w:hAnsi="Times New Roman"/>
        </w:rPr>
      </w:pPr>
      <w:r w:rsidRPr="00664315">
        <w:rPr>
          <w:rFonts w:ascii="Times New Roman" w:hAnsi="Times New Roman"/>
        </w:rPr>
        <w:t>Find that the protest lacks merit and upholding the agency's action.</w:t>
      </w:r>
    </w:p>
    <w:p w14:paraId="40AE40D3" w14:textId="77777777" w:rsidR="00CC0172" w:rsidRPr="00664315" w:rsidRDefault="00CC0172" w:rsidP="005E0E5E">
      <w:pPr>
        <w:pStyle w:val="ListParagraph"/>
        <w:numPr>
          <w:ilvl w:val="0"/>
          <w:numId w:val="3"/>
        </w:numPr>
        <w:autoSpaceDE w:val="0"/>
        <w:autoSpaceDN w:val="0"/>
        <w:adjustRightInd w:val="0"/>
        <w:spacing w:after="0" w:line="240" w:lineRule="auto"/>
        <w:rPr>
          <w:rFonts w:ascii="Times New Roman" w:hAnsi="Times New Roman"/>
        </w:rPr>
      </w:pPr>
      <w:r w:rsidRPr="00664315">
        <w:rPr>
          <w:rFonts w:ascii="Times New Roman" w:hAnsi="Times New Roman"/>
        </w:rPr>
        <w:t>Find only technical or harmless errors in the agency's acquisition process, determining the agency to be in substantial compliance, and rejecting the protest; or</w:t>
      </w:r>
    </w:p>
    <w:p w14:paraId="77F9C2AE" w14:textId="77777777" w:rsidR="00CC0172" w:rsidRPr="00664315" w:rsidRDefault="00CC0172" w:rsidP="005E0E5E">
      <w:pPr>
        <w:pStyle w:val="ListParagraph"/>
        <w:numPr>
          <w:ilvl w:val="0"/>
          <w:numId w:val="3"/>
        </w:numPr>
        <w:autoSpaceDE w:val="0"/>
        <w:autoSpaceDN w:val="0"/>
        <w:adjustRightInd w:val="0"/>
        <w:spacing w:after="0" w:line="240" w:lineRule="auto"/>
        <w:rPr>
          <w:rFonts w:ascii="Times New Roman" w:hAnsi="Times New Roman"/>
        </w:rPr>
      </w:pPr>
      <w:r w:rsidRPr="00664315">
        <w:rPr>
          <w:rFonts w:ascii="Times New Roman" w:hAnsi="Times New Roman"/>
        </w:rPr>
        <w:t>Find merit in the protest and provide options to the agency, including:</w:t>
      </w:r>
    </w:p>
    <w:p w14:paraId="43AE79DB" w14:textId="77777777" w:rsidR="00CC0172" w:rsidRPr="00664315" w:rsidRDefault="00CC0172" w:rsidP="005E0E5E">
      <w:pPr>
        <w:pStyle w:val="ListParagraph"/>
        <w:numPr>
          <w:ilvl w:val="1"/>
          <w:numId w:val="3"/>
        </w:numPr>
        <w:autoSpaceDE w:val="0"/>
        <w:autoSpaceDN w:val="0"/>
        <w:adjustRightInd w:val="0"/>
        <w:spacing w:after="0" w:line="240" w:lineRule="auto"/>
        <w:rPr>
          <w:rFonts w:ascii="Times New Roman" w:hAnsi="Times New Roman"/>
        </w:rPr>
      </w:pPr>
      <w:r w:rsidRPr="00664315">
        <w:rPr>
          <w:rFonts w:ascii="Times New Roman" w:hAnsi="Times New Roman"/>
        </w:rPr>
        <w:t xml:space="preserve">Correcting errors and reevaluating all </w:t>
      </w:r>
      <w:r w:rsidR="00D16817" w:rsidRPr="00664315">
        <w:rPr>
          <w:rFonts w:ascii="Times New Roman" w:hAnsi="Times New Roman"/>
        </w:rPr>
        <w:t>Responses</w:t>
      </w:r>
      <w:r w:rsidRPr="00664315">
        <w:rPr>
          <w:rFonts w:ascii="Times New Roman" w:hAnsi="Times New Roman"/>
        </w:rPr>
        <w:t>;</w:t>
      </w:r>
    </w:p>
    <w:p w14:paraId="1785AF16" w14:textId="77777777" w:rsidR="00CC0172" w:rsidRPr="00664315" w:rsidRDefault="00CC0172" w:rsidP="005E0E5E">
      <w:pPr>
        <w:pStyle w:val="ListParagraph"/>
        <w:numPr>
          <w:ilvl w:val="1"/>
          <w:numId w:val="3"/>
        </w:numPr>
        <w:autoSpaceDE w:val="0"/>
        <w:autoSpaceDN w:val="0"/>
        <w:adjustRightInd w:val="0"/>
        <w:spacing w:after="0" w:line="240" w:lineRule="auto"/>
        <w:rPr>
          <w:rFonts w:ascii="Times New Roman" w:hAnsi="Times New Roman"/>
        </w:rPr>
      </w:pPr>
      <w:r w:rsidRPr="00664315">
        <w:rPr>
          <w:rFonts w:ascii="Times New Roman" w:hAnsi="Times New Roman"/>
        </w:rPr>
        <w:t>Reissuing the solicitation document; or</w:t>
      </w:r>
    </w:p>
    <w:p w14:paraId="7E9AA160" w14:textId="77777777" w:rsidR="00CC0172" w:rsidRPr="00664315" w:rsidRDefault="00CC0172" w:rsidP="005E0E5E">
      <w:pPr>
        <w:pStyle w:val="ListParagraph"/>
        <w:numPr>
          <w:ilvl w:val="1"/>
          <w:numId w:val="3"/>
        </w:numPr>
        <w:autoSpaceDE w:val="0"/>
        <w:autoSpaceDN w:val="0"/>
        <w:adjustRightInd w:val="0"/>
        <w:spacing w:after="0" w:line="240" w:lineRule="auto"/>
        <w:rPr>
          <w:rFonts w:ascii="Times New Roman" w:hAnsi="Times New Roman"/>
        </w:rPr>
      </w:pPr>
      <w:r w:rsidRPr="00664315">
        <w:rPr>
          <w:rFonts w:ascii="Times New Roman" w:hAnsi="Times New Roman"/>
        </w:rPr>
        <w:t>Making other findings and determining other courses of action as appropriate.</w:t>
      </w:r>
    </w:p>
    <w:p w14:paraId="0D2DDD88" w14:textId="77777777" w:rsidR="00CC0172" w:rsidRPr="00664315" w:rsidRDefault="00CC0172" w:rsidP="00CC0172">
      <w:pPr>
        <w:autoSpaceDE w:val="0"/>
        <w:autoSpaceDN w:val="0"/>
        <w:adjustRightInd w:val="0"/>
        <w:rPr>
          <w:b/>
          <w:sz w:val="22"/>
          <w:szCs w:val="22"/>
        </w:rPr>
      </w:pPr>
    </w:p>
    <w:p w14:paraId="33987569" w14:textId="77777777" w:rsidR="00CC0172" w:rsidRPr="00664315" w:rsidRDefault="00CC0172" w:rsidP="00CC0172">
      <w:pPr>
        <w:autoSpaceDE w:val="0"/>
        <w:autoSpaceDN w:val="0"/>
        <w:adjustRightInd w:val="0"/>
        <w:rPr>
          <w:sz w:val="22"/>
          <w:szCs w:val="22"/>
        </w:rPr>
      </w:pPr>
      <w:r w:rsidRPr="00664315">
        <w:rPr>
          <w:sz w:val="22"/>
          <w:szCs w:val="22"/>
        </w:rPr>
        <w:t xml:space="preserve">Except as stated otherwise below, the </w:t>
      </w:r>
      <w:r w:rsidR="00940220">
        <w:rPr>
          <w:sz w:val="22"/>
          <w:szCs w:val="22"/>
        </w:rPr>
        <w:t>Contracts &amp; Procurement Manager</w:t>
      </w:r>
      <w:r w:rsidRPr="00664315">
        <w:rPr>
          <w:sz w:val="22"/>
          <w:szCs w:val="22"/>
        </w:rPr>
        <w:t xml:space="preserve"> will review protests on behalf of the agency. The agency will deliver its written decision to the protesting vendor within five business days after receiving the protest, unless more time is needed. The protesting vendor will be notified if additional time is necessary. Exempt Purchases under $100,000 shall be reviewed only by the </w:t>
      </w:r>
      <w:r w:rsidR="007A4943">
        <w:rPr>
          <w:sz w:val="22"/>
          <w:szCs w:val="22"/>
        </w:rPr>
        <w:t>Contracts &amp; Procurement Manager</w:t>
      </w:r>
      <w:r w:rsidRPr="00664315">
        <w:rPr>
          <w:sz w:val="22"/>
          <w:szCs w:val="22"/>
        </w:rPr>
        <w:t xml:space="preserve">, whose opinion is final. </w:t>
      </w:r>
    </w:p>
    <w:p w14:paraId="7ADD1029" w14:textId="77777777" w:rsidR="00CC0172" w:rsidRPr="00664315" w:rsidRDefault="00CC0172" w:rsidP="00CC0172">
      <w:pPr>
        <w:autoSpaceDE w:val="0"/>
        <w:autoSpaceDN w:val="0"/>
        <w:adjustRightInd w:val="0"/>
        <w:rPr>
          <w:sz w:val="22"/>
          <w:szCs w:val="22"/>
        </w:rPr>
      </w:pPr>
    </w:p>
    <w:p w14:paraId="0DC1FEFE" w14:textId="77777777" w:rsidR="00CC0172" w:rsidRPr="00664315" w:rsidRDefault="00CC0172" w:rsidP="00CC0172">
      <w:pPr>
        <w:autoSpaceDE w:val="0"/>
        <w:autoSpaceDN w:val="0"/>
        <w:adjustRightInd w:val="0"/>
        <w:rPr>
          <w:sz w:val="22"/>
          <w:szCs w:val="22"/>
        </w:rPr>
      </w:pPr>
      <w:r w:rsidRPr="00664315">
        <w:rPr>
          <w:sz w:val="22"/>
          <w:szCs w:val="22"/>
        </w:rPr>
        <w:t xml:space="preserve">Vendors may appeal the </w:t>
      </w:r>
      <w:r w:rsidR="00940220">
        <w:rPr>
          <w:sz w:val="22"/>
          <w:szCs w:val="22"/>
        </w:rPr>
        <w:t>Contracts &amp; Procurement Manager</w:t>
      </w:r>
      <w:r w:rsidRPr="00664315">
        <w:rPr>
          <w:sz w:val="22"/>
          <w:szCs w:val="22"/>
        </w:rPr>
        <w:t xml:space="preserve">’s determination, on Exempt Purchases over $100,000, by submitting an appeal in writing to the Director. An appeal shall be filed no later than 5 business days after </w:t>
      </w:r>
      <w:r w:rsidR="00940220">
        <w:rPr>
          <w:sz w:val="22"/>
          <w:szCs w:val="22"/>
        </w:rPr>
        <w:t>Contracts &amp; Procurement Manager</w:t>
      </w:r>
      <w:r w:rsidRPr="00664315">
        <w:rPr>
          <w:sz w:val="22"/>
          <w:szCs w:val="22"/>
        </w:rPr>
        <w:t>’s decision. Decisions made by the Director or designee are final.</w:t>
      </w:r>
    </w:p>
    <w:p w14:paraId="666000C1" w14:textId="77777777" w:rsidR="00CC0172" w:rsidRPr="00664315" w:rsidRDefault="00CC0172" w:rsidP="00CC0172">
      <w:pPr>
        <w:autoSpaceDE w:val="0"/>
        <w:autoSpaceDN w:val="0"/>
        <w:adjustRightInd w:val="0"/>
        <w:rPr>
          <w:sz w:val="22"/>
          <w:szCs w:val="22"/>
        </w:rPr>
      </w:pPr>
    </w:p>
    <w:p w14:paraId="0C09EBF2" w14:textId="77777777" w:rsidR="00CC0172" w:rsidRPr="00664315" w:rsidRDefault="00CC0172" w:rsidP="007853A5">
      <w:pPr>
        <w:autoSpaceDE w:val="0"/>
        <w:autoSpaceDN w:val="0"/>
        <w:adjustRightInd w:val="0"/>
        <w:rPr>
          <w:sz w:val="22"/>
          <w:szCs w:val="22"/>
        </w:rPr>
      </w:pPr>
      <w:r w:rsidRPr="00664315">
        <w:rPr>
          <w:sz w:val="22"/>
          <w:szCs w:val="22"/>
        </w:rPr>
        <w:t xml:space="preserve">In the event the </w:t>
      </w:r>
      <w:r w:rsidR="00940220">
        <w:rPr>
          <w:sz w:val="22"/>
          <w:szCs w:val="22"/>
        </w:rPr>
        <w:t>Contracts &amp; Procurement Manager</w:t>
      </w:r>
      <w:r w:rsidR="00940220" w:rsidRPr="00664315">
        <w:rPr>
          <w:sz w:val="22"/>
          <w:szCs w:val="22"/>
        </w:rPr>
        <w:t xml:space="preserve"> </w:t>
      </w:r>
      <w:r w:rsidRPr="00664315">
        <w:rPr>
          <w:sz w:val="22"/>
          <w:szCs w:val="22"/>
        </w:rPr>
        <w:t>has a conflict of interest, the protest or appeal will be managed by a CTS senior level manager appointed by the Deputy Director. This individual must not be involved with the business that is the subject matter of the protest appeal.</w:t>
      </w:r>
    </w:p>
    <w:p w14:paraId="2B6A4A22" w14:textId="77777777" w:rsidR="003D39D7" w:rsidRDefault="003D39D7" w:rsidP="000A3269">
      <w:pPr>
        <w:ind w:left="720" w:hanging="720"/>
        <w:rPr>
          <w:sz w:val="22"/>
          <w:szCs w:val="22"/>
        </w:rPr>
        <w:sectPr w:rsidR="003D39D7" w:rsidSect="007853A5">
          <w:footerReference w:type="default" r:id="rId31"/>
          <w:type w:val="oddPage"/>
          <w:pgSz w:w="12240" w:h="15840" w:code="1"/>
          <w:pgMar w:top="1440" w:right="1627" w:bottom="1440" w:left="1440" w:header="720" w:footer="720" w:gutter="0"/>
          <w:pgNumType w:start="1"/>
          <w:cols w:space="720"/>
        </w:sectPr>
      </w:pPr>
    </w:p>
    <w:p w14:paraId="27AAD7A4" w14:textId="77777777" w:rsidR="00E7598A" w:rsidRPr="00940220" w:rsidRDefault="008D2967" w:rsidP="00940220">
      <w:pPr>
        <w:pStyle w:val="TOC1"/>
        <w:jc w:val="center"/>
        <w:rPr>
          <w:sz w:val="28"/>
        </w:rPr>
      </w:pPr>
      <w:r w:rsidRPr="00940220">
        <w:rPr>
          <w:sz w:val="28"/>
        </w:rPr>
        <w:lastRenderedPageBreak/>
        <w:t xml:space="preserve"> </w:t>
      </w:r>
      <w:r w:rsidR="00E7598A" w:rsidRPr="00940220">
        <w:rPr>
          <w:sz w:val="28"/>
        </w:rPr>
        <w:t>APPENDIX E</w:t>
      </w:r>
    </w:p>
    <w:p w14:paraId="601F6786" w14:textId="77777777" w:rsidR="008D2967" w:rsidRPr="001F6E01" w:rsidRDefault="008D2967" w:rsidP="008D2967">
      <w:pPr>
        <w:jc w:val="center"/>
        <w:rPr>
          <w:b/>
          <w:bCs/>
          <w:sz w:val="22"/>
          <w:szCs w:val="22"/>
        </w:rPr>
      </w:pPr>
      <w:r w:rsidRPr="001F6E01">
        <w:rPr>
          <w:b/>
          <w:bCs/>
          <w:sz w:val="22"/>
          <w:szCs w:val="22"/>
        </w:rPr>
        <w:t>COST PROPOSAL WORKSHEET</w:t>
      </w:r>
    </w:p>
    <w:p w14:paraId="2FD35B51" w14:textId="77777777" w:rsidR="00E55A0A" w:rsidRDefault="00E55A0A" w:rsidP="008D2967"/>
    <w:p w14:paraId="3F191823" w14:textId="77777777" w:rsidR="00C72C3C" w:rsidRPr="00F90095" w:rsidRDefault="00C72C3C" w:rsidP="00C72C3C">
      <w:pPr>
        <w:rPr>
          <w:b/>
          <w:sz w:val="22"/>
          <w:szCs w:val="22"/>
          <w:u w:val="single"/>
        </w:rPr>
      </w:pPr>
      <w:r w:rsidRPr="00F90095">
        <w:rPr>
          <w:b/>
          <w:sz w:val="22"/>
          <w:szCs w:val="22"/>
          <w:u w:val="single"/>
        </w:rPr>
        <w:t xml:space="preserve">Instructions to </w:t>
      </w:r>
      <w:r>
        <w:rPr>
          <w:b/>
          <w:sz w:val="22"/>
          <w:szCs w:val="22"/>
          <w:u w:val="single"/>
        </w:rPr>
        <w:t>Vendor</w:t>
      </w:r>
      <w:r w:rsidRPr="00F90095">
        <w:rPr>
          <w:b/>
          <w:sz w:val="22"/>
          <w:szCs w:val="22"/>
          <w:u w:val="single"/>
        </w:rPr>
        <w:t>:</w:t>
      </w:r>
    </w:p>
    <w:p w14:paraId="40BFC6E3" w14:textId="77777777" w:rsidR="00C72C3C" w:rsidRDefault="00C72C3C" w:rsidP="00C72C3C">
      <w:pPr>
        <w:rPr>
          <w:sz w:val="22"/>
          <w:szCs w:val="22"/>
        </w:rPr>
      </w:pPr>
    </w:p>
    <w:p w14:paraId="183DD9F2" w14:textId="45359BC7" w:rsidR="00C72C3C" w:rsidRDefault="00C72C3C" w:rsidP="00C72C3C">
      <w:pPr>
        <w:rPr>
          <w:sz w:val="22"/>
          <w:szCs w:val="22"/>
        </w:rPr>
      </w:pPr>
      <w:r w:rsidRPr="00C65495">
        <w:rPr>
          <w:b/>
          <w:sz w:val="22"/>
          <w:szCs w:val="22"/>
        </w:rPr>
        <w:t>Any efforts by Vendors to limit, qualify, caveat, restrict or place conditions upon the pricing being offered may be considered a violation of submission requirement</w:t>
      </w:r>
      <w:r w:rsidR="0033724A">
        <w:rPr>
          <w:b/>
          <w:sz w:val="22"/>
          <w:szCs w:val="22"/>
        </w:rPr>
        <w:t>s</w:t>
      </w:r>
      <w:r w:rsidRPr="00C65495">
        <w:rPr>
          <w:b/>
          <w:sz w:val="22"/>
          <w:szCs w:val="22"/>
        </w:rPr>
        <w:t xml:space="preserve"> and shall result in the proposal being rejected as non-responsive.</w:t>
      </w:r>
      <w:r w:rsidRPr="00F90095">
        <w:rPr>
          <w:sz w:val="22"/>
          <w:szCs w:val="22"/>
        </w:rPr>
        <w:t xml:space="preserve"> All costs must be included in the proposal, and inclusive of all </w:t>
      </w:r>
      <w:r w:rsidR="0088051D">
        <w:rPr>
          <w:sz w:val="22"/>
          <w:szCs w:val="22"/>
        </w:rPr>
        <w:t>g</w:t>
      </w:r>
      <w:r w:rsidRPr="00F90095">
        <w:rPr>
          <w:sz w:val="22"/>
          <w:szCs w:val="22"/>
        </w:rPr>
        <w:t xml:space="preserve">eneral and </w:t>
      </w:r>
      <w:r w:rsidR="0088051D">
        <w:rPr>
          <w:sz w:val="22"/>
          <w:szCs w:val="22"/>
        </w:rPr>
        <w:t>a</w:t>
      </w:r>
      <w:r w:rsidRPr="00F90095">
        <w:rPr>
          <w:sz w:val="22"/>
          <w:szCs w:val="22"/>
        </w:rPr>
        <w:t>dministrative Fees to include staffing, travel and per diem.</w:t>
      </w:r>
      <w:r>
        <w:rPr>
          <w:sz w:val="22"/>
          <w:szCs w:val="22"/>
        </w:rPr>
        <w:t xml:space="preserve"> </w:t>
      </w:r>
      <w:r w:rsidRPr="00F90095">
        <w:rPr>
          <w:sz w:val="22"/>
          <w:szCs w:val="22"/>
        </w:rPr>
        <w:t xml:space="preserve"> </w:t>
      </w:r>
    </w:p>
    <w:p w14:paraId="17DEC679" w14:textId="77777777" w:rsidR="00C72C3C" w:rsidRDefault="00C72C3C" w:rsidP="00C72C3C">
      <w:pPr>
        <w:rPr>
          <w:sz w:val="22"/>
          <w:szCs w:val="22"/>
        </w:rPr>
      </w:pPr>
    </w:p>
    <w:p w14:paraId="7F149988" w14:textId="22383602" w:rsidR="00C72C3C" w:rsidRDefault="00E73FD7" w:rsidP="00EA3B18">
      <w:pPr>
        <w:shd w:val="clear" w:color="auto" w:fill="FFFFFF"/>
        <w:tabs>
          <w:tab w:val="center" w:pos="4500"/>
        </w:tabs>
        <w:rPr>
          <w:sz w:val="22"/>
          <w:szCs w:val="22"/>
        </w:rPr>
      </w:pPr>
      <w:r>
        <w:rPr>
          <w:sz w:val="22"/>
          <w:szCs w:val="22"/>
        </w:rPr>
        <w:t>Provide</w:t>
      </w:r>
      <w:r w:rsidR="00C72C3C" w:rsidRPr="00F90095">
        <w:rPr>
          <w:sz w:val="22"/>
          <w:szCs w:val="22"/>
        </w:rPr>
        <w:t xml:space="preserve"> pricing (in U.S. dollars) for your company’s proposed solution. Pricing shall cover all vendor</w:t>
      </w:r>
      <w:r w:rsidR="009A67FD">
        <w:rPr>
          <w:sz w:val="22"/>
          <w:szCs w:val="22"/>
        </w:rPr>
        <w:t>-</w:t>
      </w:r>
      <w:r w:rsidR="00C72C3C" w:rsidRPr="00F90095">
        <w:rPr>
          <w:sz w:val="22"/>
          <w:szCs w:val="22"/>
        </w:rPr>
        <w:t xml:space="preserve">provided managed services. </w:t>
      </w:r>
      <w:r w:rsidR="00C72C3C" w:rsidRPr="00EA3B18">
        <w:rPr>
          <w:sz w:val="22"/>
          <w:szCs w:val="22"/>
        </w:rPr>
        <w:t>All amounts shall include travel and expenses</w:t>
      </w:r>
      <w:r w:rsidR="00C72C3C" w:rsidRPr="00F90095">
        <w:rPr>
          <w:sz w:val="22"/>
          <w:szCs w:val="22"/>
        </w:rPr>
        <w:t xml:space="preserve">.  </w:t>
      </w:r>
    </w:p>
    <w:p w14:paraId="5452F243" w14:textId="77777777" w:rsidR="00C72C3C" w:rsidRDefault="00C72C3C" w:rsidP="00EA3B18">
      <w:pPr>
        <w:shd w:val="clear" w:color="auto" w:fill="FFFFFF"/>
        <w:tabs>
          <w:tab w:val="center" w:pos="4500"/>
        </w:tabs>
        <w:rPr>
          <w:sz w:val="22"/>
          <w:szCs w:val="22"/>
        </w:rPr>
      </w:pPr>
    </w:p>
    <w:p w14:paraId="5114DEF5" w14:textId="3CF8A132" w:rsidR="00284C07" w:rsidRPr="00EA3B18" w:rsidRDefault="0046295C" w:rsidP="00930F92">
      <w:pPr>
        <w:shd w:val="clear" w:color="auto" w:fill="FFFFFF"/>
        <w:tabs>
          <w:tab w:val="center" w:pos="4500"/>
        </w:tabs>
        <w:rPr>
          <w:sz w:val="22"/>
          <w:szCs w:val="22"/>
        </w:rPr>
      </w:pPr>
      <w:r w:rsidRPr="00EA3B18">
        <w:rPr>
          <w:sz w:val="22"/>
          <w:szCs w:val="22"/>
        </w:rPr>
        <w:t xml:space="preserve">The </w:t>
      </w:r>
      <w:r w:rsidR="002439D7" w:rsidRPr="00EA3B18">
        <w:rPr>
          <w:sz w:val="22"/>
          <w:szCs w:val="22"/>
        </w:rPr>
        <w:t xml:space="preserve">Vendor Cost Proposal </w:t>
      </w:r>
      <w:r w:rsidRPr="00EA3B18">
        <w:rPr>
          <w:sz w:val="22"/>
          <w:szCs w:val="22"/>
        </w:rPr>
        <w:t xml:space="preserve">is for evaluation purposes only and will serve as a basis for negotiating the statement of work and related fees. </w:t>
      </w:r>
      <w:r w:rsidR="00546446" w:rsidRPr="00EA3B18">
        <w:rPr>
          <w:sz w:val="22"/>
          <w:szCs w:val="22"/>
        </w:rPr>
        <w:t>Please detail the planned hours</w:t>
      </w:r>
      <w:r w:rsidR="00477BC4" w:rsidRPr="00EA3B18">
        <w:rPr>
          <w:sz w:val="22"/>
          <w:szCs w:val="22"/>
        </w:rPr>
        <w:t xml:space="preserve"> and resource types as well as required tools for the plan and methodology detailed in Section 5 to address the objectives, deliverables, and requirements described in Section 1.</w:t>
      </w:r>
      <w:r w:rsidR="006144B7" w:rsidRPr="00EA3B18">
        <w:rPr>
          <w:sz w:val="22"/>
          <w:szCs w:val="22"/>
        </w:rPr>
        <w:t xml:space="preserve">  </w:t>
      </w:r>
      <w:r w:rsidR="00D32E95" w:rsidRPr="00EA3B18">
        <w:rPr>
          <w:sz w:val="22"/>
          <w:szCs w:val="22"/>
        </w:rPr>
        <w:t>Provide the total costs to achieve the describe deliverables.</w:t>
      </w:r>
    </w:p>
    <w:p w14:paraId="294CD6BA" w14:textId="03D67611" w:rsidR="00EA3B18" w:rsidRDefault="00EA3B18" w:rsidP="00930F92">
      <w:pPr>
        <w:shd w:val="clear" w:color="auto" w:fill="FFFFFF"/>
        <w:tabs>
          <w:tab w:val="center" w:pos="4500"/>
        </w:tabs>
      </w:pPr>
    </w:p>
    <w:p w14:paraId="557C0B25" w14:textId="1B9F2EE6" w:rsidR="00EA3B18" w:rsidRDefault="00EA3B18" w:rsidP="00930F92">
      <w:pPr>
        <w:shd w:val="clear" w:color="auto" w:fill="FFFFFF"/>
        <w:tabs>
          <w:tab w:val="center" w:pos="4500"/>
        </w:tabs>
      </w:pPr>
      <w:r>
        <w:rPr>
          <w:sz w:val="22"/>
          <w:szCs w:val="22"/>
        </w:rPr>
        <w:t xml:space="preserve">The Miscellaneous Grand Total in the table below in Section C will be added to the Deliverables Grand Total in Section B below to comprise the </w:t>
      </w:r>
      <w:r w:rsidRPr="007819B1">
        <w:rPr>
          <w:sz w:val="22"/>
          <w:szCs w:val="22"/>
          <w:u w:val="single"/>
        </w:rPr>
        <w:t>Grand Total</w:t>
      </w:r>
      <w:r>
        <w:rPr>
          <w:sz w:val="22"/>
          <w:szCs w:val="22"/>
        </w:rPr>
        <w:t xml:space="preserve"> – the </w:t>
      </w:r>
      <w:r w:rsidRPr="00EA3B18">
        <w:rPr>
          <w:sz w:val="22"/>
          <w:szCs w:val="22"/>
          <w:u w:val="single"/>
        </w:rPr>
        <w:t>Grand Total</w:t>
      </w:r>
      <w:r>
        <w:rPr>
          <w:sz w:val="22"/>
          <w:szCs w:val="22"/>
        </w:rPr>
        <w:t xml:space="preserve"> shall be used in the Vendor’s Financial Evaluation (See Section 7).  Vendors are only allowed to complete the yellow shaded cells in the table</w:t>
      </w:r>
      <w:r w:rsidR="00406882">
        <w:rPr>
          <w:sz w:val="22"/>
          <w:szCs w:val="22"/>
        </w:rPr>
        <w:t>s</w:t>
      </w:r>
      <w:r>
        <w:rPr>
          <w:sz w:val="22"/>
          <w:szCs w:val="22"/>
        </w:rPr>
        <w:t xml:space="preserve"> below.  </w:t>
      </w:r>
    </w:p>
    <w:p w14:paraId="6E768E8C" w14:textId="77777777" w:rsidR="00632352" w:rsidRPr="006E04DE" w:rsidRDefault="00632352" w:rsidP="00632352">
      <w:pPr>
        <w:spacing w:before="240"/>
        <w:rPr>
          <w:b/>
          <w:color w:val="000000"/>
          <w:sz w:val="28"/>
          <w:szCs w:val="28"/>
        </w:rPr>
      </w:pPr>
      <w:r>
        <w:rPr>
          <w:b/>
          <w:color w:val="000000"/>
          <w:sz w:val="28"/>
          <w:szCs w:val="28"/>
        </w:rPr>
        <w:t>Section A</w:t>
      </w:r>
      <w:r>
        <w:rPr>
          <w:b/>
          <w:color w:val="000000"/>
          <w:sz w:val="28"/>
          <w:szCs w:val="28"/>
        </w:rPr>
        <w:tab/>
      </w:r>
      <w:r w:rsidRPr="006E04DE">
        <w:rPr>
          <w:b/>
          <w:color w:val="000000"/>
          <w:sz w:val="28"/>
          <w:szCs w:val="28"/>
        </w:rPr>
        <w:t>Hourly Rates</w:t>
      </w:r>
    </w:p>
    <w:p w14:paraId="554779FC" w14:textId="77777777" w:rsidR="00632352" w:rsidRPr="006372C9" w:rsidRDefault="00632352" w:rsidP="00632352">
      <w:pPr>
        <w:spacing w:before="60"/>
        <w:rPr>
          <w:sz w:val="22"/>
          <w:szCs w:val="22"/>
        </w:rPr>
      </w:pPr>
      <w:r w:rsidRPr="006372C9">
        <w:rPr>
          <w:sz w:val="22"/>
          <w:szCs w:val="22"/>
        </w:rPr>
        <w:t>Please list the title of each staff position and hourly rate (add more lines if needed) of resources to support additional scope and/or phases resulting from contract amendments</w:t>
      </w:r>
      <w:r>
        <w:rPr>
          <w:sz w:val="22"/>
          <w:szCs w:val="22"/>
        </w:rPr>
        <w:t xml:space="preserve">.  Vendors are only allowed to complete the yellow shaded cells in the table below.  Any other modification (other than adding additional rows for additional Staff Positions) is basis for disqualification.  The Hourly Rates for the resources identified below must be used to complete the table in Section B </w:t>
      </w:r>
      <w:r>
        <w:rPr>
          <w:i/>
          <w:iCs/>
          <w:sz w:val="22"/>
          <w:szCs w:val="22"/>
        </w:rPr>
        <w:t>Statement of Work Deliverables</w:t>
      </w:r>
      <w:r w:rsidRPr="006372C9">
        <w:rPr>
          <w:sz w:val="22"/>
          <w:szCs w:val="22"/>
        </w:rPr>
        <w:t>:</w:t>
      </w:r>
    </w:p>
    <w:p w14:paraId="321F8C65" w14:textId="77777777" w:rsidR="00632352" w:rsidRPr="006372C9" w:rsidRDefault="00632352" w:rsidP="00632352">
      <w:pPr>
        <w:spacing w:before="60"/>
        <w:rPr>
          <w:b/>
        </w:rPr>
      </w:pPr>
    </w:p>
    <w:tbl>
      <w:tblPr>
        <w:tblW w:w="9346" w:type="dxa"/>
        <w:tblInd w:w="54" w:type="dxa"/>
        <w:tblLayout w:type="fixed"/>
        <w:tblCellMar>
          <w:left w:w="54" w:type="dxa"/>
          <w:right w:w="54" w:type="dxa"/>
        </w:tblCellMar>
        <w:tblLook w:val="0000" w:firstRow="0" w:lastRow="0" w:firstColumn="0" w:lastColumn="0" w:noHBand="0" w:noVBand="0"/>
      </w:tblPr>
      <w:tblGrid>
        <w:gridCol w:w="5028"/>
        <w:gridCol w:w="4318"/>
      </w:tblGrid>
      <w:tr w:rsidR="00632352" w:rsidRPr="00661DC8" w14:paraId="3EE85F63" w14:textId="77777777" w:rsidTr="00863978">
        <w:trPr>
          <w:cantSplit/>
          <w:trHeight w:val="300"/>
        </w:trPr>
        <w:tc>
          <w:tcPr>
            <w:tcW w:w="5028" w:type="dxa"/>
            <w:tcBorders>
              <w:top w:val="dotted" w:sz="6" w:space="0" w:color="auto"/>
              <w:left w:val="dotted" w:sz="6" w:space="0" w:color="auto"/>
              <w:bottom w:val="dotted" w:sz="6" w:space="0" w:color="auto"/>
              <w:right w:val="dotted" w:sz="6" w:space="0" w:color="auto"/>
            </w:tcBorders>
            <w:shd w:val="clear" w:color="auto" w:fill="E0E0E0"/>
          </w:tcPr>
          <w:p w14:paraId="7F59BBFB" w14:textId="77777777" w:rsidR="00632352" w:rsidRPr="00661DC8" w:rsidRDefault="00632352" w:rsidP="00863978">
            <w:pPr>
              <w:widowControl w:val="0"/>
              <w:rPr>
                <w:b/>
                <w:bCs/>
                <w:snapToGrid w:val="0"/>
              </w:rPr>
            </w:pPr>
            <w:r>
              <w:rPr>
                <w:b/>
                <w:bCs/>
                <w:snapToGrid w:val="0"/>
                <w:sz w:val="22"/>
                <w:szCs w:val="22"/>
              </w:rPr>
              <w:t xml:space="preserve">Vendor </w:t>
            </w:r>
            <w:r w:rsidRPr="00661DC8">
              <w:rPr>
                <w:b/>
                <w:bCs/>
                <w:snapToGrid w:val="0"/>
                <w:sz w:val="22"/>
                <w:szCs w:val="22"/>
              </w:rPr>
              <w:t>Staff Position</w:t>
            </w:r>
          </w:p>
        </w:tc>
        <w:tc>
          <w:tcPr>
            <w:tcW w:w="4318" w:type="dxa"/>
            <w:tcBorders>
              <w:top w:val="dotted" w:sz="6" w:space="0" w:color="auto"/>
              <w:left w:val="dotted" w:sz="6" w:space="0" w:color="auto"/>
              <w:bottom w:val="dotted" w:sz="6" w:space="0" w:color="auto"/>
              <w:right w:val="dotted" w:sz="6" w:space="0" w:color="auto"/>
            </w:tcBorders>
            <w:shd w:val="clear" w:color="auto" w:fill="E0E0E0"/>
          </w:tcPr>
          <w:p w14:paraId="308D7C5A" w14:textId="77777777" w:rsidR="00632352" w:rsidRPr="00661DC8" w:rsidRDefault="00632352" w:rsidP="00863978">
            <w:pPr>
              <w:spacing w:before="40" w:after="40"/>
              <w:outlineLvl w:val="5"/>
              <w:rPr>
                <w:b/>
                <w:bCs/>
                <w:iCs/>
                <w:sz w:val="22"/>
                <w:szCs w:val="20"/>
              </w:rPr>
            </w:pPr>
            <w:r w:rsidRPr="00661DC8">
              <w:rPr>
                <w:b/>
                <w:bCs/>
                <w:iCs/>
                <w:sz w:val="22"/>
                <w:szCs w:val="20"/>
              </w:rPr>
              <w:t>Hourly Rate</w:t>
            </w:r>
          </w:p>
        </w:tc>
      </w:tr>
      <w:tr w:rsidR="00632352" w:rsidRPr="00661DC8" w14:paraId="361807D6" w14:textId="77777777" w:rsidTr="00863978">
        <w:tc>
          <w:tcPr>
            <w:tcW w:w="5028" w:type="dxa"/>
            <w:tcBorders>
              <w:top w:val="dotted" w:sz="6" w:space="0" w:color="auto"/>
              <w:left w:val="dotted" w:sz="6" w:space="0" w:color="auto"/>
              <w:bottom w:val="dotted" w:sz="6" w:space="0" w:color="auto"/>
              <w:right w:val="dotted" w:sz="6" w:space="0" w:color="auto"/>
            </w:tcBorders>
            <w:shd w:val="clear" w:color="auto" w:fill="FFFF00"/>
          </w:tcPr>
          <w:p w14:paraId="73A038DF" w14:textId="77777777" w:rsidR="00632352" w:rsidRPr="00661DC8" w:rsidRDefault="00632352" w:rsidP="00863978">
            <w:pPr>
              <w:widowControl w:val="0"/>
              <w:spacing w:before="40" w:after="40"/>
              <w:jc w:val="center"/>
              <w:rPr>
                <w:b/>
                <w:bCs/>
                <w:snapToGrid w:val="0"/>
              </w:rPr>
            </w:pPr>
          </w:p>
        </w:tc>
        <w:tc>
          <w:tcPr>
            <w:tcW w:w="4318" w:type="dxa"/>
            <w:tcBorders>
              <w:top w:val="dotted" w:sz="6" w:space="0" w:color="auto"/>
              <w:left w:val="dotted" w:sz="6" w:space="0" w:color="auto"/>
              <w:bottom w:val="dotted" w:sz="6" w:space="0" w:color="auto"/>
              <w:right w:val="dotted" w:sz="6" w:space="0" w:color="auto"/>
            </w:tcBorders>
            <w:shd w:val="clear" w:color="auto" w:fill="FFFF00"/>
          </w:tcPr>
          <w:p w14:paraId="64B2B008" w14:textId="77777777" w:rsidR="00632352" w:rsidRPr="00661DC8" w:rsidRDefault="00632352" w:rsidP="00863978">
            <w:pPr>
              <w:widowControl w:val="0"/>
              <w:spacing w:before="40" w:after="40"/>
              <w:rPr>
                <w:rFonts w:ascii="Arial Narrow" w:hAnsi="Arial Narrow"/>
                <w:b/>
                <w:bCs/>
                <w:snapToGrid w:val="0"/>
              </w:rPr>
            </w:pPr>
            <w:r w:rsidRPr="00661DC8">
              <w:rPr>
                <w:b/>
                <w:bCs/>
                <w:snapToGrid w:val="0"/>
                <w:sz w:val="22"/>
                <w:szCs w:val="22"/>
              </w:rPr>
              <w:t>$</w:t>
            </w:r>
          </w:p>
        </w:tc>
      </w:tr>
      <w:tr w:rsidR="00632352" w:rsidRPr="00661DC8" w14:paraId="4FA5C157" w14:textId="77777777" w:rsidTr="00863978">
        <w:tc>
          <w:tcPr>
            <w:tcW w:w="5028" w:type="dxa"/>
            <w:tcBorders>
              <w:top w:val="dotted" w:sz="6" w:space="0" w:color="auto"/>
              <w:left w:val="dotted" w:sz="6" w:space="0" w:color="auto"/>
              <w:bottom w:val="dotted" w:sz="6" w:space="0" w:color="auto"/>
              <w:right w:val="dotted" w:sz="6" w:space="0" w:color="auto"/>
            </w:tcBorders>
            <w:shd w:val="clear" w:color="auto" w:fill="FFFF00"/>
          </w:tcPr>
          <w:p w14:paraId="52F169EB" w14:textId="77777777" w:rsidR="00632352" w:rsidRPr="00661DC8" w:rsidRDefault="00632352" w:rsidP="00863978">
            <w:pPr>
              <w:widowControl w:val="0"/>
              <w:spacing w:before="40" w:after="40"/>
              <w:jc w:val="center"/>
              <w:rPr>
                <w:b/>
                <w:bCs/>
                <w:snapToGrid w:val="0"/>
              </w:rPr>
            </w:pPr>
          </w:p>
        </w:tc>
        <w:tc>
          <w:tcPr>
            <w:tcW w:w="4318" w:type="dxa"/>
            <w:tcBorders>
              <w:top w:val="dotted" w:sz="6" w:space="0" w:color="auto"/>
              <w:left w:val="dotted" w:sz="6" w:space="0" w:color="auto"/>
              <w:bottom w:val="dotted" w:sz="6" w:space="0" w:color="auto"/>
              <w:right w:val="dotted" w:sz="6" w:space="0" w:color="auto"/>
            </w:tcBorders>
            <w:shd w:val="clear" w:color="auto" w:fill="FFFF00"/>
          </w:tcPr>
          <w:p w14:paraId="127939A9" w14:textId="77777777" w:rsidR="00632352" w:rsidRPr="00661DC8" w:rsidRDefault="00632352" w:rsidP="00863978">
            <w:r w:rsidRPr="00661DC8">
              <w:rPr>
                <w:b/>
                <w:bCs/>
                <w:snapToGrid w:val="0"/>
                <w:sz w:val="22"/>
                <w:szCs w:val="22"/>
              </w:rPr>
              <w:t>$</w:t>
            </w:r>
          </w:p>
        </w:tc>
      </w:tr>
      <w:tr w:rsidR="00E538B9" w:rsidRPr="00661DC8" w14:paraId="4B25D55A" w14:textId="77777777" w:rsidTr="00863978">
        <w:tc>
          <w:tcPr>
            <w:tcW w:w="5028" w:type="dxa"/>
            <w:tcBorders>
              <w:top w:val="dotted" w:sz="6" w:space="0" w:color="auto"/>
              <w:left w:val="dotted" w:sz="6" w:space="0" w:color="auto"/>
              <w:bottom w:val="dotted" w:sz="6" w:space="0" w:color="auto"/>
              <w:right w:val="dotted" w:sz="6" w:space="0" w:color="auto"/>
            </w:tcBorders>
            <w:shd w:val="clear" w:color="auto" w:fill="FFFF00"/>
          </w:tcPr>
          <w:p w14:paraId="64033970" w14:textId="77777777" w:rsidR="00E538B9" w:rsidRPr="00661DC8" w:rsidRDefault="00E538B9" w:rsidP="00863978">
            <w:pPr>
              <w:widowControl w:val="0"/>
              <w:spacing w:before="40" w:after="40"/>
              <w:jc w:val="center"/>
              <w:rPr>
                <w:b/>
                <w:bCs/>
                <w:snapToGrid w:val="0"/>
              </w:rPr>
            </w:pPr>
          </w:p>
        </w:tc>
        <w:tc>
          <w:tcPr>
            <w:tcW w:w="4318" w:type="dxa"/>
            <w:tcBorders>
              <w:top w:val="dotted" w:sz="6" w:space="0" w:color="auto"/>
              <w:left w:val="dotted" w:sz="6" w:space="0" w:color="auto"/>
              <w:bottom w:val="dotted" w:sz="6" w:space="0" w:color="auto"/>
              <w:right w:val="dotted" w:sz="6" w:space="0" w:color="auto"/>
            </w:tcBorders>
            <w:shd w:val="clear" w:color="auto" w:fill="FFFF00"/>
          </w:tcPr>
          <w:p w14:paraId="6ABF622A" w14:textId="022AEB4A" w:rsidR="00E538B9" w:rsidRPr="00661DC8" w:rsidRDefault="00E538B9" w:rsidP="00863978">
            <w:pPr>
              <w:rPr>
                <w:b/>
                <w:bCs/>
                <w:snapToGrid w:val="0"/>
                <w:sz w:val="22"/>
                <w:szCs w:val="22"/>
              </w:rPr>
            </w:pPr>
            <w:r>
              <w:rPr>
                <w:b/>
                <w:bCs/>
                <w:snapToGrid w:val="0"/>
                <w:sz w:val="22"/>
                <w:szCs w:val="22"/>
              </w:rPr>
              <w:t>$</w:t>
            </w:r>
          </w:p>
        </w:tc>
      </w:tr>
      <w:tr w:rsidR="00E538B9" w:rsidRPr="00661DC8" w14:paraId="6245DA5C" w14:textId="77777777" w:rsidTr="00863978">
        <w:tc>
          <w:tcPr>
            <w:tcW w:w="5028" w:type="dxa"/>
            <w:tcBorders>
              <w:top w:val="dotted" w:sz="6" w:space="0" w:color="auto"/>
              <w:left w:val="dotted" w:sz="6" w:space="0" w:color="auto"/>
              <w:bottom w:val="dotted" w:sz="6" w:space="0" w:color="auto"/>
              <w:right w:val="dotted" w:sz="6" w:space="0" w:color="auto"/>
            </w:tcBorders>
            <w:shd w:val="clear" w:color="auto" w:fill="FFFF00"/>
          </w:tcPr>
          <w:p w14:paraId="4C598B4F" w14:textId="77777777" w:rsidR="00E538B9" w:rsidRPr="00661DC8" w:rsidRDefault="00E538B9" w:rsidP="00863978">
            <w:pPr>
              <w:widowControl w:val="0"/>
              <w:spacing w:before="40" w:after="40"/>
              <w:jc w:val="center"/>
              <w:rPr>
                <w:b/>
                <w:bCs/>
                <w:snapToGrid w:val="0"/>
              </w:rPr>
            </w:pPr>
          </w:p>
        </w:tc>
        <w:tc>
          <w:tcPr>
            <w:tcW w:w="4318" w:type="dxa"/>
            <w:tcBorders>
              <w:top w:val="dotted" w:sz="6" w:space="0" w:color="auto"/>
              <w:left w:val="dotted" w:sz="6" w:space="0" w:color="auto"/>
              <w:bottom w:val="dotted" w:sz="6" w:space="0" w:color="auto"/>
              <w:right w:val="dotted" w:sz="6" w:space="0" w:color="auto"/>
            </w:tcBorders>
            <w:shd w:val="clear" w:color="auto" w:fill="FFFF00"/>
          </w:tcPr>
          <w:p w14:paraId="22423DB4" w14:textId="43912DB4" w:rsidR="00E538B9" w:rsidRPr="00661DC8" w:rsidRDefault="00E538B9" w:rsidP="00863978">
            <w:pPr>
              <w:rPr>
                <w:b/>
                <w:bCs/>
                <w:snapToGrid w:val="0"/>
                <w:sz w:val="22"/>
                <w:szCs w:val="22"/>
              </w:rPr>
            </w:pPr>
            <w:r>
              <w:rPr>
                <w:b/>
                <w:bCs/>
                <w:snapToGrid w:val="0"/>
                <w:sz w:val="22"/>
                <w:szCs w:val="22"/>
              </w:rPr>
              <w:t>$</w:t>
            </w:r>
          </w:p>
        </w:tc>
      </w:tr>
      <w:tr w:rsidR="00E538B9" w:rsidRPr="00661DC8" w14:paraId="53EDA9EA" w14:textId="77777777" w:rsidTr="00863978">
        <w:tc>
          <w:tcPr>
            <w:tcW w:w="5028" w:type="dxa"/>
            <w:tcBorders>
              <w:top w:val="dotted" w:sz="6" w:space="0" w:color="auto"/>
              <w:left w:val="dotted" w:sz="6" w:space="0" w:color="auto"/>
              <w:bottom w:val="dotted" w:sz="6" w:space="0" w:color="auto"/>
              <w:right w:val="dotted" w:sz="6" w:space="0" w:color="auto"/>
            </w:tcBorders>
            <w:shd w:val="clear" w:color="auto" w:fill="FFFF00"/>
          </w:tcPr>
          <w:p w14:paraId="447CA51A" w14:textId="77777777" w:rsidR="00E538B9" w:rsidRPr="00661DC8" w:rsidRDefault="00E538B9" w:rsidP="00863978">
            <w:pPr>
              <w:widowControl w:val="0"/>
              <w:spacing w:before="40" w:after="40"/>
              <w:jc w:val="center"/>
              <w:rPr>
                <w:b/>
                <w:bCs/>
                <w:snapToGrid w:val="0"/>
              </w:rPr>
            </w:pPr>
          </w:p>
        </w:tc>
        <w:tc>
          <w:tcPr>
            <w:tcW w:w="4318" w:type="dxa"/>
            <w:tcBorders>
              <w:top w:val="dotted" w:sz="6" w:space="0" w:color="auto"/>
              <w:left w:val="dotted" w:sz="6" w:space="0" w:color="auto"/>
              <w:bottom w:val="dotted" w:sz="6" w:space="0" w:color="auto"/>
              <w:right w:val="dotted" w:sz="6" w:space="0" w:color="auto"/>
            </w:tcBorders>
            <w:shd w:val="clear" w:color="auto" w:fill="FFFF00"/>
          </w:tcPr>
          <w:p w14:paraId="7CD6B514" w14:textId="33933899" w:rsidR="00E538B9" w:rsidRPr="00661DC8" w:rsidRDefault="00E538B9" w:rsidP="00863978">
            <w:pPr>
              <w:rPr>
                <w:b/>
                <w:bCs/>
                <w:snapToGrid w:val="0"/>
                <w:sz w:val="22"/>
                <w:szCs w:val="22"/>
              </w:rPr>
            </w:pPr>
            <w:r>
              <w:rPr>
                <w:b/>
                <w:bCs/>
                <w:snapToGrid w:val="0"/>
                <w:sz w:val="22"/>
                <w:szCs w:val="22"/>
              </w:rPr>
              <w:t>$</w:t>
            </w:r>
          </w:p>
        </w:tc>
      </w:tr>
      <w:tr w:rsidR="00E538B9" w:rsidRPr="00661DC8" w14:paraId="606447FF" w14:textId="77777777" w:rsidTr="00863978">
        <w:tc>
          <w:tcPr>
            <w:tcW w:w="5028" w:type="dxa"/>
            <w:tcBorders>
              <w:top w:val="dotted" w:sz="6" w:space="0" w:color="auto"/>
              <w:left w:val="dotted" w:sz="6" w:space="0" w:color="auto"/>
              <w:bottom w:val="dotted" w:sz="6" w:space="0" w:color="auto"/>
              <w:right w:val="dotted" w:sz="6" w:space="0" w:color="auto"/>
            </w:tcBorders>
            <w:shd w:val="clear" w:color="auto" w:fill="FFFF00"/>
          </w:tcPr>
          <w:p w14:paraId="76EA44B1" w14:textId="77777777" w:rsidR="00E538B9" w:rsidRPr="00661DC8" w:rsidRDefault="00E538B9" w:rsidP="00863978">
            <w:pPr>
              <w:widowControl w:val="0"/>
              <w:spacing w:before="40" w:after="40"/>
              <w:jc w:val="center"/>
              <w:rPr>
                <w:b/>
                <w:bCs/>
                <w:snapToGrid w:val="0"/>
              </w:rPr>
            </w:pPr>
          </w:p>
        </w:tc>
        <w:tc>
          <w:tcPr>
            <w:tcW w:w="4318" w:type="dxa"/>
            <w:tcBorders>
              <w:top w:val="dotted" w:sz="6" w:space="0" w:color="auto"/>
              <w:left w:val="dotted" w:sz="6" w:space="0" w:color="auto"/>
              <w:bottom w:val="dotted" w:sz="6" w:space="0" w:color="auto"/>
              <w:right w:val="dotted" w:sz="6" w:space="0" w:color="auto"/>
            </w:tcBorders>
            <w:shd w:val="clear" w:color="auto" w:fill="FFFF00"/>
          </w:tcPr>
          <w:p w14:paraId="145A1F02" w14:textId="31EF06C5" w:rsidR="00E538B9" w:rsidRPr="00661DC8" w:rsidRDefault="00E538B9" w:rsidP="00863978">
            <w:pPr>
              <w:rPr>
                <w:b/>
                <w:bCs/>
                <w:snapToGrid w:val="0"/>
                <w:sz w:val="22"/>
                <w:szCs w:val="22"/>
              </w:rPr>
            </w:pPr>
            <w:r>
              <w:rPr>
                <w:b/>
                <w:bCs/>
                <w:snapToGrid w:val="0"/>
                <w:sz w:val="22"/>
                <w:szCs w:val="22"/>
              </w:rPr>
              <w:t>$</w:t>
            </w:r>
          </w:p>
        </w:tc>
      </w:tr>
    </w:tbl>
    <w:p w14:paraId="24F7023F" w14:textId="77777777" w:rsidR="00632352" w:rsidRPr="006E04DE" w:rsidRDefault="00632352" w:rsidP="00632352">
      <w:pPr>
        <w:spacing w:before="240"/>
        <w:rPr>
          <w:b/>
          <w:color w:val="000000"/>
          <w:sz w:val="28"/>
          <w:szCs w:val="28"/>
        </w:rPr>
      </w:pPr>
      <w:r>
        <w:rPr>
          <w:b/>
          <w:color w:val="000000"/>
          <w:sz w:val="28"/>
          <w:szCs w:val="28"/>
        </w:rPr>
        <w:t>Section B</w:t>
      </w:r>
      <w:r>
        <w:rPr>
          <w:b/>
          <w:color w:val="000000"/>
          <w:sz w:val="28"/>
          <w:szCs w:val="28"/>
        </w:rPr>
        <w:tab/>
      </w:r>
      <w:r w:rsidRPr="006E04DE">
        <w:rPr>
          <w:b/>
          <w:color w:val="000000"/>
          <w:sz w:val="28"/>
          <w:szCs w:val="28"/>
        </w:rPr>
        <w:t>(M</w:t>
      </w:r>
      <w:r>
        <w:rPr>
          <w:b/>
          <w:color w:val="000000"/>
          <w:sz w:val="28"/>
          <w:szCs w:val="28"/>
        </w:rPr>
        <w:t>S 500</w:t>
      </w:r>
      <w:r w:rsidRPr="006E04DE">
        <w:rPr>
          <w:b/>
          <w:color w:val="000000"/>
          <w:sz w:val="28"/>
          <w:szCs w:val="28"/>
        </w:rPr>
        <w:t>) Statement of Work Deliverables</w:t>
      </w:r>
    </w:p>
    <w:p w14:paraId="575F404E" w14:textId="77777777" w:rsidR="003E611B" w:rsidRDefault="00632352" w:rsidP="00632352">
      <w:pPr>
        <w:spacing w:before="60"/>
        <w:rPr>
          <w:sz w:val="22"/>
          <w:szCs w:val="22"/>
        </w:rPr>
      </w:pPr>
      <w:r w:rsidRPr="006E04DE">
        <w:rPr>
          <w:sz w:val="22"/>
          <w:szCs w:val="22"/>
        </w:rPr>
        <w:t xml:space="preserve">Based on the Statement of Work </w:t>
      </w:r>
      <w:r>
        <w:rPr>
          <w:sz w:val="22"/>
          <w:szCs w:val="22"/>
        </w:rPr>
        <w:t xml:space="preserve">Deliverables (Section 5.3 </w:t>
      </w:r>
      <w:r>
        <w:rPr>
          <w:i/>
          <w:iCs/>
          <w:sz w:val="22"/>
          <w:szCs w:val="22"/>
        </w:rPr>
        <w:t>Methodology and Approach to Providing the Statement of Work</w:t>
      </w:r>
      <w:r>
        <w:rPr>
          <w:sz w:val="22"/>
          <w:szCs w:val="22"/>
        </w:rPr>
        <w:t>)</w:t>
      </w:r>
      <w:r w:rsidRPr="006E04DE">
        <w:rPr>
          <w:sz w:val="22"/>
          <w:szCs w:val="22"/>
        </w:rPr>
        <w:t>, please identify the following</w:t>
      </w:r>
      <w:r>
        <w:rPr>
          <w:sz w:val="22"/>
          <w:szCs w:val="22"/>
        </w:rPr>
        <w:t xml:space="preserve">.  Vendors are only allowed to complete the yellow shaded cells in the table below.  </w:t>
      </w:r>
    </w:p>
    <w:p w14:paraId="7FB10645" w14:textId="77777777" w:rsidR="003E611B" w:rsidRDefault="00955FEA" w:rsidP="00632352">
      <w:pPr>
        <w:spacing w:before="60"/>
        <w:rPr>
          <w:sz w:val="22"/>
          <w:szCs w:val="22"/>
        </w:rPr>
      </w:pPr>
      <w:r>
        <w:rPr>
          <w:sz w:val="22"/>
          <w:szCs w:val="22"/>
        </w:rPr>
        <w:lastRenderedPageBreak/>
        <w:t xml:space="preserve">Additional roles for vendor staff positions supporting identified deliverables can be added as needed </w:t>
      </w:r>
      <w:r w:rsidR="00B11CD2">
        <w:rPr>
          <w:sz w:val="22"/>
          <w:szCs w:val="22"/>
        </w:rPr>
        <w:t>to accomplish the work activity</w:t>
      </w:r>
      <w:r w:rsidR="00063868">
        <w:rPr>
          <w:sz w:val="22"/>
          <w:szCs w:val="22"/>
        </w:rPr>
        <w:t xml:space="preserve"> – that is, </w:t>
      </w:r>
      <w:r w:rsidR="000E04B3">
        <w:rPr>
          <w:sz w:val="22"/>
          <w:szCs w:val="22"/>
        </w:rPr>
        <w:t>three rows are provided for Vendor Staff Positions for each deliverable</w:t>
      </w:r>
      <w:r w:rsidR="00C063FA">
        <w:rPr>
          <w:sz w:val="22"/>
          <w:szCs w:val="22"/>
        </w:rPr>
        <w:t xml:space="preserve"> in the table below.  A</w:t>
      </w:r>
      <w:r w:rsidR="00063868">
        <w:rPr>
          <w:sz w:val="22"/>
          <w:szCs w:val="22"/>
        </w:rPr>
        <w:t xml:space="preserve">dditional rows can be added </w:t>
      </w:r>
      <w:r w:rsidR="00C063FA">
        <w:rPr>
          <w:sz w:val="22"/>
          <w:szCs w:val="22"/>
        </w:rPr>
        <w:t xml:space="preserve">if Vendor is proposing more than three Vendor Staff Positions for one or more deliverables.  </w:t>
      </w:r>
      <w:r w:rsidR="007A53E1">
        <w:rPr>
          <w:sz w:val="22"/>
          <w:szCs w:val="22"/>
        </w:rPr>
        <w:t>If Vendor is proposing less than three Vendor Staff</w:t>
      </w:r>
      <w:r w:rsidR="003E611B">
        <w:rPr>
          <w:sz w:val="22"/>
          <w:szCs w:val="22"/>
        </w:rPr>
        <w:t xml:space="preserve"> Positions for one or more deliverables, leave the unneeded rows blank.</w:t>
      </w:r>
    </w:p>
    <w:p w14:paraId="331DE3FC" w14:textId="6CFEA29B" w:rsidR="00632352" w:rsidRDefault="00B11CD2" w:rsidP="00632352">
      <w:pPr>
        <w:spacing w:before="60"/>
        <w:rPr>
          <w:sz w:val="22"/>
          <w:szCs w:val="22"/>
        </w:rPr>
      </w:pPr>
      <w:r>
        <w:rPr>
          <w:sz w:val="22"/>
          <w:szCs w:val="22"/>
        </w:rPr>
        <w:t xml:space="preserve">Deliverables should be subtotaled as indicated, then a grand total provided.  </w:t>
      </w:r>
      <w:r w:rsidR="00632352">
        <w:rPr>
          <w:sz w:val="22"/>
          <w:szCs w:val="22"/>
        </w:rPr>
        <w:t>Any other modification is basis for disqualification</w:t>
      </w:r>
      <w:r w:rsidR="00632352" w:rsidRPr="006E04DE">
        <w:rPr>
          <w:sz w:val="22"/>
          <w:szCs w:val="22"/>
        </w:rPr>
        <w:t>:</w:t>
      </w:r>
    </w:p>
    <w:p w14:paraId="1CBFFDC3" w14:textId="77777777" w:rsidR="00632352" w:rsidRPr="006E04DE" w:rsidRDefault="00632352" w:rsidP="00632352">
      <w:pPr>
        <w:spacing w:before="60"/>
        <w:rPr>
          <w:sz w:val="22"/>
          <w:szCs w:val="22"/>
        </w:rPr>
      </w:pPr>
    </w:p>
    <w:tbl>
      <w:tblPr>
        <w:tblW w:w="9747" w:type="dxa"/>
        <w:tblLayout w:type="fixed"/>
        <w:tblCellMar>
          <w:left w:w="54" w:type="dxa"/>
          <w:right w:w="54" w:type="dxa"/>
        </w:tblCellMar>
        <w:tblLook w:val="04A0" w:firstRow="1" w:lastRow="0" w:firstColumn="1" w:lastColumn="0" w:noHBand="0" w:noVBand="1"/>
      </w:tblPr>
      <w:tblGrid>
        <w:gridCol w:w="3772"/>
        <w:gridCol w:w="2340"/>
        <w:gridCol w:w="1115"/>
        <w:gridCol w:w="1260"/>
        <w:gridCol w:w="1260"/>
      </w:tblGrid>
      <w:tr w:rsidR="00632352" w:rsidRPr="0021347C" w14:paraId="7BFE67BF" w14:textId="77777777" w:rsidTr="00BA2345">
        <w:trPr>
          <w:tblHeader/>
        </w:trPr>
        <w:tc>
          <w:tcPr>
            <w:tcW w:w="3772" w:type="dxa"/>
            <w:tcBorders>
              <w:top w:val="dotted" w:sz="6" w:space="0" w:color="auto"/>
              <w:left w:val="dotted" w:sz="6" w:space="0" w:color="auto"/>
              <w:bottom w:val="dotted" w:sz="6" w:space="0" w:color="auto"/>
              <w:right w:val="dotted" w:sz="6" w:space="0" w:color="auto"/>
            </w:tcBorders>
            <w:shd w:val="clear" w:color="auto" w:fill="E0E0E0"/>
            <w:hideMark/>
          </w:tcPr>
          <w:p w14:paraId="0C76D2B2" w14:textId="1A9E4AE9" w:rsidR="00632352" w:rsidRPr="0021347C" w:rsidRDefault="00632352" w:rsidP="00863978">
            <w:pPr>
              <w:widowControl w:val="0"/>
              <w:spacing w:before="40" w:after="40"/>
              <w:jc w:val="center"/>
              <w:rPr>
                <w:rFonts w:ascii="Calibri" w:hAnsi="Calibri"/>
                <w:b/>
                <w:bCs/>
                <w:snapToGrid w:val="0"/>
                <w:sz w:val="22"/>
                <w:szCs w:val="22"/>
              </w:rPr>
            </w:pPr>
            <w:r w:rsidRPr="0021347C">
              <w:rPr>
                <w:rFonts w:ascii="Calibri" w:hAnsi="Calibri"/>
                <w:b/>
                <w:bCs/>
                <w:snapToGrid w:val="0"/>
                <w:sz w:val="22"/>
                <w:szCs w:val="22"/>
              </w:rPr>
              <w:t>Task/Deliverables</w:t>
            </w:r>
            <w:r w:rsidR="00D54472">
              <w:rPr>
                <w:rFonts w:ascii="Calibri" w:hAnsi="Calibri"/>
                <w:b/>
                <w:bCs/>
                <w:snapToGrid w:val="0"/>
                <w:sz w:val="22"/>
                <w:szCs w:val="22"/>
              </w:rPr>
              <w:t xml:space="preserve"> (Section 1.4 </w:t>
            </w:r>
            <w:r w:rsidR="00D54472">
              <w:rPr>
                <w:rFonts w:ascii="Calibri" w:hAnsi="Calibri"/>
                <w:b/>
                <w:bCs/>
                <w:i/>
                <w:iCs/>
                <w:snapToGrid w:val="0"/>
                <w:sz w:val="22"/>
                <w:szCs w:val="22"/>
              </w:rPr>
              <w:t>Scope of Services to be Provided)</w:t>
            </w:r>
            <w:r w:rsidRPr="0021347C">
              <w:rPr>
                <w:rFonts w:ascii="Calibri" w:hAnsi="Calibri"/>
                <w:b/>
                <w:bCs/>
                <w:snapToGrid w:val="0"/>
                <w:sz w:val="22"/>
                <w:szCs w:val="22"/>
              </w:rPr>
              <w:t xml:space="preserve"> </w:t>
            </w:r>
          </w:p>
          <w:p w14:paraId="457DBAA0" w14:textId="77777777" w:rsidR="00632352" w:rsidRPr="0021347C" w:rsidRDefault="00632352" w:rsidP="00863978">
            <w:pPr>
              <w:widowControl w:val="0"/>
              <w:spacing w:before="40" w:after="40"/>
              <w:jc w:val="center"/>
              <w:rPr>
                <w:rFonts w:ascii="Calibri" w:hAnsi="Calibri"/>
                <w:b/>
                <w:bCs/>
                <w:i/>
                <w:snapToGrid w:val="0"/>
                <w:sz w:val="20"/>
                <w:szCs w:val="20"/>
              </w:rPr>
            </w:pPr>
          </w:p>
        </w:tc>
        <w:tc>
          <w:tcPr>
            <w:tcW w:w="2340" w:type="dxa"/>
            <w:tcBorders>
              <w:top w:val="dotted" w:sz="6" w:space="0" w:color="auto"/>
              <w:left w:val="dotted" w:sz="6" w:space="0" w:color="auto"/>
              <w:bottom w:val="dotted" w:sz="6" w:space="0" w:color="auto"/>
              <w:right w:val="dotted" w:sz="6" w:space="0" w:color="auto"/>
            </w:tcBorders>
            <w:shd w:val="clear" w:color="auto" w:fill="E0E0E0"/>
            <w:hideMark/>
          </w:tcPr>
          <w:p w14:paraId="036D5C4D" w14:textId="77777777" w:rsidR="00632352" w:rsidRPr="0021347C" w:rsidRDefault="00632352" w:rsidP="00863978">
            <w:pPr>
              <w:widowControl w:val="0"/>
              <w:spacing w:before="40" w:after="40"/>
              <w:jc w:val="center"/>
              <w:rPr>
                <w:rFonts w:ascii="Calibri" w:hAnsi="Calibri"/>
                <w:b/>
                <w:bCs/>
                <w:snapToGrid w:val="0"/>
                <w:sz w:val="20"/>
                <w:szCs w:val="20"/>
              </w:rPr>
            </w:pPr>
            <w:r w:rsidRPr="0021347C">
              <w:rPr>
                <w:rFonts w:ascii="Calibri" w:hAnsi="Calibri"/>
                <w:b/>
                <w:bCs/>
                <w:snapToGrid w:val="0"/>
                <w:sz w:val="20"/>
                <w:szCs w:val="20"/>
              </w:rPr>
              <w:t xml:space="preserve">Vendor </w:t>
            </w:r>
            <w:r>
              <w:rPr>
                <w:rFonts w:ascii="Calibri" w:hAnsi="Calibri"/>
                <w:b/>
                <w:bCs/>
                <w:snapToGrid w:val="0"/>
                <w:sz w:val="20"/>
                <w:szCs w:val="20"/>
              </w:rPr>
              <w:t>Staff Positions (From table in Section A)</w:t>
            </w:r>
          </w:p>
        </w:tc>
        <w:tc>
          <w:tcPr>
            <w:tcW w:w="1115" w:type="dxa"/>
            <w:tcBorders>
              <w:top w:val="dotted" w:sz="6" w:space="0" w:color="auto"/>
              <w:left w:val="dotted" w:sz="6" w:space="0" w:color="auto"/>
              <w:bottom w:val="dotted" w:sz="6" w:space="0" w:color="auto"/>
              <w:right w:val="dotted" w:sz="6" w:space="0" w:color="auto"/>
            </w:tcBorders>
            <w:shd w:val="clear" w:color="auto" w:fill="E0E0E0"/>
            <w:hideMark/>
          </w:tcPr>
          <w:p w14:paraId="157AB717" w14:textId="77777777" w:rsidR="00632352" w:rsidRPr="0021347C" w:rsidRDefault="00632352" w:rsidP="00863978">
            <w:pPr>
              <w:widowControl w:val="0"/>
              <w:spacing w:before="40" w:after="40"/>
              <w:jc w:val="center"/>
              <w:rPr>
                <w:rFonts w:ascii="Calibri" w:hAnsi="Calibri"/>
                <w:b/>
                <w:bCs/>
                <w:snapToGrid w:val="0"/>
                <w:sz w:val="22"/>
                <w:szCs w:val="22"/>
              </w:rPr>
            </w:pPr>
            <w:r w:rsidRPr="0021347C">
              <w:rPr>
                <w:rFonts w:ascii="Calibri" w:hAnsi="Calibri"/>
                <w:b/>
                <w:bCs/>
                <w:snapToGrid w:val="0"/>
                <w:sz w:val="22"/>
                <w:szCs w:val="22"/>
              </w:rPr>
              <w:t>Hourly Rate</w:t>
            </w:r>
            <w:r>
              <w:rPr>
                <w:rFonts w:ascii="Calibri" w:hAnsi="Calibri"/>
                <w:b/>
                <w:bCs/>
                <w:snapToGrid w:val="0"/>
                <w:sz w:val="22"/>
                <w:szCs w:val="22"/>
              </w:rPr>
              <w:t xml:space="preserve"> (From table in Section A)</w:t>
            </w:r>
          </w:p>
        </w:tc>
        <w:tc>
          <w:tcPr>
            <w:tcW w:w="1260" w:type="dxa"/>
            <w:tcBorders>
              <w:top w:val="dotted" w:sz="6" w:space="0" w:color="auto"/>
              <w:left w:val="dotted" w:sz="6" w:space="0" w:color="auto"/>
              <w:bottom w:val="dotted" w:sz="6" w:space="0" w:color="auto"/>
              <w:right w:val="dotted" w:sz="6" w:space="0" w:color="auto"/>
            </w:tcBorders>
            <w:shd w:val="clear" w:color="auto" w:fill="E0E0E0"/>
            <w:hideMark/>
          </w:tcPr>
          <w:p w14:paraId="1FCE9AEA" w14:textId="77777777" w:rsidR="00632352" w:rsidRPr="0021347C" w:rsidRDefault="00632352" w:rsidP="00863978">
            <w:pPr>
              <w:widowControl w:val="0"/>
              <w:spacing w:before="40" w:after="40"/>
              <w:jc w:val="center"/>
              <w:rPr>
                <w:rFonts w:ascii="Calibri" w:hAnsi="Calibri"/>
                <w:b/>
                <w:bCs/>
                <w:snapToGrid w:val="0"/>
                <w:sz w:val="22"/>
                <w:szCs w:val="22"/>
              </w:rPr>
            </w:pPr>
            <w:r w:rsidRPr="0021347C">
              <w:rPr>
                <w:rFonts w:ascii="Calibri" w:hAnsi="Calibri"/>
                <w:b/>
                <w:bCs/>
                <w:snapToGrid w:val="0"/>
                <w:sz w:val="22"/>
                <w:szCs w:val="22"/>
              </w:rPr>
              <w:t>Total Hours Not To Exceed</w:t>
            </w:r>
          </w:p>
        </w:tc>
        <w:tc>
          <w:tcPr>
            <w:tcW w:w="1260" w:type="dxa"/>
            <w:tcBorders>
              <w:top w:val="dotted" w:sz="6" w:space="0" w:color="auto"/>
              <w:left w:val="single" w:sz="4" w:space="0" w:color="auto"/>
              <w:bottom w:val="dotted" w:sz="6" w:space="0" w:color="auto"/>
              <w:right w:val="dotted" w:sz="6" w:space="0" w:color="auto"/>
            </w:tcBorders>
            <w:shd w:val="clear" w:color="auto" w:fill="E0E0E0"/>
            <w:hideMark/>
          </w:tcPr>
          <w:p w14:paraId="5419C744" w14:textId="77777777" w:rsidR="00632352" w:rsidRPr="0021347C" w:rsidRDefault="00632352" w:rsidP="00863978">
            <w:pPr>
              <w:widowControl w:val="0"/>
              <w:spacing w:before="40" w:after="40"/>
              <w:jc w:val="center"/>
              <w:rPr>
                <w:rFonts w:ascii="Calibri" w:hAnsi="Calibri"/>
                <w:b/>
                <w:bCs/>
                <w:snapToGrid w:val="0"/>
                <w:sz w:val="22"/>
                <w:szCs w:val="22"/>
              </w:rPr>
            </w:pPr>
            <w:r w:rsidRPr="0021347C">
              <w:rPr>
                <w:rFonts w:ascii="Calibri" w:hAnsi="Calibri"/>
                <w:b/>
                <w:bCs/>
                <w:snapToGrid w:val="0"/>
                <w:sz w:val="22"/>
                <w:szCs w:val="22"/>
              </w:rPr>
              <w:t>Total Not To Exceed</w:t>
            </w:r>
          </w:p>
        </w:tc>
      </w:tr>
      <w:tr w:rsidR="000251EE" w:rsidRPr="0021347C" w14:paraId="7DB48FB8" w14:textId="77777777" w:rsidTr="194FAF79">
        <w:tc>
          <w:tcPr>
            <w:tcW w:w="3772" w:type="dxa"/>
            <w:vMerge w:val="restart"/>
            <w:tcBorders>
              <w:top w:val="dotted" w:sz="6" w:space="0" w:color="auto"/>
              <w:left w:val="dotted" w:sz="6" w:space="0" w:color="auto"/>
              <w:right w:val="dotted" w:sz="6" w:space="0" w:color="auto"/>
            </w:tcBorders>
          </w:tcPr>
          <w:p w14:paraId="69DF07BD" w14:textId="2F07F126" w:rsidR="000251EE" w:rsidRPr="005F434E" w:rsidRDefault="000251EE" w:rsidP="00750C44">
            <w:pPr>
              <w:pStyle w:val="ListParagraph"/>
              <w:widowControl w:val="0"/>
              <w:numPr>
                <w:ilvl w:val="0"/>
                <w:numId w:val="24"/>
              </w:numPr>
              <w:spacing w:before="40" w:after="40" w:line="240" w:lineRule="auto"/>
              <w:rPr>
                <w:snapToGrid w:val="0"/>
              </w:rPr>
            </w:pPr>
            <w:r>
              <w:rPr>
                <w:snapToGrid w:val="0"/>
              </w:rPr>
              <w:t>Establish ECC Program</w:t>
            </w: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2C38D985" w14:textId="249D7F7B" w:rsidR="000251EE" w:rsidRPr="0021347C" w:rsidRDefault="000251EE" w:rsidP="00863978">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hideMark/>
          </w:tcPr>
          <w:p w14:paraId="1BFD8076" w14:textId="77777777" w:rsidR="000251EE" w:rsidRPr="0021347C" w:rsidRDefault="000251EE" w:rsidP="00863978">
            <w:pPr>
              <w:widowControl w:val="0"/>
              <w:spacing w:before="40" w:after="40"/>
              <w:rPr>
                <w:rFonts w:ascii="Calibri" w:hAnsi="Calibri"/>
                <w:snapToGrid w:val="0"/>
                <w:sz w:val="22"/>
                <w:szCs w:val="22"/>
              </w:rPr>
            </w:pPr>
            <w:r w:rsidRPr="0021347C">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6735EABC" w14:textId="77777777" w:rsidR="000251EE" w:rsidRPr="0021347C" w:rsidRDefault="000251EE" w:rsidP="00863978">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1A7B0D29" w14:textId="77777777" w:rsidR="000251EE" w:rsidRPr="0021347C" w:rsidRDefault="000251EE" w:rsidP="00863978">
            <w:pPr>
              <w:widowControl w:val="0"/>
              <w:spacing w:before="40" w:after="40"/>
              <w:rPr>
                <w:rFonts w:ascii="Calibri" w:hAnsi="Calibri"/>
                <w:snapToGrid w:val="0"/>
                <w:sz w:val="22"/>
                <w:szCs w:val="22"/>
              </w:rPr>
            </w:pPr>
            <w:r w:rsidRPr="0021347C">
              <w:rPr>
                <w:rFonts w:ascii="Calibri" w:hAnsi="Calibri"/>
                <w:snapToGrid w:val="0"/>
                <w:sz w:val="22"/>
                <w:szCs w:val="22"/>
              </w:rPr>
              <w:t>$</w:t>
            </w:r>
          </w:p>
        </w:tc>
      </w:tr>
      <w:tr w:rsidR="000251EE" w:rsidRPr="0021347C" w14:paraId="477C17DC" w14:textId="77777777" w:rsidTr="194FAF79">
        <w:tc>
          <w:tcPr>
            <w:tcW w:w="3772" w:type="dxa"/>
            <w:vMerge/>
          </w:tcPr>
          <w:p w14:paraId="3A5F8CD9" w14:textId="77777777" w:rsidR="000251EE" w:rsidRDefault="000251EE" w:rsidP="00CC5267">
            <w:pPr>
              <w:pStyle w:val="ListParagraph"/>
              <w:widowControl w:val="0"/>
              <w:spacing w:before="40" w:after="40" w:line="240" w:lineRule="auto"/>
              <w:rPr>
                <w:snapToGrid w:val="0"/>
              </w:rPr>
            </w:pP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7EAB3AD1" w14:textId="77777777" w:rsidR="000251EE" w:rsidRPr="0021347C" w:rsidRDefault="000251EE" w:rsidP="00863978">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09FC69E7" w14:textId="157ECAD0" w:rsidR="000251EE" w:rsidRPr="0021347C" w:rsidRDefault="004844A7" w:rsidP="00863978">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33776DB4" w14:textId="77777777" w:rsidR="000251EE" w:rsidRPr="0021347C" w:rsidRDefault="000251EE" w:rsidP="00863978">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07B8615E" w14:textId="2FD80205" w:rsidR="000251EE" w:rsidRPr="0021347C" w:rsidRDefault="004844A7" w:rsidP="00863978">
            <w:pPr>
              <w:widowControl w:val="0"/>
              <w:spacing w:before="40" w:after="40"/>
              <w:rPr>
                <w:rFonts w:ascii="Calibri" w:hAnsi="Calibri"/>
                <w:snapToGrid w:val="0"/>
                <w:sz w:val="22"/>
                <w:szCs w:val="22"/>
              </w:rPr>
            </w:pPr>
            <w:r>
              <w:rPr>
                <w:rFonts w:ascii="Calibri" w:hAnsi="Calibri"/>
                <w:snapToGrid w:val="0"/>
                <w:sz w:val="22"/>
                <w:szCs w:val="22"/>
              </w:rPr>
              <w:t>$</w:t>
            </w:r>
          </w:p>
        </w:tc>
      </w:tr>
      <w:tr w:rsidR="000251EE" w:rsidRPr="0021347C" w14:paraId="53993C81" w14:textId="77777777" w:rsidTr="194FAF79">
        <w:tc>
          <w:tcPr>
            <w:tcW w:w="3772" w:type="dxa"/>
            <w:vMerge/>
          </w:tcPr>
          <w:p w14:paraId="4D774D6C" w14:textId="77777777" w:rsidR="000251EE" w:rsidRDefault="000251EE" w:rsidP="00C2103B">
            <w:pPr>
              <w:pStyle w:val="ListParagraph"/>
              <w:widowControl w:val="0"/>
              <w:spacing w:before="40" w:after="40" w:line="240" w:lineRule="auto"/>
              <w:rPr>
                <w:snapToGrid w:val="0"/>
              </w:rPr>
            </w:pP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74E21434" w14:textId="77777777" w:rsidR="000251EE" w:rsidRPr="0021347C" w:rsidRDefault="000251EE" w:rsidP="00863978">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202E0548" w14:textId="3C374828" w:rsidR="000251EE" w:rsidRPr="0021347C" w:rsidRDefault="004844A7" w:rsidP="00863978">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208D4E56" w14:textId="77777777" w:rsidR="000251EE" w:rsidRPr="0021347C" w:rsidRDefault="000251EE" w:rsidP="00863978">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6802EF0A" w14:textId="0CD24B58" w:rsidR="000251EE" w:rsidRPr="0021347C" w:rsidRDefault="004844A7" w:rsidP="00863978">
            <w:pPr>
              <w:widowControl w:val="0"/>
              <w:spacing w:before="40" w:after="40"/>
              <w:rPr>
                <w:rFonts w:ascii="Calibri" w:hAnsi="Calibri"/>
                <w:snapToGrid w:val="0"/>
                <w:sz w:val="22"/>
                <w:szCs w:val="22"/>
              </w:rPr>
            </w:pPr>
            <w:r>
              <w:rPr>
                <w:rFonts w:ascii="Calibri" w:hAnsi="Calibri"/>
                <w:snapToGrid w:val="0"/>
                <w:sz w:val="22"/>
                <w:szCs w:val="22"/>
              </w:rPr>
              <w:t>$</w:t>
            </w:r>
          </w:p>
        </w:tc>
      </w:tr>
      <w:tr w:rsidR="00A54DB4" w:rsidRPr="0021347C" w14:paraId="237D25BD" w14:textId="77777777" w:rsidTr="194FAF79">
        <w:tc>
          <w:tcPr>
            <w:tcW w:w="3772" w:type="dxa"/>
            <w:vMerge/>
          </w:tcPr>
          <w:p w14:paraId="3420511E" w14:textId="77777777" w:rsidR="00A54DB4" w:rsidRDefault="00A54DB4" w:rsidP="00C2103B">
            <w:pPr>
              <w:pStyle w:val="ListParagraph"/>
              <w:widowControl w:val="0"/>
              <w:spacing w:before="40" w:after="40" w:line="240" w:lineRule="auto"/>
              <w:rPr>
                <w:snapToGrid w:val="0"/>
              </w:rPr>
            </w:pPr>
          </w:p>
        </w:tc>
        <w:tc>
          <w:tcPr>
            <w:tcW w:w="3455" w:type="dxa"/>
            <w:gridSpan w:val="2"/>
            <w:tcBorders>
              <w:top w:val="dotted" w:sz="6" w:space="0" w:color="auto"/>
              <w:left w:val="dotted" w:sz="6" w:space="0" w:color="auto"/>
              <w:bottom w:val="dotted" w:sz="6" w:space="0" w:color="auto"/>
              <w:right w:val="dotted" w:sz="6" w:space="0" w:color="auto"/>
            </w:tcBorders>
            <w:shd w:val="clear" w:color="auto" w:fill="FFFF00"/>
          </w:tcPr>
          <w:p w14:paraId="399EED42" w14:textId="536D5844" w:rsidR="00A54DB4" w:rsidRPr="00CC5267" w:rsidRDefault="00A54DB4" w:rsidP="00CC5267">
            <w:pPr>
              <w:widowControl w:val="0"/>
              <w:spacing w:before="40" w:after="40"/>
              <w:jc w:val="right"/>
              <w:rPr>
                <w:rFonts w:ascii="Calibri" w:hAnsi="Calibri"/>
                <w:b/>
                <w:bCs/>
                <w:snapToGrid w:val="0"/>
                <w:sz w:val="22"/>
                <w:szCs w:val="22"/>
              </w:rPr>
            </w:pPr>
            <w:r w:rsidRPr="00CC5267">
              <w:rPr>
                <w:rFonts w:ascii="Calibri" w:hAnsi="Calibri"/>
                <w:b/>
                <w:bCs/>
                <w:snapToGrid w:val="0"/>
                <w:sz w:val="22"/>
                <w:szCs w:val="22"/>
              </w:rPr>
              <w:t>Subtotal for deliverable:</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2100D17F" w14:textId="77777777" w:rsidR="00A54DB4" w:rsidRPr="00CC5267" w:rsidRDefault="00A54DB4" w:rsidP="00863978">
            <w:pPr>
              <w:widowControl w:val="0"/>
              <w:spacing w:before="40" w:after="40"/>
              <w:rPr>
                <w:rFonts w:ascii="Calibri" w:hAnsi="Calibri"/>
                <w:b/>
                <w:bCs/>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3771CAC8" w14:textId="7AA1140E" w:rsidR="00A54DB4" w:rsidRPr="00CC5267" w:rsidRDefault="004844A7" w:rsidP="00863978">
            <w:pPr>
              <w:widowControl w:val="0"/>
              <w:spacing w:before="40" w:after="40"/>
              <w:rPr>
                <w:rFonts w:ascii="Calibri" w:hAnsi="Calibri"/>
                <w:b/>
                <w:bCs/>
                <w:snapToGrid w:val="0"/>
                <w:sz w:val="22"/>
                <w:szCs w:val="22"/>
              </w:rPr>
            </w:pPr>
            <w:r>
              <w:rPr>
                <w:rFonts w:ascii="Calibri" w:hAnsi="Calibri"/>
                <w:b/>
                <w:bCs/>
                <w:snapToGrid w:val="0"/>
                <w:sz w:val="22"/>
                <w:szCs w:val="22"/>
              </w:rPr>
              <w:t>$</w:t>
            </w:r>
          </w:p>
        </w:tc>
      </w:tr>
      <w:tr w:rsidR="00A54DB4" w:rsidRPr="0021347C" w14:paraId="4F24E720" w14:textId="77777777" w:rsidTr="194FAF79">
        <w:tc>
          <w:tcPr>
            <w:tcW w:w="3772" w:type="dxa"/>
            <w:vMerge w:val="restart"/>
            <w:tcBorders>
              <w:top w:val="dotted" w:sz="6" w:space="0" w:color="auto"/>
              <w:left w:val="dotted" w:sz="6" w:space="0" w:color="auto"/>
              <w:right w:val="dotted" w:sz="6" w:space="0" w:color="auto"/>
            </w:tcBorders>
          </w:tcPr>
          <w:p w14:paraId="12FA7E08" w14:textId="0CE49056" w:rsidR="00A54DB4" w:rsidRPr="005F434E" w:rsidRDefault="00A54DB4" w:rsidP="00750C44">
            <w:pPr>
              <w:pStyle w:val="ListParagraph"/>
              <w:widowControl w:val="0"/>
              <w:numPr>
                <w:ilvl w:val="0"/>
                <w:numId w:val="24"/>
              </w:numPr>
              <w:spacing w:before="40" w:after="40" w:line="240" w:lineRule="auto"/>
              <w:rPr>
                <w:snapToGrid w:val="0"/>
              </w:rPr>
            </w:pPr>
            <w:r>
              <w:rPr>
                <w:snapToGrid w:val="0"/>
              </w:rPr>
              <w:t>Document Tool Requirements</w:t>
            </w: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2EC1B9DF" w14:textId="77777777" w:rsidR="00A54DB4" w:rsidRPr="0021347C" w:rsidRDefault="00A54DB4" w:rsidP="00863978">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hideMark/>
          </w:tcPr>
          <w:p w14:paraId="590465FE" w14:textId="77777777" w:rsidR="00A54DB4" w:rsidRPr="0021347C" w:rsidRDefault="00A54DB4" w:rsidP="00863978">
            <w:pPr>
              <w:widowControl w:val="0"/>
              <w:spacing w:before="40" w:after="40"/>
              <w:rPr>
                <w:rFonts w:ascii="Calibri" w:hAnsi="Calibri"/>
                <w:snapToGrid w:val="0"/>
                <w:sz w:val="22"/>
                <w:szCs w:val="22"/>
              </w:rPr>
            </w:pPr>
            <w:r w:rsidRPr="0021347C">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18C9B424" w14:textId="77777777" w:rsidR="00A54DB4" w:rsidRPr="0021347C" w:rsidRDefault="00A54DB4" w:rsidP="00863978">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0D108E04" w14:textId="77777777" w:rsidR="00A54DB4" w:rsidRPr="0021347C" w:rsidRDefault="00A54DB4" w:rsidP="00863978">
            <w:pPr>
              <w:widowControl w:val="0"/>
              <w:spacing w:before="40" w:after="40"/>
              <w:rPr>
                <w:rFonts w:ascii="Calibri" w:hAnsi="Calibri"/>
                <w:snapToGrid w:val="0"/>
                <w:sz w:val="22"/>
                <w:szCs w:val="22"/>
              </w:rPr>
            </w:pPr>
            <w:r w:rsidRPr="0021347C">
              <w:rPr>
                <w:rFonts w:ascii="Calibri" w:hAnsi="Calibri"/>
                <w:snapToGrid w:val="0"/>
                <w:sz w:val="22"/>
                <w:szCs w:val="22"/>
              </w:rPr>
              <w:t>$</w:t>
            </w:r>
          </w:p>
        </w:tc>
      </w:tr>
      <w:tr w:rsidR="00A54DB4" w:rsidRPr="0021347C" w14:paraId="46BB11FF" w14:textId="77777777" w:rsidTr="194FAF79">
        <w:tc>
          <w:tcPr>
            <w:tcW w:w="3772" w:type="dxa"/>
            <w:vMerge/>
          </w:tcPr>
          <w:p w14:paraId="31E27758" w14:textId="77777777" w:rsidR="00A54DB4" w:rsidRDefault="00A54DB4" w:rsidP="00CC5267">
            <w:pPr>
              <w:pStyle w:val="ListParagraph"/>
              <w:widowControl w:val="0"/>
              <w:spacing w:before="40" w:after="40" w:line="240" w:lineRule="auto"/>
              <w:rPr>
                <w:snapToGrid w:val="0"/>
              </w:rPr>
            </w:pP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58093F69" w14:textId="77777777" w:rsidR="00A54DB4" w:rsidRPr="0021347C" w:rsidRDefault="00A54DB4" w:rsidP="00863978">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75D2942E" w14:textId="108B59EB" w:rsidR="00A54DB4" w:rsidRPr="0021347C" w:rsidRDefault="004844A7" w:rsidP="00863978">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2A8B9E46" w14:textId="77777777" w:rsidR="00A54DB4" w:rsidRPr="0021347C" w:rsidRDefault="00A54DB4" w:rsidP="00863978">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4943BD1E" w14:textId="60FB90A3" w:rsidR="00A54DB4" w:rsidRPr="0021347C" w:rsidRDefault="004844A7" w:rsidP="00863978">
            <w:pPr>
              <w:widowControl w:val="0"/>
              <w:spacing w:before="40" w:after="40"/>
              <w:rPr>
                <w:rFonts w:ascii="Calibri" w:hAnsi="Calibri"/>
                <w:snapToGrid w:val="0"/>
                <w:sz w:val="22"/>
                <w:szCs w:val="22"/>
              </w:rPr>
            </w:pPr>
            <w:r>
              <w:rPr>
                <w:rFonts w:ascii="Calibri" w:hAnsi="Calibri"/>
                <w:snapToGrid w:val="0"/>
                <w:sz w:val="22"/>
                <w:szCs w:val="22"/>
              </w:rPr>
              <w:t>$</w:t>
            </w:r>
          </w:p>
        </w:tc>
      </w:tr>
      <w:tr w:rsidR="00A54DB4" w:rsidRPr="0021347C" w14:paraId="79333C0B" w14:textId="77777777" w:rsidTr="194FAF79">
        <w:tc>
          <w:tcPr>
            <w:tcW w:w="3772" w:type="dxa"/>
            <w:vMerge/>
          </w:tcPr>
          <w:p w14:paraId="3872D8F0" w14:textId="77777777" w:rsidR="00A54DB4" w:rsidRDefault="00A54DB4" w:rsidP="00CC5267">
            <w:pPr>
              <w:pStyle w:val="ListParagraph"/>
              <w:widowControl w:val="0"/>
              <w:spacing w:before="40" w:after="40" w:line="240" w:lineRule="auto"/>
              <w:rPr>
                <w:snapToGrid w:val="0"/>
              </w:rPr>
            </w:pP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28F942A9" w14:textId="77777777" w:rsidR="00A54DB4" w:rsidRPr="0021347C" w:rsidRDefault="00A54DB4" w:rsidP="00863978">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7D7F0E34" w14:textId="4D055786" w:rsidR="00A54DB4" w:rsidRPr="0021347C" w:rsidRDefault="004844A7" w:rsidP="00863978">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0E50E5AB" w14:textId="77777777" w:rsidR="00A54DB4" w:rsidRPr="0021347C" w:rsidRDefault="00A54DB4" w:rsidP="00863978">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50877F80" w14:textId="2DE898B4" w:rsidR="00A54DB4" w:rsidRPr="0021347C" w:rsidRDefault="004844A7" w:rsidP="00863978">
            <w:pPr>
              <w:widowControl w:val="0"/>
              <w:spacing w:before="40" w:after="40"/>
              <w:rPr>
                <w:rFonts w:ascii="Calibri" w:hAnsi="Calibri"/>
                <w:snapToGrid w:val="0"/>
                <w:sz w:val="22"/>
                <w:szCs w:val="22"/>
              </w:rPr>
            </w:pPr>
            <w:r>
              <w:rPr>
                <w:rFonts w:ascii="Calibri" w:hAnsi="Calibri"/>
                <w:snapToGrid w:val="0"/>
                <w:sz w:val="22"/>
                <w:szCs w:val="22"/>
              </w:rPr>
              <w:t>$</w:t>
            </w:r>
          </w:p>
        </w:tc>
      </w:tr>
      <w:tr w:rsidR="00A54DB4" w:rsidRPr="0021347C" w14:paraId="72BD7E27" w14:textId="77777777" w:rsidTr="194FAF79">
        <w:tc>
          <w:tcPr>
            <w:tcW w:w="3772" w:type="dxa"/>
            <w:vMerge/>
          </w:tcPr>
          <w:p w14:paraId="2AF02D8E" w14:textId="77777777" w:rsidR="00A54DB4" w:rsidRDefault="00A54DB4" w:rsidP="00CC5267">
            <w:pPr>
              <w:pStyle w:val="ListParagraph"/>
              <w:widowControl w:val="0"/>
              <w:spacing w:before="40" w:after="40" w:line="240" w:lineRule="auto"/>
              <w:rPr>
                <w:snapToGrid w:val="0"/>
              </w:rPr>
            </w:pPr>
          </w:p>
        </w:tc>
        <w:tc>
          <w:tcPr>
            <w:tcW w:w="3455" w:type="dxa"/>
            <w:gridSpan w:val="2"/>
            <w:tcBorders>
              <w:top w:val="dotted" w:sz="6" w:space="0" w:color="auto"/>
              <w:left w:val="dotted" w:sz="6" w:space="0" w:color="auto"/>
              <w:bottom w:val="dotted" w:sz="6" w:space="0" w:color="auto"/>
              <w:right w:val="dotted" w:sz="6" w:space="0" w:color="auto"/>
            </w:tcBorders>
            <w:shd w:val="clear" w:color="auto" w:fill="FFFF00"/>
          </w:tcPr>
          <w:p w14:paraId="220A5B36" w14:textId="388C604C" w:rsidR="00A54DB4" w:rsidRPr="00CC5267" w:rsidRDefault="00A54DB4" w:rsidP="00CC5267">
            <w:pPr>
              <w:widowControl w:val="0"/>
              <w:spacing w:before="40" w:after="40"/>
              <w:jc w:val="right"/>
              <w:rPr>
                <w:rFonts w:ascii="Calibri" w:hAnsi="Calibri"/>
                <w:b/>
                <w:bCs/>
                <w:snapToGrid w:val="0"/>
                <w:sz w:val="22"/>
                <w:szCs w:val="22"/>
              </w:rPr>
            </w:pPr>
            <w:r w:rsidRPr="00CC5267">
              <w:rPr>
                <w:rFonts w:ascii="Calibri" w:hAnsi="Calibri"/>
                <w:b/>
                <w:bCs/>
                <w:snapToGrid w:val="0"/>
                <w:sz w:val="22"/>
                <w:szCs w:val="22"/>
              </w:rPr>
              <w:t>Subtotal for deliverable:</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0259F11A" w14:textId="77777777" w:rsidR="00A54DB4" w:rsidRPr="00CC5267" w:rsidRDefault="00A54DB4" w:rsidP="00A54DB4">
            <w:pPr>
              <w:widowControl w:val="0"/>
              <w:spacing w:before="40" w:after="40"/>
              <w:rPr>
                <w:rFonts w:ascii="Calibri" w:hAnsi="Calibri"/>
                <w:b/>
                <w:bCs/>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4F8314B0" w14:textId="4F3702E9" w:rsidR="00A54DB4" w:rsidRPr="00CC5267" w:rsidRDefault="004844A7" w:rsidP="00A54DB4">
            <w:pPr>
              <w:widowControl w:val="0"/>
              <w:spacing w:before="40" w:after="40"/>
              <w:rPr>
                <w:rFonts w:ascii="Calibri" w:hAnsi="Calibri"/>
                <w:b/>
                <w:bCs/>
                <w:snapToGrid w:val="0"/>
                <w:sz w:val="22"/>
                <w:szCs w:val="22"/>
              </w:rPr>
            </w:pPr>
            <w:r w:rsidRPr="00CC5267">
              <w:rPr>
                <w:rFonts w:ascii="Calibri" w:hAnsi="Calibri"/>
                <w:b/>
                <w:bCs/>
                <w:snapToGrid w:val="0"/>
                <w:sz w:val="22"/>
                <w:szCs w:val="22"/>
              </w:rPr>
              <w:t>$</w:t>
            </w:r>
          </w:p>
        </w:tc>
      </w:tr>
      <w:tr w:rsidR="00561E48" w:rsidRPr="0021347C" w14:paraId="58FE9A23" w14:textId="77777777" w:rsidTr="194FAF79">
        <w:tc>
          <w:tcPr>
            <w:tcW w:w="3772" w:type="dxa"/>
            <w:vMerge w:val="restart"/>
            <w:tcBorders>
              <w:top w:val="dotted" w:sz="6" w:space="0" w:color="auto"/>
              <w:left w:val="dotted" w:sz="6" w:space="0" w:color="auto"/>
              <w:right w:val="dotted" w:sz="6" w:space="0" w:color="auto"/>
            </w:tcBorders>
          </w:tcPr>
          <w:p w14:paraId="07184837" w14:textId="6654E94F" w:rsidR="00561E48" w:rsidRPr="0013592E" w:rsidRDefault="00561E48" w:rsidP="00CC5267">
            <w:pPr>
              <w:pStyle w:val="ListParagraph"/>
              <w:widowControl w:val="0"/>
              <w:numPr>
                <w:ilvl w:val="0"/>
                <w:numId w:val="24"/>
              </w:numPr>
              <w:spacing w:before="40" w:after="40" w:line="240" w:lineRule="auto"/>
              <w:rPr>
                <w:snapToGrid w:val="0"/>
              </w:rPr>
            </w:pPr>
            <w:r>
              <w:rPr>
                <w:snapToGrid w:val="0"/>
              </w:rPr>
              <w:t>Initiate Cloud Ready Operations</w:t>
            </w:r>
          </w:p>
          <w:p w14:paraId="32B2842A" w14:textId="62877528" w:rsidR="00561E48" w:rsidRDefault="00561E48" w:rsidP="00A54DB4">
            <w:pPr>
              <w:pStyle w:val="ListParagraph"/>
              <w:widowControl w:val="0"/>
              <w:spacing w:before="40" w:after="40" w:line="240" w:lineRule="auto"/>
              <w:rPr>
                <w:snapToGrid w:val="0"/>
              </w:rPr>
            </w:pPr>
            <w:r>
              <w:rPr>
                <w:snapToGrid w:val="0"/>
              </w:rPr>
              <w:t>i.  Migration Plan</w:t>
            </w:r>
          </w:p>
          <w:p w14:paraId="55C38EE4" w14:textId="01A66A3C" w:rsidR="00561E48" w:rsidRPr="00193B3E" w:rsidRDefault="00561E48" w:rsidP="00CC5267">
            <w:pPr>
              <w:pStyle w:val="ListParagraph"/>
              <w:widowControl w:val="0"/>
              <w:spacing w:before="40" w:after="40" w:line="240" w:lineRule="auto"/>
              <w:rPr>
                <w:snapToGrid w:val="0"/>
              </w:rPr>
            </w:pPr>
            <w:r>
              <w:rPr>
                <w:snapToGrid w:val="0"/>
              </w:rPr>
              <w:t>ii.  Initial guardrails</w:t>
            </w: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4A4D999E" w14:textId="77777777" w:rsidR="00561E48" w:rsidRPr="0021347C" w:rsidRDefault="00561E48" w:rsidP="00A54DB4">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hideMark/>
          </w:tcPr>
          <w:p w14:paraId="1E0B259B" w14:textId="77777777" w:rsidR="00561E48" w:rsidRPr="0021347C" w:rsidRDefault="00561E48" w:rsidP="00A54DB4">
            <w:pPr>
              <w:widowControl w:val="0"/>
              <w:spacing w:before="40" w:after="40"/>
              <w:rPr>
                <w:rFonts w:ascii="Calibri" w:hAnsi="Calibri"/>
                <w:snapToGrid w:val="0"/>
                <w:sz w:val="22"/>
                <w:szCs w:val="22"/>
              </w:rPr>
            </w:pPr>
            <w:r w:rsidRPr="0021347C">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2CAE71AB" w14:textId="77777777" w:rsidR="00561E48" w:rsidRPr="0021347C" w:rsidRDefault="00561E48" w:rsidP="00A54DB4">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3B4B761A" w14:textId="77777777" w:rsidR="00561E48" w:rsidRPr="0021347C" w:rsidRDefault="00561E48" w:rsidP="00A54DB4">
            <w:pPr>
              <w:widowControl w:val="0"/>
              <w:spacing w:before="40" w:after="40"/>
              <w:rPr>
                <w:rFonts w:ascii="Calibri" w:hAnsi="Calibri"/>
                <w:snapToGrid w:val="0"/>
                <w:sz w:val="22"/>
                <w:szCs w:val="22"/>
              </w:rPr>
            </w:pPr>
            <w:r w:rsidRPr="0021347C">
              <w:rPr>
                <w:rFonts w:ascii="Calibri" w:hAnsi="Calibri"/>
                <w:snapToGrid w:val="0"/>
                <w:sz w:val="22"/>
                <w:szCs w:val="22"/>
              </w:rPr>
              <w:t>$</w:t>
            </w:r>
          </w:p>
        </w:tc>
      </w:tr>
      <w:tr w:rsidR="00561E48" w:rsidRPr="0021347C" w14:paraId="27D4DCCE" w14:textId="77777777" w:rsidTr="194FAF79">
        <w:tc>
          <w:tcPr>
            <w:tcW w:w="3772" w:type="dxa"/>
            <w:vMerge/>
          </w:tcPr>
          <w:p w14:paraId="3010A1A0" w14:textId="77777777" w:rsidR="00561E48" w:rsidRDefault="00561E48" w:rsidP="00A54DB4">
            <w:pPr>
              <w:pStyle w:val="ListParagraph"/>
              <w:widowControl w:val="0"/>
              <w:numPr>
                <w:ilvl w:val="0"/>
                <w:numId w:val="24"/>
              </w:numPr>
              <w:spacing w:before="40" w:after="40" w:line="240" w:lineRule="auto"/>
              <w:rPr>
                <w:snapToGrid w:val="0"/>
              </w:rPr>
            </w:pP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09154069" w14:textId="77777777" w:rsidR="00561E48" w:rsidRPr="0021347C" w:rsidRDefault="00561E48" w:rsidP="00A54DB4">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0F54A1FD" w14:textId="0C779677" w:rsidR="00561E48" w:rsidRPr="0021347C"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3CD70FF9" w14:textId="77777777" w:rsidR="00561E48" w:rsidRPr="0021347C" w:rsidRDefault="00561E48" w:rsidP="00A54DB4">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218C8B9D" w14:textId="7A90C53E" w:rsidR="00561E48" w:rsidRPr="0021347C"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r>
      <w:tr w:rsidR="00561E48" w:rsidRPr="0021347C" w14:paraId="15052B8C" w14:textId="77777777" w:rsidTr="194FAF79">
        <w:tc>
          <w:tcPr>
            <w:tcW w:w="3772" w:type="dxa"/>
            <w:vMerge/>
          </w:tcPr>
          <w:p w14:paraId="29C8F09C" w14:textId="77777777" w:rsidR="00561E48" w:rsidRDefault="00561E48" w:rsidP="00A54DB4">
            <w:pPr>
              <w:pStyle w:val="ListParagraph"/>
              <w:widowControl w:val="0"/>
              <w:numPr>
                <w:ilvl w:val="0"/>
                <w:numId w:val="24"/>
              </w:numPr>
              <w:spacing w:before="40" w:after="40" w:line="240" w:lineRule="auto"/>
              <w:rPr>
                <w:snapToGrid w:val="0"/>
              </w:rPr>
            </w:pP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1CC3663E" w14:textId="77777777" w:rsidR="00561E48" w:rsidRPr="0021347C" w:rsidRDefault="00561E48" w:rsidP="00A54DB4">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0F362B06" w14:textId="62D40355" w:rsidR="00561E48" w:rsidRPr="0021347C"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2C1D3822" w14:textId="77777777" w:rsidR="00561E48" w:rsidRPr="0021347C" w:rsidRDefault="00561E48" w:rsidP="00A54DB4">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77FF379B" w14:textId="1EEBD4E9" w:rsidR="00561E48" w:rsidRPr="0021347C"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r>
      <w:tr w:rsidR="00561E48" w:rsidRPr="0021347C" w14:paraId="17979DC0" w14:textId="77777777" w:rsidTr="194FAF79">
        <w:tc>
          <w:tcPr>
            <w:tcW w:w="3772" w:type="dxa"/>
            <w:vMerge/>
          </w:tcPr>
          <w:p w14:paraId="13178536" w14:textId="77777777" w:rsidR="00561E48" w:rsidRDefault="00561E48" w:rsidP="00A54DB4">
            <w:pPr>
              <w:pStyle w:val="ListParagraph"/>
              <w:widowControl w:val="0"/>
              <w:numPr>
                <w:ilvl w:val="0"/>
                <w:numId w:val="24"/>
              </w:numPr>
              <w:spacing w:before="40" w:after="40" w:line="240" w:lineRule="auto"/>
              <w:rPr>
                <w:snapToGrid w:val="0"/>
              </w:rPr>
            </w:pPr>
          </w:p>
        </w:tc>
        <w:tc>
          <w:tcPr>
            <w:tcW w:w="3455" w:type="dxa"/>
            <w:gridSpan w:val="2"/>
            <w:tcBorders>
              <w:top w:val="dotted" w:sz="6" w:space="0" w:color="auto"/>
              <w:left w:val="dotted" w:sz="6" w:space="0" w:color="auto"/>
              <w:bottom w:val="dotted" w:sz="6" w:space="0" w:color="auto"/>
              <w:right w:val="dotted" w:sz="6" w:space="0" w:color="auto"/>
            </w:tcBorders>
            <w:shd w:val="clear" w:color="auto" w:fill="FFFF00"/>
          </w:tcPr>
          <w:p w14:paraId="1F20629B" w14:textId="41D52660" w:rsidR="00561E48" w:rsidRPr="009668BE" w:rsidRDefault="00561E48" w:rsidP="009668BE">
            <w:pPr>
              <w:widowControl w:val="0"/>
              <w:spacing w:before="40" w:after="40"/>
              <w:jc w:val="right"/>
              <w:rPr>
                <w:rFonts w:ascii="Calibri" w:hAnsi="Calibri"/>
                <w:b/>
                <w:bCs/>
                <w:snapToGrid w:val="0"/>
                <w:sz w:val="22"/>
                <w:szCs w:val="22"/>
              </w:rPr>
            </w:pPr>
            <w:r w:rsidRPr="009668BE">
              <w:rPr>
                <w:rFonts w:ascii="Calibri" w:hAnsi="Calibri"/>
                <w:b/>
                <w:bCs/>
                <w:snapToGrid w:val="0"/>
                <w:sz w:val="22"/>
                <w:szCs w:val="22"/>
              </w:rPr>
              <w:t>Subtotal for deliverable:</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38739CFD" w14:textId="77777777" w:rsidR="00561E48" w:rsidRPr="009668BE" w:rsidRDefault="00561E48" w:rsidP="00A54DB4">
            <w:pPr>
              <w:widowControl w:val="0"/>
              <w:spacing w:before="40" w:after="40"/>
              <w:rPr>
                <w:rFonts w:ascii="Calibri" w:hAnsi="Calibri"/>
                <w:b/>
                <w:bCs/>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465A7718" w14:textId="5853AC02" w:rsidR="00561E48" w:rsidRPr="009668BE" w:rsidRDefault="004844A7" w:rsidP="00A54DB4">
            <w:pPr>
              <w:widowControl w:val="0"/>
              <w:spacing w:before="40" w:after="40"/>
              <w:rPr>
                <w:rFonts w:ascii="Calibri" w:hAnsi="Calibri"/>
                <w:b/>
                <w:bCs/>
                <w:snapToGrid w:val="0"/>
                <w:sz w:val="22"/>
                <w:szCs w:val="22"/>
              </w:rPr>
            </w:pPr>
            <w:r>
              <w:rPr>
                <w:rFonts w:ascii="Calibri" w:hAnsi="Calibri"/>
                <w:b/>
                <w:bCs/>
                <w:snapToGrid w:val="0"/>
                <w:sz w:val="22"/>
                <w:szCs w:val="22"/>
              </w:rPr>
              <w:t>$</w:t>
            </w:r>
          </w:p>
        </w:tc>
      </w:tr>
      <w:tr w:rsidR="00D36726" w:rsidRPr="0021347C" w14:paraId="6E0144E3" w14:textId="77777777" w:rsidTr="194FAF79">
        <w:tc>
          <w:tcPr>
            <w:tcW w:w="3772" w:type="dxa"/>
            <w:vMerge w:val="restart"/>
            <w:tcBorders>
              <w:top w:val="dotted" w:sz="6" w:space="0" w:color="auto"/>
              <w:left w:val="dotted" w:sz="6" w:space="0" w:color="auto"/>
              <w:right w:val="dotted" w:sz="6" w:space="0" w:color="auto"/>
            </w:tcBorders>
          </w:tcPr>
          <w:p w14:paraId="3A6C10A0" w14:textId="1FCA3FA1" w:rsidR="00D36726" w:rsidRPr="005F434E" w:rsidRDefault="376BED85" w:rsidP="00A54DB4">
            <w:pPr>
              <w:pStyle w:val="ListParagraph"/>
              <w:widowControl w:val="0"/>
              <w:numPr>
                <w:ilvl w:val="0"/>
                <w:numId w:val="24"/>
              </w:numPr>
              <w:spacing w:before="40" w:after="40" w:line="240" w:lineRule="auto"/>
              <w:rPr>
                <w:snapToGrid w:val="0"/>
              </w:rPr>
            </w:pPr>
            <w:r>
              <w:t xml:space="preserve">Plan and </w:t>
            </w:r>
            <w:r w:rsidR="007F5A54">
              <w:t>prepare</w:t>
            </w:r>
            <w:r w:rsidR="00D93804">
              <w:t xml:space="preserve"> p</w:t>
            </w:r>
            <w:r>
              <w:t>ilot project</w:t>
            </w:r>
            <w:r w:rsidR="00A311E8">
              <w:t>s</w:t>
            </w:r>
            <w:r>
              <w:t xml:space="preserve"> </w:t>
            </w: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5EC690C8" w14:textId="77777777" w:rsidR="00D36726" w:rsidRPr="0021347C" w:rsidRDefault="00D36726" w:rsidP="00A54DB4">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hideMark/>
          </w:tcPr>
          <w:p w14:paraId="02AD2D84" w14:textId="77777777" w:rsidR="00D36726" w:rsidRPr="0021347C" w:rsidRDefault="00D36726" w:rsidP="00A54DB4">
            <w:pPr>
              <w:widowControl w:val="0"/>
              <w:spacing w:before="40" w:after="40"/>
              <w:rPr>
                <w:rFonts w:ascii="Calibri" w:hAnsi="Calibri"/>
                <w:snapToGrid w:val="0"/>
                <w:sz w:val="22"/>
                <w:szCs w:val="22"/>
              </w:rPr>
            </w:pPr>
            <w:r w:rsidRPr="0021347C">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48B7C0CC" w14:textId="77777777" w:rsidR="00D36726" w:rsidRPr="0021347C" w:rsidRDefault="00D36726" w:rsidP="00A54DB4">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4C6C3385" w14:textId="77777777" w:rsidR="00D36726" w:rsidRPr="0021347C" w:rsidRDefault="00D36726" w:rsidP="00A54DB4">
            <w:pPr>
              <w:widowControl w:val="0"/>
              <w:spacing w:before="40" w:after="40"/>
              <w:rPr>
                <w:rFonts w:ascii="Calibri" w:hAnsi="Calibri"/>
                <w:snapToGrid w:val="0"/>
                <w:sz w:val="22"/>
                <w:szCs w:val="22"/>
              </w:rPr>
            </w:pPr>
            <w:r w:rsidRPr="0021347C">
              <w:rPr>
                <w:rFonts w:ascii="Calibri" w:hAnsi="Calibri"/>
                <w:snapToGrid w:val="0"/>
                <w:sz w:val="22"/>
                <w:szCs w:val="22"/>
              </w:rPr>
              <w:t>$</w:t>
            </w:r>
          </w:p>
        </w:tc>
      </w:tr>
      <w:tr w:rsidR="00D36726" w:rsidRPr="0021347C" w14:paraId="5179A6ED" w14:textId="77777777" w:rsidTr="194FAF79">
        <w:tc>
          <w:tcPr>
            <w:tcW w:w="3772" w:type="dxa"/>
            <w:vMerge/>
          </w:tcPr>
          <w:p w14:paraId="03545FBF" w14:textId="77777777" w:rsidR="00D36726" w:rsidRDefault="00D36726" w:rsidP="009668BE">
            <w:pPr>
              <w:pStyle w:val="ListParagraph"/>
              <w:widowControl w:val="0"/>
              <w:spacing w:before="40" w:after="40" w:line="240" w:lineRule="auto"/>
              <w:rPr>
                <w:snapToGrid w:val="0"/>
              </w:rPr>
            </w:pP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56E9D5F0" w14:textId="77777777" w:rsidR="00D36726" w:rsidRPr="0021347C" w:rsidRDefault="00D36726" w:rsidP="00A54DB4">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63C130D4" w14:textId="2D5DF8F9" w:rsidR="00D36726" w:rsidRPr="0021347C"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057B214A" w14:textId="77777777" w:rsidR="00D36726" w:rsidRPr="0021347C" w:rsidRDefault="00D36726" w:rsidP="00A54DB4">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5FB8D96A" w14:textId="72A44F5A" w:rsidR="00D36726" w:rsidRPr="0021347C"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r>
      <w:tr w:rsidR="00D36726" w:rsidRPr="0021347C" w14:paraId="028514A3" w14:textId="77777777" w:rsidTr="194FAF79">
        <w:tc>
          <w:tcPr>
            <w:tcW w:w="3772" w:type="dxa"/>
            <w:vMerge/>
          </w:tcPr>
          <w:p w14:paraId="2E55DD54" w14:textId="77777777" w:rsidR="00D36726" w:rsidRDefault="00D36726" w:rsidP="009668BE">
            <w:pPr>
              <w:pStyle w:val="ListParagraph"/>
              <w:widowControl w:val="0"/>
              <w:spacing w:before="40" w:after="40" w:line="240" w:lineRule="auto"/>
              <w:rPr>
                <w:snapToGrid w:val="0"/>
              </w:rPr>
            </w:pP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2F189863" w14:textId="77777777" w:rsidR="00D36726" w:rsidRPr="0021347C" w:rsidRDefault="00D36726" w:rsidP="00A54DB4">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5D9AE2A2" w14:textId="09252FB8" w:rsidR="00D36726" w:rsidRPr="0021347C"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19F5446F" w14:textId="391E3F1B" w:rsidR="00D36726" w:rsidRPr="0021347C" w:rsidRDefault="00D36726" w:rsidP="00A54DB4">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714F1928" w14:textId="248521AA" w:rsidR="00D36726" w:rsidRPr="0021347C"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r>
      <w:tr w:rsidR="00D36726" w:rsidRPr="0021347C" w14:paraId="45A79E45" w14:textId="77777777" w:rsidTr="194FAF79">
        <w:tc>
          <w:tcPr>
            <w:tcW w:w="3772" w:type="dxa"/>
            <w:vMerge/>
          </w:tcPr>
          <w:p w14:paraId="1D6A289E" w14:textId="77777777" w:rsidR="00D36726" w:rsidRDefault="00D36726" w:rsidP="009668BE">
            <w:pPr>
              <w:pStyle w:val="ListParagraph"/>
              <w:widowControl w:val="0"/>
              <w:spacing w:before="40" w:after="40" w:line="240" w:lineRule="auto"/>
              <w:rPr>
                <w:snapToGrid w:val="0"/>
              </w:rPr>
            </w:pPr>
          </w:p>
        </w:tc>
        <w:tc>
          <w:tcPr>
            <w:tcW w:w="3455" w:type="dxa"/>
            <w:gridSpan w:val="2"/>
            <w:tcBorders>
              <w:top w:val="dotted" w:sz="6" w:space="0" w:color="auto"/>
              <w:left w:val="dotted" w:sz="6" w:space="0" w:color="auto"/>
              <w:bottom w:val="dotted" w:sz="6" w:space="0" w:color="auto"/>
              <w:right w:val="dotted" w:sz="6" w:space="0" w:color="auto"/>
            </w:tcBorders>
            <w:shd w:val="clear" w:color="auto" w:fill="FFFF00"/>
          </w:tcPr>
          <w:p w14:paraId="2ECB7C6F" w14:textId="32167BB2" w:rsidR="00D36726" w:rsidRPr="009668BE" w:rsidRDefault="00D36726" w:rsidP="009668BE">
            <w:pPr>
              <w:widowControl w:val="0"/>
              <w:spacing w:before="40" w:after="40"/>
              <w:jc w:val="right"/>
              <w:rPr>
                <w:rFonts w:ascii="Calibri" w:hAnsi="Calibri"/>
                <w:b/>
                <w:bCs/>
                <w:snapToGrid w:val="0"/>
                <w:sz w:val="22"/>
                <w:szCs w:val="22"/>
              </w:rPr>
            </w:pPr>
            <w:r w:rsidRPr="009668BE">
              <w:rPr>
                <w:rFonts w:ascii="Calibri" w:hAnsi="Calibri"/>
                <w:b/>
                <w:bCs/>
                <w:snapToGrid w:val="0"/>
                <w:sz w:val="22"/>
                <w:szCs w:val="22"/>
              </w:rPr>
              <w:t>Subtotal for deliverable:</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4F718265" w14:textId="77777777" w:rsidR="00D36726" w:rsidRPr="009668BE" w:rsidRDefault="00D36726" w:rsidP="00A54DB4">
            <w:pPr>
              <w:widowControl w:val="0"/>
              <w:spacing w:before="40" w:after="40"/>
              <w:rPr>
                <w:rFonts w:ascii="Calibri" w:hAnsi="Calibri"/>
                <w:b/>
                <w:bCs/>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50A42EE3" w14:textId="3AE56415" w:rsidR="00D36726" w:rsidRPr="009668BE" w:rsidRDefault="004844A7" w:rsidP="00A54DB4">
            <w:pPr>
              <w:widowControl w:val="0"/>
              <w:spacing w:before="40" w:after="40"/>
              <w:rPr>
                <w:rFonts w:ascii="Calibri" w:hAnsi="Calibri"/>
                <w:b/>
                <w:bCs/>
                <w:snapToGrid w:val="0"/>
                <w:sz w:val="22"/>
                <w:szCs w:val="22"/>
              </w:rPr>
            </w:pPr>
            <w:r>
              <w:rPr>
                <w:rFonts w:ascii="Calibri" w:hAnsi="Calibri"/>
                <w:b/>
                <w:bCs/>
                <w:snapToGrid w:val="0"/>
                <w:sz w:val="22"/>
                <w:szCs w:val="22"/>
              </w:rPr>
              <w:t>$</w:t>
            </w:r>
          </w:p>
        </w:tc>
      </w:tr>
      <w:tr w:rsidR="00D36726" w:rsidRPr="0021347C" w14:paraId="42C15C27" w14:textId="77777777" w:rsidTr="194FAF79">
        <w:tc>
          <w:tcPr>
            <w:tcW w:w="3772" w:type="dxa"/>
            <w:vMerge w:val="restart"/>
            <w:tcBorders>
              <w:top w:val="dotted" w:sz="6" w:space="0" w:color="auto"/>
              <w:left w:val="dotted" w:sz="6" w:space="0" w:color="auto"/>
              <w:right w:val="dotted" w:sz="6" w:space="0" w:color="auto"/>
            </w:tcBorders>
          </w:tcPr>
          <w:p w14:paraId="607BBC20" w14:textId="0F84247E" w:rsidR="00D36726" w:rsidRPr="005F434E" w:rsidRDefault="376BED85" w:rsidP="00A54DB4">
            <w:pPr>
              <w:pStyle w:val="ListParagraph"/>
              <w:widowControl w:val="0"/>
              <w:numPr>
                <w:ilvl w:val="0"/>
                <w:numId w:val="24"/>
              </w:numPr>
              <w:spacing w:before="40" w:after="40" w:line="240" w:lineRule="auto"/>
              <w:rPr>
                <w:snapToGrid w:val="0"/>
              </w:rPr>
            </w:pPr>
            <w:r>
              <w:rPr>
                <w:snapToGrid w:val="0"/>
              </w:rPr>
              <w:t xml:space="preserve">Program </w:t>
            </w:r>
            <w:r w:rsidR="00A311E8">
              <w:rPr>
                <w:snapToGrid w:val="0"/>
              </w:rPr>
              <w:t xml:space="preserve">Management </w:t>
            </w:r>
            <w:r>
              <w:rPr>
                <w:snapToGrid w:val="0"/>
              </w:rPr>
              <w:t>Office</w:t>
            </w: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05ED1270" w14:textId="77777777" w:rsidR="00D36726" w:rsidRPr="0021347C" w:rsidRDefault="00D36726" w:rsidP="00A54DB4">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72E8FAFF" w14:textId="77777777" w:rsidR="00D36726" w:rsidRPr="0021347C" w:rsidRDefault="00D36726" w:rsidP="00A54DB4">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6EF1FE32" w14:textId="77777777" w:rsidR="00D36726" w:rsidRPr="0021347C" w:rsidRDefault="00D36726" w:rsidP="00A54DB4">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54B1C437" w14:textId="77777777" w:rsidR="00D36726" w:rsidRPr="0021347C" w:rsidRDefault="00D36726" w:rsidP="00A54DB4">
            <w:pPr>
              <w:widowControl w:val="0"/>
              <w:spacing w:before="40" w:after="40"/>
              <w:rPr>
                <w:rFonts w:ascii="Calibri" w:hAnsi="Calibri"/>
                <w:snapToGrid w:val="0"/>
                <w:sz w:val="22"/>
                <w:szCs w:val="22"/>
              </w:rPr>
            </w:pPr>
            <w:r>
              <w:rPr>
                <w:rFonts w:ascii="Calibri" w:hAnsi="Calibri"/>
                <w:snapToGrid w:val="0"/>
                <w:sz w:val="22"/>
                <w:szCs w:val="22"/>
              </w:rPr>
              <w:t>$</w:t>
            </w:r>
          </w:p>
        </w:tc>
      </w:tr>
      <w:tr w:rsidR="00D36726" w:rsidRPr="0021347C" w14:paraId="78C8ABD1" w14:textId="77777777" w:rsidTr="194FAF79">
        <w:tc>
          <w:tcPr>
            <w:tcW w:w="3772" w:type="dxa"/>
            <w:vMerge/>
          </w:tcPr>
          <w:p w14:paraId="47FDB868" w14:textId="77777777" w:rsidR="00D36726" w:rsidRDefault="00D36726" w:rsidP="009668BE">
            <w:pPr>
              <w:pStyle w:val="ListParagraph"/>
              <w:widowControl w:val="0"/>
              <w:spacing w:before="40" w:after="40" w:line="240" w:lineRule="auto"/>
              <w:rPr>
                <w:snapToGrid w:val="0"/>
              </w:rPr>
            </w:pP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6B984093" w14:textId="77777777" w:rsidR="00D36726" w:rsidRPr="0021347C" w:rsidRDefault="00D36726" w:rsidP="00A54DB4">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4AF23C97" w14:textId="0D3D3B45" w:rsidR="00D36726"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4A0B49FE" w14:textId="77777777" w:rsidR="00D36726" w:rsidRPr="0021347C" w:rsidRDefault="00D36726" w:rsidP="00A54DB4">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2E2266A6" w14:textId="7D4B1368" w:rsidR="00D36726"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r>
      <w:tr w:rsidR="00D36726" w:rsidRPr="0021347C" w14:paraId="17699DC6" w14:textId="77777777" w:rsidTr="194FAF79">
        <w:tc>
          <w:tcPr>
            <w:tcW w:w="3772" w:type="dxa"/>
            <w:vMerge/>
          </w:tcPr>
          <w:p w14:paraId="54A1E979" w14:textId="77777777" w:rsidR="00D36726" w:rsidRDefault="00D36726" w:rsidP="009668BE">
            <w:pPr>
              <w:pStyle w:val="ListParagraph"/>
              <w:widowControl w:val="0"/>
              <w:spacing w:before="40" w:after="40" w:line="240" w:lineRule="auto"/>
              <w:rPr>
                <w:snapToGrid w:val="0"/>
              </w:rPr>
            </w:pP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6286AE82" w14:textId="77777777" w:rsidR="00D36726" w:rsidRPr="0021347C" w:rsidRDefault="00D36726" w:rsidP="00A54DB4">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63E18C1D" w14:textId="01177E0B" w:rsidR="00D36726"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5EC91B09" w14:textId="77777777" w:rsidR="00D36726" w:rsidRPr="0021347C" w:rsidRDefault="00D36726" w:rsidP="00A54DB4">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641F14B0" w14:textId="44346B74" w:rsidR="00D36726"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r>
      <w:tr w:rsidR="002C6410" w:rsidRPr="0021347C" w14:paraId="056F239B" w14:textId="77777777" w:rsidTr="194FAF79">
        <w:tc>
          <w:tcPr>
            <w:tcW w:w="3772" w:type="dxa"/>
            <w:vMerge/>
          </w:tcPr>
          <w:p w14:paraId="3885D6D6" w14:textId="77777777" w:rsidR="002C6410" w:rsidRDefault="002C6410" w:rsidP="009668BE">
            <w:pPr>
              <w:pStyle w:val="ListParagraph"/>
              <w:widowControl w:val="0"/>
              <w:spacing w:before="40" w:after="40" w:line="240" w:lineRule="auto"/>
              <w:rPr>
                <w:snapToGrid w:val="0"/>
              </w:rPr>
            </w:pPr>
          </w:p>
        </w:tc>
        <w:tc>
          <w:tcPr>
            <w:tcW w:w="3455" w:type="dxa"/>
            <w:gridSpan w:val="2"/>
            <w:tcBorders>
              <w:top w:val="dotted" w:sz="6" w:space="0" w:color="auto"/>
              <w:left w:val="dotted" w:sz="6" w:space="0" w:color="auto"/>
              <w:bottom w:val="dotted" w:sz="6" w:space="0" w:color="auto"/>
              <w:right w:val="dotted" w:sz="6" w:space="0" w:color="auto"/>
            </w:tcBorders>
            <w:shd w:val="clear" w:color="auto" w:fill="FFFF00"/>
          </w:tcPr>
          <w:p w14:paraId="7FC86688" w14:textId="0534B204" w:rsidR="002C6410" w:rsidRPr="009668BE" w:rsidRDefault="002C6410" w:rsidP="009668BE">
            <w:pPr>
              <w:widowControl w:val="0"/>
              <w:spacing w:before="40" w:after="40"/>
              <w:jc w:val="right"/>
              <w:rPr>
                <w:rFonts w:ascii="Calibri" w:hAnsi="Calibri"/>
                <w:b/>
                <w:bCs/>
                <w:snapToGrid w:val="0"/>
                <w:sz w:val="22"/>
                <w:szCs w:val="22"/>
              </w:rPr>
            </w:pPr>
            <w:r w:rsidRPr="009668BE">
              <w:rPr>
                <w:rFonts w:ascii="Calibri" w:hAnsi="Calibri"/>
                <w:b/>
                <w:bCs/>
                <w:snapToGrid w:val="0"/>
                <w:sz w:val="22"/>
                <w:szCs w:val="22"/>
              </w:rPr>
              <w:t>Subtotal for deliverable:</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46125A41" w14:textId="77777777" w:rsidR="002C6410" w:rsidRPr="009668BE" w:rsidRDefault="002C6410" w:rsidP="00A54DB4">
            <w:pPr>
              <w:widowControl w:val="0"/>
              <w:spacing w:before="40" w:after="40"/>
              <w:rPr>
                <w:rFonts w:ascii="Calibri" w:hAnsi="Calibri"/>
                <w:b/>
                <w:bCs/>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491D55BE" w14:textId="2A0B0B19" w:rsidR="002C6410" w:rsidRPr="009668BE" w:rsidRDefault="002C6410" w:rsidP="00A54DB4">
            <w:pPr>
              <w:widowControl w:val="0"/>
              <w:spacing w:before="40" w:after="40"/>
              <w:rPr>
                <w:rFonts w:ascii="Calibri" w:hAnsi="Calibri"/>
                <w:b/>
                <w:bCs/>
                <w:snapToGrid w:val="0"/>
                <w:sz w:val="22"/>
                <w:szCs w:val="22"/>
              </w:rPr>
            </w:pPr>
            <w:r>
              <w:rPr>
                <w:rFonts w:ascii="Calibri" w:hAnsi="Calibri"/>
                <w:b/>
                <w:bCs/>
                <w:snapToGrid w:val="0"/>
                <w:sz w:val="22"/>
                <w:szCs w:val="22"/>
              </w:rPr>
              <w:t>$</w:t>
            </w:r>
          </w:p>
        </w:tc>
      </w:tr>
      <w:tr w:rsidR="00D36726" w:rsidRPr="0021347C" w14:paraId="74F5E241" w14:textId="77777777" w:rsidTr="194FAF79">
        <w:tc>
          <w:tcPr>
            <w:tcW w:w="3772" w:type="dxa"/>
            <w:vMerge w:val="restart"/>
            <w:tcBorders>
              <w:top w:val="dotted" w:sz="6" w:space="0" w:color="auto"/>
              <w:left w:val="dotted" w:sz="6" w:space="0" w:color="auto"/>
              <w:right w:val="dotted" w:sz="6" w:space="0" w:color="auto"/>
            </w:tcBorders>
          </w:tcPr>
          <w:p w14:paraId="4A911A96" w14:textId="544B7545" w:rsidR="00D36726" w:rsidRPr="005F434E" w:rsidRDefault="376BED85" w:rsidP="00A54DB4">
            <w:pPr>
              <w:pStyle w:val="ListParagraph"/>
              <w:widowControl w:val="0"/>
              <w:numPr>
                <w:ilvl w:val="0"/>
                <w:numId w:val="24"/>
              </w:numPr>
              <w:spacing w:before="40" w:after="40" w:line="240" w:lineRule="auto"/>
              <w:rPr>
                <w:snapToGrid w:val="0"/>
              </w:rPr>
            </w:pPr>
            <w:r>
              <w:rPr>
                <w:snapToGrid w:val="0"/>
              </w:rPr>
              <w:t>Other Deliverables</w:t>
            </w: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3BB5B95F" w14:textId="77777777" w:rsidR="00D36726" w:rsidRPr="0021347C" w:rsidRDefault="00D36726" w:rsidP="00A54DB4">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459532ED" w14:textId="16B1860B" w:rsidR="00D36726" w:rsidRDefault="00D36726" w:rsidP="00A54DB4">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07CF7788" w14:textId="77777777" w:rsidR="00D36726" w:rsidRPr="0021347C" w:rsidRDefault="00D36726" w:rsidP="00A54DB4">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3D29502F" w14:textId="337023CC" w:rsidR="00D36726" w:rsidRDefault="00D36726" w:rsidP="00A54DB4">
            <w:pPr>
              <w:widowControl w:val="0"/>
              <w:spacing w:before="40" w:after="40"/>
              <w:rPr>
                <w:rFonts w:ascii="Calibri" w:hAnsi="Calibri"/>
                <w:snapToGrid w:val="0"/>
                <w:sz w:val="22"/>
                <w:szCs w:val="22"/>
              </w:rPr>
            </w:pPr>
            <w:r>
              <w:rPr>
                <w:rFonts w:ascii="Calibri" w:hAnsi="Calibri"/>
                <w:snapToGrid w:val="0"/>
                <w:sz w:val="22"/>
                <w:szCs w:val="22"/>
              </w:rPr>
              <w:t>$</w:t>
            </w:r>
          </w:p>
        </w:tc>
      </w:tr>
      <w:tr w:rsidR="00D36726" w:rsidRPr="0021347C" w14:paraId="3A72DC09" w14:textId="77777777" w:rsidTr="194FAF79">
        <w:tc>
          <w:tcPr>
            <w:tcW w:w="3772" w:type="dxa"/>
            <w:vMerge/>
          </w:tcPr>
          <w:p w14:paraId="753F1E0E" w14:textId="77777777" w:rsidR="00D36726" w:rsidRDefault="00D36726" w:rsidP="009668BE">
            <w:pPr>
              <w:pStyle w:val="ListParagraph"/>
              <w:widowControl w:val="0"/>
              <w:spacing w:before="40" w:after="40" w:line="240" w:lineRule="auto"/>
              <w:rPr>
                <w:snapToGrid w:val="0"/>
              </w:rPr>
            </w:pP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1170F64D" w14:textId="77777777" w:rsidR="00D36726" w:rsidRPr="0021347C" w:rsidRDefault="00D36726" w:rsidP="00A54DB4">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35A59B26" w14:textId="04B57C47" w:rsidR="00D36726"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2D3DDCF8" w14:textId="77777777" w:rsidR="00D36726" w:rsidRPr="0021347C" w:rsidRDefault="00D36726" w:rsidP="00A54DB4">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3952D99B" w14:textId="1B276F85" w:rsidR="00D36726"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r>
      <w:tr w:rsidR="00D36726" w:rsidRPr="0021347C" w14:paraId="799623D6" w14:textId="77777777" w:rsidTr="194FAF79">
        <w:tc>
          <w:tcPr>
            <w:tcW w:w="3772" w:type="dxa"/>
            <w:vMerge/>
          </w:tcPr>
          <w:p w14:paraId="040951EE" w14:textId="77777777" w:rsidR="00D36726" w:rsidRDefault="00D36726" w:rsidP="009668BE">
            <w:pPr>
              <w:pStyle w:val="ListParagraph"/>
              <w:widowControl w:val="0"/>
              <w:spacing w:before="40" w:after="40" w:line="240" w:lineRule="auto"/>
              <w:rPr>
                <w:snapToGrid w:val="0"/>
              </w:rPr>
            </w:pP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7498D220" w14:textId="77777777" w:rsidR="00D36726" w:rsidRPr="0021347C" w:rsidRDefault="00D36726" w:rsidP="00A54DB4">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25C21E72" w14:textId="416D5A21" w:rsidR="00D36726"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2316C8F8" w14:textId="77777777" w:rsidR="00D36726" w:rsidRPr="0021347C" w:rsidRDefault="00D36726" w:rsidP="00A54DB4">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3C28857F" w14:textId="52EDF863" w:rsidR="00D36726"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r>
      <w:tr w:rsidR="00D36726" w:rsidRPr="0021347C" w14:paraId="6515A963" w14:textId="77777777" w:rsidTr="194FAF79">
        <w:tc>
          <w:tcPr>
            <w:tcW w:w="3772" w:type="dxa"/>
            <w:vMerge/>
          </w:tcPr>
          <w:p w14:paraId="23913EF8" w14:textId="77777777" w:rsidR="00D36726" w:rsidRDefault="00D36726" w:rsidP="009668BE">
            <w:pPr>
              <w:pStyle w:val="ListParagraph"/>
              <w:widowControl w:val="0"/>
              <w:spacing w:before="40" w:after="40" w:line="240" w:lineRule="auto"/>
              <w:rPr>
                <w:snapToGrid w:val="0"/>
              </w:rPr>
            </w:pPr>
          </w:p>
        </w:tc>
        <w:tc>
          <w:tcPr>
            <w:tcW w:w="3455" w:type="dxa"/>
            <w:gridSpan w:val="2"/>
            <w:tcBorders>
              <w:top w:val="dotted" w:sz="6" w:space="0" w:color="auto"/>
              <w:left w:val="dotted" w:sz="6" w:space="0" w:color="auto"/>
              <w:bottom w:val="dotted" w:sz="6" w:space="0" w:color="auto"/>
              <w:right w:val="dotted" w:sz="6" w:space="0" w:color="auto"/>
            </w:tcBorders>
            <w:shd w:val="clear" w:color="auto" w:fill="FFFF00"/>
          </w:tcPr>
          <w:p w14:paraId="5061613B" w14:textId="162BC5E3" w:rsidR="00D36726" w:rsidRPr="009668BE" w:rsidRDefault="00D36726" w:rsidP="009668BE">
            <w:pPr>
              <w:widowControl w:val="0"/>
              <w:spacing w:before="40" w:after="40"/>
              <w:jc w:val="right"/>
              <w:rPr>
                <w:rFonts w:ascii="Calibri" w:hAnsi="Calibri"/>
                <w:b/>
                <w:bCs/>
                <w:snapToGrid w:val="0"/>
                <w:sz w:val="22"/>
                <w:szCs w:val="22"/>
              </w:rPr>
            </w:pPr>
            <w:r w:rsidRPr="009668BE">
              <w:rPr>
                <w:rFonts w:ascii="Calibri" w:hAnsi="Calibri"/>
                <w:b/>
                <w:bCs/>
                <w:snapToGrid w:val="0"/>
                <w:sz w:val="22"/>
                <w:szCs w:val="22"/>
              </w:rPr>
              <w:t>Subtotal for deliverable:</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42DBFC49" w14:textId="77777777" w:rsidR="00D36726" w:rsidRPr="009668BE" w:rsidRDefault="00D36726" w:rsidP="00A54DB4">
            <w:pPr>
              <w:widowControl w:val="0"/>
              <w:spacing w:before="40" w:after="40"/>
              <w:rPr>
                <w:rFonts w:ascii="Calibri" w:hAnsi="Calibri"/>
                <w:b/>
                <w:bCs/>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0C6A4CEC" w14:textId="0E5EDB37" w:rsidR="00D36726" w:rsidRPr="009668BE" w:rsidRDefault="004844A7" w:rsidP="00A54DB4">
            <w:pPr>
              <w:widowControl w:val="0"/>
              <w:spacing w:before="40" w:after="40"/>
              <w:rPr>
                <w:rFonts w:ascii="Calibri" w:hAnsi="Calibri"/>
                <w:b/>
                <w:bCs/>
                <w:snapToGrid w:val="0"/>
                <w:sz w:val="22"/>
                <w:szCs w:val="22"/>
              </w:rPr>
            </w:pPr>
            <w:r>
              <w:rPr>
                <w:rFonts w:ascii="Calibri" w:hAnsi="Calibri"/>
                <w:b/>
                <w:bCs/>
                <w:snapToGrid w:val="0"/>
                <w:sz w:val="22"/>
                <w:szCs w:val="22"/>
              </w:rPr>
              <w:t>$</w:t>
            </w:r>
          </w:p>
        </w:tc>
      </w:tr>
      <w:tr w:rsidR="00A54DB4" w:rsidRPr="0021347C" w14:paraId="4A13B16D" w14:textId="77777777" w:rsidTr="194FAF79">
        <w:tc>
          <w:tcPr>
            <w:tcW w:w="3772" w:type="dxa"/>
            <w:tcBorders>
              <w:top w:val="dotted" w:sz="6" w:space="0" w:color="auto"/>
              <w:left w:val="dotted" w:sz="6" w:space="0" w:color="auto"/>
              <w:bottom w:val="dotted" w:sz="6" w:space="0" w:color="auto"/>
              <w:right w:val="dotted" w:sz="6" w:space="0" w:color="auto"/>
            </w:tcBorders>
            <w:shd w:val="clear" w:color="auto" w:fill="E0E0E0"/>
          </w:tcPr>
          <w:p w14:paraId="0EF92CC5" w14:textId="77777777" w:rsidR="00A54DB4" w:rsidRPr="0021347C" w:rsidRDefault="00A54DB4" w:rsidP="00A54DB4">
            <w:pPr>
              <w:widowControl w:val="0"/>
              <w:spacing w:before="40" w:after="40"/>
              <w:ind w:left="144"/>
              <w:rPr>
                <w:rFonts w:ascii="Calibri" w:hAnsi="Calibri"/>
                <w:snapToGrid w:val="0"/>
                <w:sz w:val="22"/>
                <w:szCs w:val="22"/>
              </w:rPr>
            </w:pPr>
          </w:p>
        </w:tc>
        <w:tc>
          <w:tcPr>
            <w:tcW w:w="2340" w:type="dxa"/>
            <w:tcBorders>
              <w:top w:val="dotted" w:sz="6" w:space="0" w:color="auto"/>
              <w:left w:val="dotted" w:sz="6" w:space="0" w:color="auto"/>
              <w:bottom w:val="dotted" w:sz="6" w:space="0" w:color="auto"/>
              <w:right w:val="dotted" w:sz="6" w:space="0" w:color="auto"/>
            </w:tcBorders>
            <w:shd w:val="clear" w:color="auto" w:fill="E0E0E0"/>
          </w:tcPr>
          <w:p w14:paraId="08374AED" w14:textId="77777777" w:rsidR="00A54DB4" w:rsidRPr="0021347C" w:rsidRDefault="00A54DB4" w:rsidP="00A54DB4">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E0E0E0"/>
          </w:tcPr>
          <w:p w14:paraId="4C4212E8" w14:textId="77777777" w:rsidR="00A54DB4" w:rsidRPr="0021347C" w:rsidRDefault="00A54DB4" w:rsidP="00A54DB4">
            <w:pPr>
              <w:widowControl w:val="0"/>
              <w:spacing w:before="40" w:after="40"/>
              <w:rPr>
                <w:rFonts w:ascii="Calibri" w:hAnsi="Calibri"/>
                <w:snapToGrid w:val="0"/>
                <w:sz w:val="22"/>
                <w:szCs w:val="22"/>
              </w:rPr>
            </w:pPr>
          </w:p>
        </w:tc>
        <w:tc>
          <w:tcPr>
            <w:tcW w:w="1260" w:type="dxa"/>
            <w:tcBorders>
              <w:top w:val="dotted" w:sz="6" w:space="0" w:color="auto"/>
              <w:left w:val="dotted" w:sz="6" w:space="0" w:color="auto"/>
              <w:bottom w:val="dotted" w:sz="6" w:space="0" w:color="auto"/>
              <w:right w:val="dotted" w:sz="6" w:space="0" w:color="auto"/>
            </w:tcBorders>
            <w:shd w:val="clear" w:color="auto" w:fill="E0E0E0"/>
          </w:tcPr>
          <w:p w14:paraId="1DDC1996" w14:textId="77777777" w:rsidR="00A54DB4" w:rsidRPr="0021347C" w:rsidRDefault="00A54DB4" w:rsidP="00A54DB4">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E0E0E0"/>
          </w:tcPr>
          <w:p w14:paraId="1FCE5806" w14:textId="77777777" w:rsidR="00A54DB4" w:rsidRPr="0021347C" w:rsidRDefault="00A54DB4" w:rsidP="00A54DB4">
            <w:pPr>
              <w:widowControl w:val="0"/>
              <w:spacing w:before="40" w:after="40"/>
              <w:rPr>
                <w:rFonts w:ascii="Calibri" w:hAnsi="Calibri"/>
                <w:b/>
                <w:bCs/>
                <w:snapToGrid w:val="0"/>
                <w:sz w:val="22"/>
                <w:szCs w:val="22"/>
              </w:rPr>
            </w:pPr>
          </w:p>
        </w:tc>
      </w:tr>
      <w:tr w:rsidR="00A54DB4" w:rsidRPr="0021347C" w14:paraId="763729ED" w14:textId="77777777" w:rsidTr="194FAF79">
        <w:tc>
          <w:tcPr>
            <w:tcW w:w="8487" w:type="dxa"/>
            <w:gridSpan w:val="4"/>
            <w:tcBorders>
              <w:top w:val="dotted" w:sz="6" w:space="0" w:color="auto"/>
              <w:left w:val="dotted" w:sz="6" w:space="0" w:color="auto"/>
              <w:bottom w:val="dotted" w:sz="6" w:space="0" w:color="auto"/>
              <w:right w:val="dotted" w:sz="6" w:space="0" w:color="auto"/>
            </w:tcBorders>
            <w:hideMark/>
          </w:tcPr>
          <w:p w14:paraId="708A74DE" w14:textId="1DE14940" w:rsidR="00A54DB4" w:rsidRPr="0021347C" w:rsidRDefault="00A54DB4" w:rsidP="00A54DB4">
            <w:pPr>
              <w:widowControl w:val="0"/>
              <w:spacing w:before="240"/>
              <w:jc w:val="right"/>
              <w:rPr>
                <w:rFonts w:ascii="Calibri" w:hAnsi="Calibri"/>
                <w:snapToGrid w:val="0"/>
                <w:sz w:val="22"/>
                <w:szCs w:val="22"/>
              </w:rPr>
            </w:pPr>
            <w:r>
              <w:rPr>
                <w:rFonts w:ascii="Calibri" w:hAnsi="Calibri"/>
                <w:b/>
                <w:bCs/>
                <w:sz w:val="22"/>
                <w:szCs w:val="22"/>
              </w:rPr>
              <w:t xml:space="preserve">Deliverables </w:t>
            </w:r>
            <w:r w:rsidRPr="0021347C">
              <w:rPr>
                <w:rFonts w:ascii="Calibri" w:hAnsi="Calibri"/>
                <w:b/>
                <w:bCs/>
                <w:sz w:val="22"/>
                <w:szCs w:val="22"/>
              </w:rPr>
              <w:t xml:space="preserve">Grand Total </w:t>
            </w:r>
          </w:p>
        </w:tc>
        <w:tc>
          <w:tcPr>
            <w:tcW w:w="1260" w:type="dxa"/>
            <w:tcBorders>
              <w:top w:val="dotted" w:sz="6" w:space="0" w:color="auto"/>
              <w:left w:val="single" w:sz="4" w:space="0" w:color="auto"/>
              <w:bottom w:val="dotted" w:sz="6" w:space="0" w:color="auto"/>
              <w:right w:val="dotted" w:sz="6" w:space="0" w:color="auto"/>
            </w:tcBorders>
            <w:shd w:val="clear" w:color="auto" w:fill="FFFF00"/>
            <w:hideMark/>
          </w:tcPr>
          <w:p w14:paraId="0AB2536D" w14:textId="77777777" w:rsidR="00A54DB4" w:rsidRPr="0021347C" w:rsidRDefault="00A54DB4" w:rsidP="00A54DB4">
            <w:pPr>
              <w:widowControl w:val="0"/>
              <w:spacing w:before="240"/>
              <w:rPr>
                <w:rFonts w:ascii="Calibri" w:hAnsi="Calibri"/>
                <w:b/>
                <w:bCs/>
                <w:snapToGrid w:val="0"/>
                <w:sz w:val="22"/>
                <w:szCs w:val="22"/>
              </w:rPr>
            </w:pPr>
            <w:r w:rsidRPr="0021347C">
              <w:rPr>
                <w:rFonts w:ascii="Calibri" w:hAnsi="Calibri"/>
                <w:b/>
                <w:bCs/>
                <w:snapToGrid w:val="0"/>
                <w:sz w:val="22"/>
                <w:szCs w:val="22"/>
              </w:rPr>
              <w:t>$</w:t>
            </w:r>
          </w:p>
        </w:tc>
      </w:tr>
    </w:tbl>
    <w:p w14:paraId="543BAA03" w14:textId="41448466" w:rsidR="00964C9D" w:rsidRPr="006E04DE" w:rsidRDefault="00964C9D" w:rsidP="00964C9D">
      <w:pPr>
        <w:spacing w:before="240"/>
        <w:rPr>
          <w:b/>
          <w:color w:val="000000"/>
          <w:sz w:val="28"/>
          <w:szCs w:val="28"/>
        </w:rPr>
      </w:pPr>
      <w:r>
        <w:rPr>
          <w:b/>
          <w:color w:val="000000"/>
          <w:sz w:val="28"/>
          <w:szCs w:val="28"/>
        </w:rPr>
        <w:t>Section C</w:t>
      </w:r>
      <w:r w:rsidR="00E432CA">
        <w:rPr>
          <w:b/>
          <w:color w:val="000000"/>
          <w:sz w:val="28"/>
          <w:szCs w:val="28"/>
        </w:rPr>
        <w:t xml:space="preserve"> </w:t>
      </w:r>
      <w:r w:rsidRPr="006E04DE">
        <w:rPr>
          <w:b/>
          <w:color w:val="000000"/>
          <w:sz w:val="28"/>
          <w:szCs w:val="28"/>
        </w:rPr>
        <w:t>(M</w:t>
      </w:r>
      <w:r w:rsidR="00A30EFF">
        <w:rPr>
          <w:b/>
          <w:color w:val="000000"/>
          <w:sz w:val="28"/>
          <w:szCs w:val="28"/>
        </w:rPr>
        <w:t>S</w:t>
      </w:r>
      <w:r w:rsidRPr="006E04DE">
        <w:rPr>
          <w:b/>
          <w:color w:val="000000"/>
          <w:sz w:val="28"/>
          <w:szCs w:val="28"/>
        </w:rPr>
        <w:t xml:space="preserve">) </w:t>
      </w:r>
      <w:r w:rsidR="00213635">
        <w:rPr>
          <w:b/>
          <w:color w:val="000000"/>
          <w:sz w:val="28"/>
          <w:szCs w:val="28"/>
        </w:rPr>
        <w:t>Miscellaneous Pricing</w:t>
      </w:r>
    </w:p>
    <w:p w14:paraId="55EA90F7" w14:textId="59A7BA5D" w:rsidR="00964C9D" w:rsidRDefault="00964C9D">
      <w:pPr>
        <w:rPr>
          <w:sz w:val="22"/>
          <w:szCs w:val="22"/>
        </w:rPr>
      </w:pPr>
    </w:p>
    <w:p w14:paraId="12A5709B" w14:textId="5B5A9450" w:rsidR="008F450E" w:rsidRPr="007819B1" w:rsidRDefault="008F450E">
      <w:pPr>
        <w:rPr>
          <w:sz w:val="22"/>
          <w:szCs w:val="22"/>
        </w:rPr>
      </w:pPr>
      <w:r>
        <w:rPr>
          <w:sz w:val="22"/>
          <w:szCs w:val="22"/>
        </w:rPr>
        <w:t>Vendor must include the following information for any proposed</w:t>
      </w:r>
      <w:r w:rsidR="005D0E16">
        <w:rPr>
          <w:sz w:val="22"/>
          <w:szCs w:val="22"/>
        </w:rPr>
        <w:t xml:space="preserve"> tool</w:t>
      </w:r>
      <w:r w:rsidR="00934105">
        <w:rPr>
          <w:sz w:val="22"/>
          <w:szCs w:val="22"/>
        </w:rPr>
        <w:t>, software</w:t>
      </w:r>
      <w:r w:rsidR="00863978">
        <w:rPr>
          <w:sz w:val="22"/>
          <w:szCs w:val="22"/>
        </w:rPr>
        <w:t xml:space="preserve"> licenses</w:t>
      </w:r>
      <w:r w:rsidR="00934105">
        <w:rPr>
          <w:sz w:val="22"/>
          <w:szCs w:val="22"/>
        </w:rPr>
        <w:t>, hardware, etc.</w:t>
      </w:r>
      <w:r w:rsidR="00863978">
        <w:rPr>
          <w:sz w:val="22"/>
          <w:szCs w:val="22"/>
        </w:rPr>
        <w:t xml:space="preserve"> identified in Section 5.2.3 </w:t>
      </w:r>
      <w:r w:rsidR="00863978">
        <w:rPr>
          <w:i/>
          <w:iCs/>
          <w:sz w:val="22"/>
          <w:szCs w:val="22"/>
        </w:rPr>
        <w:t>(M) Tools</w:t>
      </w:r>
      <w:r w:rsidR="00863978">
        <w:rPr>
          <w:sz w:val="22"/>
          <w:szCs w:val="22"/>
        </w:rPr>
        <w:t>.</w:t>
      </w:r>
      <w:r w:rsidR="006A6763">
        <w:rPr>
          <w:sz w:val="22"/>
          <w:szCs w:val="22"/>
        </w:rPr>
        <w:t xml:space="preserve">  The below cost should reflect to total cost of any additional tools for the </w:t>
      </w:r>
      <w:r w:rsidR="0002631B">
        <w:rPr>
          <w:sz w:val="22"/>
          <w:szCs w:val="22"/>
        </w:rPr>
        <w:t>initial term</w:t>
      </w:r>
      <w:r w:rsidR="006A6763">
        <w:rPr>
          <w:sz w:val="22"/>
          <w:szCs w:val="22"/>
        </w:rPr>
        <w:t xml:space="preserve"> of the contract</w:t>
      </w:r>
      <w:r w:rsidR="0002631B">
        <w:rPr>
          <w:sz w:val="22"/>
          <w:szCs w:val="22"/>
        </w:rPr>
        <w:t xml:space="preserve"> – i.e. through June 2023</w:t>
      </w:r>
      <w:r w:rsidR="006A6763">
        <w:rPr>
          <w:sz w:val="22"/>
          <w:szCs w:val="22"/>
        </w:rPr>
        <w:t>.</w:t>
      </w:r>
      <w:r w:rsidR="00D0062E">
        <w:rPr>
          <w:sz w:val="22"/>
          <w:szCs w:val="22"/>
        </w:rPr>
        <w:t xml:space="preserve">  Additional cost thereafter shall be addressed before</w:t>
      </w:r>
      <w:r>
        <w:rPr>
          <w:sz w:val="22"/>
          <w:szCs w:val="22"/>
        </w:rPr>
        <w:t xml:space="preserve"> </w:t>
      </w:r>
      <w:r w:rsidR="00A90BAE">
        <w:rPr>
          <w:sz w:val="22"/>
          <w:szCs w:val="22"/>
        </w:rPr>
        <w:t>the end of the initial term, but any increase in cost shall be not exceed a 5% increase over the Grand Total in the costs identified in the table below.</w:t>
      </w:r>
      <w:r w:rsidR="0002631B">
        <w:rPr>
          <w:sz w:val="22"/>
          <w:szCs w:val="22"/>
        </w:rPr>
        <w:t xml:space="preserve">  </w:t>
      </w:r>
      <w:r w:rsidR="00733026">
        <w:rPr>
          <w:sz w:val="22"/>
          <w:szCs w:val="22"/>
        </w:rPr>
        <w:t xml:space="preserve">Any other modification (other than adding additional rows for additional </w:t>
      </w:r>
      <w:r w:rsidR="00A14CFC">
        <w:rPr>
          <w:sz w:val="22"/>
          <w:szCs w:val="22"/>
        </w:rPr>
        <w:t>tools</w:t>
      </w:r>
      <w:r w:rsidR="00733026">
        <w:rPr>
          <w:sz w:val="22"/>
          <w:szCs w:val="22"/>
        </w:rPr>
        <w:t>) is basis for disqualification</w:t>
      </w:r>
      <w:r w:rsidR="00733026" w:rsidRPr="006E04DE">
        <w:rPr>
          <w:sz w:val="22"/>
          <w:szCs w:val="22"/>
        </w:rPr>
        <w:t>:</w:t>
      </w:r>
      <w:r w:rsidR="007819B1">
        <w:rPr>
          <w:sz w:val="22"/>
          <w:szCs w:val="22"/>
        </w:rPr>
        <w:t xml:space="preserve"> </w:t>
      </w:r>
    </w:p>
    <w:p w14:paraId="78AADC1E" w14:textId="77777777" w:rsidR="00964C9D" w:rsidRDefault="00964C9D">
      <w:pPr>
        <w:rPr>
          <w:sz w:val="22"/>
          <w:szCs w:val="22"/>
        </w:rPr>
      </w:pPr>
    </w:p>
    <w:tbl>
      <w:tblPr>
        <w:tblStyle w:val="TableGrid"/>
        <w:tblW w:w="9350" w:type="dxa"/>
        <w:jc w:val="center"/>
        <w:tblLook w:val="04A0" w:firstRow="1" w:lastRow="0" w:firstColumn="1" w:lastColumn="0" w:noHBand="0" w:noVBand="1"/>
      </w:tblPr>
      <w:tblGrid>
        <w:gridCol w:w="1525"/>
        <w:gridCol w:w="2250"/>
        <w:gridCol w:w="1350"/>
        <w:gridCol w:w="1800"/>
        <w:gridCol w:w="2425"/>
      </w:tblGrid>
      <w:tr w:rsidR="00964C9D" w:rsidRPr="001810C9" w14:paraId="0CB97A26" w14:textId="77777777" w:rsidTr="008F450E">
        <w:trPr>
          <w:jc w:val="center"/>
        </w:trPr>
        <w:tc>
          <w:tcPr>
            <w:tcW w:w="9350" w:type="dxa"/>
            <w:gridSpan w:val="5"/>
            <w:tcBorders>
              <w:bottom w:val="single" w:sz="4" w:space="0" w:color="auto"/>
            </w:tcBorders>
          </w:tcPr>
          <w:p w14:paraId="4DCB5645" w14:textId="70952A7A" w:rsidR="00964C9D" w:rsidRDefault="00964C9D" w:rsidP="00863978">
            <w:pPr>
              <w:jc w:val="center"/>
            </w:pPr>
            <w:r>
              <w:t>Cloud Services Tool Pricing List</w:t>
            </w:r>
          </w:p>
        </w:tc>
      </w:tr>
      <w:tr w:rsidR="00964C9D" w:rsidRPr="001810C9" w14:paraId="30BBF412" w14:textId="77777777" w:rsidTr="008F450E">
        <w:trPr>
          <w:jc w:val="center"/>
        </w:trPr>
        <w:tc>
          <w:tcPr>
            <w:tcW w:w="1525" w:type="dxa"/>
            <w:tcBorders>
              <w:bottom w:val="single" w:sz="4" w:space="0" w:color="auto"/>
            </w:tcBorders>
            <w:shd w:val="clear" w:color="auto" w:fill="D9D9D9" w:themeFill="background1" w:themeFillShade="D9"/>
            <w:vAlign w:val="center"/>
          </w:tcPr>
          <w:p w14:paraId="428FB88E" w14:textId="77777777" w:rsidR="00964C9D" w:rsidRPr="001810C9" w:rsidRDefault="00964C9D" w:rsidP="008F450E">
            <w:pPr>
              <w:jc w:val="center"/>
              <w:rPr>
                <w:b/>
              </w:rPr>
            </w:pPr>
            <w:r>
              <w:rPr>
                <w:b/>
              </w:rPr>
              <w:t>Tool Name</w:t>
            </w:r>
          </w:p>
        </w:tc>
        <w:tc>
          <w:tcPr>
            <w:tcW w:w="2250" w:type="dxa"/>
            <w:tcBorders>
              <w:bottom w:val="single" w:sz="4" w:space="0" w:color="auto"/>
            </w:tcBorders>
            <w:shd w:val="clear" w:color="auto" w:fill="D9D9D9" w:themeFill="background1" w:themeFillShade="D9"/>
            <w:vAlign w:val="center"/>
          </w:tcPr>
          <w:p w14:paraId="1EA7F4A2" w14:textId="77777777" w:rsidR="00964C9D" w:rsidRPr="005457B2" w:rsidRDefault="00964C9D" w:rsidP="008F450E">
            <w:pPr>
              <w:jc w:val="center"/>
              <w:rPr>
                <w:b/>
              </w:rPr>
            </w:pPr>
            <w:r>
              <w:rPr>
                <w:b/>
              </w:rPr>
              <w:t>Tool Description</w:t>
            </w:r>
          </w:p>
        </w:tc>
        <w:tc>
          <w:tcPr>
            <w:tcW w:w="1350" w:type="dxa"/>
            <w:tcBorders>
              <w:bottom w:val="single" w:sz="4" w:space="0" w:color="auto"/>
            </w:tcBorders>
            <w:shd w:val="clear" w:color="auto" w:fill="D9D9D9" w:themeFill="background1" w:themeFillShade="D9"/>
            <w:vAlign w:val="center"/>
          </w:tcPr>
          <w:p w14:paraId="2C60A48C" w14:textId="77777777" w:rsidR="00964C9D" w:rsidRDefault="00964C9D" w:rsidP="008F450E">
            <w:pPr>
              <w:jc w:val="center"/>
              <w:rPr>
                <w:b/>
              </w:rPr>
            </w:pPr>
            <w:r>
              <w:rPr>
                <w:b/>
              </w:rPr>
              <w:t>One-time costs</w:t>
            </w:r>
          </w:p>
        </w:tc>
        <w:tc>
          <w:tcPr>
            <w:tcW w:w="1800" w:type="dxa"/>
            <w:tcBorders>
              <w:bottom w:val="single" w:sz="4" w:space="0" w:color="auto"/>
            </w:tcBorders>
            <w:shd w:val="clear" w:color="auto" w:fill="D9D9D9" w:themeFill="background1" w:themeFillShade="D9"/>
            <w:vAlign w:val="center"/>
          </w:tcPr>
          <w:p w14:paraId="12956375" w14:textId="77777777" w:rsidR="00964C9D" w:rsidRDefault="00964C9D" w:rsidP="008F450E">
            <w:pPr>
              <w:jc w:val="center"/>
              <w:rPr>
                <w:b/>
              </w:rPr>
            </w:pPr>
            <w:r>
              <w:rPr>
                <w:b/>
              </w:rPr>
              <w:t>Recurring costs per year</w:t>
            </w:r>
          </w:p>
        </w:tc>
        <w:tc>
          <w:tcPr>
            <w:tcW w:w="2425" w:type="dxa"/>
            <w:tcBorders>
              <w:bottom w:val="single" w:sz="4" w:space="0" w:color="auto"/>
            </w:tcBorders>
            <w:shd w:val="clear" w:color="auto" w:fill="D9D9D9" w:themeFill="background1" w:themeFillShade="D9"/>
            <w:vAlign w:val="center"/>
          </w:tcPr>
          <w:p w14:paraId="081535C1" w14:textId="77777777" w:rsidR="00964C9D" w:rsidRDefault="00964C9D" w:rsidP="008F450E">
            <w:pPr>
              <w:jc w:val="center"/>
              <w:rPr>
                <w:b/>
              </w:rPr>
            </w:pPr>
            <w:r>
              <w:rPr>
                <w:b/>
              </w:rPr>
              <w:t>Anticipated Licensee (CTS or Vendor)</w:t>
            </w:r>
          </w:p>
        </w:tc>
      </w:tr>
      <w:tr w:rsidR="00964C9D" w:rsidRPr="001810C9" w14:paraId="182CCF27" w14:textId="77777777" w:rsidTr="008F450E">
        <w:trPr>
          <w:jc w:val="center"/>
        </w:trPr>
        <w:tc>
          <w:tcPr>
            <w:tcW w:w="1525" w:type="dxa"/>
            <w:shd w:val="clear" w:color="auto" w:fill="FFFF00"/>
          </w:tcPr>
          <w:p w14:paraId="358F30E7" w14:textId="77777777" w:rsidR="00964C9D" w:rsidRPr="00A3633B" w:rsidRDefault="00964C9D" w:rsidP="00863978"/>
        </w:tc>
        <w:tc>
          <w:tcPr>
            <w:tcW w:w="2250" w:type="dxa"/>
            <w:shd w:val="clear" w:color="auto" w:fill="FFFF00"/>
          </w:tcPr>
          <w:p w14:paraId="5153EA01" w14:textId="77777777" w:rsidR="00964C9D" w:rsidRPr="00A3633B" w:rsidRDefault="00964C9D" w:rsidP="00863978"/>
        </w:tc>
        <w:tc>
          <w:tcPr>
            <w:tcW w:w="1350" w:type="dxa"/>
            <w:shd w:val="clear" w:color="auto" w:fill="FFFF00"/>
          </w:tcPr>
          <w:p w14:paraId="1B450B45" w14:textId="77777777" w:rsidR="00964C9D" w:rsidRPr="00A3633B" w:rsidRDefault="00964C9D" w:rsidP="00863978"/>
        </w:tc>
        <w:tc>
          <w:tcPr>
            <w:tcW w:w="1800" w:type="dxa"/>
            <w:shd w:val="clear" w:color="auto" w:fill="FFFF00"/>
          </w:tcPr>
          <w:p w14:paraId="42CE26EA" w14:textId="77777777" w:rsidR="00964C9D" w:rsidRPr="00A3633B" w:rsidRDefault="00964C9D" w:rsidP="00863978"/>
        </w:tc>
        <w:tc>
          <w:tcPr>
            <w:tcW w:w="2425" w:type="dxa"/>
            <w:shd w:val="clear" w:color="auto" w:fill="FFFF00"/>
          </w:tcPr>
          <w:p w14:paraId="79B7B878" w14:textId="77777777" w:rsidR="00964C9D" w:rsidRPr="00A3633B" w:rsidRDefault="00964C9D" w:rsidP="00863978"/>
        </w:tc>
      </w:tr>
      <w:tr w:rsidR="00964C9D" w:rsidRPr="001810C9" w14:paraId="06A53080" w14:textId="77777777" w:rsidTr="008F450E">
        <w:trPr>
          <w:jc w:val="center"/>
        </w:trPr>
        <w:tc>
          <w:tcPr>
            <w:tcW w:w="1525" w:type="dxa"/>
            <w:shd w:val="clear" w:color="auto" w:fill="FFFF00"/>
          </w:tcPr>
          <w:p w14:paraId="0A13D2E1" w14:textId="77777777" w:rsidR="00964C9D" w:rsidRPr="00A3633B" w:rsidRDefault="00964C9D" w:rsidP="00863978"/>
        </w:tc>
        <w:tc>
          <w:tcPr>
            <w:tcW w:w="2250" w:type="dxa"/>
            <w:shd w:val="clear" w:color="auto" w:fill="FFFF00"/>
          </w:tcPr>
          <w:p w14:paraId="358DAEB2" w14:textId="77777777" w:rsidR="00964C9D" w:rsidRPr="00A3633B" w:rsidRDefault="00964C9D" w:rsidP="00863978"/>
        </w:tc>
        <w:tc>
          <w:tcPr>
            <w:tcW w:w="1350" w:type="dxa"/>
            <w:shd w:val="clear" w:color="auto" w:fill="FFFF00"/>
          </w:tcPr>
          <w:p w14:paraId="1773BBE8" w14:textId="77777777" w:rsidR="00964C9D" w:rsidRPr="00A3633B" w:rsidRDefault="00964C9D" w:rsidP="00863978"/>
        </w:tc>
        <w:tc>
          <w:tcPr>
            <w:tcW w:w="1800" w:type="dxa"/>
            <w:shd w:val="clear" w:color="auto" w:fill="FFFF00"/>
          </w:tcPr>
          <w:p w14:paraId="4DFC7392" w14:textId="77777777" w:rsidR="00964C9D" w:rsidRPr="00A3633B" w:rsidRDefault="00964C9D" w:rsidP="00863978"/>
        </w:tc>
        <w:tc>
          <w:tcPr>
            <w:tcW w:w="2425" w:type="dxa"/>
            <w:shd w:val="clear" w:color="auto" w:fill="FFFF00"/>
          </w:tcPr>
          <w:p w14:paraId="68EA7C08" w14:textId="77777777" w:rsidR="00964C9D" w:rsidRPr="00A3633B" w:rsidRDefault="00964C9D" w:rsidP="00863978"/>
        </w:tc>
      </w:tr>
      <w:tr w:rsidR="00964C9D" w:rsidRPr="001810C9" w14:paraId="6DFA93DC" w14:textId="77777777" w:rsidTr="008F450E">
        <w:trPr>
          <w:jc w:val="center"/>
        </w:trPr>
        <w:tc>
          <w:tcPr>
            <w:tcW w:w="1525" w:type="dxa"/>
            <w:shd w:val="clear" w:color="auto" w:fill="FFFF00"/>
          </w:tcPr>
          <w:p w14:paraId="0A426011" w14:textId="77777777" w:rsidR="00964C9D" w:rsidRPr="00A3633B" w:rsidRDefault="00964C9D" w:rsidP="00863978"/>
        </w:tc>
        <w:tc>
          <w:tcPr>
            <w:tcW w:w="2250" w:type="dxa"/>
            <w:shd w:val="clear" w:color="auto" w:fill="FFFF00"/>
          </w:tcPr>
          <w:p w14:paraId="2F6C1D2E" w14:textId="77777777" w:rsidR="00964C9D" w:rsidRPr="00A3633B" w:rsidRDefault="00964C9D" w:rsidP="00863978"/>
        </w:tc>
        <w:tc>
          <w:tcPr>
            <w:tcW w:w="1350" w:type="dxa"/>
            <w:shd w:val="clear" w:color="auto" w:fill="FFFF00"/>
          </w:tcPr>
          <w:p w14:paraId="61A83F9B" w14:textId="77777777" w:rsidR="00964C9D" w:rsidRPr="00A3633B" w:rsidRDefault="00964C9D" w:rsidP="00863978"/>
        </w:tc>
        <w:tc>
          <w:tcPr>
            <w:tcW w:w="1800" w:type="dxa"/>
            <w:shd w:val="clear" w:color="auto" w:fill="FFFF00"/>
          </w:tcPr>
          <w:p w14:paraId="0E9D0B9B" w14:textId="77777777" w:rsidR="00964C9D" w:rsidRPr="00A3633B" w:rsidRDefault="00964C9D" w:rsidP="00863978"/>
        </w:tc>
        <w:tc>
          <w:tcPr>
            <w:tcW w:w="2425" w:type="dxa"/>
            <w:shd w:val="clear" w:color="auto" w:fill="FFFF00"/>
          </w:tcPr>
          <w:p w14:paraId="39D2FB2C" w14:textId="77777777" w:rsidR="00964C9D" w:rsidRPr="00A3633B" w:rsidRDefault="00964C9D" w:rsidP="00863978"/>
        </w:tc>
      </w:tr>
      <w:tr w:rsidR="00964C9D" w:rsidRPr="001810C9" w14:paraId="17323500" w14:textId="77777777" w:rsidTr="008F450E">
        <w:trPr>
          <w:jc w:val="center"/>
        </w:trPr>
        <w:tc>
          <w:tcPr>
            <w:tcW w:w="1525" w:type="dxa"/>
            <w:shd w:val="clear" w:color="auto" w:fill="FFFF00"/>
          </w:tcPr>
          <w:p w14:paraId="410746B3" w14:textId="77777777" w:rsidR="00964C9D" w:rsidRDefault="00964C9D" w:rsidP="00863978"/>
        </w:tc>
        <w:tc>
          <w:tcPr>
            <w:tcW w:w="2250" w:type="dxa"/>
            <w:shd w:val="clear" w:color="auto" w:fill="FFFF00"/>
          </w:tcPr>
          <w:p w14:paraId="4F300A88" w14:textId="77777777" w:rsidR="00964C9D" w:rsidRPr="00A3633B" w:rsidRDefault="00964C9D" w:rsidP="00863978"/>
        </w:tc>
        <w:tc>
          <w:tcPr>
            <w:tcW w:w="1350" w:type="dxa"/>
            <w:shd w:val="clear" w:color="auto" w:fill="FFFF00"/>
          </w:tcPr>
          <w:p w14:paraId="0110E484" w14:textId="77777777" w:rsidR="00964C9D" w:rsidRPr="00A3633B" w:rsidRDefault="00964C9D" w:rsidP="00863978"/>
        </w:tc>
        <w:tc>
          <w:tcPr>
            <w:tcW w:w="1800" w:type="dxa"/>
            <w:shd w:val="clear" w:color="auto" w:fill="FFFF00"/>
          </w:tcPr>
          <w:p w14:paraId="001B5F05" w14:textId="77777777" w:rsidR="00964C9D" w:rsidRPr="00A3633B" w:rsidRDefault="00964C9D" w:rsidP="00863978"/>
        </w:tc>
        <w:tc>
          <w:tcPr>
            <w:tcW w:w="2425" w:type="dxa"/>
            <w:shd w:val="clear" w:color="auto" w:fill="FFFF00"/>
          </w:tcPr>
          <w:p w14:paraId="3518E5BC" w14:textId="77777777" w:rsidR="00964C9D" w:rsidRPr="00A3633B" w:rsidRDefault="00964C9D" w:rsidP="00863978"/>
        </w:tc>
      </w:tr>
      <w:tr w:rsidR="00A30EFF" w:rsidRPr="001810C9" w14:paraId="124073D0" w14:textId="77777777" w:rsidTr="00891CB5">
        <w:trPr>
          <w:jc w:val="center"/>
        </w:trPr>
        <w:tc>
          <w:tcPr>
            <w:tcW w:w="6925" w:type="dxa"/>
            <w:gridSpan w:val="4"/>
            <w:shd w:val="clear" w:color="auto" w:fill="auto"/>
          </w:tcPr>
          <w:p w14:paraId="298CF6B3" w14:textId="42A60184" w:rsidR="00A30EFF" w:rsidRPr="00891CB5" w:rsidRDefault="00891CB5" w:rsidP="00891CB5">
            <w:pPr>
              <w:jc w:val="right"/>
              <w:rPr>
                <w:b/>
                <w:bCs/>
              </w:rPr>
            </w:pPr>
            <w:r>
              <w:rPr>
                <w:b/>
                <w:bCs/>
              </w:rPr>
              <w:t xml:space="preserve">Miscellaneous </w:t>
            </w:r>
            <w:r w:rsidR="006A6763">
              <w:rPr>
                <w:b/>
                <w:bCs/>
              </w:rPr>
              <w:t xml:space="preserve">Grand </w:t>
            </w:r>
            <w:r w:rsidR="00613ED9">
              <w:rPr>
                <w:b/>
                <w:bCs/>
              </w:rPr>
              <w:t>Total</w:t>
            </w:r>
          </w:p>
        </w:tc>
        <w:tc>
          <w:tcPr>
            <w:tcW w:w="2425" w:type="dxa"/>
            <w:shd w:val="clear" w:color="auto" w:fill="FFFF00"/>
          </w:tcPr>
          <w:p w14:paraId="1FE0E867" w14:textId="77777777" w:rsidR="00A30EFF" w:rsidRPr="00A3633B" w:rsidRDefault="00A30EFF" w:rsidP="00863978"/>
        </w:tc>
      </w:tr>
    </w:tbl>
    <w:p w14:paraId="04E366FD" w14:textId="77777777" w:rsidR="00C2103B" w:rsidRDefault="00C2103B">
      <w:pPr>
        <w:rPr>
          <w:b/>
          <w:color w:val="000000"/>
          <w:sz w:val="28"/>
          <w:szCs w:val="28"/>
        </w:rPr>
      </w:pPr>
    </w:p>
    <w:p w14:paraId="5931BBAF" w14:textId="77777777" w:rsidR="00964C9D" w:rsidRDefault="00C2103B">
      <w:pPr>
        <w:rPr>
          <w:b/>
          <w:color w:val="000000"/>
          <w:sz w:val="28"/>
          <w:szCs w:val="28"/>
        </w:rPr>
      </w:pPr>
      <w:r>
        <w:rPr>
          <w:b/>
          <w:color w:val="000000"/>
          <w:sz w:val="28"/>
          <w:szCs w:val="28"/>
        </w:rPr>
        <w:t xml:space="preserve">Section D </w:t>
      </w:r>
      <w:r w:rsidRPr="006E04DE">
        <w:rPr>
          <w:b/>
          <w:color w:val="000000"/>
          <w:sz w:val="28"/>
          <w:szCs w:val="28"/>
        </w:rPr>
        <w:t>(</w:t>
      </w:r>
      <w:r w:rsidR="007E22A6">
        <w:rPr>
          <w:b/>
          <w:color w:val="000000"/>
          <w:sz w:val="28"/>
          <w:szCs w:val="28"/>
        </w:rPr>
        <w:t>D</w:t>
      </w:r>
      <w:r w:rsidRPr="006E04DE">
        <w:rPr>
          <w:b/>
          <w:color w:val="000000"/>
          <w:sz w:val="28"/>
          <w:szCs w:val="28"/>
        </w:rPr>
        <w:t xml:space="preserve">) </w:t>
      </w:r>
      <w:r>
        <w:rPr>
          <w:b/>
          <w:color w:val="000000"/>
          <w:sz w:val="28"/>
          <w:szCs w:val="28"/>
        </w:rPr>
        <w:t>Value Added Services</w:t>
      </w:r>
    </w:p>
    <w:p w14:paraId="0ABC9CDB" w14:textId="663F0ACA" w:rsidR="007E22A6" w:rsidRDefault="007E22A6">
      <w:pPr>
        <w:rPr>
          <w:b/>
          <w:color w:val="000000"/>
          <w:sz w:val="28"/>
          <w:szCs w:val="28"/>
        </w:rPr>
      </w:pPr>
    </w:p>
    <w:p w14:paraId="1B8DC7D1" w14:textId="4B8AA206" w:rsidR="002351C3" w:rsidRPr="002351C3" w:rsidRDefault="00297E41">
      <w:pPr>
        <w:rPr>
          <w:sz w:val="22"/>
          <w:szCs w:val="22"/>
        </w:rPr>
      </w:pPr>
      <w:r>
        <w:rPr>
          <w:sz w:val="22"/>
          <w:szCs w:val="22"/>
        </w:rPr>
        <w:t xml:space="preserve">This </w:t>
      </w:r>
      <w:r w:rsidR="00AB2F47">
        <w:rPr>
          <w:sz w:val="22"/>
          <w:szCs w:val="22"/>
        </w:rPr>
        <w:t xml:space="preserve">optional, unscored </w:t>
      </w:r>
      <w:r>
        <w:rPr>
          <w:sz w:val="22"/>
          <w:szCs w:val="22"/>
        </w:rPr>
        <w:t xml:space="preserve">section </w:t>
      </w:r>
      <w:r w:rsidR="00AB2F47">
        <w:rPr>
          <w:sz w:val="22"/>
          <w:szCs w:val="22"/>
        </w:rPr>
        <w:t xml:space="preserve">is for </w:t>
      </w:r>
      <w:r w:rsidR="003F14AB">
        <w:rPr>
          <w:sz w:val="22"/>
          <w:szCs w:val="22"/>
        </w:rPr>
        <w:t xml:space="preserve">Vendors to provide </w:t>
      </w:r>
      <w:r w:rsidR="002351C3" w:rsidRPr="002351C3">
        <w:rPr>
          <w:sz w:val="22"/>
          <w:szCs w:val="22"/>
        </w:rPr>
        <w:t>a description</w:t>
      </w:r>
      <w:r w:rsidR="000F1E82">
        <w:rPr>
          <w:sz w:val="22"/>
          <w:szCs w:val="22"/>
        </w:rPr>
        <w:t xml:space="preserve"> and </w:t>
      </w:r>
      <w:r w:rsidR="00D51875">
        <w:rPr>
          <w:sz w:val="22"/>
          <w:szCs w:val="22"/>
        </w:rPr>
        <w:t>cost</w:t>
      </w:r>
      <w:r w:rsidR="002351C3" w:rsidRPr="002351C3">
        <w:rPr>
          <w:sz w:val="22"/>
          <w:szCs w:val="22"/>
        </w:rPr>
        <w:t xml:space="preserve"> of additional services within the scope of the procurement but not addressed in the initial SOW Sections A and B.</w:t>
      </w:r>
      <w:r w:rsidR="003F14AB">
        <w:rPr>
          <w:sz w:val="22"/>
          <w:szCs w:val="22"/>
        </w:rPr>
        <w:t xml:space="preserve">  </w:t>
      </w:r>
    </w:p>
    <w:p w14:paraId="4B4212D7" w14:textId="77777777" w:rsidR="007E22A6" w:rsidRDefault="007E22A6">
      <w:pPr>
        <w:rPr>
          <w:b/>
          <w:color w:val="000000"/>
          <w:sz w:val="28"/>
          <w:szCs w:val="28"/>
        </w:rPr>
      </w:pPr>
    </w:p>
    <w:tbl>
      <w:tblPr>
        <w:tblStyle w:val="TableGrid"/>
        <w:tblW w:w="9350" w:type="dxa"/>
        <w:jc w:val="center"/>
        <w:tblLook w:val="04A0" w:firstRow="1" w:lastRow="0" w:firstColumn="1" w:lastColumn="0" w:noHBand="0" w:noVBand="1"/>
      </w:tblPr>
      <w:tblGrid>
        <w:gridCol w:w="3775"/>
        <w:gridCol w:w="5575"/>
      </w:tblGrid>
      <w:tr w:rsidR="007E22A6" w:rsidRPr="001810C9" w14:paraId="79291A10" w14:textId="77777777" w:rsidTr="003A13D3">
        <w:trPr>
          <w:jc w:val="center"/>
        </w:trPr>
        <w:tc>
          <w:tcPr>
            <w:tcW w:w="9350" w:type="dxa"/>
            <w:gridSpan w:val="2"/>
            <w:tcBorders>
              <w:bottom w:val="single" w:sz="4" w:space="0" w:color="auto"/>
            </w:tcBorders>
          </w:tcPr>
          <w:p w14:paraId="40D9A8AF" w14:textId="49704BE8" w:rsidR="007E22A6" w:rsidRDefault="007E22A6" w:rsidP="003A13D3">
            <w:pPr>
              <w:jc w:val="center"/>
            </w:pPr>
            <w:r>
              <w:t xml:space="preserve">Value Added Services Pricing </w:t>
            </w:r>
          </w:p>
        </w:tc>
      </w:tr>
      <w:tr w:rsidR="00AB2F47" w:rsidRPr="001810C9" w14:paraId="75B952D0" w14:textId="77777777" w:rsidTr="003A13D3">
        <w:trPr>
          <w:jc w:val="center"/>
        </w:trPr>
        <w:tc>
          <w:tcPr>
            <w:tcW w:w="3775" w:type="dxa"/>
            <w:tcBorders>
              <w:bottom w:val="single" w:sz="4" w:space="0" w:color="auto"/>
            </w:tcBorders>
            <w:shd w:val="clear" w:color="auto" w:fill="D9D9D9" w:themeFill="background1" w:themeFillShade="D9"/>
            <w:vAlign w:val="center"/>
          </w:tcPr>
          <w:p w14:paraId="157AE312" w14:textId="6ED8EC0E" w:rsidR="00AB2F47" w:rsidRPr="005457B2" w:rsidRDefault="00265872" w:rsidP="003A13D3">
            <w:pPr>
              <w:jc w:val="center"/>
              <w:rPr>
                <w:b/>
              </w:rPr>
            </w:pPr>
            <w:r>
              <w:rPr>
                <w:b/>
              </w:rPr>
              <w:t>Service</w:t>
            </w:r>
          </w:p>
        </w:tc>
        <w:tc>
          <w:tcPr>
            <w:tcW w:w="5575" w:type="dxa"/>
            <w:tcBorders>
              <w:bottom w:val="single" w:sz="4" w:space="0" w:color="auto"/>
            </w:tcBorders>
            <w:shd w:val="clear" w:color="auto" w:fill="D9D9D9" w:themeFill="background1" w:themeFillShade="D9"/>
            <w:vAlign w:val="center"/>
          </w:tcPr>
          <w:p w14:paraId="2D6779D3" w14:textId="461A2395" w:rsidR="00AB2F47" w:rsidRDefault="00AB2F47" w:rsidP="003A13D3">
            <w:pPr>
              <w:jc w:val="center"/>
              <w:rPr>
                <w:b/>
              </w:rPr>
            </w:pPr>
            <w:r>
              <w:rPr>
                <w:b/>
              </w:rPr>
              <w:t>Cost</w:t>
            </w:r>
          </w:p>
        </w:tc>
      </w:tr>
      <w:tr w:rsidR="00AB2F47" w:rsidRPr="001810C9" w14:paraId="5F4E6515" w14:textId="77777777" w:rsidTr="003A13D3">
        <w:trPr>
          <w:jc w:val="center"/>
        </w:trPr>
        <w:tc>
          <w:tcPr>
            <w:tcW w:w="3775" w:type="dxa"/>
            <w:shd w:val="clear" w:color="auto" w:fill="FFFF00"/>
          </w:tcPr>
          <w:p w14:paraId="775849E0" w14:textId="77777777" w:rsidR="00AB2F47" w:rsidRPr="00A3633B" w:rsidRDefault="00AB2F47" w:rsidP="003A13D3"/>
        </w:tc>
        <w:tc>
          <w:tcPr>
            <w:tcW w:w="5575" w:type="dxa"/>
            <w:shd w:val="clear" w:color="auto" w:fill="FFFF00"/>
          </w:tcPr>
          <w:p w14:paraId="487C301B" w14:textId="77777777" w:rsidR="00AB2F47" w:rsidRPr="00A3633B" w:rsidRDefault="00AB2F47" w:rsidP="003A13D3"/>
        </w:tc>
      </w:tr>
      <w:tr w:rsidR="00AB2F47" w:rsidRPr="001810C9" w14:paraId="7203C525" w14:textId="77777777" w:rsidTr="003A13D3">
        <w:trPr>
          <w:jc w:val="center"/>
        </w:trPr>
        <w:tc>
          <w:tcPr>
            <w:tcW w:w="3775" w:type="dxa"/>
            <w:shd w:val="clear" w:color="auto" w:fill="FFFF00"/>
          </w:tcPr>
          <w:p w14:paraId="61148FAF" w14:textId="77777777" w:rsidR="00AB2F47" w:rsidRPr="00A3633B" w:rsidRDefault="00AB2F47" w:rsidP="003A13D3"/>
        </w:tc>
        <w:tc>
          <w:tcPr>
            <w:tcW w:w="5575" w:type="dxa"/>
            <w:shd w:val="clear" w:color="auto" w:fill="FFFF00"/>
          </w:tcPr>
          <w:p w14:paraId="3EE4FE7D" w14:textId="77777777" w:rsidR="00AB2F47" w:rsidRPr="00A3633B" w:rsidRDefault="00AB2F47" w:rsidP="003A13D3"/>
        </w:tc>
      </w:tr>
      <w:tr w:rsidR="00AB2F47" w:rsidRPr="001810C9" w14:paraId="66DE8EF3" w14:textId="77777777" w:rsidTr="003A13D3">
        <w:trPr>
          <w:jc w:val="center"/>
        </w:trPr>
        <w:tc>
          <w:tcPr>
            <w:tcW w:w="3775" w:type="dxa"/>
            <w:shd w:val="clear" w:color="auto" w:fill="FFFF00"/>
          </w:tcPr>
          <w:p w14:paraId="7555EC73" w14:textId="77777777" w:rsidR="00AB2F47" w:rsidRPr="00A3633B" w:rsidRDefault="00AB2F47" w:rsidP="003A13D3"/>
        </w:tc>
        <w:tc>
          <w:tcPr>
            <w:tcW w:w="5575" w:type="dxa"/>
            <w:shd w:val="clear" w:color="auto" w:fill="FFFF00"/>
          </w:tcPr>
          <w:p w14:paraId="1AEBE5E0" w14:textId="77777777" w:rsidR="00AB2F47" w:rsidRPr="00A3633B" w:rsidRDefault="00AB2F47" w:rsidP="003A13D3"/>
        </w:tc>
      </w:tr>
      <w:tr w:rsidR="00AB2F47" w:rsidRPr="001810C9" w14:paraId="38281AB6" w14:textId="77777777" w:rsidTr="003A13D3">
        <w:trPr>
          <w:jc w:val="center"/>
        </w:trPr>
        <w:tc>
          <w:tcPr>
            <w:tcW w:w="3775" w:type="dxa"/>
            <w:shd w:val="clear" w:color="auto" w:fill="FFFF00"/>
          </w:tcPr>
          <w:p w14:paraId="554B9869" w14:textId="77777777" w:rsidR="00AB2F47" w:rsidRPr="00A3633B" w:rsidRDefault="00AB2F47" w:rsidP="003A13D3"/>
        </w:tc>
        <w:tc>
          <w:tcPr>
            <w:tcW w:w="5575" w:type="dxa"/>
            <w:shd w:val="clear" w:color="auto" w:fill="FFFF00"/>
          </w:tcPr>
          <w:p w14:paraId="2D4B2DC8" w14:textId="77777777" w:rsidR="00AB2F47" w:rsidRPr="00A3633B" w:rsidRDefault="00AB2F47" w:rsidP="003A13D3"/>
        </w:tc>
      </w:tr>
    </w:tbl>
    <w:p w14:paraId="2BA4D0CC" w14:textId="00DA2174" w:rsidR="007E22A6" w:rsidRDefault="007E22A6">
      <w:pPr>
        <w:sectPr w:rsidR="007E22A6" w:rsidSect="002D46E3">
          <w:footerReference w:type="default" r:id="rId32"/>
          <w:pgSz w:w="12240" w:h="15840" w:code="1"/>
          <w:pgMar w:top="1440" w:right="1440" w:bottom="1440" w:left="1440" w:header="720" w:footer="720" w:gutter="0"/>
          <w:pgNumType w:start="1"/>
          <w:cols w:space="720"/>
          <w:docGrid w:linePitch="326"/>
        </w:sectPr>
      </w:pPr>
    </w:p>
    <w:p w14:paraId="434FF6B9" w14:textId="77777777" w:rsidR="004214B1" w:rsidRDefault="00C81418" w:rsidP="004214B1">
      <w:pPr>
        <w:pStyle w:val="BannerHeading1"/>
        <w:rPr>
          <w:color w:val="auto"/>
        </w:rPr>
      </w:pPr>
      <w:r>
        <w:rPr>
          <w:color w:val="auto"/>
        </w:rPr>
        <w:lastRenderedPageBreak/>
        <w:t>APPENDIX</w:t>
      </w:r>
      <w:r w:rsidR="00661DC8">
        <w:rPr>
          <w:color w:val="auto"/>
        </w:rPr>
        <w:t xml:space="preserve"> F</w:t>
      </w:r>
    </w:p>
    <w:p w14:paraId="0A1BD5A1" w14:textId="16D9F9C7" w:rsidR="00C81418" w:rsidRPr="004214B1" w:rsidRDefault="00805EB8" w:rsidP="004214B1">
      <w:pPr>
        <w:pStyle w:val="BannerHeading1"/>
        <w:rPr>
          <w:color w:val="auto"/>
        </w:rPr>
      </w:pPr>
      <w:r>
        <w:rPr>
          <w:b w:val="0"/>
        </w:rPr>
        <w:fldChar w:fldCharType="begin"/>
      </w:r>
      <w:r w:rsidR="00C81418">
        <w:instrText xml:space="preserve"> TC “</w:instrText>
      </w:r>
      <w:bookmarkStart w:id="931" w:name="_Toc328065328"/>
      <w:bookmarkStart w:id="932" w:name="_Toc355264978"/>
      <w:bookmarkStart w:id="933" w:name="_Toc416185645"/>
      <w:bookmarkStart w:id="934" w:name="_Toc469469732"/>
      <w:bookmarkStart w:id="935" w:name="_Toc21097185"/>
      <w:bookmarkStart w:id="936" w:name="_Toc22828682"/>
      <w:bookmarkStart w:id="937" w:name="_Toc24528940"/>
      <w:bookmarkStart w:id="938" w:name="_Toc24535598"/>
      <w:bookmarkStart w:id="939" w:name="_Toc67476354"/>
      <w:bookmarkStart w:id="940" w:name="_Toc72061317"/>
      <w:bookmarkStart w:id="941" w:name="_Toc79063448"/>
      <w:bookmarkStart w:id="942" w:name="_Toc79151852"/>
      <w:r w:rsidR="00C81418">
        <w:instrText xml:space="preserve">Appendix H:  </w:instrText>
      </w:r>
      <w:r w:rsidR="00C81418">
        <w:rPr>
          <w:i/>
          <w:iCs/>
        </w:rPr>
        <w:instrText>Sample Letter of Credit</w:instrText>
      </w:r>
      <w:bookmarkEnd w:id="931"/>
      <w:bookmarkEnd w:id="932"/>
      <w:bookmarkEnd w:id="933"/>
      <w:bookmarkEnd w:id="934"/>
      <w:bookmarkEnd w:id="935"/>
      <w:bookmarkEnd w:id="936"/>
      <w:bookmarkEnd w:id="937"/>
      <w:bookmarkEnd w:id="938"/>
      <w:bookmarkEnd w:id="939"/>
      <w:bookmarkEnd w:id="940"/>
      <w:bookmarkEnd w:id="941"/>
      <w:bookmarkEnd w:id="942"/>
      <w:r w:rsidR="00C81418">
        <w:instrText xml:space="preserve">”\l 5\n </w:instrText>
      </w:r>
      <w:r>
        <w:rPr>
          <w:b w:val="0"/>
        </w:rPr>
        <w:fldChar w:fldCharType="end"/>
      </w:r>
    </w:p>
    <w:p w14:paraId="68DF45BF" w14:textId="77777777" w:rsidR="00C81418" w:rsidRDefault="00C81418" w:rsidP="00C81418">
      <w:pPr>
        <w:jc w:val="center"/>
        <w:rPr>
          <w:b/>
          <w:bCs/>
        </w:rPr>
      </w:pPr>
      <w:r>
        <w:rPr>
          <w:b/>
          <w:bCs/>
        </w:rPr>
        <w:t>A Few Critical Things to Keep in Mind</w:t>
      </w:r>
    </w:p>
    <w:p w14:paraId="58839C6F" w14:textId="77777777" w:rsidR="00C81418" w:rsidRDefault="00C81418" w:rsidP="00C81418">
      <w:pPr>
        <w:pBdr>
          <w:bottom w:val="single" w:sz="4" w:space="1" w:color="auto"/>
        </w:pBdr>
        <w:jc w:val="center"/>
        <w:rPr>
          <w:b/>
          <w:bCs/>
        </w:rPr>
      </w:pPr>
      <w:r>
        <w:rPr>
          <w:b/>
          <w:bCs/>
        </w:rPr>
        <w:t xml:space="preserve">When Responding to an </w:t>
      </w:r>
      <w:r w:rsidR="0008612A">
        <w:rPr>
          <w:b/>
          <w:bCs/>
        </w:rPr>
        <w:t>RFP</w:t>
      </w:r>
      <w:r>
        <w:rPr>
          <w:b/>
          <w:bCs/>
        </w:rPr>
        <w:t xml:space="preserve"> for</w:t>
      </w:r>
    </w:p>
    <w:p w14:paraId="4C152551" w14:textId="77777777" w:rsidR="00C81418" w:rsidRDefault="00C81418" w:rsidP="00C81418">
      <w:pPr>
        <w:pBdr>
          <w:bottom w:val="single" w:sz="4" w:space="1" w:color="auto"/>
        </w:pBdr>
        <w:jc w:val="center"/>
        <w:rPr>
          <w:b/>
          <w:bCs/>
        </w:rPr>
      </w:pPr>
      <w:r>
        <w:rPr>
          <w:b/>
          <w:bCs/>
        </w:rPr>
        <w:t>Consolidated Technology Services</w:t>
      </w:r>
    </w:p>
    <w:p w14:paraId="624569D8" w14:textId="77777777" w:rsidR="00C81418" w:rsidRPr="00A82186" w:rsidRDefault="00C81418" w:rsidP="00C81418">
      <w:pPr>
        <w:pBdr>
          <w:bottom w:val="single" w:sz="4" w:space="1" w:color="auto"/>
        </w:pBdr>
        <w:jc w:val="center"/>
        <w:rPr>
          <w:bCs/>
          <w:i/>
        </w:rPr>
      </w:pPr>
    </w:p>
    <w:p w14:paraId="1BFA6002" w14:textId="77777777" w:rsidR="00C81418" w:rsidRPr="00A82186" w:rsidRDefault="00C81418" w:rsidP="00C81418">
      <w:pPr>
        <w:pBdr>
          <w:bottom w:val="single" w:sz="4" w:space="1" w:color="auto"/>
        </w:pBdr>
        <w:jc w:val="center"/>
        <w:rPr>
          <w:bCs/>
          <w:i/>
        </w:rPr>
      </w:pPr>
      <w:r w:rsidRPr="00A82186">
        <w:rPr>
          <w:bCs/>
          <w:i/>
        </w:rPr>
        <w:t xml:space="preserve">This document is explanatory only and has no </w:t>
      </w:r>
      <w:r>
        <w:rPr>
          <w:bCs/>
          <w:i/>
        </w:rPr>
        <w:t>consequence</w:t>
      </w:r>
      <w:r w:rsidRPr="00A82186">
        <w:rPr>
          <w:bCs/>
          <w:i/>
        </w:rPr>
        <w:t xml:space="preserve"> on the processes stated in </w:t>
      </w:r>
      <w:r>
        <w:rPr>
          <w:bCs/>
          <w:i/>
        </w:rPr>
        <w:t>any</w:t>
      </w:r>
      <w:r w:rsidRPr="00A82186">
        <w:rPr>
          <w:bCs/>
          <w:i/>
        </w:rPr>
        <w:t xml:space="preserve"> particular procurement. </w:t>
      </w:r>
      <w:r w:rsidR="00661DC8">
        <w:rPr>
          <w:bCs/>
          <w:i/>
        </w:rPr>
        <w:t xml:space="preserve">Please do not submit this checklist, it is merely a resource. </w:t>
      </w:r>
    </w:p>
    <w:p w14:paraId="6F41ECB6" w14:textId="77777777" w:rsidR="00C81418" w:rsidRDefault="00C81418" w:rsidP="00C81418">
      <w:pPr>
        <w:rPr>
          <w:sz w:val="22"/>
          <w:szCs w:val="22"/>
        </w:rPr>
      </w:pPr>
    </w:p>
    <w:p w14:paraId="4F2306F7" w14:textId="77777777" w:rsidR="00C81418" w:rsidRDefault="00C81418" w:rsidP="00C81418">
      <w:pPr>
        <w:tabs>
          <w:tab w:val="left" w:pos="720"/>
        </w:tabs>
        <w:ind w:left="2160" w:hanging="2160"/>
        <w:rPr>
          <w:sz w:val="22"/>
          <w:szCs w:val="22"/>
        </w:rPr>
      </w:pPr>
      <w:r>
        <w:rPr>
          <w:b/>
          <w:sz w:val="22"/>
          <w:szCs w:val="22"/>
        </w:rPr>
        <w:t>1.</w:t>
      </w:r>
      <w:r>
        <w:rPr>
          <w:sz w:val="22"/>
          <w:szCs w:val="22"/>
        </w:rPr>
        <w:tab/>
        <w:t>_______</w:t>
      </w:r>
      <w:r>
        <w:rPr>
          <w:b/>
          <w:sz w:val="22"/>
          <w:szCs w:val="22"/>
        </w:rPr>
        <w:tab/>
      </w:r>
      <w:r>
        <w:rPr>
          <w:b/>
          <w:bCs/>
          <w:sz w:val="22"/>
          <w:szCs w:val="22"/>
        </w:rPr>
        <w:t xml:space="preserve">Read the </w:t>
      </w:r>
      <w:r>
        <w:rPr>
          <w:b/>
          <w:bCs/>
          <w:i/>
          <w:iCs/>
          <w:sz w:val="22"/>
          <w:szCs w:val="22"/>
          <w:u w:val="single"/>
        </w:rPr>
        <w:t>entire</w:t>
      </w:r>
      <w:r>
        <w:rPr>
          <w:b/>
          <w:bCs/>
          <w:sz w:val="22"/>
          <w:szCs w:val="22"/>
        </w:rPr>
        <w:t xml:space="preserve"> document.</w:t>
      </w:r>
      <w:r>
        <w:rPr>
          <w:sz w:val="22"/>
          <w:szCs w:val="22"/>
        </w:rPr>
        <w:t xml:space="preserve"> Note critical items such as: mandatory requirements; supplies/services required; submittal dates; number of copies required for submittal; funding amount and source; contract requirements (i.e., contract performance security, insurance requirements, performance and/or reporting requirements, etc.).</w:t>
      </w:r>
    </w:p>
    <w:p w14:paraId="0DCF0D85" w14:textId="77777777" w:rsidR="00C81418" w:rsidRDefault="00C81418" w:rsidP="00C81418">
      <w:pPr>
        <w:rPr>
          <w:sz w:val="22"/>
          <w:szCs w:val="22"/>
        </w:rPr>
      </w:pPr>
    </w:p>
    <w:p w14:paraId="5B466E59" w14:textId="77777777" w:rsidR="00C81418" w:rsidRDefault="00C81418" w:rsidP="00C81418">
      <w:pPr>
        <w:tabs>
          <w:tab w:val="left" w:pos="720"/>
        </w:tabs>
        <w:ind w:left="2160" w:hanging="2160"/>
        <w:rPr>
          <w:sz w:val="22"/>
          <w:szCs w:val="22"/>
        </w:rPr>
      </w:pPr>
      <w:r>
        <w:rPr>
          <w:b/>
          <w:sz w:val="22"/>
          <w:szCs w:val="22"/>
        </w:rPr>
        <w:t>2.</w:t>
      </w:r>
      <w:r>
        <w:rPr>
          <w:b/>
          <w:sz w:val="22"/>
          <w:szCs w:val="22"/>
        </w:rPr>
        <w:tab/>
      </w:r>
      <w:r>
        <w:rPr>
          <w:sz w:val="22"/>
          <w:szCs w:val="22"/>
        </w:rPr>
        <w:t>_______</w:t>
      </w:r>
      <w:r>
        <w:rPr>
          <w:b/>
          <w:sz w:val="22"/>
          <w:szCs w:val="22"/>
        </w:rPr>
        <w:tab/>
      </w:r>
      <w:r>
        <w:rPr>
          <w:b/>
          <w:bCs/>
          <w:sz w:val="22"/>
          <w:szCs w:val="22"/>
        </w:rPr>
        <w:t>Note the procurement officer's name, address, phone numbers and e-mail address.</w:t>
      </w:r>
      <w:r>
        <w:rPr>
          <w:sz w:val="22"/>
          <w:szCs w:val="22"/>
        </w:rPr>
        <w:t xml:space="preserve">  This is the </w:t>
      </w:r>
      <w:r w:rsidRPr="004E535E">
        <w:rPr>
          <w:b/>
          <w:sz w:val="22"/>
          <w:szCs w:val="22"/>
        </w:rPr>
        <w:t>only person</w:t>
      </w:r>
      <w:r>
        <w:rPr>
          <w:sz w:val="22"/>
          <w:szCs w:val="22"/>
        </w:rPr>
        <w:t xml:space="preserve"> you are allowed to communicate with regarding the </w:t>
      </w:r>
      <w:r w:rsidR="0008612A">
        <w:rPr>
          <w:sz w:val="22"/>
          <w:szCs w:val="22"/>
        </w:rPr>
        <w:t>RFP</w:t>
      </w:r>
      <w:r>
        <w:rPr>
          <w:sz w:val="22"/>
          <w:szCs w:val="22"/>
        </w:rPr>
        <w:t xml:space="preserve"> and is an excellent source of information for any questions you may have.</w:t>
      </w:r>
    </w:p>
    <w:p w14:paraId="38042DAA" w14:textId="77777777" w:rsidR="00C81418" w:rsidRDefault="00C81418" w:rsidP="00C81418">
      <w:pPr>
        <w:rPr>
          <w:sz w:val="22"/>
          <w:szCs w:val="22"/>
        </w:rPr>
      </w:pPr>
    </w:p>
    <w:p w14:paraId="1358AABA" w14:textId="77777777" w:rsidR="00C81418" w:rsidRDefault="00C81418" w:rsidP="00C81418">
      <w:pPr>
        <w:tabs>
          <w:tab w:val="left" w:pos="720"/>
        </w:tabs>
        <w:ind w:left="2160" w:hanging="2160"/>
        <w:rPr>
          <w:sz w:val="22"/>
          <w:szCs w:val="22"/>
        </w:rPr>
      </w:pPr>
      <w:r>
        <w:rPr>
          <w:b/>
          <w:sz w:val="22"/>
          <w:szCs w:val="22"/>
        </w:rPr>
        <w:t>3.</w:t>
      </w:r>
      <w:r>
        <w:rPr>
          <w:b/>
          <w:sz w:val="22"/>
          <w:szCs w:val="22"/>
        </w:rPr>
        <w:tab/>
      </w:r>
      <w:r>
        <w:rPr>
          <w:sz w:val="22"/>
          <w:szCs w:val="22"/>
        </w:rPr>
        <w:t>_______</w:t>
      </w:r>
      <w:r>
        <w:rPr>
          <w:b/>
          <w:sz w:val="22"/>
          <w:szCs w:val="22"/>
        </w:rPr>
        <w:tab/>
      </w:r>
      <w:r>
        <w:rPr>
          <w:b/>
          <w:bCs/>
          <w:sz w:val="22"/>
          <w:szCs w:val="22"/>
        </w:rPr>
        <w:t>Take advantage of the “question and answer” period.</w:t>
      </w:r>
      <w:r>
        <w:rPr>
          <w:sz w:val="22"/>
          <w:szCs w:val="22"/>
        </w:rPr>
        <w:t xml:space="preserve"> Submit your questions to the </w:t>
      </w:r>
      <w:r w:rsidR="0008612A">
        <w:rPr>
          <w:sz w:val="22"/>
          <w:szCs w:val="22"/>
        </w:rPr>
        <w:t>RFP</w:t>
      </w:r>
      <w:r>
        <w:rPr>
          <w:sz w:val="22"/>
          <w:szCs w:val="22"/>
        </w:rPr>
        <w:t xml:space="preserve"> Coordinator by the due date listed in the Schedule of Events and view the answers given in the formal “addenda” issued for the </w:t>
      </w:r>
      <w:r w:rsidR="0008612A">
        <w:rPr>
          <w:sz w:val="22"/>
          <w:szCs w:val="22"/>
        </w:rPr>
        <w:t>RFP</w:t>
      </w:r>
      <w:r>
        <w:rPr>
          <w:sz w:val="22"/>
          <w:szCs w:val="22"/>
        </w:rPr>
        <w:t xml:space="preserve">. All addenda issued for an </w:t>
      </w:r>
      <w:r w:rsidR="0008612A">
        <w:rPr>
          <w:sz w:val="22"/>
          <w:szCs w:val="22"/>
        </w:rPr>
        <w:t>RFP</w:t>
      </w:r>
      <w:r>
        <w:rPr>
          <w:sz w:val="22"/>
          <w:szCs w:val="22"/>
        </w:rPr>
        <w:t xml:space="preserve"> are posted on the State’s website and will include all questions asked</w:t>
      </w:r>
      <w:r w:rsidR="00664315">
        <w:rPr>
          <w:sz w:val="22"/>
          <w:szCs w:val="22"/>
        </w:rPr>
        <w:t xml:space="preserve"> and answered concerning the </w:t>
      </w:r>
      <w:r w:rsidR="0008612A">
        <w:rPr>
          <w:sz w:val="22"/>
          <w:szCs w:val="22"/>
        </w:rPr>
        <w:t>RFP</w:t>
      </w:r>
      <w:r>
        <w:rPr>
          <w:sz w:val="22"/>
          <w:szCs w:val="22"/>
        </w:rPr>
        <w:t>.</w:t>
      </w:r>
    </w:p>
    <w:p w14:paraId="4B9A5E7D" w14:textId="77777777" w:rsidR="00C81418" w:rsidRDefault="00C81418" w:rsidP="00C81418">
      <w:pPr>
        <w:ind w:left="2160" w:hanging="2160"/>
        <w:rPr>
          <w:sz w:val="22"/>
          <w:szCs w:val="22"/>
        </w:rPr>
      </w:pPr>
    </w:p>
    <w:p w14:paraId="7C27AEBC" w14:textId="77777777" w:rsidR="00C81418" w:rsidRPr="00191F05" w:rsidRDefault="00C81418" w:rsidP="00C81418">
      <w:pPr>
        <w:tabs>
          <w:tab w:val="left" w:pos="720"/>
        </w:tabs>
        <w:ind w:left="2160" w:hanging="2160"/>
        <w:rPr>
          <w:b/>
          <w:sz w:val="22"/>
          <w:szCs w:val="22"/>
        </w:rPr>
      </w:pPr>
      <w:r>
        <w:rPr>
          <w:b/>
          <w:sz w:val="22"/>
          <w:szCs w:val="22"/>
        </w:rPr>
        <w:t>4.</w:t>
      </w:r>
      <w:r>
        <w:rPr>
          <w:b/>
          <w:sz w:val="22"/>
          <w:szCs w:val="22"/>
        </w:rPr>
        <w:tab/>
      </w:r>
      <w:r>
        <w:rPr>
          <w:sz w:val="22"/>
          <w:szCs w:val="22"/>
        </w:rPr>
        <w:t>_______</w:t>
      </w:r>
      <w:r>
        <w:rPr>
          <w:b/>
          <w:sz w:val="22"/>
          <w:szCs w:val="22"/>
        </w:rPr>
        <w:tab/>
      </w:r>
      <w:r>
        <w:rPr>
          <w:b/>
          <w:bCs/>
          <w:sz w:val="22"/>
          <w:szCs w:val="22"/>
        </w:rPr>
        <w:t xml:space="preserve">Follow the format required in the </w:t>
      </w:r>
      <w:r w:rsidR="0008612A">
        <w:rPr>
          <w:b/>
          <w:bCs/>
          <w:sz w:val="22"/>
          <w:szCs w:val="22"/>
        </w:rPr>
        <w:t>RFP</w:t>
      </w:r>
      <w:r>
        <w:rPr>
          <w:b/>
          <w:bCs/>
          <w:sz w:val="22"/>
          <w:szCs w:val="22"/>
        </w:rPr>
        <w:t xml:space="preserve"> </w:t>
      </w:r>
      <w:r>
        <w:rPr>
          <w:sz w:val="22"/>
          <w:szCs w:val="22"/>
        </w:rPr>
        <w:t>when preparing your response. Provide point-by-point responses to all sections in a clear and concise manner. Make sure to address each subpart.</w:t>
      </w:r>
    </w:p>
    <w:p w14:paraId="19674D86" w14:textId="77777777" w:rsidR="00C81418" w:rsidRDefault="00C81418" w:rsidP="00C81418">
      <w:pPr>
        <w:ind w:left="2160" w:hanging="2160"/>
        <w:rPr>
          <w:sz w:val="22"/>
          <w:szCs w:val="22"/>
        </w:rPr>
      </w:pPr>
    </w:p>
    <w:p w14:paraId="2B15BE76" w14:textId="77777777" w:rsidR="00C81418" w:rsidRDefault="00C81418" w:rsidP="00C81418">
      <w:pPr>
        <w:tabs>
          <w:tab w:val="left" w:pos="720"/>
        </w:tabs>
        <w:ind w:left="2160" w:hanging="2160"/>
        <w:rPr>
          <w:sz w:val="22"/>
          <w:szCs w:val="22"/>
        </w:rPr>
      </w:pPr>
      <w:r>
        <w:rPr>
          <w:b/>
          <w:sz w:val="22"/>
          <w:szCs w:val="22"/>
        </w:rPr>
        <w:t>5.</w:t>
      </w:r>
      <w:r>
        <w:rPr>
          <w:b/>
          <w:sz w:val="22"/>
          <w:szCs w:val="22"/>
        </w:rPr>
        <w:tab/>
      </w:r>
      <w:r>
        <w:rPr>
          <w:sz w:val="22"/>
          <w:szCs w:val="22"/>
        </w:rPr>
        <w:t>_______</w:t>
      </w:r>
      <w:r>
        <w:rPr>
          <w:b/>
          <w:sz w:val="22"/>
          <w:szCs w:val="22"/>
        </w:rPr>
        <w:tab/>
      </w:r>
      <w:r>
        <w:rPr>
          <w:b/>
          <w:bCs/>
          <w:sz w:val="22"/>
          <w:szCs w:val="22"/>
        </w:rPr>
        <w:t>Provide complete answers/descriptions.</w:t>
      </w:r>
      <w:r>
        <w:rPr>
          <w:sz w:val="22"/>
          <w:szCs w:val="22"/>
        </w:rPr>
        <w:t xml:space="preserve"> Read and answer </w:t>
      </w:r>
      <w:r>
        <w:rPr>
          <w:b/>
          <w:bCs/>
          <w:sz w:val="22"/>
          <w:szCs w:val="22"/>
        </w:rPr>
        <w:t xml:space="preserve">all </w:t>
      </w:r>
      <w:r>
        <w:rPr>
          <w:sz w:val="22"/>
          <w:szCs w:val="22"/>
        </w:rPr>
        <w:t>questions and requirements. Don’t assume the State or evaluator/evaluation committee will know what your company capabilities are or what items/services you can provide, even if you have previously contracted with the State. The proposals are evaluated based solely on the information and materials provided in your response.</w:t>
      </w:r>
    </w:p>
    <w:p w14:paraId="7C3871DB" w14:textId="77777777" w:rsidR="00C81418" w:rsidRDefault="00C81418" w:rsidP="00C81418">
      <w:pPr>
        <w:rPr>
          <w:sz w:val="22"/>
          <w:szCs w:val="22"/>
        </w:rPr>
      </w:pPr>
    </w:p>
    <w:p w14:paraId="1C74D938" w14:textId="77777777" w:rsidR="00C81418" w:rsidRDefault="00C81418" w:rsidP="00C81418">
      <w:pPr>
        <w:tabs>
          <w:tab w:val="left" w:pos="720"/>
        </w:tabs>
        <w:ind w:left="2160" w:hanging="2160"/>
        <w:rPr>
          <w:bCs/>
          <w:sz w:val="22"/>
          <w:szCs w:val="22"/>
        </w:rPr>
      </w:pPr>
      <w:r>
        <w:rPr>
          <w:b/>
          <w:sz w:val="22"/>
          <w:szCs w:val="22"/>
        </w:rPr>
        <w:t>6.</w:t>
      </w:r>
      <w:r>
        <w:rPr>
          <w:b/>
          <w:sz w:val="22"/>
          <w:szCs w:val="22"/>
        </w:rPr>
        <w:tab/>
      </w:r>
      <w:r>
        <w:rPr>
          <w:sz w:val="22"/>
          <w:szCs w:val="22"/>
        </w:rPr>
        <w:t>_______</w:t>
      </w:r>
      <w:r>
        <w:rPr>
          <w:b/>
          <w:sz w:val="22"/>
          <w:szCs w:val="22"/>
        </w:rPr>
        <w:tab/>
      </w:r>
      <w:r>
        <w:rPr>
          <w:b/>
          <w:bCs/>
          <w:sz w:val="22"/>
          <w:szCs w:val="22"/>
        </w:rPr>
        <w:t xml:space="preserve">Check the State’s website for </w:t>
      </w:r>
      <w:r w:rsidR="0008612A">
        <w:rPr>
          <w:b/>
          <w:bCs/>
          <w:sz w:val="22"/>
          <w:szCs w:val="22"/>
        </w:rPr>
        <w:t>RFP</w:t>
      </w:r>
      <w:r>
        <w:rPr>
          <w:b/>
          <w:bCs/>
          <w:sz w:val="22"/>
          <w:szCs w:val="22"/>
        </w:rPr>
        <w:t xml:space="preserve"> addenda. </w:t>
      </w:r>
      <w:r>
        <w:rPr>
          <w:bCs/>
          <w:sz w:val="22"/>
          <w:szCs w:val="22"/>
        </w:rPr>
        <w:t>Before submitting your response, check the State’s</w:t>
      </w:r>
      <w:r>
        <w:rPr>
          <w:sz w:val="22"/>
          <w:szCs w:val="22"/>
        </w:rPr>
        <w:t xml:space="preserve"> website at</w:t>
      </w:r>
      <w:r w:rsidRPr="00176B4E">
        <w:t xml:space="preserve"> </w:t>
      </w:r>
      <w:r w:rsidRPr="00176B4E">
        <w:rPr>
          <w:sz w:val="22"/>
          <w:szCs w:val="22"/>
        </w:rPr>
        <w:t>http://cts.wa.gov/procurement/procurement.aspx</w:t>
      </w:r>
      <w:r>
        <w:rPr>
          <w:sz w:val="22"/>
          <w:szCs w:val="22"/>
        </w:rPr>
        <w:t xml:space="preserve">  to see whether any addenda were issued for the </w:t>
      </w:r>
      <w:r w:rsidR="0008612A">
        <w:rPr>
          <w:sz w:val="22"/>
          <w:szCs w:val="22"/>
        </w:rPr>
        <w:t>RFP</w:t>
      </w:r>
      <w:r>
        <w:rPr>
          <w:sz w:val="22"/>
          <w:szCs w:val="22"/>
        </w:rPr>
        <w:t>.</w:t>
      </w:r>
    </w:p>
    <w:p w14:paraId="49BDFA28" w14:textId="77777777" w:rsidR="00C81418" w:rsidRDefault="00C81418" w:rsidP="00C81418">
      <w:pPr>
        <w:ind w:left="2160" w:hanging="2160"/>
        <w:rPr>
          <w:sz w:val="22"/>
          <w:szCs w:val="22"/>
        </w:rPr>
      </w:pPr>
    </w:p>
    <w:p w14:paraId="1832AEF2" w14:textId="77777777" w:rsidR="00C81418" w:rsidRDefault="00C81418" w:rsidP="00C81418">
      <w:pPr>
        <w:tabs>
          <w:tab w:val="left" w:pos="720"/>
        </w:tabs>
        <w:ind w:left="2160" w:hanging="2160"/>
        <w:rPr>
          <w:sz w:val="22"/>
          <w:szCs w:val="22"/>
        </w:rPr>
      </w:pPr>
      <w:r>
        <w:rPr>
          <w:b/>
          <w:sz w:val="22"/>
          <w:szCs w:val="22"/>
        </w:rPr>
        <w:t>7.</w:t>
      </w:r>
      <w:r>
        <w:rPr>
          <w:b/>
          <w:sz w:val="22"/>
          <w:szCs w:val="22"/>
        </w:rPr>
        <w:tab/>
      </w:r>
      <w:r>
        <w:rPr>
          <w:sz w:val="22"/>
          <w:szCs w:val="22"/>
        </w:rPr>
        <w:t>_______</w:t>
      </w:r>
      <w:r>
        <w:rPr>
          <w:sz w:val="22"/>
          <w:szCs w:val="22"/>
        </w:rPr>
        <w:tab/>
      </w:r>
      <w:r>
        <w:rPr>
          <w:b/>
          <w:bCs/>
          <w:sz w:val="22"/>
          <w:szCs w:val="22"/>
        </w:rPr>
        <w:t xml:space="preserve">Review and read the </w:t>
      </w:r>
      <w:r w:rsidR="0008612A">
        <w:rPr>
          <w:b/>
          <w:bCs/>
          <w:sz w:val="22"/>
          <w:szCs w:val="22"/>
        </w:rPr>
        <w:t>RFP</w:t>
      </w:r>
      <w:r>
        <w:rPr>
          <w:b/>
          <w:bCs/>
          <w:sz w:val="22"/>
          <w:szCs w:val="22"/>
        </w:rPr>
        <w:t xml:space="preserve"> document again</w:t>
      </w:r>
      <w:r>
        <w:rPr>
          <w:sz w:val="22"/>
          <w:szCs w:val="22"/>
        </w:rPr>
        <w:t xml:space="preserve"> to make sure that you have addressed all requirements and have followed all of the instructions. Once you have done that, read the </w:t>
      </w:r>
      <w:r w:rsidR="0008612A">
        <w:rPr>
          <w:sz w:val="22"/>
          <w:szCs w:val="22"/>
        </w:rPr>
        <w:t>RFP</w:t>
      </w:r>
      <w:r w:rsidR="00CD2FB3">
        <w:rPr>
          <w:sz w:val="22"/>
          <w:szCs w:val="22"/>
        </w:rPr>
        <w:t xml:space="preserve"> </w:t>
      </w:r>
      <w:r>
        <w:rPr>
          <w:sz w:val="22"/>
          <w:szCs w:val="22"/>
        </w:rPr>
        <w:t xml:space="preserve">document again. </w:t>
      </w:r>
    </w:p>
    <w:p w14:paraId="6B6E284B" w14:textId="77777777" w:rsidR="00C81418" w:rsidRDefault="00C81418" w:rsidP="00C81418">
      <w:pPr>
        <w:tabs>
          <w:tab w:val="left" w:pos="720"/>
        </w:tabs>
        <w:ind w:left="2160" w:hanging="2160"/>
        <w:rPr>
          <w:b/>
          <w:sz w:val="22"/>
          <w:szCs w:val="22"/>
        </w:rPr>
      </w:pPr>
    </w:p>
    <w:p w14:paraId="7C0CAFCA" w14:textId="77777777" w:rsidR="00C81418" w:rsidRDefault="00C81418" w:rsidP="00C81418">
      <w:pPr>
        <w:tabs>
          <w:tab w:val="left" w:pos="720"/>
        </w:tabs>
        <w:ind w:left="2160" w:hanging="2160"/>
        <w:rPr>
          <w:bCs/>
          <w:sz w:val="22"/>
          <w:szCs w:val="22"/>
        </w:rPr>
      </w:pPr>
      <w:r>
        <w:rPr>
          <w:b/>
          <w:sz w:val="22"/>
          <w:szCs w:val="22"/>
        </w:rPr>
        <w:t>8.</w:t>
      </w:r>
      <w:r>
        <w:rPr>
          <w:b/>
          <w:sz w:val="22"/>
          <w:szCs w:val="22"/>
        </w:rPr>
        <w:tab/>
      </w:r>
      <w:r>
        <w:rPr>
          <w:sz w:val="22"/>
          <w:szCs w:val="22"/>
        </w:rPr>
        <w:t>_______</w:t>
      </w:r>
      <w:r>
        <w:rPr>
          <w:b/>
          <w:sz w:val="22"/>
          <w:szCs w:val="22"/>
        </w:rPr>
        <w:tab/>
        <w:t>Submit your response on time.</w:t>
      </w:r>
      <w:r>
        <w:rPr>
          <w:sz w:val="22"/>
          <w:szCs w:val="22"/>
        </w:rPr>
        <w:t xml:space="preserve"> </w:t>
      </w:r>
      <w:r>
        <w:rPr>
          <w:bCs/>
          <w:sz w:val="22"/>
          <w:szCs w:val="22"/>
        </w:rPr>
        <w:t>Note all the dates and times listed in the Schedule of Events and within the document, and be sure to submit all required items on time. Late proposal responses are never accepted.</w:t>
      </w:r>
    </w:p>
    <w:p w14:paraId="0DC0E3FA" w14:textId="77777777" w:rsidR="00C81418" w:rsidRDefault="00C81418" w:rsidP="00C81418">
      <w:pPr>
        <w:tabs>
          <w:tab w:val="left" w:pos="720"/>
        </w:tabs>
        <w:ind w:left="2160" w:hanging="2160"/>
        <w:rPr>
          <w:sz w:val="22"/>
          <w:szCs w:val="22"/>
        </w:rPr>
      </w:pPr>
    </w:p>
    <w:p w14:paraId="432D43A0" w14:textId="0779F2A2" w:rsidR="0075670A" w:rsidRDefault="00C81418" w:rsidP="00E538B9">
      <w:pPr>
        <w:tabs>
          <w:tab w:val="left" w:pos="720"/>
        </w:tabs>
        <w:ind w:left="2160" w:hanging="2160"/>
        <w:rPr>
          <w:sz w:val="22"/>
          <w:szCs w:val="22"/>
        </w:rPr>
      </w:pPr>
      <w:r w:rsidRPr="00325F85">
        <w:rPr>
          <w:b/>
          <w:sz w:val="22"/>
          <w:szCs w:val="22"/>
        </w:rPr>
        <w:t xml:space="preserve">9.        ______  </w:t>
      </w:r>
      <w:r w:rsidRPr="00325F85">
        <w:rPr>
          <w:b/>
          <w:sz w:val="22"/>
          <w:szCs w:val="22"/>
        </w:rPr>
        <w:tab/>
      </w:r>
      <w:r>
        <w:rPr>
          <w:b/>
          <w:sz w:val="22"/>
          <w:szCs w:val="22"/>
        </w:rPr>
        <w:t xml:space="preserve">Address each mandatory/mandatory scored item. </w:t>
      </w:r>
      <w:r w:rsidR="00664315" w:rsidRPr="00325F85">
        <w:rPr>
          <w:b/>
          <w:sz w:val="22"/>
          <w:szCs w:val="22"/>
        </w:rPr>
        <w:t xml:space="preserve"> </w:t>
      </w:r>
      <w:r w:rsidR="00664315" w:rsidRPr="00325F85">
        <w:rPr>
          <w:sz w:val="22"/>
          <w:szCs w:val="22"/>
        </w:rPr>
        <w:t xml:space="preserve">Any time you see an “M” or </w:t>
      </w:r>
      <w:r w:rsidRPr="00325F85">
        <w:rPr>
          <w:sz w:val="22"/>
          <w:szCs w:val="22"/>
        </w:rPr>
        <w:t>“MS”- make sure to respond, even in the financial sections. For Mandatory items, A statement, “(Vendor Name) has read, understands, and fully complies with this requirement” is acceptable.</w:t>
      </w:r>
    </w:p>
    <w:p w14:paraId="6C5DF08A" w14:textId="6AE1C71B" w:rsidR="00173525" w:rsidRDefault="00173525" w:rsidP="00E538B9">
      <w:pPr>
        <w:tabs>
          <w:tab w:val="left" w:pos="720"/>
        </w:tabs>
        <w:ind w:left="2160" w:hanging="2160"/>
        <w:rPr>
          <w:sz w:val="22"/>
          <w:szCs w:val="22"/>
        </w:rPr>
      </w:pPr>
    </w:p>
    <w:p w14:paraId="72A04314" w14:textId="093A423E" w:rsidR="00173525" w:rsidRDefault="00173525" w:rsidP="00E538B9">
      <w:pPr>
        <w:tabs>
          <w:tab w:val="left" w:pos="720"/>
        </w:tabs>
        <w:ind w:left="2160" w:hanging="2160"/>
        <w:rPr>
          <w:sz w:val="22"/>
          <w:szCs w:val="22"/>
        </w:rPr>
      </w:pPr>
    </w:p>
    <w:p w14:paraId="1B0BEE43" w14:textId="33C03A7C" w:rsidR="00173525" w:rsidRDefault="00173525" w:rsidP="00E538B9">
      <w:pPr>
        <w:tabs>
          <w:tab w:val="left" w:pos="720"/>
        </w:tabs>
        <w:ind w:left="2160" w:hanging="2160"/>
        <w:rPr>
          <w:sz w:val="22"/>
          <w:szCs w:val="22"/>
        </w:rPr>
      </w:pPr>
    </w:p>
    <w:p w14:paraId="6492C7D5" w14:textId="77777777" w:rsidR="00173525" w:rsidRDefault="00173525" w:rsidP="00E538B9">
      <w:pPr>
        <w:tabs>
          <w:tab w:val="left" w:pos="720"/>
        </w:tabs>
        <w:ind w:left="2160" w:hanging="2160"/>
        <w:rPr>
          <w:b/>
          <w:sz w:val="22"/>
          <w:szCs w:val="22"/>
        </w:rPr>
        <w:sectPr w:rsidR="00173525" w:rsidSect="002D46E3">
          <w:footerReference w:type="default" r:id="rId33"/>
          <w:pgSz w:w="12240" w:h="15840" w:code="1"/>
          <w:pgMar w:top="1440" w:right="1440" w:bottom="1440" w:left="1440" w:header="720" w:footer="720" w:gutter="0"/>
          <w:pgNumType w:start="1"/>
          <w:cols w:space="720"/>
          <w:docGrid w:linePitch="326"/>
        </w:sectPr>
      </w:pPr>
    </w:p>
    <w:p w14:paraId="70D6B3E7" w14:textId="04238174" w:rsidR="00231266" w:rsidRPr="00940220" w:rsidRDefault="00231266" w:rsidP="00231266">
      <w:pPr>
        <w:pStyle w:val="TOC1"/>
        <w:jc w:val="center"/>
        <w:rPr>
          <w:sz w:val="28"/>
        </w:rPr>
      </w:pPr>
      <w:r w:rsidRPr="00940220">
        <w:rPr>
          <w:sz w:val="28"/>
        </w:rPr>
        <w:lastRenderedPageBreak/>
        <w:t xml:space="preserve">APPENDIX </w:t>
      </w:r>
      <w:r w:rsidR="00FE56D3">
        <w:rPr>
          <w:sz w:val="28"/>
        </w:rPr>
        <w:t>G</w:t>
      </w:r>
    </w:p>
    <w:p w14:paraId="6FBA713A" w14:textId="0152535B" w:rsidR="00525240" w:rsidRDefault="00231266" w:rsidP="00231266">
      <w:pPr>
        <w:tabs>
          <w:tab w:val="left" w:pos="720"/>
        </w:tabs>
        <w:ind w:left="2160" w:hanging="2160"/>
        <w:jc w:val="center"/>
        <w:rPr>
          <w:b/>
          <w:bCs/>
          <w:sz w:val="22"/>
          <w:szCs w:val="22"/>
        </w:rPr>
      </w:pPr>
      <w:r>
        <w:rPr>
          <w:b/>
          <w:bCs/>
          <w:sz w:val="22"/>
          <w:szCs w:val="22"/>
        </w:rPr>
        <w:t>CURSORY ANALYSIS</w:t>
      </w:r>
    </w:p>
    <w:p w14:paraId="4E54815B" w14:textId="1AF35BD9" w:rsidR="00231266" w:rsidRDefault="00231266" w:rsidP="00231266">
      <w:pPr>
        <w:tabs>
          <w:tab w:val="left" w:pos="720"/>
        </w:tabs>
        <w:ind w:left="2160" w:hanging="2160"/>
        <w:rPr>
          <w:b/>
          <w:bCs/>
          <w:sz w:val="22"/>
          <w:szCs w:val="22"/>
        </w:rPr>
      </w:pPr>
    </w:p>
    <w:p w14:paraId="19911BA3" w14:textId="04495276" w:rsidR="00231266" w:rsidRDefault="00231266" w:rsidP="00231266">
      <w:pPr>
        <w:jc w:val="center"/>
      </w:pPr>
      <w:r>
        <w:t xml:space="preserve">Posted separately on the CTS Web site at: </w:t>
      </w:r>
      <w:hyperlink r:id="rId34" w:history="1">
        <w:r w:rsidR="004F0168" w:rsidRPr="005443AE">
          <w:rPr>
            <w:rStyle w:val="Hyperlink"/>
          </w:rPr>
          <w:t>https://watech.wa.gov/procurement-announcements</w:t>
        </w:r>
      </w:hyperlink>
    </w:p>
    <w:p w14:paraId="316AD12A" w14:textId="77777777" w:rsidR="004F0168" w:rsidRDefault="004F0168" w:rsidP="00231266">
      <w:pPr>
        <w:jc w:val="center"/>
      </w:pPr>
    </w:p>
    <w:p w14:paraId="05FDD6F9" w14:textId="77777777" w:rsidR="00626E87" w:rsidRDefault="00626E87" w:rsidP="00231266">
      <w:pPr>
        <w:jc w:val="center"/>
      </w:pPr>
    </w:p>
    <w:p w14:paraId="05176655" w14:textId="77777777" w:rsidR="00231266" w:rsidRPr="00296274" w:rsidRDefault="00231266" w:rsidP="00231266">
      <w:pPr>
        <w:tabs>
          <w:tab w:val="left" w:pos="720"/>
        </w:tabs>
        <w:ind w:left="2160" w:hanging="2160"/>
        <w:rPr>
          <w:b/>
          <w:sz w:val="22"/>
          <w:szCs w:val="22"/>
        </w:rPr>
      </w:pPr>
    </w:p>
    <w:sectPr w:rsidR="00231266" w:rsidRPr="00296274" w:rsidSect="002D46E3">
      <w:footerReference w:type="default" r:id="rId35"/>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7E5F5" w14:textId="77777777" w:rsidR="003A13D3" w:rsidRDefault="003A13D3">
      <w:r>
        <w:separator/>
      </w:r>
    </w:p>
  </w:endnote>
  <w:endnote w:type="continuationSeparator" w:id="0">
    <w:p w14:paraId="00D4A015" w14:textId="77777777" w:rsidR="003A13D3" w:rsidRDefault="003A13D3">
      <w:r>
        <w:continuationSeparator/>
      </w:r>
    </w:p>
  </w:endnote>
  <w:endnote w:type="continuationNotice" w:id="1">
    <w:p w14:paraId="4BE6694D" w14:textId="77777777" w:rsidR="003A13D3" w:rsidRDefault="003A13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A2FDB" w14:textId="77777777" w:rsidR="00A46369" w:rsidRDefault="00A46369">
    <w:pPr>
      <w:pStyle w:val="Footer"/>
      <w:tabs>
        <w:tab w:val="clear" w:pos="8640"/>
        <w:tab w:val="right" w:pos="9360"/>
      </w:tabs>
      <w:rPr>
        <w:sz w:val="10"/>
      </w:rPr>
    </w:pPr>
    <w:bookmarkStart w:id="0" w:name="_Ref469901403"/>
    <w:bookmarkStart w:id="1" w:name="_Ref384361930"/>
    <w:bookmarkStart w:id="2" w:name="_Toc386861081"/>
    <w:bookmarkStart w:id="3" w:name="_Toc416055514"/>
    <w:bookmarkStart w:id="4" w:name="_Toc433773451"/>
    <w:bookmarkStart w:id="5" w:name="_Toc443794589"/>
    <w:bookmarkStart w:id="6" w:name="_Toc59620223"/>
    <w:bookmarkEnd w:id="0"/>
    <w:bookmarkEnd w:id="1"/>
    <w:bookmarkEnd w:id="2"/>
    <w:bookmarkEnd w:id="3"/>
    <w:bookmarkEnd w:id="4"/>
    <w:bookmarkEnd w:id="5"/>
    <w:bookmarkEnd w:id="6"/>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536" w:type="dxa"/>
      <w:tblBorders>
        <w:top w:val="single" w:sz="4" w:space="0" w:color="auto"/>
      </w:tblBorders>
      <w:tblLayout w:type="fixed"/>
      <w:tblLook w:val="0000" w:firstRow="0" w:lastRow="0" w:firstColumn="0" w:lastColumn="0" w:noHBand="0" w:noVBand="0"/>
    </w:tblPr>
    <w:tblGrid>
      <w:gridCol w:w="3978"/>
      <w:gridCol w:w="1620"/>
      <w:gridCol w:w="3960"/>
      <w:gridCol w:w="3960"/>
      <w:gridCol w:w="18"/>
    </w:tblGrid>
    <w:tr w:rsidR="00F76F8C" w14:paraId="5C067098" w14:textId="77777777" w:rsidTr="00346E46">
      <w:trPr>
        <w:gridAfter w:val="1"/>
        <w:wAfter w:w="18" w:type="dxa"/>
      </w:trPr>
      <w:tc>
        <w:tcPr>
          <w:tcW w:w="3978" w:type="dxa"/>
        </w:tcPr>
        <w:p w14:paraId="7A1F0BE8" w14:textId="77777777" w:rsidR="00F76F8C" w:rsidRDefault="00F76F8C" w:rsidP="00F76F8C">
          <w:pPr>
            <w:pStyle w:val="Footer"/>
            <w:rPr>
              <w:sz w:val="18"/>
            </w:rPr>
          </w:pPr>
          <w:r>
            <w:rPr>
              <w:sz w:val="18"/>
            </w:rPr>
            <w:t>State of Washington</w:t>
          </w:r>
        </w:p>
        <w:p w14:paraId="1418BB18" w14:textId="77777777" w:rsidR="00F76F8C" w:rsidRDefault="00F76F8C" w:rsidP="00F76F8C">
          <w:pPr>
            <w:pStyle w:val="Footer"/>
            <w:rPr>
              <w:sz w:val="18"/>
            </w:rPr>
          </w:pPr>
          <w:r>
            <w:rPr>
              <w:sz w:val="18"/>
            </w:rPr>
            <w:t>Consolidated Technology Services</w:t>
          </w:r>
        </w:p>
      </w:tc>
      <w:tc>
        <w:tcPr>
          <w:tcW w:w="1620" w:type="dxa"/>
        </w:tcPr>
        <w:p w14:paraId="13CE4C48" w14:textId="77777777" w:rsidR="00F76F8C" w:rsidRDefault="00F76F8C" w:rsidP="00F76F8C">
          <w:pPr>
            <w:pStyle w:val="Footer"/>
            <w:jc w:val="center"/>
            <w:rPr>
              <w:b/>
              <w:sz w:val="22"/>
            </w:rPr>
          </w:pPr>
        </w:p>
      </w:tc>
      <w:tc>
        <w:tcPr>
          <w:tcW w:w="3960" w:type="dxa"/>
        </w:tcPr>
        <w:p w14:paraId="6C512159" w14:textId="77777777" w:rsidR="00F76F8C" w:rsidRDefault="00F76F8C" w:rsidP="00F76F8C">
          <w:pPr>
            <w:pStyle w:val="Footer"/>
            <w:jc w:val="right"/>
            <w:rPr>
              <w:sz w:val="18"/>
            </w:rPr>
          </w:pPr>
          <w:r>
            <w:rPr>
              <w:sz w:val="18"/>
            </w:rPr>
            <w:t>Appendix G – Cursory Analysis</w:t>
          </w:r>
        </w:p>
        <w:p w14:paraId="7F794033" w14:textId="77777777" w:rsidR="00F76F8C" w:rsidRDefault="00F76F8C" w:rsidP="00F76F8C">
          <w:pPr>
            <w:pStyle w:val="Footer"/>
            <w:jc w:val="right"/>
            <w:rPr>
              <w:sz w:val="18"/>
            </w:rPr>
          </w:pPr>
        </w:p>
      </w:tc>
      <w:tc>
        <w:tcPr>
          <w:tcW w:w="3960" w:type="dxa"/>
        </w:tcPr>
        <w:p w14:paraId="69A0E1E1" w14:textId="77777777" w:rsidR="00F76F8C" w:rsidRDefault="00F76F8C" w:rsidP="00F76F8C">
          <w:pPr>
            <w:pStyle w:val="Footer"/>
            <w:jc w:val="right"/>
            <w:rPr>
              <w:sz w:val="18"/>
            </w:rPr>
          </w:pPr>
        </w:p>
      </w:tc>
    </w:tr>
    <w:tr w:rsidR="00F76F8C" w14:paraId="01207570" w14:textId="77777777" w:rsidTr="00346E46">
      <w:trPr>
        <w:trHeight w:val="613"/>
      </w:trPr>
      <w:tc>
        <w:tcPr>
          <w:tcW w:w="3978" w:type="dxa"/>
        </w:tcPr>
        <w:p w14:paraId="7E1A5AB8" w14:textId="77777777" w:rsidR="00F76F8C" w:rsidRDefault="00F76F8C" w:rsidP="00F76F8C">
          <w:pPr>
            <w:pStyle w:val="Footer"/>
            <w:rPr>
              <w:sz w:val="18"/>
            </w:rPr>
          </w:pPr>
        </w:p>
      </w:tc>
      <w:tc>
        <w:tcPr>
          <w:tcW w:w="1620" w:type="dxa"/>
        </w:tcPr>
        <w:p w14:paraId="54174D70" w14:textId="77777777" w:rsidR="00F76F8C" w:rsidRDefault="00F76F8C" w:rsidP="00F76F8C">
          <w:pPr>
            <w:pStyle w:val="Footer"/>
            <w:jc w:val="center"/>
            <w:rPr>
              <w:sz w:val="18"/>
            </w:rPr>
          </w:pPr>
          <w:r>
            <w:rPr>
              <w:sz w:val="18"/>
            </w:rPr>
            <w:t xml:space="preserve">Page G - </w:t>
          </w:r>
          <w:r w:rsidRPr="00251A33">
            <w:rPr>
              <w:sz w:val="18"/>
            </w:rPr>
            <w:fldChar w:fldCharType="begin"/>
          </w:r>
          <w:r w:rsidRPr="00251A33">
            <w:rPr>
              <w:sz w:val="18"/>
            </w:rPr>
            <w:instrText xml:space="preserve"> PAGE   \* MERGEFORMAT </w:instrText>
          </w:r>
          <w:r w:rsidRPr="00251A33">
            <w:rPr>
              <w:sz w:val="18"/>
            </w:rPr>
            <w:fldChar w:fldCharType="separate"/>
          </w:r>
          <w:r>
            <w:rPr>
              <w:noProof/>
              <w:sz w:val="18"/>
            </w:rPr>
            <w:t>1</w:t>
          </w:r>
          <w:r w:rsidRPr="00251A33">
            <w:rPr>
              <w:noProof/>
              <w:sz w:val="18"/>
            </w:rPr>
            <w:fldChar w:fldCharType="end"/>
          </w:r>
        </w:p>
      </w:tc>
      <w:tc>
        <w:tcPr>
          <w:tcW w:w="3960" w:type="dxa"/>
        </w:tcPr>
        <w:p w14:paraId="1D02A0A0" w14:textId="77777777" w:rsidR="00F76F8C" w:rsidRDefault="00F76F8C" w:rsidP="00F76F8C">
          <w:pPr>
            <w:pStyle w:val="Footer"/>
            <w:jc w:val="right"/>
            <w:rPr>
              <w:sz w:val="18"/>
            </w:rPr>
          </w:pPr>
        </w:p>
      </w:tc>
      <w:tc>
        <w:tcPr>
          <w:tcW w:w="3978" w:type="dxa"/>
          <w:gridSpan w:val="2"/>
        </w:tcPr>
        <w:p w14:paraId="08D8D2ED" w14:textId="77777777" w:rsidR="00F76F8C" w:rsidRDefault="00F76F8C" w:rsidP="00F76F8C">
          <w:pPr>
            <w:pStyle w:val="Footer"/>
            <w:jc w:val="right"/>
            <w:rPr>
              <w:sz w:val="18"/>
            </w:rPr>
          </w:pPr>
        </w:p>
      </w:tc>
    </w:tr>
  </w:tbl>
  <w:p w14:paraId="07CAD8B5" w14:textId="77777777" w:rsidR="00A46369" w:rsidRPr="009063E2" w:rsidRDefault="00A46369" w:rsidP="00906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C71C6" w14:textId="77777777" w:rsidR="00A46369" w:rsidRDefault="00A46369">
    <w:pPr>
      <w:pStyle w:val="Footer"/>
      <w:tabs>
        <w:tab w:val="clear" w:pos="8640"/>
        <w:tab w:val="right" w:pos="9360"/>
      </w:tabs>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40" w:type="dxa"/>
      <w:tblBorders>
        <w:top w:val="single" w:sz="4" w:space="0" w:color="auto"/>
      </w:tblBorders>
      <w:tblLayout w:type="fixed"/>
      <w:tblLook w:val="04A0" w:firstRow="1" w:lastRow="0" w:firstColumn="1" w:lastColumn="0" w:noHBand="0" w:noVBand="1"/>
    </w:tblPr>
    <w:tblGrid>
      <w:gridCol w:w="3960"/>
      <w:gridCol w:w="1170"/>
      <w:gridCol w:w="4410"/>
    </w:tblGrid>
    <w:tr w:rsidR="00E74058" w14:paraId="7FEE1265" w14:textId="77777777" w:rsidTr="00E74058">
      <w:tc>
        <w:tcPr>
          <w:tcW w:w="3960" w:type="dxa"/>
          <w:tcBorders>
            <w:top w:val="single" w:sz="4" w:space="0" w:color="auto"/>
            <w:left w:val="nil"/>
            <w:bottom w:val="nil"/>
            <w:right w:val="nil"/>
          </w:tcBorders>
          <w:hideMark/>
        </w:tcPr>
        <w:p w14:paraId="1D30F15E" w14:textId="77777777" w:rsidR="00E74058" w:rsidRDefault="00E74058" w:rsidP="00E74058">
          <w:pPr>
            <w:pStyle w:val="Footer"/>
            <w:rPr>
              <w:sz w:val="18"/>
            </w:rPr>
          </w:pPr>
          <w:r>
            <w:rPr>
              <w:sz w:val="18"/>
            </w:rPr>
            <w:t>State of Washington</w:t>
          </w:r>
        </w:p>
      </w:tc>
      <w:tc>
        <w:tcPr>
          <w:tcW w:w="1170" w:type="dxa"/>
          <w:tcBorders>
            <w:top w:val="single" w:sz="4" w:space="0" w:color="auto"/>
            <w:left w:val="nil"/>
            <w:bottom w:val="nil"/>
            <w:right w:val="nil"/>
          </w:tcBorders>
        </w:tcPr>
        <w:p w14:paraId="79A8556C" w14:textId="77777777" w:rsidR="00E74058" w:rsidRDefault="00E74058" w:rsidP="00E74058">
          <w:pPr>
            <w:pStyle w:val="Footer"/>
            <w:jc w:val="both"/>
            <w:rPr>
              <w:sz w:val="18"/>
            </w:rPr>
          </w:pPr>
        </w:p>
      </w:tc>
      <w:tc>
        <w:tcPr>
          <w:tcW w:w="4410" w:type="dxa"/>
          <w:tcBorders>
            <w:top w:val="single" w:sz="4" w:space="0" w:color="auto"/>
            <w:left w:val="nil"/>
            <w:bottom w:val="nil"/>
            <w:right w:val="nil"/>
          </w:tcBorders>
          <w:hideMark/>
        </w:tcPr>
        <w:p w14:paraId="49E20BDE" w14:textId="77777777" w:rsidR="00E74058" w:rsidRDefault="00E74058" w:rsidP="00E74058">
          <w:pPr>
            <w:pStyle w:val="Footer"/>
            <w:jc w:val="right"/>
            <w:rPr>
              <w:sz w:val="18"/>
            </w:rPr>
          </w:pPr>
          <w:r>
            <w:rPr>
              <w:sz w:val="18"/>
            </w:rPr>
            <w:t>Enterprise Cloud Computing Professional Services</w:t>
          </w:r>
        </w:p>
      </w:tc>
    </w:tr>
    <w:tr w:rsidR="00E74058" w14:paraId="0D4ADDCB" w14:textId="77777777" w:rsidTr="00E74058">
      <w:tc>
        <w:tcPr>
          <w:tcW w:w="3960" w:type="dxa"/>
          <w:tcBorders>
            <w:top w:val="nil"/>
            <w:left w:val="nil"/>
            <w:bottom w:val="nil"/>
            <w:right w:val="nil"/>
          </w:tcBorders>
          <w:hideMark/>
        </w:tcPr>
        <w:p w14:paraId="6B44A938" w14:textId="77777777" w:rsidR="00E74058" w:rsidRDefault="00E74058" w:rsidP="00E74058">
          <w:pPr>
            <w:pStyle w:val="Footer"/>
            <w:jc w:val="both"/>
            <w:rPr>
              <w:sz w:val="18"/>
            </w:rPr>
          </w:pPr>
          <w:r>
            <w:rPr>
              <w:sz w:val="18"/>
            </w:rPr>
            <w:t>Consolidated Technology Services</w:t>
          </w:r>
        </w:p>
      </w:tc>
      <w:tc>
        <w:tcPr>
          <w:tcW w:w="1170" w:type="dxa"/>
          <w:tcBorders>
            <w:top w:val="nil"/>
            <w:left w:val="nil"/>
            <w:bottom w:val="nil"/>
            <w:right w:val="nil"/>
          </w:tcBorders>
          <w:hideMark/>
        </w:tcPr>
        <w:p w14:paraId="441CC55A" w14:textId="77777777" w:rsidR="00E74058" w:rsidRDefault="00E74058" w:rsidP="00E74058">
          <w:pPr>
            <w:pStyle w:val="Footer"/>
            <w:jc w:val="center"/>
            <w:rPr>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29</w:t>
          </w:r>
          <w:r>
            <w:rPr>
              <w:rStyle w:val="PageNumber"/>
              <w:sz w:val="18"/>
            </w:rPr>
            <w:fldChar w:fldCharType="end"/>
          </w:r>
        </w:p>
      </w:tc>
      <w:tc>
        <w:tcPr>
          <w:tcW w:w="4410" w:type="dxa"/>
          <w:tcBorders>
            <w:top w:val="nil"/>
            <w:left w:val="nil"/>
            <w:bottom w:val="nil"/>
            <w:right w:val="nil"/>
          </w:tcBorders>
          <w:hideMark/>
        </w:tcPr>
        <w:p w14:paraId="1ECBD8DA" w14:textId="77777777" w:rsidR="00E74058" w:rsidRDefault="00E74058" w:rsidP="00E74058">
          <w:pPr>
            <w:pStyle w:val="Footer"/>
            <w:ind w:left="1782"/>
            <w:jc w:val="right"/>
            <w:rPr>
              <w:sz w:val="18"/>
            </w:rPr>
          </w:pPr>
          <w:r>
            <w:rPr>
              <w:sz w:val="18"/>
            </w:rPr>
            <w:t>22-RFP-003</w:t>
          </w:r>
        </w:p>
      </w:tc>
    </w:tr>
  </w:tbl>
  <w:p w14:paraId="055E6297" w14:textId="77777777" w:rsidR="00A46369" w:rsidRPr="009063E2" w:rsidRDefault="00A46369" w:rsidP="009063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4068"/>
      <w:gridCol w:w="1710"/>
      <w:gridCol w:w="3780"/>
    </w:tblGrid>
    <w:tr w:rsidR="00D00762" w14:paraId="765AB545" w14:textId="77777777" w:rsidTr="00346E46">
      <w:tc>
        <w:tcPr>
          <w:tcW w:w="4068" w:type="dxa"/>
        </w:tcPr>
        <w:p w14:paraId="58BB388B" w14:textId="77777777" w:rsidR="00D00762" w:rsidRDefault="00D00762" w:rsidP="00D00762">
          <w:pPr>
            <w:pStyle w:val="Footer"/>
            <w:rPr>
              <w:sz w:val="18"/>
            </w:rPr>
          </w:pPr>
          <w:r>
            <w:rPr>
              <w:rStyle w:val="PageNumber"/>
              <w:sz w:val="18"/>
            </w:rPr>
            <w:t>Certifications and Assurances</w:t>
          </w:r>
        </w:p>
      </w:tc>
      <w:tc>
        <w:tcPr>
          <w:tcW w:w="1710" w:type="dxa"/>
        </w:tcPr>
        <w:p w14:paraId="217505BD" w14:textId="77777777" w:rsidR="00D00762" w:rsidRDefault="00D00762" w:rsidP="00D00762">
          <w:pPr>
            <w:pStyle w:val="Footer"/>
            <w:jc w:val="center"/>
            <w:rPr>
              <w:b/>
              <w:sz w:val="18"/>
            </w:rPr>
          </w:pPr>
        </w:p>
      </w:tc>
      <w:tc>
        <w:tcPr>
          <w:tcW w:w="3780" w:type="dxa"/>
        </w:tcPr>
        <w:p w14:paraId="2169E3F3" w14:textId="77777777" w:rsidR="00D00762" w:rsidRDefault="00D00762" w:rsidP="00D00762">
          <w:pPr>
            <w:pStyle w:val="Footer"/>
            <w:jc w:val="right"/>
            <w:rPr>
              <w:sz w:val="18"/>
            </w:rPr>
          </w:pPr>
          <w:r>
            <w:rPr>
              <w:sz w:val="18"/>
            </w:rPr>
            <w:t>Appendix A</w:t>
          </w:r>
        </w:p>
      </w:tc>
    </w:tr>
    <w:tr w:rsidR="00D00762" w14:paraId="289BE35F" w14:textId="77777777" w:rsidTr="00346E46">
      <w:trPr>
        <w:gridAfter w:val="1"/>
        <w:wAfter w:w="3780" w:type="dxa"/>
      </w:trPr>
      <w:tc>
        <w:tcPr>
          <w:tcW w:w="4068" w:type="dxa"/>
        </w:tcPr>
        <w:p w14:paraId="10E909A9" w14:textId="77777777" w:rsidR="00D00762" w:rsidRDefault="00D00762" w:rsidP="00D00762">
          <w:pPr>
            <w:pStyle w:val="Footer"/>
            <w:rPr>
              <w:sz w:val="18"/>
            </w:rPr>
          </w:pPr>
          <w:r>
            <w:rPr>
              <w:sz w:val="18"/>
            </w:rPr>
            <w:t>Consolidated Technology Services</w:t>
          </w:r>
        </w:p>
      </w:tc>
      <w:tc>
        <w:tcPr>
          <w:tcW w:w="1710" w:type="dxa"/>
        </w:tcPr>
        <w:p w14:paraId="572459F5" w14:textId="77777777" w:rsidR="00D00762" w:rsidRDefault="00D00762" w:rsidP="00D00762">
          <w:pPr>
            <w:pStyle w:val="Footer"/>
            <w:jc w:val="center"/>
            <w:rPr>
              <w:sz w:val="18"/>
            </w:rPr>
          </w:pPr>
          <w:r>
            <w:rPr>
              <w:sz w:val="18"/>
            </w:rPr>
            <w:t>Page A-</w:t>
          </w:r>
          <w:r>
            <w:rPr>
              <w:rStyle w:val="PageNumber"/>
              <w:sz w:val="18"/>
            </w:rPr>
            <w:t>1</w:t>
          </w:r>
        </w:p>
      </w:tc>
    </w:tr>
  </w:tbl>
  <w:p w14:paraId="21BC636F" w14:textId="77777777" w:rsidR="00A46369" w:rsidRPr="009063E2" w:rsidRDefault="00A46369" w:rsidP="009063E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58" w:type="dxa"/>
      <w:tblBorders>
        <w:top w:val="single" w:sz="4" w:space="0" w:color="auto"/>
      </w:tblBorders>
      <w:tblLayout w:type="fixed"/>
      <w:tblLook w:val="0000" w:firstRow="0" w:lastRow="0" w:firstColumn="0" w:lastColumn="0" w:noHBand="0" w:noVBand="0"/>
    </w:tblPr>
    <w:tblGrid>
      <w:gridCol w:w="4068"/>
      <w:gridCol w:w="1710"/>
      <w:gridCol w:w="3780"/>
    </w:tblGrid>
    <w:tr w:rsidR="00E9729F" w14:paraId="1208319E" w14:textId="77777777" w:rsidTr="00E9729F">
      <w:tc>
        <w:tcPr>
          <w:tcW w:w="4068" w:type="dxa"/>
        </w:tcPr>
        <w:p w14:paraId="22249AAA" w14:textId="78F41149" w:rsidR="00E9729F" w:rsidRDefault="00E9729F" w:rsidP="00E9729F">
          <w:pPr>
            <w:pStyle w:val="Footer"/>
            <w:rPr>
              <w:sz w:val="18"/>
            </w:rPr>
          </w:pPr>
          <w:r>
            <w:rPr>
              <w:rStyle w:val="PageNumber"/>
              <w:sz w:val="18"/>
            </w:rPr>
            <w:t>Proposed Contract</w:t>
          </w:r>
        </w:p>
      </w:tc>
      <w:tc>
        <w:tcPr>
          <w:tcW w:w="1710" w:type="dxa"/>
        </w:tcPr>
        <w:p w14:paraId="714E320A" w14:textId="77777777" w:rsidR="00E9729F" w:rsidRDefault="00E9729F" w:rsidP="00E9729F">
          <w:pPr>
            <w:pStyle w:val="Footer"/>
            <w:jc w:val="center"/>
            <w:rPr>
              <w:b/>
              <w:sz w:val="18"/>
            </w:rPr>
          </w:pPr>
        </w:p>
      </w:tc>
      <w:tc>
        <w:tcPr>
          <w:tcW w:w="3780" w:type="dxa"/>
        </w:tcPr>
        <w:p w14:paraId="5FE29202" w14:textId="77777777" w:rsidR="00E9729F" w:rsidRDefault="00E9729F" w:rsidP="00E9729F">
          <w:pPr>
            <w:pStyle w:val="Footer"/>
            <w:jc w:val="right"/>
            <w:rPr>
              <w:sz w:val="18"/>
            </w:rPr>
          </w:pPr>
          <w:r>
            <w:rPr>
              <w:sz w:val="18"/>
            </w:rPr>
            <w:t>Appendix B</w:t>
          </w:r>
        </w:p>
      </w:tc>
    </w:tr>
    <w:tr w:rsidR="00E9729F" w14:paraId="73FA133D" w14:textId="77777777" w:rsidTr="00E9729F">
      <w:tc>
        <w:tcPr>
          <w:tcW w:w="4068" w:type="dxa"/>
        </w:tcPr>
        <w:p w14:paraId="5F643A89" w14:textId="77777777" w:rsidR="00E9729F" w:rsidRDefault="00E9729F" w:rsidP="00E9729F">
          <w:pPr>
            <w:pStyle w:val="Footer"/>
            <w:rPr>
              <w:sz w:val="18"/>
            </w:rPr>
          </w:pPr>
          <w:r>
            <w:rPr>
              <w:sz w:val="18"/>
            </w:rPr>
            <w:t>Consolidated Technology Services</w:t>
          </w:r>
        </w:p>
      </w:tc>
      <w:tc>
        <w:tcPr>
          <w:tcW w:w="1710" w:type="dxa"/>
        </w:tcPr>
        <w:p w14:paraId="23268631" w14:textId="77777777" w:rsidR="00E9729F" w:rsidRDefault="00E9729F" w:rsidP="00E9729F">
          <w:pPr>
            <w:pStyle w:val="Footer"/>
            <w:jc w:val="center"/>
            <w:rPr>
              <w:sz w:val="18"/>
            </w:rPr>
          </w:pPr>
          <w:r>
            <w:rPr>
              <w:sz w:val="18"/>
            </w:rPr>
            <w:t>Page B-</w:t>
          </w:r>
          <w:r>
            <w:rPr>
              <w:rStyle w:val="PageNumber"/>
              <w:sz w:val="18"/>
            </w:rPr>
            <w:t>1</w:t>
          </w:r>
        </w:p>
      </w:tc>
      <w:tc>
        <w:tcPr>
          <w:tcW w:w="3780" w:type="dxa"/>
        </w:tcPr>
        <w:p w14:paraId="17F6D946" w14:textId="77777777" w:rsidR="00E9729F" w:rsidRDefault="00E9729F" w:rsidP="00E9729F">
          <w:pPr>
            <w:pStyle w:val="Footer"/>
            <w:ind w:left="288"/>
            <w:jc w:val="right"/>
            <w:rPr>
              <w:sz w:val="18"/>
            </w:rPr>
          </w:pPr>
        </w:p>
      </w:tc>
    </w:tr>
  </w:tbl>
  <w:p w14:paraId="51D6DD6F" w14:textId="31D82985" w:rsidR="00A46369" w:rsidRPr="009063E2" w:rsidRDefault="00A46369" w:rsidP="00E9729F">
    <w:pPr>
      <w:pStyle w:val="Footer"/>
      <w:tabs>
        <w:tab w:val="clear" w:pos="4320"/>
        <w:tab w:val="clear" w:pos="8640"/>
        <w:tab w:val="left" w:pos="24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780EB9" w14:paraId="37F45DF1" w14:textId="77777777" w:rsidTr="00346E46">
      <w:trPr>
        <w:gridAfter w:val="1"/>
        <w:wAfter w:w="18" w:type="dxa"/>
      </w:trPr>
      <w:tc>
        <w:tcPr>
          <w:tcW w:w="3978" w:type="dxa"/>
        </w:tcPr>
        <w:p w14:paraId="501CF0C6" w14:textId="77777777" w:rsidR="00780EB9" w:rsidRDefault="00780EB9" w:rsidP="00780EB9">
          <w:pPr>
            <w:pStyle w:val="Footer"/>
            <w:rPr>
              <w:sz w:val="18"/>
            </w:rPr>
          </w:pPr>
          <w:r>
            <w:rPr>
              <w:sz w:val="18"/>
            </w:rPr>
            <w:t>MWBE</w:t>
          </w:r>
        </w:p>
        <w:p w14:paraId="014DAAAF" w14:textId="77777777" w:rsidR="00780EB9" w:rsidRDefault="00780EB9" w:rsidP="00780EB9">
          <w:pPr>
            <w:pStyle w:val="Footer"/>
            <w:rPr>
              <w:sz w:val="18"/>
            </w:rPr>
          </w:pPr>
          <w:r>
            <w:rPr>
              <w:sz w:val="18"/>
            </w:rPr>
            <w:t>Consolidated Technology Services</w:t>
          </w:r>
        </w:p>
      </w:tc>
      <w:tc>
        <w:tcPr>
          <w:tcW w:w="1620" w:type="dxa"/>
        </w:tcPr>
        <w:p w14:paraId="1B99AB62" w14:textId="77777777" w:rsidR="00780EB9" w:rsidRDefault="00780EB9" w:rsidP="00780EB9">
          <w:pPr>
            <w:pStyle w:val="Footer"/>
            <w:jc w:val="center"/>
            <w:rPr>
              <w:b/>
              <w:sz w:val="22"/>
            </w:rPr>
          </w:pPr>
        </w:p>
      </w:tc>
      <w:tc>
        <w:tcPr>
          <w:tcW w:w="3960" w:type="dxa"/>
        </w:tcPr>
        <w:p w14:paraId="71507DBB" w14:textId="77777777" w:rsidR="00780EB9" w:rsidRDefault="00780EB9" w:rsidP="00780EB9">
          <w:pPr>
            <w:pStyle w:val="Footer"/>
            <w:jc w:val="right"/>
            <w:rPr>
              <w:sz w:val="18"/>
            </w:rPr>
          </w:pPr>
          <w:r>
            <w:rPr>
              <w:sz w:val="18"/>
            </w:rPr>
            <w:t>Appendix C</w:t>
          </w:r>
        </w:p>
      </w:tc>
    </w:tr>
    <w:tr w:rsidR="00780EB9" w14:paraId="35EF3444" w14:textId="77777777" w:rsidTr="00346E46">
      <w:trPr>
        <w:trHeight w:val="613"/>
      </w:trPr>
      <w:tc>
        <w:tcPr>
          <w:tcW w:w="3978" w:type="dxa"/>
        </w:tcPr>
        <w:p w14:paraId="34C4B11B" w14:textId="77777777" w:rsidR="00780EB9" w:rsidRDefault="00780EB9" w:rsidP="00780EB9">
          <w:pPr>
            <w:pStyle w:val="Footer"/>
            <w:rPr>
              <w:sz w:val="18"/>
            </w:rPr>
          </w:pPr>
          <w:bookmarkStart w:id="925" w:name="_Hlt416080697"/>
        </w:p>
      </w:tc>
      <w:tc>
        <w:tcPr>
          <w:tcW w:w="1620" w:type="dxa"/>
        </w:tcPr>
        <w:p w14:paraId="78CB2861" w14:textId="77777777" w:rsidR="00780EB9" w:rsidRDefault="00780EB9" w:rsidP="00780EB9">
          <w:pPr>
            <w:pStyle w:val="Footer"/>
            <w:jc w:val="center"/>
            <w:rPr>
              <w:sz w:val="18"/>
            </w:rPr>
          </w:pPr>
          <w:r>
            <w:rPr>
              <w:sz w:val="18"/>
            </w:rPr>
            <w:t>Page C-</w:t>
          </w:r>
          <w:r>
            <w:rPr>
              <w:rStyle w:val="PageNumber"/>
              <w:sz w:val="18"/>
            </w:rPr>
            <w:t>1</w:t>
          </w:r>
        </w:p>
      </w:tc>
      <w:tc>
        <w:tcPr>
          <w:tcW w:w="3978" w:type="dxa"/>
          <w:gridSpan w:val="2"/>
        </w:tcPr>
        <w:p w14:paraId="24D90DB2" w14:textId="77777777" w:rsidR="00780EB9" w:rsidRDefault="00780EB9" w:rsidP="00780EB9">
          <w:pPr>
            <w:pStyle w:val="Footer"/>
            <w:jc w:val="right"/>
            <w:rPr>
              <w:sz w:val="18"/>
            </w:rPr>
          </w:pPr>
        </w:p>
      </w:tc>
    </w:tr>
    <w:bookmarkEnd w:id="925"/>
  </w:tbl>
  <w:p w14:paraId="768B47B6" w14:textId="77777777" w:rsidR="00A46369" w:rsidRPr="009063E2" w:rsidRDefault="00A46369" w:rsidP="009063E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9D0AFA" w14:paraId="57FFF229" w14:textId="77777777" w:rsidTr="00346E46">
      <w:trPr>
        <w:gridAfter w:val="1"/>
        <w:wAfter w:w="18" w:type="dxa"/>
      </w:trPr>
      <w:tc>
        <w:tcPr>
          <w:tcW w:w="3978" w:type="dxa"/>
        </w:tcPr>
        <w:p w14:paraId="787F6608" w14:textId="77777777" w:rsidR="009D0AFA" w:rsidRDefault="009D0AFA" w:rsidP="009D0AFA">
          <w:pPr>
            <w:pStyle w:val="Footer"/>
            <w:rPr>
              <w:sz w:val="18"/>
            </w:rPr>
          </w:pPr>
          <w:r>
            <w:rPr>
              <w:sz w:val="18"/>
            </w:rPr>
            <w:t>Protest Procedure</w:t>
          </w:r>
        </w:p>
        <w:p w14:paraId="4A7A417C" w14:textId="77777777" w:rsidR="009D0AFA" w:rsidRDefault="009D0AFA" w:rsidP="009D0AFA">
          <w:pPr>
            <w:pStyle w:val="Footer"/>
            <w:rPr>
              <w:sz w:val="18"/>
            </w:rPr>
          </w:pPr>
          <w:r>
            <w:rPr>
              <w:sz w:val="18"/>
            </w:rPr>
            <w:t>Consolidated Technology Services</w:t>
          </w:r>
        </w:p>
      </w:tc>
      <w:tc>
        <w:tcPr>
          <w:tcW w:w="1620" w:type="dxa"/>
        </w:tcPr>
        <w:p w14:paraId="4F2F0032" w14:textId="77777777" w:rsidR="009D0AFA" w:rsidRDefault="009D0AFA" w:rsidP="009D0AFA">
          <w:pPr>
            <w:pStyle w:val="Footer"/>
            <w:jc w:val="center"/>
            <w:rPr>
              <w:b/>
              <w:sz w:val="22"/>
            </w:rPr>
          </w:pPr>
        </w:p>
      </w:tc>
      <w:tc>
        <w:tcPr>
          <w:tcW w:w="3960" w:type="dxa"/>
        </w:tcPr>
        <w:p w14:paraId="5927694F" w14:textId="77777777" w:rsidR="009D0AFA" w:rsidRDefault="009D0AFA" w:rsidP="009D0AFA">
          <w:pPr>
            <w:pStyle w:val="Footer"/>
            <w:jc w:val="right"/>
            <w:rPr>
              <w:sz w:val="18"/>
            </w:rPr>
          </w:pPr>
          <w:r>
            <w:rPr>
              <w:sz w:val="18"/>
            </w:rPr>
            <w:t>Appendix D</w:t>
          </w:r>
        </w:p>
      </w:tc>
    </w:tr>
    <w:tr w:rsidR="009D0AFA" w14:paraId="315D8952" w14:textId="77777777" w:rsidTr="00346E46">
      <w:trPr>
        <w:trHeight w:val="613"/>
      </w:trPr>
      <w:tc>
        <w:tcPr>
          <w:tcW w:w="3978" w:type="dxa"/>
        </w:tcPr>
        <w:p w14:paraId="10F9EF68" w14:textId="77777777" w:rsidR="009D0AFA" w:rsidRDefault="009D0AFA" w:rsidP="009D0AFA">
          <w:pPr>
            <w:pStyle w:val="Footer"/>
            <w:rPr>
              <w:sz w:val="18"/>
            </w:rPr>
          </w:pPr>
        </w:p>
      </w:tc>
      <w:tc>
        <w:tcPr>
          <w:tcW w:w="1620" w:type="dxa"/>
        </w:tcPr>
        <w:p w14:paraId="5F621A75" w14:textId="77777777" w:rsidR="009D0AFA" w:rsidRDefault="009D0AFA" w:rsidP="009D0AFA">
          <w:pPr>
            <w:pStyle w:val="Footer"/>
            <w:jc w:val="center"/>
            <w:rPr>
              <w:sz w:val="18"/>
            </w:rPr>
          </w:pPr>
          <w:r>
            <w:rPr>
              <w:sz w:val="18"/>
            </w:rPr>
            <w:t>Page D-</w:t>
          </w:r>
          <w:r>
            <w:rPr>
              <w:rStyle w:val="PageNumber"/>
              <w:sz w:val="18"/>
            </w:rPr>
            <w:t>1</w:t>
          </w:r>
        </w:p>
      </w:tc>
      <w:tc>
        <w:tcPr>
          <w:tcW w:w="3978" w:type="dxa"/>
          <w:gridSpan w:val="2"/>
        </w:tcPr>
        <w:p w14:paraId="519DE4C0" w14:textId="77777777" w:rsidR="009D0AFA" w:rsidRDefault="009D0AFA" w:rsidP="009D0AFA">
          <w:pPr>
            <w:pStyle w:val="Footer"/>
            <w:jc w:val="right"/>
            <w:rPr>
              <w:sz w:val="18"/>
            </w:rPr>
          </w:pPr>
        </w:p>
      </w:tc>
    </w:tr>
  </w:tbl>
  <w:p w14:paraId="20AD1779" w14:textId="77777777" w:rsidR="00A46369" w:rsidRPr="009063E2" w:rsidRDefault="00A46369" w:rsidP="009063E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81740D" w14:paraId="09944458" w14:textId="77777777" w:rsidTr="00346E46">
      <w:trPr>
        <w:gridAfter w:val="1"/>
        <w:wAfter w:w="18" w:type="dxa"/>
      </w:trPr>
      <w:tc>
        <w:tcPr>
          <w:tcW w:w="3978" w:type="dxa"/>
        </w:tcPr>
        <w:p w14:paraId="07517595" w14:textId="059FC100" w:rsidR="0081740D" w:rsidRDefault="0081740D" w:rsidP="0081740D">
          <w:pPr>
            <w:pStyle w:val="Footer"/>
            <w:rPr>
              <w:sz w:val="18"/>
            </w:rPr>
          </w:pPr>
          <w:r>
            <w:rPr>
              <w:sz w:val="18"/>
            </w:rPr>
            <w:t>Cost Proposal Worksheet</w:t>
          </w:r>
        </w:p>
        <w:p w14:paraId="5B18968A" w14:textId="77777777" w:rsidR="0081740D" w:rsidRDefault="0081740D" w:rsidP="0081740D">
          <w:pPr>
            <w:pStyle w:val="Footer"/>
            <w:rPr>
              <w:sz w:val="18"/>
            </w:rPr>
          </w:pPr>
          <w:r>
            <w:rPr>
              <w:sz w:val="18"/>
            </w:rPr>
            <w:t>Consolidated Technology Services</w:t>
          </w:r>
        </w:p>
      </w:tc>
      <w:tc>
        <w:tcPr>
          <w:tcW w:w="1620" w:type="dxa"/>
        </w:tcPr>
        <w:p w14:paraId="59541BED" w14:textId="77777777" w:rsidR="0081740D" w:rsidRDefault="0081740D" w:rsidP="0081740D">
          <w:pPr>
            <w:pStyle w:val="Footer"/>
            <w:jc w:val="center"/>
            <w:rPr>
              <w:b/>
              <w:sz w:val="22"/>
            </w:rPr>
          </w:pPr>
        </w:p>
      </w:tc>
      <w:tc>
        <w:tcPr>
          <w:tcW w:w="3960" w:type="dxa"/>
        </w:tcPr>
        <w:p w14:paraId="0AC02D3D" w14:textId="77777777" w:rsidR="0081740D" w:rsidRDefault="0081740D" w:rsidP="0081740D">
          <w:pPr>
            <w:pStyle w:val="Footer"/>
            <w:jc w:val="right"/>
            <w:rPr>
              <w:sz w:val="18"/>
            </w:rPr>
          </w:pPr>
          <w:r>
            <w:rPr>
              <w:sz w:val="18"/>
            </w:rPr>
            <w:t>Appendix E</w:t>
          </w:r>
        </w:p>
      </w:tc>
    </w:tr>
    <w:tr w:rsidR="0081740D" w14:paraId="0EFEDAD2" w14:textId="77777777" w:rsidTr="00346E46">
      <w:trPr>
        <w:trHeight w:val="613"/>
      </w:trPr>
      <w:tc>
        <w:tcPr>
          <w:tcW w:w="3978" w:type="dxa"/>
        </w:tcPr>
        <w:p w14:paraId="180EACE0" w14:textId="77777777" w:rsidR="0081740D" w:rsidRDefault="0081740D" w:rsidP="0081740D">
          <w:pPr>
            <w:pStyle w:val="Footer"/>
            <w:rPr>
              <w:sz w:val="18"/>
            </w:rPr>
          </w:pPr>
        </w:p>
      </w:tc>
      <w:tc>
        <w:tcPr>
          <w:tcW w:w="1620" w:type="dxa"/>
        </w:tcPr>
        <w:p w14:paraId="060ADD1A" w14:textId="77777777" w:rsidR="0081740D" w:rsidRDefault="0081740D" w:rsidP="0081740D">
          <w:pPr>
            <w:pStyle w:val="Footer"/>
            <w:jc w:val="center"/>
            <w:rPr>
              <w:sz w:val="18"/>
            </w:rPr>
          </w:pPr>
          <w:r>
            <w:rPr>
              <w:sz w:val="18"/>
            </w:rPr>
            <w:t>Page E - 1</w:t>
          </w:r>
        </w:p>
      </w:tc>
      <w:tc>
        <w:tcPr>
          <w:tcW w:w="3978" w:type="dxa"/>
          <w:gridSpan w:val="2"/>
        </w:tcPr>
        <w:p w14:paraId="69D0EC1C" w14:textId="77777777" w:rsidR="0081740D" w:rsidRDefault="0081740D" w:rsidP="0081740D">
          <w:pPr>
            <w:pStyle w:val="Footer"/>
            <w:jc w:val="right"/>
            <w:rPr>
              <w:sz w:val="18"/>
            </w:rPr>
          </w:pPr>
        </w:p>
      </w:tc>
    </w:tr>
  </w:tbl>
  <w:p w14:paraId="32C0DB2B" w14:textId="77777777" w:rsidR="00A46369" w:rsidRPr="009063E2" w:rsidRDefault="00A46369" w:rsidP="009063E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536" w:type="dxa"/>
      <w:tblBorders>
        <w:top w:val="single" w:sz="4" w:space="0" w:color="auto"/>
      </w:tblBorders>
      <w:tblLayout w:type="fixed"/>
      <w:tblLook w:val="0000" w:firstRow="0" w:lastRow="0" w:firstColumn="0" w:lastColumn="0" w:noHBand="0" w:noVBand="0"/>
    </w:tblPr>
    <w:tblGrid>
      <w:gridCol w:w="3978"/>
      <w:gridCol w:w="1620"/>
      <w:gridCol w:w="3960"/>
      <w:gridCol w:w="3960"/>
      <w:gridCol w:w="18"/>
    </w:tblGrid>
    <w:tr w:rsidR="00D8530C" w14:paraId="4EDB0E6B" w14:textId="77777777" w:rsidTr="00346E46">
      <w:trPr>
        <w:gridAfter w:val="1"/>
        <w:wAfter w:w="18" w:type="dxa"/>
      </w:trPr>
      <w:tc>
        <w:tcPr>
          <w:tcW w:w="3978" w:type="dxa"/>
        </w:tcPr>
        <w:p w14:paraId="14E68F00" w14:textId="77777777" w:rsidR="00D8530C" w:rsidRDefault="00D8530C" w:rsidP="00D8530C">
          <w:pPr>
            <w:pStyle w:val="Footer"/>
            <w:rPr>
              <w:sz w:val="18"/>
            </w:rPr>
          </w:pPr>
          <w:r>
            <w:rPr>
              <w:sz w:val="18"/>
            </w:rPr>
            <w:t>State of Washington</w:t>
          </w:r>
        </w:p>
        <w:p w14:paraId="6C08B2E9" w14:textId="77777777" w:rsidR="00D8530C" w:rsidRDefault="00D8530C" w:rsidP="00D8530C">
          <w:pPr>
            <w:pStyle w:val="Footer"/>
            <w:rPr>
              <w:sz w:val="18"/>
            </w:rPr>
          </w:pPr>
          <w:r>
            <w:rPr>
              <w:sz w:val="18"/>
            </w:rPr>
            <w:t>Consolidated Technology Services</w:t>
          </w:r>
        </w:p>
      </w:tc>
      <w:tc>
        <w:tcPr>
          <w:tcW w:w="1620" w:type="dxa"/>
        </w:tcPr>
        <w:p w14:paraId="24C49287" w14:textId="77777777" w:rsidR="00D8530C" w:rsidRDefault="00D8530C" w:rsidP="00D8530C">
          <w:pPr>
            <w:pStyle w:val="Footer"/>
            <w:jc w:val="center"/>
            <w:rPr>
              <w:b/>
              <w:sz w:val="22"/>
            </w:rPr>
          </w:pPr>
        </w:p>
      </w:tc>
      <w:tc>
        <w:tcPr>
          <w:tcW w:w="3960" w:type="dxa"/>
        </w:tcPr>
        <w:p w14:paraId="2435FE84" w14:textId="77777777" w:rsidR="00D8530C" w:rsidRDefault="00D8530C" w:rsidP="00D8530C">
          <w:pPr>
            <w:pStyle w:val="Footer"/>
            <w:jc w:val="right"/>
            <w:rPr>
              <w:sz w:val="18"/>
            </w:rPr>
          </w:pPr>
          <w:r>
            <w:rPr>
              <w:sz w:val="18"/>
            </w:rPr>
            <w:t>Appendix F – Checklist</w:t>
          </w:r>
        </w:p>
        <w:p w14:paraId="4671CDA4" w14:textId="77777777" w:rsidR="00D8530C" w:rsidRDefault="00D8530C" w:rsidP="00D8530C">
          <w:pPr>
            <w:pStyle w:val="Footer"/>
            <w:jc w:val="right"/>
            <w:rPr>
              <w:sz w:val="18"/>
            </w:rPr>
          </w:pPr>
        </w:p>
      </w:tc>
      <w:tc>
        <w:tcPr>
          <w:tcW w:w="3960" w:type="dxa"/>
        </w:tcPr>
        <w:p w14:paraId="16EAF58E" w14:textId="77777777" w:rsidR="00D8530C" w:rsidRDefault="00D8530C" w:rsidP="00D8530C">
          <w:pPr>
            <w:pStyle w:val="Footer"/>
            <w:jc w:val="right"/>
            <w:rPr>
              <w:sz w:val="18"/>
            </w:rPr>
          </w:pPr>
        </w:p>
      </w:tc>
    </w:tr>
    <w:tr w:rsidR="00D8530C" w14:paraId="5BF117E5" w14:textId="77777777" w:rsidTr="00346E46">
      <w:trPr>
        <w:trHeight w:val="613"/>
      </w:trPr>
      <w:tc>
        <w:tcPr>
          <w:tcW w:w="3978" w:type="dxa"/>
        </w:tcPr>
        <w:p w14:paraId="44C503CD" w14:textId="77777777" w:rsidR="00D8530C" w:rsidRDefault="00D8530C" w:rsidP="00D8530C">
          <w:pPr>
            <w:pStyle w:val="Footer"/>
            <w:rPr>
              <w:sz w:val="18"/>
            </w:rPr>
          </w:pPr>
        </w:p>
      </w:tc>
      <w:tc>
        <w:tcPr>
          <w:tcW w:w="1620" w:type="dxa"/>
        </w:tcPr>
        <w:p w14:paraId="552F9CA6" w14:textId="77777777" w:rsidR="00D8530C" w:rsidRDefault="00D8530C" w:rsidP="00D8530C">
          <w:pPr>
            <w:pStyle w:val="Footer"/>
            <w:jc w:val="center"/>
            <w:rPr>
              <w:sz w:val="18"/>
            </w:rPr>
          </w:pPr>
          <w:r>
            <w:rPr>
              <w:sz w:val="18"/>
            </w:rPr>
            <w:t xml:space="preserve">Page F - </w:t>
          </w:r>
          <w:r w:rsidRPr="00251A33">
            <w:rPr>
              <w:sz w:val="18"/>
            </w:rPr>
            <w:fldChar w:fldCharType="begin"/>
          </w:r>
          <w:r w:rsidRPr="00251A33">
            <w:rPr>
              <w:sz w:val="18"/>
            </w:rPr>
            <w:instrText xml:space="preserve"> PAGE   \* MERGEFORMAT </w:instrText>
          </w:r>
          <w:r w:rsidRPr="00251A33">
            <w:rPr>
              <w:sz w:val="18"/>
            </w:rPr>
            <w:fldChar w:fldCharType="separate"/>
          </w:r>
          <w:r>
            <w:rPr>
              <w:noProof/>
              <w:sz w:val="18"/>
            </w:rPr>
            <w:t>2</w:t>
          </w:r>
          <w:r w:rsidRPr="00251A33">
            <w:rPr>
              <w:noProof/>
              <w:sz w:val="18"/>
            </w:rPr>
            <w:fldChar w:fldCharType="end"/>
          </w:r>
        </w:p>
      </w:tc>
      <w:tc>
        <w:tcPr>
          <w:tcW w:w="3960" w:type="dxa"/>
        </w:tcPr>
        <w:p w14:paraId="1E996998" w14:textId="77777777" w:rsidR="00D8530C" w:rsidRDefault="00D8530C" w:rsidP="00D8530C">
          <w:pPr>
            <w:pStyle w:val="Footer"/>
            <w:jc w:val="right"/>
            <w:rPr>
              <w:sz w:val="18"/>
            </w:rPr>
          </w:pPr>
        </w:p>
      </w:tc>
      <w:tc>
        <w:tcPr>
          <w:tcW w:w="3978" w:type="dxa"/>
          <w:gridSpan w:val="2"/>
        </w:tcPr>
        <w:p w14:paraId="7E74A529" w14:textId="77777777" w:rsidR="00D8530C" w:rsidRDefault="00D8530C" w:rsidP="00D8530C">
          <w:pPr>
            <w:pStyle w:val="Footer"/>
            <w:jc w:val="right"/>
            <w:rPr>
              <w:sz w:val="18"/>
            </w:rPr>
          </w:pPr>
        </w:p>
      </w:tc>
    </w:tr>
  </w:tbl>
  <w:p w14:paraId="3202F9B0" w14:textId="77777777" w:rsidR="00A46369" w:rsidRPr="009063E2" w:rsidRDefault="00A46369" w:rsidP="00906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AD13C" w14:textId="77777777" w:rsidR="003A13D3" w:rsidRDefault="003A13D3">
      <w:r>
        <w:separator/>
      </w:r>
    </w:p>
  </w:footnote>
  <w:footnote w:type="continuationSeparator" w:id="0">
    <w:p w14:paraId="4972AFFC" w14:textId="77777777" w:rsidR="003A13D3" w:rsidRDefault="003A13D3">
      <w:r>
        <w:continuationSeparator/>
      </w:r>
    </w:p>
  </w:footnote>
  <w:footnote w:type="continuationNotice" w:id="1">
    <w:p w14:paraId="67F3ED29" w14:textId="77777777" w:rsidR="003A13D3" w:rsidRDefault="003A13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B9A1F" w14:textId="77777777" w:rsidR="00A46369" w:rsidRDefault="00A46369">
    <w:pPr>
      <w:pStyle w:val="Header"/>
      <w:jc w:val="right"/>
      <w:rPr>
        <w:b/>
        <w:bCs/>
        <w:color w:val="FF0000"/>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5814A" w14:textId="77777777" w:rsidR="00A46369" w:rsidRDefault="00A4636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799DE" w14:textId="77777777" w:rsidR="00A46369" w:rsidRDefault="00A46369">
    <w:pPr>
      <w:pStyle w:val="Header"/>
      <w:jc w:val="right"/>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FAC1D" w14:textId="7B3F515D" w:rsidR="00A46369" w:rsidRPr="009063E2" w:rsidRDefault="00A46369" w:rsidP="00906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20DB"/>
    <w:multiLevelType w:val="hybridMultilevel"/>
    <w:tmpl w:val="66B8F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A5C0F"/>
    <w:multiLevelType w:val="hybridMultilevel"/>
    <w:tmpl w:val="CEFAE6A2"/>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3729C9"/>
    <w:multiLevelType w:val="hybridMultilevel"/>
    <w:tmpl w:val="9966879A"/>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D41FBE"/>
    <w:multiLevelType w:val="hybridMultilevel"/>
    <w:tmpl w:val="DB5E5654"/>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776784"/>
    <w:multiLevelType w:val="hybridMultilevel"/>
    <w:tmpl w:val="EDB85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7C7609"/>
    <w:multiLevelType w:val="multilevel"/>
    <w:tmpl w:val="17CE8B2C"/>
    <w:lvl w:ilvl="0">
      <w:start w:val="1"/>
      <w:numFmt w:val="decimal"/>
      <w:pStyle w:val="Heading1Numbered"/>
      <w:lvlText w:val="%1.0"/>
      <w:lvlJc w:val="left"/>
      <w:pPr>
        <w:tabs>
          <w:tab w:val="num" w:pos="720"/>
        </w:tabs>
        <w:ind w:left="720" w:hanging="720"/>
      </w:pPr>
      <w:rPr>
        <w:rFonts w:ascii="Times New Roman Bold" w:hAnsi="Times New Roman Bold" w:hint="default"/>
        <w:b/>
        <w:i w:val="0"/>
        <w:sz w:val="28"/>
      </w:rPr>
    </w:lvl>
    <w:lvl w:ilvl="1">
      <w:start w:val="1"/>
      <w:numFmt w:val="decimal"/>
      <w:pStyle w:val="Heading2Numbered"/>
      <w:lvlText w:val="%1.%2"/>
      <w:lvlJc w:val="left"/>
      <w:pPr>
        <w:tabs>
          <w:tab w:val="num" w:pos="720"/>
        </w:tabs>
        <w:ind w:left="720" w:hanging="720"/>
      </w:pPr>
      <w:rPr>
        <w:rFonts w:ascii="Times New Roman Bold" w:hAnsi="Times New Roman Bold" w:hint="default"/>
        <w:b/>
        <w:i w:val="0"/>
        <w:sz w:val="28"/>
      </w:rPr>
    </w:lvl>
    <w:lvl w:ilvl="2">
      <w:start w:val="1"/>
      <w:numFmt w:val="decimal"/>
      <w:pStyle w:val="Heading3Numbered"/>
      <w:lvlText w:val="%1.%2.%3"/>
      <w:lvlJc w:val="left"/>
      <w:pPr>
        <w:tabs>
          <w:tab w:val="num" w:pos="1080"/>
        </w:tabs>
        <w:ind w:left="1080" w:hanging="1080"/>
      </w:pPr>
      <w:rPr>
        <w:rFonts w:ascii="Times New Roman" w:hAnsi="Times New Roman" w:cs="Times New Roman" w:hint="default"/>
        <w:b/>
        <w:i w:val="0"/>
        <w:sz w:val="24"/>
      </w:rPr>
    </w:lvl>
    <w:lvl w:ilvl="3">
      <w:start w:val="1"/>
      <w:numFmt w:val="decimal"/>
      <w:pStyle w:val="Heading4Numbered"/>
      <w:lvlText w:val="%1.%2.%3.%4"/>
      <w:lvlJc w:val="left"/>
      <w:pPr>
        <w:tabs>
          <w:tab w:val="num" w:pos="1296"/>
        </w:tabs>
        <w:ind w:left="1296" w:hanging="1296"/>
      </w:pPr>
      <w:rPr>
        <w:rFonts w:ascii="Times New Roman Bold" w:hAnsi="Times New Roman Bold" w:hint="default"/>
        <w:b/>
        <w:i w:val="0"/>
        <w:sz w:val="24"/>
      </w:rPr>
    </w:lvl>
    <w:lvl w:ilvl="4">
      <w:start w:val="1"/>
      <w:numFmt w:val="decimal"/>
      <w:lvlRestart w:val="1"/>
      <w:pStyle w:val="Heading5Numbered"/>
      <w:lvlText w:val="%1.%2.%3.%4.%5"/>
      <w:lvlJc w:val="left"/>
      <w:pPr>
        <w:tabs>
          <w:tab w:val="num" w:pos="720"/>
        </w:tabs>
        <w:ind w:left="720" w:hanging="720"/>
      </w:pPr>
      <w:rPr>
        <w:rFonts w:ascii="Times New Roman Bold" w:hAnsi="Times New Roman Bold" w:hint="default"/>
        <w:b/>
        <w:i w:val="0"/>
        <w:sz w:val="22"/>
        <w:szCs w:val="22"/>
      </w:rPr>
    </w:lvl>
    <w:lvl w:ilvl="5">
      <w:start w:val="1"/>
      <w:numFmt w:val="none"/>
      <w:lvlText w:val=""/>
      <w:lvlJc w:val="left"/>
      <w:pPr>
        <w:tabs>
          <w:tab w:val="num" w:pos="720"/>
        </w:tabs>
        <w:ind w:left="720" w:hanging="720"/>
      </w:pPr>
      <w:rPr>
        <w:rFonts w:ascii="Times New Roman" w:hAnsi="Times New Roman" w:cs="Times New Roman" w:hint="default"/>
        <w:b w:val="0"/>
        <w:i w:val="0"/>
        <w:sz w:val="22"/>
      </w:rPr>
    </w:lvl>
    <w:lvl w:ilvl="6">
      <w:start w:val="1"/>
      <w:numFmt w:val="none"/>
      <w:lvlText w:val=""/>
      <w:lvlJc w:val="left"/>
      <w:pPr>
        <w:tabs>
          <w:tab w:val="num" w:pos="720"/>
        </w:tabs>
        <w:ind w:left="720" w:hanging="720"/>
      </w:pPr>
      <w:rPr>
        <w:rFonts w:ascii="Times New Roman" w:hAnsi="Times New Roman" w:cs="Times New Roman" w:hint="default"/>
        <w:b w:val="0"/>
        <w:i w:val="0"/>
        <w:sz w:val="22"/>
      </w:rPr>
    </w:lvl>
    <w:lvl w:ilvl="7">
      <w:start w:val="1"/>
      <w:numFmt w:val="none"/>
      <w:lvlText w:val=""/>
      <w:lvlJc w:val="left"/>
      <w:pPr>
        <w:tabs>
          <w:tab w:val="num" w:pos="720"/>
        </w:tabs>
        <w:ind w:left="720" w:hanging="720"/>
      </w:pPr>
      <w:rPr>
        <w:rFonts w:ascii="Times New Roman" w:hAnsi="Times New Roman" w:cs="Times New Roman" w:hint="default"/>
        <w:b w:val="0"/>
        <w:i w:val="0"/>
        <w:sz w:val="22"/>
      </w:rPr>
    </w:lvl>
    <w:lvl w:ilvl="8">
      <w:start w:val="1"/>
      <w:numFmt w:val="none"/>
      <w:lvlText w:val="%8"/>
      <w:lvlJc w:val="left"/>
      <w:pPr>
        <w:tabs>
          <w:tab w:val="num" w:pos="4320"/>
        </w:tabs>
        <w:ind w:left="4320" w:hanging="1440"/>
      </w:pPr>
    </w:lvl>
  </w:abstractNum>
  <w:abstractNum w:abstractNumId="6" w15:restartNumberingAfterBreak="0">
    <w:nsid w:val="24FE5763"/>
    <w:multiLevelType w:val="hybridMultilevel"/>
    <w:tmpl w:val="B0309606"/>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15:restartNumberingAfterBreak="0">
    <w:nsid w:val="2A5F3B6D"/>
    <w:multiLevelType w:val="hybridMultilevel"/>
    <w:tmpl w:val="FC82B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AE516B"/>
    <w:multiLevelType w:val="hybridMultilevel"/>
    <w:tmpl w:val="7A5480DC"/>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B57CEB"/>
    <w:multiLevelType w:val="multilevel"/>
    <w:tmpl w:val="81F4E93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3."/>
      <w:lvlJc w:val="left"/>
      <w:pPr>
        <w:tabs>
          <w:tab w:val="num" w:pos="1440"/>
        </w:tabs>
        <w:ind w:left="1440" w:hanging="720"/>
      </w:pPr>
      <w:rPr>
        <w:rFonts w:ascii="Times New Roman" w:eastAsia="Times New Roman" w:hAnsi="Times New Roman" w:cs="Times New Roman"/>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351232EE"/>
    <w:multiLevelType w:val="hybridMultilevel"/>
    <w:tmpl w:val="258CD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EA3227"/>
    <w:multiLevelType w:val="multilevel"/>
    <w:tmpl w:val="9934C5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1326B96"/>
    <w:multiLevelType w:val="hybridMultilevel"/>
    <w:tmpl w:val="B9046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5B52BD"/>
    <w:multiLevelType w:val="hybridMultilevel"/>
    <w:tmpl w:val="AB86A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8603AB"/>
    <w:multiLevelType w:val="hybridMultilevel"/>
    <w:tmpl w:val="A94437AA"/>
    <w:styleLink w:val="Headings"/>
    <w:lvl w:ilvl="0" w:tplc="9C2843BC">
      <w:start w:val="1"/>
      <w:numFmt w:val="none"/>
      <w:suff w:val="nothing"/>
      <w:lvlText w:val="%1"/>
      <w:lvlJc w:val="left"/>
      <w:pPr>
        <w:ind w:left="0" w:firstLine="0"/>
      </w:pPr>
      <w:rPr>
        <w:rFonts w:ascii="Arial" w:hAnsi="Arial" w:hint="default"/>
        <w:b/>
        <w:i w:val="0"/>
        <w:sz w:val="32"/>
      </w:rPr>
    </w:lvl>
    <w:lvl w:ilvl="1" w:tplc="0AC8164C">
      <w:start w:val="1"/>
      <w:numFmt w:val="none"/>
      <w:lvlRestart w:val="0"/>
      <w:suff w:val="nothing"/>
      <w:lvlText w:val="%2"/>
      <w:lvlJc w:val="left"/>
      <w:pPr>
        <w:ind w:left="0" w:firstLine="0"/>
      </w:pPr>
      <w:rPr>
        <w:rFonts w:ascii="Arial" w:hAnsi="Arial" w:hint="default"/>
        <w:b/>
        <w:i w:val="0"/>
        <w:spacing w:val="10"/>
        <w:sz w:val="28"/>
      </w:rPr>
    </w:lvl>
    <w:lvl w:ilvl="2" w:tplc="D952AF3A">
      <w:start w:val="1"/>
      <w:numFmt w:val="none"/>
      <w:lvlRestart w:val="0"/>
      <w:suff w:val="nothing"/>
      <w:lvlText w:val="%3"/>
      <w:lvlJc w:val="left"/>
      <w:pPr>
        <w:ind w:left="0" w:firstLine="0"/>
      </w:pPr>
      <w:rPr>
        <w:rFonts w:ascii="Arial" w:hAnsi="Arial" w:hint="default"/>
        <w:b/>
        <w:i w:val="0"/>
        <w:sz w:val="24"/>
      </w:rPr>
    </w:lvl>
    <w:lvl w:ilvl="3" w:tplc="C0E6CAB4">
      <w:start w:val="1"/>
      <w:numFmt w:val="none"/>
      <w:lvlRestart w:val="0"/>
      <w:suff w:val="nothing"/>
      <w:lvlText w:val=""/>
      <w:lvlJc w:val="left"/>
      <w:pPr>
        <w:ind w:left="0" w:firstLine="0"/>
      </w:pPr>
      <w:rPr>
        <w:rFonts w:ascii="Arial" w:hAnsi="Arial" w:hint="default"/>
        <w:b/>
        <w:bCs w:val="0"/>
        <w:i/>
        <w:iCs w:val="0"/>
        <w:sz w:val="24"/>
        <w:szCs w:val="24"/>
      </w:rPr>
    </w:lvl>
    <w:lvl w:ilvl="4" w:tplc="E4A671A6">
      <w:start w:val="1"/>
      <w:numFmt w:val="none"/>
      <w:lvlRestart w:val="0"/>
      <w:suff w:val="nothing"/>
      <w:lvlText w:val=""/>
      <w:lvlJc w:val="left"/>
      <w:pPr>
        <w:ind w:left="0" w:firstLine="0"/>
      </w:pPr>
      <w:rPr>
        <w:rFonts w:ascii="Arial" w:hAnsi="Arial" w:hint="default"/>
        <w:b/>
        <w:i/>
        <w:sz w:val="24"/>
        <w:u w:val="single"/>
      </w:rPr>
    </w:lvl>
    <w:lvl w:ilvl="5" w:tplc="62CCA3F2">
      <w:start w:val="1"/>
      <w:numFmt w:val="none"/>
      <w:lvlRestart w:val="0"/>
      <w:suff w:val="nothing"/>
      <w:lvlText w:val=""/>
      <w:lvlJc w:val="left"/>
      <w:pPr>
        <w:ind w:left="0" w:firstLine="0"/>
      </w:pPr>
      <w:rPr>
        <w:rFonts w:ascii="Arial" w:hAnsi="Arial" w:hint="default"/>
        <w:b w:val="0"/>
        <w:i w:val="0"/>
        <w:sz w:val="24"/>
      </w:rPr>
    </w:lvl>
    <w:lvl w:ilvl="6" w:tplc="F6ACD8E0">
      <w:start w:val="1"/>
      <w:numFmt w:val="none"/>
      <w:lvlRestart w:val="0"/>
      <w:suff w:val="nothing"/>
      <w:lvlText w:val=""/>
      <w:lvlJc w:val="left"/>
      <w:pPr>
        <w:ind w:left="0" w:firstLine="0"/>
      </w:pPr>
      <w:rPr>
        <w:rFonts w:ascii="Arial" w:hAnsi="Arial" w:hint="default"/>
        <w:b w:val="0"/>
        <w:i/>
        <w:sz w:val="24"/>
      </w:rPr>
    </w:lvl>
    <w:lvl w:ilvl="7" w:tplc="8FD8D1A4">
      <w:start w:val="1"/>
      <w:numFmt w:val="none"/>
      <w:lvlRestart w:val="0"/>
      <w:suff w:val="nothing"/>
      <w:lvlText w:val=""/>
      <w:lvlJc w:val="left"/>
      <w:pPr>
        <w:ind w:left="0" w:firstLine="0"/>
      </w:pPr>
      <w:rPr>
        <w:rFonts w:ascii="Arial" w:hAnsi="Arial" w:hint="default"/>
        <w:b w:val="0"/>
        <w:i/>
        <w:sz w:val="24"/>
        <w:u w:val="single"/>
      </w:rPr>
    </w:lvl>
    <w:lvl w:ilvl="8" w:tplc="33F4A4AA">
      <w:start w:val="1"/>
      <w:numFmt w:val="none"/>
      <w:lvlRestart w:val="0"/>
      <w:suff w:val="nothing"/>
      <w:lvlText w:val=""/>
      <w:lvlJc w:val="left"/>
      <w:pPr>
        <w:ind w:left="0" w:firstLine="0"/>
      </w:pPr>
      <w:rPr>
        <w:rFonts w:ascii="Arial" w:hAnsi="Arial" w:hint="default"/>
        <w:b/>
        <w:i w:val="0"/>
        <w:sz w:val="22"/>
      </w:rPr>
    </w:lvl>
  </w:abstractNum>
  <w:abstractNum w:abstractNumId="15" w15:restartNumberingAfterBreak="0">
    <w:nsid w:val="4EC638E2"/>
    <w:multiLevelType w:val="multilevel"/>
    <w:tmpl w:val="004EFA98"/>
    <w:lvl w:ilvl="0">
      <w:start w:val="1"/>
      <w:numFmt w:val="decimal"/>
      <w:lvlText w:val="%1."/>
      <w:lvlJc w:val="left"/>
      <w:pPr>
        <w:ind w:left="108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70510BB"/>
    <w:multiLevelType w:val="hybridMultilevel"/>
    <w:tmpl w:val="4A483374"/>
    <w:lvl w:ilvl="0" w:tplc="04090019">
      <w:start w:val="1"/>
      <w:numFmt w:val="lowerLetter"/>
      <w:lvlText w:val="%1."/>
      <w:lvlJc w:val="left"/>
      <w:pPr>
        <w:ind w:left="1440" w:hanging="360"/>
      </w:pPr>
    </w:lvl>
    <w:lvl w:ilvl="1" w:tplc="65EA31EE">
      <w:start w:val="1"/>
      <w:numFmt w:val="decimal"/>
      <w:lvlText w:val="%2."/>
      <w:lvlJc w:val="left"/>
      <w:pPr>
        <w:ind w:left="2160" w:hanging="36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82C57B6"/>
    <w:multiLevelType w:val="hybridMultilevel"/>
    <w:tmpl w:val="477A9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9F5A04"/>
    <w:multiLevelType w:val="multilevel"/>
    <w:tmpl w:val="2CBC6D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6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AF2817"/>
    <w:multiLevelType w:val="hybridMultilevel"/>
    <w:tmpl w:val="4F864F02"/>
    <w:lvl w:ilvl="0" w:tplc="4B58FFE6">
      <w:start w:val="1"/>
      <w:numFmt w:val="decimal"/>
      <w:pStyle w:val="Heading1"/>
      <w:lvlText w:val="%1."/>
      <w:lvlJc w:val="left"/>
      <w:pPr>
        <w:tabs>
          <w:tab w:val="num" w:pos="360"/>
        </w:tabs>
        <w:ind w:left="360" w:hanging="360"/>
      </w:pPr>
      <w:rPr>
        <w:rFonts w:hint="default"/>
      </w:rPr>
    </w:lvl>
    <w:lvl w:ilvl="1" w:tplc="9828B7A0">
      <w:start w:val="1"/>
      <w:numFmt w:val="lowerLetter"/>
      <w:pStyle w:val="Heading2"/>
      <w:lvlText w:val="%2)"/>
      <w:lvlJc w:val="left"/>
      <w:pPr>
        <w:tabs>
          <w:tab w:val="num" w:pos="360"/>
        </w:tabs>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8572CBC2">
      <w:numFmt w:val="none"/>
      <w:lvlText w:val=""/>
      <w:lvlJc w:val="left"/>
      <w:pPr>
        <w:tabs>
          <w:tab w:val="num" w:pos="360"/>
        </w:tabs>
      </w:pPr>
    </w:lvl>
    <w:lvl w:ilvl="3" w:tplc="5F7A3E2A">
      <w:numFmt w:val="none"/>
      <w:lvlText w:val=""/>
      <w:lvlJc w:val="left"/>
      <w:pPr>
        <w:tabs>
          <w:tab w:val="num" w:pos="360"/>
        </w:tabs>
      </w:pPr>
    </w:lvl>
    <w:lvl w:ilvl="4" w:tplc="5018FAAA">
      <w:numFmt w:val="none"/>
      <w:lvlText w:val=""/>
      <w:lvlJc w:val="left"/>
      <w:pPr>
        <w:tabs>
          <w:tab w:val="num" w:pos="360"/>
        </w:tabs>
      </w:pPr>
    </w:lvl>
    <w:lvl w:ilvl="5" w:tplc="FC387FA8">
      <w:numFmt w:val="none"/>
      <w:lvlText w:val=""/>
      <w:lvlJc w:val="left"/>
      <w:pPr>
        <w:tabs>
          <w:tab w:val="num" w:pos="360"/>
        </w:tabs>
      </w:pPr>
    </w:lvl>
    <w:lvl w:ilvl="6" w:tplc="F4C6F7D8">
      <w:numFmt w:val="none"/>
      <w:lvlText w:val=""/>
      <w:lvlJc w:val="left"/>
      <w:pPr>
        <w:tabs>
          <w:tab w:val="num" w:pos="360"/>
        </w:tabs>
      </w:pPr>
    </w:lvl>
    <w:lvl w:ilvl="7" w:tplc="C32ABF06">
      <w:numFmt w:val="none"/>
      <w:lvlText w:val=""/>
      <w:lvlJc w:val="left"/>
      <w:pPr>
        <w:tabs>
          <w:tab w:val="num" w:pos="360"/>
        </w:tabs>
      </w:pPr>
    </w:lvl>
    <w:lvl w:ilvl="8" w:tplc="CA3878EC">
      <w:numFmt w:val="none"/>
      <w:lvlText w:val=""/>
      <w:lvlJc w:val="left"/>
      <w:pPr>
        <w:tabs>
          <w:tab w:val="num" w:pos="360"/>
        </w:tabs>
      </w:pPr>
    </w:lvl>
  </w:abstractNum>
  <w:abstractNum w:abstractNumId="20" w15:restartNumberingAfterBreak="0">
    <w:nsid w:val="5E2E602C"/>
    <w:multiLevelType w:val="hybridMultilevel"/>
    <w:tmpl w:val="9240408C"/>
    <w:lvl w:ilvl="0" w:tplc="BEC4EE94">
      <w:start w:val="1"/>
      <w:numFmt w:val="bullet"/>
      <w:lvlText w:val="•"/>
      <w:lvlJc w:val="left"/>
      <w:pPr>
        <w:tabs>
          <w:tab w:val="num" w:pos="720"/>
        </w:tabs>
        <w:ind w:left="720" w:hanging="360"/>
      </w:pPr>
      <w:rPr>
        <w:rFonts w:ascii="Arial" w:hAnsi="Arial" w:hint="default"/>
      </w:rPr>
    </w:lvl>
    <w:lvl w:ilvl="1" w:tplc="6DB43422">
      <w:start w:val="1"/>
      <w:numFmt w:val="bullet"/>
      <w:lvlText w:val="•"/>
      <w:lvlJc w:val="left"/>
      <w:pPr>
        <w:tabs>
          <w:tab w:val="num" w:pos="1440"/>
        </w:tabs>
        <w:ind w:left="1440" w:hanging="360"/>
      </w:pPr>
      <w:rPr>
        <w:rFonts w:ascii="Arial" w:hAnsi="Arial" w:hint="default"/>
      </w:rPr>
    </w:lvl>
    <w:lvl w:ilvl="2" w:tplc="4A0E499E" w:tentative="1">
      <w:start w:val="1"/>
      <w:numFmt w:val="bullet"/>
      <w:lvlText w:val="•"/>
      <w:lvlJc w:val="left"/>
      <w:pPr>
        <w:tabs>
          <w:tab w:val="num" w:pos="2160"/>
        </w:tabs>
        <w:ind w:left="2160" w:hanging="360"/>
      </w:pPr>
      <w:rPr>
        <w:rFonts w:ascii="Arial" w:hAnsi="Arial" w:hint="default"/>
      </w:rPr>
    </w:lvl>
    <w:lvl w:ilvl="3" w:tplc="8B829ACC" w:tentative="1">
      <w:start w:val="1"/>
      <w:numFmt w:val="bullet"/>
      <w:lvlText w:val="•"/>
      <w:lvlJc w:val="left"/>
      <w:pPr>
        <w:tabs>
          <w:tab w:val="num" w:pos="2880"/>
        </w:tabs>
        <w:ind w:left="2880" w:hanging="360"/>
      </w:pPr>
      <w:rPr>
        <w:rFonts w:ascii="Arial" w:hAnsi="Arial" w:hint="default"/>
      </w:rPr>
    </w:lvl>
    <w:lvl w:ilvl="4" w:tplc="26340DD8" w:tentative="1">
      <w:start w:val="1"/>
      <w:numFmt w:val="bullet"/>
      <w:lvlText w:val="•"/>
      <w:lvlJc w:val="left"/>
      <w:pPr>
        <w:tabs>
          <w:tab w:val="num" w:pos="3600"/>
        </w:tabs>
        <w:ind w:left="3600" w:hanging="360"/>
      </w:pPr>
      <w:rPr>
        <w:rFonts w:ascii="Arial" w:hAnsi="Arial" w:hint="default"/>
      </w:rPr>
    </w:lvl>
    <w:lvl w:ilvl="5" w:tplc="91E68FDA" w:tentative="1">
      <w:start w:val="1"/>
      <w:numFmt w:val="bullet"/>
      <w:lvlText w:val="•"/>
      <w:lvlJc w:val="left"/>
      <w:pPr>
        <w:tabs>
          <w:tab w:val="num" w:pos="4320"/>
        </w:tabs>
        <w:ind w:left="4320" w:hanging="360"/>
      </w:pPr>
      <w:rPr>
        <w:rFonts w:ascii="Arial" w:hAnsi="Arial" w:hint="default"/>
      </w:rPr>
    </w:lvl>
    <w:lvl w:ilvl="6" w:tplc="0CC4411E" w:tentative="1">
      <w:start w:val="1"/>
      <w:numFmt w:val="bullet"/>
      <w:lvlText w:val="•"/>
      <w:lvlJc w:val="left"/>
      <w:pPr>
        <w:tabs>
          <w:tab w:val="num" w:pos="5040"/>
        </w:tabs>
        <w:ind w:left="5040" w:hanging="360"/>
      </w:pPr>
      <w:rPr>
        <w:rFonts w:ascii="Arial" w:hAnsi="Arial" w:hint="default"/>
      </w:rPr>
    </w:lvl>
    <w:lvl w:ilvl="7" w:tplc="9ABEEAA2" w:tentative="1">
      <w:start w:val="1"/>
      <w:numFmt w:val="bullet"/>
      <w:lvlText w:val="•"/>
      <w:lvlJc w:val="left"/>
      <w:pPr>
        <w:tabs>
          <w:tab w:val="num" w:pos="5760"/>
        </w:tabs>
        <w:ind w:left="5760" w:hanging="360"/>
      </w:pPr>
      <w:rPr>
        <w:rFonts w:ascii="Arial" w:hAnsi="Arial" w:hint="default"/>
      </w:rPr>
    </w:lvl>
    <w:lvl w:ilvl="8" w:tplc="F910822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64C3D4A"/>
    <w:multiLevelType w:val="hybridMultilevel"/>
    <w:tmpl w:val="05840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495A93"/>
    <w:multiLevelType w:val="hybridMultilevel"/>
    <w:tmpl w:val="21F65D8A"/>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A2799C"/>
    <w:multiLevelType w:val="multilevel"/>
    <w:tmpl w:val="651EB4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4" w15:restartNumberingAfterBreak="0">
    <w:nsid w:val="70CE6848"/>
    <w:multiLevelType w:val="multilevel"/>
    <w:tmpl w:val="9620EE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27303B1"/>
    <w:multiLevelType w:val="hybridMultilevel"/>
    <w:tmpl w:val="B6E295C4"/>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B83664"/>
    <w:multiLevelType w:val="hybridMultilevel"/>
    <w:tmpl w:val="96A842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D161534"/>
    <w:multiLevelType w:val="hybridMultilevel"/>
    <w:tmpl w:val="187839D8"/>
    <w:lvl w:ilvl="0" w:tplc="9ABCC53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14"/>
  </w:num>
  <w:num w:numId="3">
    <w:abstractNumId w:val="6"/>
  </w:num>
  <w:num w:numId="4">
    <w:abstractNumId w:val="15"/>
  </w:num>
  <w:num w:numId="5">
    <w:abstractNumId w:val="23"/>
  </w:num>
  <w:num w:numId="6">
    <w:abstractNumId w:val="24"/>
  </w:num>
  <w:num w:numId="7">
    <w:abstractNumId w:val="26"/>
  </w:num>
  <w:num w:numId="8">
    <w:abstractNumId w:val="13"/>
  </w:num>
  <w:num w:numId="9">
    <w:abstractNumId w:val="27"/>
    <w:lvlOverride w:ilvl="0">
      <w:startOverride w:val="1"/>
    </w:lvlOverride>
  </w:num>
  <w:num w:numId="10">
    <w:abstractNumId w:val="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6"/>
  </w:num>
  <w:num w:numId="14">
    <w:abstractNumId w:val="18"/>
  </w:num>
  <w:num w:numId="15">
    <w:abstractNumId w:val="21"/>
  </w:num>
  <w:num w:numId="16">
    <w:abstractNumId w:val="20"/>
  </w:num>
  <w:num w:numId="17">
    <w:abstractNumId w:val="9"/>
  </w:num>
  <w:num w:numId="18">
    <w:abstractNumId w:val="4"/>
  </w:num>
  <w:num w:numId="19">
    <w:abstractNumId w:val="12"/>
  </w:num>
  <w:num w:numId="20">
    <w:abstractNumId w:val="2"/>
  </w:num>
  <w:num w:numId="21">
    <w:abstractNumId w:val="22"/>
  </w:num>
  <w:num w:numId="22">
    <w:abstractNumId w:val="2"/>
  </w:num>
  <w:num w:numId="23">
    <w:abstractNumId w:val="7"/>
  </w:num>
  <w:num w:numId="24">
    <w:abstractNumId w:val="17"/>
  </w:num>
  <w:num w:numId="25">
    <w:abstractNumId w:val="1"/>
  </w:num>
  <w:num w:numId="26">
    <w:abstractNumId w:val="8"/>
  </w:num>
  <w:num w:numId="27">
    <w:abstractNumId w:val="25"/>
  </w:num>
  <w:num w:numId="28">
    <w:abstractNumId w:val="3"/>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1"/>
  </w:num>
  <w:num w:numId="37">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2E1"/>
    <w:rsid w:val="000001DE"/>
    <w:rsid w:val="000006E8"/>
    <w:rsid w:val="000011F2"/>
    <w:rsid w:val="000014CC"/>
    <w:rsid w:val="00002890"/>
    <w:rsid w:val="0000399F"/>
    <w:rsid w:val="00003A9E"/>
    <w:rsid w:val="0000453B"/>
    <w:rsid w:val="00004714"/>
    <w:rsid w:val="0000557C"/>
    <w:rsid w:val="0000693E"/>
    <w:rsid w:val="00006AEB"/>
    <w:rsid w:val="00006F7E"/>
    <w:rsid w:val="00007440"/>
    <w:rsid w:val="00007577"/>
    <w:rsid w:val="0000781D"/>
    <w:rsid w:val="000100F5"/>
    <w:rsid w:val="000106C9"/>
    <w:rsid w:val="00010C7C"/>
    <w:rsid w:val="00010F57"/>
    <w:rsid w:val="00011188"/>
    <w:rsid w:val="00011414"/>
    <w:rsid w:val="0001192A"/>
    <w:rsid w:val="00011D24"/>
    <w:rsid w:val="000130D8"/>
    <w:rsid w:val="000147C4"/>
    <w:rsid w:val="00015263"/>
    <w:rsid w:val="00015E5C"/>
    <w:rsid w:val="000163D3"/>
    <w:rsid w:val="0001651D"/>
    <w:rsid w:val="00020476"/>
    <w:rsid w:val="00020A13"/>
    <w:rsid w:val="00021C13"/>
    <w:rsid w:val="0002206A"/>
    <w:rsid w:val="000225F7"/>
    <w:rsid w:val="00022F51"/>
    <w:rsid w:val="0002327E"/>
    <w:rsid w:val="00024988"/>
    <w:rsid w:val="0002502B"/>
    <w:rsid w:val="000251EE"/>
    <w:rsid w:val="00025B12"/>
    <w:rsid w:val="00025C9D"/>
    <w:rsid w:val="00025CAB"/>
    <w:rsid w:val="0002631B"/>
    <w:rsid w:val="0002667E"/>
    <w:rsid w:val="000267AA"/>
    <w:rsid w:val="00030851"/>
    <w:rsid w:val="00030AC4"/>
    <w:rsid w:val="000311D8"/>
    <w:rsid w:val="00031A5C"/>
    <w:rsid w:val="000334AE"/>
    <w:rsid w:val="000343A5"/>
    <w:rsid w:val="000348E0"/>
    <w:rsid w:val="00034E76"/>
    <w:rsid w:val="00034F99"/>
    <w:rsid w:val="000360B2"/>
    <w:rsid w:val="000363E1"/>
    <w:rsid w:val="00037157"/>
    <w:rsid w:val="00037C29"/>
    <w:rsid w:val="000403A1"/>
    <w:rsid w:val="00041473"/>
    <w:rsid w:val="00041C12"/>
    <w:rsid w:val="0004227D"/>
    <w:rsid w:val="00042F9E"/>
    <w:rsid w:val="0004477F"/>
    <w:rsid w:val="00044DE0"/>
    <w:rsid w:val="00044E88"/>
    <w:rsid w:val="0004655F"/>
    <w:rsid w:val="0004694E"/>
    <w:rsid w:val="00047ECE"/>
    <w:rsid w:val="00050107"/>
    <w:rsid w:val="00050312"/>
    <w:rsid w:val="00050492"/>
    <w:rsid w:val="00050B67"/>
    <w:rsid w:val="000515EF"/>
    <w:rsid w:val="00051A17"/>
    <w:rsid w:val="00051BDE"/>
    <w:rsid w:val="00051DB1"/>
    <w:rsid w:val="00052551"/>
    <w:rsid w:val="000526C8"/>
    <w:rsid w:val="000536E2"/>
    <w:rsid w:val="00053E86"/>
    <w:rsid w:val="00054011"/>
    <w:rsid w:val="00054802"/>
    <w:rsid w:val="00054A83"/>
    <w:rsid w:val="000555F4"/>
    <w:rsid w:val="00055A82"/>
    <w:rsid w:val="00057208"/>
    <w:rsid w:val="000608B1"/>
    <w:rsid w:val="00060AC2"/>
    <w:rsid w:val="000618E9"/>
    <w:rsid w:val="00061DFE"/>
    <w:rsid w:val="00062BC4"/>
    <w:rsid w:val="0006313B"/>
    <w:rsid w:val="00063330"/>
    <w:rsid w:val="0006377E"/>
    <w:rsid w:val="00063868"/>
    <w:rsid w:val="00063BB0"/>
    <w:rsid w:val="00063E37"/>
    <w:rsid w:val="00064406"/>
    <w:rsid w:val="000644AB"/>
    <w:rsid w:val="000647C4"/>
    <w:rsid w:val="00064B17"/>
    <w:rsid w:val="00064D03"/>
    <w:rsid w:val="00064D68"/>
    <w:rsid w:val="00065151"/>
    <w:rsid w:val="00065C7B"/>
    <w:rsid w:val="000663D5"/>
    <w:rsid w:val="00066589"/>
    <w:rsid w:val="00066769"/>
    <w:rsid w:val="00070B62"/>
    <w:rsid w:val="000713EF"/>
    <w:rsid w:val="00071924"/>
    <w:rsid w:val="00071B6B"/>
    <w:rsid w:val="00072C92"/>
    <w:rsid w:val="00073421"/>
    <w:rsid w:val="0007362B"/>
    <w:rsid w:val="00073AC8"/>
    <w:rsid w:val="00073B2C"/>
    <w:rsid w:val="00073FE2"/>
    <w:rsid w:val="000742AB"/>
    <w:rsid w:val="00074A1D"/>
    <w:rsid w:val="000750E5"/>
    <w:rsid w:val="0007685F"/>
    <w:rsid w:val="0007709F"/>
    <w:rsid w:val="000771A3"/>
    <w:rsid w:val="0007764A"/>
    <w:rsid w:val="0008090E"/>
    <w:rsid w:val="00081F9B"/>
    <w:rsid w:val="000833AB"/>
    <w:rsid w:val="00083820"/>
    <w:rsid w:val="00083B65"/>
    <w:rsid w:val="00083DC6"/>
    <w:rsid w:val="000848DC"/>
    <w:rsid w:val="00084AE5"/>
    <w:rsid w:val="00084D1B"/>
    <w:rsid w:val="000857BD"/>
    <w:rsid w:val="00085ED2"/>
    <w:rsid w:val="0008612A"/>
    <w:rsid w:val="0008633B"/>
    <w:rsid w:val="00086CBF"/>
    <w:rsid w:val="00087379"/>
    <w:rsid w:val="00087913"/>
    <w:rsid w:val="00090280"/>
    <w:rsid w:val="000911DF"/>
    <w:rsid w:val="00091766"/>
    <w:rsid w:val="000928A7"/>
    <w:rsid w:val="0009417A"/>
    <w:rsid w:val="00094214"/>
    <w:rsid w:val="0009424A"/>
    <w:rsid w:val="000947BD"/>
    <w:rsid w:val="00094A16"/>
    <w:rsid w:val="00094DB1"/>
    <w:rsid w:val="000964A7"/>
    <w:rsid w:val="00096CAB"/>
    <w:rsid w:val="00097427"/>
    <w:rsid w:val="00097B13"/>
    <w:rsid w:val="00097DCA"/>
    <w:rsid w:val="000A004D"/>
    <w:rsid w:val="000A0986"/>
    <w:rsid w:val="000A118C"/>
    <w:rsid w:val="000A1447"/>
    <w:rsid w:val="000A195E"/>
    <w:rsid w:val="000A2E6E"/>
    <w:rsid w:val="000A3142"/>
    <w:rsid w:val="000A3269"/>
    <w:rsid w:val="000A3E21"/>
    <w:rsid w:val="000A3E27"/>
    <w:rsid w:val="000A41CA"/>
    <w:rsid w:val="000A48B4"/>
    <w:rsid w:val="000A5562"/>
    <w:rsid w:val="000A56B7"/>
    <w:rsid w:val="000A5F46"/>
    <w:rsid w:val="000A689B"/>
    <w:rsid w:val="000A71CC"/>
    <w:rsid w:val="000A7959"/>
    <w:rsid w:val="000B0080"/>
    <w:rsid w:val="000B0F61"/>
    <w:rsid w:val="000B13E4"/>
    <w:rsid w:val="000B180F"/>
    <w:rsid w:val="000B1FBD"/>
    <w:rsid w:val="000B21AE"/>
    <w:rsid w:val="000B22FB"/>
    <w:rsid w:val="000B2301"/>
    <w:rsid w:val="000B2793"/>
    <w:rsid w:val="000B3012"/>
    <w:rsid w:val="000B333C"/>
    <w:rsid w:val="000B3448"/>
    <w:rsid w:val="000B41D1"/>
    <w:rsid w:val="000B5C01"/>
    <w:rsid w:val="000B5FAC"/>
    <w:rsid w:val="000B6660"/>
    <w:rsid w:val="000B6759"/>
    <w:rsid w:val="000B78AF"/>
    <w:rsid w:val="000B79F6"/>
    <w:rsid w:val="000B7D22"/>
    <w:rsid w:val="000C0947"/>
    <w:rsid w:val="000C0ABC"/>
    <w:rsid w:val="000C19DA"/>
    <w:rsid w:val="000C2D08"/>
    <w:rsid w:val="000C3B2F"/>
    <w:rsid w:val="000C3D74"/>
    <w:rsid w:val="000C42B2"/>
    <w:rsid w:val="000C56BB"/>
    <w:rsid w:val="000C5C63"/>
    <w:rsid w:val="000C5F7F"/>
    <w:rsid w:val="000C73B0"/>
    <w:rsid w:val="000C78F5"/>
    <w:rsid w:val="000C7D28"/>
    <w:rsid w:val="000D0AF1"/>
    <w:rsid w:val="000D148E"/>
    <w:rsid w:val="000D1946"/>
    <w:rsid w:val="000D25CB"/>
    <w:rsid w:val="000D26D2"/>
    <w:rsid w:val="000D3151"/>
    <w:rsid w:val="000D328A"/>
    <w:rsid w:val="000D3FBE"/>
    <w:rsid w:val="000D4F91"/>
    <w:rsid w:val="000D549C"/>
    <w:rsid w:val="000D5533"/>
    <w:rsid w:val="000D55DA"/>
    <w:rsid w:val="000D5C07"/>
    <w:rsid w:val="000D5D76"/>
    <w:rsid w:val="000D6294"/>
    <w:rsid w:val="000D6779"/>
    <w:rsid w:val="000D688D"/>
    <w:rsid w:val="000D7260"/>
    <w:rsid w:val="000D7B91"/>
    <w:rsid w:val="000E04B3"/>
    <w:rsid w:val="000E075F"/>
    <w:rsid w:val="000E0C16"/>
    <w:rsid w:val="000E1F02"/>
    <w:rsid w:val="000E2B87"/>
    <w:rsid w:val="000E2D94"/>
    <w:rsid w:val="000E2D9E"/>
    <w:rsid w:val="000E329A"/>
    <w:rsid w:val="000E4C22"/>
    <w:rsid w:val="000E4DA7"/>
    <w:rsid w:val="000E53B4"/>
    <w:rsid w:val="000E548B"/>
    <w:rsid w:val="000E5A04"/>
    <w:rsid w:val="000E6EAC"/>
    <w:rsid w:val="000E75A0"/>
    <w:rsid w:val="000E7AB3"/>
    <w:rsid w:val="000E7C09"/>
    <w:rsid w:val="000E7C79"/>
    <w:rsid w:val="000F06B7"/>
    <w:rsid w:val="000F123D"/>
    <w:rsid w:val="000F1958"/>
    <w:rsid w:val="000F1E82"/>
    <w:rsid w:val="000F215F"/>
    <w:rsid w:val="000F2338"/>
    <w:rsid w:val="000F47A8"/>
    <w:rsid w:val="000F4BBC"/>
    <w:rsid w:val="000F4F9E"/>
    <w:rsid w:val="000F503D"/>
    <w:rsid w:val="000F51E0"/>
    <w:rsid w:val="000F558E"/>
    <w:rsid w:val="000F59F8"/>
    <w:rsid w:val="000F5E38"/>
    <w:rsid w:val="000F6AB0"/>
    <w:rsid w:val="000F72A4"/>
    <w:rsid w:val="000F72D0"/>
    <w:rsid w:val="00100167"/>
    <w:rsid w:val="00100335"/>
    <w:rsid w:val="0010081D"/>
    <w:rsid w:val="00100B39"/>
    <w:rsid w:val="001015CA"/>
    <w:rsid w:val="00101826"/>
    <w:rsid w:val="00101873"/>
    <w:rsid w:val="00101B6E"/>
    <w:rsid w:val="001020B8"/>
    <w:rsid w:val="0010394E"/>
    <w:rsid w:val="0010424F"/>
    <w:rsid w:val="0010460A"/>
    <w:rsid w:val="00104FF6"/>
    <w:rsid w:val="001057EC"/>
    <w:rsid w:val="00105DFE"/>
    <w:rsid w:val="00105EFC"/>
    <w:rsid w:val="00106D0D"/>
    <w:rsid w:val="00107309"/>
    <w:rsid w:val="001103DB"/>
    <w:rsid w:val="00110B2A"/>
    <w:rsid w:val="001113F0"/>
    <w:rsid w:val="00111641"/>
    <w:rsid w:val="00111D8E"/>
    <w:rsid w:val="0011235E"/>
    <w:rsid w:val="00112388"/>
    <w:rsid w:val="00112414"/>
    <w:rsid w:val="001125C9"/>
    <w:rsid w:val="00113A03"/>
    <w:rsid w:val="00113A21"/>
    <w:rsid w:val="00113AF7"/>
    <w:rsid w:val="00114EC7"/>
    <w:rsid w:val="001152A8"/>
    <w:rsid w:val="0011666A"/>
    <w:rsid w:val="00117432"/>
    <w:rsid w:val="00117B14"/>
    <w:rsid w:val="00120BFF"/>
    <w:rsid w:val="00123826"/>
    <w:rsid w:val="00123A21"/>
    <w:rsid w:val="001241B6"/>
    <w:rsid w:val="00124C41"/>
    <w:rsid w:val="00124CEB"/>
    <w:rsid w:val="00125450"/>
    <w:rsid w:val="00125965"/>
    <w:rsid w:val="001269D0"/>
    <w:rsid w:val="0012718E"/>
    <w:rsid w:val="0012729F"/>
    <w:rsid w:val="0012761F"/>
    <w:rsid w:val="00127676"/>
    <w:rsid w:val="00130E33"/>
    <w:rsid w:val="001311E2"/>
    <w:rsid w:val="001316A0"/>
    <w:rsid w:val="00132F47"/>
    <w:rsid w:val="001334C8"/>
    <w:rsid w:val="00133E98"/>
    <w:rsid w:val="00134315"/>
    <w:rsid w:val="0013468A"/>
    <w:rsid w:val="001353F1"/>
    <w:rsid w:val="0013592E"/>
    <w:rsid w:val="00135F4D"/>
    <w:rsid w:val="0013612A"/>
    <w:rsid w:val="00137952"/>
    <w:rsid w:val="00137E80"/>
    <w:rsid w:val="00140102"/>
    <w:rsid w:val="00140650"/>
    <w:rsid w:val="00140919"/>
    <w:rsid w:val="00140F12"/>
    <w:rsid w:val="00140F4A"/>
    <w:rsid w:val="00140FB7"/>
    <w:rsid w:val="001413CF"/>
    <w:rsid w:val="00143075"/>
    <w:rsid w:val="00143408"/>
    <w:rsid w:val="0014361A"/>
    <w:rsid w:val="00143CEA"/>
    <w:rsid w:val="001441D2"/>
    <w:rsid w:val="0014433B"/>
    <w:rsid w:val="00144CE6"/>
    <w:rsid w:val="00144D5D"/>
    <w:rsid w:val="00145ECD"/>
    <w:rsid w:val="001472EE"/>
    <w:rsid w:val="001475C7"/>
    <w:rsid w:val="00147C4B"/>
    <w:rsid w:val="0015001B"/>
    <w:rsid w:val="001502A8"/>
    <w:rsid w:val="001502DA"/>
    <w:rsid w:val="00150662"/>
    <w:rsid w:val="00151EE6"/>
    <w:rsid w:val="00152E1C"/>
    <w:rsid w:val="00153345"/>
    <w:rsid w:val="00153795"/>
    <w:rsid w:val="00153F2B"/>
    <w:rsid w:val="0015433D"/>
    <w:rsid w:val="001546A7"/>
    <w:rsid w:val="00154F46"/>
    <w:rsid w:val="001552EE"/>
    <w:rsid w:val="00155774"/>
    <w:rsid w:val="0015612A"/>
    <w:rsid w:val="0015673B"/>
    <w:rsid w:val="00156A48"/>
    <w:rsid w:val="00157C0F"/>
    <w:rsid w:val="001604A0"/>
    <w:rsid w:val="00160520"/>
    <w:rsid w:val="0016085C"/>
    <w:rsid w:val="00160E13"/>
    <w:rsid w:val="0016123A"/>
    <w:rsid w:val="00161F40"/>
    <w:rsid w:val="00163218"/>
    <w:rsid w:val="00163600"/>
    <w:rsid w:val="00164910"/>
    <w:rsid w:val="00164B10"/>
    <w:rsid w:val="00165790"/>
    <w:rsid w:val="0016586D"/>
    <w:rsid w:val="00165906"/>
    <w:rsid w:val="00165CC9"/>
    <w:rsid w:val="001666FC"/>
    <w:rsid w:val="00166DC7"/>
    <w:rsid w:val="00166FE6"/>
    <w:rsid w:val="00167C0A"/>
    <w:rsid w:val="00170B34"/>
    <w:rsid w:val="00170C2D"/>
    <w:rsid w:val="00170FB9"/>
    <w:rsid w:val="00171BC5"/>
    <w:rsid w:val="0017302D"/>
    <w:rsid w:val="00173525"/>
    <w:rsid w:val="00174601"/>
    <w:rsid w:val="00175496"/>
    <w:rsid w:val="00176F9F"/>
    <w:rsid w:val="00177652"/>
    <w:rsid w:val="00177705"/>
    <w:rsid w:val="001778C1"/>
    <w:rsid w:val="00177AD9"/>
    <w:rsid w:val="001801E0"/>
    <w:rsid w:val="001809D1"/>
    <w:rsid w:val="00181316"/>
    <w:rsid w:val="001816FC"/>
    <w:rsid w:val="00181978"/>
    <w:rsid w:val="00181FAC"/>
    <w:rsid w:val="00182206"/>
    <w:rsid w:val="0018223C"/>
    <w:rsid w:val="001826D9"/>
    <w:rsid w:val="0018287D"/>
    <w:rsid w:val="001829BF"/>
    <w:rsid w:val="00183441"/>
    <w:rsid w:val="001838F4"/>
    <w:rsid w:val="001839E2"/>
    <w:rsid w:val="00183DE5"/>
    <w:rsid w:val="00184658"/>
    <w:rsid w:val="00184CF6"/>
    <w:rsid w:val="001850D3"/>
    <w:rsid w:val="00185629"/>
    <w:rsid w:val="00186C9C"/>
    <w:rsid w:val="001900C7"/>
    <w:rsid w:val="00190635"/>
    <w:rsid w:val="00191733"/>
    <w:rsid w:val="00191B3F"/>
    <w:rsid w:val="001922C1"/>
    <w:rsid w:val="00192D05"/>
    <w:rsid w:val="00193514"/>
    <w:rsid w:val="00193B3E"/>
    <w:rsid w:val="00193C8B"/>
    <w:rsid w:val="00193E07"/>
    <w:rsid w:val="001947AB"/>
    <w:rsid w:val="0019503F"/>
    <w:rsid w:val="001950E8"/>
    <w:rsid w:val="0019534E"/>
    <w:rsid w:val="00195697"/>
    <w:rsid w:val="00195768"/>
    <w:rsid w:val="00195F57"/>
    <w:rsid w:val="001966D0"/>
    <w:rsid w:val="00196A9D"/>
    <w:rsid w:val="00196ABC"/>
    <w:rsid w:val="00196BFB"/>
    <w:rsid w:val="00196C4E"/>
    <w:rsid w:val="001974EA"/>
    <w:rsid w:val="001A01E0"/>
    <w:rsid w:val="001A0555"/>
    <w:rsid w:val="001A09BA"/>
    <w:rsid w:val="001A0BA4"/>
    <w:rsid w:val="001A0D7B"/>
    <w:rsid w:val="001A1E03"/>
    <w:rsid w:val="001A1FBB"/>
    <w:rsid w:val="001A2348"/>
    <w:rsid w:val="001A3482"/>
    <w:rsid w:val="001A386C"/>
    <w:rsid w:val="001A3E25"/>
    <w:rsid w:val="001A44B8"/>
    <w:rsid w:val="001A44D9"/>
    <w:rsid w:val="001A44E5"/>
    <w:rsid w:val="001A4588"/>
    <w:rsid w:val="001A4965"/>
    <w:rsid w:val="001A5161"/>
    <w:rsid w:val="001A5A47"/>
    <w:rsid w:val="001A5BF6"/>
    <w:rsid w:val="001A7027"/>
    <w:rsid w:val="001A75D9"/>
    <w:rsid w:val="001A7ADB"/>
    <w:rsid w:val="001B142A"/>
    <w:rsid w:val="001B1793"/>
    <w:rsid w:val="001B1AF2"/>
    <w:rsid w:val="001B1EE1"/>
    <w:rsid w:val="001B21B7"/>
    <w:rsid w:val="001B2758"/>
    <w:rsid w:val="001B31F2"/>
    <w:rsid w:val="001B3212"/>
    <w:rsid w:val="001B4552"/>
    <w:rsid w:val="001B45F6"/>
    <w:rsid w:val="001B466F"/>
    <w:rsid w:val="001B49F5"/>
    <w:rsid w:val="001B4D97"/>
    <w:rsid w:val="001B4EF0"/>
    <w:rsid w:val="001B5961"/>
    <w:rsid w:val="001B5D31"/>
    <w:rsid w:val="001B5D95"/>
    <w:rsid w:val="001B6B4E"/>
    <w:rsid w:val="001B7C4F"/>
    <w:rsid w:val="001C075F"/>
    <w:rsid w:val="001C08F3"/>
    <w:rsid w:val="001C0914"/>
    <w:rsid w:val="001C1D6E"/>
    <w:rsid w:val="001C253D"/>
    <w:rsid w:val="001C282E"/>
    <w:rsid w:val="001C395A"/>
    <w:rsid w:val="001C4D5D"/>
    <w:rsid w:val="001C5678"/>
    <w:rsid w:val="001C6950"/>
    <w:rsid w:val="001C6AC3"/>
    <w:rsid w:val="001C7EEE"/>
    <w:rsid w:val="001D0745"/>
    <w:rsid w:val="001D127A"/>
    <w:rsid w:val="001D2004"/>
    <w:rsid w:val="001D26CE"/>
    <w:rsid w:val="001D4269"/>
    <w:rsid w:val="001D458E"/>
    <w:rsid w:val="001D4630"/>
    <w:rsid w:val="001D4EF9"/>
    <w:rsid w:val="001D59E7"/>
    <w:rsid w:val="001D5D5F"/>
    <w:rsid w:val="001D6258"/>
    <w:rsid w:val="001D65CC"/>
    <w:rsid w:val="001D667B"/>
    <w:rsid w:val="001D6E3C"/>
    <w:rsid w:val="001D71FB"/>
    <w:rsid w:val="001D7622"/>
    <w:rsid w:val="001D78BF"/>
    <w:rsid w:val="001E09A7"/>
    <w:rsid w:val="001E128A"/>
    <w:rsid w:val="001E17BF"/>
    <w:rsid w:val="001E1C25"/>
    <w:rsid w:val="001E1E2A"/>
    <w:rsid w:val="001E22E4"/>
    <w:rsid w:val="001E2BDD"/>
    <w:rsid w:val="001E3807"/>
    <w:rsid w:val="001E4AE7"/>
    <w:rsid w:val="001E605C"/>
    <w:rsid w:val="001E6286"/>
    <w:rsid w:val="001E6309"/>
    <w:rsid w:val="001E7248"/>
    <w:rsid w:val="001F16F2"/>
    <w:rsid w:val="001F26CA"/>
    <w:rsid w:val="001F29E2"/>
    <w:rsid w:val="001F306B"/>
    <w:rsid w:val="001F3B99"/>
    <w:rsid w:val="001F4389"/>
    <w:rsid w:val="001F458C"/>
    <w:rsid w:val="001F4A44"/>
    <w:rsid w:val="001F5605"/>
    <w:rsid w:val="001F571A"/>
    <w:rsid w:val="001F58C0"/>
    <w:rsid w:val="001F5ECE"/>
    <w:rsid w:val="001F6E01"/>
    <w:rsid w:val="001F7770"/>
    <w:rsid w:val="001F7D76"/>
    <w:rsid w:val="00203010"/>
    <w:rsid w:val="002033C1"/>
    <w:rsid w:val="00203472"/>
    <w:rsid w:val="00203779"/>
    <w:rsid w:val="00203951"/>
    <w:rsid w:val="00204564"/>
    <w:rsid w:val="00204A45"/>
    <w:rsid w:val="00204FEE"/>
    <w:rsid w:val="0020500E"/>
    <w:rsid w:val="0020530E"/>
    <w:rsid w:val="00206578"/>
    <w:rsid w:val="0020657D"/>
    <w:rsid w:val="00206F65"/>
    <w:rsid w:val="002075F4"/>
    <w:rsid w:val="00207C48"/>
    <w:rsid w:val="00207D35"/>
    <w:rsid w:val="00207F13"/>
    <w:rsid w:val="00210DAA"/>
    <w:rsid w:val="00210E8E"/>
    <w:rsid w:val="0021159D"/>
    <w:rsid w:val="0021191B"/>
    <w:rsid w:val="00212601"/>
    <w:rsid w:val="00212DD0"/>
    <w:rsid w:val="002133C3"/>
    <w:rsid w:val="00213635"/>
    <w:rsid w:val="002136D0"/>
    <w:rsid w:val="00213CA2"/>
    <w:rsid w:val="002140F8"/>
    <w:rsid w:val="0021413E"/>
    <w:rsid w:val="0021552E"/>
    <w:rsid w:val="00217402"/>
    <w:rsid w:val="00221404"/>
    <w:rsid w:val="00221602"/>
    <w:rsid w:val="00221D24"/>
    <w:rsid w:val="0022240F"/>
    <w:rsid w:val="00222BF2"/>
    <w:rsid w:val="0022365F"/>
    <w:rsid w:val="002236EF"/>
    <w:rsid w:val="00223E91"/>
    <w:rsid w:val="00224181"/>
    <w:rsid w:val="002241FE"/>
    <w:rsid w:val="00224BF4"/>
    <w:rsid w:val="002254FF"/>
    <w:rsid w:val="00227104"/>
    <w:rsid w:val="002271FC"/>
    <w:rsid w:val="0022793F"/>
    <w:rsid w:val="00227F9D"/>
    <w:rsid w:val="00230907"/>
    <w:rsid w:val="00231266"/>
    <w:rsid w:val="002312D7"/>
    <w:rsid w:val="00231495"/>
    <w:rsid w:val="00232197"/>
    <w:rsid w:val="0023251D"/>
    <w:rsid w:val="00232F23"/>
    <w:rsid w:val="002330AE"/>
    <w:rsid w:val="002333E2"/>
    <w:rsid w:val="00233492"/>
    <w:rsid w:val="00233F65"/>
    <w:rsid w:val="0023440D"/>
    <w:rsid w:val="00234877"/>
    <w:rsid w:val="00234ED1"/>
    <w:rsid w:val="002351C3"/>
    <w:rsid w:val="002356E2"/>
    <w:rsid w:val="00235B38"/>
    <w:rsid w:val="002371C4"/>
    <w:rsid w:val="00240C8C"/>
    <w:rsid w:val="00240D72"/>
    <w:rsid w:val="00240F3A"/>
    <w:rsid w:val="002414E8"/>
    <w:rsid w:val="00241535"/>
    <w:rsid w:val="0024294C"/>
    <w:rsid w:val="00242FFF"/>
    <w:rsid w:val="00243143"/>
    <w:rsid w:val="0024331F"/>
    <w:rsid w:val="002439D7"/>
    <w:rsid w:val="00243B8D"/>
    <w:rsid w:val="00244AAF"/>
    <w:rsid w:val="00244CB3"/>
    <w:rsid w:val="00245011"/>
    <w:rsid w:val="0024546E"/>
    <w:rsid w:val="0024687A"/>
    <w:rsid w:val="002469FC"/>
    <w:rsid w:val="00246BEE"/>
    <w:rsid w:val="002470F4"/>
    <w:rsid w:val="00247AF6"/>
    <w:rsid w:val="00247CEC"/>
    <w:rsid w:val="00247F42"/>
    <w:rsid w:val="0025009F"/>
    <w:rsid w:val="00250507"/>
    <w:rsid w:val="002511D5"/>
    <w:rsid w:val="00251A33"/>
    <w:rsid w:val="00252B29"/>
    <w:rsid w:val="00252EB0"/>
    <w:rsid w:val="00253187"/>
    <w:rsid w:val="00253556"/>
    <w:rsid w:val="00253CAA"/>
    <w:rsid w:val="0025459A"/>
    <w:rsid w:val="00254673"/>
    <w:rsid w:val="002547E8"/>
    <w:rsid w:val="00254F1B"/>
    <w:rsid w:val="00254F72"/>
    <w:rsid w:val="002550C7"/>
    <w:rsid w:val="0025789F"/>
    <w:rsid w:val="002608CA"/>
    <w:rsid w:val="00260B89"/>
    <w:rsid w:val="00260D8F"/>
    <w:rsid w:val="002613C7"/>
    <w:rsid w:val="00261E25"/>
    <w:rsid w:val="002620AB"/>
    <w:rsid w:val="002629DC"/>
    <w:rsid w:val="00262FC5"/>
    <w:rsid w:val="00262FE7"/>
    <w:rsid w:val="00263BCE"/>
    <w:rsid w:val="00263E13"/>
    <w:rsid w:val="0026481F"/>
    <w:rsid w:val="00265805"/>
    <w:rsid w:val="00265872"/>
    <w:rsid w:val="00265E59"/>
    <w:rsid w:val="00267549"/>
    <w:rsid w:val="00267600"/>
    <w:rsid w:val="00267C02"/>
    <w:rsid w:val="00267F9B"/>
    <w:rsid w:val="00270BAE"/>
    <w:rsid w:val="00271C18"/>
    <w:rsid w:val="00271C27"/>
    <w:rsid w:val="00271C91"/>
    <w:rsid w:val="00271F03"/>
    <w:rsid w:val="00272457"/>
    <w:rsid w:val="00272EEB"/>
    <w:rsid w:val="002733B2"/>
    <w:rsid w:val="0027375D"/>
    <w:rsid w:val="00273AA1"/>
    <w:rsid w:val="00273FAF"/>
    <w:rsid w:val="00274D90"/>
    <w:rsid w:val="00275849"/>
    <w:rsid w:val="00275B7D"/>
    <w:rsid w:val="00276A7D"/>
    <w:rsid w:val="00276D51"/>
    <w:rsid w:val="00277469"/>
    <w:rsid w:val="00277E5C"/>
    <w:rsid w:val="00281573"/>
    <w:rsid w:val="002819F5"/>
    <w:rsid w:val="00281C61"/>
    <w:rsid w:val="00281F11"/>
    <w:rsid w:val="00282018"/>
    <w:rsid w:val="00282603"/>
    <w:rsid w:val="00282871"/>
    <w:rsid w:val="00282D55"/>
    <w:rsid w:val="002832E5"/>
    <w:rsid w:val="00283361"/>
    <w:rsid w:val="00283ED2"/>
    <w:rsid w:val="00284C07"/>
    <w:rsid w:val="00285208"/>
    <w:rsid w:val="002863E7"/>
    <w:rsid w:val="00287750"/>
    <w:rsid w:val="0029006C"/>
    <w:rsid w:val="002915BB"/>
    <w:rsid w:val="002921A1"/>
    <w:rsid w:val="002927A7"/>
    <w:rsid w:val="00293EE8"/>
    <w:rsid w:val="00294DBB"/>
    <w:rsid w:val="0029529A"/>
    <w:rsid w:val="0029558C"/>
    <w:rsid w:val="00296274"/>
    <w:rsid w:val="002969BB"/>
    <w:rsid w:val="00296D14"/>
    <w:rsid w:val="00296DFD"/>
    <w:rsid w:val="00297461"/>
    <w:rsid w:val="00297796"/>
    <w:rsid w:val="00297C00"/>
    <w:rsid w:val="00297D96"/>
    <w:rsid w:val="00297E41"/>
    <w:rsid w:val="002A0482"/>
    <w:rsid w:val="002A1ADC"/>
    <w:rsid w:val="002A1D36"/>
    <w:rsid w:val="002A234C"/>
    <w:rsid w:val="002A2BD6"/>
    <w:rsid w:val="002A4132"/>
    <w:rsid w:val="002A4A77"/>
    <w:rsid w:val="002A532E"/>
    <w:rsid w:val="002A5BAE"/>
    <w:rsid w:val="002A5F92"/>
    <w:rsid w:val="002A6715"/>
    <w:rsid w:val="002A6A02"/>
    <w:rsid w:val="002A6E15"/>
    <w:rsid w:val="002A7DEF"/>
    <w:rsid w:val="002B0A8B"/>
    <w:rsid w:val="002B0E18"/>
    <w:rsid w:val="002B12EF"/>
    <w:rsid w:val="002B1507"/>
    <w:rsid w:val="002B1996"/>
    <w:rsid w:val="002B1AED"/>
    <w:rsid w:val="002B1F38"/>
    <w:rsid w:val="002B355A"/>
    <w:rsid w:val="002B465D"/>
    <w:rsid w:val="002B4B46"/>
    <w:rsid w:val="002B4F44"/>
    <w:rsid w:val="002B4FFE"/>
    <w:rsid w:val="002B5E78"/>
    <w:rsid w:val="002B616D"/>
    <w:rsid w:val="002B6766"/>
    <w:rsid w:val="002B6FB1"/>
    <w:rsid w:val="002B766F"/>
    <w:rsid w:val="002C0769"/>
    <w:rsid w:val="002C0E9F"/>
    <w:rsid w:val="002C1022"/>
    <w:rsid w:val="002C1050"/>
    <w:rsid w:val="002C1302"/>
    <w:rsid w:val="002C1423"/>
    <w:rsid w:val="002C155C"/>
    <w:rsid w:val="002C17A4"/>
    <w:rsid w:val="002C1991"/>
    <w:rsid w:val="002C2750"/>
    <w:rsid w:val="002C362F"/>
    <w:rsid w:val="002C4197"/>
    <w:rsid w:val="002C43FF"/>
    <w:rsid w:val="002C5A20"/>
    <w:rsid w:val="002C5B73"/>
    <w:rsid w:val="002C6410"/>
    <w:rsid w:val="002C649E"/>
    <w:rsid w:val="002C6909"/>
    <w:rsid w:val="002C7DF8"/>
    <w:rsid w:val="002D01AE"/>
    <w:rsid w:val="002D0740"/>
    <w:rsid w:val="002D0B10"/>
    <w:rsid w:val="002D1655"/>
    <w:rsid w:val="002D1C47"/>
    <w:rsid w:val="002D1D25"/>
    <w:rsid w:val="002D3D33"/>
    <w:rsid w:val="002D410A"/>
    <w:rsid w:val="002D4677"/>
    <w:rsid w:val="002D46A1"/>
    <w:rsid w:val="002D46E3"/>
    <w:rsid w:val="002D4D08"/>
    <w:rsid w:val="002D531F"/>
    <w:rsid w:val="002D54A3"/>
    <w:rsid w:val="002D6322"/>
    <w:rsid w:val="002D7094"/>
    <w:rsid w:val="002D7453"/>
    <w:rsid w:val="002D7C23"/>
    <w:rsid w:val="002D7E0C"/>
    <w:rsid w:val="002E0B2D"/>
    <w:rsid w:val="002E0E64"/>
    <w:rsid w:val="002E1B8C"/>
    <w:rsid w:val="002E2366"/>
    <w:rsid w:val="002E270A"/>
    <w:rsid w:val="002E2BED"/>
    <w:rsid w:val="002E31EF"/>
    <w:rsid w:val="002E4A3F"/>
    <w:rsid w:val="002E4B08"/>
    <w:rsid w:val="002E50A9"/>
    <w:rsid w:val="002E52E5"/>
    <w:rsid w:val="002E5422"/>
    <w:rsid w:val="002E57A3"/>
    <w:rsid w:val="002E59B8"/>
    <w:rsid w:val="002E61B8"/>
    <w:rsid w:val="002E7A9D"/>
    <w:rsid w:val="002E7FD7"/>
    <w:rsid w:val="002F0649"/>
    <w:rsid w:val="002F07A4"/>
    <w:rsid w:val="002F0813"/>
    <w:rsid w:val="002F28F6"/>
    <w:rsid w:val="002F290C"/>
    <w:rsid w:val="002F29D8"/>
    <w:rsid w:val="002F3050"/>
    <w:rsid w:val="002F3297"/>
    <w:rsid w:val="002F33A7"/>
    <w:rsid w:val="002F39A6"/>
    <w:rsid w:val="002F3AF7"/>
    <w:rsid w:val="002F4729"/>
    <w:rsid w:val="002F57CE"/>
    <w:rsid w:val="002F5CFC"/>
    <w:rsid w:val="002F6AE5"/>
    <w:rsid w:val="002F7069"/>
    <w:rsid w:val="002F7422"/>
    <w:rsid w:val="00300A17"/>
    <w:rsid w:val="00301499"/>
    <w:rsid w:val="00301795"/>
    <w:rsid w:val="003019AB"/>
    <w:rsid w:val="0030212C"/>
    <w:rsid w:val="003023CE"/>
    <w:rsid w:val="00302AB1"/>
    <w:rsid w:val="003031DE"/>
    <w:rsid w:val="00303463"/>
    <w:rsid w:val="0030351E"/>
    <w:rsid w:val="00303E03"/>
    <w:rsid w:val="00303F46"/>
    <w:rsid w:val="0030452C"/>
    <w:rsid w:val="00304F90"/>
    <w:rsid w:val="00305796"/>
    <w:rsid w:val="0030635C"/>
    <w:rsid w:val="0030659A"/>
    <w:rsid w:val="003066F0"/>
    <w:rsid w:val="00306C65"/>
    <w:rsid w:val="00307651"/>
    <w:rsid w:val="00307684"/>
    <w:rsid w:val="0031034C"/>
    <w:rsid w:val="00310BDE"/>
    <w:rsid w:val="003111E3"/>
    <w:rsid w:val="00311873"/>
    <w:rsid w:val="00312475"/>
    <w:rsid w:val="00312BCF"/>
    <w:rsid w:val="00314690"/>
    <w:rsid w:val="00314BA3"/>
    <w:rsid w:val="00315346"/>
    <w:rsid w:val="00315376"/>
    <w:rsid w:val="00315429"/>
    <w:rsid w:val="003155CA"/>
    <w:rsid w:val="00317932"/>
    <w:rsid w:val="003200C3"/>
    <w:rsid w:val="00320BC0"/>
    <w:rsid w:val="00320C81"/>
    <w:rsid w:val="00321B24"/>
    <w:rsid w:val="003222B0"/>
    <w:rsid w:val="0032289B"/>
    <w:rsid w:val="00323882"/>
    <w:rsid w:val="00323CE0"/>
    <w:rsid w:val="0032477F"/>
    <w:rsid w:val="00324FF6"/>
    <w:rsid w:val="00325450"/>
    <w:rsid w:val="003256DF"/>
    <w:rsid w:val="0032576F"/>
    <w:rsid w:val="00325F85"/>
    <w:rsid w:val="003266AA"/>
    <w:rsid w:val="00326DE1"/>
    <w:rsid w:val="00326E37"/>
    <w:rsid w:val="00327175"/>
    <w:rsid w:val="0032757B"/>
    <w:rsid w:val="003278C7"/>
    <w:rsid w:val="0033029A"/>
    <w:rsid w:val="00331EA0"/>
    <w:rsid w:val="00331F17"/>
    <w:rsid w:val="003335E8"/>
    <w:rsid w:val="00333C41"/>
    <w:rsid w:val="00333DF7"/>
    <w:rsid w:val="0033491D"/>
    <w:rsid w:val="00334B46"/>
    <w:rsid w:val="003362AB"/>
    <w:rsid w:val="00336360"/>
    <w:rsid w:val="0033724A"/>
    <w:rsid w:val="00340187"/>
    <w:rsid w:val="00340DF7"/>
    <w:rsid w:val="00341EAB"/>
    <w:rsid w:val="00343AE2"/>
    <w:rsid w:val="00344F47"/>
    <w:rsid w:val="003451EF"/>
    <w:rsid w:val="00345C7F"/>
    <w:rsid w:val="0034626C"/>
    <w:rsid w:val="00346763"/>
    <w:rsid w:val="00346C76"/>
    <w:rsid w:val="00346E0C"/>
    <w:rsid w:val="00346F5F"/>
    <w:rsid w:val="003471D7"/>
    <w:rsid w:val="00347EAA"/>
    <w:rsid w:val="00347F3F"/>
    <w:rsid w:val="00350728"/>
    <w:rsid w:val="00350865"/>
    <w:rsid w:val="00350C01"/>
    <w:rsid w:val="00351826"/>
    <w:rsid w:val="0035268D"/>
    <w:rsid w:val="00352C46"/>
    <w:rsid w:val="00353736"/>
    <w:rsid w:val="00353905"/>
    <w:rsid w:val="003540A3"/>
    <w:rsid w:val="003542CF"/>
    <w:rsid w:val="00354411"/>
    <w:rsid w:val="003545E9"/>
    <w:rsid w:val="003548A9"/>
    <w:rsid w:val="00355F56"/>
    <w:rsid w:val="003562A6"/>
    <w:rsid w:val="003563A3"/>
    <w:rsid w:val="0035682F"/>
    <w:rsid w:val="00357754"/>
    <w:rsid w:val="00357905"/>
    <w:rsid w:val="00360235"/>
    <w:rsid w:val="00360B30"/>
    <w:rsid w:val="003615C8"/>
    <w:rsid w:val="00361E02"/>
    <w:rsid w:val="00362B42"/>
    <w:rsid w:val="00365793"/>
    <w:rsid w:val="00366881"/>
    <w:rsid w:val="003670E3"/>
    <w:rsid w:val="00367203"/>
    <w:rsid w:val="0036720A"/>
    <w:rsid w:val="00367283"/>
    <w:rsid w:val="00367B73"/>
    <w:rsid w:val="00367BF0"/>
    <w:rsid w:val="00371A46"/>
    <w:rsid w:val="003720BE"/>
    <w:rsid w:val="00372307"/>
    <w:rsid w:val="00372C24"/>
    <w:rsid w:val="00372CDA"/>
    <w:rsid w:val="00372D64"/>
    <w:rsid w:val="00373E7E"/>
    <w:rsid w:val="00374037"/>
    <w:rsid w:val="0037433A"/>
    <w:rsid w:val="00374950"/>
    <w:rsid w:val="003754DD"/>
    <w:rsid w:val="00375552"/>
    <w:rsid w:val="00375A7D"/>
    <w:rsid w:val="003763BD"/>
    <w:rsid w:val="00376F0D"/>
    <w:rsid w:val="00377C11"/>
    <w:rsid w:val="003800A7"/>
    <w:rsid w:val="00380373"/>
    <w:rsid w:val="003804BC"/>
    <w:rsid w:val="00381B27"/>
    <w:rsid w:val="0038296A"/>
    <w:rsid w:val="00382D97"/>
    <w:rsid w:val="0038343A"/>
    <w:rsid w:val="00383C13"/>
    <w:rsid w:val="00383C69"/>
    <w:rsid w:val="003843CE"/>
    <w:rsid w:val="00384947"/>
    <w:rsid w:val="0038528A"/>
    <w:rsid w:val="00387863"/>
    <w:rsid w:val="00387BB3"/>
    <w:rsid w:val="00387CD9"/>
    <w:rsid w:val="0039020F"/>
    <w:rsid w:val="00390232"/>
    <w:rsid w:val="00390737"/>
    <w:rsid w:val="003908ED"/>
    <w:rsid w:val="00390BF8"/>
    <w:rsid w:val="0039130A"/>
    <w:rsid w:val="00391E4D"/>
    <w:rsid w:val="00391F27"/>
    <w:rsid w:val="00392261"/>
    <w:rsid w:val="00392E26"/>
    <w:rsid w:val="003942E3"/>
    <w:rsid w:val="003945D5"/>
    <w:rsid w:val="00394D4D"/>
    <w:rsid w:val="00394EB5"/>
    <w:rsid w:val="003957A9"/>
    <w:rsid w:val="00395822"/>
    <w:rsid w:val="00395E86"/>
    <w:rsid w:val="00396FA1"/>
    <w:rsid w:val="003971DC"/>
    <w:rsid w:val="003978CD"/>
    <w:rsid w:val="00397B29"/>
    <w:rsid w:val="00397DC5"/>
    <w:rsid w:val="003A13D3"/>
    <w:rsid w:val="003A163B"/>
    <w:rsid w:val="003A219A"/>
    <w:rsid w:val="003A3803"/>
    <w:rsid w:val="003A4890"/>
    <w:rsid w:val="003A5C0E"/>
    <w:rsid w:val="003A6845"/>
    <w:rsid w:val="003A68DC"/>
    <w:rsid w:val="003A7483"/>
    <w:rsid w:val="003A7766"/>
    <w:rsid w:val="003A7D96"/>
    <w:rsid w:val="003B1890"/>
    <w:rsid w:val="003B1A24"/>
    <w:rsid w:val="003B1B8D"/>
    <w:rsid w:val="003B1D20"/>
    <w:rsid w:val="003B1D3C"/>
    <w:rsid w:val="003B1D8F"/>
    <w:rsid w:val="003B2789"/>
    <w:rsid w:val="003B32B8"/>
    <w:rsid w:val="003B36AC"/>
    <w:rsid w:val="003B3725"/>
    <w:rsid w:val="003B37E4"/>
    <w:rsid w:val="003B3D28"/>
    <w:rsid w:val="003B3E64"/>
    <w:rsid w:val="003B582E"/>
    <w:rsid w:val="003B5AD1"/>
    <w:rsid w:val="003B5D3E"/>
    <w:rsid w:val="003B6615"/>
    <w:rsid w:val="003B67E5"/>
    <w:rsid w:val="003C0D67"/>
    <w:rsid w:val="003C1B7A"/>
    <w:rsid w:val="003C2EBD"/>
    <w:rsid w:val="003C3449"/>
    <w:rsid w:val="003C34C7"/>
    <w:rsid w:val="003C3F85"/>
    <w:rsid w:val="003C48AF"/>
    <w:rsid w:val="003C4F0E"/>
    <w:rsid w:val="003C4F90"/>
    <w:rsid w:val="003C52EA"/>
    <w:rsid w:val="003C56A4"/>
    <w:rsid w:val="003C5A46"/>
    <w:rsid w:val="003C5C5F"/>
    <w:rsid w:val="003C67FF"/>
    <w:rsid w:val="003C7367"/>
    <w:rsid w:val="003C7474"/>
    <w:rsid w:val="003D00BF"/>
    <w:rsid w:val="003D05E5"/>
    <w:rsid w:val="003D093E"/>
    <w:rsid w:val="003D0B0A"/>
    <w:rsid w:val="003D18D1"/>
    <w:rsid w:val="003D1937"/>
    <w:rsid w:val="003D1F2B"/>
    <w:rsid w:val="003D213A"/>
    <w:rsid w:val="003D2FE7"/>
    <w:rsid w:val="003D32BB"/>
    <w:rsid w:val="003D33D6"/>
    <w:rsid w:val="003D348C"/>
    <w:rsid w:val="003D374C"/>
    <w:rsid w:val="003D37BA"/>
    <w:rsid w:val="003D39D7"/>
    <w:rsid w:val="003D3B8D"/>
    <w:rsid w:val="003D4099"/>
    <w:rsid w:val="003D454A"/>
    <w:rsid w:val="003D6C2D"/>
    <w:rsid w:val="003D7B35"/>
    <w:rsid w:val="003D7F91"/>
    <w:rsid w:val="003E00A2"/>
    <w:rsid w:val="003E091F"/>
    <w:rsid w:val="003E0BAE"/>
    <w:rsid w:val="003E1532"/>
    <w:rsid w:val="003E178B"/>
    <w:rsid w:val="003E231F"/>
    <w:rsid w:val="003E24FC"/>
    <w:rsid w:val="003E3635"/>
    <w:rsid w:val="003E401F"/>
    <w:rsid w:val="003E4BBD"/>
    <w:rsid w:val="003E5018"/>
    <w:rsid w:val="003E50A8"/>
    <w:rsid w:val="003E5E0B"/>
    <w:rsid w:val="003E611B"/>
    <w:rsid w:val="003E7364"/>
    <w:rsid w:val="003E75C3"/>
    <w:rsid w:val="003E75F3"/>
    <w:rsid w:val="003E776C"/>
    <w:rsid w:val="003E79D6"/>
    <w:rsid w:val="003E7F1A"/>
    <w:rsid w:val="003F058F"/>
    <w:rsid w:val="003F14AB"/>
    <w:rsid w:val="003F1620"/>
    <w:rsid w:val="003F1B3F"/>
    <w:rsid w:val="003F2497"/>
    <w:rsid w:val="003F2C15"/>
    <w:rsid w:val="003F2F51"/>
    <w:rsid w:val="003F30CF"/>
    <w:rsid w:val="003F3CD5"/>
    <w:rsid w:val="003F4BBE"/>
    <w:rsid w:val="003F4DB7"/>
    <w:rsid w:val="003F4F88"/>
    <w:rsid w:val="003F5F61"/>
    <w:rsid w:val="003F61F1"/>
    <w:rsid w:val="003F669D"/>
    <w:rsid w:val="003F6B81"/>
    <w:rsid w:val="003F7256"/>
    <w:rsid w:val="00400260"/>
    <w:rsid w:val="00400A3A"/>
    <w:rsid w:val="00400BB8"/>
    <w:rsid w:val="00401250"/>
    <w:rsid w:val="004012C7"/>
    <w:rsid w:val="00402F30"/>
    <w:rsid w:val="004038C2"/>
    <w:rsid w:val="00405D34"/>
    <w:rsid w:val="00405DCE"/>
    <w:rsid w:val="004061CD"/>
    <w:rsid w:val="00406882"/>
    <w:rsid w:val="00407ADF"/>
    <w:rsid w:val="0041030F"/>
    <w:rsid w:val="00410321"/>
    <w:rsid w:val="004105EB"/>
    <w:rsid w:val="004114F3"/>
    <w:rsid w:val="00412070"/>
    <w:rsid w:val="0041297F"/>
    <w:rsid w:val="00413410"/>
    <w:rsid w:val="00413EF7"/>
    <w:rsid w:val="004146E9"/>
    <w:rsid w:val="00414E67"/>
    <w:rsid w:val="00415C83"/>
    <w:rsid w:val="00416733"/>
    <w:rsid w:val="004169A3"/>
    <w:rsid w:val="00417199"/>
    <w:rsid w:val="004171A1"/>
    <w:rsid w:val="0041721B"/>
    <w:rsid w:val="0042003F"/>
    <w:rsid w:val="004203FC"/>
    <w:rsid w:val="00421437"/>
    <w:rsid w:val="004214B1"/>
    <w:rsid w:val="0042160E"/>
    <w:rsid w:val="00421B6F"/>
    <w:rsid w:val="00422014"/>
    <w:rsid w:val="004220A2"/>
    <w:rsid w:val="0042260C"/>
    <w:rsid w:val="004228FE"/>
    <w:rsid w:val="00422B3B"/>
    <w:rsid w:val="00423BDA"/>
    <w:rsid w:val="004249D7"/>
    <w:rsid w:val="00425539"/>
    <w:rsid w:val="0042571B"/>
    <w:rsid w:val="0042582B"/>
    <w:rsid w:val="00425903"/>
    <w:rsid w:val="004265D0"/>
    <w:rsid w:val="004300A5"/>
    <w:rsid w:val="00430725"/>
    <w:rsid w:val="00430C2D"/>
    <w:rsid w:val="00431334"/>
    <w:rsid w:val="00432294"/>
    <w:rsid w:val="00432507"/>
    <w:rsid w:val="00432908"/>
    <w:rsid w:val="00433328"/>
    <w:rsid w:val="004334D6"/>
    <w:rsid w:val="00433A78"/>
    <w:rsid w:val="00433D4E"/>
    <w:rsid w:val="004346AE"/>
    <w:rsid w:val="004367A8"/>
    <w:rsid w:val="004368CC"/>
    <w:rsid w:val="00436EC5"/>
    <w:rsid w:val="0043717B"/>
    <w:rsid w:val="00437ABA"/>
    <w:rsid w:val="00437AC2"/>
    <w:rsid w:val="00441578"/>
    <w:rsid w:val="00441F48"/>
    <w:rsid w:val="00442D17"/>
    <w:rsid w:val="004434DB"/>
    <w:rsid w:val="00444A2B"/>
    <w:rsid w:val="00444B0B"/>
    <w:rsid w:val="00444B3B"/>
    <w:rsid w:val="004465C9"/>
    <w:rsid w:val="004504D5"/>
    <w:rsid w:val="00450E1F"/>
    <w:rsid w:val="0045103A"/>
    <w:rsid w:val="004510CF"/>
    <w:rsid w:val="004514E0"/>
    <w:rsid w:val="0045174F"/>
    <w:rsid w:val="00451D32"/>
    <w:rsid w:val="00451D84"/>
    <w:rsid w:val="0045275D"/>
    <w:rsid w:val="00452C19"/>
    <w:rsid w:val="00454176"/>
    <w:rsid w:val="0045454D"/>
    <w:rsid w:val="004553FE"/>
    <w:rsid w:val="004577FA"/>
    <w:rsid w:val="00457E24"/>
    <w:rsid w:val="004606ED"/>
    <w:rsid w:val="004607EA"/>
    <w:rsid w:val="00460BFF"/>
    <w:rsid w:val="00461647"/>
    <w:rsid w:val="00461706"/>
    <w:rsid w:val="004622B2"/>
    <w:rsid w:val="0046295C"/>
    <w:rsid w:val="00466B02"/>
    <w:rsid w:val="00467F13"/>
    <w:rsid w:val="004711DD"/>
    <w:rsid w:val="00472080"/>
    <w:rsid w:val="00472281"/>
    <w:rsid w:val="004722EB"/>
    <w:rsid w:val="0047253C"/>
    <w:rsid w:val="00472703"/>
    <w:rsid w:val="00472D51"/>
    <w:rsid w:val="00472EA9"/>
    <w:rsid w:val="004734DC"/>
    <w:rsid w:val="004748DB"/>
    <w:rsid w:val="00474FBC"/>
    <w:rsid w:val="004751FD"/>
    <w:rsid w:val="00475432"/>
    <w:rsid w:val="00475592"/>
    <w:rsid w:val="00475679"/>
    <w:rsid w:val="0047675E"/>
    <w:rsid w:val="0047757C"/>
    <w:rsid w:val="00477901"/>
    <w:rsid w:val="00477BC4"/>
    <w:rsid w:val="004805BF"/>
    <w:rsid w:val="00480A1C"/>
    <w:rsid w:val="00480D4D"/>
    <w:rsid w:val="00481192"/>
    <w:rsid w:val="00481D5A"/>
    <w:rsid w:val="00482A14"/>
    <w:rsid w:val="00482A37"/>
    <w:rsid w:val="00483316"/>
    <w:rsid w:val="00483719"/>
    <w:rsid w:val="00483B2F"/>
    <w:rsid w:val="004844A7"/>
    <w:rsid w:val="0048493F"/>
    <w:rsid w:val="00484E57"/>
    <w:rsid w:val="004851AA"/>
    <w:rsid w:val="00486478"/>
    <w:rsid w:val="00487426"/>
    <w:rsid w:val="0049016E"/>
    <w:rsid w:val="00490368"/>
    <w:rsid w:val="0049081B"/>
    <w:rsid w:val="004910CC"/>
    <w:rsid w:val="004913A6"/>
    <w:rsid w:val="00491FB3"/>
    <w:rsid w:val="00492007"/>
    <w:rsid w:val="0049381B"/>
    <w:rsid w:val="004946FA"/>
    <w:rsid w:val="00494BE2"/>
    <w:rsid w:val="0049502F"/>
    <w:rsid w:val="00495817"/>
    <w:rsid w:val="0049667B"/>
    <w:rsid w:val="00496CAE"/>
    <w:rsid w:val="0049732A"/>
    <w:rsid w:val="0049758A"/>
    <w:rsid w:val="00497E2E"/>
    <w:rsid w:val="004A1066"/>
    <w:rsid w:val="004A1A3A"/>
    <w:rsid w:val="004A1F26"/>
    <w:rsid w:val="004A2AC4"/>
    <w:rsid w:val="004A3951"/>
    <w:rsid w:val="004A3B1E"/>
    <w:rsid w:val="004A4887"/>
    <w:rsid w:val="004A52DA"/>
    <w:rsid w:val="004A5A85"/>
    <w:rsid w:val="004A6556"/>
    <w:rsid w:val="004A6E43"/>
    <w:rsid w:val="004A71FB"/>
    <w:rsid w:val="004B01A2"/>
    <w:rsid w:val="004B0310"/>
    <w:rsid w:val="004B069C"/>
    <w:rsid w:val="004B1AE4"/>
    <w:rsid w:val="004B1B43"/>
    <w:rsid w:val="004B2158"/>
    <w:rsid w:val="004B21BD"/>
    <w:rsid w:val="004B3546"/>
    <w:rsid w:val="004B3D57"/>
    <w:rsid w:val="004B4399"/>
    <w:rsid w:val="004B4AD3"/>
    <w:rsid w:val="004B5FE2"/>
    <w:rsid w:val="004B6BB5"/>
    <w:rsid w:val="004B7374"/>
    <w:rsid w:val="004C00B9"/>
    <w:rsid w:val="004C0688"/>
    <w:rsid w:val="004C0F13"/>
    <w:rsid w:val="004C1128"/>
    <w:rsid w:val="004C2D99"/>
    <w:rsid w:val="004C3B97"/>
    <w:rsid w:val="004C4978"/>
    <w:rsid w:val="004C5502"/>
    <w:rsid w:val="004C66D0"/>
    <w:rsid w:val="004C6A95"/>
    <w:rsid w:val="004C7374"/>
    <w:rsid w:val="004D0108"/>
    <w:rsid w:val="004D0133"/>
    <w:rsid w:val="004D0428"/>
    <w:rsid w:val="004D0458"/>
    <w:rsid w:val="004D1429"/>
    <w:rsid w:val="004D2009"/>
    <w:rsid w:val="004D267B"/>
    <w:rsid w:val="004D2CB9"/>
    <w:rsid w:val="004D3753"/>
    <w:rsid w:val="004D4931"/>
    <w:rsid w:val="004D4C44"/>
    <w:rsid w:val="004D4DD8"/>
    <w:rsid w:val="004D532D"/>
    <w:rsid w:val="004D53E6"/>
    <w:rsid w:val="004D56DB"/>
    <w:rsid w:val="004D58CF"/>
    <w:rsid w:val="004D5B33"/>
    <w:rsid w:val="004D6452"/>
    <w:rsid w:val="004D6490"/>
    <w:rsid w:val="004D65C3"/>
    <w:rsid w:val="004D67A2"/>
    <w:rsid w:val="004D6DE6"/>
    <w:rsid w:val="004D7505"/>
    <w:rsid w:val="004D7CE5"/>
    <w:rsid w:val="004E07E5"/>
    <w:rsid w:val="004E1CCA"/>
    <w:rsid w:val="004E1F53"/>
    <w:rsid w:val="004E251E"/>
    <w:rsid w:val="004E29CB"/>
    <w:rsid w:val="004E2A10"/>
    <w:rsid w:val="004E2ECF"/>
    <w:rsid w:val="004E3986"/>
    <w:rsid w:val="004E5086"/>
    <w:rsid w:val="004E5204"/>
    <w:rsid w:val="004E5FB0"/>
    <w:rsid w:val="004E6185"/>
    <w:rsid w:val="004E6382"/>
    <w:rsid w:val="004E755B"/>
    <w:rsid w:val="004E7997"/>
    <w:rsid w:val="004F0168"/>
    <w:rsid w:val="004F04D9"/>
    <w:rsid w:val="004F2BE1"/>
    <w:rsid w:val="004F2E16"/>
    <w:rsid w:val="004F42B2"/>
    <w:rsid w:val="004F5E3C"/>
    <w:rsid w:val="004F62CE"/>
    <w:rsid w:val="004F64BC"/>
    <w:rsid w:val="004F792B"/>
    <w:rsid w:val="0050096D"/>
    <w:rsid w:val="005011CE"/>
    <w:rsid w:val="00501C7E"/>
    <w:rsid w:val="00502904"/>
    <w:rsid w:val="005030AB"/>
    <w:rsid w:val="0050316F"/>
    <w:rsid w:val="00503566"/>
    <w:rsid w:val="00503654"/>
    <w:rsid w:val="00504776"/>
    <w:rsid w:val="00505571"/>
    <w:rsid w:val="0050588C"/>
    <w:rsid w:val="00505E8A"/>
    <w:rsid w:val="00505FB9"/>
    <w:rsid w:val="00506A63"/>
    <w:rsid w:val="005076F9"/>
    <w:rsid w:val="005078FD"/>
    <w:rsid w:val="005101D5"/>
    <w:rsid w:val="00510897"/>
    <w:rsid w:val="0051095F"/>
    <w:rsid w:val="0051123E"/>
    <w:rsid w:val="00511557"/>
    <w:rsid w:val="00511627"/>
    <w:rsid w:val="00514B37"/>
    <w:rsid w:val="00514C76"/>
    <w:rsid w:val="00514CE1"/>
    <w:rsid w:val="00515880"/>
    <w:rsid w:val="00515B1B"/>
    <w:rsid w:val="00515C35"/>
    <w:rsid w:val="005162B2"/>
    <w:rsid w:val="00516594"/>
    <w:rsid w:val="0051695D"/>
    <w:rsid w:val="00516AFE"/>
    <w:rsid w:val="00516E94"/>
    <w:rsid w:val="00517B67"/>
    <w:rsid w:val="00520142"/>
    <w:rsid w:val="0052036A"/>
    <w:rsid w:val="00520D44"/>
    <w:rsid w:val="00520EE1"/>
    <w:rsid w:val="00521AD4"/>
    <w:rsid w:val="005222F8"/>
    <w:rsid w:val="005224F3"/>
    <w:rsid w:val="0052354D"/>
    <w:rsid w:val="00523B27"/>
    <w:rsid w:val="00524D12"/>
    <w:rsid w:val="00525240"/>
    <w:rsid w:val="00525DD0"/>
    <w:rsid w:val="0052664E"/>
    <w:rsid w:val="005271D7"/>
    <w:rsid w:val="00527530"/>
    <w:rsid w:val="005300C6"/>
    <w:rsid w:val="00530A0F"/>
    <w:rsid w:val="00531782"/>
    <w:rsid w:val="00531C19"/>
    <w:rsid w:val="005321EC"/>
    <w:rsid w:val="00533CDF"/>
    <w:rsid w:val="00534641"/>
    <w:rsid w:val="00534713"/>
    <w:rsid w:val="0053482E"/>
    <w:rsid w:val="00536815"/>
    <w:rsid w:val="00536B77"/>
    <w:rsid w:val="00536EAE"/>
    <w:rsid w:val="0053713A"/>
    <w:rsid w:val="005372EF"/>
    <w:rsid w:val="00537AA4"/>
    <w:rsid w:val="005404E8"/>
    <w:rsid w:val="0054096E"/>
    <w:rsid w:val="00540D87"/>
    <w:rsid w:val="00541419"/>
    <w:rsid w:val="00541533"/>
    <w:rsid w:val="00541E69"/>
    <w:rsid w:val="00542B4E"/>
    <w:rsid w:val="00543269"/>
    <w:rsid w:val="0054335A"/>
    <w:rsid w:val="005435F4"/>
    <w:rsid w:val="00543C0E"/>
    <w:rsid w:val="005444A0"/>
    <w:rsid w:val="0054454D"/>
    <w:rsid w:val="00546446"/>
    <w:rsid w:val="005469CB"/>
    <w:rsid w:val="00546D8A"/>
    <w:rsid w:val="005475D6"/>
    <w:rsid w:val="0054779F"/>
    <w:rsid w:val="00547BB3"/>
    <w:rsid w:val="00550140"/>
    <w:rsid w:val="005511BF"/>
    <w:rsid w:val="00551846"/>
    <w:rsid w:val="00551D46"/>
    <w:rsid w:val="00552505"/>
    <w:rsid w:val="005531E8"/>
    <w:rsid w:val="00553855"/>
    <w:rsid w:val="0055430C"/>
    <w:rsid w:val="005547C3"/>
    <w:rsid w:val="00554B19"/>
    <w:rsid w:val="005558FB"/>
    <w:rsid w:val="00557382"/>
    <w:rsid w:val="00557576"/>
    <w:rsid w:val="00557C03"/>
    <w:rsid w:val="005616B6"/>
    <w:rsid w:val="005616DA"/>
    <w:rsid w:val="00561C51"/>
    <w:rsid w:val="00561E48"/>
    <w:rsid w:val="00563069"/>
    <w:rsid w:val="00564844"/>
    <w:rsid w:val="005650EB"/>
    <w:rsid w:val="005668A8"/>
    <w:rsid w:val="00566A04"/>
    <w:rsid w:val="00567335"/>
    <w:rsid w:val="00570CDF"/>
    <w:rsid w:val="00570E82"/>
    <w:rsid w:val="005712A7"/>
    <w:rsid w:val="005735F9"/>
    <w:rsid w:val="005742CE"/>
    <w:rsid w:val="0057450E"/>
    <w:rsid w:val="005756B5"/>
    <w:rsid w:val="00575AFA"/>
    <w:rsid w:val="0057601A"/>
    <w:rsid w:val="00577187"/>
    <w:rsid w:val="005771AC"/>
    <w:rsid w:val="005773CB"/>
    <w:rsid w:val="005804CD"/>
    <w:rsid w:val="00580501"/>
    <w:rsid w:val="0058065C"/>
    <w:rsid w:val="00580C94"/>
    <w:rsid w:val="00580CDE"/>
    <w:rsid w:val="00581587"/>
    <w:rsid w:val="00581FB9"/>
    <w:rsid w:val="00582282"/>
    <w:rsid w:val="00582467"/>
    <w:rsid w:val="00583454"/>
    <w:rsid w:val="00585294"/>
    <w:rsid w:val="00585453"/>
    <w:rsid w:val="00585F36"/>
    <w:rsid w:val="00587572"/>
    <w:rsid w:val="00590959"/>
    <w:rsid w:val="00591ABA"/>
    <w:rsid w:val="00592A59"/>
    <w:rsid w:val="00593333"/>
    <w:rsid w:val="00593EA2"/>
    <w:rsid w:val="00594077"/>
    <w:rsid w:val="005940B0"/>
    <w:rsid w:val="00594928"/>
    <w:rsid w:val="00594C7F"/>
    <w:rsid w:val="00595492"/>
    <w:rsid w:val="0059588E"/>
    <w:rsid w:val="00596848"/>
    <w:rsid w:val="00597064"/>
    <w:rsid w:val="00597375"/>
    <w:rsid w:val="00597601"/>
    <w:rsid w:val="00597651"/>
    <w:rsid w:val="00597AE8"/>
    <w:rsid w:val="00597CD3"/>
    <w:rsid w:val="00597F6E"/>
    <w:rsid w:val="005A0025"/>
    <w:rsid w:val="005A0969"/>
    <w:rsid w:val="005A11AC"/>
    <w:rsid w:val="005A17F9"/>
    <w:rsid w:val="005A1DC4"/>
    <w:rsid w:val="005A244F"/>
    <w:rsid w:val="005A26B1"/>
    <w:rsid w:val="005A295D"/>
    <w:rsid w:val="005A2A27"/>
    <w:rsid w:val="005A2E83"/>
    <w:rsid w:val="005A328E"/>
    <w:rsid w:val="005A3599"/>
    <w:rsid w:val="005A3F43"/>
    <w:rsid w:val="005A430F"/>
    <w:rsid w:val="005A5BC3"/>
    <w:rsid w:val="005A6471"/>
    <w:rsid w:val="005A6C90"/>
    <w:rsid w:val="005A73C8"/>
    <w:rsid w:val="005A754E"/>
    <w:rsid w:val="005A7A13"/>
    <w:rsid w:val="005A7DD1"/>
    <w:rsid w:val="005B0132"/>
    <w:rsid w:val="005B030D"/>
    <w:rsid w:val="005B0BBB"/>
    <w:rsid w:val="005B0EB8"/>
    <w:rsid w:val="005B1296"/>
    <w:rsid w:val="005B35E2"/>
    <w:rsid w:val="005B38FC"/>
    <w:rsid w:val="005B3A81"/>
    <w:rsid w:val="005B4191"/>
    <w:rsid w:val="005B4EE7"/>
    <w:rsid w:val="005B4F1F"/>
    <w:rsid w:val="005B5629"/>
    <w:rsid w:val="005B5F92"/>
    <w:rsid w:val="005B63C3"/>
    <w:rsid w:val="005B6ADE"/>
    <w:rsid w:val="005B6BF6"/>
    <w:rsid w:val="005B715A"/>
    <w:rsid w:val="005B783A"/>
    <w:rsid w:val="005B7BFD"/>
    <w:rsid w:val="005B7CD3"/>
    <w:rsid w:val="005C0856"/>
    <w:rsid w:val="005C2CF8"/>
    <w:rsid w:val="005C31AC"/>
    <w:rsid w:val="005C504E"/>
    <w:rsid w:val="005C5458"/>
    <w:rsid w:val="005C5F78"/>
    <w:rsid w:val="005C7525"/>
    <w:rsid w:val="005C7936"/>
    <w:rsid w:val="005C79FC"/>
    <w:rsid w:val="005D0D6E"/>
    <w:rsid w:val="005D0E16"/>
    <w:rsid w:val="005D1056"/>
    <w:rsid w:val="005D1B60"/>
    <w:rsid w:val="005D1DE5"/>
    <w:rsid w:val="005D251B"/>
    <w:rsid w:val="005D37BE"/>
    <w:rsid w:val="005D3CA5"/>
    <w:rsid w:val="005D3E94"/>
    <w:rsid w:val="005D473A"/>
    <w:rsid w:val="005D4B1B"/>
    <w:rsid w:val="005D595A"/>
    <w:rsid w:val="005D5F69"/>
    <w:rsid w:val="005D602F"/>
    <w:rsid w:val="005D679A"/>
    <w:rsid w:val="005D68C8"/>
    <w:rsid w:val="005E0841"/>
    <w:rsid w:val="005E0CA5"/>
    <w:rsid w:val="005E0D40"/>
    <w:rsid w:val="005E0D57"/>
    <w:rsid w:val="005E0E5E"/>
    <w:rsid w:val="005E1E9D"/>
    <w:rsid w:val="005E23BD"/>
    <w:rsid w:val="005E37DB"/>
    <w:rsid w:val="005E409F"/>
    <w:rsid w:val="005E419E"/>
    <w:rsid w:val="005E47D6"/>
    <w:rsid w:val="005E47FD"/>
    <w:rsid w:val="005E5004"/>
    <w:rsid w:val="005E5C30"/>
    <w:rsid w:val="005E63BC"/>
    <w:rsid w:val="005E7953"/>
    <w:rsid w:val="005E7E20"/>
    <w:rsid w:val="005F042C"/>
    <w:rsid w:val="005F0CA6"/>
    <w:rsid w:val="005F1199"/>
    <w:rsid w:val="005F120E"/>
    <w:rsid w:val="005F1A6F"/>
    <w:rsid w:val="005F2A66"/>
    <w:rsid w:val="005F2E40"/>
    <w:rsid w:val="005F3B3C"/>
    <w:rsid w:val="005F3F67"/>
    <w:rsid w:val="005F405E"/>
    <w:rsid w:val="005F40BF"/>
    <w:rsid w:val="005F425A"/>
    <w:rsid w:val="005F496F"/>
    <w:rsid w:val="005F51A6"/>
    <w:rsid w:val="005F5390"/>
    <w:rsid w:val="005F5C7D"/>
    <w:rsid w:val="005F71BA"/>
    <w:rsid w:val="005F78D1"/>
    <w:rsid w:val="00600DBA"/>
    <w:rsid w:val="00601E6A"/>
    <w:rsid w:val="006022DC"/>
    <w:rsid w:val="0060231B"/>
    <w:rsid w:val="00602F67"/>
    <w:rsid w:val="00603A6A"/>
    <w:rsid w:val="006049F0"/>
    <w:rsid w:val="00605EE2"/>
    <w:rsid w:val="00606695"/>
    <w:rsid w:val="006069D3"/>
    <w:rsid w:val="00606A79"/>
    <w:rsid w:val="00606B13"/>
    <w:rsid w:val="006102F9"/>
    <w:rsid w:val="00610993"/>
    <w:rsid w:val="006110CC"/>
    <w:rsid w:val="00611146"/>
    <w:rsid w:val="006113A8"/>
    <w:rsid w:val="00612087"/>
    <w:rsid w:val="0061228E"/>
    <w:rsid w:val="0061236D"/>
    <w:rsid w:val="0061268D"/>
    <w:rsid w:val="006127F6"/>
    <w:rsid w:val="00613238"/>
    <w:rsid w:val="00613496"/>
    <w:rsid w:val="00613C06"/>
    <w:rsid w:val="00613ED9"/>
    <w:rsid w:val="00614197"/>
    <w:rsid w:val="006144B7"/>
    <w:rsid w:val="00614A10"/>
    <w:rsid w:val="006151EB"/>
    <w:rsid w:val="00615742"/>
    <w:rsid w:val="0061615B"/>
    <w:rsid w:val="0061620C"/>
    <w:rsid w:val="006164ED"/>
    <w:rsid w:val="00616D3E"/>
    <w:rsid w:val="00617489"/>
    <w:rsid w:val="006176C9"/>
    <w:rsid w:val="006177A3"/>
    <w:rsid w:val="006179AB"/>
    <w:rsid w:val="00617C14"/>
    <w:rsid w:val="00617E65"/>
    <w:rsid w:val="00620285"/>
    <w:rsid w:val="0062159F"/>
    <w:rsid w:val="00621BC3"/>
    <w:rsid w:val="00622423"/>
    <w:rsid w:val="0062454C"/>
    <w:rsid w:val="0062467B"/>
    <w:rsid w:val="00626653"/>
    <w:rsid w:val="00626E87"/>
    <w:rsid w:val="00627960"/>
    <w:rsid w:val="00630B90"/>
    <w:rsid w:val="00630CCF"/>
    <w:rsid w:val="00631A02"/>
    <w:rsid w:val="00632352"/>
    <w:rsid w:val="006328B8"/>
    <w:rsid w:val="00633210"/>
    <w:rsid w:val="00634241"/>
    <w:rsid w:val="0063455E"/>
    <w:rsid w:val="00634780"/>
    <w:rsid w:val="006347B7"/>
    <w:rsid w:val="00634875"/>
    <w:rsid w:val="00634E31"/>
    <w:rsid w:val="00635318"/>
    <w:rsid w:val="00635639"/>
    <w:rsid w:val="006356F6"/>
    <w:rsid w:val="00635959"/>
    <w:rsid w:val="00635C30"/>
    <w:rsid w:val="006372C9"/>
    <w:rsid w:val="00637CD8"/>
    <w:rsid w:val="00640249"/>
    <w:rsid w:val="00640260"/>
    <w:rsid w:val="0064053E"/>
    <w:rsid w:val="0064086D"/>
    <w:rsid w:val="00640B5A"/>
    <w:rsid w:val="00640F70"/>
    <w:rsid w:val="00641DD1"/>
    <w:rsid w:val="00641E66"/>
    <w:rsid w:val="006421A1"/>
    <w:rsid w:val="006435F1"/>
    <w:rsid w:val="00644C50"/>
    <w:rsid w:val="00644EA0"/>
    <w:rsid w:val="00644FAA"/>
    <w:rsid w:val="00645047"/>
    <w:rsid w:val="006457C2"/>
    <w:rsid w:val="00646EF9"/>
    <w:rsid w:val="006470B9"/>
    <w:rsid w:val="00647217"/>
    <w:rsid w:val="0064766D"/>
    <w:rsid w:val="00647A4E"/>
    <w:rsid w:val="00647AB6"/>
    <w:rsid w:val="00647ACD"/>
    <w:rsid w:val="006507CD"/>
    <w:rsid w:val="00650FBC"/>
    <w:rsid w:val="00651223"/>
    <w:rsid w:val="00651B9F"/>
    <w:rsid w:val="00651E66"/>
    <w:rsid w:val="00652078"/>
    <w:rsid w:val="006527C0"/>
    <w:rsid w:val="0065303B"/>
    <w:rsid w:val="00653466"/>
    <w:rsid w:val="006535FA"/>
    <w:rsid w:val="00653F51"/>
    <w:rsid w:val="00654448"/>
    <w:rsid w:val="00654462"/>
    <w:rsid w:val="0065477F"/>
    <w:rsid w:val="00654837"/>
    <w:rsid w:val="00654847"/>
    <w:rsid w:val="00654A4D"/>
    <w:rsid w:val="00654C83"/>
    <w:rsid w:val="00654D2E"/>
    <w:rsid w:val="00655073"/>
    <w:rsid w:val="00660C58"/>
    <w:rsid w:val="00660DA2"/>
    <w:rsid w:val="00661A17"/>
    <w:rsid w:val="00661DC8"/>
    <w:rsid w:val="006624DA"/>
    <w:rsid w:val="00662786"/>
    <w:rsid w:val="00662F8A"/>
    <w:rsid w:val="00662FD0"/>
    <w:rsid w:val="00663DA3"/>
    <w:rsid w:val="00664315"/>
    <w:rsid w:val="00664856"/>
    <w:rsid w:val="0066556F"/>
    <w:rsid w:val="00665658"/>
    <w:rsid w:val="006667ED"/>
    <w:rsid w:val="00666D24"/>
    <w:rsid w:val="00666D7C"/>
    <w:rsid w:val="00666E67"/>
    <w:rsid w:val="00666F5C"/>
    <w:rsid w:val="00667377"/>
    <w:rsid w:val="006675F8"/>
    <w:rsid w:val="006677CE"/>
    <w:rsid w:val="00667908"/>
    <w:rsid w:val="0067031E"/>
    <w:rsid w:val="0067075D"/>
    <w:rsid w:val="00671C03"/>
    <w:rsid w:val="00673028"/>
    <w:rsid w:val="006730EE"/>
    <w:rsid w:val="0067434D"/>
    <w:rsid w:val="006753F2"/>
    <w:rsid w:val="00676D11"/>
    <w:rsid w:val="00676D39"/>
    <w:rsid w:val="00677E34"/>
    <w:rsid w:val="00677E36"/>
    <w:rsid w:val="006805B8"/>
    <w:rsid w:val="00682533"/>
    <w:rsid w:val="006842E1"/>
    <w:rsid w:val="006850DC"/>
    <w:rsid w:val="0068753A"/>
    <w:rsid w:val="00687609"/>
    <w:rsid w:val="00687C41"/>
    <w:rsid w:val="006911B8"/>
    <w:rsid w:val="00691E71"/>
    <w:rsid w:val="00691F20"/>
    <w:rsid w:val="00692AAD"/>
    <w:rsid w:val="00692B88"/>
    <w:rsid w:val="00692DD6"/>
    <w:rsid w:val="00692EFA"/>
    <w:rsid w:val="00693110"/>
    <w:rsid w:val="006941B4"/>
    <w:rsid w:val="00694F3E"/>
    <w:rsid w:val="00695252"/>
    <w:rsid w:val="00695592"/>
    <w:rsid w:val="00696751"/>
    <w:rsid w:val="006968D4"/>
    <w:rsid w:val="006969C5"/>
    <w:rsid w:val="00696D53"/>
    <w:rsid w:val="006970C0"/>
    <w:rsid w:val="006979BA"/>
    <w:rsid w:val="006A0204"/>
    <w:rsid w:val="006A1454"/>
    <w:rsid w:val="006A1829"/>
    <w:rsid w:val="006A26C2"/>
    <w:rsid w:val="006A2A08"/>
    <w:rsid w:val="006A2CD8"/>
    <w:rsid w:val="006A3508"/>
    <w:rsid w:val="006A3635"/>
    <w:rsid w:val="006A4141"/>
    <w:rsid w:val="006A4353"/>
    <w:rsid w:val="006A4C4C"/>
    <w:rsid w:val="006A4DFE"/>
    <w:rsid w:val="006A522D"/>
    <w:rsid w:val="006A5483"/>
    <w:rsid w:val="006A602E"/>
    <w:rsid w:val="006A60EF"/>
    <w:rsid w:val="006A6763"/>
    <w:rsid w:val="006A6851"/>
    <w:rsid w:val="006A6F16"/>
    <w:rsid w:val="006A7132"/>
    <w:rsid w:val="006A7980"/>
    <w:rsid w:val="006A7B08"/>
    <w:rsid w:val="006B0AB5"/>
    <w:rsid w:val="006B1128"/>
    <w:rsid w:val="006B1176"/>
    <w:rsid w:val="006B1258"/>
    <w:rsid w:val="006B1ACA"/>
    <w:rsid w:val="006B1D69"/>
    <w:rsid w:val="006B243C"/>
    <w:rsid w:val="006B2AC6"/>
    <w:rsid w:val="006B2D88"/>
    <w:rsid w:val="006B349A"/>
    <w:rsid w:val="006B3C65"/>
    <w:rsid w:val="006B4A8B"/>
    <w:rsid w:val="006B4D3D"/>
    <w:rsid w:val="006B5CA7"/>
    <w:rsid w:val="006B5EA8"/>
    <w:rsid w:val="006B6806"/>
    <w:rsid w:val="006B692B"/>
    <w:rsid w:val="006B7933"/>
    <w:rsid w:val="006B7FAC"/>
    <w:rsid w:val="006C0AD4"/>
    <w:rsid w:val="006C0B08"/>
    <w:rsid w:val="006C0F16"/>
    <w:rsid w:val="006C0FEF"/>
    <w:rsid w:val="006C10F4"/>
    <w:rsid w:val="006C1449"/>
    <w:rsid w:val="006C2453"/>
    <w:rsid w:val="006C350D"/>
    <w:rsid w:val="006C3F66"/>
    <w:rsid w:val="006C42E2"/>
    <w:rsid w:val="006C4D06"/>
    <w:rsid w:val="006C56E6"/>
    <w:rsid w:val="006C5BB6"/>
    <w:rsid w:val="006C7A9B"/>
    <w:rsid w:val="006C7CAA"/>
    <w:rsid w:val="006D0152"/>
    <w:rsid w:val="006D030F"/>
    <w:rsid w:val="006D03DB"/>
    <w:rsid w:val="006D0BAC"/>
    <w:rsid w:val="006D10A6"/>
    <w:rsid w:val="006D3556"/>
    <w:rsid w:val="006D440B"/>
    <w:rsid w:val="006D44BF"/>
    <w:rsid w:val="006D48C8"/>
    <w:rsid w:val="006D4B02"/>
    <w:rsid w:val="006D5471"/>
    <w:rsid w:val="006D5B32"/>
    <w:rsid w:val="006D61BC"/>
    <w:rsid w:val="006D629D"/>
    <w:rsid w:val="006D690A"/>
    <w:rsid w:val="006D713F"/>
    <w:rsid w:val="006D7D0C"/>
    <w:rsid w:val="006E0A1C"/>
    <w:rsid w:val="006E135A"/>
    <w:rsid w:val="006E1AE3"/>
    <w:rsid w:val="006E1C02"/>
    <w:rsid w:val="006E20C2"/>
    <w:rsid w:val="006E269D"/>
    <w:rsid w:val="006E2D98"/>
    <w:rsid w:val="006E2E6C"/>
    <w:rsid w:val="006E3B41"/>
    <w:rsid w:val="006E5A3D"/>
    <w:rsid w:val="006E6ABE"/>
    <w:rsid w:val="006E6C77"/>
    <w:rsid w:val="006E6E9A"/>
    <w:rsid w:val="006E7491"/>
    <w:rsid w:val="006E79D6"/>
    <w:rsid w:val="006E7BC0"/>
    <w:rsid w:val="006F1342"/>
    <w:rsid w:val="006F22DF"/>
    <w:rsid w:val="006F2E41"/>
    <w:rsid w:val="006F2F21"/>
    <w:rsid w:val="006F361D"/>
    <w:rsid w:val="006F3A76"/>
    <w:rsid w:val="006F4857"/>
    <w:rsid w:val="006F4859"/>
    <w:rsid w:val="006F4B96"/>
    <w:rsid w:val="006F5A57"/>
    <w:rsid w:val="006F64F3"/>
    <w:rsid w:val="006F77E7"/>
    <w:rsid w:val="006F790C"/>
    <w:rsid w:val="006F7927"/>
    <w:rsid w:val="006F7B55"/>
    <w:rsid w:val="00700DEF"/>
    <w:rsid w:val="00701072"/>
    <w:rsid w:val="007011DD"/>
    <w:rsid w:val="007017C0"/>
    <w:rsid w:val="00701996"/>
    <w:rsid w:val="00701DA7"/>
    <w:rsid w:val="00701EDC"/>
    <w:rsid w:val="00702215"/>
    <w:rsid w:val="007028C4"/>
    <w:rsid w:val="0070365E"/>
    <w:rsid w:val="007041D4"/>
    <w:rsid w:val="007045EB"/>
    <w:rsid w:val="0070506C"/>
    <w:rsid w:val="00705308"/>
    <w:rsid w:val="00705841"/>
    <w:rsid w:val="007058C9"/>
    <w:rsid w:val="007058FD"/>
    <w:rsid w:val="00706B17"/>
    <w:rsid w:val="00707B72"/>
    <w:rsid w:val="007102C8"/>
    <w:rsid w:val="007105C9"/>
    <w:rsid w:val="007106D2"/>
    <w:rsid w:val="007116C9"/>
    <w:rsid w:val="00711C55"/>
    <w:rsid w:val="00711E6F"/>
    <w:rsid w:val="00711F42"/>
    <w:rsid w:val="00712C75"/>
    <w:rsid w:val="00714FAF"/>
    <w:rsid w:val="007155BB"/>
    <w:rsid w:val="00715674"/>
    <w:rsid w:val="00716015"/>
    <w:rsid w:val="007160BB"/>
    <w:rsid w:val="00716B76"/>
    <w:rsid w:val="00720A7E"/>
    <w:rsid w:val="00720B6F"/>
    <w:rsid w:val="00721596"/>
    <w:rsid w:val="00721E41"/>
    <w:rsid w:val="007269D7"/>
    <w:rsid w:val="007270AF"/>
    <w:rsid w:val="0072755A"/>
    <w:rsid w:val="00727A56"/>
    <w:rsid w:val="00727BCB"/>
    <w:rsid w:val="00727ECD"/>
    <w:rsid w:val="007302BC"/>
    <w:rsid w:val="007304EB"/>
    <w:rsid w:val="00730FAB"/>
    <w:rsid w:val="00732058"/>
    <w:rsid w:val="0073218A"/>
    <w:rsid w:val="00732D0E"/>
    <w:rsid w:val="00733026"/>
    <w:rsid w:val="0073481B"/>
    <w:rsid w:val="00734B54"/>
    <w:rsid w:val="00734E87"/>
    <w:rsid w:val="007351CC"/>
    <w:rsid w:val="00736416"/>
    <w:rsid w:val="00736495"/>
    <w:rsid w:val="007365EA"/>
    <w:rsid w:val="00736727"/>
    <w:rsid w:val="00736896"/>
    <w:rsid w:val="0073710A"/>
    <w:rsid w:val="007373B2"/>
    <w:rsid w:val="00737AAC"/>
    <w:rsid w:val="00737FB8"/>
    <w:rsid w:val="007400B4"/>
    <w:rsid w:val="0074020B"/>
    <w:rsid w:val="00741305"/>
    <w:rsid w:val="00741C8C"/>
    <w:rsid w:val="00741D12"/>
    <w:rsid w:val="0074209D"/>
    <w:rsid w:val="00742A03"/>
    <w:rsid w:val="00742C4C"/>
    <w:rsid w:val="00743B43"/>
    <w:rsid w:val="007445DC"/>
    <w:rsid w:val="00744DFE"/>
    <w:rsid w:val="00745C0A"/>
    <w:rsid w:val="007465E1"/>
    <w:rsid w:val="0074717D"/>
    <w:rsid w:val="007474B4"/>
    <w:rsid w:val="00747A06"/>
    <w:rsid w:val="00747C21"/>
    <w:rsid w:val="00747F1D"/>
    <w:rsid w:val="0075013A"/>
    <w:rsid w:val="00750983"/>
    <w:rsid w:val="00750A9C"/>
    <w:rsid w:val="00750C44"/>
    <w:rsid w:val="0075138C"/>
    <w:rsid w:val="007513DE"/>
    <w:rsid w:val="00751C5A"/>
    <w:rsid w:val="00751E0A"/>
    <w:rsid w:val="0075212F"/>
    <w:rsid w:val="007529B9"/>
    <w:rsid w:val="00752AA3"/>
    <w:rsid w:val="0075302D"/>
    <w:rsid w:val="007530EE"/>
    <w:rsid w:val="00753FEA"/>
    <w:rsid w:val="007541F7"/>
    <w:rsid w:val="00754206"/>
    <w:rsid w:val="00754357"/>
    <w:rsid w:val="00755504"/>
    <w:rsid w:val="0075551F"/>
    <w:rsid w:val="0075579F"/>
    <w:rsid w:val="00755E0C"/>
    <w:rsid w:val="0075670A"/>
    <w:rsid w:val="00757780"/>
    <w:rsid w:val="00760182"/>
    <w:rsid w:val="007604B3"/>
    <w:rsid w:val="00760535"/>
    <w:rsid w:val="007606ED"/>
    <w:rsid w:val="00761718"/>
    <w:rsid w:val="00761B77"/>
    <w:rsid w:val="00761D53"/>
    <w:rsid w:val="00762814"/>
    <w:rsid w:val="00762DE8"/>
    <w:rsid w:val="007641FA"/>
    <w:rsid w:val="00764432"/>
    <w:rsid w:val="00764D27"/>
    <w:rsid w:val="007654CB"/>
    <w:rsid w:val="0076599F"/>
    <w:rsid w:val="00765A05"/>
    <w:rsid w:val="00765B65"/>
    <w:rsid w:val="00765C22"/>
    <w:rsid w:val="00765C91"/>
    <w:rsid w:val="00765C96"/>
    <w:rsid w:val="00766B22"/>
    <w:rsid w:val="00767A52"/>
    <w:rsid w:val="00767B1D"/>
    <w:rsid w:val="0077017D"/>
    <w:rsid w:val="00770496"/>
    <w:rsid w:val="00770646"/>
    <w:rsid w:val="0077078E"/>
    <w:rsid w:val="00771218"/>
    <w:rsid w:val="007716DE"/>
    <w:rsid w:val="0077175D"/>
    <w:rsid w:val="00773040"/>
    <w:rsid w:val="00773455"/>
    <w:rsid w:val="0077363C"/>
    <w:rsid w:val="00773FD9"/>
    <w:rsid w:val="00774296"/>
    <w:rsid w:val="007744F0"/>
    <w:rsid w:val="00774F4E"/>
    <w:rsid w:val="007759F6"/>
    <w:rsid w:val="00776315"/>
    <w:rsid w:val="0078017A"/>
    <w:rsid w:val="00780CFC"/>
    <w:rsid w:val="00780DE5"/>
    <w:rsid w:val="00780EB9"/>
    <w:rsid w:val="00780F11"/>
    <w:rsid w:val="00780F6B"/>
    <w:rsid w:val="007814FE"/>
    <w:rsid w:val="007819B1"/>
    <w:rsid w:val="00781D6D"/>
    <w:rsid w:val="00782030"/>
    <w:rsid w:val="007823C5"/>
    <w:rsid w:val="00782A59"/>
    <w:rsid w:val="007836AB"/>
    <w:rsid w:val="007853A5"/>
    <w:rsid w:val="0078555F"/>
    <w:rsid w:val="00786639"/>
    <w:rsid w:val="00787717"/>
    <w:rsid w:val="0078776F"/>
    <w:rsid w:val="0078783F"/>
    <w:rsid w:val="00787C91"/>
    <w:rsid w:val="00787E7F"/>
    <w:rsid w:val="00790998"/>
    <w:rsid w:val="00790AC4"/>
    <w:rsid w:val="00791850"/>
    <w:rsid w:val="00791C87"/>
    <w:rsid w:val="0079208D"/>
    <w:rsid w:val="00792161"/>
    <w:rsid w:val="00792468"/>
    <w:rsid w:val="007927CA"/>
    <w:rsid w:val="00792D51"/>
    <w:rsid w:val="007931C9"/>
    <w:rsid w:val="00794AE6"/>
    <w:rsid w:val="00795B9C"/>
    <w:rsid w:val="00796F4B"/>
    <w:rsid w:val="007A041F"/>
    <w:rsid w:val="007A0598"/>
    <w:rsid w:val="007A24E6"/>
    <w:rsid w:val="007A43B3"/>
    <w:rsid w:val="007A4446"/>
    <w:rsid w:val="007A44DC"/>
    <w:rsid w:val="007A4943"/>
    <w:rsid w:val="007A4BC9"/>
    <w:rsid w:val="007A53E1"/>
    <w:rsid w:val="007A5B7F"/>
    <w:rsid w:val="007A61F8"/>
    <w:rsid w:val="007A6700"/>
    <w:rsid w:val="007A7E49"/>
    <w:rsid w:val="007A7F92"/>
    <w:rsid w:val="007B1095"/>
    <w:rsid w:val="007B111D"/>
    <w:rsid w:val="007B11DC"/>
    <w:rsid w:val="007B1854"/>
    <w:rsid w:val="007B2690"/>
    <w:rsid w:val="007B2C35"/>
    <w:rsid w:val="007B38D4"/>
    <w:rsid w:val="007B4B79"/>
    <w:rsid w:val="007B52C1"/>
    <w:rsid w:val="007B5FC3"/>
    <w:rsid w:val="007B6D42"/>
    <w:rsid w:val="007B74E2"/>
    <w:rsid w:val="007B7936"/>
    <w:rsid w:val="007B7E49"/>
    <w:rsid w:val="007C110E"/>
    <w:rsid w:val="007C1A35"/>
    <w:rsid w:val="007C27E4"/>
    <w:rsid w:val="007C3450"/>
    <w:rsid w:val="007C42BB"/>
    <w:rsid w:val="007C6186"/>
    <w:rsid w:val="007C6558"/>
    <w:rsid w:val="007C79B6"/>
    <w:rsid w:val="007C7DE2"/>
    <w:rsid w:val="007D0092"/>
    <w:rsid w:val="007D027B"/>
    <w:rsid w:val="007D06C7"/>
    <w:rsid w:val="007D0CD3"/>
    <w:rsid w:val="007D18D9"/>
    <w:rsid w:val="007D2A38"/>
    <w:rsid w:val="007D2F1A"/>
    <w:rsid w:val="007D3403"/>
    <w:rsid w:val="007D354C"/>
    <w:rsid w:val="007D4A25"/>
    <w:rsid w:val="007D4DE2"/>
    <w:rsid w:val="007D5888"/>
    <w:rsid w:val="007D609C"/>
    <w:rsid w:val="007D6A53"/>
    <w:rsid w:val="007D751D"/>
    <w:rsid w:val="007D7880"/>
    <w:rsid w:val="007E0C9E"/>
    <w:rsid w:val="007E0F6F"/>
    <w:rsid w:val="007E0FFB"/>
    <w:rsid w:val="007E112E"/>
    <w:rsid w:val="007E22A6"/>
    <w:rsid w:val="007E39C3"/>
    <w:rsid w:val="007E6D41"/>
    <w:rsid w:val="007E73F3"/>
    <w:rsid w:val="007E745B"/>
    <w:rsid w:val="007E7940"/>
    <w:rsid w:val="007E79DF"/>
    <w:rsid w:val="007E7A2C"/>
    <w:rsid w:val="007F0739"/>
    <w:rsid w:val="007F11F9"/>
    <w:rsid w:val="007F2038"/>
    <w:rsid w:val="007F36EF"/>
    <w:rsid w:val="007F376C"/>
    <w:rsid w:val="007F4519"/>
    <w:rsid w:val="007F4909"/>
    <w:rsid w:val="007F4F4B"/>
    <w:rsid w:val="007F4FAB"/>
    <w:rsid w:val="007F52E8"/>
    <w:rsid w:val="007F5357"/>
    <w:rsid w:val="007F5A54"/>
    <w:rsid w:val="00800128"/>
    <w:rsid w:val="00800BEA"/>
    <w:rsid w:val="00800D77"/>
    <w:rsid w:val="00802DBE"/>
    <w:rsid w:val="00803663"/>
    <w:rsid w:val="00803830"/>
    <w:rsid w:val="00803861"/>
    <w:rsid w:val="008039D3"/>
    <w:rsid w:val="00804C57"/>
    <w:rsid w:val="008050AD"/>
    <w:rsid w:val="008055D4"/>
    <w:rsid w:val="0080596C"/>
    <w:rsid w:val="00805EB8"/>
    <w:rsid w:val="0080797C"/>
    <w:rsid w:val="00807DB5"/>
    <w:rsid w:val="0081002C"/>
    <w:rsid w:val="008106E7"/>
    <w:rsid w:val="00811844"/>
    <w:rsid w:val="008119D1"/>
    <w:rsid w:val="00812507"/>
    <w:rsid w:val="00812771"/>
    <w:rsid w:val="00812898"/>
    <w:rsid w:val="008129E7"/>
    <w:rsid w:val="00813183"/>
    <w:rsid w:val="0081396F"/>
    <w:rsid w:val="00813D80"/>
    <w:rsid w:val="008141E8"/>
    <w:rsid w:val="008143BF"/>
    <w:rsid w:val="008146D7"/>
    <w:rsid w:val="00814D00"/>
    <w:rsid w:val="00814D96"/>
    <w:rsid w:val="008150E9"/>
    <w:rsid w:val="0081521B"/>
    <w:rsid w:val="0081596E"/>
    <w:rsid w:val="0081654E"/>
    <w:rsid w:val="0081697F"/>
    <w:rsid w:val="0081731F"/>
    <w:rsid w:val="0081740D"/>
    <w:rsid w:val="00820161"/>
    <w:rsid w:val="008203BB"/>
    <w:rsid w:val="00820E32"/>
    <w:rsid w:val="00821B97"/>
    <w:rsid w:val="0082200F"/>
    <w:rsid w:val="00822447"/>
    <w:rsid w:val="00822834"/>
    <w:rsid w:val="00822B4B"/>
    <w:rsid w:val="00823A1F"/>
    <w:rsid w:val="00823BFC"/>
    <w:rsid w:val="008255C7"/>
    <w:rsid w:val="0082583E"/>
    <w:rsid w:val="00825C38"/>
    <w:rsid w:val="0082699A"/>
    <w:rsid w:val="00827110"/>
    <w:rsid w:val="00827225"/>
    <w:rsid w:val="00827799"/>
    <w:rsid w:val="0082788C"/>
    <w:rsid w:val="00827AEC"/>
    <w:rsid w:val="00831032"/>
    <w:rsid w:val="00831329"/>
    <w:rsid w:val="00831D14"/>
    <w:rsid w:val="0083268F"/>
    <w:rsid w:val="00832875"/>
    <w:rsid w:val="00832D44"/>
    <w:rsid w:val="0083477C"/>
    <w:rsid w:val="00834A5F"/>
    <w:rsid w:val="00835044"/>
    <w:rsid w:val="00835152"/>
    <w:rsid w:val="008362D3"/>
    <w:rsid w:val="008365A2"/>
    <w:rsid w:val="00836A2B"/>
    <w:rsid w:val="00836D0C"/>
    <w:rsid w:val="008372D7"/>
    <w:rsid w:val="0083778B"/>
    <w:rsid w:val="0083788F"/>
    <w:rsid w:val="00837E28"/>
    <w:rsid w:val="008407C7"/>
    <w:rsid w:val="00840A5A"/>
    <w:rsid w:val="00840C0D"/>
    <w:rsid w:val="00840EC1"/>
    <w:rsid w:val="0084272F"/>
    <w:rsid w:val="00842EEF"/>
    <w:rsid w:val="00842F14"/>
    <w:rsid w:val="00842FF4"/>
    <w:rsid w:val="00843269"/>
    <w:rsid w:val="00843C41"/>
    <w:rsid w:val="00843D62"/>
    <w:rsid w:val="0084511B"/>
    <w:rsid w:val="008464A1"/>
    <w:rsid w:val="0084652E"/>
    <w:rsid w:val="00847FD3"/>
    <w:rsid w:val="0085018C"/>
    <w:rsid w:val="00850B7D"/>
    <w:rsid w:val="008511B9"/>
    <w:rsid w:val="00851D1F"/>
    <w:rsid w:val="00853534"/>
    <w:rsid w:val="00853BE4"/>
    <w:rsid w:val="008545D9"/>
    <w:rsid w:val="00855036"/>
    <w:rsid w:val="0085505B"/>
    <w:rsid w:val="00855244"/>
    <w:rsid w:val="00855CBA"/>
    <w:rsid w:val="00855D58"/>
    <w:rsid w:val="00856989"/>
    <w:rsid w:val="00856B1D"/>
    <w:rsid w:val="00856BB8"/>
    <w:rsid w:val="00856CA4"/>
    <w:rsid w:val="00856D41"/>
    <w:rsid w:val="00856DBD"/>
    <w:rsid w:val="00857B35"/>
    <w:rsid w:val="00857ECD"/>
    <w:rsid w:val="00860338"/>
    <w:rsid w:val="0086101E"/>
    <w:rsid w:val="00861D97"/>
    <w:rsid w:val="00862835"/>
    <w:rsid w:val="00863465"/>
    <w:rsid w:val="00863978"/>
    <w:rsid w:val="00864259"/>
    <w:rsid w:val="008657DF"/>
    <w:rsid w:val="00865DB5"/>
    <w:rsid w:val="008667A7"/>
    <w:rsid w:val="00866D23"/>
    <w:rsid w:val="0086712E"/>
    <w:rsid w:val="008674D8"/>
    <w:rsid w:val="00867551"/>
    <w:rsid w:val="00867CD9"/>
    <w:rsid w:val="00870456"/>
    <w:rsid w:val="0087263F"/>
    <w:rsid w:val="00872809"/>
    <w:rsid w:val="00872BC0"/>
    <w:rsid w:val="00873369"/>
    <w:rsid w:val="0087354B"/>
    <w:rsid w:val="00873656"/>
    <w:rsid w:val="0087437F"/>
    <w:rsid w:val="00874380"/>
    <w:rsid w:val="008759C6"/>
    <w:rsid w:val="00875B5E"/>
    <w:rsid w:val="00875CE6"/>
    <w:rsid w:val="0087665D"/>
    <w:rsid w:val="00876DE3"/>
    <w:rsid w:val="00876EA5"/>
    <w:rsid w:val="008803CA"/>
    <w:rsid w:val="0088051D"/>
    <w:rsid w:val="008810CE"/>
    <w:rsid w:val="008837EB"/>
    <w:rsid w:val="00883BB9"/>
    <w:rsid w:val="00884DC0"/>
    <w:rsid w:val="00885084"/>
    <w:rsid w:val="00885093"/>
    <w:rsid w:val="008851ED"/>
    <w:rsid w:val="00885358"/>
    <w:rsid w:val="00885917"/>
    <w:rsid w:val="00885D8A"/>
    <w:rsid w:val="00886C51"/>
    <w:rsid w:val="00887092"/>
    <w:rsid w:val="008872D7"/>
    <w:rsid w:val="0089091C"/>
    <w:rsid w:val="00890B44"/>
    <w:rsid w:val="008910C1"/>
    <w:rsid w:val="00891447"/>
    <w:rsid w:val="008917E4"/>
    <w:rsid w:val="00891A1A"/>
    <w:rsid w:val="00891A86"/>
    <w:rsid w:val="00891BAA"/>
    <w:rsid w:val="00891CB5"/>
    <w:rsid w:val="0089253F"/>
    <w:rsid w:val="00892694"/>
    <w:rsid w:val="00892B6F"/>
    <w:rsid w:val="00892F1B"/>
    <w:rsid w:val="00893AD3"/>
    <w:rsid w:val="00893F95"/>
    <w:rsid w:val="00894A38"/>
    <w:rsid w:val="008956F0"/>
    <w:rsid w:val="00895B50"/>
    <w:rsid w:val="00896D80"/>
    <w:rsid w:val="00896DC1"/>
    <w:rsid w:val="0089789A"/>
    <w:rsid w:val="008A02F7"/>
    <w:rsid w:val="008A03B4"/>
    <w:rsid w:val="008A0702"/>
    <w:rsid w:val="008A071D"/>
    <w:rsid w:val="008A094D"/>
    <w:rsid w:val="008A0F10"/>
    <w:rsid w:val="008A0F6A"/>
    <w:rsid w:val="008A1289"/>
    <w:rsid w:val="008A18C4"/>
    <w:rsid w:val="008A1E68"/>
    <w:rsid w:val="008A24B9"/>
    <w:rsid w:val="008A2F23"/>
    <w:rsid w:val="008A350E"/>
    <w:rsid w:val="008A3650"/>
    <w:rsid w:val="008A39C4"/>
    <w:rsid w:val="008A3CC0"/>
    <w:rsid w:val="008A3F6F"/>
    <w:rsid w:val="008A454A"/>
    <w:rsid w:val="008A460F"/>
    <w:rsid w:val="008A490D"/>
    <w:rsid w:val="008A5344"/>
    <w:rsid w:val="008A5D4D"/>
    <w:rsid w:val="008A5FC8"/>
    <w:rsid w:val="008A6792"/>
    <w:rsid w:val="008A7190"/>
    <w:rsid w:val="008B2202"/>
    <w:rsid w:val="008B22DA"/>
    <w:rsid w:val="008B2D75"/>
    <w:rsid w:val="008B30E6"/>
    <w:rsid w:val="008B352A"/>
    <w:rsid w:val="008B35A0"/>
    <w:rsid w:val="008B41B1"/>
    <w:rsid w:val="008B4A8A"/>
    <w:rsid w:val="008B6855"/>
    <w:rsid w:val="008B6F1F"/>
    <w:rsid w:val="008B748D"/>
    <w:rsid w:val="008B7B9A"/>
    <w:rsid w:val="008C045D"/>
    <w:rsid w:val="008C049F"/>
    <w:rsid w:val="008C07A3"/>
    <w:rsid w:val="008C0D4B"/>
    <w:rsid w:val="008C19E0"/>
    <w:rsid w:val="008C1B6F"/>
    <w:rsid w:val="008C1DC2"/>
    <w:rsid w:val="008C216E"/>
    <w:rsid w:val="008C2969"/>
    <w:rsid w:val="008C3A29"/>
    <w:rsid w:val="008C57D2"/>
    <w:rsid w:val="008C7163"/>
    <w:rsid w:val="008C71FD"/>
    <w:rsid w:val="008C749C"/>
    <w:rsid w:val="008C7B54"/>
    <w:rsid w:val="008C7FEB"/>
    <w:rsid w:val="008D189A"/>
    <w:rsid w:val="008D1A18"/>
    <w:rsid w:val="008D2388"/>
    <w:rsid w:val="008D2514"/>
    <w:rsid w:val="008D2967"/>
    <w:rsid w:val="008D2A82"/>
    <w:rsid w:val="008D37DE"/>
    <w:rsid w:val="008D3D9A"/>
    <w:rsid w:val="008D3EDA"/>
    <w:rsid w:val="008D4204"/>
    <w:rsid w:val="008D4415"/>
    <w:rsid w:val="008D4F13"/>
    <w:rsid w:val="008D53FF"/>
    <w:rsid w:val="008D5617"/>
    <w:rsid w:val="008D5FC8"/>
    <w:rsid w:val="008D6732"/>
    <w:rsid w:val="008D6FBA"/>
    <w:rsid w:val="008D79B1"/>
    <w:rsid w:val="008D7A52"/>
    <w:rsid w:val="008E07A2"/>
    <w:rsid w:val="008E0818"/>
    <w:rsid w:val="008E1482"/>
    <w:rsid w:val="008E159B"/>
    <w:rsid w:val="008E1684"/>
    <w:rsid w:val="008E365C"/>
    <w:rsid w:val="008E5303"/>
    <w:rsid w:val="008E59FB"/>
    <w:rsid w:val="008E5D0C"/>
    <w:rsid w:val="008E632E"/>
    <w:rsid w:val="008E66F3"/>
    <w:rsid w:val="008E66FD"/>
    <w:rsid w:val="008E67E3"/>
    <w:rsid w:val="008E681C"/>
    <w:rsid w:val="008E6A49"/>
    <w:rsid w:val="008F0B71"/>
    <w:rsid w:val="008F146B"/>
    <w:rsid w:val="008F1582"/>
    <w:rsid w:val="008F15AF"/>
    <w:rsid w:val="008F1BFC"/>
    <w:rsid w:val="008F1D9D"/>
    <w:rsid w:val="008F1FED"/>
    <w:rsid w:val="008F2B26"/>
    <w:rsid w:val="008F2DF6"/>
    <w:rsid w:val="008F317E"/>
    <w:rsid w:val="008F3465"/>
    <w:rsid w:val="008F40D4"/>
    <w:rsid w:val="008F450E"/>
    <w:rsid w:val="008F47EC"/>
    <w:rsid w:val="008F4A4F"/>
    <w:rsid w:val="008F5115"/>
    <w:rsid w:val="008F5257"/>
    <w:rsid w:val="008F56BD"/>
    <w:rsid w:val="008F5A6C"/>
    <w:rsid w:val="008F6FD9"/>
    <w:rsid w:val="00900D01"/>
    <w:rsid w:val="009013AF"/>
    <w:rsid w:val="009028E8"/>
    <w:rsid w:val="00902B8E"/>
    <w:rsid w:val="0090337E"/>
    <w:rsid w:val="0090365E"/>
    <w:rsid w:val="00903874"/>
    <w:rsid w:val="00903A87"/>
    <w:rsid w:val="00903AC8"/>
    <w:rsid w:val="00904168"/>
    <w:rsid w:val="0090425C"/>
    <w:rsid w:val="009042F7"/>
    <w:rsid w:val="00904489"/>
    <w:rsid w:val="009045CB"/>
    <w:rsid w:val="00905103"/>
    <w:rsid w:val="009052EA"/>
    <w:rsid w:val="009063E2"/>
    <w:rsid w:val="00906528"/>
    <w:rsid w:val="00906700"/>
    <w:rsid w:val="00906A8A"/>
    <w:rsid w:val="00906BA5"/>
    <w:rsid w:val="00910DBA"/>
    <w:rsid w:val="00910FF5"/>
    <w:rsid w:val="00911549"/>
    <w:rsid w:val="00911E0F"/>
    <w:rsid w:val="00912B40"/>
    <w:rsid w:val="0091388D"/>
    <w:rsid w:val="00913E32"/>
    <w:rsid w:val="00914619"/>
    <w:rsid w:val="00914DC4"/>
    <w:rsid w:val="00915279"/>
    <w:rsid w:val="009155BF"/>
    <w:rsid w:val="0091561B"/>
    <w:rsid w:val="0091594F"/>
    <w:rsid w:val="009172BC"/>
    <w:rsid w:val="009178FF"/>
    <w:rsid w:val="00917F7E"/>
    <w:rsid w:val="00920313"/>
    <w:rsid w:val="00922B73"/>
    <w:rsid w:val="00922DF5"/>
    <w:rsid w:val="00925A0A"/>
    <w:rsid w:val="00926F83"/>
    <w:rsid w:val="00927041"/>
    <w:rsid w:val="00927150"/>
    <w:rsid w:val="00927279"/>
    <w:rsid w:val="00927885"/>
    <w:rsid w:val="00930D25"/>
    <w:rsid w:val="00930F92"/>
    <w:rsid w:val="00931F57"/>
    <w:rsid w:val="009325B6"/>
    <w:rsid w:val="009332C8"/>
    <w:rsid w:val="00933ECE"/>
    <w:rsid w:val="00934105"/>
    <w:rsid w:val="00934368"/>
    <w:rsid w:val="00934958"/>
    <w:rsid w:val="00934CFC"/>
    <w:rsid w:val="009351D6"/>
    <w:rsid w:val="00936AF8"/>
    <w:rsid w:val="00936D78"/>
    <w:rsid w:val="00937299"/>
    <w:rsid w:val="009372C2"/>
    <w:rsid w:val="009374EF"/>
    <w:rsid w:val="0093776A"/>
    <w:rsid w:val="00940220"/>
    <w:rsid w:val="009403FD"/>
    <w:rsid w:val="009409A2"/>
    <w:rsid w:val="00940C5E"/>
    <w:rsid w:val="00941193"/>
    <w:rsid w:val="0094211D"/>
    <w:rsid w:val="0094294E"/>
    <w:rsid w:val="00943CD8"/>
    <w:rsid w:val="00944102"/>
    <w:rsid w:val="0094431D"/>
    <w:rsid w:val="009454AC"/>
    <w:rsid w:val="009478B2"/>
    <w:rsid w:val="0094790B"/>
    <w:rsid w:val="009507C8"/>
    <w:rsid w:val="00950ECE"/>
    <w:rsid w:val="00951203"/>
    <w:rsid w:val="00951BBE"/>
    <w:rsid w:val="00952210"/>
    <w:rsid w:val="00952409"/>
    <w:rsid w:val="009527C1"/>
    <w:rsid w:val="00952A8B"/>
    <w:rsid w:val="00952D51"/>
    <w:rsid w:val="00955FEA"/>
    <w:rsid w:val="00956201"/>
    <w:rsid w:val="0095664C"/>
    <w:rsid w:val="00957AA0"/>
    <w:rsid w:val="0096019C"/>
    <w:rsid w:val="009601BF"/>
    <w:rsid w:val="00961B42"/>
    <w:rsid w:val="009623E0"/>
    <w:rsid w:val="00963519"/>
    <w:rsid w:val="009637B4"/>
    <w:rsid w:val="00963AA6"/>
    <w:rsid w:val="009643BA"/>
    <w:rsid w:val="00964C9D"/>
    <w:rsid w:val="00964E3E"/>
    <w:rsid w:val="00964FAB"/>
    <w:rsid w:val="009651A3"/>
    <w:rsid w:val="00965C5F"/>
    <w:rsid w:val="009664AB"/>
    <w:rsid w:val="009667B2"/>
    <w:rsid w:val="009668BE"/>
    <w:rsid w:val="00967018"/>
    <w:rsid w:val="009670A7"/>
    <w:rsid w:val="00967400"/>
    <w:rsid w:val="00970856"/>
    <w:rsid w:val="00970CF0"/>
    <w:rsid w:val="0097131B"/>
    <w:rsid w:val="00971770"/>
    <w:rsid w:val="009717D5"/>
    <w:rsid w:val="009718B7"/>
    <w:rsid w:val="00971A1B"/>
    <w:rsid w:val="00974C0E"/>
    <w:rsid w:val="00975406"/>
    <w:rsid w:val="0097561A"/>
    <w:rsid w:val="00975BC5"/>
    <w:rsid w:val="00975C12"/>
    <w:rsid w:val="00975C5E"/>
    <w:rsid w:val="00975D07"/>
    <w:rsid w:val="00976574"/>
    <w:rsid w:val="009769CB"/>
    <w:rsid w:val="00977933"/>
    <w:rsid w:val="009800AD"/>
    <w:rsid w:val="0098059D"/>
    <w:rsid w:val="009809C1"/>
    <w:rsid w:val="00981078"/>
    <w:rsid w:val="009813EE"/>
    <w:rsid w:val="009820B3"/>
    <w:rsid w:val="009847B9"/>
    <w:rsid w:val="00984AFA"/>
    <w:rsid w:val="00985B3E"/>
    <w:rsid w:val="00986035"/>
    <w:rsid w:val="0098694C"/>
    <w:rsid w:val="00986C7E"/>
    <w:rsid w:val="00986D39"/>
    <w:rsid w:val="00987380"/>
    <w:rsid w:val="00987E0A"/>
    <w:rsid w:val="00990373"/>
    <w:rsid w:val="0099047E"/>
    <w:rsid w:val="00990B82"/>
    <w:rsid w:val="00992563"/>
    <w:rsid w:val="00992BB3"/>
    <w:rsid w:val="00992DF4"/>
    <w:rsid w:val="00992F27"/>
    <w:rsid w:val="00992FF0"/>
    <w:rsid w:val="00993903"/>
    <w:rsid w:val="00993AE3"/>
    <w:rsid w:val="00993B37"/>
    <w:rsid w:val="00994234"/>
    <w:rsid w:val="00994271"/>
    <w:rsid w:val="009942A2"/>
    <w:rsid w:val="0099488F"/>
    <w:rsid w:val="00994B97"/>
    <w:rsid w:val="009952CD"/>
    <w:rsid w:val="0099550E"/>
    <w:rsid w:val="009956E3"/>
    <w:rsid w:val="009963B9"/>
    <w:rsid w:val="00996DE8"/>
    <w:rsid w:val="00997EAB"/>
    <w:rsid w:val="009A0A18"/>
    <w:rsid w:val="009A11EC"/>
    <w:rsid w:val="009A1A8F"/>
    <w:rsid w:val="009A28A1"/>
    <w:rsid w:val="009A30EC"/>
    <w:rsid w:val="009A3456"/>
    <w:rsid w:val="009A3E5B"/>
    <w:rsid w:val="009A400E"/>
    <w:rsid w:val="009A48FC"/>
    <w:rsid w:val="009A5BB3"/>
    <w:rsid w:val="009A5DEC"/>
    <w:rsid w:val="009A67FD"/>
    <w:rsid w:val="009A6BDD"/>
    <w:rsid w:val="009A738F"/>
    <w:rsid w:val="009A7DE0"/>
    <w:rsid w:val="009A7E07"/>
    <w:rsid w:val="009A7ED9"/>
    <w:rsid w:val="009A7F3C"/>
    <w:rsid w:val="009B0204"/>
    <w:rsid w:val="009B04C1"/>
    <w:rsid w:val="009B06A6"/>
    <w:rsid w:val="009B0704"/>
    <w:rsid w:val="009B08E0"/>
    <w:rsid w:val="009B1360"/>
    <w:rsid w:val="009B222D"/>
    <w:rsid w:val="009B42C4"/>
    <w:rsid w:val="009B4D4D"/>
    <w:rsid w:val="009B4D80"/>
    <w:rsid w:val="009B6F9E"/>
    <w:rsid w:val="009B7660"/>
    <w:rsid w:val="009B78FC"/>
    <w:rsid w:val="009C0AA5"/>
    <w:rsid w:val="009C126E"/>
    <w:rsid w:val="009C1579"/>
    <w:rsid w:val="009C1E3A"/>
    <w:rsid w:val="009C1FD8"/>
    <w:rsid w:val="009C2521"/>
    <w:rsid w:val="009C2B52"/>
    <w:rsid w:val="009C2CFC"/>
    <w:rsid w:val="009C2FF6"/>
    <w:rsid w:val="009C314A"/>
    <w:rsid w:val="009C3908"/>
    <w:rsid w:val="009C3909"/>
    <w:rsid w:val="009C4665"/>
    <w:rsid w:val="009C56BE"/>
    <w:rsid w:val="009C5A2C"/>
    <w:rsid w:val="009C5D64"/>
    <w:rsid w:val="009C5FCF"/>
    <w:rsid w:val="009C61A2"/>
    <w:rsid w:val="009C6F70"/>
    <w:rsid w:val="009C70D4"/>
    <w:rsid w:val="009D00E9"/>
    <w:rsid w:val="009D024B"/>
    <w:rsid w:val="009D04AA"/>
    <w:rsid w:val="009D0AFA"/>
    <w:rsid w:val="009D0B26"/>
    <w:rsid w:val="009D1D1B"/>
    <w:rsid w:val="009D1FBA"/>
    <w:rsid w:val="009D22AF"/>
    <w:rsid w:val="009D2354"/>
    <w:rsid w:val="009D30FD"/>
    <w:rsid w:val="009D3B86"/>
    <w:rsid w:val="009D3F69"/>
    <w:rsid w:val="009D475C"/>
    <w:rsid w:val="009D482C"/>
    <w:rsid w:val="009D4BE7"/>
    <w:rsid w:val="009D563C"/>
    <w:rsid w:val="009D57CD"/>
    <w:rsid w:val="009D5D3A"/>
    <w:rsid w:val="009D5F94"/>
    <w:rsid w:val="009D6C69"/>
    <w:rsid w:val="009D6DCD"/>
    <w:rsid w:val="009D6E60"/>
    <w:rsid w:val="009D74C0"/>
    <w:rsid w:val="009D7D2A"/>
    <w:rsid w:val="009D7E10"/>
    <w:rsid w:val="009D7FBD"/>
    <w:rsid w:val="009E09D3"/>
    <w:rsid w:val="009E148C"/>
    <w:rsid w:val="009E18F6"/>
    <w:rsid w:val="009E1F06"/>
    <w:rsid w:val="009E2770"/>
    <w:rsid w:val="009E2BA4"/>
    <w:rsid w:val="009E306C"/>
    <w:rsid w:val="009E32A3"/>
    <w:rsid w:val="009E3907"/>
    <w:rsid w:val="009E450F"/>
    <w:rsid w:val="009E4B84"/>
    <w:rsid w:val="009E6118"/>
    <w:rsid w:val="009E61C7"/>
    <w:rsid w:val="009E67CD"/>
    <w:rsid w:val="009E77A2"/>
    <w:rsid w:val="009E78EA"/>
    <w:rsid w:val="009F02B8"/>
    <w:rsid w:val="009F03C4"/>
    <w:rsid w:val="009F04BE"/>
    <w:rsid w:val="009F06D1"/>
    <w:rsid w:val="009F1F04"/>
    <w:rsid w:val="009F2E0F"/>
    <w:rsid w:val="009F2E17"/>
    <w:rsid w:val="009F33CA"/>
    <w:rsid w:val="009F3A2A"/>
    <w:rsid w:val="009F3B61"/>
    <w:rsid w:val="009F53D0"/>
    <w:rsid w:val="009F7151"/>
    <w:rsid w:val="009F71A4"/>
    <w:rsid w:val="009F722E"/>
    <w:rsid w:val="00A00F02"/>
    <w:rsid w:val="00A0173E"/>
    <w:rsid w:val="00A01D69"/>
    <w:rsid w:val="00A01E94"/>
    <w:rsid w:val="00A0499D"/>
    <w:rsid w:val="00A05090"/>
    <w:rsid w:val="00A053A6"/>
    <w:rsid w:val="00A05686"/>
    <w:rsid w:val="00A05B11"/>
    <w:rsid w:val="00A05BD9"/>
    <w:rsid w:val="00A064D1"/>
    <w:rsid w:val="00A06E1E"/>
    <w:rsid w:val="00A076B8"/>
    <w:rsid w:val="00A1124A"/>
    <w:rsid w:val="00A12BE2"/>
    <w:rsid w:val="00A133F5"/>
    <w:rsid w:val="00A13F7F"/>
    <w:rsid w:val="00A14025"/>
    <w:rsid w:val="00A140D6"/>
    <w:rsid w:val="00A140F9"/>
    <w:rsid w:val="00A143BE"/>
    <w:rsid w:val="00A14928"/>
    <w:rsid w:val="00A14CFC"/>
    <w:rsid w:val="00A15BC5"/>
    <w:rsid w:val="00A169DF"/>
    <w:rsid w:val="00A17602"/>
    <w:rsid w:val="00A17614"/>
    <w:rsid w:val="00A178E7"/>
    <w:rsid w:val="00A20237"/>
    <w:rsid w:val="00A2024F"/>
    <w:rsid w:val="00A20FFA"/>
    <w:rsid w:val="00A2102A"/>
    <w:rsid w:val="00A2120B"/>
    <w:rsid w:val="00A22409"/>
    <w:rsid w:val="00A227B8"/>
    <w:rsid w:val="00A2354A"/>
    <w:rsid w:val="00A243A7"/>
    <w:rsid w:val="00A2587A"/>
    <w:rsid w:val="00A25BC4"/>
    <w:rsid w:val="00A2615D"/>
    <w:rsid w:val="00A262F5"/>
    <w:rsid w:val="00A26458"/>
    <w:rsid w:val="00A269A1"/>
    <w:rsid w:val="00A269AA"/>
    <w:rsid w:val="00A26CE2"/>
    <w:rsid w:val="00A27B78"/>
    <w:rsid w:val="00A30B90"/>
    <w:rsid w:val="00A30DA0"/>
    <w:rsid w:val="00A30EFF"/>
    <w:rsid w:val="00A311A2"/>
    <w:rsid w:val="00A311E8"/>
    <w:rsid w:val="00A311ED"/>
    <w:rsid w:val="00A31C55"/>
    <w:rsid w:val="00A3232C"/>
    <w:rsid w:val="00A3349A"/>
    <w:rsid w:val="00A33909"/>
    <w:rsid w:val="00A33CEE"/>
    <w:rsid w:val="00A34FE8"/>
    <w:rsid w:val="00A357B6"/>
    <w:rsid w:val="00A35CFC"/>
    <w:rsid w:val="00A376A5"/>
    <w:rsid w:val="00A3780B"/>
    <w:rsid w:val="00A37A0D"/>
    <w:rsid w:val="00A37ADE"/>
    <w:rsid w:val="00A40088"/>
    <w:rsid w:val="00A4019E"/>
    <w:rsid w:val="00A42808"/>
    <w:rsid w:val="00A43147"/>
    <w:rsid w:val="00A437D0"/>
    <w:rsid w:val="00A43A8A"/>
    <w:rsid w:val="00A4421D"/>
    <w:rsid w:val="00A45448"/>
    <w:rsid w:val="00A46369"/>
    <w:rsid w:val="00A465FB"/>
    <w:rsid w:val="00A47620"/>
    <w:rsid w:val="00A47C23"/>
    <w:rsid w:val="00A507A2"/>
    <w:rsid w:val="00A5240D"/>
    <w:rsid w:val="00A52D9C"/>
    <w:rsid w:val="00A53851"/>
    <w:rsid w:val="00A53940"/>
    <w:rsid w:val="00A539E5"/>
    <w:rsid w:val="00A53EBE"/>
    <w:rsid w:val="00A53FA0"/>
    <w:rsid w:val="00A54DB4"/>
    <w:rsid w:val="00A560BE"/>
    <w:rsid w:val="00A56701"/>
    <w:rsid w:val="00A57138"/>
    <w:rsid w:val="00A5759D"/>
    <w:rsid w:val="00A57B78"/>
    <w:rsid w:val="00A57C39"/>
    <w:rsid w:val="00A57E3A"/>
    <w:rsid w:val="00A609BE"/>
    <w:rsid w:val="00A61130"/>
    <w:rsid w:val="00A61DC8"/>
    <w:rsid w:val="00A62549"/>
    <w:rsid w:val="00A6277C"/>
    <w:rsid w:val="00A62A56"/>
    <w:rsid w:val="00A62DDD"/>
    <w:rsid w:val="00A6321C"/>
    <w:rsid w:val="00A63E15"/>
    <w:rsid w:val="00A63EAA"/>
    <w:rsid w:val="00A64D77"/>
    <w:rsid w:val="00A64F7B"/>
    <w:rsid w:val="00A650EA"/>
    <w:rsid w:val="00A659B6"/>
    <w:rsid w:val="00A66308"/>
    <w:rsid w:val="00A66536"/>
    <w:rsid w:val="00A67E1F"/>
    <w:rsid w:val="00A702F6"/>
    <w:rsid w:val="00A703DD"/>
    <w:rsid w:val="00A717AD"/>
    <w:rsid w:val="00A718DC"/>
    <w:rsid w:val="00A71C96"/>
    <w:rsid w:val="00A71D25"/>
    <w:rsid w:val="00A7289E"/>
    <w:rsid w:val="00A73AEC"/>
    <w:rsid w:val="00A744B8"/>
    <w:rsid w:val="00A7510F"/>
    <w:rsid w:val="00A75846"/>
    <w:rsid w:val="00A758A7"/>
    <w:rsid w:val="00A75A28"/>
    <w:rsid w:val="00A760A8"/>
    <w:rsid w:val="00A77086"/>
    <w:rsid w:val="00A773CD"/>
    <w:rsid w:val="00A80C02"/>
    <w:rsid w:val="00A81D56"/>
    <w:rsid w:val="00A820B5"/>
    <w:rsid w:val="00A8275B"/>
    <w:rsid w:val="00A82E91"/>
    <w:rsid w:val="00A83806"/>
    <w:rsid w:val="00A83D52"/>
    <w:rsid w:val="00A84115"/>
    <w:rsid w:val="00A84322"/>
    <w:rsid w:val="00A8572F"/>
    <w:rsid w:val="00A85988"/>
    <w:rsid w:val="00A87A7B"/>
    <w:rsid w:val="00A903D4"/>
    <w:rsid w:val="00A904D2"/>
    <w:rsid w:val="00A9052B"/>
    <w:rsid w:val="00A90BAE"/>
    <w:rsid w:val="00A915AD"/>
    <w:rsid w:val="00A91AA8"/>
    <w:rsid w:val="00A91D1D"/>
    <w:rsid w:val="00A923BD"/>
    <w:rsid w:val="00A92E8B"/>
    <w:rsid w:val="00A94815"/>
    <w:rsid w:val="00A94952"/>
    <w:rsid w:val="00A94A33"/>
    <w:rsid w:val="00A94F1C"/>
    <w:rsid w:val="00A9569E"/>
    <w:rsid w:val="00A95A21"/>
    <w:rsid w:val="00A95BB0"/>
    <w:rsid w:val="00A96398"/>
    <w:rsid w:val="00A968A5"/>
    <w:rsid w:val="00A97043"/>
    <w:rsid w:val="00A97D57"/>
    <w:rsid w:val="00A97DCA"/>
    <w:rsid w:val="00AA0852"/>
    <w:rsid w:val="00AA0AF9"/>
    <w:rsid w:val="00AA0FB0"/>
    <w:rsid w:val="00AA1063"/>
    <w:rsid w:val="00AA12CA"/>
    <w:rsid w:val="00AA365B"/>
    <w:rsid w:val="00AA3AD2"/>
    <w:rsid w:val="00AA46B4"/>
    <w:rsid w:val="00AA5FE2"/>
    <w:rsid w:val="00AA6C38"/>
    <w:rsid w:val="00AB1091"/>
    <w:rsid w:val="00AB1228"/>
    <w:rsid w:val="00AB18C7"/>
    <w:rsid w:val="00AB1954"/>
    <w:rsid w:val="00AB1AB9"/>
    <w:rsid w:val="00AB2F47"/>
    <w:rsid w:val="00AB32DE"/>
    <w:rsid w:val="00AB351B"/>
    <w:rsid w:val="00AB4A91"/>
    <w:rsid w:val="00AB513D"/>
    <w:rsid w:val="00AB5B89"/>
    <w:rsid w:val="00AB6128"/>
    <w:rsid w:val="00AB69A3"/>
    <w:rsid w:val="00AB6AB6"/>
    <w:rsid w:val="00AB7831"/>
    <w:rsid w:val="00AB7B45"/>
    <w:rsid w:val="00AB7D27"/>
    <w:rsid w:val="00AC14CA"/>
    <w:rsid w:val="00AC1A2D"/>
    <w:rsid w:val="00AC2DD6"/>
    <w:rsid w:val="00AC2F2B"/>
    <w:rsid w:val="00AC2F6B"/>
    <w:rsid w:val="00AC3282"/>
    <w:rsid w:val="00AC35B3"/>
    <w:rsid w:val="00AC52A2"/>
    <w:rsid w:val="00AC567E"/>
    <w:rsid w:val="00AC5C4F"/>
    <w:rsid w:val="00AC637F"/>
    <w:rsid w:val="00AC6E5E"/>
    <w:rsid w:val="00AC72BD"/>
    <w:rsid w:val="00AC770F"/>
    <w:rsid w:val="00AC7EE0"/>
    <w:rsid w:val="00AD025F"/>
    <w:rsid w:val="00AD0276"/>
    <w:rsid w:val="00AD0B79"/>
    <w:rsid w:val="00AD117A"/>
    <w:rsid w:val="00AD1D42"/>
    <w:rsid w:val="00AD23A0"/>
    <w:rsid w:val="00AD288F"/>
    <w:rsid w:val="00AD2FED"/>
    <w:rsid w:val="00AD3271"/>
    <w:rsid w:val="00AD3433"/>
    <w:rsid w:val="00AD43DC"/>
    <w:rsid w:val="00AD4914"/>
    <w:rsid w:val="00AD4AD8"/>
    <w:rsid w:val="00AD50F6"/>
    <w:rsid w:val="00AD5343"/>
    <w:rsid w:val="00AD53C5"/>
    <w:rsid w:val="00AD5686"/>
    <w:rsid w:val="00AD58E6"/>
    <w:rsid w:val="00AD5EC3"/>
    <w:rsid w:val="00AD6055"/>
    <w:rsid w:val="00AD61ED"/>
    <w:rsid w:val="00AD6B52"/>
    <w:rsid w:val="00AD72DC"/>
    <w:rsid w:val="00AD7B28"/>
    <w:rsid w:val="00AE0299"/>
    <w:rsid w:val="00AE02B9"/>
    <w:rsid w:val="00AE1C0B"/>
    <w:rsid w:val="00AE1CC6"/>
    <w:rsid w:val="00AE241E"/>
    <w:rsid w:val="00AE2734"/>
    <w:rsid w:val="00AE29C5"/>
    <w:rsid w:val="00AE2B6D"/>
    <w:rsid w:val="00AE2C67"/>
    <w:rsid w:val="00AE3243"/>
    <w:rsid w:val="00AE3299"/>
    <w:rsid w:val="00AE518C"/>
    <w:rsid w:val="00AE51DE"/>
    <w:rsid w:val="00AE78B5"/>
    <w:rsid w:val="00AE7CCC"/>
    <w:rsid w:val="00AF09DB"/>
    <w:rsid w:val="00AF2852"/>
    <w:rsid w:val="00AF28E9"/>
    <w:rsid w:val="00AF35F1"/>
    <w:rsid w:val="00AF3705"/>
    <w:rsid w:val="00AF53C2"/>
    <w:rsid w:val="00AF5BE4"/>
    <w:rsid w:val="00AF60DF"/>
    <w:rsid w:val="00AF630F"/>
    <w:rsid w:val="00AF7233"/>
    <w:rsid w:val="00B008D7"/>
    <w:rsid w:val="00B037AA"/>
    <w:rsid w:val="00B03886"/>
    <w:rsid w:val="00B049A2"/>
    <w:rsid w:val="00B0502D"/>
    <w:rsid w:val="00B05305"/>
    <w:rsid w:val="00B0545C"/>
    <w:rsid w:val="00B05755"/>
    <w:rsid w:val="00B0585D"/>
    <w:rsid w:val="00B05DCC"/>
    <w:rsid w:val="00B06828"/>
    <w:rsid w:val="00B06C82"/>
    <w:rsid w:val="00B1096B"/>
    <w:rsid w:val="00B11538"/>
    <w:rsid w:val="00B1156B"/>
    <w:rsid w:val="00B11CD2"/>
    <w:rsid w:val="00B11D78"/>
    <w:rsid w:val="00B121AD"/>
    <w:rsid w:val="00B12FB3"/>
    <w:rsid w:val="00B13A8C"/>
    <w:rsid w:val="00B13CB2"/>
    <w:rsid w:val="00B1401F"/>
    <w:rsid w:val="00B14366"/>
    <w:rsid w:val="00B1468D"/>
    <w:rsid w:val="00B146EF"/>
    <w:rsid w:val="00B14A54"/>
    <w:rsid w:val="00B14DB7"/>
    <w:rsid w:val="00B15770"/>
    <w:rsid w:val="00B1577F"/>
    <w:rsid w:val="00B162CF"/>
    <w:rsid w:val="00B163B7"/>
    <w:rsid w:val="00B1770D"/>
    <w:rsid w:val="00B17A1E"/>
    <w:rsid w:val="00B17C5E"/>
    <w:rsid w:val="00B20651"/>
    <w:rsid w:val="00B20F9A"/>
    <w:rsid w:val="00B22162"/>
    <w:rsid w:val="00B22683"/>
    <w:rsid w:val="00B228B6"/>
    <w:rsid w:val="00B231E8"/>
    <w:rsid w:val="00B235CC"/>
    <w:rsid w:val="00B235EE"/>
    <w:rsid w:val="00B23671"/>
    <w:rsid w:val="00B24141"/>
    <w:rsid w:val="00B24E78"/>
    <w:rsid w:val="00B251AF"/>
    <w:rsid w:val="00B25692"/>
    <w:rsid w:val="00B25B71"/>
    <w:rsid w:val="00B262F8"/>
    <w:rsid w:val="00B269F0"/>
    <w:rsid w:val="00B26C95"/>
    <w:rsid w:val="00B30D2D"/>
    <w:rsid w:val="00B31794"/>
    <w:rsid w:val="00B318A7"/>
    <w:rsid w:val="00B323DC"/>
    <w:rsid w:val="00B3264B"/>
    <w:rsid w:val="00B33025"/>
    <w:rsid w:val="00B33D7F"/>
    <w:rsid w:val="00B34044"/>
    <w:rsid w:val="00B34646"/>
    <w:rsid w:val="00B34A28"/>
    <w:rsid w:val="00B3541F"/>
    <w:rsid w:val="00B3551E"/>
    <w:rsid w:val="00B35AF2"/>
    <w:rsid w:val="00B37280"/>
    <w:rsid w:val="00B40037"/>
    <w:rsid w:val="00B4088C"/>
    <w:rsid w:val="00B40BF2"/>
    <w:rsid w:val="00B41F74"/>
    <w:rsid w:val="00B42504"/>
    <w:rsid w:val="00B42775"/>
    <w:rsid w:val="00B42FEB"/>
    <w:rsid w:val="00B43514"/>
    <w:rsid w:val="00B4592E"/>
    <w:rsid w:val="00B47F4F"/>
    <w:rsid w:val="00B50249"/>
    <w:rsid w:val="00B50ADC"/>
    <w:rsid w:val="00B50F75"/>
    <w:rsid w:val="00B51772"/>
    <w:rsid w:val="00B5201A"/>
    <w:rsid w:val="00B52827"/>
    <w:rsid w:val="00B52BBE"/>
    <w:rsid w:val="00B52E4A"/>
    <w:rsid w:val="00B52E9A"/>
    <w:rsid w:val="00B536CB"/>
    <w:rsid w:val="00B53D22"/>
    <w:rsid w:val="00B5475E"/>
    <w:rsid w:val="00B56538"/>
    <w:rsid w:val="00B566E4"/>
    <w:rsid w:val="00B5678B"/>
    <w:rsid w:val="00B56B98"/>
    <w:rsid w:val="00B56C33"/>
    <w:rsid w:val="00B56D88"/>
    <w:rsid w:val="00B57EE1"/>
    <w:rsid w:val="00B6005A"/>
    <w:rsid w:val="00B60450"/>
    <w:rsid w:val="00B616EA"/>
    <w:rsid w:val="00B621A3"/>
    <w:rsid w:val="00B62BFA"/>
    <w:rsid w:val="00B6300B"/>
    <w:rsid w:val="00B6615B"/>
    <w:rsid w:val="00B66E5B"/>
    <w:rsid w:val="00B672AA"/>
    <w:rsid w:val="00B677E7"/>
    <w:rsid w:val="00B67BFE"/>
    <w:rsid w:val="00B67C2C"/>
    <w:rsid w:val="00B67EC2"/>
    <w:rsid w:val="00B7033A"/>
    <w:rsid w:val="00B7059F"/>
    <w:rsid w:val="00B71D01"/>
    <w:rsid w:val="00B72FB1"/>
    <w:rsid w:val="00B73250"/>
    <w:rsid w:val="00B73EAB"/>
    <w:rsid w:val="00B7403F"/>
    <w:rsid w:val="00B74503"/>
    <w:rsid w:val="00B75C2B"/>
    <w:rsid w:val="00B76369"/>
    <w:rsid w:val="00B7651B"/>
    <w:rsid w:val="00B7755D"/>
    <w:rsid w:val="00B80251"/>
    <w:rsid w:val="00B80403"/>
    <w:rsid w:val="00B807FA"/>
    <w:rsid w:val="00B80EC5"/>
    <w:rsid w:val="00B8121A"/>
    <w:rsid w:val="00B81C2C"/>
    <w:rsid w:val="00B8240F"/>
    <w:rsid w:val="00B82693"/>
    <w:rsid w:val="00B82B5D"/>
    <w:rsid w:val="00B8330B"/>
    <w:rsid w:val="00B83F6C"/>
    <w:rsid w:val="00B845E3"/>
    <w:rsid w:val="00B849E7"/>
    <w:rsid w:val="00B85580"/>
    <w:rsid w:val="00B85919"/>
    <w:rsid w:val="00B86656"/>
    <w:rsid w:val="00B86ADF"/>
    <w:rsid w:val="00B91155"/>
    <w:rsid w:val="00B921B1"/>
    <w:rsid w:val="00B922E9"/>
    <w:rsid w:val="00B9279B"/>
    <w:rsid w:val="00B929DD"/>
    <w:rsid w:val="00B92BFA"/>
    <w:rsid w:val="00B93389"/>
    <w:rsid w:val="00B9360D"/>
    <w:rsid w:val="00B95198"/>
    <w:rsid w:val="00B964D8"/>
    <w:rsid w:val="00B96556"/>
    <w:rsid w:val="00B96987"/>
    <w:rsid w:val="00B9715B"/>
    <w:rsid w:val="00B97ED7"/>
    <w:rsid w:val="00B97FD9"/>
    <w:rsid w:val="00BA0472"/>
    <w:rsid w:val="00BA0740"/>
    <w:rsid w:val="00BA13FD"/>
    <w:rsid w:val="00BA2213"/>
    <w:rsid w:val="00BA2345"/>
    <w:rsid w:val="00BA256B"/>
    <w:rsid w:val="00BA285E"/>
    <w:rsid w:val="00BA2957"/>
    <w:rsid w:val="00BA2D3C"/>
    <w:rsid w:val="00BA35B0"/>
    <w:rsid w:val="00BA395B"/>
    <w:rsid w:val="00BA3B33"/>
    <w:rsid w:val="00BA3C6E"/>
    <w:rsid w:val="00BA49F3"/>
    <w:rsid w:val="00BA5829"/>
    <w:rsid w:val="00BA6481"/>
    <w:rsid w:val="00BA67A9"/>
    <w:rsid w:val="00BA6BDF"/>
    <w:rsid w:val="00BB0785"/>
    <w:rsid w:val="00BB1003"/>
    <w:rsid w:val="00BB1189"/>
    <w:rsid w:val="00BB11E1"/>
    <w:rsid w:val="00BB1788"/>
    <w:rsid w:val="00BB2601"/>
    <w:rsid w:val="00BB262B"/>
    <w:rsid w:val="00BB289C"/>
    <w:rsid w:val="00BB2900"/>
    <w:rsid w:val="00BB2B45"/>
    <w:rsid w:val="00BB2FA2"/>
    <w:rsid w:val="00BB3FFD"/>
    <w:rsid w:val="00BB40BD"/>
    <w:rsid w:val="00BB4F49"/>
    <w:rsid w:val="00BB52B7"/>
    <w:rsid w:val="00BB601A"/>
    <w:rsid w:val="00BB631F"/>
    <w:rsid w:val="00BB793E"/>
    <w:rsid w:val="00BB7AE9"/>
    <w:rsid w:val="00BC0B62"/>
    <w:rsid w:val="00BC0E32"/>
    <w:rsid w:val="00BC0E9E"/>
    <w:rsid w:val="00BC1239"/>
    <w:rsid w:val="00BC27BF"/>
    <w:rsid w:val="00BC2A2A"/>
    <w:rsid w:val="00BC315A"/>
    <w:rsid w:val="00BC53A4"/>
    <w:rsid w:val="00BC565F"/>
    <w:rsid w:val="00BC5E85"/>
    <w:rsid w:val="00BC6BF8"/>
    <w:rsid w:val="00BC7007"/>
    <w:rsid w:val="00BC7DE2"/>
    <w:rsid w:val="00BD0DCD"/>
    <w:rsid w:val="00BD22F7"/>
    <w:rsid w:val="00BD2F40"/>
    <w:rsid w:val="00BD2F4A"/>
    <w:rsid w:val="00BD3219"/>
    <w:rsid w:val="00BD32A3"/>
    <w:rsid w:val="00BD34B8"/>
    <w:rsid w:val="00BD3608"/>
    <w:rsid w:val="00BD365A"/>
    <w:rsid w:val="00BD3808"/>
    <w:rsid w:val="00BD3825"/>
    <w:rsid w:val="00BD39B8"/>
    <w:rsid w:val="00BD4076"/>
    <w:rsid w:val="00BD4FCE"/>
    <w:rsid w:val="00BD519E"/>
    <w:rsid w:val="00BD5BA1"/>
    <w:rsid w:val="00BD6375"/>
    <w:rsid w:val="00BD6697"/>
    <w:rsid w:val="00BD6A8B"/>
    <w:rsid w:val="00BD6FC6"/>
    <w:rsid w:val="00BD7F55"/>
    <w:rsid w:val="00BE040C"/>
    <w:rsid w:val="00BE10C1"/>
    <w:rsid w:val="00BE1611"/>
    <w:rsid w:val="00BE1932"/>
    <w:rsid w:val="00BE1CE8"/>
    <w:rsid w:val="00BE2E31"/>
    <w:rsid w:val="00BE316B"/>
    <w:rsid w:val="00BE3EBD"/>
    <w:rsid w:val="00BE435E"/>
    <w:rsid w:val="00BE43EC"/>
    <w:rsid w:val="00BE44C0"/>
    <w:rsid w:val="00BE49DB"/>
    <w:rsid w:val="00BE55EA"/>
    <w:rsid w:val="00BE5BBC"/>
    <w:rsid w:val="00BE5F11"/>
    <w:rsid w:val="00BE649C"/>
    <w:rsid w:val="00BE7895"/>
    <w:rsid w:val="00BE7FE6"/>
    <w:rsid w:val="00BF1058"/>
    <w:rsid w:val="00BF14B2"/>
    <w:rsid w:val="00BF1721"/>
    <w:rsid w:val="00BF18B6"/>
    <w:rsid w:val="00BF1A5D"/>
    <w:rsid w:val="00BF236B"/>
    <w:rsid w:val="00BF2713"/>
    <w:rsid w:val="00BF2854"/>
    <w:rsid w:val="00BF31F6"/>
    <w:rsid w:val="00BF3582"/>
    <w:rsid w:val="00BF4D14"/>
    <w:rsid w:val="00BF51D7"/>
    <w:rsid w:val="00BF5C21"/>
    <w:rsid w:val="00BF614B"/>
    <w:rsid w:val="00BF6501"/>
    <w:rsid w:val="00BF7A6C"/>
    <w:rsid w:val="00BF7A91"/>
    <w:rsid w:val="00BF7AA4"/>
    <w:rsid w:val="00BF7C9B"/>
    <w:rsid w:val="00C001A6"/>
    <w:rsid w:val="00C01126"/>
    <w:rsid w:val="00C011CE"/>
    <w:rsid w:val="00C01E92"/>
    <w:rsid w:val="00C0270B"/>
    <w:rsid w:val="00C03378"/>
    <w:rsid w:val="00C045D4"/>
    <w:rsid w:val="00C04BA7"/>
    <w:rsid w:val="00C0539B"/>
    <w:rsid w:val="00C0539D"/>
    <w:rsid w:val="00C053EA"/>
    <w:rsid w:val="00C05426"/>
    <w:rsid w:val="00C0565B"/>
    <w:rsid w:val="00C05A2A"/>
    <w:rsid w:val="00C06114"/>
    <w:rsid w:val="00C063FA"/>
    <w:rsid w:val="00C0650E"/>
    <w:rsid w:val="00C066CB"/>
    <w:rsid w:val="00C06A23"/>
    <w:rsid w:val="00C070D9"/>
    <w:rsid w:val="00C07A2F"/>
    <w:rsid w:val="00C07ABD"/>
    <w:rsid w:val="00C07CD8"/>
    <w:rsid w:val="00C07D71"/>
    <w:rsid w:val="00C10CC5"/>
    <w:rsid w:val="00C11F28"/>
    <w:rsid w:val="00C12D70"/>
    <w:rsid w:val="00C12D84"/>
    <w:rsid w:val="00C12DC3"/>
    <w:rsid w:val="00C13C48"/>
    <w:rsid w:val="00C13DF2"/>
    <w:rsid w:val="00C140E2"/>
    <w:rsid w:val="00C16888"/>
    <w:rsid w:val="00C16EEF"/>
    <w:rsid w:val="00C16F54"/>
    <w:rsid w:val="00C20A86"/>
    <w:rsid w:val="00C2103B"/>
    <w:rsid w:val="00C210CF"/>
    <w:rsid w:val="00C2138B"/>
    <w:rsid w:val="00C21525"/>
    <w:rsid w:val="00C21DB4"/>
    <w:rsid w:val="00C23B3A"/>
    <w:rsid w:val="00C2421B"/>
    <w:rsid w:val="00C251A0"/>
    <w:rsid w:val="00C25ADC"/>
    <w:rsid w:val="00C26486"/>
    <w:rsid w:val="00C26B73"/>
    <w:rsid w:val="00C273F6"/>
    <w:rsid w:val="00C27508"/>
    <w:rsid w:val="00C314F3"/>
    <w:rsid w:val="00C3184A"/>
    <w:rsid w:val="00C31D3D"/>
    <w:rsid w:val="00C329EA"/>
    <w:rsid w:val="00C32A38"/>
    <w:rsid w:val="00C3354F"/>
    <w:rsid w:val="00C335F1"/>
    <w:rsid w:val="00C34F1C"/>
    <w:rsid w:val="00C35F09"/>
    <w:rsid w:val="00C36A03"/>
    <w:rsid w:val="00C371E5"/>
    <w:rsid w:val="00C372E4"/>
    <w:rsid w:val="00C374DA"/>
    <w:rsid w:val="00C37598"/>
    <w:rsid w:val="00C37E54"/>
    <w:rsid w:val="00C40210"/>
    <w:rsid w:val="00C4029E"/>
    <w:rsid w:val="00C403A2"/>
    <w:rsid w:val="00C4087D"/>
    <w:rsid w:val="00C417CF"/>
    <w:rsid w:val="00C417E2"/>
    <w:rsid w:val="00C421E8"/>
    <w:rsid w:val="00C4272F"/>
    <w:rsid w:val="00C43006"/>
    <w:rsid w:val="00C435C9"/>
    <w:rsid w:val="00C43814"/>
    <w:rsid w:val="00C43B3D"/>
    <w:rsid w:val="00C43E7D"/>
    <w:rsid w:val="00C4410E"/>
    <w:rsid w:val="00C44157"/>
    <w:rsid w:val="00C446A2"/>
    <w:rsid w:val="00C44C28"/>
    <w:rsid w:val="00C4513C"/>
    <w:rsid w:val="00C46E6B"/>
    <w:rsid w:val="00C4754E"/>
    <w:rsid w:val="00C47CDA"/>
    <w:rsid w:val="00C47D70"/>
    <w:rsid w:val="00C47E2A"/>
    <w:rsid w:val="00C510B4"/>
    <w:rsid w:val="00C51220"/>
    <w:rsid w:val="00C51688"/>
    <w:rsid w:val="00C516DA"/>
    <w:rsid w:val="00C51B58"/>
    <w:rsid w:val="00C51F7E"/>
    <w:rsid w:val="00C520B7"/>
    <w:rsid w:val="00C52541"/>
    <w:rsid w:val="00C5260C"/>
    <w:rsid w:val="00C53000"/>
    <w:rsid w:val="00C5312B"/>
    <w:rsid w:val="00C53822"/>
    <w:rsid w:val="00C53EC4"/>
    <w:rsid w:val="00C547BA"/>
    <w:rsid w:val="00C558E4"/>
    <w:rsid w:val="00C57304"/>
    <w:rsid w:val="00C573C4"/>
    <w:rsid w:val="00C57CE9"/>
    <w:rsid w:val="00C57EB2"/>
    <w:rsid w:val="00C601DD"/>
    <w:rsid w:val="00C61BC5"/>
    <w:rsid w:val="00C627CD"/>
    <w:rsid w:val="00C63329"/>
    <w:rsid w:val="00C639F3"/>
    <w:rsid w:val="00C642E9"/>
    <w:rsid w:val="00C64491"/>
    <w:rsid w:val="00C654F5"/>
    <w:rsid w:val="00C658FD"/>
    <w:rsid w:val="00C65992"/>
    <w:rsid w:val="00C65C9A"/>
    <w:rsid w:val="00C664C9"/>
    <w:rsid w:val="00C66B44"/>
    <w:rsid w:val="00C66BB4"/>
    <w:rsid w:val="00C66DD1"/>
    <w:rsid w:val="00C67E2A"/>
    <w:rsid w:val="00C67EDC"/>
    <w:rsid w:val="00C708B9"/>
    <w:rsid w:val="00C7099E"/>
    <w:rsid w:val="00C709A6"/>
    <w:rsid w:val="00C70A5F"/>
    <w:rsid w:val="00C70BA2"/>
    <w:rsid w:val="00C70CDF"/>
    <w:rsid w:val="00C70F5B"/>
    <w:rsid w:val="00C71008"/>
    <w:rsid w:val="00C71BBF"/>
    <w:rsid w:val="00C72977"/>
    <w:rsid w:val="00C72C3C"/>
    <w:rsid w:val="00C72C5B"/>
    <w:rsid w:val="00C73095"/>
    <w:rsid w:val="00C733BA"/>
    <w:rsid w:val="00C73600"/>
    <w:rsid w:val="00C738EA"/>
    <w:rsid w:val="00C7418A"/>
    <w:rsid w:val="00C74EA5"/>
    <w:rsid w:val="00C756E8"/>
    <w:rsid w:val="00C75726"/>
    <w:rsid w:val="00C76488"/>
    <w:rsid w:val="00C76A18"/>
    <w:rsid w:val="00C776C7"/>
    <w:rsid w:val="00C77AF9"/>
    <w:rsid w:val="00C77D5A"/>
    <w:rsid w:val="00C80A45"/>
    <w:rsid w:val="00C80C35"/>
    <w:rsid w:val="00C8113A"/>
    <w:rsid w:val="00C81418"/>
    <w:rsid w:val="00C81BCF"/>
    <w:rsid w:val="00C81D89"/>
    <w:rsid w:val="00C82227"/>
    <w:rsid w:val="00C84B66"/>
    <w:rsid w:val="00C85011"/>
    <w:rsid w:val="00C85250"/>
    <w:rsid w:val="00C864D6"/>
    <w:rsid w:val="00C8655F"/>
    <w:rsid w:val="00C8661E"/>
    <w:rsid w:val="00C868F7"/>
    <w:rsid w:val="00C87794"/>
    <w:rsid w:val="00C90932"/>
    <w:rsid w:val="00C90DCE"/>
    <w:rsid w:val="00C91469"/>
    <w:rsid w:val="00C91923"/>
    <w:rsid w:val="00C92B6B"/>
    <w:rsid w:val="00C92BC4"/>
    <w:rsid w:val="00C938C3"/>
    <w:rsid w:val="00C93D6B"/>
    <w:rsid w:val="00C94893"/>
    <w:rsid w:val="00C954E9"/>
    <w:rsid w:val="00C95853"/>
    <w:rsid w:val="00C95ACE"/>
    <w:rsid w:val="00C9617A"/>
    <w:rsid w:val="00C96AB1"/>
    <w:rsid w:val="00C96FF3"/>
    <w:rsid w:val="00C9729D"/>
    <w:rsid w:val="00C977F6"/>
    <w:rsid w:val="00C97820"/>
    <w:rsid w:val="00C97D50"/>
    <w:rsid w:val="00C97D6C"/>
    <w:rsid w:val="00CA050A"/>
    <w:rsid w:val="00CA09DE"/>
    <w:rsid w:val="00CA1A86"/>
    <w:rsid w:val="00CA2148"/>
    <w:rsid w:val="00CA2654"/>
    <w:rsid w:val="00CA33A4"/>
    <w:rsid w:val="00CA3AC2"/>
    <w:rsid w:val="00CA454D"/>
    <w:rsid w:val="00CA45E7"/>
    <w:rsid w:val="00CA5AFA"/>
    <w:rsid w:val="00CA5E2E"/>
    <w:rsid w:val="00CA6EB7"/>
    <w:rsid w:val="00CA70A0"/>
    <w:rsid w:val="00CA7DD4"/>
    <w:rsid w:val="00CB0635"/>
    <w:rsid w:val="00CB11B6"/>
    <w:rsid w:val="00CB142B"/>
    <w:rsid w:val="00CB1878"/>
    <w:rsid w:val="00CB1A28"/>
    <w:rsid w:val="00CB1ADA"/>
    <w:rsid w:val="00CB214B"/>
    <w:rsid w:val="00CB227C"/>
    <w:rsid w:val="00CB23E7"/>
    <w:rsid w:val="00CB2B50"/>
    <w:rsid w:val="00CB3EED"/>
    <w:rsid w:val="00CB422D"/>
    <w:rsid w:val="00CB431C"/>
    <w:rsid w:val="00CB4926"/>
    <w:rsid w:val="00CB4A7D"/>
    <w:rsid w:val="00CB4BCB"/>
    <w:rsid w:val="00CB5820"/>
    <w:rsid w:val="00CB595E"/>
    <w:rsid w:val="00CB5E22"/>
    <w:rsid w:val="00CB5FAB"/>
    <w:rsid w:val="00CB6797"/>
    <w:rsid w:val="00CB74A6"/>
    <w:rsid w:val="00CB7D45"/>
    <w:rsid w:val="00CC0156"/>
    <w:rsid w:val="00CC0172"/>
    <w:rsid w:val="00CC04FC"/>
    <w:rsid w:val="00CC067F"/>
    <w:rsid w:val="00CC069D"/>
    <w:rsid w:val="00CC1376"/>
    <w:rsid w:val="00CC1E24"/>
    <w:rsid w:val="00CC20F6"/>
    <w:rsid w:val="00CC2538"/>
    <w:rsid w:val="00CC2AA6"/>
    <w:rsid w:val="00CC3359"/>
    <w:rsid w:val="00CC4901"/>
    <w:rsid w:val="00CC5267"/>
    <w:rsid w:val="00CC53E0"/>
    <w:rsid w:val="00CC5E59"/>
    <w:rsid w:val="00CC6088"/>
    <w:rsid w:val="00CC608E"/>
    <w:rsid w:val="00CC6A8D"/>
    <w:rsid w:val="00CD07AA"/>
    <w:rsid w:val="00CD0F05"/>
    <w:rsid w:val="00CD10D1"/>
    <w:rsid w:val="00CD14D9"/>
    <w:rsid w:val="00CD2FB3"/>
    <w:rsid w:val="00CD489D"/>
    <w:rsid w:val="00CD4BBE"/>
    <w:rsid w:val="00CD720D"/>
    <w:rsid w:val="00CD7925"/>
    <w:rsid w:val="00CE027D"/>
    <w:rsid w:val="00CE064B"/>
    <w:rsid w:val="00CE0767"/>
    <w:rsid w:val="00CE076F"/>
    <w:rsid w:val="00CE0EF3"/>
    <w:rsid w:val="00CE146B"/>
    <w:rsid w:val="00CE2244"/>
    <w:rsid w:val="00CE3968"/>
    <w:rsid w:val="00CE4F25"/>
    <w:rsid w:val="00CE51A7"/>
    <w:rsid w:val="00CE5579"/>
    <w:rsid w:val="00CE55B6"/>
    <w:rsid w:val="00CE5B4C"/>
    <w:rsid w:val="00CE6135"/>
    <w:rsid w:val="00CE61AD"/>
    <w:rsid w:val="00CE6944"/>
    <w:rsid w:val="00CF14EB"/>
    <w:rsid w:val="00CF1B3A"/>
    <w:rsid w:val="00CF1DC5"/>
    <w:rsid w:val="00CF1DF1"/>
    <w:rsid w:val="00CF21CA"/>
    <w:rsid w:val="00CF29AB"/>
    <w:rsid w:val="00CF2C5D"/>
    <w:rsid w:val="00CF3670"/>
    <w:rsid w:val="00CF423E"/>
    <w:rsid w:val="00CF5D92"/>
    <w:rsid w:val="00CF6912"/>
    <w:rsid w:val="00CF6F95"/>
    <w:rsid w:val="00CF7154"/>
    <w:rsid w:val="00CF7248"/>
    <w:rsid w:val="00CF726C"/>
    <w:rsid w:val="00CF7FF4"/>
    <w:rsid w:val="00D0062E"/>
    <w:rsid w:val="00D00762"/>
    <w:rsid w:val="00D007F3"/>
    <w:rsid w:val="00D00803"/>
    <w:rsid w:val="00D00975"/>
    <w:rsid w:val="00D00DC6"/>
    <w:rsid w:val="00D01019"/>
    <w:rsid w:val="00D011DA"/>
    <w:rsid w:val="00D016F2"/>
    <w:rsid w:val="00D02963"/>
    <w:rsid w:val="00D02D2E"/>
    <w:rsid w:val="00D03486"/>
    <w:rsid w:val="00D042BD"/>
    <w:rsid w:val="00D04549"/>
    <w:rsid w:val="00D06272"/>
    <w:rsid w:val="00D06E30"/>
    <w:rsid w:val="00D07798"/>
    <w:rsid w:val="00D07F6A"/>
    <w:rsid w:val="00D10117"/>
    <w:rsid w:val="00D109F4"/>
    <w:rsid w:val="00D10FFA"/>
    <w:rsid w:val="00D12B22"/>
    <w:rsid w:val="00D1334C"/>
    <w:rsid w:val="00D1368A"/>
    <w:rsid w:val="00D13728"/>
    <w:rsid w:val="00D13820"/>
    <w:rsid w:val="00D13D0A"/>
    <w:rsid w:val="00D1409F"/>
    <w:rsid w:val="00D140C9"/>
    <w:rsid w:val="00D14B26"/>
    <w:rsid w:val="00D14D6E"/>
    <w:rsid w:val="00D157C5"/>
    <w:rsid w:val="00D1625A"/>
    <w:rsid w:val="00D16817"/>
    <w:rsid w:val="00D178AE"/>
    <w:rsid w:val="00D17B7F"/>
    <w:rsid w:val="00D2144F"/>
    <w:rsid w:val="00D2151E"/>
    <w:rsid w:val="00D21531"/>
    <w:rsid w:val="00D21700"/>
    <w:rsid w:val="00D21959"/>
    <w:rsid w:val="00D2286D"/>
    <w:rsid w:val="00D23343"/>
    <w:rsid w:val="00D23393"/>
    <w:rsid w:val="00D23A1B"/>
    <w:rsid w:val="00D24375"/>
    <w:rsid w:val="00D2439F"/>
    <w:rsid w:val="00D248F3"/>
    <w:rsid w:val="00D25484"/>
    <w:rsid w:val="00D2575B"/>
    <w:rsid w:val="00D25D82"/>
    <w:rsid w:val="00D261D7"/>
    <w:rsid w:val="00D26CB3"/>
    <w:rsid w:val="00D26DD8"/>
    <w:rsid w:val="00D26DE1"/>
    <w:rsid w:val="00D27DFE"/>
    <w:rsid w:val="00D32D10"/>
    <w:rsid w:val="00D32E95"/>
    <w:rsid w:val="00D33033"/>
    <w:rsid w:val="00D331E9"/>
    <w:rsid w:val="00D337E1"/>
    <w:rsid w:val="00D3392C"/>
    <w:rsid w:val="00D33CC9"/>
    <w:rsid w:val="00D340B9"/>
    <w:rsid w:val="00D351AD"/>
    <w:rsid w:val="00D36726"/>
    <w:rsid w:val="00D40C61"/>
    <w:rsid w:val="00D410E5"/>
    <w:rsid w:val="00D41CA8"/>
    <w:rsid w:val="00D41ED7"/>
    <w:rsid w:val="00D43784"/>
    <w:rsid w:val="00D43F98"/>
    <w:rsid w:val="00D4552C"/>
    <w:rsid w:val="00D45F0C"/>
    <w:rsid w:val="00D45F9F"/>
    <w:rsid w:val="00D4619A"/>
    <w:rsid w:val="00D461CA"/>
    <w:rsid w:val="00D46222"/>
    <w:rsid w:val="00D462DD"/>
    <w:rsid w:val="00D46332"/>
    <w:rsid w:val="00D46EDC"/>
    <w:rsid w:val="00D503F4"/>
    <w:rsid w:val="00D50AFA"/>
    <w:rsid w:val="00D50FB7"/>
    <w:rsid w:val="00D514AC"/>
    <w:rsid w:val="00D514CD"/>
    <w:rsid w:val="00D5165B"/>
    <w:rsid w:val="00D51875"/>
    <w:rsid w:val="00D51B8E"/>
    <w:rsid w:val="00D52505"/>
    <w:rsid w:val="00D52E19"/>
    <w:rsid w:val="00D53CD7"/>
    <w:rsid w:val="00D53EA2"/>
    <w:rsid w:val="00D53FD2"/>
    <w:rsid w:val="00D53FD3"/>
    <w:rsid w:val="00D54472"/>
    <w:rsid w:val="00D5541E"/>
    <w:rsid w:val="00D55B7F"/>
    <w:rsid w:val="00D55CAA"/>
    <w:rsid w:val="00D55F57"/>
    <w:rsid w:val="00D5669C"/>
    <w:rsid w:val="00D57E7E"/>
    <w:rsid w:val="00D57E85"/>
    <w:rsid w:val="00D6105E"/>
    <w:rsid w:val="00D615B2"/>
    <w:rsid w:val="00D617EA"/>
    <w:rsid w:val="00D61FE7"/>
    <w:rsid w:val="00D62318"/>
    <w:rsid w:val="00D62624"/>
    <w:rsid w:val="00D648C6"/>
    <w:rsid w:val="00D649DD"/>
    <w:rsid w:val="00D64DF7"/>
    <w:rsid w:val="00D656F8"/>
    <w:rsid w:val="00D65904"/>
    <w:rsid w:val="00D659CD"/>
    <w:rsid w:val="00D65BD0"/>
    <w:rsid w:val="00D66A8D"/>
    <w:rsid w:val="00D66AF2"/>
    <w:rsid w:val="00D67BFB"/>
    <w:rsid w:val="00D700CD"/>
    <w:rsid w:val="00D70492"/>
    <w:rsid w:val="00D70F11"/>
    <w:rsid w:val="00D714E3"/>
    <w:rsid w:val="00D71608"/>
    <w:rsid w:val="00D71913"/>
    <w:rsid w:val="00D7267D"/>
    <w:rsid w:val="00D7288A"/>
    <w:rsid w:val="00D73123"/>
    <w:rsid w:val="00D73150"/>
    <w:rsid w:val="00D73184"/>
    <w:rsid w:val="00D73366"/>
    <w:rsid w:val="00D7390D"/>
    <w:rsid w:val="00D746C8"/>
    <w:rsid w:val="00D75B5A"/>
    <w:rsid w:val="00D75DD5"/>
    <w:rsid w:val="00D767A9"/>
    <w:rsid w:val="00D80755"/>
    <w:rsid w:val="00D80A6F"/>
    <w:rsid w:val="00D82F3F"/>
    <w:rsid w:val="00D83992"/>
    <w:rsid w:val="00D843C4"/>
    <w:rsid w:val="00D84905"/>
    <w:rsid w:val="00D84C47"/>
    <w:rsid w:val="00D84F94"/>
    <w:rsid w:val="00D8530C"/>
    <w:rsid w:val="00D85684"/>
    <w:rsid w:val="00D85AD6"/>
    <w:rsid w:val="00D864FF"/>
    <w:rsid w:val="00D8651D"/>
    <w:rsid w:val="00D86905"/>
    <w:rsid w:val="00D86A15"/>
    <w:rsid w:val="00D87033"/>
    <w:rsid w:val="00D90F87"/>
    <w:rsid w:val="00D919BC"/>
    <w:rsid w:val="00D92FB7"/>
    <w:rsid w:val="00D9314A"/>
    <w:rsid w:val="00D935EE"/>
    <w:rsid w:val="00D937CA"/>
    <w:rsid w:val="00D93804"/>
    <w:rsid w:val="00D9496A"/>
    <w:rsid w:val="00D9527F"/>
    <w:rsid w:val="00D95B9F"/>
    <w:rsid w:val="00D968D6"/>
    <w:rsid w:val="00D97BD7"/>
    <w:rsid w:val="00DA0176"/>
    <w:rsid w:val="00DA05EA"/>
    <w:rsid w:val="00DA0900"/>
    <w:rsid w:val="00DA0A3C"/>
    <w:rsid w:val="00DA25D1"/>
    <w:rsid w:val="00DA29B5"/>
    <w:rsid w:val="00DA31A1"/>
    <w:rsid w:val="00DA39D5"/>
    <w:rsid w:val="00DA3B9C"/>
    <w:rsid w:val="00DA4368"/>
    <w:rsid w:val="00DA44F0"/>
    <w:rsid w:val="00DA4E7E"/>
    <w:rsid w:val="00DA4E98"/>
    <w:rsid w:val="00DA526B"/>
    <w:rsid w:val="00DA5632"/>
    <w:rsid w:val="00DA57D8"/>
    <w:rsid w:val="00DA610E"/>
    <w:rsid w:val="00DA68ED"/>
    <w:rsid w:val="00DA6BAD"/>
    <w:rsid w:val="00DA6F21"/>
    <w:rsid w:val="00DA7411"/>
    <w:rsid w:val="00DA7632"/>
    <w:rsid w:val="00DA7DF4"/>
    <w:rsid w:val="00DB0355"/>
    <w:rsid w:val="00DB074F"/>
    <w:rsid w:val="00DB13E0"/>
    <w:rsid w:val="00DB1964"/>
    <w:rsid w:val="00DB2842"/>
    <w:rsid w:val="00DB2F9F"/>
    <w:rsid w:val="00DB3387"/>
    <w:rsid w:val="00DB38CD"/>
    <w:rsid w:val="00DB4DC7"/>
    <w:rsid w:val="00DB59EB"/>
    <w:rsid w:val="00DB5AD9"/>
    <w:rsid w:val="00DB602F"/>
    <w:rsid w:val="00DB650A"/>
    <w:rsid w:val="00DB6EB1"/>
    <w:rsid w:val="00DB73CB"/>
    <w:rsid w:val="00DB79E8"/>
    <w:rsid w:val="00DC06F2"/>
    <w:rsid w:val="00DC134A"/>
    <w:rsid w:val="00DC167F"/>
    <w:rsid w:val="00DC21A4"/>
    <w:rsid w:val="00DC28F2"/>
    <w:rsid w:val="00DC29A8"/>
    <w:rsid w:val="00DC2DB8"/>
    <w:rsid w:val="00DC2E39"/>
    <w:rsid w:val="00DC2FC1"/>
    <w:rsid w:val="00DC3408"/>
    <w:rsid w:val="00DC3D27"/>
    <w:rsid w:val="00DC4196"/>
    <w:rsid w:val="00DC46BA"/>
    <w:rsid w:val="00DC50B8"/>
    <w:rsid w:val="00DC57B0"/>
    <w:rsid w:val="00DC5809"/>
    <w:rsid w:val="00DC5D46"/>
    <w:rsid w:val="00DC6B44"/>
    <w:rsid w:val="00DC6FED"/>
    <w:rsid w:val="00DC7129"/>
    <w:rsid w:val="00DC74A0"/>
    <w:rsid w:val="00DD05F7"/>
    <w:rsid w:val="00DD08CF"/>
    <w:rsid w:val="00DD0948"/>
    <w:rsid w:val="00DD13E6"/>
    <w:rsid w:val="00DD1524"/>
    <w:rsid w:val="00DD1707"/>
    <w:rsid w:val="00DD1716"/>
    <w:rsid w:val="00DD29D0"/>
    <w:rsid w:val="00DD33C6"/>
    <w:rsid w:val="00DD389E"/>
    <w:rsid w:val="00DD5E9A"/>
    <w:rsid w:val="00DD61D9"/>
    <w:rsid w:val="00DD61ED"/>
    <w:rsid w:val="00DD621B"/>
    <w:rsid w:val="00DD67C5"/>
    <w:rsid w:val="00DD6984"/>
    <w:rsid w:val="00DD797D"/>
    <w:rsid w:val="00DE0D16"/>
    <w:rsid w:val="00DE0F66"/>
    <w:rsid w:val="00DE181F"/>
    <w:rsid w:val="00DE1D0C"/>
    <w:rsid w:val="00DE2B82"/>
    <w:rsid w:val="00DE3113"/>
    <w:rsid w:val="00DE387C"/>
    <w:rsid w:val="00DE3F42"/>
    <w:rsid w:val="00DE4205"/>
    <w:rsid w:val="00DE4775"/>
    <w:rsid w:val="00DE47E9"/>
    <w:rsid w:val="00DE4892"/>
    <w:rsid w:val="00DE4A42"/>
    <w:rsid w:val="00DE6921"/>
    <w:rsid w:val="00DE78D9"/>
    <w:rsid w:val="00DE7D1B"/>
    <w:rsid w:val="00DE7EE5"/>
    <w:rsid w:val="00DE7F60"/>
    <w:rsid w:val="00DF0D0F"/>
    <w:rsid w:val="00DF2E67"/>
    <w:rsid w:val="00DF37DF"/>
    <w:rsid w:val="00DF4839"/>
    <w:rsid w:val="00DF52A7"/>
    <w:rsid w:val="00DF692E"/>
    <w:rsid w:val="00DF6A2A"/>
    <w:rsid w:val="00DF6B57"/>
    <w:rsid w:val="00DF721B"/>
    <w:rsid w:val="00DF7907"/>
    <w:rsid w:val="00E00F19"/>
    <w:rsid w:val="00E011B1"/>
    <w:rsid w:val="00E020D6"/>
    <w:rsid w:val="00E02563"/>
    <w:rsid w:val="00E02ACC"/>
    <w:rsid w:val="00E037CF"/>
    <w:rsid w:val="00E03A97"/>
    <w:rsid w:val="00E03D85"/>
    <w:rsid w:val="00E0410D"/>
    <w:rsid w:val="00E043BF"/>
    <w:rsid w:val="00E056F9"/>
    <w:rsid w:val="00E05EB2"/>
    <w:rsid w:val="00E06AAE"/>
    <w:rsid w:val="00E07DC1"/>
    <w:rsid w:val="00E10BE5"/>
    <w:rsid w:val="00E11713"/>
    <w:rsid w:val="00E12074"/>
    <w:rsid w:val="00E125DF"/>
    <w:rsid w:val="00E125FD"/>
    <w:rsid w:val="00E12857"/>
    <w:rsid w:val="00E1306D"/>
    <w:rsid w:val="00E13689"/>
    <w:rsid w:val="00E13D3F"/>
    <w:rsid w:val="00E14369"/>
    <w:rsid w:val="00E14682"/>
    <w:rsid w:val="00E15D61"/>
    <w:rsid w:val="00E164A9"/>
    <w:rsid w:val="00E17177"/>
    <w:rsid w:val="00E2005B"/>
    <w:rsid w:val="00E200B5"/>
    <w:rsid w:val="00E20DEC"/>
    <w:rsid w:val="00E20E5A"/>
    <w:rsid w:val="00E2183B"/>
    <w:rsid w:val="00E2206E"/>
    <w:rsid w:val="00E224AA"/>
    <w:rsid w:val="00E23270"/>
    <w:rsid w:val="00E23292"/>
    <w:rsid w:val="00E23C66"/>
    <w:rsid w:val="00E252DF"/>
    <w:rsid w:val="00E2535B"/>
    <w:rsid w:val="00E2634A"/>
    <w:rsid w:val="00E26BC4"/>
    <w:rsid w:val="00E26BC8"/>
    <w:rsid w:val="00E2757D"/>
    <w:rsid w:val="00E27F75"/>
    <w:rsid w:val="00E27FB6"/>
    <w:rsid w:val="00E30244"/>
    <w:rsid w:val="00E30FC5"/>
    <w:rsid w:val="00E314D4"/>
    <w:rsid w:val="00E320FF"/>
    <w:rsid w:val="00E329A8"/>
    <w:rsid w:val="00E32A9F"/>
    <w:rsid w:val="00E32C6D"/>
    <w:rsid w:val="00E3363A"/>
    <w:rsid w:val="00E34396"/>
    <w:rsid w:val="00E3477C"/>
    <w:rsid w:val="00E35260"/>
    <w:rsid w:val="00E35EF5"/>
    <w:rsid w:val="00E36084"/>
    <w:rsid w:val="00E361E5"/>
    <w:rsid w:val="00E3641D"/>
    <w:rsid w:val="00E36497"/>
    <w:rsid w:val="00E3691B"/>
    <w:rsid w:val="00E36EFF"/>
    <w:rsid w:val="00E37F11"/>
    <w:rsid w:val="00E4068E"/>
    <w:rsid w:val="00E40EA4"/>
    <w:rsid w:val="00E413BB"/>
    <w:rsid w:val="00E415DF"/>
    <w:rsid w:val="00E42042"/>
    <w:rsid w:val="00E4271D"/>
    <w:rsid w:val="00E4284F"/>
    <w:rsid w:val="00E432CA"/>
    <w:rsid w:val="00E440A2"/>
    <w:rsid w:val="00E44D0A"/>
    <w:rsid w:val="00E4573B"/>
    <w:rsid w:val="00E4578E"/>
    <w:rsid w:val="00E45A85"/>
    <w:rsid w:val="00E465ED"/>
    <w:rsid w:val="00E46F01"/>
    <w:rsid w:val="00E47E4C"/>
    <w:rsid w:val="00E51384"/>
    <w:rsid w:val="00E5157A"/>
    <w:rsid w:val="00E52028"/>
    <w:rsid w:val="00E520FA"/>
    <w:rsid w:val="00E52672"/>
    <w:rsid w:val="00E538B9"/>
    <w:rsid w:val="00E53B43"/>
    <w:rsid w:val="00E5459C"/>
    <w:rsid w:val="00E54E04"/>
    <w:rsid w:val="00E54E42"/>
    <w:rsid w:val="00E55131"/>
    <w:rsid w:val="00E5540A"/>
    <w:rsid w:val="00E55592"/>
    <w:rsid w:val="00E55786"/>
    <w:rsid w:val="00E55A0A"/>
    <w:rsid w:val="00E55AF0"/>
    <w:rsid w:val="00E6012C"/>
    <w:rsid w:val="00E609ED"/>
    <w:rsid w:val="00E60A7B"/>
    <w:rsid w:val="00E619C3"/>
    <w:rsid w:val="00E61E05"/>
    <w:rsid w:val="00E61E4F"/>
    <w:rsid w:val="00E62CFA"/>
    <w:rsid w:val="00E62D9E"/>
    <w:rsid w:val="00E632EA"/>
    <w:rsid w:val="00E6336E"/>
    <w:rsid w:val="00E63A6B"/>
    <w:rsid w:val="00E63AAD"/>
    <w:rsid w:val="00E63D9A"/>
    <w:rsid w:val="00E652D2"/>
    <w:rsid w:val="00E66051"/>
    <w:rsid w:val="00E6684F"/>
    <w:rsid w:val="00E668E7"/>
    <w:rsid w:val="00E67406"/>
    <w:rsid w:val="00E6764B"/>
    <w:rsid w:val="00E67846"/>
    <w:rsid w:val="00E701AA"/>
    <w:rsid w:val="00E7121D"/>
    <w:rsid w:val="00E72377"/>
    <w:rsid w:val="00E7257D"/>
    <w:rsid w:val="00E725A5"/>
    <w:rsid w:val="00E7292E"/>
    <w:rsid w:val="00E72B7E"/>
    <w:rsid w:val="00E72D8F"/>
    <w:rsid w:val="00E72E47"/>
    <w:rsid w:val="00E737E9"/>
    <w:rsid w:val="00E73FD7"/>
    <w:rsid w:val="00E74031"/>
    <w:rsid w:val="00E74058"/>
    <w:rsid w:val="00E7467F"/>
    <w:rsid w:val="00E7483B"/>
    <w:rsid w:val="00E74E22"/>
    <w:rsid w:val="00E756C1"/>
    <w:rsid w:val="00E7598A"/>
    <w:rsid w:val="00E76057"/>
    <w:rsid w:val="00E763E3"/>
    <w:rsid w:val="00E764F6"/>
    <w:rsid w:val="00E76547"/>
    <w:rsid w:val="00E76AAD"/>
    <w:rsid w:val="00E76ABE"/>
    <w:rsid w:val="00E76F1E"/>
    <w:rsid w:val="00E77E7B"/>
    <w:rsid w:val="00E81235"/>
    <w:rsid w:val="00E8192B"/>
    <w:rsid w:val="00E825AE"/>
    <w:rsid w:val="00E82FE4"/>
    <w:rsid w:val="00E83248"/>
    <w:rsid w:val="00E83856"/>
    <w:rsid w:val="00E839D0"/>
    <w:rsid w:val="00E83B16"/>
    <w:rsid w:val="00E84AD3"/>
    <w:rsid w:val="00E85DDD"/>
    <w:rsid w:val="00E85F63"/>
    <w:rsid w:val="00E86704"/>
    <w:rsid w:val="00E86784"/>
    <w:rsid w:val="00E86F2B"/>
    <w:rsid w:val="00E87A17"/>
    <w:rsid w:val="00E87BDE"/>
    <w:rsid w:val="00E87D3E"/>
    <w:rsid w:val="00E913D7"/>
    <w:rsid w:val="00E91C95"/>
    <w:rsid w:val="00E9239C"/>
    <w:rsid w:val="00E92663"/>
    <w:rsid w:val="00E92D98"/>
    <w:rsid w:val="00E93307"/>
    <w:rsid w:val="00E933D3"/>
    <w:rsid w:val="00E93463"/>
    <w:rsid w:val="00E93ED4"/>
    <w:rsid w:val="00E95240"/>
    <w:rsid w:val="00E959C4"/>
    <w:rsid w:val="00E96731"/>
    <w:rsid w:val="00E96A82"/>
    <w:rsid w:val="00E9729F"/>
    <w:rsid w:val="00EA01D4"/>
    <w:rsid w:val="00EA180D"/>
    <w:rsid w:val="00EA1A99"/>
    <w:rsid w:val="00EA203D"/>
    <w:rsid w:val="00EA25BA"/>
    <w:rsid w:val="00EA2A07"/>
    <w:rsid w:val="00EA2EE6"/>
    <w:rsid w:val="00EA2F0D"/>
    <w:rsid w:val="00EA330F"/>
    <w:rsid w:val="00EA3B18"/>
    <w:rsid w:val="00EA41EE"/>
    <w:rsid w:val="00EA4F53"/>
    <w:rsid w:val="00EA517B"/>
    <w:rsid w:val="00EA671C"/>
    <w:rsid w:val="00EA6B92"/>
    <w:rsid w:val="00EA79AC"/>
    <w:rsid w:val="00EA7F9D"/>
    <w:rsid w:val="00EB03CE"/>
    <w:rsid w:val="00EB11CE"/>
    <w:rsid w:val="00EB27F4"/>
    <w:rsid w:val="00EB2B96"/>
    <w:rsid w:val="00EB3154"/>
    <w:rsid w:val="00EB3B5D"/>
    <w:rsid w:val="00EB3EA9"/>
    <w:rsid w:val="00EB4548"/>
    <w:rsid w:val="00EB4637"/>
    <w:rsid w:val="00EB4DF4"/>
    <w:rsid w:val="00EB58FC"/>
    <w:rsid w:val="00EB5EF4"/>
    <w:rsid w:val="00EB67E3"/>
    <w:rsid w:val="00EB682A"/>
    <w:rsid w:val="00EC00AF"/>
    <w:rsid w:val="00EC07FF"/>
    <w:rsid w:val="00EC0C28"/>
    <w:rsid w:val="00EC13C2"/>
    <w:rsid w:val="00EC21D9"/>
    <w:rsid w:val="00EC399B"/>
    <w:rsid w:val="00EC3B27"/>
    <w:rsid w:val="00EC3C7A"/>
    <w:rsid w:val="00EC4624"/>
    <w:rsid w:val="00EC538A"/>
    <w:rsid w:val="00EC54D1"/>
    <w:rsid w:val="00EC5F46"/>
    <w:rsid w:val="00EC643A"/>
    <w:rsid w:val="00EC6E02"/>
    <w:rsid w:val="00EC7539"/>
    <w:rsid w:val="00ED0525"/>
    <w:rsid w:val="00ED06C6"/>
    <w:rsid w:val="00ED06D1"/>
    <w:rsid w:val="00ED075E"/>
    <w:rsid w:val="00ED0897"/>
    <w:rsid w:val="00ED09D0"/>
    <w:rsid w:val="00ED0DE8"/>
    <w:rsid w:val="00ED0E03"/>
    <w:rsid w:val="00ED16BE"/>
    <w:rsid w:val="00ED18B7"/>
    <w:rsid w:val="00ED26EA"/>
    <w:rsid w:val="00ED2AAB"/>
    <w:rsid w:val="00ED3C9D"/>
    <w:rsid w:val="00ED3F23"/>
    <w:rsid w:val="00ED4412"/>
    <w:rsid w:val="00ED5300"/>
    <w:rsid w:val="00ED5C32"/>
    <w:rsid w:val="00ED5F6C"/>
    <w:rsid w:val="00ED6253"/>
    <w:rsid w:val="00ED66D4"/>
    <w:rsid w:val="00ED67D2"/>
    <w:rsid w:val="00ED70ED"/>
    <w:rsid w:val="00EE0040"/>
    <w:rsid w:val="00EE2109"/>
    <w:rsid w:val="00EE2B1F"/>
    <w:rsid w:val="00EE2B68"/>
    <w:rsid w:val="00EE3153"/>
    <w:rsid w:val="00EE3298"/>
    <w:rsid w:val="00EE40D4"/>
    <w:rsid w:val="00EE4E52"/>
    <w:rsid w:val="00EE57F1"/>
    <w:rsid w:val="00EE5EE7"/>
    <w:rsid w:val="00EE614E"/>
    <w:rsid w:val="00EE685A"/>
    <w:rsid w:val="00EE7BC4"/>
    <w:rsid w:val="00EE7BE0"/>
    <w:rsid w:val="00EF071F"/>
    <w:rsid w:val="00EF0F77"/>
    <w:rsid w:val="00EF2AF3"/>
    <w:rsid w:val="00EF2C95"/>
    <w:rsid w:val="00EF3E17"/>
    <w:rsid w:val="00EF3E6D"/>
    <w:rsid w:val="00EF46C7"/>
    <w:rsid w:val="00EF49BF"/>
    <w:rsid w:val="00EF6004"/>
    <w:rsid w:val="00EF76EA"/>
    <w:rsid w:val="00EF7AE0"/>
    <w:rsid w:val="00F00742"/>
    <w:rsid w:val="00F0080E"/>
    <w:rsid w:val="00F00958"/>
    <w:rsid w:val="00F00DD3"/>
    <w:rsid w:val="00F01028"/>
    <w:rsid w:val="00F01320"/>
    <w:rsid w:val="00F0172A"/>
    <w:rsid w:val="00F02126"/>
    <w:rsid w:val="00F02588"/>
    <w:rsid w:val="00F03DB1"/>
    <w:rsid w:val="00F0482A"/>
    <w:rsid w:val="00F04962"/>
    <w:rsid w:val="00F0625D"/>
    <w:rsid w:val="00F0723E"/>
    <w:rsid w:val="00F07509"/>
    <w:rsid w:val="00F10C90"/>
    <w:rsid w:val="00F10F69"/>
    <w:rsid w:val="00F11335"/>
    <w:rsid w:val="00F115A8"/>
    <w:rsid w:val="00F115AF"/>
    <w:rsid w:val="00F11BCF"/>
    <w:rsid w:val="00F12273"/>
    <w:rsid w:val="00F1372F"/>
    <w:rsid w:val="00F13F20"/>
    <w:rsid w:val="00F14FE6"/>
    <w:rsid w:val="00F17561"/>
    <w:rsid w:val="00F17D99"/>
    <w:rsid w:val="00F200C2"/>
    <w:rsid w:val="00F202C0"/>
    <w:rsid w:val="00F21004"/>
    <w:rsid w:val="00F210CF"/>
    <w:rsid w:val="00F21AA2"/>
    <w:rsid w:val="00F21FC9"/>
    <w:rsid w:val="00F23FAD"/>
    <w:rsid w:val="00F245E8"/>
    <w:rsid w:val="00F24766"/>
    <w:rsid w:val="00F251C2"/>
    <w:rsid w:val="00F25444"/>
    <w:rsid w:val="00F25677"/>
    <w:rsid w:val="00F2577D"/>
    <w:rsid w:val="00F266E9"/>
    <w:rsid w:val="00F26E63"/>
    <w:rsid w:val="00F27A70"/>
    <w:rsid w:val="00F27B5F"/>
    <w:rsid w:val="00F27D95"/>
    <w:rsid w:val="00F27DCB"/>
    <w:rsid w:val="00F27E51"/>
    <w:rsid w:val="00F27E58"/>
    <w:rsid w:val="00F30079"/>
    <w:rsid w:val="00F30B0D"/>
    <w:rsid w:val="00F30C57"/>
    <w:rsid w:val="00F3118A"/>
    <w:rsid w:val="00F33090"/>
    <w:rsid w:val="00F33552"/>
    <w:rsid w:val="00F33C62"/>
    <w:rsid w:val="00F33C84"/>
    <w:rsid w:val="00F34440"/>
    <w:rsid w:val="00F35306"/>
    <w:rsid w:val="00F357C4"/>
    <w:rsid w:val="00F360A8"/>
    <w:rsid w:val="00F36486"/>
    <w:rsid w:val="00F36FE8"/>
    <w:rsid w:val="00F37CCE"/>
    <w:rsid w:val="00F37DB0"/>
    <w:rsid w:val="00F4032F"/>
    <w:rsid w:val="00F40378"/>
    <w:rsid w:val="00F4052F"/>
    <w:rsid w:val="00F417BD"/>
    <w:rsid w:val="00F41F7B"/>
    <w:rsid w:val="00F42635"/>
    <w:rsid w:val="00F42F88"/>
    <w:rsid w:val="00F43149"/>
    <w:rsid w:val="00F43873"/>
    <w:rsid w:val="00F438C5"/>
    <w:rsid w:val="00F44EB0"/>
    <w:rsid w:val="00F451EA"/>
    <w:rsid w:val="00F4588D"/>
    <w:rsid w:val="00F46587"/>
    <w:rsid w:val="00F4691E"/>
    <w:rsid w:val="00F46D32"/>
    <w:rsid w:val="00F4718A"/>
    <w:rsid w:val="00F50877"/>
    <w:rsid w:val="00F508E3"/>
    <w:rsid w:val="00F521B6"/>
    <w:rsid w:val="00F524A6"/>
    <w:rsid w:val="00F53D50"/>
    <w:rsid w:val="00F54758"/>
    <w:rsid w:val="00F547D8"/>
    <w:rsid w:val="00F54DA8"/>
    <w:rsid w:val="00F5672D"/>
    <w:rsid w:val="00F56860"/>
    <w:rsid w:val="00F5791C"/>
    <w:rsid w:val="00F57DF6"/>
    <w:rsid w:val="00F60139"/>
    <w:rsid w:val="00F60CDF"/>
    <w:rsid w:val="00F61556"/>
    <w:rsid w:val="00F6189E"/>
    <w:rsid w:val="00F61A31"/>
    <w:rsid w:val="00F62557"/>
    <w:rsid w:val="00F62EE5"/>
    <w:rsid w:val="00F63087"/>
    <w:rsid w:val="00F63253"/>
    <w:rsid w:val="00F63DB9"/>
    <w:rsid w:val="00F64A60"/>
    <w:rsid w:val="00F64B86"/>
    <w:rsid w:val="00F64BF0"/>
    <w:rsid w:val="00F65638"/>
    <w:rsid w:val="00F65C51"/>
    <w:rsid w:val="00F66BE4"/>
    <w:rsid w:val="00F67681"/>
    <w:rsid w:val="00F678DF"/>
    <w:rsid w:val="00F67C11"/>
    <w:rsid w:val="00F7074D"/>
    <w:rsid w:val="00F7212A"/>
    <w:rsid w:val="00F724D8"/>
    <w:rsid w:val="00F738C8"/>
    <w:rsid w:val="00F743BB"/>
    <w:rsid w:val="00F7591A"/>
    <w:rsid w:val="00F76F8C"/>
    <w:rsid w:val="00F7726F"/>
    <w:rsid w:val="00F7732D"/>
    <w:rsid w:val="00F775BB"/>
    <w:rsid w:val="00F77702"/>
    <w:rsid w:val="00F77D4C"/>
    <w:rsid w:val="00F77FCF"/>
    <w:rsid w:val="00F80163"/>
    <w:rsid w:val="00F801F1"/>
    <w:rsid w:val="00F80CBF"/>
    <w:rsid w:val="00F8164D"/>
    <w:rsid w:val="00F81F99"/>
    <w:rsid w:val="00F83EF2"/>
    <w:rsid w:val="00F83F1F"/>
    <w:rsid w:val="00F84804"/>
    <w:rsid w:val="00F84960"/>
    <w:rsid w:val="00F8564A"/>
    <w:rsid w:val="00F85859"/>
    <w:rsid w:val="00F85E19"/>
    <w:rsid w:val="00F867F4"/>
    <w:rsid w:val="00F87802"/>
    <w:rsid w:val="00F87C69"/>
    <w:rsid w:val="00F87F51"/>
    <w:rsid w:val="00F90095"/>
    <w:rsid w:val="00F9012A"/>
    <w:rsid w:val="00F9018C"/>
    <w:rsid w:val="00F901FD"/>
    <w:rsid w:val="00F90E35"/>
    <w:rsid w:val="00F9138F"/>
    <w:rsid w:val="00F918A2"/>
    <w:rsid w:val="00F91A2E"/>
    <w:rsid w:val="00F91D3A"/>
    <w:rsid w:val="00F922DA"/>
    <w:rsid w:val="00F9393D"/>
    <w:rsid w:val="00F9393E"/>
    <w:rsid w:val="00F94954"/>
    <w:rsid w:val="00F95399"/>
    <w:rsid w:val="00F95537"/>
    <w:rsid w:val="00F95651"/>
    <w:rsid w:val="00F95CC1"/>
    <w:rsid w:val="00F95D9B"/>
    <w:rsid w:val="00F965D7"/>
    <w:rsid w:val="00F96B60"/>
    <w:rsid w:val="00F96F61"/>
    <w:rsid w:val="00F97B6D"/>
    <w:rsid w:val="00FA0072"/>
    <w:rsid w:val="00FA02A3"/>
    <w:rsid w:val="00FA049A"/>
    <w:rsid w:val="00FA0886"/>
    <w:rsid w:val="00FA0A7B"/>
    <w:rsid w:val="00FA0CC9"/>
    <w:rsid w:val="00FA11E8"/>
    <w:rsid w:val="00FA1818"/>
    <w:rsid w:val="00FA1B97"/>
    <w:rsid w:val="00FA2A03"/>
    <w:rsid w:val="00FA31AB"/>
    <w:rsid w:val="00FA4F9D"/>
    <w:rsid w:val="00FA5541"/>
    <w:rsid w:val="00FA5943"/>
    <w:rsid w:val="00FA686C"/>
    <w:rsid w:val="00FA68D8"/>
    <w:rsid w:val="00FA6AC2"/>
    <w:rsid w:val="00FA6DB6"/>
    <w:rsid w:val="00FA6E3F"/>
    <w:rsid w:val="00FA7191"/>
    <w:rsid w:val="00FA7A62"/>
    <w:rsid w:val="00FA7BD7"/>
    <w:rsid w:val="00FB0662"/>
    <w:rsid w:val="00FB0867"/>
    <w:rsid w:val="00FB0C5D"/>
    <w:rsid w:val="00FB0E5C"/>
    <w:rsid w:val="00FB1747"/>
    <w:rsid w:val="00FB20D4"/>
    <w:rsid w:val="00FB2283"/>
    <w:rsid w:val="00FB2A29"/>
    <w:rsid w:val="00FB2AAF"/>
    <w:rsid w:val="00FB2BFD"/>
    <w:rsid w:val="00FB2DE6"/>
    <w:rsid w:val="00FB2E7F"/>
    <w:rsid w:val="00FB2F26"/>
    <w:rsid w:val="00FB38BA"/>
    <w:rsid w:val="00FB3EC1"/>
    <w:rsid w:val="00FB41B5"/>
    <w:rsid w:val="00FB4ED7"/>
    <w:rsid w:val="00FB51BF"/>
    <w:rsid w:val="00FB633E"/>
    <w:rsid w:val="00FB67B9"/>
    <w:rsid w:val="00FB6D64"/>
    <w:rsid w:val="00FB726D"/>
    <w:rsid w:val="00FB7EAF"/>
    <w:rsid w:val="00FB7F8B"/>
    <w:rsid w:val="00FC0321"/>
    <w:rsid w:val="00FC03E2"/>
    <w:rsid w:val="00FC0668"/>
    <w:rsid w:val="00FC11EB"/>
    <w:rsid w:val="00FC149C"/>
    <w:rsid w:val="00FC2313"/>
    <w:rsid w:val="00FC2BDB"/>
    <w:rsid w:val="00FC39F4"/>
    <w:rsid w:val="00FC3A06"/>
    <w:rsid w:val="00FC3CAB"/>
    <w:rsid w:val="00FC3F3F"/>
    <w:rsid w:val="00FC3FB8"/>
    <w:rsid w:val="00FC4426"/>
    <w:rsid w:val="00FC44F6"/>
    <w:rsid w:val="00FC4E16"/>
    <w:rsid w:val="00FC4F2D"/>
    <w:rsid w:val="00FC50B0"/>
    <w:rsid w:val="00FC52EF"/>
    <w:rsid w:val="00FC571D"/>
    <w:rsid w:val="00FC59AD"/>
    <w:rsid w:val="00FC5FE3"/>
    <w:rsid w:val="00FC7859"/>
    <w:rsid w:val="00FC79D8"/>
    <w:rsid w:val="00FC7CF4"/>
    <w:rsid w:val="00FD03C0"/>
    <w:rsid w:val="00FD07BE"/>
    <w:rsid w:val="00FD07E2"/>
    <w:rsid w:val="00FD0C9F"/>
    <w:rsid w:val="00FD0CD7"/>
    <w:rsid w:val="00FD0EB3"/>
    <w:rsid w:val="00FD3491"/>
    <w:rsid w:val="00FD3552"/>
    <w:rsid w:val="00FD3F8A"/>
    <w:rsid w:val="00FD4771"/>
    <w:rsid w:val="00FD5FBA"/>
    <w:rsid w:val="00FD67CA"/>
    <w:rsid w:val="00FD75A1"/>
    <w:rsid w:val="00FE1080"/>
    <w:rsid w:val="00FE1222"/>
    <w:rsid w:val="00FE1606"/>
    <w:rsid w:val="00FE1B90"/>
    <w:rsid w:val="00FE2CE9"/>
    <w:rsid w:val="00FE2FBA"/>
    <w:rsid w:val="00FE46E6"/>
    <w:rsid w:val="00FE4913"/>
    <w:rsid w:val="00FE52E6"/>
    <w:rsid w:val="00FE5640"/>
    <w:rsid w:val="00FE56D3"/>
    <w:rsid w:val="00FE5FEB"/>
    <w:rsid w:val="00FE608F"/>
    <w:rsid w:val="00FE6663"/>
    <w:rsid w:val="00FE744D"/>
    <w:rsid w:val="00FF0D6E"/>
    <w:rsid w:val="00FF2452"/>
    <w:rsid w:val="00FF2B1F"/>
    <w:rsid w:val="00FF2BE4"/>
    <w:rsid w:val="00FF4914"/>
    <w:rsid w:val="00FF4A60"/>
    <w:rsid w:val="00FF7713"/>
    <w:rsid w:val="00FF7ED5"/>
    <w:rsid w:val="00FF7F37"/>
    <w:rsid w:val="02331D6E"/>
    <w:rsid w:val="03FBA7AB"/>
    <w:rsid w:val="040BF74F"/>
    <w:rsid w:val="0527B0C8"/>
    <w:rsid w:val="05D14517"/>
    <w:rsid w:val="0651EBA0"/>
    <w:rsid w:val="0696DB98"/>
    <w:rsid w:val="098E991D"/>
    <w:rsid w:val="0B56C4F0"/>
    <w:rsid w:val="0D646C2E"/>
    <w:rsid w:val="10D05D0E"/>
    <w:rsid w:val="10D7B221"/>
    <w:rsid w:val="169B2D13"/>
    <w:rsid w:val="16AA3CDB"/>
    <w:rsid w:val="172DFE19"/>
    <w:rsid w:val="17CFE564"/>
    <w:rsid w:val="194FAF79"/>
    <w:rsid w:val="19C3BE0D"/>
    <w:rsid w:val="1A3D01CC"/>
    <w:rsid w:val="1A88FA7F"/>
    <w:rsid w:val="1DDE3445"/>
    <w:rsid w:val="1E548FA4"/>
    <w:rsid w:val="1EF3B468"/>
    <w:rsid w:val="1EFD7AF0"/>
    <w:rsid w:val="1F59611A"/>
    <w:rsid w:val="21C18015"/>
    <w:rsid w:val="286037AD"/>
    <w:rsid w:val="2B15CDD7"/>
    <w:rsid w:val="2B4F9EED"/>
    <w:rsid w:val="2C7ADC99"/>
    <w:rsid w:val="2DA93155"/>
    <w:rsid w:val="2EA8554A"/>
    <w:rsid w:val="2EEC1D49"/>
    <w:rsid w:val="2F3FE05F"/>
    <w:rsid w:val="30AB29A2"/>
    <w:rsid w:val="312BA447"/>
    <w:rsid w:val="341B0C37"/>
    <w:rsid w:val="3568FC04"/>
    <w:rsid w:val="35FC055D"/>
    <w:rsid w:val="376BED85"/>
    <w:rsid w:val="37EDAD75"/>
    <w:rsid w:val="3B75980C"/>
    <w:rsid w:val="3BC49ED5"/>
    <w:rsid w:val="3C3F0D54"/>
    <w:rsid w:val="3D7AAA87"/>
    <w:rsid w:val="3E8BB2E3"/>
    <w:rsid w:val="3EDCF713"/>
    <w:rsid w:val="3EFF9F92"/>
    <w:rsid w:val="3F3D3358"/>
    <w:rsid w:val="41960F73"/>
    <w:rsid w:val="42BF46C4"/>
    <w:rsid w:val="44ECADED"/>
    <w:rsid w:val="45BD054B"/>
    <w:rsid w:val="4689F672"/>
    <w:rsid w:val="49DB9366"/>
    <w:rsid w:val="4A7F4119"/>
    <w:rsid w:val="4E09861A"/>
    <w:rsid w:val="4E17E8CF"/>
    <w:rsid w:val="4F0A4AFC"/>
    <w:rsid w:val="4F95187A"/>
    <w:rsid w:val="512BB955"/>
    <w:rsid w:val="540EDCEE"/>
    <w:rsid w:val="56CCCE8A"/>
    <w:rsid w:val="571C4D4D"/>
    <w:rsid w:val="573A0836"/>
    <w:rsid w:val="58E32652"/>
    <w:rsid w:val="5949A9C2"/>
    <w:rsid w:val="5A99C599"/>
    <w:rsid w:val="5B12D617"/>
    <w:rsid w:val="5C20BE39"/>
    <w:rsid w:val="5DEF2664"/>
    <w:rsid w:val="5EA333CB"/>
    <w:rsid w:val="5EE3FBDA"/>
    <w:rsid w:val="5F856EEF"/>
    <w:rsid w:val="5FEB24B3"/>
    <w:rsid w:val="613480A2"/>
    <w:rsid w:val="646300E7"/>
    <w:rsid w:val="64690914"/>
    <w:rsid w:val="64CB48B9"/>
    <w:rsid w:val="65CF4969"/>
    <w:rsid w:val="65F4F1D8"/>
    <w:rsid w:val="68DFDA4C"/>
    <w:rsid w:val="6B1D3202"/>
    <w:rsid w:val="6C7AF785"/>
    <w:rsid w:val="6CD0127A"/>
    <w:rsid w:val="6ED3BEB7"/>
    <w:rsid w:val="6F2AAD01"/>
    <w:rsid w:val="6F36DBB3"/>
    <w:rsid w:val="6F45E08A"/>
    <w:rsid w:val="6FB1EB9F"/>
    <w:rsid w:val="70997681"/>
    <w:rsid w:val="71378379"/>
    <w:rsid w:val="713A2EDC"/>
    <w:rsid w:val="7184024C"/>
    <w:rsid w:val="730052E0"/>
    <w:rsid w:val="76DD10A4"/>
    <w:rsid w:val="784AFC74"/>
    <w:rsid w:val="793FA588"/>
    <w:rsid w:val="7AD6DDDB"/>
    <w:rsid w:val="7CBFE58D"/>
    <w:rsid w:val="7D14F2FB"/>
    <w:rsid w:val="7F17FE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90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DD1"/>
    <w:rPr>
      <w:sz w:val="24"/>
      <w:szCs w:val="24"/>
    </w:rPr>
  </w:style>
  <w:style w:type="paragraph" w:styleId="Heading1">
    <w:name w:val="heading 1"/>
    <w:basedOn w:val="Normal"/>
    <w:next w:val="Normal"/>
    <w:link w:val="Heading1Char"/>
    <w:uiPriority w:val="99"/>
    <w:qFormat/>
    <w:rsid w:val="005A7DD1"/>
    <w:pPr>
      <w:keepNext/>
      <w:numPr>
        <w:numId w:val="1"/>
      </w:numPr>
      <w:spacing w:before="240" w:after="120"/>
      <w:outlineLvl w:val="0"/>
    </w:pPr>
    <w:rPr>
      <w:b/>
      <w:bCs/>
      <w:sz w:val="26"/>
    </w:rPr>
  </w:style>
  <w:style w:type="paragraph" w:styleId="Heading2">
    <w:name w:val="heading 2"/>
    <w:basedOn w:val="Heading1"/>
    <w:next w:val="Heading2Para"/>
    <w:link w:val="Heading2Char"/>
    <w:qFormat/>
    <w:rsid w:val="009D6DCD"/>
    <w:pPr>
      <w:numPr>
        <w:ilvl w:val="1"/>
      </w:numPr>
      <w:outlineLvl w:val="1"/>
    </w:pPr>
    <w:rPr>
      <w:sz w:val="22"/>
    </w:rPr>
  </w:style>
  <w:style w:type="paragraph" w:styleId="Heading3">
    <w:name w:val="heading 3"/>
    <w:aliases w:val="Heading 3 not bold Ariel"/>
    <w:basedOn w:val="Heading2"/>
    <w:link w:val="Heading3Char"/>
    <w:uiPriority w:val="99"/>
    <w:qFormat/>
    <w:rsid w:val="005A7DD1"/>
    <w:pPr>
      <w:keepNext w:val="0"/>
      <w:keepLines/>
      <w:tabs>
        <w:tab w:val="left" w:pos="990"/>
      </w:tabs>
      <w:spacing w:before="120" w:after="60"/>
      <w:ind w:right="14"/>
      <w:outlineLvl w:val="2"/>
    </w:pPr>
    <w:rPr>
      <w:b w:val="0"/>
      <w:bCs w:val="0"/>
      <w:snapToGrid w:val="0"/>
      <w:szCs w:val="20"/>
    </w:rPr>
  </w:style>
  <w:style w:type="paragraph" w:styleId="Heading4">
    <w:name w:val="heading 4"/>
    <w:basedOn w:val="Normal"/>
    <w:uiPriority w:val="99"/>
    <w:qFormat/>
    <w:rsid w:val="005A7DD1"/>
    <w:pPr>
      <w:keepLines/>
      <w:spacing w:before="60" w:after="60"/>
      <w:outlineLvl w:val="3"/>
    </w:pPr>
    <w:rPr>
      <w:snapToGrid w:val="0"/>
      <w:sz w:val="22"/>
      <w:szCs w:val="20"/>
    </w:rPr>
  </w:style>
  <w:style w:type="paragraph" w:styleId="Heading5">
    <w:name w:val="heading 5"/>
    <w:basedOn w:val="Normal"/>
    <w:next w:val="Normal"/>
    <w:uiPriority w:val="99"/>
    <w:qFormat/>
    <w:rsid w:val="005A7DD1"/>
    <w:pPr>
      <w:keepLines/>
      <w:spacing w:before="240" w:after="60"/>
      <w:outlineLvl w:val="4"/>
    </w:pPr>
    <w:rPr>
      <w:rFonts w:ascii="Arial" w:hAnsi="Arial"/>
      <w:sz w:val="22"/>
      <w:szCs w:val="20"/>
    </w:rPr>
  </w:style>
  <w:style w:type="paragraph" w:styleId="Heading6">
    <w:name w:val="heading 6"/>
    <w:basedOn w:val="Normal"/>
    <w:next w:val="Normal"/>
    <w:link w:val="Heading6Char"/>
    <w:uiPriority w:val="99"/>
    <w:qFormat/>
    <w:rsid w:val="005A7DD1"/>
    <w:pPr>
      <w:spacing w:before="240" w:after="60"/>
      <w:outlineLvl w:val="5"/>
    </w:pPr>
    <w:rPr>
      <w:rFonts w:ascii="Arial" w:hAnsi="Arial"/>
      <w:i/>
      <w:sz w:val="22"/>
      <w:szCs w:val="20"/>
    </w:rPr>
  </w:style>
  <w:style w:type="paragraph" w:styleId="Heading7">
    <w:name w:val="heading 7"/>
    <w:basedOn w:val="Normal"/>
    <w:next w:val="Normal"/>
    <w:link w:val="Heading7Char"/>
    <w:uiPriority w:val="99"/>
    <w:qFormat/>
    <w:rsid w:val="005A7DD1"/>
    <w:pPr>
      <w:spacing w:before="240" w:after="60"/>
      <w:outlineLvl w:val="6"/>
    </w:pPr>
    <w:rPr>
      <w:rFonts w:ascii="Arial" w:hAnsi="Arial"/>
      <w:szCs w:val="20"/>
    </w:rPr>
  </w:style>
  <w:style w:type="paragraph" w:styleId="Heading8">
    <w:name w:val="heading 8"/>
    <w:basedOn w:val="Normal"/>
    <w:next w:val="Normal"/>
    <w:uiPriority w:val="99"/>
    <w:qFormat/>
    <w:rsid w:val="005A7DD1"/>
    <w:pPr>
      <w:spacing w:before="240" w:after="60"/>
      <w:outlineLvl w:val="7"/>
    </w:pPr>
    <w:rPr>
      <w:rFonts w:ascii="Arial" w:hAnsi="Arial"/>
      <w:i/>
      <w:szCs w:val="20"/>
    </w:rPr>
  </w:style>
  <w:style w:type="paragraph" w:styleId="Heading9">
    <w:name w:val="heading 9"/>
    <w:basedOn w:val="Normal"/>
    <w:next w:val="Normal"/>
    <w:uiPriority w:val="99"/>
    <w:qFormat/>
    <w:rsid w:val="005A7DD1"/>
    <w:p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Para">
    <w:name w:val="Heading 2 Para"/>
    <w:basedOn w:val="Normal"/>
    <w:link w:val="Heading2ParaChar2"/>
    <w:uiPriority w:val="99"/>
    <w:rsid w:val="005A7DD1"/>
    <w:pPr>
      <w:spacing w:before="120"/>
      <w:ind w:left="1440" w:hanging="720"/>
    </w:pPr>
    <w:rPr>
      <w:sz w:val="22"/>
      <w:szCs w:val="20"/>
    </w:rPr>
  </w:style>
  <w:style w:type="paragraph" w:styleId="BodyTextIndent2">
    <w:name w:val="Body Text Indent 2"/>
    <w:basedOn w:val="Normal"/>
    <w:link w:val="BodyTextIndent2Char"/>
    <w:uiPriority w:val="99"/>
    <w:rsid w:val="005A7DD1"/>
    <w:pPr>
      <w:tabs>
        <w:tab w:val="left" w:pos="0"/>
      </w:tabs>
      <w:suppressAutoHyphens/>
      <w:ind w:left="720"/>
      <w:jc w:val="both"/>
    </w:pPr>
    <w:rPr>
      <w:spacing w:val="-2"/>
    </w:rPr>
  </w:style>
  <w:style w:type="paragraph" w:styleId="BodyTextIndent">
    <w:name w:val="Body Text Indent"/>
    <w:basedOn w:val="Normal"/>
    <w:link w:val="BodyTextIndentChar"/>
    <w:rsid w:val="005A7DD1"/>
    <w:pPr>
      <w:spacing w:before="120"/>
      <w:ind w:left="720"/>
    </w:pPr>
    <w:rPr>
      <w:sz w:val="22"/>
    </w:rPr>
  </w:style>
  <w:style w:type="paragraph" w:customStyle="1" w:styleId="Body2">
    <w:name w:val="Body 2"/>
    <w:basedOn w:val="Normal"/>
    <w:link w:val="Body2Char"/>
    <w:rsid w:val="005A7DD1"/>
    <w:pPr>
      <w:keepLines/>
      <w:spacing w:before="120" w:after="60"/>
      <w:ind w:left="1080"/>
    </w:pPr>
    <w:rPr>
      <w:kern w:val="28"/>
      <w:sz w:val="22"/>
      <w:szCs w:val="20"/>
    </w:rPr>
  </w:style>
  <w:style w:type="paragraph" w:customStyle="1" w:styleId="Heading3para">
    <w:name w:val="Heading 3 para"/>
    <w:basedOn w:val="Normal"/>
    <w:rsid w:val="005A7DD1"/>
    <w:pPr>
      <w:ind w:left="1440"/>
    </w:pPr>
    <w:rPr>
      <w:sz w:val="22"/>
      <w:szCs w:val="20"/>
    </w:rPr>
  </w:style>
  <w:style w:type="paragraph" w:styleId="BodyTextIndent3">
    <w:name w:val="Body Text Indent 3"/>
    <w:basedOn w:val="Normal"/>
    <w:rsid w:val="005A7DD1"/>
    <w:pPr>
      <w:ind w:left="2160"/>
    </w:pPr>
  </w:style>
  <w:style w:type="paragraph" w:customStyle="1" w:styleId="Explanation">
    <w:name w:val="Explanation"/>
    <w:basedOn w:val="Normal"/>
    <w:rsid w:val="005A7DD1"/>
    <w:pPr>
      <w:pBdr>
        <w:top w:val="single" w:sz="4" w:space="1" w:color="auto"/>
        <w:left w:val="single" w:sz="4" w:space="4" w:color="auto"/>
        <w:bottom w:val="single" w:sz="4" w:space="1" w:color="auto"/>
        <w:right w:val="single" w:sz="4" w:space="4" w:color="auto"/>
      </w:pBdr>
      <w:shd w:val="pct20" w:color="auto" w:fill="FFFFFF"/>
      <w:spacing w:before="120" w:after="120"/>
      <w:ind w:left="720" w:right="720"/>
    </w:pPr>
    <w:rPr>
      <w:b/>
      <w:color w:val="008080"/>
      <w:sz w:val="22"/>
      <w:szCs w:val="20"/>
    </w:rPr>
  </w:style>
  <w:style w:type="paragraph" w:customStyle="1" w:styleId="Body3">
    <w:name w:val="Body 3"/>
    <w:basedOn w:val="Body2"/>
    <w:uiPriority w:val="99"/>
    <w:rsid w:val="005A7DD1"/>
    <w:pPr>
      <w:keepNext/>
      <w:keepLines w:val="0"/>
      <w:spacing w:before="240"/>
      <w:ind w:left="1710"/>
    </w:pPr>
    <w:rPr>
      <w:noProof/>
      <w:sz w:val="24"/>
    </w:rPr>
  </w:style>
  <w:style w:type="paragraph" w:styleId="Header">
    <w:name w:val="header"/>
    <w:basedOn w:val="Normal"/>
    <w:rsid w:val="005A7DD1"/>
    <w:pPr>
      <w:tabs>
        <w:tab w:val="center" w:pos="4320"/>
        <w:tab w:val="right" w:pos="8640"/>
      </w:tabs>
    </w:pPr>
  </w:style>
  <w:style w:type="paragraph" w:styleId="Footer">
    <w:name w:val="footer"/>
    <w:basedOn w:val="Normal"/>
    <w:link w:val="FooterChar"/>
    <w:rsid w:val="005A7DD1"/>
    <w:pPr>
      <w:tabs>
        <w:tab w:val="center" w:pos="4320"/>
        <w:tab w:val="right" w:pos="8640"/>
      </w:tabs>
    </w:pPr>
  </w:style>
  <w:style w:type="character" w:styleId="CommentReference">
    <w:name w:val="annotation reference"/>
    <w:basedOn w:val="DefaultParagraphFont"/>
    <w:uiPriority w:val="99"/>
    <w:semiHidden/>
    <w:rsid w:val="005A7DD1"/>
    <w:rPr>
      <w:sz w:val="16"/>
      <w:szCs w:val="16"/>
    </w:rPr>
  </w:style>
  <w:style w:type="paragraph" w:styleId="CommentText">
    <w:name w:val="annotation text"/>
    <w:basedOn w:val="Normal"/>
    <w:link w:val="CommentTextChar"/>
    <w:uiPriority w:val="99"/>
    <w:semiHidden/>
    <w:rsid w:val="005A7DD1"/>
    <w:rPr>
      <w:sz w:val="20"/>
      <w:szCs w:val="20"/>
    </w:rPr>
  </w:style>
  <w:style w:type="paragraph" w:customStyle="1" w:styleId="Definitions">
    <w:name w:val="Definitions"/>
    <w:basedOn w:val="Normal"/>
    <w:rsid w:val="005A7DD1"/>
    <w:pPr>
      <w:spacing w:after="180"/>
      <w:ind w:left="720"/>
    </w:pPr>
    <w:rPr>
      <w:sz w:val="22"/>
      <w:szCs w:val="20"/>
    </w:rPr>
  </w:style>
  <w:style w:type="paragraph" w:customStyle="1" w:styleId="Table">
    <w:name w:val="Table"/>
    <w:basedOn w:val="Normal"/>
    <w:rsid w:val="005A7DD1"/>
    <w:pPr>
      <w:keepLines/>
      <w:tabs>
        <w:tab w:val="left" w:leader="dot" w:pos="6120"/>
      </w:tabs>
    </w:pPr>
    <w:rPr>
      <w:kern w:val="28"/>
      <w:sz w:val="22"/>
      <w:szCs w:val="20"/>
    </w:rPr>
  </w:style>
  <w:style w:type="character" w:customStyle="1" w:styleId="UnresolvedMention1">
    <w:name w:val="Unresolved Mention1"/>
    <w:basedOn w:val="DefaultParagraphFont"/>
    <w:uiPriority w:val="99"/>
    <w:unhideWhenUsed/>
    <w:rsid w:val="00927279"/>
    <w:rPr>
      <w:color w:val="605E5C"/>
      <w:shd w:val="clear" w:color="auto" w:fill="E1DFDD"/>
    </w:rPr>
  </w:style>
  <w:style w:type="paragraph" w:styleId="NormalIndent">
    <w:name w:val="Normal Indent"/>
    <w:basedOn w:val="Normal"/>
    <w:rsid w:val="005A7DD1"/>
    <w:pPr>
      <w:ind w:left="1440"/>
    </w:pPr>
    <w:rPr>
      <w:szCs w:val="20"/>
    </w:rPr>
  </w:style>
  <w:style w:type="character" w:styleId="Hyperlink">
    <w:name w:val="Hyperlink"/>
    <w:basedOn w:val="DefaultParagraphFont"/>
    <w:uiPriority w:val="99"/>
    <w:rsid w:val="005A7DD1"/>
    <w:rPr>
      <w:color w:val="0000FF"/>
      <w:u w:val="single"/>
    </w:rPr>
  </w:style>
  <w:style w:type="character" w:styleId="FollowedHyperlink">
    <w:name w:val="FollowedHyperlink"/>
    <w:basedOn w:val="DefaultParagraphFont"/>
    <w:rsid w:val="005A7DD1"/>
    <w:rPr>
      <w:color w:val="800080"/>
      <w:u w:val="single"/>
    </w:rPr>
  </w:style>
  <w:style w:type="paragraph" w:styleId="Title">
    <w:name w:val="Title"/>
    <w:basedOn w:val="Normal"/>
    <w:qFormat/>
    <w:rsid w:val="005A7DD1"/>
    <w:pPr>
      <w:spacing w:before="240" w:after="60"/>
      <w:ind w:left="720"/>
      <w:jc w:val="center"/>
    </w:pPr>
    <w:rPr>
      <w:b/>
      <w:kern w:val="28"/>
      <w:sz w:val="32"/>
      <w:szCs w:val="20"/>
    </w:rPr>
  </w:style>
  <w:style w:type="paragraph" w:customStyle="1" w:styleId="Body1">
    <w:name w:val="Body 1"/>
    <w:basedOn w:val="Heading1"/>
    <w:rsid w:val="005A7DD1"/>
    <w:pPr>
      <w:keepNext w:val="0"/>
      <w:keepLines/>
      <w:tabs>
        <w:tab w:val="clear" w:pos="360"/>
        <w:tab w:val="num" w:pos="432"/>
      </w:tabs>
      <w:spacing w:before="120" w:after="60"/>
      <w:ind w:left="432" w:firstLine="0"/>
      <w:outlineLvl w:val="9"/>
    </w:pPr>
    <w:rPr>
      <w:b w:val="0"/>
      <w:bCs w:val="0"/>
      <w:kern w:val="28"/>
      <w:sz w:val="22"/>
      <w:szCs w:val="20"/>
    </w:rPr>
  </w:style>
  <w:style w:type="paragraph" w:styleId="List">
    <w:name w:val="List"/>
    <w:basedOn w:val="Normal"/>
    <w:autoRedefine/>
    <w:rsid w:val="00E84AD3"/>
    <w:pPr>
      <w:keepLines/>
      <w:tabs>
        <w:tab w:val="left" w:pos="2520"/>
      </w:tabs>
      <w:overflowPunct w:val="0"/>
      <w:autoSpaceDE w:val="0"/>
      <w:autoSpaceDN w:val="0"/>
      <w:adjustRightInd w:val="0"/>
      <w:spacing w:before="120" w:after="60"/>
      <w:ind w:left="4320" w:right="14" w:hanging="2291"/>
      <w:textAlignment w:val="baseline"/>
      <w:outlineLvl w:val="2"/>
    </w:pPr>
    <w:rPr>
      <w:bCs/>
      <w:sz w:val="22"/>
      <w:szCs w:val="20"/>
    </w:rPr>
  </w:style>
  <w:style w:type="paragraph" w:customStyle="1" w:styleId="NormalIndent1">
    <w:name w:val="Normal Indent 1"/>
    <w:basedOn w:val="Normal"/>
    <w:rsid w:val="005A7DD1"/>
    <w:pPr>
      <w:overflowPunct w:val="0"/>
      <w:autoSpaceDE w:val="0"/>
      <w:autoSpaceDN w:val="0"/>
      <w:adjustRightInd w:val="0"/>
      <w:spacing w:after="120"/>
      <w:ind w:left="1440"/>
      <w:textAlignment w:val="baseline"/>
    </w:pPr>
    <w:rPr>
      <w:szCs w:val="20"/>
    </w:rPr>
  </w:style>
  <w:style w:type="paragraph" w:styleId="TOC7">
    <w:name w:val="toc 7"/>
    <w:basedOn w:val="Normal"/>
    <w:next w:val="Normal"/>
    <w:autoRedefine/>
    <w:uiPriority w:val="39"/>
    <w:rsid w:val="005A7DD1"/>
    <w:pPr>
      <w:ind w:left="1440"/>
    </w:pPr>
    <w:rPr>
      <w:rFonts w:asciiTheme="minorHAnsi" w:hAnsiTheme="minorHAnsi" w:cstheme="minorHAnsi"/>
      <w:sz w:val="20"/>
      <w:szCs w:val="20"/>
    </w:rPr>
  </w:style>
  <w:style w:type="character" w:styleId="PageNumber">
    <w:name w:val="page number"/>
    <w:basedOn w:val="DefaultParagraphFont"/>
    <w:rsid w:val="005A7DD1"/>
  </w:style>
  <w:style w:type="paragraph" w:styleId="NormalWeb">
    <w:name w:val="Normal (Web)"/>
    <w:basedOn w:val="Normal"/>
    <w:rsid w:val="005A7DD1"/>
    <w:pPr>
      <w:spacing w:before="100" w:beforeAutospacing="1" w:after="100" w:afterAutospacing="1"/>
    </w:pPr>
    <w:rPr>
      <w:rFonts w:ascii="Arial Unicode MS" w:eastAsia="Arial Unicode MS" w:hAnsi="Arial Unicode MS" w:cs="Arial Unicode MS"/>
    </w:rPr>
  </w:style>
  <w:style w:type="paragraph" w:styleId="TOC1">
    <w:name w:val="toc 1"/>
    <w:basedOn w:val="Normal"/>
    <w:next w:val="Normal"/>
    <w:uiPriority w:val="39"/>
    <w:rsid w:val="00BD6A8B"/>
    <w:pPr>
      <w:spacing w:before="120"/>
    </w:pPr>
    <w:rPr>
      <w:rFonts w:cstheme="minorHAnsi"/>
      <w:bCs/>
      <w:iCs/>
      <w:sz w:val="22"/>
    </w:rPr>
  </w:style>
  <w:style w:type="paragraph" w:customStyle="1" w:styleId="BannerHeading1">
    <w:name w:val="Banner Heading 1"/>
    <w:basedOn w:val="Normal"/>
    <w:rsid w:val="005A7DD1"/>
    <w:pPr>
      <w:jc w:val="center"/>
    </w:pPr>
    <w:rPr>
      <w:rFonts w:ascii="CG Times (W1)" w:hAnsi="CG Times (W1)"/>
      <w:b/>
      <w:smallCaps/>
      <w:color w:val="000080"/>
      <w:szCs w:val="20"/>
    </w:rPr>
  </w:style>
  <w:style w:type="paragraph" w:styleId="BodyText">
    <w:name w:val="Body Text"/>
    <w:basedOn w:val="Normal"/>
    <w:link w:val="BodyTextChar"/>
    <w:uiPriority w:val="99"/>
    <w:rsid w:val="005A7DD1"/>
    <w:pPr>
      <w:spacing w:before="60" w:after="60"/>
      <w:jc w:val="right"/>
    </w:pPr>
    <w:rPr>
      <w:sz w:val="22"/>
    </w:rPr>
  </w:style>
  <w:style w:type="paragraph" w:styleId="TOC2">
    <w:name w:val="toc 2"/>
    <w:basedOn w:val="Normal"/>
    <w:next w:val="Normal"/>
    <w:autoRedefine/>
    <w:uiPriority w:val="39"/>
    <w:rsid w:val="00D5669C"/>
    <w:pPr>
      <w:tabs>
        <w:tab w:val="left" w:pos="720"/>
        <w:tab w:val="right" w:leader="dot" w:pos="9350"/>
      </w:tabs>
      <w:ind w:left="240"/>
    </w:pPr>
    <w:rPr>
      <w:rFonts w:cstheme="minorHAnsi"/>
      <w:bCs/>
      <w:sz w:val="20"/>
      <w:szCs w:val="22"/>
    </w:rPr>
  </w:style>
  <w:style w:type="paragraph" w:styleId="TOC3">
    <w:name w:val="toc 3"/>
    <w:basedOn w:val="Normal"/>
    <w:next w:val="Normal"/>
    <w:autoRedefine/>
    <w:uiPriority w:val="39"/>
    <w:rsid w:val="00BD6A8B"/>
    <w:pPr>
      <w:ind w:left="480"/>
    </w:pPr>
    <w:rPr>
      <w:rFonts w:cstheme="minorHAnsi"/>
      <w:sz w:val="20"/>
      <w:szCs w:val="20"/>
    </w:rPr>
  </w:style>
  <w:style w:type="paragraph" w:styleId="TOC4">
    <w:name w:val="toc 4"/>
    <w:basedOn w:val="Normal"/>
    <w:next w:val="Normal"/>
    <w:autoRedefine/>
    <w:uiPriority w:val="39"/>
    <w:rsid w:val="005A7DD1"/>
    <w:pPr>
      <w:ind w:left="720"/>
    </w:pPr>
    <w:rPr>
      <w:rFonts w:asciiTheme="minorHAnsi" w:hAnsiTheme="minorHAnsi" w:cstheme="minorHAnsi"/>
      <w:sz w:val="20"/>
      <w:szCs w:val="20"/>
    </w:rPr>
  </w:style>
  <w:style w:type="paragraph" w:styleId="TOC5">
    <w:name w:val="toc 5"/>
    <w:basedOn w:val="Normal"/>
    <w:next w:val="Normal"/>
    <w:autoRedefine/>
    <w:uiPriority w:val="39"/>
    <w:rsid w:val="004D53E6"/>
    <w:pPr>
      <w:ind w:left="960"/>
    </w:pPr>
    <w:rPr>
      <w:rFonts w:asciiTheme="minorHAnsi" w:hAnsiTheme="minorHAnsi" w:cstheme="minorHAnsi"/>
      <w:sz w:val="20"/>
      <w:szCs w:val="20"/>
    </w:rPr>
  </w:style>
  <w:style w:type="paragraph" w:styleId="TOC6">
    <w:name w:val="toc 6"/>
    <w:basedOn w:val="Normal"/>
    <w:next w:val="Normal"/>
    <w:autoRedefine/>
    <w:uiPriority w:val="39"/>
    <w:rsid w:val="005A7DD1"/>
    <w:pPr>
      <w:ind w:left="1200"/>
    </w:pPr>
    <w:rPr>
      <w:rFonts w:asciiTheme="minorHAnsi" w:hAnsiTheme="minorHAnsi" w:cstheme="minorHAnsi"/>
      <w:sz w:val="20"/>
      <w:szCs w:val="20"/>
    </w:rPr>
  </w:style>
  <w:style w:type="paragraph" w:styleId="TOC8">
    <w:name w:val="toc 8"/>
    <w:basedOn w:val="Normal"/>
    <w:next w:val="Normal"/>
    <w:autoRedefine/>
    <w:uiPriority w:val="39"/>
    <w:rsid w:val="005A7DD1"/>
    <w:pPr>
      <w:ind w:left="1680"/>
    </w:pPr>
    <w:rPr>
      <w:rFonts w:asciiTheme="minorHAnsi" w:hAnsiTheme="minorHAnsi" w:cstheme="minorHAnsi"/>
      <w:sz w:val="20"/>
      <w:szCs w:val="20"/>
    </w:rPr>
  </w:style>
  <w:style w:type="paragraph" w:styleId="TOC9">
    <w:name w:val="toc 9"/>
    <w:basedOn w:val="Normal"/>
    <w:next w:val="Normal"/>
    <w:autoRedefine/>
    <w:uiPriority w:val="39"/>
    <w:rsid w:val="005A7DD1"/>
    <w:pPr>
      <w:ind w:left="1920"/>
    </w:pPr>
    <w:rPr>
      <w:rFonts w:asciiTheme="minorHAnsi" w:hAnsiTheme="minorHAnsi" w:cstheme="minorHAnsi"/>
      <w:sz w:val="20"/>
      <w:szCs w:val="20"/>
    </w:rPr>
  </w:style>
  <w:style w:type="paragraph" w:customStyle="1" w:styleId="heading2para0">
    <w:name w:val="heading2para"/>
    <w:basedOn w:val="Normal"/>
    <w:rsid w:val="005A7DD1"/>
    <w:pPr>
      <w:spacing w:before="120"/>
      <w:ind w:left="1440"/>
    </w:pPr>
    <w:rPr>
      <w:rFonts w:eastAsia="Arial Unicode MS"/>
    </w:rPr>
  </w:style>
  <w:style w:type="paragraph" w:styleId="BodyText2">
    <w:name w:val="Body Text 2"/>
    <w:basedOn w:val="Normal"/>
    <w:link w:val="BodyText2Char"/>
    <w:uiPriority w:val="99"/>
    <w:rsid w:val="005A7DD1"/>
    <w:pPr>
      <w:spacing w:before="60"/>
    </w:pPr>
    <w:rPr>
      <w:i/>
      <w:iCs/>
      <w:color w:val="FF0000"/>
      <w:sz w:val="22"/>
    </w:rPr>
  </w:style>
  <w:style w:type="paragraph" w:styleId="Caption">
    <w:name w:val="caption"/>
    <w:basedOn w:val="Normal"/>
    <w:next w:val="Normal"/>
    <w:qFormat/>
    <w:rsid w:val="005A7DD1"/>
    <w:pPr>
      <w:spacing w:before="120" w:after="120"/>
      <w:ind w:left="720"/>
    </w:pPr>
    <w:rPr>
      <w:b/>
      <w:bCs/>
      <w:sz w:val="22"/>
    </w:rPr>
  </w:style>
  <w:style w:type="paragraph" w:styleId="Index2">
    <w:name w:val="index 2"/>
    <w:basedOn w:val="Normal"/>
    <w:next w:val="Normal"/>
    <w:autoRedefine/>
    <w:semiHidden/>
    <w:rsid w:val="005A7DD1"/>
    <w:pPr>
      <w:ind w:left="480" w:hanging="240"/>
    </w:pPr>
  </w:style>
  <w:style w:type="paragraph" w:styleId="Index1">
    <w:name w:val="index 1"/>
    <w:basedOn w:val="Normal"/>
    <w:next w:val="Normal"/>
    <w:autoRedefine/>
    <w:semiHidden/>
    <w:rsid w:val="005A7DD1"/>
    <w:pPr>
      <w:ind w:left="240" w:hanging="240"/>
    </w:pPr>
  </w:style>
  <w:style w:type="paragraph" w:styleId="Index3">
    <w:name w:val="index 3"/>
    <w:basedOn w:val="Normal"/>
    <w:next w:val="Normal"/>
    <w:autoRedefine/>
    <w:semiHidden/>
    <w:rsid w:val="005A7DD1"/>
    <w:pPr>
      <w:ind w:left="720" w:hanging="240"/>
    </w:pPr>
  </w:style>
  <w:style w:type="paragraph" w:styleId="Index4">
    <w:name w:val="index 4"/>
    <w:basedOn w:val="Normal"/>
    <w:next w:val="Normal"/>
    <w:autoRedefine/>
    <w:semiHidden/>
    <w:rsid w:val="005A7DD1"/>
    <w:pPr>
      <w:ind w:left="960" w:hanging="240"/>
    </w:pPr>
  </w:style>
  <w:style w:type="paragraph" w:styleId="Index5">
    <w:name w:val="index 5"/>
    <w:basedOn w:val="Normal"/>
    <w:next w:val="Normal"/>
    <w:autoRedefine/>
    <w:semiHidden/>
    <w:rsid w:val="005A7DD1"/>
    <w:pPr>
      <w:ind w:left="1200" w:hanging="240"/>
    </w:pPr>
  </w:style>
  <w:style w:type="paragraph" w:styleId="Index6">
    <w:name w:val="index 6"/>
    <w:basedOn w:val="Normal"/>
    <w:next w:val="Normal"/>
    <w:autoRedefine/>
    <w:semiHidden/>
    <w:rsid w:val="005A7DD1"/>
    <w:pPr>
      <w:ind w:left="1440" w:hanging="240"/>
    </w:pPr>
  </w:style>
  <w:style w:type="paragraph" w:styleId="Index7">
    <w:name w:val="index 7"/>
    <w:basedOn w:val="Normal"/>
    <w:next w:val="Normal"/>
    <w:autoRedefine/>
    <w:semiHidden/>
    <w:rsid w:val="005A7DD1"/>
    <w:pPr>
      <w:ind w:left="1680" w:hanging="240"/>
    </w:pPr>
  </w:style>
  <w:style w:type="paragraph" w:styleId="Index8">
    <w:name w:val="index 8"/>
    <w:basedOn w:val="Normal"/>
    <w:next w:val="Normal"/>
    <w:autoRedefine/>
    <w:semiHidden/>
    <w:rsid w:val="005A7DD1"/>
    <w:pPr>
      <w:ind w:left="1920" w:hanging="240"/>
    </w:pPr>
  </w:style>
  <w:style w:type="paragraph" w:styleId="Index9">
    <w:name w:val="index 9"/>
    <w:basedOn w:val="Normal"/>
    <w:next w:val="Normal"/>
    <w:autoRedefine/>
    <w:semiHidden/>
    <w:rsid w:val="005A7DD1"/>
    <w:pPr>
      <w:ind w:left="2160" w:hanging="240"/>
    </w:pPr>
  </w:style>
  <w:style w:type="paragraph" w:styleId="IndexHeading">
    <w:name w:val="index heading"/>
    <w:basedOn w:val="Normal"/>
    <w:next w:val="Index1"/>
    <w:semiHidden/>
    <w:rsid w:val="005A7DD1"/>
  </w:style>
  <w:style w:type="paragraph" w:customStyle="1" w:styleId="DWTNorm">
    <w:name w:val="DWTNorm"/>
    <w:basedOn w:val="BodyTextIndent"/>
    <w:rsid w:val="005A7DD1"/>
    <w:pPr>
      <w:spacing w:before="0" w:after="240"/>
      <w:ind w:left="0" w:firstLine="720"/>
    </w:pPr>
    <w:rPr>
      <w:sz w:val="24"/>
      <w:szCs w:val="20"/>
    </w:rPr>
  </w:style>
  <w:style w:type="paragraph" w:styleId="BalloonText">
    <w:name w:val="Balloon Text"/>
    <w:basedOn w:val="Normal"/>
    <w:semiHidden/>
    <w:rsid w:val="005A7DD1"/>
    <w:rPr>
      <w:rFonts w:ascii="Tahoma" w:hAnsi="Tahoma" w:cs="Tahoma"/>
      <w:sz w:val="16"/>
      <w:szCs w:val="16"/>
    </w:rPr>
  </w:style>
  <w:style w:type="character" w:customStyle="1" w:styleId="CommentTextChar">
    <w:name w:val="Comment Text Char"/>
    <w:basedOn w:val="DefaultParagraphFont"/>
    <w:link w:val="CommentText"/>
    <w:uiPriority w:val="99"/>
    <w:semiHidden/>
    <w:rsid w:val="00A53940"/>
  </w:style>
  <w:style w:type="paragraph" w:customStyle="1" w:styleId="Default">
    <w:name w:val="Default"/>
    <w:rsid w:val="008039D3"/>
    <w:pPr>
      <w:autoSpaceDE w:val="0"/>
      <w:autoSpaceDN w:val="0"/>
      <w:adjustRightInd w:val="0"/>
    </w:pPr>
    <w:rPr>
      <w:rFonts w:ascii="Arial" w:hAnsi="Arial" w:cs="Arial"/>
      <w:color w:val="000000"/>
      <w:sz w:val="24"/>
      <w:szCs w:val="24"/>
    </w:rPr>
  </w:style>
  <w:style w:type="character" w:customStyle="1" w:styleId="Heading2ParaChar2">
    <w:name w:val="Heading 2 Para Char2"/>
    <w:basedOn w:val="DefaultParagraphFont"/>
    <w:link w:val="Heading2Para"/>
    <w:uiPriority w:val="99"/>
    <w:locked/>
    <w:rsid w:val="005B0BBB"/>
    <w:rPr>
      <w:sz w:val="22"/>
    </w:rPr>
  </w:style>
  <w:style w:type="character" w:customStyle="1" w:styleId="BodyTextIndentChar">
    <w:name w:val="Body Text Indent Char"/>
    <w:basedOn w:val="DefaultParagraphFont"/>
    <w:link w:val="BodyTextIndent"/>
    <w:locked/>
    <w:rsid w:val="005B0BBB"/>
    <w:rPr>
      <w:sz w:val="22"/>
      <w:szCs w:val="24"/>
    </w:rPr>
  </w:style>
  <w:style w:type="paragraph" w:styleId="BodyText3">
    <w:name w:val="Body Text 3"/>
    <w:basedOn w:val="Normal"/>
    <w:link w:val="BodyText3Char"/>
    <w:rsid w:val="009A7F3C"/>
    <w:pPr>
      <w:spacing w:after="120"/>
    </w:pPr>
    <w:rPr>
      <w:sz w:val="16"/>
      <w:szCs w:val="16"/>
    </w:rPr>
  </w:style>
  <w:style w:type="character" w:customStyle="1" w:styleId="BodyText3Char">
    <w:name w:val="Body Text 3 Char"/>
    <w:basedOn w:val="DefaultParagraphFont"/>
    <w:link w:val="BodyText3"/>
    <w:rsid w:val="009A7F3C"/>
    <w:rPr>
      <w:sz w:val="16"/>
      <w:szCs w:val="16"/>
    </w:rPr>
  </w:style>
  <w:style w:type="character" w:customStyle="1" w:styleId="Heading2Char">
    <w:name w:val="Heading 2 Char"/>
    <w:basedOn w:val="DefaultParagraphFont"/>
    <w:link w:val="Heading2"/>
    <w:rsid w:val="009D6DCD"/>
    <w:rPr>
      <w:b/>
      <w:bCs/>
      <w:sz w:val="22"/>
      <w:szCs w:val="24"/>
    </w:rPr>
  </w:style>
  <w:style w:type="paragraph" w:styleId="ListBullet">
    <w:name w:val="List Bullet"/>
    <w:basedOn w:val="Normal"/>
    <w:rsid w:val="00B5475E"/>
    <w:pPr>
      <w:spacing w:before="160"/>
    </w:pPr>
    <w:rPr>
      <w:rFonts w:ascii="Arial" w:hAnsi="Arial"/>
      <w:sz w:val="20"/>
      <w:szCs w:val="20"/>
    </w:rPr>
  </w:style>
  <w:style w:type="paragraph" w:styleId="ListBullet2">
    <w:name w:val="List Bullet 2"/>
    <w:basedOn w:val="ListBullet"/>
    <w:rsid w:val="00B5475E"/>
    <w:pPr>
      <w:numPr>
        <w:ilvl w:val="1"/>
      </w:numPr>
    </w:pPr>
  </w:style>
  <w:style w:type="numbering" w:customStyle="1" w:styleId="Headings">
    <w:name w:val="Headings"/>
    <w:basedOn w:val="NoList"/>
    <w:semiHidden/>
    <w:rsid w:val="00B5475E"/>
    <w:pPr>
      <w:numPr>
        <w:numId w:val="2"/>
      </w:numPr>
    </w:pPr>
  </w:style>
  <w:style w:type="paragraph" w:styleId="CommentSubject">
    <w:name w:val="annotation subject"/>
    <w:basedOn w:val="CommentText"/>
    <w:next w:val="CommentText"/>
    <w:link w:val="CommentSubjectChar"/>
    <w:rsid w:val="00B5475E"/>
    <w:rPr>
      <w:b/>
      <w:bCs/>
    </w:rPr>
  </w:style>
  <w:style w:type="character" w:customStyle="1" w:styleId="CommentSubjectChar">
    <w:name w:val="Comment Subject Char"/>
    <w:basedOn w:val="CommentTextChar"/>
    <w:link w:val="CommentSubject"/>
    <w:rsid w:val="00B5475E"/>
    <w:rPr>
      <w:b/>
      <w:bCs/>
    </w:rPr>
  </w:style>
  <w:style w:type="paragraph" w:styleId="ListParagraph">
    <w:name w:val="List Paragraph"/>
    <w:basedOn w:val="Normal"/>
    <w:link w:val="ListParagraphChar"/>
    <w:uiPriority w:val="34"/>
    <w:qFormat/>
    <w:rsid w:val="00CC0172"/>
    <w:pPr>
      <w:spacing w:after="200" w:line="276" w:lineRule="auto"/>
      <w:ind w:left="720"/>
      <w:contextualSpacing/>
    </w:pPr>
    <w:rPr>
      <w:rFonts w:ascii="Calibri" w:eastAsia="Calibri" w:hAnsi="Calibri"/>
      <w:sz w:val="22"/>
      <w:szCs w:val="22"/>
    </w:rPr>
  </w:style>
  <w:style w:type="character" w:customStyle="1" w:styleId="Heading3Char">
    <w:name w:val="Heading 3 Char"/>
    <w:aliases w:val="Heading 3 not bold Ariel Char"/>
    <w:basedOn w:val="DefaultParagraphFont"/>
    <w:link w:val="Heading3"/>
    <w:uiPriority w:val="99"/>
    <w:rsid w:val="00AF2852"/>
    <w:rPr>
      <w:snapToGrid w:val="0"/>
      <w:sz w:val="22"/>
    </w:rPr>
  </w:style>
  <w:style w:type="character" w:customStyle="1" w:styleId="Heading1Char">
    <w:name w:val="Heading 1 Char"/>
    <w:basedOn w:val="DefaultParagraphFont"/>
    <w:link w:val="Heading1"/>
    <w:uiPriority w:val="99"/>
    <w:rsid w:val="00FC44F6"/>
    <w:rPr>
      <w:b/>
      <w:bCs/>
      <w:sz w:val="26"/>
      <w:szCs w:val="24"/>
    </w:rPr>
  </w:style>
  <w:style w:type="paragraph" w:customStyle="1" w:styleId="CM9">
    <w:name w:val="CM9"/>
    <w:basedOn w:val="Default"/>
    <w:next w:val="Default"/>
    <w:rsid w:val="00FC44F6"/>
    <w:pPr>
      <w:widowControl w:val="0"/>
      <w:spacing w:after="123"/>
    </w:pPr>
    <w:rPr>
      <w:rFonts w:cs="Times New Roman"/>
      <w:color w:val="auto"/>
    </w:rPr>
  </w:style>
  <w:style w:type="paragraph" w:customStyle="1" w:styleId="CM11">
    <w:name w:val="CM11"/>
    <w:basedOn w:val="Default"/>
    <w:next w:val="Default"/>
    <w:rsid w:val="00FC44F6"/>
    <w:pPr>
      <w:widowControl w:val="0"/>
      <w:spacing w:after="208"/>
    </w:pPr>
    <w:rPr>
      <w:rFonts w:cs="Times New Roman"/>
      <w:color w:val="auto"/>
    </w:rPr>
  </w:style>
  <w:style w:type="character" w:customStyle="1" w:styleId="Heading6Char">
    <w:name w:val="Heading 6 Char"/>
    <w:basedOn w:val="DefaultParagraphFont"/>
    <w:link w:val="Heading6"/>
    <w:uiPriority w:val="99"/>
    <w:rsid w:val="00EB3B5D"/>
    <w:rPr>
      <w:rFonts w:ascii="Arial" w:hAnsi="Arial"/>
      <w:i/>
      <w:sz w:val="22"/>
    </w:rPr>
  </w:style>
  <w:style w:type="character" w:customStyle="1" w:styleId="BodyTextIndent2Char">
    <w:name w:val="Body Text Indent 2 Char"/>
    <w:basedOn w:val="DefaultParagraphFont"/>
    <w:link w:val="BodyTextIndent2"/>
    <w:uiPriority w:val="99"/>
    <w:rsid w:val="00EB3B5D"/>
    <w:rPr>
      <w:spacing w:val="-2"/>
      <w:sz w:val="24"/>
      <w:szCs w:val="24"/>
    </w:rPr>
  </w:style>
  <w:style w:type="character" w:customStyle="1" w:styleId="BodyTextChar">
    <w:name w:val="Body Text Char"/>
    <w:basedOn w:val="DefaultParagraphFont"/>
    <w:link w:val="BodyText"/>
    <w:uiPriority w:val="99"/>
    <w:rsid w:val="00EB3B5D"/>
    <w:rPr>
      <w:sz w:val="22"/>
      <w:szCs w:val="24"/>
    </w:rPr>
  </w:style>
  <w:style w:type="character" w:customStyle="1" w:styleId="Body2Char">
    <w:name w:val="Body 2 Char"/>
    <w:link w:val="Body2"/>
    <w:locked/>
    <w:rsid w:val="00EB3B5D"/>
    <w:rPr>
      <w:kern w:val="28"/>
      <w:sz w:val="22"/>
    </w:rPr>
  </w:style>
  <w:style w:type="character" w:customStyle="1" w:styleId="BodyText2Char">
    <w:name w:val="Body Text 2 Char"/>
    <w:basedOn w:val="DefaultParagraphFont"/>
    <w:link w:val="BodyText2"/>
    <w:uiPriority w:val="99"/>
    <w:locked/>
    <w:rsid w:val="00E35260"/>
    <w:rPr>
      <w:i/>
      <w:iCs/>
      <w:color w:val="FF0000"/>
      <w:sz w:val="22"/>
      <w:szCs w:val="24"/>
    </w:rPr>
  </w:style>
  <w:style w:type="table" w:styleId="TableGrid">
    <w:name w:val="Table Grid"/>
    <w:basedOn w:val="TableNormal"/>
    <w:uiPriority w:val="59"/>
    <w:rsid w:val="00D2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661DC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61DC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61DC8"/>
    <w:rPr>
      <w:b/>
      <w:bCs/>
    </w:rPr>
  </w:style>
  <w:style w:type="paragraph" w:customStyle="1" w:styleId="ColorfulList-Accent11">
    <w:name w:val="Colorful List - Accent 11"/>
    <w:basedOn w:val="Normal"/>
    <w:uiPriority w:val="34"/>
    <w:qFormat/>
    <w:rsid w:val="0099047E"/>
    <w:pPr>
      <w:ind w:left="720"/>
      <w:contextualSpacing/>
    </w:pPr>
  </w:style>
  <w:style w:type="paragraph" w:customStyle="1" w:styleId="InsideAddress">
    <w:name w:val="Inside Address"/>
    <w:basedOn w:val="Normal"/>
    <w:rsid w:val="003D3B8D"/>
    <w:pPr>
      <w:spacing w:after="120"/>
    </w:pPr>
    <w:rPr>
      <w:sz w:val="22"/>
      <w:szCs w:val="22"/>
    </w:rPr>
  </w:style>
  <w:style w:type="paragraph" w:styleId="Revision">
    <w:name w:val="Revision"/>
    <w:hidden/>
    <w:uiPriority w:val="99"/>
    <w:semiHidden/>
    <w:rsid w:val="000E5A04"/>
    <w:rPr>
      <w:sz w:val="24"/>
      <w:szCs w:val="24"/>
    </w:rPr>
  </w:style>
  <w:style w:type="character" w:customStyle="1" w:styleId="Heading7Char">
    <w:name w:val="Heading 7 Char"/>
    <w:basedOn w:val="DefaultParagraphFont"/>
    <w:link w:val="Heading7"/>
    <w:uiPriority w:val="99"/>
    <w:locked/>
    <w:rsid w:val="009028E8"/>
    <w:rPr>
      <w:rFonts w:ascii="Arial" w:hAnsi="Arial"/>
      <w:sz w:val="24"/>
    </w:rPr>
  </w:style>
  <w:style w:type="paragraph" w:styleId="NoSpacing">
    <w:name w:val="No Spacing"/>
    <w:uiPriority w:val="1"/>
    <w:qFormat/>
    <w:rsid w:val="00D33033"/>
    <w:rPr>
      <w:rFonts w:asciiTheme="minorHAnsi" w:eastAsiaTheme="minorHAnsi" w:hAnsiTheme="minorHAnsi" w:cstheme="minorBidi"/>
      <w:sz w:val="22"/>
      <w:szCs w:val="22"/>
    </w:rPr>
  </w:style>
  <w:style w:type="paragraph" w:customStyle="1" w:styleId="Heading1Numbered">
    <w:name w:val="Heading 1 Numbered"/>
    <w:basedOn w:val="Normal"/>
    <w:next w:val="Normal"/>
    <w:qFormat/>
    <w:rsid w:val="000B3448"/>
    <w:pPr>
      <w:keepNext/>
      <w:keepLines/>
      <w:numPr>
        <w:numId w:val="11"/>
      </w:numPr>
      <w:spacing w:before="240" w:after="240"/>
    </w:pPr>
    <w:rPr>
      <w:rFonts w:ascii="Times New Roman Bold" w:hAnsi="Times New Roman Bold"/>
      <w:b/>
      <w:caps/>
      <w:sz w:val="28"/>
    </w:rPr>
  </w:style>
  <w:style w:type="paragraph" w:customStyle="1" w:styleId="Heading2Numbered">
    <w:name w:val="Heading 2 Numbered"/>
    <w:basedOn w:val="Normal"/>
    <w:next w:val="Normal"/>
    <w:qFormat/>
    <w:rsid w:val="000B3448"/>
    <w:pPr>
      <w:keepNext/>
      <w:keepLines/>
      <w:numPr>
        <w:ilvl w:val="1"/>
        <w:numId w:val="11"/>
      </w:numPr>
      <w:spacing w:before="240" w:after="240"/>
    </w:pPr>
    <w:rPr>
      <w:rFonts w:ascii="Times New Roman Bold" w:hAnsi="Times New Roman Bold"/>
      <w:b/>
      <w:sz w:val="28"/>
    </w:rPr>
  </w:style>
  <w:style w:type="paragraph" w:customStyle="1" w:styleId="Heading3Numbered">
    <w:name w:val="Heading 3 Numbered"/>
    <w:basedOn w:val="Heading2Numbered"/>
    <w:next w:val="Normal"/>
    <w:qFormat/>
    <w:rsid w:val="000B3448"/>
    <w:pPr>
      <w:numPr>
        <w:ilvl w:val="2"/>
      </w:numPr>
    </w:pPr>
  </w:style>
  <w:style w:type="paragraph" w:customStyle="1" w:styleId="Heading4Numbered">
    <w:name w:val="Heading 4 Numbered"/>
    <w:basedOn w:val="Normal"/>
    <w:next w:val="Normal"/>
    <w:qFormat/>
    <w:rsid w:val="000B3448"/>
    <w:pPr>
      <w:keepNext/>
      <w:keepLines/>
      <w:numPr>
        <w:ilvl w:val="3"/>
        <w:numId w:val="11"/>
      </w:numPr>
      <w:spacing w:before="240" w:after="240"/>
    </w:pPr>
    <w:rPr>
      <w:rFonts w:ascii="Times New Roman Bold" w:hAnsi="Times New Roman Bold"/>
      <w:b/>
    </w:rPr>
  </w:style>
  <w:style w:type="paragraph" w:customStyle="1" w:styleId="Heading5Numbered">
    <w:name w:val="Heading 5 Numbered"/>
    <w:basedOn w:val="Normal"/>
    <w:rsid w:val="000B3448"/>
    <w:pPr>
      <w:numPr>
        <w:ilvl w:val="4"/>
        <w:numId w:val="11"/>
      </w:numPr>
      <w:spacing w:before="120" w:after="120"/>
    </w:pPr>
    <w:rPr>
      <w:b/>
      <w:sz w:val="22"/>
    </w:rPr>
  </w:style>
  <w:style w:type="paragraph" w:styleId="TOCHeading">
    <w:name w:val="TOC Heading"/>
    <w:basedOn w:val="Heading1"/>
    <w:next w:val="Normal"/>
    <w:uiPriority w:val="39"/>
    <w:unhideWhenUsed/>
    <w:qFormat/>
    <w:rsid w:val="006E6E9A"/>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UnresolvedMention11">
    <w:name w:val="Unresolved Mention11"/>
    <w:basedOn w:val="DefaultParagraphFont"/>
    <w:uiPriority w:val="99"/>
    <w:semiHidden/>
    <w:unhideWhenUsed/>
    <w:rsid w:val="00CC3359"/>
    <w:rPr>
      <w:color w:val="605E5C"/>
      <w:shd w:val="clear" w:color="auto" w:fill="E1DFDD"/>
    </w:rPr>
  </w:style>
  <w:style w:type="paragraph" w:customStyle="1" w:styleId="paragraph">
    <w:name w:val="paragraph"/>
    <w:basedOn w:val="Normal"/>
    <w:rsid w:val="00FC03E2"/>
    <w:pPr>
      <w:spacing w:before="100" w:beforeAutospacing="1" w:after="100" w:afterAutospacing="1"/>
    </w:pPr>
  </w:style>
  <w:style w:type="character" w:customStyle="1" w:styleId="normaltextrun">
    <w:name w:val="normaltextrun"/>
    <w:basedOn w:val="DefaultParagraphFont"/>
    <w:rsid w:val="00FC03E2"/>
  </w:style>
  <w:style w:type="character" w:customStyle="1" w:styleId="eop">
    <w:name w:val="eop"/>
    <w:basedOn w:val="DefaultParagraphFont"/>
    <w:rsid w:val="00FC03E2"/>
  </w:style>
  <w:style w:type="character" w:customStyle="1" w:styleId="spellingerror">
    <w:name w:val="spellingerror"/>
    <w:basedOn w:val="DefaultParagraphFont"/>
    <w:rsid w:val="00FC03E2"/>
  </w:style>
  <w:style w:type="character" w:customStyle="1" w:styleId="Mention1">
    <w:name w:val="Mention1"/>
    <w:basedOn w:val="DefaultParagraphFont"/>
    <w:uiPriority w:val="99"/>
    <w:unhideWhenUsed/>
    <w:rsid w:val="00BC53A4"/>
    <w:rPr>
      <w:color w:val="2B579A"/>
      <w:shd w:val="clear" w:color="auto" w:fill="E1DFDD"/>
    </w:rPr>
  </w:style>
  <w:style w:type="character" w:customStyle="1" w:styleId="ListParagraphChar">
    <w:name w:val="List Paragraph Char"/>
    <w:link w:val="ListParagraph"/>
    <w:uiPriority w:val="34"/>
    <w:locked/>
    <w:rsid w:val="00632352"/>
    <w:rPr>
      <w:rFonts w:ascii="Calibri" w:eastAsia="Calibri" w:hAnsi="Calibri"/>
      <w:sz w:val="22"/>
      <w:szCs w:val="22"/>
    </w:rPr>
  </w:style>
  <w:style w:type="character" w:styleId="UnresolvedMention">
    <w:name w:val="Unresolved Mention"/>
    <w:basedOn w:val="DefaultParagraphFont"/>
    <w:uiPriority w:val="99"/>
    <w:semiHidden/>
    <w:unhideWhenUsed/>
    <w:rsid w:val="002C155C"/>
    <w:rPr>
      <w:color w:val="605E5C"/>
      <w:shd w:val="clear" w:color="auto" w:fill="E1DFDD"/>
    </w:rPr>
  </w:style>
  <w:style w:type="character" w:customStyle="1" w:styleId="FooterChar">
    <w:name w:val="Footer Char"/>
    <w:basedOn w:val="DefaultParagraphFont"/>
    <w:link w:val="Footer"/>
    <w:rsid w:val="00E740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70446">
      <w:bodyDiv w:val="1"/>
      <w:marLeft w:val="0"/>
      <w:marRight w:val="0"/>
      <w:marTop w:val="0"/>
      <w:marBottom w:val="0"/>
      <w:divBdr>
        <w:top w:val="none" w:sz="0" w:space="0" w:color="auto"/>
        <w:left w:val="none" w:sz="0" w:space="0" w:color="auto"/>
        <w:bottom w:val="none" w:sz="0" w:space="0" w:color="auto"/>
        <w:right w:val="none" w:sz="0" w:space="0" w:color="auto"/>
      </w:divBdr>
    </w:div>
    <w:div w:id="274218943">
      <w:bodyDiv w:val="1"/>
      <w:marLeft w:val="0"/>
      <w:marRight w:val="0"/>
      <w:marTop w:val="0"/>
      <w:marBottom w:val="0"/>
      <w:divBdr>
        <w:top w:val="none" w:sz="0" w:space="0" w:color="auto"/>
        <w:left w:val="none" w:sz="0" w:space="0" w:color="auto"/>
        <w:bottom w:val="none" w:sz="0" w:space="0" w:color="auto"/>
        <w:right w:val="none" w:sz="0" w:space="0" w:color="auto"/>
      </w:divBdr>
    </w:div>
    <w:div w:id="287012709">
      <w:bodyDiv w:val="1"/>
      <w:marLeft w:val="0"/>
      <w:marRight w:val="0"/>
      <w:marTop w:val="0"/>
      <w:marBottom w:val="0"/>
      <w:divBdr>
        <w:top w:val="none" w:sz="0" w:space="0" w:color="auto"/>
        <w:left w:val="none" w:sz="0" w:space="0" w:color="auto"/>
        <w:bottom w:val="none" w:sz="0" w:space="0" w:color="auto"/>
        <w:right w:val="none" w:sz="0" w:space="0" w:color="auto"/>
      </w:divBdr>
    </w:div>
    <w:div w:id="306056211">
      <w:bodyDiv w:val="1"/>
      <w:marLeft w:val="0"/>
      <w:marRight w:val="0"/>
      <w:marTop w:val="0"/>
      <w:marBottom w:val="0"/>
      <w:divBdr>
        <w:top w:val="none" w:sz="0" w:space="0" w:color="auto"/>
        <w:left w:val="none" w:sz="0" w:space="0" w:color="auto"/>
        <w:bottom w:val="none" w:sz="0" w:space="0" w:color="auto"/>
        <w:right w:val="none" w:sz="0" w:space="0" w:color="auto"/>
      </w:divBdr>
    </w:div>
    <w:div w:id="404256457">
      <w:bodyDiv w:val="1"/>
      <w:marLeft w:val="0"/>
      <w:marRight w:val="0"/>
      <w:marTop w:val="0"/>
      <w:marBottom w:val="0"/>
      <w:divBdr>
        <w:top w:val="none" w:sz="0" w:space="0" w:color="auto"/>
        <w:left w:val="none" w:sz="0" w:space="0" w:color="auto"/>
        <w:bottom w:val="none" w:sz="0" w:space="0" w:color="auto"/>
        <w:right w:val="none" w:sz="0" w:space="0" w:color="auto"/>
      </w:divBdr>
    </w:div>
    <w:div w:id="504513291">
      <w:bodyDiv w:val="1"/>
      <w:marLeft w:val="0"/>
      <w:marRight w:val="0"/>
      <w:marTop w:val="0"/>
      <w:marBottom w:val="0"/>
      <w:divBdr>
        <w:top w:val="none" w:sz="0" w:space="0" w:color="auto"/>
        <w:left w:val="none" w:sz="0" w:space="0" w:color="auto"/>
        <w:bottom w:val="none" w:sz="0" w:space="0" w:color="auto"/>
        <w:right w:val="none" w:sz="0" w:space="0" w:color="auto"/>
      </w:divBdr>
      <w:divsChild>
        <w:div w:id="31808555">
          <w:marLeft w:val="0"/>
          <w:marRight w:val="0"/>
          <w:marTop w:val="0"/>
          <w:marBottom w:val="0"/>
          <w:divBdr>
            <w:top w:val="none" w:sz="0" w:space="0" w:color="auto"/>
            <w:left w:val="none" w:sz="0" w:space="0" w:color="auto"/>
            <w:bottom w:val="none" w:sz="0" w:space="0" w:color="auto"/>
            <w:right w:val="none" w:sz="0" w:space="0" w:color="auto"/>
          </w:divBdr>
        </w:div>
        <w:div w:id="167913326">
          <w:marLeft w:val="0"/>
          <w:marRight w:val="0"/>
          <w:marTop w:val="0"/>
          <w:marBottom w:val="0"/>
          <w:divBdr>
            <w:top w:val="none" w:sz="0" w:space="0" w:color="auto"/>
            <w:left w:val="none" w:sz="0" w:space="0" w:color="auto"/>
            <w:bottom w:val="none" w:sz="0" w:space="0" w:color="auto"/>
            <w:right w:val="none" w:sz="0" w:space="0" w:color="auto"/>
          </w:divBdr>
        </w:div>
        <w:div w:id="345600043">
          <w:marLeft w:val="0"/>
          <w:marRight w:val="0"/>
          <w:marTop w:val="0"/>
          <w:marBottom w:val="0"/>
          <w:divBdr>
            <w:top w:val="none" w:sz="0" w:space="0" w:color="auto"/>
            <w:left w:val="none" w:sz="0" w:space="0" w:color="auto"/>
            <w:bottom w:val="none" w:sz="0" w:space="0" w:color="auto"/>
            <w:right w:val="none" w:sz="0" w:space="0" w:color="auto"/>
          </w:divBdr>
        </w:div>
        <w:div w:id="571475319">
          <w:marLeft w:val="0"/>
          <w:marRight w:val="0"/>
          <w:marTop w:val="0"/>
          <w:marBottom w:val="0"/>
          <w:divBdr>
            <w:top w:val="none" w:sz="0" w:space="0" w:color="auto"/>
            <w:left w:val="none" w:sz="0" w:space="0" w:color="auto"/>
            <w:bottom w:val="none" w:sz="0" w:space="0" w:color="auto"/>
            <w:right w:val="none" w:sz="0" w:space="0" w:color="auto"/>
          </w:divBdr>
        </w:div>
        <w:div w:id="593435617">
          <w:marLeft w:val="0"/>
          <w:marRight w:val="0"/>
          <w:marTop w:val="0"/>
          <w:marBottom w:val="0"/>
          <w:divBdr>
            <w:top w:val="none" w:sz="0" w:space="0" w:color="auto"/>
            <w:left w:val="none" w:sz="0" w:space="0" w:color="auto"/>
            <w:bottom w:val="none" w:sz="0" w:space="0" w:color="auto"/>
            <w:right w:val="none" w:sz="0" w:space="0" w:color="auto"/>
          </w:divBdr>
        </w:div>
        <w:div w:id="595480710">
          <w:marLeft w:val="0"/>
          <w:marRight w:val="0"/>
          <w:marTop w:val="0"/>
          <w:marBottom w:val="0"/>
          <w:divBdr>
            <w:top w:val="none" w:sz="0" w:space="0" w:color="auto"/>
            <w:left w:val="none" w:sz="0" w:space="0" w:color="auto"/>
            <w:bottom w:val="none" w:sz="0" w:space="0" w:color="auto"/>
            <w:right w:val="none" w:sz="0" w:space="0" w:color="auto"/>
          </w:divBdr>
        </w:div>
        <w:div w:id="613946796">
          <w:marLeft w:val="0"/>
          <w:marRight w:val="0"/>
          <w:marTop w:val="0"/>
          <w:marBottom w:val="0"/>
          <w:divBdr>
            <w:top w:val="none" w:sz="0" w:space="0" w:color="auto"/>
            <w:left w:val="none" w:sz="0" w:space="0" w:color="auto"/>
            <w:bottom w:val="none" w:sz="0" w:space="0" w:color="auto"/>
            <w:right w:val="none" w:sz="0" w:space="0" w:color="auto"/>
          </w:divBdr>
        </w:div>
        <w:div w:id="683753432">
          <w:marLeft w:val="0"/>
          <w:marRight w:val="0"/>
          <w:marTop w:val="0"/>
          <w:marBottom w:val="0"/>
          <w:divBdr>
            <w:top w:val="none" w:sz="0" w:space="0" w:color="auto"/>
            <w:left w:val="none" w:sz="0" w:space="0" w:color="auto"/>
            <w:bottom w:val="none" w:sz="0" w:space="0" w:color="auto"/>
            <w:right w:val="none" w:sz="0" w:space="0" w:color="auto"/>
          </w:divBdr>
        </w:div>
        <w:div w:id="781455447">
          <w:marLeft w:val="0"/>
          <w:marRight w:val="0"/>
          <w:marTop w:val="0"/>
          <w:marBottom w:val="0"/>
          <w:divBdr>
            <w:top w:val="none" w:sz="0" w:space="0" w:color="auto"/>
            <w:left w:val="none" w:sz="0" w:space="0" w:color="auto"/>
            <w:bottom w:val="none" w:sz="0" w:space="0" w:color="auto"/>
            <w:right w:val="none" w:sz="0" w:space="0" w:color="auto"/>
          </w:divBdr>
        </w:div>
        <w:div w:id="839656743">
          <w:marLeft w:val="0"/>
          <w:marRight w:val="0"/>
          <w:marTop w:val="0"/>
          <w:marBottom w:val="0"/>
          <w:divBdr>
            <w:top w:val="none" w:sz="0" w:space="0" w:color="auto"/>
            <w:left w:val="none" w:sz="0" w:space="0" w:color="auto"/>
            <w:bottom w:val="none" w:sz="0" w:space="0" w:color="auto"/>
            <w:right w:val="none" w:sz="0" w:space="0" w:color="auto"/>
          </w:divBdr>
        </w:div>
        <w:div w:id="996422471">
          <w:marLeft w:val="0"/>
          <w:marRight w:val="0"/>
          <w:marTop w:val="0"/>
          <w:marBottom w:val="0"/>
          <w:divBdr>
            <w:top w:val="none" w:sz="0" w:space="0" w:color="auto"/>
            <w:left w:val="none" w:sz="0" w:space="0" w:color="auto"/>
            <w:bottom w:val="none" w:sz="0" w:space="0" w:color="auto"/>
            <w:right w:val="none" w:sz="0" w:space="0" w:color="auto"/>
          </w:divBdr>
        </w:div>
        <w:div w:id="1089930042">
          <w:marLeft w:val="0"/>
          <w:marRight w:val="0"/>
          <w:marTop w:val="0"/>
          <w:marBottom w:val="0"/>
          <w:divBdr>
            <w:top w:val="none" w:sz="0" w:space="0" w:color="auto"/>
            <w:left w:val="none" w:sz="0" w:space="0" w:color="auto"/>
            <w:bottom w:val="none" w:sz="0" w:space="0" w:color="auto"/>
            <w:right w:val="none" w:sz="0" w:space="0" w:color="auto"/>
          </w:divBdr>
        </w:div>
        <w:div w:id="1090734174">
          <w:marLeft w:val="0"/>
          <w:marRight w:val="0"/>
          <w:marTop w:val="0"/>
          <w:marBottom w:val="0"/>
          <w:divBdr>
            <w:top w:val="none" w:sz="0" w:space="0" w:color="auto"/>
            <w:left w:val="none" w:sz="0" w:space="0" w:color="auto"/>
            <w:bottom w:val="none" w:sz="0" w:space="0" w:color="auto"/>
            <w:right w:val="none" w:sz="0" w:space="0" w:color="auto"/>
          </w:divBdr>
        </w:div>
        <w:div w:id="1162425198">
          <w:marLeft w:val="0"/>
          <w:marRight w:val="0"/>
          <w:marTop w:val="0"/>
          <w:marBottom w:val="0"/>
          <w:divBdr>
            <w:top w:val="none" w:sz="0" w:space="0" w:color="auto"/>
            <w:left w:val="none" w:sz="0" w:space="0" w:color="auto"/>
            <w:bottom w:val="none" w:sz="0" w:space="0" w:color="auto"/>
            <w:right w:val="none" w:sz="0" w:space="0" w:color="auto"/>
          </w:divBdr>
        </w:div>
        <w:div w:id="1171680481">
          <w:marLeft w:val="0"/>
          <w:marRight w:val="0"/>
          <w:marTop w:val="0"/>
          <w:marBottom w:val="0"/>
          <w:divBdr>
            <w:top w:val="none" w:sz="0" w:space="0" w:color="auto"/>
            <w:left w:val="none" w:sz="0" w:space="0" w:color="auto"/>
            <w:bottom w:val="none" w:sz="0" w:space="0" w:color="auto"/>
            <w:right w:val="none" w:sz="0" w:space="0" w:color="auto"/>
          </w:divBdr>
        </w:div>
        <w:div w:id="1197085350">
          <w:marLeft w:val="0"/>
          <w:marRight w:val="0"/>
          <w:marTop w:val="0"/>
          <w:marBottom w:val="0"/>
          <w:divBdr>
            <w:top w:val="none" w:sz="0" w:space="0" w:color="auto"/>
            <w:left w:val="none" w:sz="0" w:space="0" w:color="auto"/>
            <w:bottom w:val="none" w:sz="0" w:space="0" w:color="auto"/>
            <w:right w:val="none" w:sz="0" w:space="0" w:color="auto"/>
          </w:divBdr>
        </w:div>
        <w:div w:id="1203055057">
          <w:marLeft w:val="0"/>
          <w:marRight w:val="0"/>
          <w:marTop w:val="0"/>
          <w:marBottom w:val="0"/>
          <w:divBdr>
            <w:top w:val="none" w:sz="0" w:space="0" w:color="auto"/>
            <w:left w:val="none" w:sz="0" w:space="0" w:color="auto"/>
            <w:bottom w:val="none" w:sz="0" w:space="0" w:color="auto"/>
            <w:right w:val="none" w:sz="0" w:space="0" w:color="auto"/>
          </w:divBdr>
        </w:div>
        <w:div w:id="1262176430">
          <w:marLeft w:val="0"/>
          <w:marRight w:val="0"/>
          <w:marTop w:val="0"/>
          <w:marBottom w:val="0"/>
          <w:divBdr>
            <w:top w:val="none" w:sz="0" w:space="0" w:color="auto"/>
            <w:left w:val="none" w:sz="0" w:space="0" w:color="auto"/>
            <w:bottom w:val="none" w:sz="0" w:space="0" w:color="auto"/>
            <w:right w:val="none" w:sz="0" w:space="0" w:color="auto"/>
          </w:divBdr>
        </w:div>
        <w:div w:id="1267153400">
          <w:marLeft w:val="0"/>
          <w:marRight w:val="0"/>
          <w:marTop w:val="0"/>
          <w:marBottom w:val="0"/>
          <w:divBdr>
            <w:top w:val="none" w:sz="0" w:space="0" w:color="auto"/>
            <w:left w:val="none" w:sz="0" w:space="0" w:color="auto"/>
            <w:bottom w:val="none" w:sz="0" w:space="0" w:color="auto"/>
            <w:right w:val="none" w:sz="0" w:space="0" w:color="auto"/>
          </w:divBdr>
        </w:div>
        <w:div w:id="1280532743">
          <w:marLeft w:val="0"/>
          <w:marRight w:val="0"/>
          <w:marTop w:val="0"/>
          <w:marBottom w:val="0"/>
          <w:divBdr>
            <w:top w:val="none" w:sz="0" w:space="0" w:color="auto"/>
            <w:left w:val="none" w:sz="0" w:space="0" w:color="auto"/>
            <w:bottom w:val="none" w:sz="0" w:space="0" w:color="auto"/>
            <w:right w:val="none" w:sz="0" w:space="0" w:color="auto"/>
          </w:divBdr>
        </w:div>
        <w:div w:id="1300569139">
          <w:marLeft w:val="0"/>
          <w:marRight w:val="0"/>
          <w:marTop w:val="0"/>
          <w:marBottom w:val="0"/>
          <w:divBdr>
            <w:top w:val="none" w:sz="0" w:space="0" w:color="auto"/>
            <w:left w:val="none" w:sz="0" w:space="0" w:color="auto"/>
            <w:bottom w:val="none" w:sz="0" w:space="0" w:color="auto"/>
            <w:right w:val="none" w:sz="0" w:space="0" w:color="auto"/>
          </w:divBdr>
        </w:div>
        <w:div w:id="1452165133">
          <w:marLeft w:val="0"/>
          <w:marRight w:val="0"/>
          <w:marTop w:val="0"/>
          <w:marBottom w:val="0"/>
          <w:divBdr>
            <w:top w:val="none" w:sz="0" w:space="0" w:color="auto"/>
            <w:left w:val="none" w:sz="0" w:space="0" w:color="auto"/>
            <w:bottom w:val="none" w:sz="0" w:space="0" w:color="auto"/>
            <w:right w:val="none" w:sz="0" w:space="0" w:color="auto"/>
          </w:divBdr>
        </w:div>
        <w:div w:id="1459909099">
          <w:marLeft w:val="0"/>
          <w:marRight w:val="0"/>
          <w:marTop w:val="0"/>
          <w:marBottom w:val="0"/>
          <w:divBdr>
            <w:top w:val="none" w:sz="0" w:space="0" w:color="auto"/>
            <w:left w:val="none" w:sz="0" w:space="0" w:color="auto"/>
            <w:bottom w:val="none" w:sz="0" w:space="0" w:color="auto"/>
            <w:right w:val="none" w:sz="0" w:space="0" w:color="auto"/>
          </w:divBdr>
        </w:div>
        <w:div w:id="1491360884">
          <w:marLeft w:val="0"/>
          <w:marRight w:val="0"/>
          <w:marTop w:val="0"/>
          <w:marBottom w:val="0"/>
          <w:divBdr>
            <w:top w:val="none" w:sz="0" w:space="0" w:color="auto"/>
            <w:left w:val="none" w:sz="0" w:space="0" w:color="auto"/>
            <w:bottom w:val="none" w:sz="0" w:space="0" w:color="auto"/>
            <w:right w:val="none" w:sz="0" w:space="0" w:color="auto"/>
          </w:divBdr>
        </w:div>
        <w:div w:id="1494300027">
          <w:marLeft w:val="0"/>
          <w:marRight w:val="0"/>
          <w:marTop w:val="0"/>
          <w:marBottom w:val="0"/>
          <w:divBdr>
            <w:top w:val="none" w:sz="0" w:space="0" w:color="auto"/>
            <w:left w:val="none" w:sz="0" w:space="0" w:color="auto"/>
            <w:bottom w:val="none" w:sz="0" w:space="0" w:color="auto"/>
            <w:right w:val="none" w:sz="0" w:space="0" w:color="auto"/>
          </w:divBdr>
        </w:div>
        <w:div w:id="1498693553">
          <w:marLeft w:val="0"/>
          <w:marRight w:val="0"/>
          <w:marTop w:val="0"/>
          <w:marBottom w:val="0"/>
          <w:divBdr>
            <w:top w:val="none" w:sz="0" w:space="0" w:color="auto"/>
            <w:left w:val="none" w:sz="0" w:space="0" w:color="auto"/>
            <w:bottom w:val="none" w:sz="0" w:space="0" w:color="auto"/>
            <w:right w:val="none" w:sz="0" w:space="0" w:color="auto"/>
          </w:divBdr>
        </w:div>
        <w:div w:id="1516993919">
          <w:marLeft w:val="0"/>
          <w:marRight w:val="0"/>
          <w:marTop w:val="0"/>
          <w:marBottom w:val="0"/>
          <w:divBdr>
            <w:top w:val="none" w:sz="0" w:space="0" w:color="auto"/>
            <w:left w:val="none" w:sz="0" w:space="0" w:color="auto"/>
            <w:bottom w:val="none" w:sz="0" w:space="0" w:color="auto"/>
            <w:right w:val="none" w:sz="0" w:space="0" w:color="auto"/>
          </w:divBdr>
        </w:div>
        <w:div w:id="1528831027">
          <w:marLeft w:val="0"/>
          <w:marRight w:val="0"/>
          <w:marTop w:val="0"/>
          <w:marBottom w:val="0"/>
          <w:divBdr>
            <w:top w:val="none" w:sz="0" w:space="0" w:color="auto"/>
            <w:left w:val="none" w:sz="0" w:space="0" w:color="auto"/>
            <w:bottom w:val="none" w:sz="0" w:space="0" w:color="auto"/>
            <w:right w:val="none" w:sz="0" w:space="0" w:color="auto"/>
          </w:divBdr>
        </w:div>
        <w:div w:id="1530726395">
          <w:marLeft w:val="0"/>
          <w:marRight w:val="0"/>
          <w:marTop w:val="0"/>
          <w:marBottom w:val="0"/>
          <w:divBdr>
            <w:top w:val="none" w:sz="0" w:space="0" w:color="auto"/>
            <w:left w:val="none" w:sz="0" w:space="0" w:color="auto"/>
            <w:bottom w:val="none" w:sz="0" w:space="0" w:color="auto"/>
            <w:right w:val="none" w:sz="0" w:space="0" w:color="auto"/>
          </w:divBdr>
        </w:div>
        <w:div w:id="1571192772">
          <w:marLeft w:val="0"/>
          <w:marRight w:val="0"/>
          <w:marTop w:val="0"/>
          <w:marBottom w:val="0"/>
          <w:divBdr>
            <w:top w:val="none" w:sz="0" w:space="0" w:color="auto"/>
            <w:left w:val="none" w:sz="0" w:space="0" w:color="auto"/>
            <w:bottom w:val="none" w:sz="0" w:space="0" w:color="auto"/>
            <w:right w:val="none" w:sz="0" w:space="0" w:color="auto"/>
          </w:divBdr>
        </w:div>
        <w:div w:id="1579897804">
          <w:marLeft w:val="0"/>
          <w:marRight w:val="0"/>
          <w:marTop w:val="0"/>
          <w:marBottom w:val="0"/>
          <w:divBdr>
            <w:top w:val="none" w:sz="0" w:space="0" w:color="auto"/>
            <w:left w:val="none" w:sz="0" w:space="0" w:color="auto"/>
            <w:bottom w:val="none" w:sz="0" w:space="0" w:color="auto"/>
            <w:right w:val="none" w:sz="0" w:space="0" w:color="auto"/>
          </w:divBdr>
        </w:div>
        <w:div w:id="1756366564">
          <w:marLeft w:val="0"/>
          <w:marRight w:val="0"/>
          <w:marTop w:val="0"/>
          <w:marBottom w:val="0"/>
          <w:divBdr>
            <w:top w:val="none" w:sz="0" w:space="0" w:color="auto"/>
            <w:left w:val="none" w:sz="0" w:space="0" w:color="auto"/>
            <w:bottom w:val="none" w:sz="0" w:space="0" w:color="auto"/>
            <w:right w:val="none" w:sz="0" w:space="0" w:color="auto"/>
          </w:divBdr>
        </w:div>
        <w:div w:id="1768964779">
          <w:marLeft w:val="0"/>
          <w:marRight w:val="0"/>
          <w:marTop w:val="0"/>
          <w:marBottom w:val="0"/>
          <w:divBdr>
            <w:top w:val="none" w:sz="0" w:space="0" w:color="auto"/>
            <w:left w:val="none" w:sz="0" w:space="0" w:color="auto"/>
            <w:bottom w:val="none" w:sz="0" w:space="0" w:color="auto"/>
            <w:right w:val="none" w:sz="0" w:space="0" w:color="auto"/>
          </w:divBdr>
        </w:div>
        <w:div w:id="1775707194">
          <w:marLeft w:val="0"/>
          <w:marRight w:val="0"/>
          <w:marTop w:val="0"/>
          <w:marBottom w:val="0"/>
          <w:divBdr>
            <w:top w:val="none" w:sz="0" w:space="0" w:color="auto"/>
            <w:left w:val="none" w:sz="0" w:space="0" w:color="auto"/>
            <w:bottom w:val="none" w:sz="0" w:space="0" w:color="auto"/>
            <w:right w:val="none" w:sz="0" w:space="0" w:color="auto"/>
          </w:divBdr>
        </w:div>
        <w:div w:id="1802385211">
          <w:marLeft w:val="0"/>
          <w:marRight w:val="0"/>
          <w:marTop w:val="0"/>
          <w:marBottom w:val="0"/>
          <w:divBdr>
            <w:top w:val="none" w:sz="0" w:space="0" w:color="auto"/>
            <w:left w:val="none" w:sz="0" w:space="0" w:color="auto"/>
            <w:bottom w:val="none" w:sz="0" w:space="0" w:color="auto"/>
            <w:right w:val="none" w:sz="0" w:space="0" w:color="auto"/>
          </w:divBdr>
        </w:div>
        <w:div w:id="1823228661">
          <w:marLeft w:val="0"/>
          <w:marRight w:val="0"/>
          <w:marTop w:val="0"/>
          <w:marBottom w:val="0"/>
          <w:divBdr>
            <w:top w:val="none" w:sz="0" w:space="0" w:color="auto"/>
            <w:left w:val="none" w:sz="0" w:space="0" w:color="auto"/>
            <w:bottom w:val="none" w:sz="0" w:space="0" w:color="auto"/>
            <w:right w:val="none" w:sz="0" w:space="0" w:color="auto"/>
          </w:divBdr>
        </w:div>
        <w:div w:id="1923709810">
          <w:marLeft w:val="0"/>
          <w:marRight w:val="0"/>
          <w:marTop w:val="0"/>
          <w:marBottom w:val="0"/>
          <w:divBdr>
            <w:top w:val="none" w:sz="0" w:space="0" w:color="auto"/>
            <w:left w:val="none" w:sz="0" w:space="0" w:color="auto"/>
            <w:bottom w:val="none" w:sz="0" w:space="0" w:color="auto"/>
            <w:right w:val="none" w:sz="0" w:space="0" w:color="auto"/>
          </w:divBdr>
        </w:div>
        <w:div w:id="2041319500">
          <w:marLeft w:val="0"/>
          <w:marRight w:val="0"/>
          <w:marTop w:val="0"/>
          <w:marBottom w:val="0"/>
          <w:divBdr>
            <w:top w:val="none" w:sz="0" w:space="0" w:color="auto"/>
            <w:left w:val="none" w:sz="0" w:space="0" w:color="auto"/>
            <w:bottom w:val="none" w:sz="0" w:space="0" w:color="auto"/>
            <w:right w:val="none" w:sz="0" w:space="0" w:color="auto"/>
          </w:divBdr>
        </w:div>
        <w:div w:id="2067951066">
          <w:marLeft w:val="0"/>
          <w:marRight w:val="0"/>
          <w:marTop w:val="0"/>
          <w:marBottom w:val="0"/>
          <w:divBdr>
            <w:top w:val="none" w:sz="0" w:space="0" w:color="auto"/>
            <w:left w:val="none" w:sz="0" w:space="0" w:color="auto"/>
            <w:bottom w:val="none" w:sz="0" w:space="0" w:color="auto"/>
            <w:right w:val="none" w:sz="0" w:space="0" w:color="auto"/>
          </w:divBdr>
        </w:div>
        <w:div w:id="2112430272">
          <w:marLeft w:val="0"/>
          <w:marRight w:val="0"/>
          <w:marTop w:val="0"/>
          <w:marBottom w:val="0"/>
          <w:divBdr>
            <w:top w:val="none" w:sz="0" w:space="0" w:color="auto"/>
            <w:left w:val="none" w:sz="0" w:space="0" w:color="auto"/>
            <w:bottom w:val="none" w:sz="0" w:space="0" w:color="auto"/>
            <w:right w:val="none" w:sz="0" w:space="0" w:color="auto"/>
          </w:divBdr>
        </w:div>
      </w:divsChild>
    </w:div>
    <w:div w:id="510073211">
      <w:bodyDiv w:val="1"/>
      <w:marLeft w:val="0"/>
      <w:marRight w:val="0"/>
      <w:marTop w:val="0"/>
      <w:marBottom w:val="0"/>
      <w:divBdr>
        <w:top w:val="none" w:sz="0" w:space="0" w:color="auto"/>
        <w:left w:val="none" w:sz="0" w:space="0" w:color="auto"/>
        <w:bottom w:val="none" w:sz="0" w:space="0" w:color="auto"/>
        <w:right w:val="none" w:sz="0" w:space="0" w:color="auto"/>
      </w:divBdr>
      <w:divsChild>
        <w:div w:id="257644230">
          <w:marLeft w:val="1080"/>
          <w:marRight w:val="0"/>
          <w:marTop w:val="100"/>
          <w:marBottom w:val="0"/>
          <w:divBdr>
            <w:top w:val="none" w:sz="0" w:space="0" w:color="auto"/>
            <w:left w:val="none" w:sz="0" w:space="0" w:color="auto"/>
            <w:bottom w:val="none" w:sz="0" w:space="0" w:color="auto"/>
            <w:right w:val="none" w:sz="0" w:space="0" w:color="auto"/>
          </w:divBdr>
        </w:div>
        <w:div w:id="1177578403">
          <w:marLeft w:val="1080"/>
          <w:marRight w:val="0"/>
          <w:marTop w:val="100"/>
          <w:marBottom w:val="0"/>
          <w:divBdr>
            <w:top w:val="none" w:sz="0" w:space="0" w:color="auto"/>
            <w:left w:val="none" w:sz="0" w:space="0" w:color="auto"/>
            <w:bottom w:val="none" w:sz="0" w:space="0" w:color="auto"/>
            <w:right w:val="none" w:sz="0" w:space="0" w:color="auto"/>
          </w:divBdr>
        </w:div>
        <w:div w:id="1281569970">
          <w:marLeft w:val="1080"/>
          <w:marRight w:val="0"/>
          <w:marTop w:val="100"/>
          <w:marBottom w:val="0"/>
          <w:divBdr>
            <w:top w:val="none" w:sz="0" w:space="0" w:color="auto"/>
            <w:left w:val="none" w:sz="0" w:space="0" w:color="auto"/>
            <w:bottom w:val="none" w:sz="0" w:space="0" w:color="auto"/>
            <w:right w:val="none" w:sz="0" w:space="0" w:color="auto"/>
          </w:divBdr>
        </w:div>
        <w:div w:id="1902907444">
          <w:marLeft w:val="1080"/>
          <w:marRight w:val="0"/>
          <w:marTop w:val="100"/>
          <w:marBottom w:val="0"/>
          <w:divBdr>
            <w:top w:val="none" w:sz="0" w:space="0" w:color="auto"/>
            <w:left w:val="none" w:sz="0" w:space="0" w:color="auto"/>
            <w:bottom w:val="none" w:sz="0" w:space="0" w:color="auto"/>
            <w:right w:val="none" w:sz="0" w:space="0" w:color="auto"/>
          </w:divBdr>
        </w:div>
        <w:div w:id="2049791672">
          <w:marLeft w:val="1080"/>
          <w:marRight w:val="0"/>
          <w:marTop w:val="100"/>
          <w:marBottom w:val="0"/>
          <w:divBdr>
            <w:top w:val="none" w:sz="0" w:space="0" w:color="auto"/>
            <w:left w:val="none" w:sz="0" w:space="0" w:color="auto"/>
            <w:bottom w:val="none" w:sz="0" w:space="0" w:color="auto"/>
            <w:right w:val="none" w:sz="0" w:space="0" w:color="auto"/>
          </w:divBdr>
        </w:div>
        <w:div w:id="2074157509">
          <w:marLeft w:val="1080"/>
          <w:marRight w:val="0"/>
          <w:marTop w:val="100"/>
          <w:marBottom w:val="0"/>
          <w:divBdr>
            <w:top w:val="none" w:sz="0" w:space="0" w:color="auto"/>
            <w:left w:val="none" w:sz="0" w:space="0" w:color="auto"/>
            <w:bottom w:val="none" w:sz="0" w:space="0" w:color="auto"/>
            <w:right w:val="none" w:sz="0" w:space="0" w:color="auto"/>
          </w:divBdr>
        </w:div>
      </w:divsChild>
    </w:div>
    <w:div w:id="524490160">
      <w:bodyDiv w:val="1"/>
      <w:marLeft w:val="0"/>
      <w:marRight w:val="0"/>
      <w:marTop w:val="0"/>
      <w:marBottom w:val="0"/>
      <w:divBdr>
        <w:top w:val="none" w:sz="0" w:space="0" w:color="auto"/>
        <w:left w:val="none" w:sz="0" w:space="0" w:color="auto"/>
        <w:bottom w:val="none" w:sz="0" w:space="0" w:color="auto"/>
        <w:right w:val="none" w:sz="0" w:space="0" w:color="auto"/>
      </w:divBdr>
    </w:div>
    <w:div w:id="620041673">
      <w:bodyDiv w:val="1"/>
      <w:marLeft w:val="0"/>
      <w:marRight w:val="0"/>
      <w:marTop w:val="0"/>
      <w:marBottom w:val="0"/>
      <w:divBdr>
        <w:top w:val="none" w:sz="0" w:space="0" w:color="auto"/>
        <w:left w:val="none" w:sz="0" w:space="0" w:color="auto"/>
        <w:bottom w:val="none" w:sz="0" w:space="0" w:color="auto"/>
        <w:right w:val="none" w:sz="0" w:space="0" w:color="auto"/>
      </w:divBdr>
      <w:divsChild>
        <w:div w:id="859047984">
          <w:marLeft w:val="0"/>
          <w:marRight w:val="0"/>
          <w:marTop w:val="0"/>
          <w:marBottom w:val="0"/>
          <w:divBdr>
            <w:top w:val="none" w:sz="0" w:space="0" w:color="auto"/>
            <w:left w:val="none" w:sz="0" w:space="0" w:color="auto"/>
            <w:bottom w:val="none" w:sz="0" w:space="0" w:color="auto"/>
            <w:right w:val="none" w:sz="0" w:space="0" w:color="auto"/>
          </w:divBdr>
          <w:divsChild>
            <w:div w:id="1175534120">
              <w:marLeft w:val="0"/>
              <w:marRight w:val="0"/>
              <w:marTop w:val="0"/>
              <w:marBottom w:val="0"/>
              <w:divBdr>
                <w:top w:val="none" w:sz="0" w:space="0" w:color="auto"/>
                <w:left w:val="none" w:sz="0" w:space="0" w:color="auto"/>
                <w:bottom w:val="none" w:sz="0" w:space="0" w:color="auto"/>
                <w:right w:val="none" w:sz="0" w:space="0" w:color="auto"/>
              </w:divBdr>
              <w:divsChild>
                <w:div w:id="4792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329181">
      <w:bodyDiv w:val="1"/>
      <w:marLeft w:val="0"/>
      <w:marRight w:val="0"/>
      <w:marTop w:val="0"/>
      <w:marBottom w:val="0"/>
      <w:divBdr>
        <w:top w:val="none" w:sz="0" w:space="0" w:color="auto"/>
        <w:left w:val="none" w:sz="0" w:space="0" w:color="auto"/>
        <w:bottom w:val="none" w:sz="0" w:space="0" w:color="auto"/>
        <w:right w:val="none" w:sz="0" w:space="0" w:color="auto"/>
      </w:divBdr>
    </w:div>
    <w:div w:id="667758228">
      <w:bodyDiv w:val="1"/>
      <w:marLeft w:val="0"/>
      <w:marRight w:val="0"/>
      <w:marTop w:val="0"/>
      <w:marBottom w:val="0"/>
      <w:divBdr>
        <w:top w:val="none" w:sz="0" w:space="0" w:color="auto"/>
        <w:left w:val="none" w:sz="0" w:space="0" w:color="auto"/>
        <w:bottom w:val="none" w:sz="0" w:space="0" w:color="auto"/>
        <w:right w:val="none" w:sz="0" w:space="0" w:color="auto"/>
      </w:divBdr>
      <w:divsChild>
        <w:div w:id="25983611">
          <w:marLeft w:val="0"/>
          <w:marRight w:val="0"/>
          <w:marTop w:val="0"/>
          <w:marBottom w:val="0"/>
          <w:divBdr>
            <w:top w:val="none" w:sz="0" w:space="0" w:color="auto"/>
            <w:left w:val="none" w:sz="0" w:space="0" w:color="auto"/>
            <w:bottom w:val="none" w:sz="0" w:space="0" w:color="auto"/>
            <w:right w:val="none" w:sz="0" w:space="0" w:color="auto"/>
          </w:divBdr>
        </w:div>
        <w:div w:id="32778952">
          <w:marLeft w:val="0"/>
          <w:marRight w:val="0"/>
          <w:marTop w:val="0"/>
          <w:marBottom w:val="0"/>
          <w:divBdr>
            <w:top w:val="none" w:sz="0" w:space="0" w:color="auto"/>
            <w:left w:val="none" w:sz="0" w:space="0" w:color="auto"/>
            <w:bottom w:val="none" w:sz="0" w:space="0" w:color="auto"/>
            <w:right w:val="none" w:sz="0" w:space="0" w:color="auto"/>
          </w:divBdr>
        </w:div>
        <w:div w:id="51275417">
          <w:marLeft w:val="0"/>
          <w:marRight w:val="0"/>
          <w:marTop w:val="0"/>
          <w:marBottom w:val="0"/>
          <w:divBdr>
            <w:top w:val="none" w:sz="0" w:space="0" w:color="auto"/>
            <w:left w:val="none" w:sz="0" w:space="0" w:color="auto"/>
            <w:bottom w:val="none" w:sz="0" w:space="0" w:color="auto"/>
            <w:right w:val="none" w:sz="0" w:space="0" w:color="auto"/>
          </w:divBdr>
        </w:div>
        <w:div w:id="84158095">
          <w:marLeft w:val="0"/>
          <w:marRight w:val="0"/>
          <w:marTop w:val="0"/>
          <w:marBottom w:val="0"/>
          <w:divBdr>
            <w:top w:val="none" w:sz="0" w:space="0" w:color="auto"/>
            <w:left w:val="none" w:sz="0" w:space="0" w:color="auto"/>
            <w:bottom w:val="none" w:sz="0" w:space="0" w:color="auto"/>
            <w:right w:val="none" w:sz="0" w:space="0" w:color="auto"/>
          </w:divBdr>
        </w:div>
        <w:div w:id="91240654">
          <w:marLeft w:val="0"/>
          <w:marRight w:val="0"/>
          <w:marTop w:val="0"/>
          <w:marBottom w:val="0"/>
          <w:divBdr>
            <w:top w:val="none" w:sz="0" w:space="0" w:color="auto"/>
            <w:left w:val="none" w:sz="0" w:space="0" w:color="auto"/>
            <w:bottom w:val="none" w:sz="0" w:space="0" w:color="auto"/>
            <w:right w:val="none" w:sz="0" w:space="0" w:color="auto"/>
          </w:divBdr>
        </w:div>
        <w:div w:id="196964874">
          <w:marLeft w:val="0"/>
          <w:marRight w:val="0"/>
          <w:marTop w:val="0"/>
          <w:marBottom w:val="0"/>
          <w:divBdr>
            <w:top w:val="none" w:sz="0" w:space="0" w:color="auto"/>
            <w:left w:val="none" w:sz="0" w:space="0" w:color="auto"/>
            <w:bottom w:val="none" w:sz="0" w:space="0" w:color="auto"/>
            <w:right w:val="none" w:sz="0" w:space="0" w:color="auto"/>
          </w:divBdr>
        </w:div>
        <w:div w:id="252277631">
          <w:marLeft w:val="0"/>
          <w:marRight w:val="0"/>
          <w:marTop w:val="0"/>
          <w:marBottom w:val="0"/>
          <w:divBdr>
            <w:top w:val="none" w:sz="0" w:space="0" w:color="auto"/>
            <w:left w:val="none" w:sz="0" w:space="0" w:color="auto"/>
            <w:bottom w:val="none" w:sz="0" w:space="0" w:color="auto"/>
            <w:right w:val="none" w:sz="0" w:space="0" w:color="auto"/>
          </w:divBdr>
        </w:div>
        <w:div w:id="332954392">
          <w:marLeft w:val="0"/>
          <w:marRight w:val="0"/>
          <w:marTop w:val="0"/>
          <w:marBottom w:val="0"/>
          <w:divBdr>
            <w:top w:val="none" w:sz="0" w:space="0" w:color="auto"/>
            <w:left w:val="none" w:sz="0" w:space="0" w:color="auto"/>
            <w:bottom w:val="none" w:sz="0" w:space="0" w:color="auto"/>
            <w:right w:val="none" w:sz="0" w:space="0" w:color="auto"/>
          </w:divBdr>
        </w:div>
        <w:div w:id="493304208">
          <w:marLeft w:val="0"/>
          <w:marRight w:val="0"/>
          <w:marTop w:val="0"/>
          <w:marBottom w:val="0"/>
          <w:divBdr>
            <w:top w:val="none" w:sz="0" w:space="0" w:color="auto"/>
            <w:left w:val="none" w:sz="0" w:space="0" w:color="auto"/>
            <w:bottom w:val="none" w:sz="0" w:space="0" w:color="auto"/>
            <w:right w:val="none" w:sz="0" w:space="0" w:color="auto"/>
          </w:divBdr>
        </w:div>
        <w:div w:id="530655899">
          <w:marLeft w:val="0"/>
          <w:marRight w:val="0"/>
          <w:marTop w:val="0"/>
          <w:marBottom w:val="0"/>
          <w:divBdr>
            <w:top w:val="none" w:sz="0" w:space="0" w:color="auto"/>
            <w:left w:val="none" w:sz="0" w:space="0" w:color="auto"/>
            <w:bottom w:val="none" w:sz="0" w:space="0" w:color="auto"/>
            <w:right w:val="none" w:sz="0" w:space="0" w:color="auto"/>
          </w:divBdr>
        </w:div>
        <w:div w:id="534343166">
          <w:marLeft w:val="0"/>
          <w:marRight w:val="0"/>
          <w:marTop w:val="0"/>
          <w:marBottom w:val="0"/>
          <w:divBdr>
            <w:top w:val="none" w:sz="0" w:space="0" w:color="auto"/>
            <w:left w:val="none" w:sz="0" w:space="0" w:color="auto"/>
            <w:bottom w:val="none" w:sz="0" w:space="0" w:color="auto"/>
            <w:right w:val="none" w:sz="0" w:space="0" w:color="auto"/>
          </w:divBdr>
        </w:div>
        <w:div w:id="704139050">
          <w:marLeft w:val="0"/>
          <w:marRight w:val="0"/>
          <w:marTop w:val="0"/>
          <w:marBottom w:val="0"/>
          <w:divBdr>
            <w:top w:val="none" w:sz="0" w:space="0" w:color="auto"/>
            <w:left w:val="none" w:sz="0" w:space="0" w:color="auto"/>
            <w:bottom w:val="none" w:sz="0" w:space="0" w:color="auto"/>
            <w:right w:val="none" w:sz="0" w:space="0" w:color="auto"/>
          </w:divBdr>
        </w:div>
        <w:div w:id="764768699">
          <w:marLeft w:val="0"/>
          <w:marRight w:val="0"/>
          <w:marTop w:val="0"/>
          <w:marBottom w:val="0"/>
          <w:divBdr>
            <w:top w:val="none" w:sz="0" w:space="0" w:color="auto"/>
            <w:left w:val="none" w:sz="0" w:space="0" w:color="auto"/>
            <w:bottom w:val="none" w:sz="0" w:space="0" w:color="auto"/>
            <w:right w:val="none" w:sz="0" w:space="0" w:color="auto"/>
          </w:divBdr>
        </w:div>
        <w:div w:id="843283911">
          <w:marLeft w:val="0"/>
          <w:marRight w:val="0"/>
          <w:marTop w:val="0"/>
          <w:marBottom w:val="0"/>
          <w:divBdr>
            <w:top w:val="none" w:sz="0" w:space="0" w:color="auto"/>
            <w:left w:val="none" w:sz="0" w:space="0" w:color="auto"/>
            <w:bottom w:val="none" w:sz="0" w:space="0" w:color="auto"/>
            <w:right w:val="none" w:sz="0" w:space="0" w:color="auto"/>
          </w:divBdr>
        </w:div>
        <w:div w:id="869759378">
          <w:marLeft w:val="0"/>
          <w:marRight w:val="0"/>
          <w:marTop w:val="0"/>
          <w:marBottom w:val="0"/>
          <w:divBdr>
            <w:top w:val="none" w:sz="0" w:space="0" w:color="auto"/>
            <w:left w:val="none" w:sz="0" w:space="0" w:color="auto"/>
            <w:bottom w:val="none" w:sz="0" w:space="0" w:color="auto"/>
            <w:right w:val="none" w:sz="0" w:space="0" w:color="auto"/>
          </w:divBdr>
        </w:div>
        <w:div w:id="876047086">
          <w:marLeft w:val="0"/>
          <w:marRight w:val="0"/>
          <w:marTop w:val="0"/>
          <w:marBottom w:val="0"/>
          <w:divBdr>
            <w:top w:val="none" w:sz="0" w:space="0" w:color="auto"/>
            <w:left w:val="none" w:sz="0" w:space="0" w:color="auto"/>
            <w:bottom w:val="none" w:sz="0" w:space="0" w:color="auto"/>
            <w:right w:val="none" w:sz="0" w:space="0" w:color="auto"/>
          </w:divBdr>
        </w:div>
        <w:div w:id="879709481">
          <w:marLeft w:val="0"/>
          <w:marRight w:val="0"/>
          <w:marTop w:val="0"/>
          <w:marBottom w:val="0"/>
          <w:divBdr>
            <w:top w:val="none" w:sz="0" w:space="0" w:color="auto"/>
            <w:left w:val="none" w:sz="0" w:space="0" w:color="auto"/>
            <w:bottom w:val="none" w:sz="0" w:space="0" w:color="auto"/>
            <w:right w:val="none" w:sz="0" w:space="0" w:color="auto"/>
          </w:divBdr>
        </w:div>
        <w:div w:id="891382263">
          <w:marLeft w:val="0"/>
          <w:marRight w:val="0"/>
          <w:marTop w:val="0"/>
          <w:marBottom w:val="0"/>
          <w:divBdr>
            <w:top w:val="none" w:sz="0" w:space="0" w:color="auto"/>
            <w:left w:val="none" w:sz="0" w:space="0" w:color="auto"/>
            <w:bottom w:val="none" w:sz="0" w:space="0" w:color="auto"/>
            <w:right w:val="none" w:sz="0" w:space="0" w:color="auto"/>
          </w:divBdr>
        </w:div>
        <w:div w:id="909460854">
          <w:marLeft w:val="0"/>
          <w:marRight w:val="0"/>
          <w:marTop w:val="0"/>
          <w:marBottom w:val="0"/>
          <w:divBdr>
            <w:top w:val="none" w:sz="0" w:space="0" w:color="auto"/>
            <w:left w:val="none" w:sz="0" w:space="0" w:color="auto"/>
            <w:bottom w:val="none" w:sz="0" w:space="0" w:color="auto"/>
            <w:right w:val="none" w:sz="0" w:space="0" w:color="auto"/>
          </w:divBdr>
        </w:div>
        <w:div w:id="923302437">
          <w:marLeft w:val="0"/>
          <w:marRight w:val="0"/>
          <w:marTop w:val="0"/>
          <w:marBottom w:val="0"/>
          <w:divBdr>
            <w:top w:val="none" w:sz="0" w:space="0" w:color="auto"/>
            <w:left w:val="none" w:sz="0" w:space="0" w:color="auto"/>
            <w:bottom w:val="none" w:sz="0" w:space="0" w:color="auto"/>
            <w:right w:val="none" w:sz="0" w:space="0" w:color="auto"/>
          </w:divBdr>
        </w:div>
        <w:div w:id="971134001">
          <w:marLeft w:val="0"/>
          <w:marRight w:val="0"/>
          <w:marTop w:val="0"/>
          <w:marBottom w:val="0"/>
          <w:divBdr>
            <w:top w:val="none" w:sz="0" w:space="0" w:color="auto"/>
            <w:left w:val="none" w:sz="0" w:space="0" w:color="auto"/>
            <w:bottom w:val="none" w:sz="0" w:space="0" w:color="auto"/>
            <w:right w:val="none" w:sz="0" w:space="0" w:color="auto"/>
          </w:divBdr>
        </w:div>
        <w:div w:id="1025598045">
          <w:marLeft w:val="0"/>
          <w:marRight w:val="0"/>
          <w:marTop w:val="0"/>
          <w:marBottom w:val="0"/>
          <w:divBdr>
            <w:top w:val="none" w:sz="0" w:space="0" w:color="auto"/>
            <w:left w:val="none" w:sz="0" w:space="0" w:color="auto"/>
            <w:bottom w:val="none" w:sz="0" w:space="0" w:color="auto"/>
            <w:right w:val="none" w:sz="0" w:space="0" w:color="auto"/>
          </w:divBdr>
        </w:div>
        <w:div w:id="1084108371">
          <w:marLeft w:val="0"/>
          <w:marRight w:val="0"/>
          <w:marTop w:val="0"/>
          <w:marBottom w:val="0"/>
          <w:divBdr>
            <w:top w:val="none" w:sz="0" w:space="0" w:color="auto"/>
            <w:left w:val="none" w:sz="0" w:space="0" w:color="auto"/>
            <w:bottom w:val="none" w:sz="0" w:space="0" w:color="auto"/>
            <w:right w:val="none" w:sz="0" w:space="0" w:color="auto"/>
          </w:divBdr>
        </w:div>
        <w:div w:id="1138954118">
          <w:marLeft w:val="0"/>
          <w:marRight w:val="0"/>
          <w:marTop w:val="0"/>
          <w:marBottom w:val="0"/>
          <w:divBdr>
            <w:top w:val="none" w:sz="0" w:space="0" w:color="auto"/>
            <w:left w:val="none" w:sz="0" w:space="0" w:color="auto"/>
            <w:bottom w:val="none" w:sz="0" w:space="0" w:color="auto"/>
            <w:right w:val="none" w:sz="0" w:space="0" w:color="auto"/>
          </w:divBdr>
        </w:div>
        <w:div w:id="1170407549">
          <w:marLeft w:val="0"/>
          <w:marRight w:val="0"/>
          <w:marTop w:val="0"/>
          <w:marBottom w:val="0"/>
          <w:divBdr>
            <w:top w:val="none" w:sz="0" w:space="0" w:color="auto"/>
            <w:left w:val="none" w:sz="0" w:space="0" w:color="auto"/>
            <w:bottom w:val="none" w:sz="0" w:space="0" w:color="auto"/>
            <w:right w:val="none" w:sz="0" w:space="0" w:color="auto"/>
          </w:divBdr>
        </w:div>
        <w:div w:id="1299724212">
          <w:marLeft w:val="0"/>
          <w:marRight w:val="0"/>
          <w:marTop w:val="0"/>
          <w:marBottom w:val="0"/>
          <w:divBdr>
            <w:top w:val="none" w:sz="0" w:space="0" w:color="auto"/>
            <w:left w:val="none" w:sz="0" w:space="0" w:color="auto"/>
            <w:bottom w:val="none" w:sz="0" w:space="0" w:color="auto"/>
            <w:right w:val="none" w:sz="0" w:space="0" w:color="auto"/>
          </w:divBdr>
        </w:div>
        <w:div w:id="1344162017">
          <w:marLeft w:val="0"/>
          <w:marRight w:val="0"/>
          <w:marTop w:val="0"/>
          <w:marBottom w:val="0"/>
          <w:divBdr>
            <w:top w:val="none" w:sz="0" w:space="0" w:color="auto"/>
            <w:left w:val="none" w:sz="0" w:space="0" w:color="auto"/>
            <w:bottom w:val="none" w:sz="0" w:space="0" w:color="auto"/>
            <w:right w:val="none" w:sz="0" w:space="0" w:color="auto"/>
          </w:divBdr>
        </w:div>
        <w:div w:id="1397048640">
          <w:marLeft w:val="0"/>
          <w:marRight w:val="0"/>
          <w:marTop w:val="0"/>
          <w:marBottom w:val="0"/>
          <w:divBdr>
            <w:top w:val="none" w:sz="0" w:space="0" w:color="auto"/>
            <w:left w:val="none" w:sz="0" w:space="0" w:color="auto"/>
            <w:bottom w:val="none" w:sz="0" w:space="0" w:color="auto"/>
            <w:right w:val="none" w:sz="0" w:space="0" w:color="auto"/>
          </w:divBdr>
        </w:div>
        <w:div w:id="1429622574">
          <w:marLeft w:val="0"/>
          <w:marRight w:val="0"/>
          <w:marTop w:val="0"/>
          <w:marBottom w:val="0"/>
          <w:divBdr>
            <w:top w:val="none" w:sz="0" w:space="0" w:color="auto"/>
            <w:left w:val="none" w:sz="0" w:space="0" w:color="auto"/>
            <w:bottom w:val="none" w:sz="0" w:space="0" w:color="auto"/>
            <w:right w:val="none" w:sz="0" w:space="0" w:color="auto"/>
          </w:divBdr>
        </w:div>
        <w:div w:id="1495294412">
          <w:marLeft w:val="0"/>
          <w:marRight w:val="0"/>
          <w:marTop w:val="0"/>
          <w:marBottom w:val="0"/>
          <w:divBdr>
            <w:top w:val="none" w:sz="0" w:space="0" w:color="auto"/>
            <w:left w:val="none" w:sz="0" w:space="0" w:color="auto"/>
            <w:bottom w:val="none" w:sz="0" w:space="0" w:color="auto"/>
            <w:right w:val="none" w:sz="0" w:space="0" w:color="auto"/>
          </w:divBdr>
        </w:div>
        <w:div w:id="1527526468">
          <w:marLeft w:val="0"/>
          <w:marRight w:val="0"/>
          <w:marTop w:val="0"/>
          <w:marBottom w:val="0"/>
          <w:divBdr>
            <w:top w:val="none" w:sz="0" w:space="0" w:color="auto"/>
            <w:left w:val="none" w:sz="0" w:space="0" w:color="auto"/>
            <w:bottom w:val="none" w:sz="0" w:space="0" w:color="auto"/>
            <w:right w:val="none" w:sz="0" w:space="0" w:color="auto"/>
          </w:divBdr>
        </w:div>
        <w:div w:id="1572302073">
          <w:marLeft w:val="0"/>
          <w:marRight w:val="0"/>
          <w:marTop w:val="0"/>
          <w:marBottom w:val="0"/>
          <w:divBdr>
            <w:top w:val="none" w:sz="0" w:space="0" w:color="auto"/>
            <w:left w:val="none" w:sz="0" w:space="0" w:color="auto"/>
            <w:bottom w:val="none" w:sz="0" w:space="0" w:color="auto"/>
            <w:right w:val="none" w:sz="0" w:space="0" w:color="auto"/>
          </w:divBdr>
        </w:div>
        <w:div w:id="1712077195">
          <w:marLeft w:val="0"/>
          <w:marRight w:val="0"/>
          <w:marTop w:val="0"/>
          <w:marBottom w:val="0"/>
          <w:divBdr>
            <w:top w:val="none" w:sz="0" w:space="0" w:color="auto"/>
            <w:left w:val="none" w:sz="0" w:space="0" w:color="auto"/>
            <w:bottom w:val="none" w:sz="0" w:space="0" w:color="auto"/>
            <w:right w:val="none" w:sz="0" w:space="0" w:color="auto"/>
          </w:divBdr>
        </w:div>
        <w:div w:id="1796824010">
          <w:marLeft w:val="0"/>
          <w:marRight w:val="0"/>
          <w:marTop w:val="0"/>
          <w:marBottom w:val="0"/>
          <w:divBdr>
            <w:top w:val="none" w:sz="0" w:space="0" w:color="auto"/>
            <w:left w:val="none" w:sz="0" w:space="0" w:color="auto"/>
            <w:bottom w:val="none" w:sz="0" w:space="0" w:color="auto"/>
            <w:right w:val="none" w:sz="0" w:space="0" w:color="auto"/>
          </w:divBdr>
        </w:div>
        <w:div w:id="1813714247">
          <w:marLeft w:val="0"/>
          <w:marRight w:val="0"/>
          <w:marTop w:val="0"/>
          <w:marBottom w:val="0"/>
          <w:divBdr>
            <w:top w:val="none" w:sz="0" w:space="0" w:color="auto"/>
            <w:left w:val="none" w:sz="0" w:space="0" w:color="auto"/>
            <w:bottom w:val="none" w:sz="0" w:space="0" w:color="auto"/>
            <w:right w:val="none" w:sz="0" w:space="0" w:color="auto"/>
          </w:divBdr>
        </w:div>
        <w:div w:id="1853254824">
          <w:marLeft w:val="0"/>
          <w:marRight w:val="0"/>
          <w:marTop w:val="0"/>
          <w:marBottom w:val="0"/>
          <w:divBdr>
            <w:top w:val="none" w:sz="0" w:space="0" w:color="auto"/>
            <w:left w:val="none" w:sz="0" w:space="0" w:color="auto"/>
            <w:bottom w:val="none" w:sz="0" w:space="0" w:color="auto"/>
            <w:right w:val="none" w:sz="0" w:space="0" w:color="auto"/>
          </w:divBdr>
        </w:div>
        <w:div w:id="1914316894">
          <w:marLeft w:val="0"/>
          <w:marRight w:val="0"/>
          <w:marTop w:val="0"/>
          <w:marBottom w:val="0"/>
          <w:divBdr>
            <w:top w:val="none" w:sz="0" w:space="0" w:color="auto"/>
            <w:left w:val="none" w:sz="0" w:space="0" w:color="auto"/>
            <w:bottom w:val="none" w:sz="0" w:space="0" w:color="auto"/>
            <w:right w:val="none" w:sz="0" w:space="0" w:color="auto"/>
          </w:divBdr>
        </w:div>
        <w:div w:id="2095740687">
          <w:marLeft w:val="0"/>
          <w:marRight w:val="0"/>
          <w:marTop w:val="0"/>
          <w:marBottom w:val="0"/>
          <w:divBdr>
            <w:top w:val="none" w:sz="0" w:space="0" w:color="auto"/>
            <w:left w:val="none" w:sz="0" w:space="0" w:color="auto"/>
            <w:bottom w:val="none" w:sz="0" w:space="0" w:color="auto"/>
            <w:right w:val="none" w:sz="0" w:space="0" w:color="auto"/>
          </w:divBdr>
        </w:div>
        <w:div w:id="2122531207">
          <w:marLeft w:val="0"/>
          <w:marRight w:val="0"/>
          <w:marTop w:val="0"/>
          <w:marBottom w:val="0"/>
          <w:divBdr>
            <w:top w:val="none" w:sz="0" w:space="0" w:color="auto"/>
            <w:left w:val="none" w:sz="0" w:space="0" w:color="auto"/>
            <w:bottom w:val="none" w:sz="0" w:space="0" w:color="auto"/>
            <w:right w:val="none" w:sz="0" w:space="0" w:color="auto"/>
          </w:divBdr>
        </w:div>
        <w:div w:id="2140344613">
          <w:marLeft w:val="0"/>
          <w:marRight w:val="0"/>
          <w:marTop w:val="0"/>
          <w:marBottom w:val="0"/>
          <w:divBdr>
            <w:top w:val="none" w:sz="0" w:space="0" w:color="auto"/>
            <w:left w:val="none" w:sz="0" w:space="0" w:color="auto"/>
            <w:bottom w:val="none" w:sz="0" w:space="0" w:color="auto"/>
            <w:right w:val="none" w:sz="0" w:space="0" w:color="auto"/>
          </w:divBdr>
        </w:div>
      </w:divsChild>
    </w:div>
    <w:div w:id="730881605">
      <w:bodyDiv w:val="1"/>
      <w:marLeft w:val="0"/>
      <w:marRight w:val="0"/>
      <w:marTop w:val="0"/>
      <w:marBottom w:val="0"/>
      <w:divBdr>
        <w:top w:val="none" w:sz="0" w:space="0" w:color="auto"/>
        <w:left w:val="none" w:sz="0" w:space="0" w:color="auto"/>
        <w:bottom w:val="none" w:sz="0" w:space="0" w:color="auto"/>
        <w:right w:val="none" w:sz="0" w:space="0" w:color="auto"/>
      </w:divBdr>
      <w:divsChild>
        <w:div w:id="1326973166">
          <w:marLeft w:val="0"/>
          <w:marRight w:val="0"/>
          <w:marTop w:val="0"/>
          <w:marBottom w:val="0"/>
          <w:divBdr>
            <w:top w:val="none" w:sz="0" w:space="0" w:color="auto"/>
            <w:left w:val="none" w:sz="0" w:space="0" w:color="auto"/>
            <w:bottom w:val="none" w:sz="0" w:space="0" w:color="auto"/>
            <w:right w:val="none" w:sz="0" w:space="0" w:color="auto"/>
          </w:divBdr>
        </w:div>
        <w:div w:id="2082826152">
          <w:marLeft w:val="0"/>
          <w:marRight w:val="0"/>
          <w:marTop w:val="0"/>
          <w:marBottom w:val="0"/>
          <w:divBdr>
            <w:top w:val="none" w:sz="0" w:space="0" w:color="auto"/>
            <w:left w:val="none" w:sz="0" w:space="0" w:color="auto"/>
            <w:bottom w:val="none" w:sz="0" w:space="0" w:color="auto"/>
            <w:right w:val="none" w:sz="0" w:space="0" w:color="auto"/>
          </w:divBdr>
        </w:div>
      </w:divsChild>
    </w:div>
    <w:div w:id="744691952">
      <w:bodyDiv w:val="1"/>
      <w:marLeft w:val="0"/>
      <w:marRight w:val="0"/>
      <w:marTop w:val="0"/>
      <w:marBottom w:val="0"/>
      <w:divBdr>
        <w:top w:val="none" w:sz="0" w:space="0" w:color="auto"/>
        <w:left w:val="none" w:sz="0" w:space="0" w:color="auto"/>
        <w:bottom w:val="none" w:sz="0" w:space="0" w:color="auto"/>
        <w:right w:val="none" w:sz="0" w:space="0" w:color="auto"/>
      </w:divBdr>
    </w:div>
    <w:div w:id="793906200">
      <w:bodyDiv w:val="1"/>
      <w:marLeft w:val="0"/>
      <w:marRight w:val="0"/>
      <w:marTop w:val="0"/>
      <w:marBottom w:val="0"/>
      <w:divBdr>
        <w:top w:val="none" w:sz="0" w:space="0" w:color="auto"/>
        <w:left w:val="none" w:sz="0" w:space="0" w:color="auto"/>
        <w:bottom w:val="none" w:sz="0" w:space="0" w:color="auto"/>
        <w:right w:val="none" w:sz="0" w:space="0" w:color="auto"/>
      </w:divBdr>
    </w:div>
    <w:div w:id="807355782">
      <w:bodyDiv w:val="1"/>
      <w:marLeft w:val="0"/>
      <w:marRight w:val="0"/>
      <w:marTop w:val="0"/>
      <w:marBottom w:val="0"/>
      <w:divBdr>
        <w:top w:val="none" w:sz="0" w:space="0" w:color="auto"/>
        <w:left w:val="none" w:sz="0" w:space="0" w:color="auto"/>
        <w:bottom w:val="none" w:sz="0" w:space="0" w:color="auto"/>
        <w:right w:val="none" w:sz="0" w:space="0" w:color="auto"/>
      </w:divBdr>
      <w:divsChild>
        <w:div w:id="695809372">
          <w:marLeft w:val="0"/>
          <w:marRight w:val="0"/>
          <w:marTop w:val="0"/>
          <w:marBottom w:val="0"/>
          <w:divBdr>
            <w:top w:val="none" w:sz="0" w:space="0" w:color="auto"/>
            <w:left w:val="none" w:sz="0" w:space="0" w:color="auto"/>
            <w:bottom w:val="none" w:sz="0" w:space="0" w:color="auto"/>
            <w:right w:val="none" w:sz="0" w:space="0" w:color="auto"/>
          </w:divBdr>
        </w:div>
      </w:divsChild>
    </w:div>
    <w:div w:id="1009406952">
      <w:bodyDiv w:val="1"/>
      <w:marLeft w:val="0"/>
      <w:marRight w:val="0"/>
      <w:marTop w:val="0"/>
      <w:marBottom w:val="0"/>
      <w:divBdr>
        <w:top w:val="none" w:sz="0" w:space="0" w:color="auto"/>
        <w:left w:val="none" w:sz="0" w:space="0" w:color="auto"/>
        <w:bottom w:val="none" w:sz="0" w:space="0" w:color="auto"/>
        <w:right w:val="none" w:sz="0" w:space="0" w:color="auto"/>
      </w:divBdr>
    </w:div>
    <w:div w:id="1111243257">
      <w:bodyDiv w:val="1"/>
      <w:marLeft w:val="0"/>
      <w:marRight w:val="0"/>
      <w:marTop w:val="0"/>
      <w:marBottom w:val="0"/>
      <w:divBdr>
        <w:top w:val="none" w:sz="0" w:space="0" w:color="auto"/>
        <w:left w:val="none" w:sz="0" w:space="0" w:color="auto"/>
        <w:bottom w:val="none" w:sz="0" w:space="0" w:color="auto"/>
        <w:right w:val="none" w:sz="0" w:space="0" w:color="auto"/>
      </w:divBdr>
    </w:div>
    <w:div w:id="1205405031">
      <w:bodyDiv w:val="1"/>
      <w:marLeft w:val="0"/>
      <w:marRight w:val="0"/>
      <w:marTop w:val="0"/>
      <w:marBottom w:val="0"/>
      <w:divBdr>
        <w:top w:val="none" w:sz="0" w:space="0" w:color="auto"/>
        <w:left w:val="none" w:sz="0" w:space="0" w:color="auto"/>
        <w:bottom w:val="none" w:sz="0" w:space="0" w:color="auto"/>
        <w:right w:val="none" w:sz="0" w:space="0" w:color="auto"/>
      </w:divBdr>
    </w:div>
    <w:div w:id="1356618301">
      <w:bodyDiv w:val="1"/>
      <w:marLeft w:val="0"/>
      <w:marRight w:val="0"/>
      <w:marTop w:val="0"/>
      <w:marBottom w:val="0"/>
      <w:divBdr>
        <w:top w:val="none" w:sz="0" w:space="0" w:color="auto"/>
        <w:left w:val="none" w:sz="0" w:space="0" w:color="auto"/>
        <w:bottom w:val="none" w:sz="0" w:space="0" w:color="auto"/>
        <w:right w:val="none" w:sz="0" w:space="0" w:color="auto"/>
      </w:divBdr>
    </w:div>
    <w:div w:id="1375425967">
      <w:bodyDiv w:val="1"/>
      <w:marLeft w:val="0"/>
      <w:marRight w:val="0"/>
      <w:marTop w:val="0"/>
      <w:marBottom w:val="0"/>
      <w:divBdr>
        <w:top w:val="none" w:sz="0" w:space="0" w:color="auto"/>
        <w:left w:val="none" w:sz="0" w:space="0" w:color="auto"/>
        <w:bottom w:val="none" w:sz="0" w:space="0" w:color="auto"/>
        <w:right w:val="none" w:sz="0" w:space="0" w:color="auto"/>
      </w:divBdr>
    </w:div>
    <w:div w:id="1381171930">
      <w:bodyDiv w:val="1"/>
      <w:marLeft w:val="0"/>
      <w:marRight w:val="0"/>
      <w:marTop w:val="0"/>
      <w:marBottom w:val="0"/>
      <w:divBdr>
        <w:top w:val="none" w:sz="0" w:space="0" w:color="auto"/>
        <w:left w:val="none" w:sz="0" w:space="0" w:color="auto"/>
        <w:bottom w:val="none" w:sz="0" w:space="0" w:color="auto"/>
        <w:right w:val="none" w:sz="0" w:space="0" w:color="auto"/>
      </w:divBdr>
    </w:div>
    <w:div w:id="1425567177">
      <w:bodyDiv w:val="1"/>
      <w:marLeft w:val="0"/>
      <w:marRight w:val="0"/>
      <w:marTop w:val="0"/>
      <w:marBottom w:val="0"/>
      <w:divBdr>
        <w:top w:val="none" w:sz="0" w:space="0" w:color="auto"/>
        <w:left w:val="none" w:sz="0" w:space="0" w:color="auto"/>
        <w:bottom w:val="none" w:sz="0" w:space="0" w:color="auto"/>
        <w:right w:val="none" w:sz="0" w:space="0" w:color="auto"/>
      </w:divBdr>
    </w:div>
    <w:div w:id="1458716800">
      <w:bodyDiv w:val="1"/>
      <w:marLeft w:val="0"/>
      <w:marRight w:val="0"/>
      <w:marTop w:val="0"/>
      <w:marBottom w:val="0"/>
      <w:divBdr>
        <w:top w:val="none" w:sz="0" w:space="0" w:color="auto"/>
        <w:left w:val="none" w:sz="0" w:space="0" w:color="auto"/>
        <w:bottom w:val="none" w:sz="0" w:space="0" w:color="auto"/>
        <w:right w:val="none" w:sz="0" w:space="0" w:color="auto"/>
      </w:divBdr>
      <w:divsChild>
        <w:div w:id="2019966162">
          <w:marLeft w:val="0"/>
          <w:marRight w:val="0"/>
          <w:marTop w:val="0"/>
          <w:marBottom w:val="0"/>
          <w:divBdr>
            <w:top w:val="none" w:sz="0" w:space="0" w:color="auto"/>
            <w:left w:val="none" w:sz="0" w:space="0" w:color="auto"/>
            <w:bottom w:val="none" w:sz="0" w:space="0" w:color="auto"/>
            <w:right w:val="none" w:sz="0" w:space="0" w:color="auto"/>
          </w:divBdr>
        </w:div>
      </w:divsChild>
    </w:div>
    <w:div w:id="1487740520">
      <w:bodyDiv w:val="1"/>
      <w:marLeft w:val="0"/>
      <w:marRight w:val="0"/>
      <w:marTop w:val="0"/>
      <w:marBottom w:val="0"/>
      <w:divBdr>
        <w:top w:val="none" w:sz="0" w:space="0" w:color="auto"/>
        <w:left w:val="none" w:sz="0" w:space="0" w:color="auto"/>
        <w:bottom w:val="none" w:sz="0" w:space="0" w:color="auto"/>
        <w:right w:val="none" w:sz="0" w:space="0" w:color="auto"/>
      </w:divBdr>
      <w:divsChild>
        <w:div w:id="1879900643">
          <w:marLeft w:val="0"/>
          <w:marRight w:val="0"/>
          <w:marTop w:val="0"/>
          <w:marBottom w:val="0"/>
          <w:divBdr>
            <w:top w:val="none" w:sz="0" w:space="0" w:color="auto"/>
            <w:left w:val="none" w:sz="0" w:space="0" w:color="auto"/>
            <w:bottom w:val="none" w:sz="0" w:space="0" w:color="auto"/>
            <w:right w:val="none" w:sz="0" w:space="0" w:color="auto"/>
          </w:divBdr>
        </w:div>
      </w:divsChild>
    </w:div>
    <w:div w:id="1569462507">
      <w:bodyDiv w:val="1"/>
      <w:marLeft w:val="0"/>
      <w:marRight w:val="0"/>
      <w:marTop w:val="0"/>
      <w:marBottom w:val="0"/>
      <w:divBdr>
        <w:top w:val="none" w:sz="0" w:space="0" w:color="auto"/>
        <w:left w:val="none" w:sz="0" w:space="0" w:color="auto"/>
        <w:bottom w:val="none" w:sz="0" w:space="0" w:color="auto"/>
        <w:right w:val="none" w:sz="0" w:space="0" w:color="auto"/>
      </w:divBdr>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41498093">
      <w:bodyDiv w:val="1"/>
      <w:marLeft w:val="0"/>
      <w:marRight w:val="0"/>
      <w:marTop w:val="0"/>
      <w:marBottom w:val="0"/>
      <w:divBdr>
        <w:top w:val="none" w:sz="0" w:space="0" w:color="auto"/>
        <w:left w:val="none" w:sz="0" w:space="0" w:color="auto"/>
        <w:bottom w:val="none" w:sz="0" w:space="0" w:color="auto"/>
        <w:right w:val="none" w:sz="0" w:space="0" w:color="auto"/>
      </w:divBdr>
      <w:divsChild>
        <w:div w:id="1321453">
          <w:marLeft w:val="0"/>
          <w:marRight w:val="0"/>
          <w:marTop w:val="0"/>
          <w:marBottom w:val="0"/>
          <w:divBdr>
            <w:top w:val="none" w:sz="0" w:space="0" w:color="auto"/>
            <w:left w:val="none" w:sz="0" w:space="0" w:color="auto"/>
            <w:bottom w:val="none" w:sz="0" w:space="0" w:color="auto"/>
            <w:right w:val="none" w:sz="0" w:space="0" w:color="auto"/>
          </w:divBdr>
        </w:div>
        <w:div w:id="46076504">
          <w:marLeft w:val="0"/>
          <w:marRight w:val="0"/>
          <w:marTop w:val="0"/>
          <w:marBottom w:val="0"/>
          <w:divBdr>
            <w:top w:val="none" w:sz="0" w:space="0" w:color="auto"/>
            <w:left w:val="none" w:sz="0" w:space="0" w:color="auto"/>
            <w:bottom w:val="none" w:sz="0" w:space="0" w:color="auto"/>
            <w:right w:val="none" w:sz="0" w:space="0" w:color="auto"/>
          </w:divBdr>
        </w:div>
        <w:div w:id="54403088">
          <w:marLeft w:val="0"/>
          <w:marRight w:val="0"/>
          <w:marTop w:val="0"/>
          <w:marBottom w:val="0"/>
          <w:divBdr>
            <w:top w:val="none" w:sz="0" w:space="0" w:color="auto"/>
            <w:left w:val="none" w:sz="0" w:space="0" w:color="auto"/>
            <w:bottom w:val="none" w:sz="0" w:space="0" w:color="auto"/>
            <w:right w:val="none" w:sz="0" w:space="0" w:color="auto"/>
          </w:divBdr>
        </w:div>
        <w:div w:id="178744062">
          <w:marLeft w:val="0"/>
          <w:marRight w:val="0"/>
          <w:marTop w:val="0"/>
          <w:marBottom w:val="0"/>
          <w:divBdr>
            <w:top w:val="none" w:sz="0" w:space="0" w:color="auto"/>
            <w:left w:val="none" w:sz="0" w:space="0" w:color="auto"/>
            <w:bottom w:val="none" w:sz="0" w:space="0" w:color="auto"/>
            <w:right w:val="none" w:sz="0" w:space="0" w:color="auto"/>
          </w:divBdr>
        </w:div>
        <w:div w:id="221019124">
          <w:marLeft w:val="0"/>
          <w:marRight w:val="0"/>
          <w:marTop w:val="0"/>
          <w:marBottom w:val="0"/>
          <w:divBdr>
            <w:top w:val="none" w:sz="0" w:space="0" w:color="auto"/>
            <w:left w:val="none" w:sz="0" w:space="0" w:color="auto"/>
            <w:bottom w:val="none" w:sz="0" w:space="0" w:color="auto"/>
            <w:right w:val="none" w:sz="0" w:space="0" w:color="auto"/>
          </w:divBdr>
        </w:div>
        <w:div w:id="236018331">
          <w:marLeft w:val="0"/>
          <w:marRight w:val="0"/>
          <w:marTop w:val="0"/>
          <w:marBottom w:val="0"/>
          <w:divBdr>
            <w:top w:val="none" w:sz="0" w:space="0" w:color="auto"/>
            <w:left w:val="none" w:sz="0" w:space="0" w:color="auto"/>
            <w:bottom w:val="none" w:sz="0" w:space="0" w:color="auto"/>
            <w:right w:val="none" w:sz="0" w:space="0" w:color="auto"/>
          </w:divBdr>
        </w:div>
        <w:div w:id="253780069">
          <w:marLeft w:val="0"/>
          <w:marRight w:val="0"/>
          <w:marTop w:val="0"/>
          <w:marBottom w:val="0"/>
          <w:divBdr>
            <w:top w:val="none" w:sz="0" w:space="0" w:color="auto"/>
            <w:left w:val="none" w:sz="0" w:space="0" w:color="auto"/>
            <w:bottom w:val="none" w:sz="0" w:space="0" w:color="auto"/>
            <w:right w:val="none" w:sz="0" w:space="0" w:color="auto"/>
          </w:divBdr>
        </w:div>
        <w:div w:id="301736105">
          <w:marLeft w:val="0"/>
          <w:marRight w:val="0"/>
          <w:marTop w:val="0"/>
          <w:marBottom w:val="0"/>
          <w:divBdr>
            <w:top w:val="none" w:sz="0" w:space="0" w:color="auto"/>
            <w:left w:val="none" w:sz="0" w:space="0" w:color="auto"/>
            <w:bottom w:val="none" w:sz="0" w:space="0" w:color="auto"/>
            <w:right w:val="none" w:sz="0" w:space="0" w:color="auto"/>
          </w:divBdr>
        </w:div>
        <w:div w:id="339506520">
          <w:marLeft w:val="0"/>
          <w:marRight w:val="0"/>
          <w:marTop w:val="0"/>
          <w:marBottom w:val="0"/>
          <w:divBdr>
            <w:top w:val="none" w:sz="0" w:space="0" w:color="auto"/>
            <w:left w:val="none" w:sz="0" w:space="0" w:color="auto"/>
            <w:bottom w:val="none" w:sz="0" w:space="0" w:color="auto"/>
            <w:right w:val="none" w:sz="0" w:space="0" w:color="auto"/>
          </w:divBdr>
        </w:div>
        <w:div w:id="407970824">
          <w:marLeft w:val="0"/>
          <w:marRight w:val="0"/>
          <w:marTop w:val="0"/>
          <w:marBottom w:val="0"/>
          <w:divBdr>
            <w:top w:val="none" w:sz="0" w:space="0" w:color="auto"/>
            <w:left w:val="none" w:sz="0" w:space="0" w:color="auto"/>
            <w:bottom w:val="none" w:sz="0" w:space="0" w:color="auto"/>
            <w:right w:val="none" w:sz="0" w:space="0" w:color="auto"/>
          </w:divBdr>
        </w:div>
        <w:div w:id="408158794">
          <w:marLeft w:val="0"/>
          <w:marRight w:val="0"/>
          <w:marTop w:val="0"/>
          <w:marBottom w:val="0"/>
          <w:divBdr>
            <w:top w:val="none" w:sz="0" w:space="0" w:color="auto"/>
            <w:left w:val="none" w:sz="0" w:space="0" w:color="auto"/>
            <w:bottom w:val="none" w:sz="0" w:space="0" w:color="auto"/>
            <w:right w:val="none" w:sz="0" w:space="0" w:color="auto"/>
          </w:divBdr>
        </w:div>
        <w:div w:id="526406387">
          <w:marLeft w:val="0"/>
          <w:marRight w:val="0"/>
          <w:marTop w:val="0"/>
          <w:marBottom w:val="0"/>
          <w:divBdr>
            <w:top w:val="none" w:sz="0" w:space="0" w:color="auto"/>
            <w:left w:val="none" w:sz="0" w:space="0" w:color="auto"/>
            <w:bottom w:val="none" w:sz="0" w:space="0" w:color="auto"/>
            <w:right w:val="none" w:sz="0" w:space="0" w:color="auto"/>
          </w:divBdr>
        </w:div>
        <w:div w:id="623729662">
          <w:marLeft w:val="0"/>
          <w:marRight w:val="0"/>
          <w:marTop w:val="0"/>
          <w:marBottom w:val="0"/>
          <w:divBdr>
            <w:top w:val="none" w:sz="0" w:space="0" w:color="auto"/>
            <w:left w:val="none" w:sz="0" w:space="0" w:color="auto"/>
            <w:bottom w:val="none" w:sz="0" w:space="0" w:color="auto"/>
            <w:right w:val="none" w:sz="0" w:space="0" w:color="auto"/>
          </w:divBdr>
        </w:div>
        <w:div w:id="653728710">
          <w:marLeft w:val="0"/>
          <w:marRight w:val="0"/>
          <w:marTop w:val="0"/>
          <w:marBottom w:val="0"/>
          <w:divBdr>
            <w:top w:val="none" w:sz="0" w:space="0" w:color="auto"/>
            <w:left w:val="none" w:sz="0" w:space="0" w:color="auto"/>
            <w:bottom w:val="none" w:sz="0" w:space="0" w:color="auto"/>
            <w:right w:val="none" w:sz="0" w:space="0" w:color="auto"/>
          </w:divBdr>
        </w:div>
        <w:div w:id="659501444">
          <w:marLeft w:val="0"/>
          <w:marRight w:val="0"/>
          <w:marTop w:val="0"/>
          <w:marBottom w:val="0"/>
          <w:divBdr>
            <w:top w:val="none" w:sz="0" w:space="0" w:color="auto"/>
            <w:left w:val="none" w:sz="0" w:space="0" w:color="auto"/>
            <w:bottom w:val="none" w:sz="0" w:space="0" w:color="auto"/>
            <w:right w:val="none" w:sz="0" w:space="0" w:color="auto"/>
          </w:divBdr>
        </w:div>
        <w:div w:id="749040138">
          <w:marLeft w:val="0"/>
          <w:marRight w:val="0"/>
          <w:marTop w:val="0"/>
          <w:marBottom w:val="0"/>
          <w:divBdr>
            <w:top w:val="none" w:sz="0" w:space="0" w:color="auto"/>
            <w:left w:val="none" w:sz="0" w:space="0" w:color="auto"/>
            <w:bottom w:val="none" w:sz="0" w:space="0" w:color="auto"/>
            <w:right w:val="none" w:sz="0" w:space="0" w:color="auto"/>
          </w:divBdr>
        </w:div>
        <w:div w:id="751660944">
          <w:marLeft w:val="0"/>
          <w:marRight w:val="0"/>
          <w:marTop w:val="0"/>
          <w:marBottom w:val="0"/>
          <w:divBdr>
            <w:top w:val="none" w:sz="0" w:space="0" w:color="auto"/>
            <w:left w:val="none" w:sz="0" w:space="0" w:color="auto"/>
            <w:bottom w:val="none" w:sz="0" w:space="0" w:color="auto"/>
            <w:right w:val="none" w:sz="0" w:space="0" w:color="auto"/>
          </w:divBdr>
        </w:div>
        <w:div w:id="798378792">
          <w:marLeft w:val="0"/>
          <w:marRight w:val="0"/>
          <w:marTop w:val="0"/>
          <w:marBottom w:val="0"/>
          <w:divBdr>
            <w:top w:val="none" w:sz="0" w:space="0" w:color="auto"/>
            <w:left w:val="none" w:sz="0" w:space="0" w:color="auto"/>
            <w:bottom w:val="none" w:sz="0" w:space="0" w:color="auto"/>
            <w:right w:val="none" w:sz="0" w:space="0" w:color="auto"/>
          </w:divBdr>
        </w:div>
        <w:div w:id="917906726">
          <w:marLeft w:val="0"/>
          <w:marRight w:val="0"/>
          <w:marTop w:val="0"/>
          <w:marBottom w:val="0"/>
          <w:divBdr>
            <w:top w:val="none" w:sz="0" w:space="0" w:color="auto"/>
            <w:left w:val="none" w:sz="0" w:space="0" w:color="auto"/>
            <w:bottom w:val="none" w:sz="0" w:space="0" w:color="auto"/>
            <w:right w:val="none" w:sz="0" w:space="0" w:color="auto"/>
          </w:divBdr>
        </w:div>
        <w:div w:id="940718699">
          <w:marLeft w:val="0"/>
          <w:marRight w:val="0"/>
          <w:marTop w:val="0"/>
          <w:marBottom w:val="0"/>
          <w:divBdr>
            <w:top w:val="none" w:sz="0" w:space="0" w:color="auto"/>
            <w:left w:val="none" w:sz="0" w:space="0" w:color="auto"/>
            <w:bottom w:val="none" w:sz="0" w:space="0" w:color="auto"/>
            <w:right w:val="none" w:sz="0" w:space="0" w:color="auto"/>
          </w:divBdr>
        </w:div>
        <w:div w:id="1044719933">
          <w:marLeft w:val="0"/>
          <w:marRight w:val="0"/>
          <w:marTop w:val="0"/>
          <w:marBottom w:val="0"/>
          <w:divBdr>
            <w:top w:val="none" w:sz="0" w:space="0" w:color="auto"/>
            <w:left w:val="none" w:sz="0" w:space="0" w:color="auto"/>
            <w:bottom w:val="none" w:sz="0" w:space="0" w:color="auto"/>
            <w:right w:val="none" w:sz="0" w:space="0" w:color="auto"/>
          </w:divBdr>
        </w:div>
        <w:div w:id="1084187161">
          <w:marLeft w:val="0"/>
          <w:marRight w:val="0"/>
          <w:marTop w:val="0"/>
          <w:marBottom w:val="0"/>
          <w:divBdr>
            <w:top w:val="none" w:sz="0" w:space="0" w:color="auto"/>
            <w:left w:val="none" w:sz="0" w:space="0" w:color="auto"/>
            <w:bottom w:val="none" w:sz="0" w:space="0" w:color="auto"/>
            <w:right w:val="none" w:sz="0" w:space="0" w:color="auto"/>
          </w:divBdr>
        </w:div>
        <w:div w:id="1147282471">
          <w:marLeft w:val="0"/>
          <w:marRight w:val="0"/>
          <w:marTop w:val="0"/>
          <w:marBottom w:val="0"/>
          <w:divBdr>
            <w:top w:val="none" w:sz="0" w:space="0" w:color="auto"/>
            <w:left w:val="none" w:sz="0" w:space="0" w:color="auto"/>
            <w:bottom w:val="none" w:sz="0" w:space="0" w:color="auto"/>
            <w:right w:val="none" w:sz="0" w:space="0" w:color="auto"/>
          </w:divBdr>
        </w:div>
        <w:div w:id="1164661175">
          <w:marLeft w:val="0"/>
          <w:marRight w:val="0"/>
          <w:marTop w:val="0"/>
          <w:marBottom w:val="0"/>
          <w:divBdr>
            <w:top w:val="none" w:sz="0" w:space="0" w:color="auto"/>
            <w:left w:val="none" w:sz="0" w:space="0" w:color="auto"/>
            <w:bottom w:val="none" w:sz="0" w:space="0" w:color="auto"/>
            <w:right w:val="none" w:sz="0" w:space="0" w:color="auto"/>
          </w:divBdr>
        </w:div>
        <w:div w:id="1177187581">
          <w:marLeft w:val="0"/>
          <w:marRight w:val="0"/>
          <w:marTop w:val="0"/>
          <w:marBottom w:val="0"/>
          <w:divBdr>
            <w:top w:val="none" w:sz="0" w:space="0" w:color="auto"/>
            <w:left w:val="none" w:sz="0" w:space="0" w:color="auto"/>
            <w:bottom w:val="none" w:sz="0" w:space="0" w:color="auto"/>
            <w:right w:val="none" w:sz="0" w:space="0" w:color="auto"/>
          </w:divBdr>
        </w:div>
        <w:div w:id="1211844288">
          <w:marLeft w:val="0"/>
          <w:marRight w:val="0"/>
          <w:marTop w:val="0"/>
          <w:marBottom w:val="0"/>
          <w:divBdr>
            <w:top w:val="none" w:sz="0" w:space="0" w:color="auto"/>
            <w:left w:val="none" w:sz="0" w:space="0" w:color="auto"/>
            <w:bottom w:val="none" w:sz="0" w:space="0" w:color="auto"/>
            <w:right w:val="none" w:sz="0" w:space="0" w:color="auto"/>
          </w:divBdr>
        </w:div>
        <w:div w:id="1271164735">
          <w:marLeft w:val="0"/>
          <w:marRight w:val="0"/>
          <w:marTop w:val="0"/>
          <w:marBottom w:val="0"/>
          <w:divBdr>
            <w:top w:val="none" w:sz="0" w:space="0" w:color="auto"/>
            <w:left w:val="none" w:sz="0" w:space="0" w:color="auto"/>
            <w:bottom w:val="none" w:sz="0" w:space="0" w:color="auto"/>
            <w:right w:val="none" w:sz="0" w:space="0" w:color="auto"/>
          </w:divBdr>
        </w:div>
        <w:div w:id="1333723548">
          <w:marLeft w:val="0"/>
          <w:marRight w:val="0"/>
          <w:marTop w:val="0"/>
          <w:marBottom w:val="0"/>
          <w:divBdr>
            <w:top w:val="none" w:sz="0" w:space="0" w:color="auto"/>
            <w:left w:val="none" w:sz="0" w:space="0" w:color="auto"/>
            <w:bottom w:val="none" w:sz="0" w:space="0" w:color="auto"/>
            <w:right w:val="none" w:sz="0" w:space="0" w:color="auto"/>
          </w:divBdr>
        </w:div>
        <w:div w:id="1348560258">
          <w:marLeft w:val="0"/>
          <w:marRight w:val="0"/>
          <w:marTop w:val="0"/>
          <w:marBottom w:val="0"/>
          <w:divBdr>
            <w:top w:val="none" w:sz="0" w:space="0" w:color="auto"/>
            <w:left w:val="none" w:sz="0" w:space="0" w:color="auto"/>
            <w:bottom w:val="none" w:sz="0" w:space="0" w:color="auto"/>
            <w:right w:val="none" w:sz="0" w:space="0" w:color="auto"/>
          </w:divBdr>
        </w:div>
        <w:div w:id="1370449218">
          <w:marLeft w:val="0"/>
          <w:marRight w:val="0"/>
          <w:marTop w:val="0"/>
          <w:marBottom w:val="0"/>
          <w:divBdr>
            <w:top w:val="none" w:sz="0" w:space="0" w:color="auto"/>
            <w:left w:val="none" w:sz="0" w:space="0" w:color="auto"/>
            <w:bottom w:val="none" w:sz="0" w:space="0" w:color="auto"/>
            <w:right w:val="none" w:sz="0" w:space="0" w:color="auto"/>
          </w:divBdr>
        </w:div>
        <w:div w:id="1389109517">
          <w:marLeft w:val="0"/>
          <w:marRight w:val="0"/>
          <w:marTop w:val="0"/>
          <w:marBottom w:val="0"/>
          <w:divBdr>
            <w:top w:val="none" w:sz="0" w:space="0" w:color="auto"/>
            <w:left w:val="none" w:sz="0" w:space="0" w:color="auto"/>
            <w:bottom w:val="none" w:sz="0" w:space="0" w:color="auto"/>
            <w:right w:val="none" w:sz="0" w:space="0" w:color="auto"/>
          </w:divBdr>
        </w:div>
        <w:div w:id="1417746188">
          <w:marLeft w:val="0"/>
          <w:marRight w:val="0"/>
          <w:marTop w:val="0"/>
          <w:marBottom w:val="0"/>
          <w:divBdr>
            <w:top w:val="none" w:sz="0" w:space="0" w:color="auto"/>
            <w:left w:val="none" w:sz="0" w:space="0" w:color="auto"/>
            <w:bottom w:val="none" w:sz="0" w:space="0" w:color="auto"/>
            <w:right w:val="none" w:sz="0" w:space="0" w:color="auto"/>
          </w:divBdr>
        </w:div>
        <w:div w:id="1517424211">
          <w:marLeft w:val="0"/>
          <w:marRight w:val="0"/>
          <w:marTop w:val="0"/>
          <w:marBottom w:val="0"/>
          <w:divBdr>
            <w:top w:val="none" w:sz="0" w:space="0" w:color="auto"/>
            <w:left w:val="none" w:sz="0" w:space="0" w:color="auto"/>
            <w:bottom w:val="none" w:sz="0" w:space="0" w:color="auto"/>
            <w:right w:val="none" w:sz="0" w:space="0" w:color="auto"/>
          </w:divBdr>
        </w:div>
        <w:div w:id="1641036495">
          <w:marLeft w:val="0"/>
          <w:marRight w:val="0"/>
          <w:marTop w:val="0"/>
          <w:marBottom w:val="0"/>
          <w:divBdr>
            <w:top w:val="none" w:sz="0" w:space="0" w:color="auto"/>
            <w:left w:val="none" w:sz="0" w:space="0" w:color="auto"/>
            <w:bottom w:val="none" w:sz="0" w:space="0" w:color="auto"/>
            <w:right w:val="none" w:sz="0" w:space="0" w:color="auto"/>
          </w:divBdr>
        </w:div>
        <w:div w:id="1645546407">
          <w:marLeft w:val="0"/>
          <w:marRight w:val="0"/>
          <w:marTop w:val="0"/>
          <w:marBottom w:val="0"/>
          <w:divBdr>
            <w:top w:val="none" w:sz="0" w:space="0" w:color="auto"/>
            <w:left w:val="none" w:sz="0" w:space="0" w:color="auto"/>
            <w:bottom w:val="none" w:sz="0" w:space="0" w:color="auto"/>
            <w:right w:val="none" w:sz="0" w:space="0" w:color="auto"/>
          </w:divBdr>
        </w:div>
        <w:div w:id="1669403502">
          <w:marLeft w:val="0"/>
          <w:marRight w:val="0"/>
          <w:marTop w:val="0"/>
          <w:marBottom w:val="0"/>
          <w:divBdr>
            <w:top w:val="none" w:sz="0" w:space="0" w:color="auto"/>
            <w:left w:val="none" w:sz="0" w:space="0" w:color="auto"/>
            <w:bottom w:val="none" w:sz="0" w:space="0" w:color="auto"/>
            <w:right w:val="none" w:sz="0" w:space="0" w:color="auto"/>
          </w:divBdr>
        </w:div>
        <w:div w:id="1717507839">
          <w:marLeft w:val="0"/>
          <w:marRight w:val="0"/>
          <w:marTop w:val="0"/>
          <w:marBottom w:val="0"/>
          <w:divBdr>
            <w:top w:val="none" w:sz="0" w:space="0" w:color="auto"/>
            <w:left w:val="none" w:sz="0" w:space="0" w:color="auto"/>
            <w:bottom w:val="none" w:sz="0" w:space="0" w:color="auto"/>
            <w:right w:val="none" w:sz="0" w:space="0" w:color="auto"/>
          </w:divBdr>
        </w:div>
        <w:div w:id="1885553928">
          <w:marLeft w:val="0"/>
          <w:marRight w:val="0"/>
          <w:marTop w:val="0"/>
          <w:marBottom w:val="0"/>
          <w:divBdr>
            <w:top w:val="none" w:sz="0" w:space="0" w:color="auto"/>
            <w:left w:val="none" w:sz="0" w:space="0" w:color="auto"/>
            <w:bottom w:val="none" w:sz="0" w:space="0" w:color="auto"/>
            <w:right w:val="none" w:sz="0" w:space="0" w:color="auto"/>
          </w:divBdr>
        </w:div>
        <w:div w:id="1913849350">
          <w:marLeft w:val="0"/>
          <w:marRight w:val="0"/>
          <w:marTop w:val="0"/>
          <w:marBottom w:val="0"/>
          <w:divBdr>
            <w:top w:val="none" w:sz="0" w:space="0" w:color="auto"/>
            <w:left w:val="none" w:sz="0" w:space="0" w:color="auto"/>
            <w:bottom w:val="none" w:sz="0" w:space="0" w:color="auto"/>
            <w:right w:val="none" w:sz="0" w:space="0" w:color="auto"/>
          </w:divBdr>
        </w:div>
        <w:div w:id="1971475320">
          <w:marLeft w:val="0"/>
          <w:marRight w:val="0"/>
          <w:marTop w:val="0"/>
          <w:marBottom w:val="0"/>
          <w:divBdr>
            <w:top w:val="none" w:sz="0" w:space="0" w:color="auto"/>
            <w:left w:val="none" w:sz="0" w:space="0" w:color="auto"/>
            <w:bottom w:val="none" w:sz="0" w:space="0" w:color="auto"/>
            <w:right w:val="none" w:sz="0" w:space="0" w:color="auto"/>
          </w:divBdr>
        </w:div>
      </w:divsChild>
    </w:div>
    <w:div w:id="1679690997">
      <w:bodyDiv w:val="1"/>
      <w:marLeft w:val="0"/>
      <w:marRight w:val="0"/>
      <w:marTop w:val="0"/>
      <w:marBottom w:val="0"/>
      <w:divBdr>
        <w:top w:val="none" w:sz="0" w:space="0" w:color="auto"/>
        <w:left w:val="none" w:sz="0" w:space="0" w:color="auto"/>
        <w:bottom w:val="none" w:sz="0" w:space="0" w:color="auto"/>
        <w:right w:val="none" w:sz="0" w:space="0" w:color="auto"/>
      </w:divBdr>
      <w:divsChild>
        <w:div w:id="64883163">
          <w:marLeft w:val="0"/>
          <w:marRight w:val="0"/>
          <w:marTop w:val="0"/>
          <w:marBottom w:val="0"/>
          <w:divBdr>
            <w:top w:val="none" w:sz="0" w:space="0" w:color="auto"/>
            <w:left w:val="none" w:sz="0" w:space="0" w:color="auto"/>
            <w:bottom w:val="none" w:sz="0" w:space="0" w:color="auto"/>
            <w:right w:val="none" w:sz="0" w:space="0" w:color="auto"/>
          </w:divBdr>
          <w:divsChild>
            <w:div w:id="876623048">
              <w:marLeft w:val="0"/>
              <w:marRight w:val="0"/>
              <w:marTop w:val="0"/>
              <w:marBottom w:val="0"/>
              <w:divBdr>
                <w:top w:val="none" w:sz="0" w:space="0" w:color="auto"/>
                <w:left w:val="none" w:sz="0" w:space="0" w:color="auto"/>
                <w:bottom w:val="none" w:sz="0" w:space="0" w:color="auto"/>
                <w:right w:val="none" w:sz="0" w:space="0" w:color="auto"/>
              </w:divBdr>
            </w:div>
          </w:divsChild>
        </w:div>
        <w:div w:id="206987553">
          <w:marLeft w:val="0"/>
          <w:marRight w:val="0"/>
          <w:marTop w:val="0"/>
          <w:marBottom w:val="0"/>
          <w:divBdr>
            <w:top w:val="none" w:sz="0" w:space="0" w:color="auto"/>
            <w:left w:val="none" w:sz="0" w:space="0" w:color="auto"/>
            <w:bottom w:val="none" w:sz="0" w:space="0" w:color="auto"/>
            <w:right w:val="none" w:sz="0" w:space="0" w:color="auto"/>
          </w:divBdr>
          <w:divsChild>
            <w:div w:id="2065785927">
              <w:marLeft w:val="0"/>
              <w:marRight w:val="0"/>
              <w:marTop w:val="0"/>
              <w:marBottom w:val="0"/>
              <w:divBdr>
                <w:top w:val="none" w:sz="0" w:space="0" w:color="auto"/>
                <w:left w:val="none" w:sz="0" w:space="0" w:color="auto"/>
                <w:bottom w:val="none" w:sz="0" w:space="0" w:color="auto"/>
                <w:right w:val="none" w:sz="0" w:space="0" w:color="auto"/>
              </w:divBdr>
            </w:div>
          </w:divsChild>
        </w:div>
        <w:div w:id="228002213">
          <w:marLeft w:val="0"/>
          <w:marRight w:val="0"/>
          <w:marTop w:val="0"/>
          <w:marBottom w:val="0"/>
          <w:divBdr>
            <w:top w:val="none" w:sz="0" w:space="0" w:color="auto"/>
            <w:left w:val="none" w:sz="0" w:space="0" w:color="auto"/>
            <w:bottom w:val="none" w:sz="0" w:space="0" w:color="auto"/>
            <w:right w:val="none" w:sz="0" w:space="0" w:color="auto"/>
          </w:divBdr>
          <w:divsChild>
            <w:div w:id="1122457650">
              <w:marLeft w:val="0"/>
              <w:marRight w:val="0"/>
              <w:marTop w:val="0"/>
              <w:marBottom w:val="0"/>
              <w:divBdr>
                <w:top w:val="none" w:sz="0" w:space="0" w:color="auto"/>
                <w:left w:val="none" w:sz="0" w:space="0" w:color="auto"/>
                <w:bottom w:val="none" w:sz="0" w:space="0" w:color="auto"/>
                <w:right w:val="none" w:sz="0" w:space="0" w:color="auto"/>
              </w:divBdr>
            </w:div>
          </w:divsChild>
        </w:div>
        <w:div w:id="228880648">
          <w:marLeft w:val="0"/>
          <w:marRight w:val="0"/>
          <w:marTop w:val="0"/>
          <w:marBottom w:val="0"/>
          <w:divBdr>
            <w:top w:val="none" w:sz="0" w:space="0" w:color="auto"/>
            <w:left w:val="none" w:sz="0" w:space="0" w:color="auto"/>
            <w:bottom w:val="none" w:sz="0" w:space="0" w:color="auto"/>
            <w:right w:val="none" w:sz="0" w:space="0" w:color="auto"/>
          </w:divBdr>
          <w:divsChild>
            <w:div w:id="926379039">
              <w:marLeft w:val="0"/>
              <w:marRight w:val="0"/>
              <w:marTop w:val="0"/>
              <w:marBottom w:val="0"/>
              <w:divBdr>
                <w:top w:val="none" w:sz="0" w:space="0" w:color="auto"/>
                <w:left w:val="none" w:sz="0" w:space="0" w:color="auto"/>
                <w:bottom w:val="none" w:sz="0" w:space="0" w:color="auto"/>
                <w:right w:val="none" w:sz="0" w:space="0" w:color="auto"/>
              </w:divBdr>
            </w:div>
          </w:divsChild>
        </w:div>
        <w:div w:id="281543818">
          <w:marLeft w:val="0"/>
          <w:marRight w:val="0"/>
          <w:marTop w:val="0"/>
          <w:marBottom w:val="0"/>
          <w:divBdr>
            <w:top w:val="none" w:sz="0" w:space="0" w:color="auto"/>
            <w:left w:val="none" w:sz="0" w:space="0" w:color="auto"/>
            <w:bottom w:val="none" w:sz="0" w:space="0" w:color="auto"/>
            <w:right w:val="none" w:sz="0" w:space="0" w:color="auto"/>
          </w:divBdr>
          <w:divsChild>
            <w:div w:id="132675693">
              <w:marLeft w:val="0"/>
              <w:marRight w:val="0"/>
              <w:marTop w:val="0"/>
              <w:marBottom w:val="0"/>
              <w:divBdr>
                <w:top w:val="none" w:sz="0" w:space="0" w:color="auto"/>
                <w:left w:val="none" w:sz="0" w:space="0" w:color="auto"/>
                <w:bottom w:val="none" w:sz="0" w:space="0" w:color="auto"/>
                <w:right w:val="none" w:sz="0" w:space="0" w:color="auto"/>
              </w:divBdr>
            </w:div>
          </w:divsChild>
        </w:div>
        <w:div w:id="426779898">
          <w:marLeft w:val="0"/>
          <w:marRight w:val="0"/>
          <w:marTop w:val="0"/>
          <w:marBottom w:val="0"/>
          <w:divBdr>
            <w:top w:val="none" w:sz="0" w:space="0" w:color="auto"/>
            <w:left w:val="none" w:sz="0" w:space="0" w:color="auto"/>
            <w:bottom w:val="none" w:sz="0" w:space="0" w:color="auto"/>
            <w:right w:val="none" w:sz="0" w:space="0" w:color="auto"/>
          </w:divBdr>
          <w:divsChild>
            <w:div w:id="1046490392">
              <w:marLeft w:val="0"/>
              <w:marRight w:val="0"/>
              <w:marTop w:val="0"/>
              <w:marBottom w:val="0"/>
              <w:divBdr>
                <w:top w:val="none" w:sz="0" w:space="0" w:color="auto"/>
                <w:left w:val="none" w:sz="0" w:space="0" w:color="auto"/>
                <w:bottom w:val="none" w:sz="0" w:space="0" w:color="auto"/>
                <w:right w:val="none" w:sz="0" w:space="0" w:color="auto"/>
              </w:divBdr>
            </w:div>
          </w:divsChild>
        </w:div>
        <w:div w:id="462305854">
          <w:marLeft w:val="0"/>
          <w:marRight w:val="0"/>
          <w:marTop w:val="0"/>
          <w:marBottom w:val="0"/>
          <w:divBdr>
            <w:top w:val="none" w:sz="0" w:space="0" w:color="auto"/>
            <w:left w:val="none" w:sz="0" w:space="0" w:color="auto"/>
            <w:bottom w:val="none" w:sz="0" w:space="0" w:color="auto"/>
            <w:right w:val="none" w:sz="0" w:space="0" w:color="auto"/>
          </w:divBdr>
          <w:divsChild>
            <w:div w:id="1813675915">
              <w:marLeft w:val="0"/>
              <w:marRight w:val="0"/>
              <w:marTop w:val="0"/>
              <w:marBottom w:val="0"/>
              <w:divBdr>
                <w:top w:val="none" w:sz="0" w:space="0" w:color="auto"/>
                <w:left w:val="none" w:sz="0" w:space="0" w:color="auto"/>
                <w:bottom w:val="none" w:sz="0" w:space="0" w:color="auto"/>
                <w:right w:val="none" w:sz="0" w:space="0" w:color="auto"/>
              </w:divBdr>
            </w:div>
          </w:divsChild>
        </w:div>
        <w:div w:id="476648884">
          <w:marLeft w:val="0"/>
          <w:marRight w:val="0"/>
          <w:marTop w:val="0"/>
          <w:marBottom w:val="0"/>
          <w:divBdr>
            <w:top w:val="none" w:sz="0" w:space="0" w:color="auto"/>
            <w:left w:val="none" w:sz="0" w:space="0" w:color="auto"/>
            <w:bottom w:val="none" w:sz="0" w:space="0" w:color="auto"/>
            <w:right w:val="none" w:sz="0" w:space="0" w:color="auto"/>
          </w:divBdr>
          <w:divsChild>
            <w:div w:id="203449675">
              <w:marLeft w:val="0"/>
              <w:marRight w:val="0"/>
              <w:marTop w:val="0"/>
              <w:marBottom w:val="0"/>
              <w:divBdr>
                <w:top w:val="none" w:sz="0" w:space="0" w:color="auto"/>
                <w:left w:val="none" w:sz="0" w:space="0" w:color="auto"/>
                <w:bottom w:val="none" w:sz="0" w:space="0" w:color="auto"/>
                <w:right w:val="none" w:sz="0" w:space="0" w:color="auto"/>
              </w:divBdr>
            </w:div>
          </w:divsChild>
        </w:div>
        <w:div w:id="555052198">
          <w:marLeft w:val="0"/>
          <w:marRight w:val="0"/>
          <w:marTop w:val="0"/>
          <w:marBottom w:val="0"/>
          <w:divBdr>
            <w:top w:val="none" w:sz="0" w:space="0" w:color="auto"/>
            <w:left w:val="none" w:sz="0" w:space="0" w:color="auto"/>
            <w:bottom w:val="none" w:sz="0" w:space="0" w:color="auto"/>
            <w:right w:val="none" w:sz="0" w:space="0" w:color="auto"/>
          </w:divBdr>
          <w:divsChild>
            <w:div w:id="1765688562">
              <w:marLeft w:val="0"/>
              <w:marRight w:val="0"/>
              <w:marTop w:val="0"/>
              <w:marBottom w:val="0"/>
              <w:divBdr>
                <w:top w:val="none" w:sz="0" w:space="0" w:color="auto"/>
                <w:left w:val="none" w:sz="0" w:space="0" w:color="auto"/>
                <w:bottom w:val="none" w:sz="0" w:space="0" w:color="auto"/>
                <w:right w:val="none" w:sz="0" w:space="0" w:color="auto"/>
              </w:divBdr>
            </w:div>
          </w:divsChild>
        </w:div>
        <w:div w:id="654069062">
          <w:marLeft w:val="0"/>
          <w:marRight w:val="0"/>
          <w:marTop w:val="0"/>
          <w:marBottom w:val="0"/>
          <w:divBdr>
            <w:top w:val="none" w:sz="0" w:space="0" w:color="auto"/>
            <w:left w:val="none" w:sz="0" w:space="0" w:color="auto"/>
            <w:bottom w:val="none" w:sz="0" w:space="0" w:color="auto"/>
            <w:right w:val="none" w:sz="0" w:space="0" w:color="auto"/>
          </w:divBdr>
          <w:divsChild>
            <w:div w:id="1736314108">
              <w:marLeft w:val="0"/>
              <w:marRight w:val="0"/>
              <w:marTop w:val="0"/>
              <w:marBottom w:val="0"/>
              <w:divBdr>
                <w:top w:val="none" w:sz="0" w:space="0" w:color="auto"/>
                <w:left w:val="none" w:sz="0" w:space="0" w:color="auto"/>
                <w:bottom w:val="none" w:sz="0" w:space="0" w:color="auto"/>
                <w:right w:val="none" w:sz="0" w:space="0" w:color="auto"/>
              </w:divBdr>
            </w:div>
          </w:divsChild>
        </w:div>
        <w:div w:id="740559418">
          <w:marLeft w:val="0"/>
          <w:marRight w:val="0"/>
          <w:marTop w:val="0"/>
          <w:marBottom w:val="0"/>
          <w:divBdr>
            <w:top w:val="none" w:sz="0" w:space="0" w:color="auto"/>
            <w:left w:val="none" w:sz="0" w:space="0" w:color="auto"/>
            <w:bottom w:val="none" w:sz="0" w:space="0" w:color="auto"/>
            <w:right w:val="none" w:sz="0" w:space="0" w:color="auto"/>
          </w:divBdr>
          <w:divsChild>
            <w:div w:id="335232392">
              <w:marLeft w:val="0"/>
              <w:marRight w:val="0"/>
              <w:marTop w:val="0"/>
              <w:marBottom w:val="0"/>
              <w:divBdr>
                <w:top w:val="none" w:sz="0" w:space="0" w:color="auto"/>
                <w:left w:val="none" w:sz="0" w:space="0" w:color="auto"/>
                <w:bottom w:val="none" w:sz="0" w:space="0" w:color="auto"/>
                <w:right w:val="none" w:sz="0" w:space="0" w:color="auto"/>
              </w:divBdr>
            </w:div>
          </w:divsChild>
        </w:div>
        <w:div w:id="740955412">
          <w:marLeft w:val="0"/>
          <w:marRight w:val="0"/>
          <w:marTop w:val="0"/>
          <w:marBottom w:val="0"/>
          <w:divBdr>
            <w:top w:val="none" w:sz="0" w:space="0" w:color="auto"/>
            <w:left w:val="none" w:sz="0" w:space="0" w:color="auto"/>
            <w:bottom w:val="none" w:sz="0" w:space="0" w:color="auto"/>
            <w:right w:val="none" w:sz="0" w:space="0" w:color="auto"/>
          </w:divBdr>
          <w:divsChild>
            <w:div w:id="455023556">
              <w:marLeft w:val="0"/>
              <w:marRight w:val="0"/>
              <w:marTop w:val="0"/>
              <w:marBottom w:val="0"/>
              <w:divBdr>
                <w:top w:val="none" w:sz="0" w:space="0" w:color="auto"/>
                <w:left w:val="none" w:sz="0" w:space="0" w:color="auto"/>
                <w:bottom w:val="none" w:sz="0" w:space="0" w:color="auto"/>
                <w:right w:val="none" w:sz="0" w:space="0" w:color="auto"/>
              </w:divBdr>
            </w:div>
          </w:divsChild>
        </w:div>
        <w:div w:id="813915597">
          <w:marLeft w:val="0"/>
          <w:marRight w:val="0"/>
          <w:marTop w:val="0"/>
          <w:marBottom w:val="0"/>
          <w:divBdr>
            <w:top w:val="none" w:sz="0" w:space="0" w:color="auto"/>
            <w:left w:val="none" w:sz="0" w:space="0" w:color="auto"/>
            <w:bottom w:val="none" w:sz="0" w:space="0" w:color="auto"/>
            <w:right w:val="none" w:sz="0" w:space="0" w:color="auto"/>
          </w:divBdr>
          <w:divsChild>
            <w:div w:id="2061857257">
              <w:marLeft w:val="0"/>
              <w:marRight w:val="0"/>
              <w:marTop w:val="0"/>
              <w:marBottom w:val="0"/>
              <w:divBdr>
                <w:top w:val="none" w:sz="0" w:space="0" w:color="auto"/>
                <w:left w:val="none" w:sz="0" w:space="0" w:color="auto"/>
                <w:bottom w:val="none" w:sz="0" w:space="0" w:color="auto"/>
                <w:right w:val="none" w:sz="0" w:space="0" w:color="auto"/>
              </w:divBdr>
            </w:div>
          </w:divsChild>
        </w:div>
        <w:div w:id="817235393">
          <w:marLeft w:val="0"/>
          <w:marRight w:val="0"/>
          <w:marTop w:val="0"/>
          <w:marBottom w:val="0"/>
          <w:divBdr>
            <w:top w:val="none" w:sz="0" w:space="0" w:color="auto"/>
            <w:left w:val="none" w:sz="0" w:space="0" w:color="auto"/>
            <w:bottom w:val="none" w:sz="0" w:space="0" w:color="auto"/>
            <w:right w:val="none" w:sz="0" w:space="0" w:color="auto"/>
          </w:divBdr>
          <w:divsChild>
            <w:div w:id="645667746">
              <w:marLeft w:val="0"/>
              <w:marRight w:val="0"/>
              <w:marTop w:val="0"/>
              <w:marBottom w:val="0"/>
              <w:divBdr>
                <w:top w:val="none" w:sz="0" w:space="0" w:color="auto"/>
                <w:left w:val="none" w:sz="0" w:space="0" w:color="auto"/>
                <w:bottom w:val="none" w:sz="0" w:space="0" w:color="auto"/>
                <w:right w:val="none" w:sz="0" w:space="0" w:color="auto"/>
              </w:divBdr>
            </w:div>
          </w:divsChild>
        </w:div>
        <w:div w:id="886260672">
          <w:marLeft w:val="0"/>
          <w:marRight w:val="0"/>
          <w:marTop w:val="0"/>
          <w:marBottom w:val="0"/>
          <w:divBdr>
            <w:top w:val="none" w:sz="0" w:space="0" w:color="auto"/>
            <w:left w:val="none" w:sz="0" w:space="0" w:color="auto"/>
            <w:bottom w:val="none" w:sz="0" w:space="0" w:color="auto"/>
            <w:right w:val="none" w:sz="0" w:space="0" w:color="auto"/>
          </w:divBdr>
          <w:divsChild>
            <w:div w:id="1066344572">
              <w:marLeft w:val="0"/>
              <w:marRight w:val="0"/>
              <w:marTop w:val="0"/>
              <w:marBottom w:val="0"/>
              <w:divBdr>
                <w:top w:val="none" w:sz="0" w:space="0" w:color="auto"/>
                <w:left w:val="none" w:sz="0" w:space="0" w:color="auto"/>
                <w:bottom w:val="none" w:sz="0" w:space="0" w:color="auto"/>
                <w:right w:val="none" w:sz="0" w:space="0" w:color="auto"/>
              </w:divBdr>
            </w:div>
          </w:divsChild>
        </w:div>
        <w:div w:id="895118940">
          <w:marLeft w:val="0"/>
          <w:marRight w:val="0"/>
          <w:marTop w:val="0"/>
          <w:marBottom w:val="0"/>
          <w:divBdr>
            <w:top w:val="none" w:sz="0" w:space="0" w:color="auto"/>
            <w:left w:val="none" w:sz="0" w:space="0" w:color="auto"/>
            <w:bottom w:val="none" w:sz="0" w:space="0" w:color="auto"/>
            <w:right w:val="none" w:sz="0" w:space="0" w:color="auto"/>
          </w:divBdr>
          <w:divsChild>
            <w:div w:id="1799377136">
              <w:marLeft w:val="0"/>
              <w:marRight w:val="0"/>
              <w:marTop w:val="0"/>
              <w:marBottom w:val="0"/>
              <w:divBdr>
                <w:top w:val="none" w:sz="0" w:space="0" w:color="auto"/>
                <w:left w:val="none" w:sz="0" w:space="0" w:color="auto"/>
                <w:bottom w:val="none" w:sz="0" w:space="0" w:color="auto"/>
                <w:right w:val="none" w:sz="0" w:space="0" w:color="auto"/>
              </w:divBdr>
            </w:div>
          </w:divsChild>
        </w:div>
        <w:div w:id="930314769">
          <w:marLeft w:val="0"/>
          <w:marRight w:val="0"/>
          <w:marTop w:val="0"/>
          <w:marBottom w:val="0"/>
          <w:divBdr>
            <w:top w:val="none" w:sz="0" w:space="0" w:color="auto"/>
            <w:left w:val="none" w:sz="0" w:space="0" w:color="auto"/>
            <w:bottom w:val="none" w:sz="0" w:space="0" w:color="auto"/>
            <w:right w:val="none" w:sz="0" w:space="0" w:color="auto"/>
          </w:divBdr>
          <w:divsChild>
            <w:div w:id="1457068862">
              <w:marLeft w:val="0"/>
              <w:marRight w:val="0"/>
              <w:marTop w:val="0"/>
              <w:marBottom w:val="0"/>
              <w:divBdr>
                <w:top w:val="none" w:sz="0" w:space="0" w:color="auto"/>
                <w:left w:val="none" w:sz="0" w:space="0" w:color="auto"/>
                <w:bottom w:val="none" w:sz="0" w:space="0" w:color="auto"/>
                <w:right w:val="none" w:sz="0" w:space="0" w:color="auto"/>
              </w:divBdr>
            </w:div>
          </w:divsChild>
        </w:div>
        <w:div w:id="940917354">
          <w:marLeft w:val="0"/>
          <w:marRight w:val="0"/>
          <w:marTop w:val="0"/>
          <w:marBottom w:val="0"/>
          <w:divBdr>
            <w:top w:val="none" w:sz="0" w:space="0" w:color="auto"/>
            <w:left w:val="none" w:sz="0" w:space="0" w:color="auto"/>
            <w:bottom w:val="none" w:sz="0" w:space="0" w:color="auto"/>
            <w:right w:val="none" w:sz="0" w:space="0" w:color="auto"/>
          </w:divBdr>
          <w:divsChild>
            <w:div w:id="1373723008">
              <w:marLeft w:val="0"/>
              <w:marRight w:val="0"/>
              <w:marTop w:val="0"/>
              <w:marBottom w:val="0"/>
              <w:divBdr>
                <w:top w:val="none" w:sz="0" w:space="0" w:color="auto"/>
                <w:left w:val="none" w:sz="0" w:space="0" w:color="auto"/>
                <w:bottom w:val="none" w:sz="0" w:space="0" w:color="auto"/>
                <w:right w:val="none" w:sz="0" w:space="0" w:color="auto"/>
              </w:divBdr>
            </w:div>
          </w:divsChild>
        </w:div>
        <w:div w:id="1097823710">
          <w:marLeft w:val="0"/>
          <w:marRight w:val="0"/>
          <w:marTop w:val="0"/>
          <w:marBottom w:val="0"/>
          <w:divBdr>
            <w:top w:val="none" w:sz="0" w:space="0" w:color="auto"/>
            <w:left w:val="none" w:sz="0" w:space="0" w:color="auto"/>
            <w:bottom w:val="none" w:sz="0" w:space="0" w:color="auto"/>
            <w:right w:val="none" w:sz="0" w:space="0" w:color="auto"/>
          </w:divBdr>
          <w:divsChild>
            <w:div w:id="1719164119">
              <w:marLeft w:val="0"/>
              <w:marRight w:val="0"/>
              <w:marTop w:val="0"/>
              <w:marBottom w:val="0"/>
              <w:divBdr>
                <w:top w:val="none" w:sz="0" w:space="0" w:color="auto"/>
                <w:left w:val="none" w:sz="0" w:space="0" w:color="auto"/>
                <w:bottom w:val="none" w:sz="0" w:space="0" w:color="auto"/>
                <w:right w:val="none" w:sz="0" w:space="0" w:color="auto"/>
              </w:divBdr>
            </w:div>
          </w:divsChild>
        </w:div>
        <w:div w:id="1103571127">
          <w:marLeft w:val="0"/>
          <w:marRight w:val="0"/>
          <w:marTop w:val="0"/>
          <w:marBottom w:val="0"/>
          <w:divBdr>
            <w:top w:val="none" w:sz="0" w:space="0" w:color="auto"/>
            <w:left w:val="none" w:sz="0" w:space="0" w:color="auto"/>
            <w:bottom w:val="none" w:sz="0" w:space="0" w:color="auto"/>
            <w:right w:val="none" w:sz="0" w:space="0" w:color="auto"/>
          </w:divBdr>
          <w:divsChild>
            <w:div w:id="269239593">
              <w:marLeft w:val="0"/>
              <w:marRight w:val="0"/>
              <w:marTop w:val="0"/>
              <w:marBottom w:val="0"/>
              <w:divBdr>
                <w:top w:val="none" w:sz="0" w:space="0" w:color="auto"/>
                <w:left w:val="none" w:sz="0" w:space="0" w:color="auto"/>
                <w:bottom w:val="none" w:sz="0" w:space="0" w:color="auto"/>
                <w:right w:val="none" w:sz="0" w:space="0" w:color="auto"/>
              </w:divBdr>
            </w:div>
          </w:divsChild>
        </w:div>
        <w:div w:id="1140876865">
          <w:marLeft w:val="0"/>
          <w:marRight w:val="0"/>
          <w:marTop w:val="0"/>
          <w:marBottom w:val="0"/>
          <w:divBdr>
            <w:top w:val="none" w:sz="0" w:space="0" w:color="auto"/>
            <w:left w:val="none" w:sz="0" w:space="0" w:color="auto"/>
            <w:bottom w:val="none" w:sz="0" w:space="0" w:color="auto"/>
            <w:right w:val="none" w:sz="0" w:space="0" w:color="auto"/>
          </w:divBdr>
          <w:divsChild>
            <w:div w:id="561672992">
              <w:marLeft w:val="0"/>
              <w:marRight w:val="0"/>
              <w:marTop w:val="0"/>
              <w:marBottom w:val="0"/>
              <w:divBdr>
                <w:top w:val="none" w:sz="0" w:space="0" w:color="auto"/>
                <w:left w:val="none" w:sz="0" w:space="0" w:color="auto"/>
                <w:bottom w:val="none" w:sz="0" w:space="0" w:color="auto"/>
                <w:right w:val="none" w:sz="0" w:space="0" w:color="auto"/>
              </w:divBdr>
            </w:div>
          </w:divsChild>
        </w:div>
        <w:div w:id="1176726741">
          <w:marLeft w:val="0"/>
          <w:marRight w:val="0"/>
          <w:marTop w:val="0"/>
          <w:marBottom w:val="0"/>
          <w:divBdr>
            <w:top w:val="none" w:sz="0" w:space="0" w:color="auto"/>
            <w:left w:val="none" w:sz="0" w:space="0" w:color="auto"/>
            <w:bottom w:val="none" w:sz="0" w:space="0" w:color="auto"/>
            <w:right w:val="none" w:sz="0" w:space="0" w:color="auto"/>
          </w:divBdr>
          <w:divsChild>
            <w:div w:id="918178373">
              <w:marLeft w:val="0"/>
              <w:marRight w:val="0"/>
              <w:marTop w:val="0"/>
              <w:marBottom w:val="0"/>
              <w:divBdr>
                <w:top w:val="none" w:sz="0" w:space="0" w:color="auto"/>
                <w:left w:val="none" w:sz="0" w:space="0" w:color="auto"/>
                <w:bottom w:val="none" w:sz="0" w:space="0" w:color="auto"/>
                <w:right w:val="none" w:sz="0" w:space="0" w:color="auto"/>
              </w:divBdr>
            </w:div>
          </w:divsChild>
        </w:div>
        <w:div w:id="1312903188">
          <w:marLeft w:val="0"/>
          <w:marRight w:val="0"/>
          <w:marTop w:val="0"/>
          <w:marBottom w:val="0"/>
          <w:divBdr>
            <w:top w:val="none" w:sz="0" w:space="0" w:color="auto"/>
            <w:left w:val="none" w:sz="0" w:space="0" w:color="auto"/>
            <w:bottom w:val="none" w:sz="0" w:space="0" w:color="auto"/>
            <w:right w:val="none" w:sz="0" w:space="0" w:color="auto"/>
          </w:divBdr>
          <w:divsChild>
            <w:div w:id="748890687">
              <w:marLeft w:val="0"/>
              <w:marRight w:val="0"/>
              <w:marTop w:val="0"/>
              <w:marBottom w:val="0"/>
              <w:divBdr>
                <w:top w:val="none" w:sz="0" w:space="0" w:color="auto"/>
                <w:left w:val="none" w:sz="0" w:space="0" w:color="auto"/>
                <w:bottom w:val="none" w:sz="0" w:space="0" w:color="auto"/>
                <w:right w:val="none" w:sz="0" w:space="0" w:color="auto"/>
              </w:divBdr>
            </w:div>
          </w:divsChild>
        </w:div>
        <w:div w:id="1324745899">
          <w:marLeft w:val="0"/>
          <w:marRight w:val="0"/>
          <w:marTop w:val="0"/>
          <w:marBottom w:val="0"/>
          <w:divBdr>
            <w:top w:val="none" w:sz="0" w:space="0" w:color="auto"/>
            <w:left w:val="none" w:sz="0" w:space="0" w:color="auto"/>
            <w:bottom w:val="none" w:sz="0" w:space="0" w:color="auto"/>
            <w:right w:val="none" w:sz="0" w:space="0" w:color="auto"/>
          </w:divBdr>
          <w:divsChild>
            <w:div w:id="2021733008">
              <w:marLeft w:val="0"/>
              <w:marRight w:val="0"/>
              <w:marTop w:val="0"/>
              <w:marBottom w:val="0"/>
              <w:divBdr>
                <w:top w:val="none" w:sz="0" w:space="0" w:color="auto"/>
                <w:left w:val="none" w:sz="0" w:space="0" w:color="auto"/>
                <w:bottom w:val="none" w:sz="0" w:space="0" w:color="auto"/>
                <w:right w:val="none" w:sz="0" w:space="0" w:color="auto"/>
              </w:divBdr>
            </w:div>
          </w:divsChild>
        </w:div>
        <w:div w:id="1340153949">
          <w:marLeft w:val="0"/>
          <w:marRight w:val="0"/>
          <w:marTop w:val="0"/>
          <w:marBottom w:val="0"/>
          <w:divBdr>
            <w:top w:val="none" w:sz="0" w:space="0" w:color="auto"/>
            <w:left w:val="none" w:sz="0" w:space="0" w:color="auto"/>
            <w:bottom w:val="none" w:sz="0" w:space="0" w:color="auto"/>
            <w:right w:val="none" w:sz="0" w:space="0" w:color="auto"/>
          </w:divBdr>
          <w:divsChild>
            <w:div w:id="469636903">
              <w:marLeft w:val="0"/>
              <w:marRight w:val="0"/>
              <w:marTop w:val="0"/>
              <w:marBottom w:val="0"/>
              <w:divBdr>
                <w:top w:val="none" w:sz="0" w:space="0" w:color="auto"/>
                <w:left w:val="none" w:sz="0" w:space="0" w:color="auto"/>
                <w:bottom w:val="none" w:sz="0" w:space="0" w:color="auto"/>
                <w:right w:val="none" w:sz="0" w:space="0" w:color="auto"/>
              </w:divBdr>
            </w:div>
          </w:divsChild>
        </w:div>
        <w:div w:id="1400402751">
          <w:marLeft w:val="0"/>
          <w:marRight w:val="0"/>
          <w:marTop w:val="0"/>
          <w:marBottom w:val="0"/>
          <w:divBdr>
            <w:top w:val="none" w:sz="0" w:space="0" w:color="auto"/>
            <w:left w:val="none" w:sz="0" w:space="0" w:color="auto"/>
            <w:bottom w:val="none" w:sz="0" w:space="0" w:color="auto"/>
            <w:right w:val="none" w:sz="0" w:space="0" w:color="auto"/>
          </w:divBdr>
          <w:divsChild>
            <w:div w:id="1645889246">
              <w:marLeft w:val="0"/>
              <w:marRight w:val="0"/>
              <w:marTop w:val="0"/>
              <w:marBottom w:val="0"/>
              <w:divBdr>
                <w:top w:val="none" w:sz="0" w:space="0" w:color="auto"/>
                <w:left w:val="none" w:sz="0" w:space="0" w:color="auto"/>
                <w:bottom w:val="none" w:sz="0" w:space="0" w:color="auto"/>
                <w:right w:val="none" w:sz="0" w:space="0" w:color="auto"/>
              </w:divBdr>
            </w:div>
          </w:divsChild>
        </w:div>
        <w:div w:id="1412392236">
          <w:marLeft w:val="0"/>
          <w:marRight w:val="0"/>
          <w:marTop w:val="0"/>
          <w:marBottom w:val="0"/>
          <w:divBdr>
            <w:top w:val="none" w:sz="0" w:space="0" w:color="auto"/>
            <w:left w:val="none" w:sz="0" w:space="0" w:color="auto"/>
            <w:bottom w:val="none" w:sz="0" w:space="0" w:color="auto"/>
            <w:right w:val="none" w:sz="0" w:space="0" w:color="auto"/>
          </w:divBdr>
          <w:divsChild>
            <w:div w:id="2128616719">
              <w:marLeft w:val="0"/>
              <w:marRight w:val="0"/>
              <w:marTop w:val="0"/>
              <w:marBottom w:val="0"/>
              <w:divBdr>
                <w:top w:val="none" w:sz="0" w:space="0" w:color="auto"/>
                <w:left w:val="none" w:sz="0" w:space="0" w:color="auto"/>
                <w:bottom w:val="none" w:sz="0" w:space="0" w:color="auto"/>
                <w:right w:val="none" w:sz="0" w:space="0" w:color="auto"/>
              </w:divBdr>
            </w:div>
          </w:divsChild>
        </w:div>
        <w:div w:id="1444495050">
          <w:marLeft w:val="0"/>
          <w:marRight w:val="0"/>
          <w:marTop w:val="0"/>
          <w:marBottom w:val="0"/>
          <w:divBdr>
            <w:top w:val="none" w:sz="0" w:space="0" w:color="auto"/>
            <w:left w:val="none" w:sz="0" w:space="0" w:color="auto"/>
            <w:bottom w:val="none" w:sz="0" w:space="0" w:color="auto"/>
            <w:right w:val="none" w:sz="0" w:space="0" w:color="auto"/>
          </w:divBdr>
          <w:divsChild>
            <w:div w:id="1683585575">
              <w:marLeft w:val="0"/>
              <w:marRight w:val="0"/>
              <w:marTop w:val="0"/>
              <w:marBottom w:val="0"/>
              <w:divBdr>
                <w:top w:val="none" w:sz="0" w:space="0" w:color="auto"/>
                <w:left w:val="none" w:sz="0" w:space="0" w:color="auto"/>
                <w:bottom w:val="none" w:sz="0" w:space="0" w:color="auto"/>
                <w:right w:val="none" w:sz="0" w:space="0" w:color="auto"/>
              </w:divBdr>
            </w:div>
          </w:divsChild>
        </w:div>
        <w:div w:id="1532763455">
          <w:marLeft w:val="0"/>
          <w:marRight w:val="0"/>
          <w:marTop w:val="0"/>
          <w:marBottom w:val="0"/>
          <w:divBdr>
            <w:top w:val="none" w:sz="0" w:space="0" w:color="auto"/>
            <w:left w:val="none" w:sz="0" w:space="0" w:color="auto"/>
            <w:bottom w:val="none" w:sz="0" w:space="0" w:color="auto"/>
            <w:right w:val="none" w:sz="0" w:space="0" w:color="auto"/>
          </w:divBdr>
          <w:divsChild>
            <w:div w:id="1283029763">
              <w:marLeft w:val="0"/>
              <w:marRight w:val="0"/>
              <w:marTop w:val="0"/>
              <w:marBottom w:val="0"/>
              <w:divBdr>
                <w:top w:val="none" w:sz="0" w:space="0" w:color="auto"/>
                <w:left w:val="none" w:sz="0" w:space="0" w:color="auto"/>
                <w:bottom w:val="none" w:sz="0" w:space="0" w:color="auto"/>
                <w:right w:val="none" w:sz="0" w:space="0" w:color="auto"/>
              </w:divBdr>
            </w:div>
          </w:divsChild>
        </w:div>
        <w:div w:id="1573655870">
          <w:marLeft w:val="0"/>
          <w:marRight w:val="0"/>
          <w:marTop w:val="0"/>
          <w:marBottom w:val="0"/>
          <w:divBdr>
            <w:top w:val="none" w:sz="0" w:space="0" w:color="auto"/>
            <w:left w:val="none" w:sz="0" w:space="0" w:color="auto"/>
            <w:bottom w:val="none" w:sz="0" w:space="0" w:color="auto"/>
            <w:right w:val="none" w:sz="0" w:space="0" w:color="auto"/>
          </w:divBdr>
          <w:divsChild>
            <w:div w:id="481773572">
              <w:marLeft w:val="0"/>
              <w:marRight w:val="0"/>
              <w:marTop w:val="0"/>
              <w:marBottom w:val="0"/>
              <w:divBdr>
                <w:top w:val="none" w:sz="0" w:space="0" w:color="auto"/>
                <w:left w:val="none" w:sz="0" w:space="0" w:color="auto"/>
                <w:bottom w:val="none" w:sz="0" w:space="0" w:color="auto"/>
                <w:right w:val="none" w:sz="0" w:space="0" w:color="auto"/>
              </w:divBdr>
            </w:div>
          </w:divsChild>
        </w:div>
        <w:div w:id="1622298215">
          <w:marLeft w:val="0"/>
          <w:marRight w:val="0"/>
          <w:marTop w:val="0"/>
          <w:marBottom w:val="0"/>
          <w:divBdr>
            <w:top w:val="none" w:sz="0" w:space="0" w:color="auto"/>
            <w:left w:val="none" w:sz="0" w:space="0" w:color="auto"/>
            <w:bottom w:val="none" w:sz="0" w:space="0" w:color="auto"/>
            <w:right w:val="none" w:sz="0" w:space="0" w:color="auto"/>
          </w:divBdr>
          <w:divsChild>
            <w:div w:id="646858362">
              <w:marLeft w:val="0"/>
              <w:marRight w:val="0"/>
              <w:marTop w:val="0"/>
              <w:marBottom w:val="0"/>
              <w:divBdr>
                <w:top w:val="none" w:sz="0" w:space="0" w:color="auto"/>
                <w:left w:val="none" w:sz="0" w:space="0" w:color="auto"/>
                <w:bottom w:val="none" w:sz="0" w:space="0" w:color="auto"/>
                <w:right w:val="none" w:sz="0" w:space="0" w:color="auto"/>
              </w:divBdr>
            </w:div>
          </w:divsChild>
        </w:div>
        <w:div w:id="1683508950">
          <w:marLeft w:val="0"/>
          <w:marRight w:val="0"/>
          <w:marTop w:val="0"/>
          <w:marBottom w:val="0"/>
          <w:divBdr>
            <w:top w:val="none" w:sz="0" w:space="0" w:color="auto"/>
            <w:left w:val="none" w:sz="0" w:space="0" w:color="auto"/>
            <w:bottom w:val="none" w:sz="0" w:space="0" w:color="auto"/>
            <w:right w:val="none" w:sz="0" w:space="0" w:color="auto"/>
          </w:divBdr>
          <w:divsChild>
            <w:div w:id="1928492420">
              <w:marLeft w:val="0"/>
              <w:marRight w:val="0"/>
              <w:marTop w:val="0"/>
              <w:marBottom w:val="0"/>
              <w:divBdr>
                <w:top w:val="none" w:sz="0" w:space="0" w:color="auto"/>
                <w:left w:val="none" w:sz="0" w:space="0" w:color="auto"/>
                <w:bottom w:val="none" w:sz="0" w:space="0" w:color="auto"/>
                <w:right w:val="none" w:sz="0" w:space="0" w:color="auto"/>
              </w:divBdr>
            </w:div>
          </w:divsChild>
        </w:div>
        <w:div w:id="1767506059">
          <w:marLeft w:val="0"/>
          <w:marRight w:val="0"/>
          <w:marTop w:val="0"/>
          <w:marBottom w:val="0"/>
          <w:divBdr>
            <w:top w:val="none" w:sz="0" w:space="0" w:color="auto"/>
            <w:left w:val="none" w:sz="0" w:space="0" w:color="auto"/>
            <w:bottom w:val="none" w:sz="0" w:space="0" w:color="auto"/>
            <w:right w:val="none" w:sz="0" w:space="0" w:color="auto"/>
          </w:divBdr>
          <w:divsChild>
            <w:div w:id="126092651">
              <w:marLeft w:val="0"/>
              <w:marRight w:val="0"/>
              <w:marTop w:val="0"/>
              <w:marBottom w:val="0"/>
              <w:divBdr>
                <w:top w:val="none" w:sz="0" w:space="0" w:color="auto"/>
                <w:left w:val="none" w:sz="0" w:space="0" w:color="auto"/>
                <w:bottom w:val="none" w:sz="0" w:space="0" w:color="auto"/>
                <w:right w:val="none" w:sz="0" w:space="0" w:color="auto"/>
              </w:divBdr>
            </w:div>
          </w:divsChild>
        </w:div>
        <w:div w:id="1788965306">
          <w:marLeft w:val="0"/>
          <w:marRight w:val="0"/>
          <w:marTop w:val="0"/>
          <w:marBottom w:val="0"/>
          <w:divBdr>
            <w:top w:val="none" w:sz="0" w:space="0" w:color="auto"/>
            <w:left w:val="none" w:sz="0" w:space="0" w:color="auto"/>
            <w:bottom w:val="none" w:sz="0" w:space="0" w:color="auto"/>
            <w:right w:val="none" w:sz="0" w:space="0" w:color="auto"/>
          </w:divBdr>
          <w:divsChild>
            <w:div w:id="629045593">
              <w:marLeft w:val="0"/>
              <w:marRight w:val="0"/>
              <w:marTop w:val="0"/>
              <w:marBottom w:val="0"/>
              <w:divBdr>
                <w:top w:val="none" w:sz="0" w:space="0" w:color="auto"/>
                <w:left w:val="none" w:sz="0" w:space="0" w:color="auto"/>
                <w:bottom w:val="none" w:sz="0" w:space="0" w:color="auto"/>
                <w:right w:val="none" w:sz="0" w:space="0" w:color="auto"/>
              </w:divBdr>
            </w:div>
          </w:divsChild>
        </w:div>
        <w:div w:id="1813792491">
          <w:marLeft w:val="0"/>
          <w:marRight w:val="0"/>
          <w:marTop w:val="0"/>
          <w:marBottom w:val="0"/>
          <w:divBdr>
            <w:top w:val="none" w:sz="0" w:space="0" w:color="auto"/>
            <w:left w:val="none" w:sz="0" w:space="0" w:color="auto"/>
            <w:bottom w:val="none" w:sz="0" w:space="0" w:color="auto"/>
            <w:right w:val="none" w:sz="0" w:space="0" w:color="auto"/>
          </w:divBdr>
          <w:divsChild>
            <w:div w:id="1459953746">
              <w:marLeft w:val="0"/>
              <w:marRight w:val="0"/>
              <w:marTop w:val="0"/>
              <w:marBottom w:val="0"/>
              <w:divBdr>
                <w:top w:val="none" w:sz="0" w:space="0" w:color="auto"/>
                <w:left w:val="none" w:sz="0" w:space="0" w:color="auto"/>
                <w:bottom w:val="none" w:sz="0" w:space="0" w:color="auto"/>
                <w:right w:val="none" w:sz="0" w:space="0" w:color="auto"/>
              </w:divBdr>
            </w:div>
          </w:divsChild>
        </w:div>
        <w:div w:id="1867598845">
          <w:marLeft w:val="0"/>
          <w:marRight w:val="0"/>
          <w:marTop w:val="0"/>
          <w:marBottom w:val="0"/>
          <w:divBdr>
            <w:top w:val="none" w:sz="0" w:space="0" w:color="auto"/>
            <w:left w:val="none" w:sz="0" w:space="0" w:color="auto"/>
            <w:bottom w:val="none" w:sz="0" w:space="0" w:color="auto"/>
            <w:right w:val="none" w:sz="0" w:space="0" w:color="auto"/>
          </w:divBdr>
          <w:divsChild>
            <w:div w:id="1921867202">
              <w:marLeft w:val="0"/>
              <w:marRight w:val="0"/>
              <w:marTop w:val="0"/>
              <w:marBottom w:val="0"/>
              <w:divBdr>
                <w:top w:val="none" w:sz="0" w:space="0" w:color="auto"/>
                <w:left w:val="none" w:sz="0" w:space="0" w:color="auto"/>
                <w:bottom w:val="none" w:sz="0" w:space="0" w:color="auto"/>
                <w:right w:val="none" w:sz="0" w:space="0" w:color="auto"/>
              </w:divBdr>
            </w:div>
          </w:divsChild>
        </w:div>
        <w:div w:id="1878662414">
          <w:marLeft w:val="0"/>
          <w:marRight w:val="0"/>
          <w:marTop w:val="0"/>
          <w:marBottom w:val="0"/>
          <w:divBdr>
            <w:top w:val="none" w:sz="0" w:space="0" w:color="auto"/>
            <w:left w:val="none" w:sz="0" w:space="0" w:color="auto"/>
            <w:bottom w:val="none" w:sz="0" w:space="0" w:color="auto"/>
            <w:right w:val="none" w:sz="0" w:space="0" w:color="auto"/>
          </w:divBdr>
          <w:divsChild>
            <w:div w:id="912541293">
              <w:marLeft w:val="0"/>
              <w:marRight w:val="0"/>
              <w:marTop w:val="0"/>
              <w:marBottom w:val="0"/>
              <w:divBdr>
                <w:top w:val="none" w:sz="0" w:space="0" w:color="auto"/>
                <w:left w:val="none" w:sz="0" w:space="0" w:color="auto"/>
                <w:bottom w:val="none" w:sz="0" w:space="0" w:color="auto"/>
                <w:right w:val="none" w:sz="0" w:space="0" w:color="auto"/>
              </w:divBdr>
            </w:div>
          </w:divsChild>
        </w:div>
        <w:div w:id="1902518357">
          <w:marLeft w:val="0"/>
          <w:marRight w:val="0"/>
          <w:marTop w:val="0"/>
          <w:marBottom w:val="0"/>
          <w:divBdr>
            <w:top w:val="none" w:sz="0" w:space="0" w:color="auto"/>
            <w:left w:val="none" w:sz="0" w:space="0" w:color="auto"/>
            <w:bottom w:val="none" w:sz="0" w:space="0" w:color="auto"/>
            <w:right w:val="none" w:sz="0" w:space="0" w:color="auto"/>
          </w:divBdr>
          <w:divsChild>
            <w:div w:id="1881431837">
              <w:marLeft w:val="0"/>
              <w:marRight w:val="0"/>
              <w:marTop w:val="0"/>
              <w:marBottom w:val="0"/>
              <w:divBdr>
                <w:top w:val="none" w:sz="0" w:space="0" w:color="auto"/>
                <w:left w:val="none" w:sz="0" w:space="0" w:color="auto"/>
                <w:bottom w:val="none" w:sz="0" w:space="0" w:color="auto"/>
                <w:right w:val="none" w:sz="0" w:space="0" w:color="auto"/>
              </w:divBdr>
            </w:div>
          </w:divsChild>
        </w:div>
        <w:div w:id="1939212753">
          <w:marLeft w:val="0"/>
          <w:marRight w:val="0"/>
          <w:marTop w:val="0"/>
          <w:marBottom w:val="0"/>
          <w:divBdr>
            <w:top w:val="none" w:sz="0" w:space="0" w:color="auto"/>
            <w:left w:val="none" w:sz="0" w:space="0" w:color="auto"/>
            <w:bottom w:val="none" w:sz="0" w:space="0" w:color="auto"/>
            <w:right w:val="none" w:sz="0" w:space="0" w:color="auto"/>
          </w:divBdr>
          <w:divsChild>
            <w:div w:id="930358014">
              <w:marLeft w:val="0"/>
              <w:marRight w:val="0"/>
              <w:marTop w:val="0"/>
              <w:marBottom w:val="0"/>
              <w:divBdr>
                <w:top w:val="none" w:sz="0" w:space="0" w:color="auto"/>
                <w:left w:val="none" w:sz="0" w:space="0" w:color="auto"/>
                <w:bottom w:val="none" w:sz="0" w:space="0" w:color="auto"/>
                <w:right w:val="none" w:sz="0" w:space="0" w:color="auto"/>
              </w:divBdr>
            </w:div>
          </w:divsChild>
        </w:div>
        <w:div w:id="1981614746">
          <w:marLeft w:val="0"/>
          <w:marRight w:val="0"/>
          <w:marTop w:val="0"/>
          <w:marBottom w:val="0"/>
          <w:divBdr>
            <w:top w:val="none" w:sz="0" w:space="0" w:color="auto"/>
            <w:left w:val="none" w:sz="0" w:space="0" w:color="auto"/>
            <w:bottom w:val="none" w:sz="0" w:space="0" w:color="auto"/>
            <w:right w:val="none" w:sz="0" w:space="0" w:color="auto"/>
          </w:divBdr>
          <w:divsChild>
            <w:div w:id="393234904">
              <w:marLeft w:val="0"/>
              <w:marRight w:val="0"/>
              <w:marTop w:val="0"/>
              <w:marBottom w:val="0"/>
              <w:divBdr>
                <w:top w:val="none" w:sz="0" w:space="0" w:color="auto"/>
                <w:left w:val="none" w:sz="0" w:space="0" w:color="auto"/>
                <w:bottom w:val="none" w:sz="0" w:space="0" w:color="auto"/>
                <w:right w:val="none" w:sz="0" w:space="0" w:color="auto"/>
              </w:divBdr>
            </w:div>
          </w:divsChild>
        </w:div>
        <w:div w:id="2012367179">
          <w:marLeft w:val="0"/>
          <w:marRight w:val="0"/>
          <w:marTop w:val="0"/>
          <w:marBottom w:val="0"/>
          <w:divBdr>
            <w:top w:val="none" w:sz="0" w:space="0" w:color="auto"/>
            <w:left w:val="none" w:sz="0" w:space="0" w:color="auto"/>
            <w:bottom w:val="none" w:sz="0" w:space="0" w:color="auto"/>
            <w:right w:val="none" w:sz="0" w:space="0" w:color="auto"/>
          </w:divBdr>
          <w:divsChild>
            <w:div w:id="1571386866">
              <w:marLeft w:val="0"/>
              <w:marRight w:val="0"/>
              <w:marTop w:val="0"/>
              <w:marBottom w:val="0"/>
              <w:divBdr>
                <w:top w:val="none" w:sz="0" w:space="0" w:color="auto"/>
                <w:left w:val="none" w:sz="0" w:space="0" w:color="auto"/>
                <w:bottom w:val="none" w:sz="0" w:space="0" w:color="auto"/>
                <w:right w:val="none" w:sz="0" w:space="0" w:color="auto"/>
              </w:divBdr>
            </w:div>
          </w:divsChild>
        </w:div>
        <w:div w:id="2045667044">
          <w:marLeft w:val="0"/>
          <w:marRight w:val="0"/>
          <w:marTop w:val="0"/>
          <w:marBottom w:val="0"/>
          <w:divBdr>
            <w:top w:val="none" w:sz="0" w:space="0" w:color="auto"/>
            <w:left w:val="none" w:sz="0" w:space="0" w:color="auto"/>
            <w:bottom w:val="none" w:sz="0" w:space="0" w:color="auto"/>
            <w:right w:val="none" w:sz="0" w:space="0" w:color="auto"/>
          </w:divBdr>
          <w:divsChild>
            <w:div w:id="536814948">
              <w:marLeft w:val="0"/>
              <w:marRight w:val="0"/>
              <w:marTop w:val="0"/>
              <w:marBottom w:val="0"/>
              <w:divBdr>
                <w:top w:val="none" w:sz="0" w:space="0" w:color="auto"/>
                <w:left w:val="none" w:sz="0" w:space="0" w:color="auto"/>
                <w:bottom w:val="none" w:sz="0" w:space="0" w:color="auto"/>
                <w:right w:val="none" w:sz="0" w:space="0" w:color="auto"/>
              </w:divBdr>
            </w:div>
          </w:divsChild>
        </w:div>
        <w:div w:id="2065787240">
          <w:marLeft w:val="0"/>
          <w:marRight w:val="0"/>
          <w:marTop w:val="0"/>
          <w:marBottom w:val="0"/>
          <w:divBdr>
            <w:top w:val="none" w:sz="0" w:space="0" w:color="auto"/>
            <w:left w:val="none" w:sz="0" w:space="0" w:color="auto"/>
            <w:bottom w:val="none" w:sz="0" w:space="0" w:color="auto"/>
            <w:right w:val="none" w:sz="0" w:space="0" w:color="auto"/>
          </w:divBdr>
          <w:divsChild>
            <w:div w:id="1789542681">
              <w:marLeft w:val="0"/>
              <w:marRight w:val="0"/>
              <w:marTop w:val="0"/>
              <w:marBottom w:val="0"/>
              <w:divBdr>
                <w:top w:val="none" w:sz="0" w:space="0" w:color="auto"/>
                <w:left w:val="none" w:sz="0" w:space="0" w:color="auto"/>
                <w:bottom w:val="none" w:sz="0" w:space="0" w:color="auto"/>
                <w:right w:val="none" w:sz="0" w:space="0" w:color="auto"/>
              </w:divBdr>
            </w:div>
          </w:divsChild>
        </w:div>
        <w:div w:id="2084333133">
          <w:marLeft w:val="0"/>
          <w:marRight w:val="0"/>
          <w:marTop w:val="0"/>
          <w:marBottom w:val="0"/>
          <w:divBdr>
            <w:top w:val="none" w:sz="0" w:space="0" w:color="auto"/>
            <w:left w:val="none" w:sz="0" w:space="0" w:color="auto"/>
            <w:bottom w:val="none" w:sz="0" w:space="0" w:color="auto"/>
            <w:right w:val="none" w:sz="0" w:space="0" w:color="auto"/>
          </w:divBdr>
          <w:divsChild>
            <w:div w:id="18780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3528">
      <w:bodyDiv w:val="1"/>
      <w:marLeft w:val="0"/>
      <w:marRight w:val="0"/>
      <w:marTop w:val="0"/>
      <w:marBottom w:val="0"/>
      <w:divBdr>
        <w:top w:val="none" w:sz="0" w:space="0" w:color="auto"/>
        <w:left w:val="none" w:sz="0" w:space="0" w:color="auto"/>
        <w:bottom w:val="none" w:sz="0" w:space="0" w:color="auto"/>
        <w:right w:val="none" w:sz="0" w:space="0" w:color="auto"/>
      </w:divBdr>
      <w:divsChild>
        <w:div w:id="132211387">
          <w:marLeft w:val="1080"/>
          <w:marRight w:val="0"/>
          <w:marTop w:val="100"/>
          <w:marBottom w:val="0"/>
          <w:divBdr>
            <w:top w:val="none" w:sz="0" w:space="0" w:color="auto"/>
            <w:left w:val="none" w:sz="0" w:space="0" w:color="auto"/>
            <w:bottom w:val="none" w:sz="0" w:space="0" w:color="auto"/>
            <w:right w:val="none" w:sz="0" w:space="0" w:color="auto"/>
          </w:divBdr>
        </w:div>
        <w:div w:id="856314811">
          <w:marLeft w:val="1080"/>
          <w:marRight w:val="0"/>
          <w:marTop w:val="100"/>
          <w:marBottom w:val="0"/>
          <w:divBdr>
            <w:top w:val="none" w:sz="0" w:space="0" w:color="auto"/>
            <w:left w:val="none" w:sz="0" w:space="0" w:color="auto"/>
            <w:bottom w:val="none" w:sz="0" w:space="0" w:color="auto"/>
            <w:right w:val="none" w:sz="0" w:space="0" w:color="auto"/>
          </w:divBdr>
        </w:div>
        <w:div w:id="912853102">
          <w:marLeft w:val="1080"/>
          <w:marRight w:val="0"/>
          <w:marTop w:val="100"/>
          <w:marBottom w:val="0"/>
          <w:divBdr>
            <w:top w:val="none" w:sz="0" w:space="0" w:color="auto"/>
            <w:left w:val="none" w:sz="0" w:space="0" w:color="auto"/>
            <w:bottom w:val="none" w:sz="0" w:space="0" w:color="auto"/>
            <w:right w:val="none" w:sz="0" w:space="0" w:color="auto"/>
          </w:divBdr>
        </w:div>
        <w:div w:id="1091438401">
          <w:marLeft w:val="1080"/>
          <w:marRight w:val="0"/>
          <w:marTop w:val="100"/>
          <w:marBottom w:val="0"/>
          <w:divBdr>
            <w:top w:val="none" w:sz="0" w:space="0" w:color="auto"/>
            <w:left w:val="none" w:sz="0" w:space="0" w:color="auto"/>
            <w:bottom w:val="none" w:sz="0" w:space="0" w:color="auto"/>
            <w:right w:val="none" w:sz="0" w:space="0" w:color="auto"/>
          </w:divBdr>
        </w:div>
        <w:div w:id="1922786551">
          <w:marLeft w:val="1080"/>
          <w:marRight w:val="0"/>
          <w:marTop w:val="100"/>
          <w:marBottom w:val="0"/>
          <w:divBdr>
            <w:top w:val="none" w:sz="0" w:space="0" w:color="auto"/>
            <w:left w:val="none" w:sz="0" w:space="0" w:color="auto"/>
            <w:bottom w:val="none" w:sz="0" w:space="0" w:color="auto"/>
            <w:right w:val="none" w:sz="0" w:space="0" w:color="auto"/>
          </w:divBdr>
        </w:div>
        <w:div w:id="2012752006">
          <w:marLeft w:val="1080"/>
          <w:marRight w:val="0"/>
          <w:marTop w:val="100"/>
          <w:marBottom w:val="0"/>
          <w:divBdr>
            <w:top w:val="none" w:sz="0" w:space="0" w:color="auto"/>
            <w:left w:val="none" w:sz="0" w:space="0" w:color="auto"/>
            <w:bottom w:val="none" w:sz="0" w:space="0" w:color="auto"/>
            <w:right w:val="none" w:sz="0" w:space="0" w:color="auto"/>
          </w:divBdr>
        </w:div>
      </w:divsChild>
    </w:div>
    <w:div w:id="1826630469">
      <w:bodyDiv w:val="1"/>
      <w:marLeft w:val="0"/>
      <w:marRight w:val="0"/>
      <w:marTop w:val="0"/>
      <w:marBottom w:val="0"/>
      <w:divBdr>
        <w:top w:val="none" w:sz="0" w:space="0" w:color="auto"/>
        <w:left w:val="none" w:sz="0" w:space="0" w:color="auto"/>
        <w:bottom w:val="none" w:sz="0" w:space="0" w:color="auto"/>
        <w:right w:val="none" w:sz="0" w:space="0" w:color="auto"/>
      </w:divBdr>
    </w:div>
    <w:div w:id="1863470745">
      <w:bodyDiv w:val="1"/>
      <w:marLeft w:val="0"/>
      <w:marRight w:val="0"/>
      <w:marTop w:val="0"/>
      <w:marBottom w:val="0"/>
      <w:divBdr>
        <w:top w:val="none" w:sz="0" w:space="0" w:color="auto"/>
        <w:left w:val="none" w:sz="0" w:space="0" w:color="auto"/>
        <w:bottom w:val="none" w:sz="0" w:space="0" w:color="auto"/>
        <w:right w:val="none" w:sz="0" w:space="0" w:color="auto"/>
      </w:divBdr>
    </w:div>
    <w:div w:id="1920403854">
      <w:bodyDiv w:val="1"/>
      <w:marLeft w:val="0"/>
      <w:marRight w:val="0"/>
      <w:marTop w:val="0"/>
      <w:marBottom w:val="0"/>
      <w:divBdr>
        <w:top w:val="none" w:sz="0" w:space="0" w:color="auto"/>
        <w:left w:val="none" w:sz="0" w:space="0" w:color="auto"/>
        <w:bottom w:val="none" w:sz="0" w:space="0" w:color="auto"/>
        <w:right w:val="none" w:sz="0" w:space="0" w:color="auto"/>
      </w:divBdr>
      <w:divsChild>
        <w:div w:id="233590879">
          <w:marLeft w:val="0"/>
          <w:marRight w:val="0"/>
          <w:marTop w:val="0"/>
          <w:marBottom w:val="0"/>
          <w:divBdr>
            <w:top w:val="none" w:sz="0" w:space="0" w:color="auto"/>
            <w:left w:val="none" w:sz="0" w:space="0" w:color="auto"/>
            <w:bottom w:val="none" w:sz="0" w:space="0" w:color="auto"/>
            <w:right w:val="none" w:sz="0" w:space="0" w:color="auto"/>
          </w:divBdr>
        </w:div>
        <w:div w:id="283468281">
          <w:marLeft w:val="0"/>
          <w:marRight w:val="0"/>
          <w:marTop w:val="0"/>
          <w:marBottom w:val="0"/>
          <w:divBdr>
            <w:top w:val="none" w:sz="0" w:space="0" w:color="auto"/>
            <w:left w:val="none" w:sz="0" w:space="0" w:color="auto"/>
            <w:bottom w:val="none" w:sz="0" w:space="0" w:color="auto"/>
            <w:right w:val="none" w:sz="0" w:space="0" w:color="auto"/>
          </w:divBdr>
        </w:div>
        <w:div w:id="699162701">
          <w:marLeft w:val="0"/>
          <w:marRight w:val="0"/>
          <w:marTop w:val="0"/>
          <w:marBottom w:val="0"/>
          <w:divBdr>
            <w:top w:val="none" w:sz="0" w:space="0" w:color="auto"/>
            <w:left w:val="none" w:sz="0" w:space="0" w:color="auto"/>
            <w:bottom w:val="none" w:sz="0" w:space="0" w:color="auto"/>
            <w:right w:val="none" w:sz="0" w:space="0" w:color="auto"/>
          </w:divBdr>
        </w:div>
        <w:div w:id="1926917157">
          <w:marLeft w:val="0"/>
          <w:marRight w:val="0"/>
          <w:marTop w:val="0"/>
          <w:marBottom w:val="0"/>
          <w:divBdr>
            <w:top w:val="none" w:sz="0" w:space="0" w:color="auto"/>
            <w:left w:val="none" w:sz="0" w:space="0" w:color="auto"/>
            <w:bottom w:val="none" w:sz="0" w:space="0" w:color="auto"/>
            <w:right w:val="none" w:sz="0" w:space="0" w:color="auto"/>
          </w:divBdr>
        </w:div>
      </w:divsChild>
    </w:div>
    <w:div w:id="1926255888">
      <w:bodyDiv w:val="1"/>
      <w:marLeft w:val="0"/>
      <w:marRight w:val="0"/>
      <w:marTop w:val="0"/>
      <w:marBottom w:val="0"/>
      <w:divBdr>
        <w:top w:val="none" w:sz="0" w:space="0" w:color="auto"/>
        <w:left w:val="none" w:sz="0" w:space="0" w:color="auto"/>
        <w:bottom w:val="none" w:sz="0" w:space="0" w:color="auto"/>
        <w:right w:val="none" w:sz="0" w:space="0" w:color="auto"/>
      </w:divBdr>
    </w:div>
    <w:div w:id="1944263176">
      <w:bodyDiv w:val="1"/>
      <w:marLeft w:val="0"/>
      <w:marRight w:val="0"/>
      <w:marTop w:val="0"/>
      <w:marBottom w:val="0"/>
      <w:divBdr>
        <w:top w:val="none" w:sz="0" w:space="0" w:color="auto"/>
        <w:left w:val="none" w:sz="0" w:space="0" w:color="auto"/>
        <w:bottom w:val="none" w:sz="0" w:space="0" w:color="auto"/>
        <w:right w:val="none" w:sz="0" w:space="0" w:color="auto"/>
      </w:divBdr>
      <w:divsChild>
        <w:div w:id="1474547">
          <w:marLeft w:val="0"/>
          <w:marRight w:val="0"/>
          <w:marTop w:val="0"/>
          <w:marBottom w:val="0"/>
          <w:divBdr>
            <w:top w:val="none" w:sz="0" w:space="0" w:color="auto"/>
            <w:left w:val="none" w:sz="0" w:space="0" w:color="auto"/>
            <w:bottom w:val="none" w:sz="0" w:space="0" w:color="auto"/>
            <w:right w:val="none" w:sz="0" w:space="0" w:color="auto"/>
          </w:divBdr>
        </w:div>
        <w:div w:id="140779511">
          <w:marLeft w:val="0"/>
          <w:marRight w:val="0"/>
          <w:marTop w:val="0"/>
          <w:marBottom w:val="0"/>
          <w:divBdr>
            <w:top w:val="none" w:sz="0" w:space="0" w:color="auto"/>
            <w:left w:val="none" w:sz="0" w:space="0" w:color="auto"/>
            <w:bottom w:val="none" w:sz="0" w:space="0" w:color="auto"/>
            <w:right w:val="none" w:sz="0" w:space="0" w:color="auto"/>
          </w:divBdr>
        </w:div>
        <w:div w:id="311716837">
          <w:marLeft w:val="0"/>
          <w:marRight w:val="0"/>
          <w:marTop w:val="0"/>
          <w:marBottom w:val="0"/>
          <w:divBdr>
            <w:top w:val="none" w:sz="0" w:space="0" w:color="auto"/>
            <w:left w:val="none" w:sz="0" w:space="0" w:color="auto"/>
            <w:bottom w:val="none" w:sz="0" w:space="0" w:color="auto"/>
            <w:right w:val="none" w:sz="0" w:space="0" w:color="auto"/>
          </w:divBdr>
        </w:div>
        <w:div w:id="834761599">
          <w:marLeft w:val="0"/>
          <w:marRight w:val="0"/>
          <w:marTop w:val="0"/>
          <w:marBottom w:val="0"/>
          <w:divBdr>
            <w:top w:val="none" w:sz="0" w:space="0" w:color="auto"/>
            <w:left w:val="none" w:sz="0" w:space="0" w:color="auto"/>
            <w:bottom w:val="none" w:sz="0" w:space="0" w:color="auto"/>
            <w:right w:val="none" w:sz="0" w:space="0" w:color="auto"/>
          </w:divBdr>
        </w:div>
        <w:div w:id="881941967">
          <w:marLeft w:val="0"/>
          <w:marRight w:val="0"/>
          <w:marTop w:val="0"/>
          <w:marBottom w:val="0"/>
          <w:divBdr>
            <w:top w:val="none" w:sz="0" w:space="0" w:color="auto"/>
            <w:left w:val="none" w:sz="0" w:space="0" w:color="auto"/>
            <w:bottom w:val="none" w:sz="0" w:space="0" w:color="auto"/>
            <w:right w:val="none" w:sz="0" w:space="0" w:color="auto"/>
          </w:divBdr>
        </w:div>
        <w:div w:id="1076517962">
          <w:marLeft w:val="0"/>
          <w:marRight w:val="0"/>
          <w:marTop w:val="0"/>
          <w:marBottom w:val="0"/>
          <w:divBdr>
            <w:top w:val="none" w:sz="0" w:space="0" w:color="auto"/>
            <w:left w:val="none" w:sz="0" w:space="0" w:color="auto"/>
            <w:bottom w:val="none" w:sz="0" w:space="0" w:color="auto"/>
            <w:right w:val="none" w:sz="0" w:space="0" w:color="auto"/>
          </w:divBdr>
        </w:div>
        <w:div w:id="1185437166">
          <w:marLeft w:val="0"/>
          <w:marRight w:val="0"/>
          <w:marTop w:val="0"/>
          <w:marBottom w:val="0"/>
          <w:divBdr>
            <w:top w:val="none" w:sz="0" w:space="0" w:color="auto"/>
            <w:left w:val="none" w:sz="0" w:space="0" w:color="auto"/>
            <w:bottom w:val="none" w:sz="0" w:space="0" w:color="auto"/>
            <w:right w:val="none" w:sz="0" w:space="0" w:color="auto"/>
          </w:divBdr>
        </w:div>
        <w:div w:id="1204557047">
          <w:marLeft w:val="0"/>
          <w:marRight w:val="0"/>
          <w:marTop w:val="0"/>
          <w:marBottom w:val="0"/>
          <w:divBdr>
            <w:top w:val="none" w:sz="0" w:space="0" w:color="auto"/>
            <w:left w:val="none" w:sz="0" w:space="0" w:color="auto"/>
            <w:bottom w:val="none" w:sz="0" w:space="0" w:color="auto"/>
            <w:right w:val="none" w:sz="0" w:space="0" w:color="auto"/>
          </w:divBdr>
        </w:div>
        <w:div w:id="1353727714">
          <w:marLeft w:val="0"/>
          <w:marRight w:val="0"/>
          <w:marTop w:val="0"/>
          <w:marBottom w:val="0"/>
          <w:divBdr>
            <w:top w:val="none" w:sz="0" w:space="0" w:color="auto"/>
            <w:left w:val="none" w:sz="0" w:space="0" w:color="auto"/>
            <w:bottom w:val="none" w:sz="0" w:space="0" w:color="auto"/>
            <w:right w:val="none" w:sz="0" w:space="0" w:color="auto"/>
          </w:divBdr>
        </w:div>
        <w:div w:id="1457336339">
          <w:marLeft w:val="0"/>
          <w:marRight w:val="0"/>
          <w:marTop w:val="0"/>
          <w:marBottom w:val="0"/>
          <w:divBdr>
            <w:top w:val="none" w:sz="0" w:space="0" w:color="auto"/>
            <w:left w:val="none" w:sz="0" w:space="0" w:color="auto"/>
            <w:bottom w:val="none" w:sz="0" w:space="0" w:color="auto"/>
            <w:right w:val="none" w:sz="0" w:space="0" w:color="auto"/>
          </w:divBdr>
        </w:div>
        <w:div w:id="1578401052">
          <w:marLeft w:val="0"/>
          <w:marRight w:val="0"/>
          <w:marTop w:val="0"/>
          <w:marBottom w:val="0"/>
          <w:divBdr>
            <w:top w:val="none" w:sz="0" w:space="0" w:color="auto"/>
            <w:left w:val="none" w:sz="0" w:space="0" w:color="auto"/>
            <w:bottom w:val="none" w:sz="0" w:space="0" w:color="auto"/>
            <w:right w:val="none" w:sz="0" w:space="0" w:color="auto"/>
          </w:divBdr>
        </w:div>
        <w:div w:id="1722946191">
          <w:marLeft w:val="0"/>
          <w:marRight w:val="0"/>
          <w:marTop w:val="0"/>
          <w:marBottom w:val="0"/>
          <w:divBdr>
            <w:top w:val="none" w:sz="0" w:space="0" w:color="auto"/>
            <w:left w:val="none" w:sz="0" w:space="0" w:color="auto"/>
            <w:bottom w:val="none" w:sz="0" w:space="0" w:color="auto"/>
            <w:right w:val="none" w:sz="0" w:space="0" w:color="auto"/>
          </w:divBdr>
        </w:div>
        <w:div w:id="1771774330">
          <w:marLeft w:val="0"/>
          <w:marRight w:val="0"/>
          <w:marTop w:val="0"/>
          <w:marBottom w:val="0"/>
          <w:divBdr>
            <w:top w:val="none" w:sz="0" w:space="0" w:color="auto"/>
            <w:left w:val="none" w:sz="0" w:space="0" w:color="auto"/>
            <w:bottom w:val="none" w:sz="0" w:space="0" w:color="auto"/>
            <w:right w:val="none" w:sz="0" w:space="0" w:color="auto"/>
          </w:divBdr>
        </w:div>
        <w:div w:id="1849907072">
          <w:marLeft w:val="0"/>
          <w:marRight w:val="0"/>
          <w:marTop w:val="0"/>
          <w:marBottom w:val="0"/>
          <w:divBdr>
            <w:top w:val="none" w:sz="0" w:space="0" w:color="auto"/>
            <w:left w:val="none" w:sz="0" w:space="0" w:color="auto"/>
            <w:bottom w:val="none" w:sz="0" w:space="0" w:color="auto"/>
            <w:right w:val="none" w:sz="0" w:space="0" w:color="auto"/>
          </w:divBdr>
        </w:div>
        <w:div w:id="2076779264">
          <w:marLeft w:val="0"/>
          <w:marRight w:val="0"/>
          <w:marTop w:val="0"/>
          <w:marBottom w:val="0"/>
          <w:divBdr>
            <w:top w:val="none" w:sz="0" w:space="0" w:color="auto"/>
            <w:left w:val="none" w:sz="0" w:space="0" w:color="auto"/>
            <w:bottom w:val="none" w:sz="0" w:space="0" w:color="auto"/>
            <w:right w:val="none" w:sz="0" w:space="0" w:color="auto"/>
          </w:divBdr>
        </w:div>
      </w:divsChild>
    </w:div>
    <w:div w:id="1961839099">
      <w:bodyDiv w:val="1"/>
      <w:marLeft w:val="0"/>
      <w:marRight w:val="0"/>
      <w:marTop w:val="0"/>
      <w:marBottom w:val="0"/>
      <w:divBdr>
        <w:top w:val="none" w:sz="0" w:space="0" w:color="auto"/>
        <w:left w:val="none" w:sz="0" w:space="0" w:color="auto"/>
        <w:bottom w:val="none" w:sz="0" w:space="0" w:color="auto"/>
        <w:right w:val="none" w:sz="0" w:space="0" w:color="auto"/>
      </w:divBdr>
    </w:div>
    <w:div w:id="210398536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13" Type="http://schemas.openxmlformats.org/officeDocument/2006/relationships/hyperlink" Target="https://ocio.wa.gov/sites/default/files/public/Reports/Unisys%20Deliverable%203%20Statewide%20Cloud%20Computing%20Readiness%20Assessment-FINAL-103020.pdf?ka4pfb" TargetMode="External"/><Relationship Id="rId18" Type="http://schemas.openxmlformats.org/officeDocument/2006/relationships/hyperlink" Target="https://ocio.wa.gov/sites/default/files/public/Reports/Cloud%20Readiness%20Report.pdf?ka4pfb" TargetMode="External"/><Relationship Id="rId26" Type="http://schemas.openxmlformats.org/officeDocument/2006/relationships/hyperlink" Target="https://watech.wa.gov/procurement-announcements" TargetMode="External"/><Relationship Id="rId21" Type="http://schemas.openxmlformats.org/officeDocument/2006/relationships/hyperlink" Target="mailto:michael.callahan@watech.wa.gov" TargetMode="External"/><Relationship Id="rId34" Type="http://schemas.openxmlformats.org/officeDocument/2006/relationships/hyperlink" Target="https://watech.wa.gov/procurement-announcements" TargetMode="External"/><Relationship Id="rId7" Type="http://schemas.openxmlformats.org/officeDocument/2006/relationships/header" Target="header1.xml"/><Relationship Id="rId12" Type="http://schemas.openxmlformats.org/officeDocument/2006/relationships/hyperlink" Target="https://ocio.wa.gov/" TargetMode="External"/><Relationship Id="rId17" Type="http://schemas.openxmlformats.org/officeDocument/2006/relationships/hyperlink" Target="https://ocio.wa.gov/sites/default/files/public/Reports/Unisys%20Deliverable%203%20Statewide%20Cloud%20Computing%20Readiness%20Assessment-FINAL-103020.pdf?ka4pfb" TargetMode="External"/><Relationship Id="rId25" Type="http://schemas.openxmlformats.org/officeDocument/2006/relationships/footer" Target="footer4.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tech.wa.gov" TargetMode="External"/><Relationship Id="rId24" Type="http://schemas.openxmlformats.org/officeDocument/2006/relationships/header" Target="header3.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awfilesext.leg.wa.gov/biennium/2021-22/Pdf/Bills/Session%20Laws/House/1274-S2.SL.pdf?q=20210422162558" TargetMode="External"/><Relationship Id="rId23" Type="http://schemas.openxmlformats.org/officeDocument/2006/relationships/hyperlink" Target="http://watech.wa.gov/procurement-announcements" TargetMode="Externa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2.png"/><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ocio.wa.gov/sites/default/files/public/Reports/Cloud%20Readiness%20Report.pdf?ka4pfb" TargetMode="External"/><Relationship Id="rId22" Type="http://schemas.openxmlformats.org/officeDocument/2006/relationships/hyperlink" Target="mailto:donna.beatty@watech.wa.gov" TargetMode="External"/><Relationship Id="rId27" Type="http://schemas.openxmlformats.org/officeDocument/2006/relationships/footer" Target="footer5.xml"/><Relationship Id="rId30" Type="http://schemas.openxmlformats.org/officeDocument/2006/relationships/hyperlink" Target="mailto:Rebekah.ohara@cts.wa.gov" TargetMode="External"/><Relationship Id="rId35" Type="http://schemas.openxmlformats.org/officeDocument/2006/relationships/footer" Target="footer10.xml"/><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16091</Words>
  <Characters>91719</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107595</CharactersWithSpaces>
  <SharedDoc>false</SharedDoc>
  <HLinks>
    <vt:vector size="630" baseType="variant">
      <vt:variant>
        <vt:i4>3276922</vt:i4>
      </vt:variant>
      <vt:variant>
        <vt:i4>579</vt:i4>
      </vt:variant>
      <vt:variant>
        <vt:i4>0</vt:i4>
      </vt:variant>
      <vt:variant>
        <vt:i4>5</vt:i4>
      </vt:variant>
      <vt:variant>
        <vt:lpwstr>https://watech.wa.gov/procurement-announcements</vt:lpwstr>
      </vt:variant>
      <vt:variant>
        <vt:lpwstr/>
      </vt:variant>
      <vt:variant>
        <vt:i4>3670019</vt:i4>
      </vt:variant>
      <vt:variant>
        <vt:i4>576</vt:i4>
      </vt:variant>
      <vt:variant>
        <vt:i4>0</vt:i4>
      </vt:variant>
      <vt:variant>
        <vt:i4>5</vt:i4>
      </vt:variant>
      <vt:variant>
        <vt:lpwstr>mailto:Rebekah.ohara@cts.wa.gov</vt:lpwstr>
      </vt:variant>
      <vt:variant>
        <vt:lpwstr/>
      </vt:variant>
      <vt:variant>
        <vt:i4>3276922</vt:i4>
      </vt:variant>
      <vt:variant>
        <vt:i4>573</vt:i4>
      </vt:variant>
      <vt:variant>
        <vt:i4>0</vt:i4>
      </vt:variant>
      <vt:variant>
        <vt:i4>5</vt:i4>
      </vt:variant>
      <vt:variant>
        <vt:lpwstr>https://watech.wa.gov/procurement-announcements</vt:lpwstr>
      </vt:variant>
      <vt:variant>
        <vt:lpwstr/>
      </vt:variant>
      <vt:variant>
        <vt:i4>6422570</vt:i4>
      </vt:variant>
      <vt:variant>
        <vt:i4>564</vt:i4>
      </vt:variant>
      <vt:variant>
        <vt:i4>0</vt:i4>
      </vt:variant>
      <vt:variant>
        <vt:i4>5</vt:i4>
      </vt:variant>
      <vt:variant>
        <vt:lpwstr>http://watech.wa.gov/procurement-announcements</vt:lpwstr>
      </vt:variant>
      <vt:variant>
        <vt:lpwstr/>
      </vt:variant>
      <vt:variant>
        <vt:i4>6553669</vt:i4>
      </vt:variant>
      <vt:variant>
        <vt:i4>561</vt:i4>
      </vt:variant>
      <vt:variant>
        <vt:i4>0</vt:i4>
      </vt:variant>
      <vt:variant>
        <vt:i4>5</vt:i4>
      </vt:variant>
      <vt:variant>
        <vt:lpwstr>mailto:donna.beatty@watech.wa.gov</vt:lpwstr>
      </vt:variant>
      <vt:variant>
        <vt:lpwstr/>
      </vt:variant>
      <vt:variant>
        <vt:i4>7602243</vt:i4>
      </vt:variant>
      <vt:variant>
        <vt:i4>558</vt:i4>
      </vt:variant>
      <vt:variant>
        <vt:i4>0</vt:i4>
      </vt:variant>
      <vt:variant>
        <vt:i4>5</vt:i4>
      </vt:variant>
      <vt:variant>
        <vt:lpwstr>mailto:michael.callahan@watech.wa.gov</vt:lpwstr>
      </vt:variant>
      <vt:variant>
        <vt:lpwstr/>
      </vt:variant>
      <vt:variant>
        <vt:i4>4718663</vt:i4>
      </vt:variant>
      <vt:variant>
        <vt:i4>555</vt:i4>
      </vt:variant>
      <vt:variant>
        <vt:i4>0</vt:i4>
      </vt:variant>
      <vt:variant>
        <vt:i4>5</vt:i4>
      </vt:variant>
      <vt:variant>
        <vt:lpwstr>https://ocio.wa.gov/sites/default/files/public/Reports/Cloud Readiness Report.pdf?ka4pfb</vt:lpwstr>
      </vt:variant>
      <vt:variant>
        <vt:lpwstr/>
      </vt:variant>
      <vt:variant>
        <vt:i4>3014714</vt:i4>
      </vt:variant>
      <vt:variant>
        <vt:i4>552</vt:i4>
      </vt:variant>
      <vt:variant>
        <vt:i4>0</vt:i4>
      </vt:variant>
      <vt:variant>
        <vt:i4>5</vt:i4>
      </vt:variant>
      <vt:variant>
        <vt:lpwstr>https://ocio.wa.gov/sites/default/files/public/Reports/Unisys Deliverable 3 Statewide Cloud Computing Readiness Assessment-FINAL-103020.pdf?ka4pfb</vt:lpwstr>
      </vt:variant>
      <vt:variant>
        <vt:lpwstr/>
      </vt:variant>
      <vt:variant>
        <vt:i4>2883623</vt:i4>
      </vt:variant>
      <vt:variant>
        <vt:i4>549</vt:i4>
      </vt:variant>
      <vt:variant>
        <vt:i4>0</vt:i4>
      </vt:variant>
      <vt:variant>
        <vt:i4>5</vt:i4>
      </vt:variant>
      <vt:variant>
        <vt:lpwstr>http://lawfilesext.leg.wa.gov/biennium/2021-22/Pdf/Bills/Session Laws/House/1274-S2.SL.pdf?q=20210422162558</vt:lpwstr>
      </vt:variant>
      <vt:variant>
        <vt:lpwstr/>
      </vt:variant>
      <vt:variant>
        <vt:i4>4718663</vt:i4>
      </vt:variant>
      <vt:variant>
        <vt:i4>546</vt:i4>
      </vt:variant>
      <vt:variant>
        <vt:i4>0</vt:i4>
      </vt:variant>
      <vt:variant>
        <vt:i4>5</vt:i4>
      </vt:variant>
      <vt:variant>
        <vt:lpwstr>https://ocio.wa.gov/sites/default/files/public/Reports/Cloud Readiness Report.pdf?ka4pfb</vt:lpwstr>
      </vt:variant>
      <vt:variant>
        <vt:lpwstr/>
      </vt:variant>
      <vt:variant>
        <vt:i4>3014714</vt:i4>
      </vt:variant>
      <vt:variant>
        <vt:i4>543</vt:i4>
      </vt:variant>
      <vt:variant>
        <vt:i4>0</vt:i4>
      </vt:variant>
      <vt:variant>
        <vt:i4>5</vt:i4>
      </vt:variant>
      <vt:variant>
        <vt:lpwstr>https://ocio.wa.gov/sites/default/files/public/Reports/Unisys Deliverable 3 Statewide Cloud Computing Readiness Assessment-FINAL-103020.pdf?ka4pfb</vt:lpwstr>
      </vt:variant>
      <vt:variant>
        <vt:lpwstr/>
      </vt:variant>
      <vt:variant>
        <vt:i4>262168</vt:i4>
      </vt:variant>
      <vt:variant>
        <vt:i4>540</vt:i4>
      </vt:variant>
      <vt:variant>
        <vt:i4>0</vt:i4>
      </vt:variant>
      <vt:variant>
        <vt:i4>5</vt:i4>
      </vt:variant>
      <vt:variant>
        <vt:lpwstr>https://ocio.wa.gov/</vt:lpwstr>
      </vt:variant>
      <vt:variant>
        <vt:lpwstr/>
      </vt:variant>
      <vt:variant>
        <vt:i4>6553726</vt:i4>
      </vt:variant>
      <vt:variant>
        <vt:i4>537</vt:i4>
      </vt:variant>
      <vt:variant>
        <vt:i4>0</vt:i4>
      </vt:variant>
      <vt:variant>
        <vt:i4>5</vt:i4>
      </vt:variant>
      <vt:variant>
        <vt:lpwstr>https://watech.wa.gov/</vt:lpwstr>
      </vt:variant>
      <vt:variant>
        <vt:lpwstr/>
      </vt:variant>
      <vt:variant>
        <vt:i4>1572919</vt:i4>
      </vt:variant>
      <vt:variant>
        <vt:i4>533</vt:i4>
      </vt:variant>
      <vt:variant>
        <vt:i4>0</vt:i4>
      </vt:variant>
      <vt:variant>
        <vt:i4>5</vt:i4>
      </vt:variant>
      <vt:variant>
        <vt:lpwstr/>
      </vt:variant>
      <vt:variant>
        <vt:lpwstr>_Toc72061318</vt:lpwstr>
      </vt:variant>
      <vt:variant>
        <vt:i4>1441847</vt:i4>
      </vt:variant>
      <vt:variant>
        <vt:i4>530</vt:i4>
      </vt:variant>
      <vt:variant>
        <vt:i4>0</vt:i4>
      </vt:variant>
      <vt:variant>
        <vt:i4>5</vt:i4>
      </vt:variant>
      <vt:variant>
        <vt:lpwstr/>
      </vt:variant>
      <vt:variant>
        <vt:lpwstr>_Toc72061316</vt:lpwstr>
      </vt:variant>
      <vt:variant>
        <vt:i4>1376311</vt:i4>
      </vt:variant>
      <vt:variant>
        <vt:i4>527</vt:i4>
      </vt:variant>
      <vt:variant>
        <vt:i4>0</vt:i4>
      </vt:variant>
      <vt:variant>
        <vt:i4>5</vt:i4>
      </vt:variant>
      <vt:variant>
        <vt:lpwstr/>
      </vt:variant>
      <vt:variant>
        <vt:lpwstr>_Toc72061315</vt:lpwstr>
      </vt:variant>
      <vt:variant>
        <vt:i4>1310775</vt:i4>
      </vt:variant>
      <vt:variant>
        <vt:i4>524</vt:i4>
      </vt:variant>
      <vt:variant>
        <vt:i4>0</vt:i4>
      </vt:variant>
      <vt:variant>
        <vt:i4>5</vt:i4>
      </vt:variant>
      <vt:variant>
        <vt:lpwstr/>
      </vt:variant>
      <vt:variant>
        <vt:lpwstr>_Toc72061314</vt:lpwstr>
      </vt:variant>
      <vt:variant>
        <vt:i4>1245239</vt:i4>
      </vt:variant>
      <vt:variant>
        <vt:i4>521</vt:i4>
      </vt:variant>
      <vt:variant>
        <vt:i4>0</vt:i4>
      </vt:variant>
      <vt:variant>
        <vt:i4>5</vt:i4>
      </vt:variant>
      <vt:variant>
        <vt:lpwstr/>
      </vt:variant>
      <vt:variant>
        <vt:lpwstr>_Toc72061313</vt:lpwstr>
      </vt:variant>
      <vt:variant>
        <vt:i4>1179703</vt:i4>
      </vt:variant>
      <vt:variant>
        <vt:i4>518</vt:i4>
      </vt:variant>
      <vt:variant>
        <vt:i4>0</vt:i4>
      </vt:variant>
      <vt:variant>
        <vt:i4>5</vt:i4>
      </vt:variant>
      <vt:variant>
        <vt:lpwstr/>
      </vt:variant>
      <vt:variant>
        <vt:lpwstr>_Toc72061312</vt:lpwstr>
      </vt:variant>
      <vt:variant>
        <vt:i4>1114167</vt:i4>
      </vt:variant>
      <vt:variant>
        <vt:i4>512</vt:i4>
      </vt:variant>
      <vt:variant>
        <vt:i4>0</vt:i4>
      </vt:variant>
      <vt:variant>
        <vt:i4>5</vt:i4>
      </vt:variant>
      <vt:variant>
        <vt:lpwstr/>
      </vt:variant>
      <vt:variant>
        <vt:lpwstr>_Toc72061311</vt:lpwstr>
      </vt:variant>
      <vt:variant>
        <vt:i4>1048631</vt:i4>
      </vt:variant>
      <vt:variant>
        <vt:i4>506</vt:i4>
      </vt:variant>
      <vt:variant>
        <vt:i4>0</vt:i4>
      </vt:variant>
      <vt:variant>
        <vt:i4>5</vt:i4>
      </vt:variant>
      <vt:variant>
        <vt:lpwstr/>
      </vt:variant>
      <vt:variant>
        <vt:lpwstr>_Toc72061310</vt:lpwstr>
      </vt:variant>
      <vt:variant>
        <vt:i4>1638454</vt:i4>
      </vt:variant>
      <vt:variant>
        <vt:i4>500</vt:i4>
      </vt:variant>
      <vt:variant>
        <vt:i4>0</vt:i4>
      </vt:variant>
      <vt:variant>
        <vt:i4>5</vt:i4>
      </vt:variant>
      <vt:variant>
        <vt:lpwstr/>
      </vt:variant>
      <vt:variant>
        <vt:lpwstr>_Toc72061309</vt:lpwstr>
      </vt:variant>
      <vt:variant>
        <vt:i4>1572918</vt:i4>
      </vt:variant>
      <vt:variant>
        <vt:i4>494</vt:i4>
      </vt:variant>
      <vt:variant>
        <vt:i4>0</vt:i4>
      </vt:variant>
      <vt:variant>
        <vt:i4>5</vt:i4>
      </vt:variant>
      <vt:variant>
        <vt:lpwstr/>
      </vt:variant>
      <vt:variant>
        <vt:lpwstr>_Toc72061308</vt:lpwstr>
      </vt:variant>
      <vt:variant>
        <vt:i4>1507382</vt:i4>
      </vt:variant>
      <vt:variant>
        <vt:i4>488</vt:i4>
      </vt:variant>
      <vt:variant>
        <vt:i4>0</vt:i4>
      </vt:variant>
      <vt:variant>
        <vt:i4>5</vt:i4>
      </vt:variant>
      <vt:variant>
        <vt:lpwstr/>
      </vt:variant>
      <vt:variant>
        <vt:lpwstr>_Toc72061307</vt:lpwstr>
      </vt:variant>
      <vt:variant>
        <vt:i4>1441846</vt:i4>
      </vt:variant>
      <vt:variant>
        <vt:i4>482</vt:i4>
      </vt:variant>
      <vt:variant>
        <vt:i4>0</vt:i4>
      </vt:variant>
      <vt:variant>
        <vt:i4>5</vt:i4>
      </vt:variant>
      <vt:variant>
        <vt:lpwstr/>
      </vt:variant>
      <vt:variant>
        <vt:lpwstr>_Toc72061306</vt:lpwstr>
      </vt:variant>
      <vt:variant>
        <vt:i4>1376310</vt:i4>
      </vt:variant>
      <vt:variant>
        <vt:i4>476</vt:i4>
      </vt:variant>
      <vt:variant>
        <vt:i4>0</vt:i4>
      </vt:variant>
      <vt:variant>
        <vt:i4>5</vt:i4>
      </vt:variant>
      <vt:variant>
        <vt:lpwstr/>
      </vt:variant>
      <vt:variant>
        <vt:lpwstr>_Toc72061305</vt:lpwstr>
      </vt:variant>
      <vt:variant>
        <vt:i4>1310774</vt:i4>
      </vt:variant>
      <vt:variant>
        <vt:i4>470</vt:i4>
      </vt:variant>
      <vt:variant>
        <vt:i4>0</vt:i4>
      </vt:variant>
      <vt:variant>
        <vt:i4>5</vt:i4>
      </vt:variant>
      <vt:variant>
        <vt:lpwstr/>
      </vt:variant>
      <vt:variant>
        <vt:lpwstr>_Toc72061304</vt:lpwstr>
      </vt:variant>
      <vt:variant>
        <vt:i4>1245238</vt:i4>
      </vt:variant>
      <vt:variant>
        <vt:i4>464</vt:i4>
      </vt:variant>
      <vt:variant>
        <vt:i4>0</vt:i4>
      </vt:variant>
      <vt:variant>
        <vt:i4>5</vt:i4>
      </vt:variant>
      <vt:variant>
        <vt:lpwstr/>
      </vt:variant>
      <vt:variant>
        <vt:lpwstr>_Toc72061303</vt:lpwstr>
      </vt:variant>
      <vt:variant>
        <vt:i4>1179702</vt:i4>
      </vt:variant>
      <vt:variant>
        <vt:i4>458</vt:i4>
      </vt:variant>
      <vt:variant>
        <vt:i4>0</vt:i4>
      </vt:variant>
      <vt:variant>
        <vt:i4>5</vt:i4>
      </vt:variant>
      <vt:variant>
        <vt:lpwstr/>
      </vt:variant>
      <vt:variant>
        <vt:lpwstr>_Toc72061302</vt:lpwstr>
      </vt:variant>
      <vt:variant>
        <vt:i4>1114166</vt:i4>
      </vt:variant>
      <vt:variant>
        <vt:i4>452</vt:i4>
      </vt:variant>
      <vt:variant>
        <vt:i4>0</vt:i4>
      </vt:variant>
      <vt:variant>
        <vt:i4>5</vt:i4>
      </vt:variant>
      <vt:variant>
        <vt:lpwstr/>
      </vt:variant>
      <vt:variant>
        <vt:lpwstr>_Toc72061301</vt:lpwstr>
      </vt:variant>
      <vt:variant>
        <vt:i4>1048630</vt:i4>
      </vt:variant>
      <vt:variant>
        <vt:i4>446</vt:i4>
      </vt:variant>
      <vt:variant>
        <vt:i4>0</vt:i4>
      </vt:variant>
      <vt:variant>
        <vt:i4>5</vt:i4>
      </vt:variant>
      <vt:variant>
        <vt:lpwstr/>
      </vt:variant>
      <vt:variant>
        <vt:lpwstr>_Toc72061300</vt:lpwstr>
      </vt:variant>
      <vt:variant>
        <vt:i4>1572927</vt:i4>
      </vt:variant>
      <vt:variant>
        <vt:i4>440</vt:i4>
      </vt:variant>
      <vt:variant>
        <vt:i4>0</vt:i4>
      </vt:variant>
      <vt:variant>
        <vt:i4>5</vt:i4>
      </vt:variant>
      <vt:variant>
        <vt:lpwstr/>
      </vt:variant>
      <vt:variant>
        <vt:lpwstr>_Toc72061299</vt:lpwstr>
      </vt:variant>
      <vt:variant>
        <vt:i4>1638463</vt:i4>
      </vt:variant>
      <vt:variant>
        <vt:i4>434</vt:i4>
      </vt:variant>
      <vt:variant>
        <vt:i4>0</vt:i4>
      </vt:variant>
      <vt:variant>
        <vt:i4>5</vt:i4>
      </vt:variant>
      <vt:variant>
        <vt:lpwstr/>
      </vt:variant>
      <vt:variant>
        <vt:lpwstr>_Toc72061298</vt:lpwstr>
      </vt:variant>
      <vt:variant>
        <vt:i4>1441855</vt:i4>
      </vt:variant>
      <vt:variant>
        <vt:i4>428</vt:i4>
      </vt:variant>
      <vt:variant>
        <vt:i4>0</vt:i4>
      </vt:variant>
      <vt:variant>
        <vt:i4>5</vt:i4>
      </vt:variant>
      <vt:variant>
        <vt:lpwstr/>
      </vt:variant>
      <vt:variant>
        <vt:lpwstr>_Toc72061297</vt:lpwstr>
      </vt:variant>
      <vt:variant>
        <vt:i4>1507391</vt:i4>
      </vt:variant>
      <vt:variant>
        <vt:i4>422</vt:i4>
      </vt:variant>
      <vt:variant>
        <vt:i4>0</vt:i4>
      </vt:variant>
      <vt:variant>
        <vt:i4>5</vt:i4>
      </vt:variant>
      <vt:variant>
        <vt:lpwstr/>
      </vt:variant>
      <vt:variant>
        <vt:lpwstr>_Toc72061296</vt:lpwstr>
      </vt:variant>
      <vt:variant>
        <vt:i4>1310783</vt:i4>
      </vt:variant>
      <vt:variant>
        <vt:i4>416</vt:i4>
      </vt:variant>
      <vt:variant>
        <vt:i4>0</vt:i4>
      </vt:variant>
      <vt:variant>
        <vt:i4>5</vt:i4>
      </vt:variant>
      <vt:variant>
        <vt:lpwstr/>
      </vt:variant>
      <vt:variant>
        <vt:lpwstr>_Toc72061295</vt:lpwstr>
      </vt:variant>
      <vt:variant>
        <vt:i4>1376319</vt:i4>
      </vt:variant>
      <vt:variant>
        <vt:i4>410</vt:i4>
      </vt:variant>
      <vt:variant>
        <vt:i4>0</vt:i4>
      </vt:variant>
      <vt:variant>
        <vt:i4>5</vt:i4>
      </vt:variant>
      <vt:variant>
        <vt:lpwstr/>
      </vt:variant>
      <vt:variant>
        <vt:lpwstr>_Toc72061294</vt:lpwstr>
      </vt:variant>
      <vt:variant>
        <vt:i4>1179711</vt:i4>
      </vt:variant>
      <vt:variant>
        <vt:i4>404</vt:i4>
      </vt:variant>
      <vt:variant>
        <vt:i4>0</vt:i4>
      </vt:variant>
      <vt:variant>
        <vt:i4>5</vt:i4>
      </vt:variant>
      <vt:variant>
        <vt:lpwstr/>
      </vt:variant>
      <vt:variant>
        <vt:lpwstr>_Toc72061293</vt:lpwstr>
      </vt:variant>
      <vt:variant>
        <vt:i4>1245247</vt:i4>
      </vt:variant>
      <vt:variant>
        <vt:i4>398</vt:i4>
      </vt:variant>
      <vt:variant>
        <vt:i4>0</vt:i4>
      </vt:variant>
      <vt:variant>
        <vt:i4>5</vt:i4>
      </vt:variant>
      <vt:variant>
        <vt:lpwstr/>
      </vt:variant>
      <vt:variant>
        <vt:lpwstr>_Toc72061292</vt:lpwstr>
      </vt:variant>
      <vt:variant>
        <vt:i4>1048639</vt:i4>
      </vt:variant>
      <vt:variant>
        <vt:i4>392</vt:i4>
      </vt:variant>
      <vt:variant>
        <vt:i4>0</vt:i4>
      </vt:variant>
      <vt:variant>
        <vt:i4>5</vt:i4>
      </vt:variant>
      <vt:variant>
        <vt:lpwstr/>
      </vt:variant>
      <vt:variant>
        <vt:lpwstr>_Toc72061291</vt:lpwstr>
      </vt:variant>
      <vt:variant>
        <vt:i4>1114175</vt:i4>
      </vt:variant>
      <vt:variant>
        <vt:i4>386</vt:i4>
      </vt:variant>
      <vt:variant>
        <vt:i4>0</vt:i4>
      </vt:variant>
      <vt:variant>
        <vt:i4>5</vt:i4>
      </vt:variant>
      <vt:variant>
        <vt:lpwstr/>
      </vt:variant>
      <vt:variant>
        <vt:lpwstr>_Toc72061290</vt:lpwstr>
      </vt:variant>
      <vt:variant>
        <vt:i4>1572926</vt:i4>
      </vt:variant>
      <vt:variant>
        <vt:i4>380</vt:i4>
      </vt:variant>
      <vt:variant>
        <vt:i4>0</vt:i4>
      </vt:variant>
      <vt:variant>
        <vt:i4>5</vt:i4>
      </vt:variant>
      <vt:variant>
        <vt:lpwstr/>
      </vt:variant>
      <vt:variant>
        <vt:lpwstr>_Toc72061289</vt:lpwstr>
      </vt:variant>
      <vt:variant>
        <vt:i4>1441854</vt:i4>
      </vt:variant>
      <vt:variant>
        <vt:i4>374</vt:i4>
      </vt:variant>
      <vt:variant>
        <vt:i4>0</vt:i4>
      </vt:variant>
      <vt:variant>
        <vt:i4>5</vt:i4>
      </vt:variant>
      <vt:variant>
        <vt:lpwstr/>
      </vt:variant>
      <vt:variant>
        <vt:lpwstr>_Toc72061287</vt:lpwstr>
      </vt:variant>
      <vt:variant>
        <vt:i4>1507390</vt:i4>
      </vt:variant>
      <vt:variant>
        <vt:i4>368</vt:i4>
      </vt:variant>
      <vt:variant>
        <vt:i4>0</vt:i4>
      </vt:variant>
      <vt:variant>
        <vt:i4>5</vt:i4>
      </vt:variant>
      <vt:variant>
        <vt:lpwstr/>
      </vt:variant>
      <vt:variant>
        <vt:lpwstr>_Toc72061286</vt:lpwstr>
      </vt:variant>
      <vt:variant>
        <vt:i4>1179710</vt:i4>
      </vt:variant>
      <vt:variant>
        <vt:i4>362</vt:i4>
      </vt:variant>
      <vt:variant>
        <vt:i4>0</vt:i4>
      </vt:variant>
      <vt:variant>
        <vt:i4>5</vt:i4>
      </vt:variant>
      <vt:variant>
        <vt:lpwstr/>
      </vt:variant>
      <vt:variant>
        <vt:lpwstr>_Toc72061283</vt:lpwstr>
      </vt:variant>
      <vt:variant>
        <vt:i4>1245246</vt:i4>
      </vt:variant>
      <vt:variant>
        <vt:i4>356</vt:i4>
      </vt:variant>
      <vt:variant>
        <vt:i4>0</vt:i4>
      </vt:variant>
      <vt:variant>
        <vt:i4>5</vt:i4>
      </vt:variant>
      <vt:variant>
        <vt:lpwstr/>
      </vt:variant>
      <vt:variant>
        <vt:lpwstr>_Toc72061282</vt:lpwstr>
      </vt:variant>
      <vt:variant>
        <vt:i4>1048638</vt:i4>
      </vt:variant>
      <vt:variant>
        <vt:i4>350</vt:i4>
      </vt:variant>
      <vt:variant>
        <vt:i4>0</vt:i4>
      </vt:variant>
      <vt:variant>
        <vt:i4>5</vt:i4>
      </vt:variant>
      <vt:variant>
        <vt:lpwstr/>
      </vt:variant>
      <vt:variant>
        <vt:lpwstr>_Toc72061281</vt:lpwstr>
      </vt:variant>
      <vt:variant>
        <vt:i4>1114174</vt:i4>
      </vt:variant>
      <vt:variant>
        <vt:i4>344</vt:i4>
      </vt:variant>
      <vt:variant>
        <vt:i4>0</vt:i4>
      </vt:variant>
      <vt:variant>
        <vt:i4>5</vt:i4>
      </vt:variant>
      <vt:variant>
        <vt:lpwstr/>
      </vt:variant>
      <vt:variant>
        <vt:lpwstr>_Toc72061280</vt:lpwstr>
      </vt:variant>
      <vt:variant>
        <vt:i4>1572913</vt:i4>
      </vt:variant>
      <vt:variant>
        <vt:i4>338</vt:i4>
      </vt:variant>
      <vt:variant>
        <vt:i4>0</vt:i4>
      </vt:variant>
      <vt:variant>
        <vt:i4>5</vt:i4>
      </vt:variant>
      <vt:variant>
        <vt:lpwstr/>
      </vt:variant>
      <vt:variant>
        <vt:lpwstr>_Toc72061279</vt:lpwstr>
      </vt:variant>
      <vt:variant>
        <vt:i4>1638449</vt:i4>
      </vt:variant>
      <vt:variant>
        <vt:i4>332</vt:i4>
      </vt:variant>
      <vt:variant>
        <vt:i4>0</vt:i4>
      </vt:variant>
      <vt:variant>
        <vt:i4>5</vt:i4>
      </vt:variant>
      <vt:variant>
        <vt:lpwstr/>
      </vt:variant>
      <vt:variant>
        <vt:lpwstr>_Toc72061278</vt:lpwstr>
      </vt:variant>
      <vt:variant>
        <vt:i4>1441841</vt:i4>
      </vt:variant>
      <vt:variant>
        <vt:i4>326</vt:i4>
      </vt:variant>
      <vt:variant>
        <vt:i4>0</vt:i4>
      </vt:variant>
      <vt:variant>
        <vt:i4>5</vt:i4>
      </vt:variant>
      <vt:variant>
        <vt:lpwstr/>
      </vt:variant>
      <vt:variant>
        <vt:lpwstr>_Toc72061277</vt:lpwstr>
      </vt:variant>
      <vt:variant>
        <vt:i4>1507377</vt:i4>
      </vt:variant>
      <vt:variant>
        <vt:i4>320</vt:i4>
      </vt:variant>
      <vt:variant>
        <vt:i4>0</vt:i4>
      </vt:variant>
      <vt:variant>
        <vt:i4>5</vt:i4>
      </vt:variant>
      <vt:variant>
        <vt:lpwstr/>
      </vt:variant>
      <vt:variant>
        <vt:lpwstr>_Toc72061276</vt:lpwstr>
      </vt:variant>
      <vt:variant>
        <vt:i4>1310769</vt:i4>
      </vt:variant>
      <vt:variant>
        <vt:i4>314</vt:i4>
      </vt:variant>
      <vt:variant>
        <vt:i4>0</vt:i4>
      </vt:variant>
      <vt:variant>
        <vt:i4>5</vt:i4>
      </vt:variant>
      <vt:variant>
        <vt:lpwstr/>
      </vt:variant>
      <vt:variant>
        <vt:lpwstr>_Toc72061275</vt:lpwstr>
      </vt:variant>
      <vt:variant>
        <vt:i4>1376305</vt:i4>
      </vt:variant>
      <vt:variant>
        <vt:i4>308</vt:i4>
      </vt:variant>
      <vt:variant>
        <vt:i4>0</vt:i4>
      </vt:variant>
      <vt:variant>
        <vt:i4>5</vt:i4>
      </vt:variant>
      <vt:variant>
        <vt:lpwstr/>
      </vt:variant>
      <vt:variant>
        <vt:lpwstr>_Toc72061274</vt:lpwstr>
      </vt:variant>
      <vt:variant>
        <vt:i4>1179697</vt:i4>
      </vt:variant>
      <vt:variant>
        <vt:i4>302</vt:i4>
      </vt:variant>
      <vt:variant>
        <vt:i4>0</vt:i4>
      </vt:variant>
      <vt:variant>
        <vt:i4>5</vt:i4>
      </vt:variant>
      <vt:variant>
        <vt:lpwstr/>
      </vt:variant>
      <vt:variant>
        <vt:lpwstr>_Toc72061273</vt:lpwstr>
      </vt:variant>
      <vt:variant>
        <vt:i4>1245233</vt:i4>
      </vt:variant>
      <vt:variant>
        <vt:i4>296</vt:i4>
      </vt:variant>
      <vt:variant>
        <vt:i4>0</vt:i4>
      </vt:variant>
      <vt:variant>
        <vt:i4>5</vt:i4>
      </vt:variant>
      <vt:variant>
        <vt:lpwstr/>
      </vt:variant>
      <vt:variant>
        <vt:lpwstr>_Toc72061272</vt:lpwstr>
      </vt:variant>
      <vt:variant>
        <vt:i4>1048625</vt:i4>
      </vt:variant>
      <vt:variant>
        <vt:i4>290</vt:i4>
      </vt:variant>
      <vt:variant>
        <vt:i4>0</vt:i4>
      </vt:variant>
      <vt:variant>
        <vt:i4>5</vt:i4>
      </vt:variant>
      <vt:variant>
        <vt:lpwstr/>
      </vt:variant>
      <vt:variant>
        <vt:lpwstr>_Toc72061271</vt:lpwstr>
      </vt:variant>
      <vt:variant>
        <vt:i4>1114161</vt:i4>
      </vt:variant>
      <vt:variant>
        <vt:i4>284</vt:i4>
      </vt:variant>
      <vt:variant>
        <vt:i4>0</vt:i4>
      </vt:variant>
      <vt:variant>
        <vt:i4>5</vt:i4>
      </vt:variant>
      <vt:variant>
        <vt:lpwstr/>
      </vt:variant>
      <vt:variant>
        <vt:lpwstr>_Toc72061270</vt:lpwstr>
      </vt:variant>
      <vt:variant>
        <vt:i4>1572912</vt:i4>
      </vt:variant>
      <vt:variant>
        <vt:i4>278</vt:i4>
      </vt:variant>
      <vt:variant>
        <vt:i4>0</vt:i4>
      </vt:variant>
      <vt:variant>
        <vt:i4>5</vt:i4>
      </vt:variant>
      <vt:variant>
        <vt:lpwstr/>
      </vt:variant>
      <vt:variant>
        <vt:lpwstr>_Toc72061269</vt:lpwstr>
      </vt:variant>
      <vt:variant>
        <vt:i4>1638448</vt:i4>
      </vt:variant>
      <vt:variant>
        <vt:i4>272</vt:i4>
      </vt:variant>
      <vt:variant>
        <vt:i4>0</vt:i4>
      </vt:variant>
      <vt:variant>
        <vt:i4>5</vt:i4>
      </vt:variant>
      <vt:variant>
        <vt:lpwstr/>
      </vt:variant>
      <vt:variant>
        <vt:lpwstr>_Toc72061268</vt:lpwstr>
      </vt:variant>
      <vt:variant>
        <vt:i4>1441840</vt:i4>
      </vt:variant>
      <vt:variant>
        <vt:i4>266</vt:i4>
      </vt:variant>
      <vt:variant>
        <vt:i4>0</vt:i4>
      </vt:variant>
      <vt:variant>
        <vt:i4>5</vt:i4>
      </vt:variant>
      <vt:variant>
        <vt:lpwstr/>
      </vt:variant>
      <vt:variant>
        <vt:lpwstr>_Toc72061267</vt:lpwstr>
      </vt:variant>
      <vt:variant>
        <vt:i4>1507376</vt:i4>
      </vt:variant>
      <vt:variant>
        <vt:i4>260</vt:i4>
      </vt:variant>
      <vt:variant>
        <vt:i4>0</vt:i4>
      </vt:variant>
      <vt:variant>
        <vt:i4>5</vt:i4>
      </vt:variant>
      <vt:variant>
        <vt:lpwstr/>
      </vt:variant>
      <vt:variant>
        <vt:lpwstr>_Toc72061266</vt:lpwstr>
      </vt:variant>
      <vt:variant>
        <vt:i4>1310768</vt:i4>
      </vt:variant>
      <vt:variant>
        <vt:i4>254</vt:i4>
      </vt:variant>
      <vt:variant>
        <vt:i4>0</vt:i4>
      </vt:variant>
      <vt:variant>
        <vt:i4>5</vt:i4>
      </vt:variant>
      <vt:variant>
        <vt:lpwstr/>
      </vt:variant>
      <vt:variant>
        <vt:lpwstr>_Toc72061265</vt:lpwstr>
      </vt:variant>
      <vt:variant>
        <vt:i4>1376304</vt:i4>
      </vt:variant>
      <vt:variant>
        <vt:i4>248</vt:i4>
      </vt:variant>
      <vt:variant>
        <vt:i4>0</vt:i4>
      </vt:variant>
      <vt:variant>
        <vt:i4>5</vt:i4>
      </vt:variant>
      <vt:variant>
        <vt:lpwstr/>
      </vt:variant>
      <vt:variant>
        <vt:lpwstr>_Toc72061264</vt:lpwstr>
      </vt:variant>
      <vt:variant>
        <vt:i4>1179696</vt:i4>
      </vt:variant>
      <vt:variant>
        <vt:i4>242</vt:i4>
      </vt:variant>
      <vt:variant>
        <vt:i4>0</vt:i4>
      </vt:variant>
      <vt:variant>
        <vt:i4>5</vt:i4>
      </vt:variant>
      <vt:variant>
        <vt:lpwstr/>
      </vt:variant>
      <vt:variant>
        <vt:lpwstr>_Toc72061263</vt:lpwstr>
      </vt:variant>
      <vt:variant>
        <vt:i4>1245232</vt:i4>
      </vt:variant>
      <vt:variant>
        <vt:i4>236</vt:i4>
      </vt:variant>
      <vt:variant>
        <vt:i4>0</vt:i4>
      </vt:variant>
      <vt:variant>
        <vt:i4>5</vt:i4>
      </vt:variant>
      <vt:variant>
        <vt:lpwstr/>
      </vt:variant>
      <vt:variant>
        <vt:lpwstr>_Toc72061262</vt:lpwstr>
      </vt:variant>
      <vt:variant>
        <vt:i4>1048624</vt:i4>
      </vt:variant>
      <vt:variant>
        <vt:i4>230</vt:i4>
      </vt:variant>
      <vt:variant>
        <vt:i4>0</vt:i4>
      </vt:variant>
      <vt:variant>
        <vt:i4>5</vt:i4>
      </vt:variant>
      <vt:variant>
        <vt:lpwstr/>
      </vt:variant>
      <vt:variant>
        <vt:lpwstr>_Toc72061261</vt:lpwstr>
      </vt:variant>
      <vt:variant>
        <vt:i4>1114160</vt:i4>
      </vt:variant>
      <vt:variant>
        <vt:i4>224</vt:i4>
      </vt:variant>
      <vt:variant>
        <vt:i4>0</vt:i4>
      </vt:variant>
      <vt:variant>
        <vt:i4>5</vt:i4>
      </vt:variant>
      <vt:variant>
        <vt:lpwstr/>
      </vt:variant>
      <vt:variant>
        <vt:lpwstr>_Toc72061260</vt:lpwstr>
      </vt:variant>
      <vt:variant>
        <vt:i4>1572915</vt:i4>
      </vt:variant>
      <vt:variant>
        <vt:i4>218</vt:i4>
      </vt:variant>
      <vt:variant>
        <vt:i4>0</vt:i4>
      </vt:variant>
      <vt:variant>
        <vt:i4>5</vt:i4>
      </vt:variant>
      <vt:variant>
        <vt:lpwstr/>
      </vt:variant>
      <vt:variant>
        <vt:lpwstr>_Toc72061259</vt:lpwstr>
      </vt:variant>
      <vt:variant>
        <vt:i4>1638451</vt:i4>
      </vt:variant>
      <vt:variant>
        <vt:i4>212</vt:i4>
      </vt:variant>
      <vt:variant>
        <vt:i4>0</vt:i4>
      </vt:variant>
      <vt:variant>
        <vt:i4>5</vt:i4>
      </vt:variant>
      <vt:variant>
        <vt:lpwstr/>
      </vt:variant>
      <vt:variant>
        <vt:lpwstr>_Toc72061258</vt:lpwstr>
      </vt:variant>
      <vt:variant>
        <vt:i4>1441843</vt:i4>
      </vt:variant>
      <vt:variant>
        <vt:i4>206</vt:i4>
      </vt:variant>
      <vt:variant>
        <vt:i4>0</vt:i4>
      </vt:variant>
      <vt:variant>
        <vt:i4>5</vt:i4>
      </vt:variant>
      <vt:variant>
        <vt:lpwstr/>
      </vt:variant>
      <vt:variant>
        <vt:lpwstr>_Toc72061257</vt:lpwstr>
      </vt:variant>
      <vt:variant>
        <vt:i4>1507379</vt:i4>
      </vt:variant>
      <vt:variant>
        <vt:i4>200</vt:i4>
      </vt:variant>
      <vt:variant>
        <vt:i4>0</vt:i4>
      </vt:variant>
      <vt:variant>
        <vt:i4>5</vt:i4>
      </vt:variant>
      <vt:variant>
        <vt:lpwstr/>
      </vt:variant>
      <vt:variant>
        <vt:lpwstr>_Toc72061256</vt:lpwstr>
      </vt:variant>
      <vt:variant>
        <vt:i4>1310771</vt:i4>
      </vt:variant>
      <vt:variant>
        <vt:i4>194</vt:i4>
      </vt:variant>
      <vt:variant>
        <vt:i4>0</vt:i4>
      </vt:variant>
      <vt:variant>
        <vt:i4>5</vt:i4>
      </vt:variant>
      <vt:variant>
        <vt:lpwstr/>
      </vt:variant>
      <vt:variant>
        <vt:lpwstr>_Toc72061255</vt:lpwstr>
      </vt:variant>
      <vt:variant>
        <vt:i4>1376307</vt:i4>
      </vt:variant>
      <vt:variant>
        <vt:i4>188</vt:i4>
      </vt:variant>
      <vt:variant>
        <vt:i4>0</vt:i4>
      </vt:variant>
      <vt:variant>
        <vt:i4>5</vt:i4>
      </vt:variant>
      <vt:variant>
        <vt:lpwstr/>
      </vt:variant>
      <vt:variant>
        <vt:lpwstr>_Toc72061254</vt:lpwstr>
      </vt:variant>
      <vt:variant>
        <vt:i4>1179699</vt:i4>
      </vt:variant>
      <vt:variant>
        <vt:i4>182</vt:i4>
      </vt:variant>
      <vt:variant>
        <vt:i4>0</vt:i4>
      </vt:variant>
      <vt:variant>
        <vt:i4>5</vt:i4>
      </vt:variant>
      <vt:variant>
        <vt:lpwstr/>
      </vt:variant>
      <vt:variant>
        <vt:lpwstr>_Toc72061253</vt:lpwstr>
      </vt:variant>
      <vt:variant>
        <vt:i4>1245235</vt:i4>
      </vt:variant>
      <vt:variant>
        <vt:i4>176</vt:i4>
      </vt:variant>
      <vt:variant>
        <vt:i4>0</vt:i4>
      </vt:variant>
      <vt:variant>
        <vt:i4>5</vt:i4>
      </vt:variant>
      <vt:variant>
        <vt:lpwstr/>
      </vt:variant>
      <vt:variant>
        <vt:lpwstr>_Toc72061252</vt:lpwstr>
      </vt:variant>
      <vt:variant>
        <vt:i4>1048627</vt:i4>
      </vt:variant>
      <vt:variant>
        <vt:i4>170</vt:i4>
      </vt:variant>
      <vt:variant>
        <vt:i4>0</vt:i4>
      </vt:variant>
      <vt:variant>
        <vt:i4>5</vt:i4>
      </vt:variant>
      <vt:variant>
        <vt:lpwstr/>
      </vt:variant>
      <vt:variant>
        <vt:lpwstr>_Toc72061251</vt:lpwstr>
      </vt:variant>
      <vt:variant>
        <vt:i4>1114163</vt:i4>
      </vt:variant>
      <vt:variant>
        <vt:i4>164</vt:i4>
      </vt:variant>
      <vt:variant>
        <vt:i4>0</vt:i4>
      </vt:variant>
      <vt:variant>
        <vt:i4>5</vt:i4>
      </vt:variant>
      <vt:variant>
        <vt:lpwstr/>
      </vt:variant>
      <vt:variant>
        <vt:lpwstr>_Toc72061250</vt:lpwstr>
      </vt:variant>
      <vt:variant>
        <vt:i4>1572914</vt:i4>
      </vt:variant>
      <vt:variant>
        <vt:i4>158</vt:i4>
      </vt:variant>
      <vt:variant>
        <vt:i4>0</vt:i4>
      </vt:variant>
      <vt:variant>
        <vt:i4>5</vt:i4>
      </vt:variant>
      <vt:variant>
        <vt:lpwstr/>
      </vt:variant>
      <vt:variant>
        <vt:lpwstr>_Toc72061249</vt:lpwstr>
      </vt:variant>
      <vt:variant>
        <vt:i4>1638450</vt:i4>
      </vt:variant>
      <vt:variant>
        <vt:i4>152</vt:i4>
      </vt:variant>
      <vt:variant>
        <vt:i4>0</vt:i4>
      </vt:variant>
      <vt:variant>
        <vt:i4>5</vt:i4>
      </vt:variant>
      <vt:variant>
        <vt:lpwstr/>
      </vt:variant>
      <vt:variant>
        <vt:lpwstr>_Toc72061248</vt:lpwstr>
      </vt:variant>
      <vt:variant>
        <vt:i4>1441842</vt:i4>
      </vt:variant>
      <vt:variant>
        <vt:i4>146</vt:i4>
      </vt:variant>
      <vt:variant>
        <vt:i4>0</vt:i4>
      </vt:variant>
      <vt:variant>
        <vt:i4>5</vt:i4>
      </vt:variant>
      <vt:variant>
        <vt:lpwstr/>
      </vt:variant>
      <vt:variant>
        <vt:lpwstr>_Toc72061247</vt:lpwstr>
      </vt:variant>
      <vt:variant>
        <vt:i4>1507378</vt:i4>
      </vt:variant>
      <vt:variant>
        <vt:i4>140</vt:i4>
      </vt:variant>
      <vt:variant>
        <vt:i4>0</vt:i4>
      </vt:variant>
      <vt:variant>
        <vt:i4>5</vt:i4>
      </vt:variant>
      <vt:variant>
        <vt:lpwstr/>
      </vt:variant>
      <vt:variant>
        <vt:lpwstr>_Toc72061246</vt:lpwstr>
      </vt:variant>
      <vt:variant>
        <vt:i4>1310770</vt:i4>
      </vt:variant>
      <vt:variant>
        <vt:i4>134</vt:i4>
      </vt:variant>
      <vt:variant>
        <vt:i4>0</vt:i4>
      </vt:variant>
      <vt:variant>
        <vt:i4>5</vt:i4>
      </vt:variant>
      <vt:variant>
        <vt:lpwstr/>
      </vt:variant>
      <vt:variant>
        <vt:lpwstr>_Toc72061245</vt:lpwstr>
      </vt:variant>
      <vt:variant>
        <vt:i4>1376306</vt:i4>
      </vt:variant>
      <vt:variant>
        <vt:i4>128</vt:i4>
      </vt:variant>
      <vt:variant>
        <vt:i4>0</vt:i4>
      </vt:variant>
      <vt:variant>
        <vt:i4>5</vt:i4>
      </vt:variant>
      <vt:variant>
        <vt:lpwstr/>
      </vt:variant>
      <vt:variant>
        <vt:lpwstr>_Toc72061244</vt:lpwstr>
      </vt:variant>
      <vt:variant>
        <vt:i4>1179698</vt:i4>
      </vt:variant>
      <vt:variant>
        <vt:i4>122</vt:i4>
      </vt:variant>
      <vt:variant>
        <vt:i4>0</vt:i4>
      </vt:variant>
      <vt:variant>
        <vt:i4>5</vt:i4>
      </vt:variant>
      <vt:variant>
        <vt:lpwstr/>
      </vt:variant>
      <vt:variant>
        <vt:lpwstr>_Toc72061243</vt:lpwstr>
      </vt:variant>
      <vt:variant>
        <vt:i4>1245234</vt:i4>
      </vt:variant>
      <vt:variant>
        <vt:i4>116</vt:i4>
      </vt:variant>
      <vt:variant>
        <vt:i4>0</vt:i4>
      </vt:variant>
      <vt:variant>
        <vt:i4>5</vt:i4>
      </vt:variant>
      <vt:variant>
        <vt:lpwstr/>
      </vt:variant>
      <vt:variant>
        <vt:lpwstr>_Toc72061242</vt:lpwstr>
      </vt:variant>
      <vt:variant>
        <vt:i4>1048626</vt:i4>
      </vt:variant>
      <vt:variant>
        <vt:i4>110</vt:i4>
      </vt:variant>
      <vt:variant>
        <vt:i4>0</vt:i4>
      </vt:variant>
      <vt:variant>
        <vt:i4>5</vt:i4>
      </vt:variant>
      <vt:variant>
        <vt:lpwstr/>
      </vt:variant>
      <vt:variant>
        <vt:lpwstr>_Toc72061241</vt:lpwstr>
      </vt:variant>
      <vt:variant>
        <vt:i4>1114162</vt:i4>
      </vt:variant>
      <vt:variant>
        <vt:i4>104</vt:i4>
      </vt:variant>
      <vt:variant>
        <vt:i4>0</vt:i4>
      </vt:variant>
      <vt:variant>
        <vt:i4>5</vt:i4>
      </vt:variant>
      <vt:variant>
        <vt:lpwstr/>
      </vt:variant>
      <vt:variant>
        <vt:lpwstr>_Toc72061240</vt:lpwstr>
      </vt:variant>
      <vt:variant>
        <vt:i4>1572917</vt:i4>
      </vt:variant>
      <vt:variant>
        <vt:i4>98</vt:i4>
      </vt:variant>
      <vt:variant>
        <vt:i4>0</vt:i4>
      </vt:variant>
      <vt:variant>
        <vt:i4>5</vt:i4>
      </vt:variant>
      <vt:variant>
        <vt:lpwstr/>
      </vt:variant>
      <vt:variant>
        <vt:lpwstr>_Toc72061239</vt:lpwstr>
      </vt:variant>
      <vt:variant>
        <vt:i4>1638453</vt:i4>
      </vt:variant>
      <vt:variant>
        <vt:i4>92</vt:i4>
      </vt:variant>
      <vt:variant>
        <vt:i4>0</vt:i4>
      </vt:variant>
      <vt:variant>
        <vt:i4>5</vt:i4>
      </vt:variant>
      <vt:variant>
        <vt:lpwstr/>
      </vt:variant>
      <vt:variant>
        <vt:lpwstr>_Toc72061238</vt:lpwstr>
      </vt:variant>
      <vt:variant>
        <vt:i4>1441845</vt:i4>
      </vt:variant>
      <vt:variant>
        <vt:i4>86</vt:i4>
      </vt:variant>
      <vt:variant>
        <vt:i4>0</vt:i4>
      </vt:variant>
      <vt:variant>
        <vt:i4>5</vt:i4>
      </vt:variant>
      <vt:variant>
        <vt:lpwstr/>
      </vt:variant>
      <vt:variant>
        <vt:lpwstr>_Toc72061237</vt:lpwstr>
      </vt:variant>
      <vt:variant>
        <vt:i4>1507381</vt:i4>
      </vt:variant>
      <vt:variant>
        <vt:i4>80</vt:i4>
      </vt:variant>
      <vt:variant>
        <vt:i4>0</vt:i4>
      </vt:variant>
      <vt:variant>
        <vt:i4>5</vt:i4>
      </vt:variant>
      <vt:variant>
        <vt:lpwstr/>
      </vt:variant>
      <vt:variant>
        <vt:lpwstr>_Toc72061236</vt:lpwstr>
      </vt:variant>
      <vt:variant>
        <vt:i4>1310773</vt:i4>
      </vt:variant>
      <vt:variant>
        <vt:i4>74</vt:i4>
      </vt:variant>
      <vt:variant>
        <vt:i4>0</vt:i4>
      </vt:variant>
      <vt:variant>
        <vt:i4>5</vt:i4>
      </vt:variant>
      <vt:variant>
        <vt:lpwstr/>
      </vt:variant>
      <vt:variant>
        <vt:lpwstr>_Toc72061235</vt:lpwstr>
      </vt:variant>
      <vt:variant>
        <vt:i4>1376309</vt:i4>
      </vt:variant>
      <vt:variant>
        <vt:i4>68</vt:i4>
      </vt:variant>
      <vt:variant>
        <vt:i4>0</vt:i4>
      </vt:variant>
      <vt:variant>
        <vt:i4>5</vt:i4>
      </vt:variant>
      <vt:variant>
        <vt:lpwstr/>
      </vt:variant>
      <vt:variant>
        <vt:lpwstr>_Toc72061234</vt:lpwstr>
      </vt:variant>
      <vt:variant>
        <vt:i4>1179701</vt:i4>
      </vt:variant>
      <vt:variant>
        <vt:i4>62</vt:i4>
      </vt:variant>
      <vt:variant>
        <vt:i4>0</vt:i4>
      </vt:variant>
      <vt:variant>
        <vt:i4>5</vt:i4>
      </vt:variant>
      <vt:variant>
        <vt:lpwstr/>
      </vt:variant>
      <vt:variant>
        <vt:lpwstr>_Toc72061233</vt:lpwstr>
      </vt:variant>
      <vt:variant>
        <vt:i4>1245237</vt:i4>
      </vt:variant>
      <vt:variant>
        <vt:i4>56</vt:i4>
      </vt:variant>
      <vt:variant>
        <vt:i4>0</vt:i4>
      </vt:variant>
      <vt:variant>
        <vt:i4>5</vt:i4>
      </vt:variant>
      <vt:variant>
        <vt:lpwstr/>
      </vt:variant>
      <vt:variant>
        <vt:lpwstr>_Toc72061232</vt:lpwstr>
      </vt:variant>
      <vt:variant>
        <vt:i4>1048629</vt:i4>
      </vt:variant>
      <vt:variant>
        <vt:i4>50</vt:i4>
      </vt:variant>
      <vt:variant>
        <vt:i4>0</vt:i4>
      </vt:variant>
      <vt:variant>
        <vt:i4>5</vt:i4>
      </vt:variant>
      <vt:variant>
        <vt:lpwstr/>
      </vt:variant>
      <vt:variant>
        <vt:lpwstr>_Toc72061231</vt:lpwstr>
      </vt:variant>
      <vt:variant>
        <vt:i4>1114165</vt:i4>
      </vt:variant>
      <vt:variant>
        <vt:i4>44</vt:i4>
      </vt:variant>
      <vt:variant>
        <vt:i4>0</vt:i4>
      </vt:variant>
      <vt:variant>
        <vt:i4>5</vt:i4>
      </vt:variant>
      <vt:variant>
        <vt:lpwstr/>
      </vt:variant>
      <vt:variant>
        <vt:lpwstr>_Toc72061230</vt:lpwstr>
      </vt:variant>
      <vt:variant>
        <vt:i4>1572916</vt:i4>
      </vt:variant>
      <vt:variant>
        <vt:i4>38</vt:i4>
      </vt:variant>
      <vt:variant>
        <vt:i4>0</vt:i4>
      </vt:variant>
      <vt:variant>
        <vt:i4>5</vt:i4>
      </vt:variant>
      <vt:variant>
        <vt:lpwstr/>
      </vt:variant>
      <vt:variant>
        <vt:lpwstr>_Toc72061229</vt:lpwstr>
      </vt:variant>
      <vt:variant>
        <vt:i4>1638452</vt:i4>
      </vt:variant>
      <vt:variant>
        <vt:i4>32</vt:i4>
      </vt:variant>
      <vt:variant>
        <vt:i4>0</vt:i4>
      </vt:variant>
      <vt:variant>
        <vt:i4>5</vt:i4>
      </vt:variant>
      <vt:variant>
        <vt:lpwstr/>
      </vt:variant>
      <vt:variant>
        <vt:lpwstr>_Toc72061228</vt:lpwstr>
      </vt:variant>
      <vt:variant>
        <vt:i4>1441844</vt:i4>
      </vt:variant>
      <vt:variant>
        <vt:i4>26</vt:i4>
      </vt:variant>
      <vt:variant>
        <vt:i4>0</vt:i4>
      </vt:variant>
      <vt:variant>
        <vt:i4>5</vt:i4>
      </vt:variant>
      <vt:variant>
        <vt:lpwstr/>
      </vt:variant>
      <vt:variant>
        <vt:lpwstr>_Toc72061227</vt:lpwstr>
      </vt:variant>
      <vt:variant>
        <vt:i4>1507380</vt:i4>
      </vt:variant>
      <vt:variant>
        <vt:i4>20</vt:i4>
      </vt:variant>
      <vt:variant>
        <vt:i4>0</vt:i4>
      </vt:variant>
      <vt:variant>
        <vt:i4>5</vt:i4>
      </vt:variant>
      <vt:variant>
        <vt:lpwstr/>
      </vt:variant>
      <vt:variant>
        <vt:lpwstr>_Toc72061226</vt:lpwstr>
      </vt:variant>
      <vt:variant>
        <vt:i4>1310772</vt:i4>
      </vt:variant>
      <vt:variant>
        <vt:i4>14</vt:i4>
      </vt:variant>
      <vt:variant>
        <vt:i4>0</vt:i4>
      </vt:variant>
      <vt:variant>
        <vt:i4>5</vt:i4>
      </vt:variant>
      <vt:variant>
        <vt:lpwstr/>
      </vt:variant>
      <vt:variant>
        <vt:lpwstr>_Toc72061225</vt:lpwstr>
      </vt:variant>
      <vt:variant>
        <vt:i4>1376308</vt:i4>
      </vt:variant>
      <vt:variant>
        <vt:i4>8</vt:i4>
      </vt:variant>
      <vt:variant>
        <vt:i4>0</vt:i4>
      </vt:variant>
      <vt:variant>
        <vt:i4>5</vt:i4>
      </vt:variant>
      <vt:variant>
        <vt:lpwstr/>
      </vt:variant>
      <vt:variant>
        <vt:lpwstr>_Toc72061224</vt:lpwstr>
      </vt:variant>
      <vt:variant>
        <vt:i4>1179700</vt:i4>
      </vt:variant>
      <vt:variant>
        <vt:i4>2</vt:i4>
      </vt:variant>
      <vt:variant>
        <vt:i4>0</vt:i4>
      </vt:variant>
      <vt:variant>
        <vt:i4>5</vt:i4>
      </vt:variant>
      <vt:variant>
        <vt:lpwstr/>
      </vt:variant>
      <vt:variant>
        <vt:lpwstr>_Toc72061223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2021-08-05T20:36:00Z</dcterms:created>
  <dcterms:modified xsi:type="dcterms:W3CDTF">2021-08-06T21:15:00Z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2021-08-06T20:42:47Z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e6fb54c9-f4e9-4d3c-8ba4-d360efb6becd</vt:lpwstr>
  </property>
  <property fmtid="{D5CDD505-2E9C-101B-9397-08002B2CF9AE}" pid="8" name="MSIP_Label_1520fa42-cf58-4c22-8b93-58cf1d3bd1cb_ContentBits">
    <vt:lpwstr>0</vt:lpwstr>
  </property>
</Properties>
</file>