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C9C9" w14:textId="77777777" w:rsidR="00BD6697" w:rsidRDefault="00BD6697">
      <w:pPr>
        <w:pStyle w:val="Title"/>
        <w:rPr>
          <w:sz w:val="40"/>
        </w:rPr>
      </w:pPr>
    </w:p>
    <w:p w14:paraId="010AED14" w14:textId="77777777" w:rsidR="00CB4A7D" w:rsidRDefault="009A7F3C">
      <w:pPr>
        <w:pStyle w:val="Title"/>
        <w:rPr>
          <w:sz w:val="40"/>
        </w:rPr>
      </w:pPr>
      <w:r>
        <w:rPr>
          <w:sz w:val="40"/>
        </w:rPr>
        <w:t xml:space="preserve">Request for </w:t>
      </w:r>
      <w:r w:rsidR="0008612A">
        <w:rPr>
          <w:sz w:val="40"/>
        </w:rPr>
        <w:t>Proposal</w:t>
      </w:r>
      <w:r>
        <w:rPr>
          <w:sz w:val="40"/>
        </w:rPr>
        <w:t xml:space="preserve"> Number </w:t>
      </w:r>
    </w:p>
    <w:p w14:paraId="1B35CF91" w14:textId="6AF49B38" w:rsidR="00CE076F" w:rsidRDefault="00943CD8">
      <w:pPr>
        <w:pStyle w:val="Title"/>
        <w:rPr>
          <w:sz w:val="40"/>
        </w:rPr>
      </w:pPr>
      <w:r>
        <w:rPr>
          <w:sz w:val="40"/>
        </w:rPr>
        <w:t>A</w:t>
      </w:r>
      <w:r w:rsidR="003A1AEA">
        <w:rPr>
          <w:sz w:val="40"/>
        </w:rPr>
        <w:t>21-RFP-018</w:t>
      </w:r>
    </w:p>
    <w:p w14:paraId="7A68A319" w14:textId="77777777" w:rsidR="00F33C84" w:rsidRDefault="00F33C84">
      <w:pPr>
        <w:pStyle w:val="Title"/>
        <w:rPr>
          <w:sz w:val="36"/>
        </w:rPr>
      </w:pPr>
    </w:p>
    <w:p w14:paraId="1B45EEFB" w14:textId="77777777" w:rsidR="006842E1" w:rsidRDefault="00A717AD">
      <w:pPr>
        <w:pStyle w:val="Title"/>
        <w:rPr>
          <w:sz w:val="36"/>
        </w:rPr>
      </w:pPr>
      <w:r>
        <w:rPr>
          <w:sz w:val="36"/>
        </w:rPr>
        <w:t>F</w:t>
      </w:r>
      <w:r w:rsidR="006842E1">
        <w:rPr>
          <w:sz w:val="36"/>
        </w:rPr>
        <w:t>or</w:t>
      </w:r>
    </w:p>
    <w:p w14:paraId="64EDDCD6" w14:textId="77777777" w:rsidR="00A717AD" w:rsidRDefault="00A717AD">
      <w:pPr>
        <w:pStyle w:val="Title"/>
        <w:rPr>
          <w:sz w:val="29"/>
        </w:rPr>
      </w:pPr>
    </w:p>
    <w:p w14:paraId="143DECCA" w14:textId="3EF19ABB" w:rsidR="00A717AD" w:rsidRDefault="0047074C" w:rsidP="00390737">
      <w:pPr>
        <w:pStyle w:val="Title"/>
        <w:rPr>
          <w:sz w:val="40"/>
        </w:rPr>
      </w:pPr>
      <w:r>
        <w:rPr>
          <w:sz w:val="40"/>
        </w:rPr>
        <w:t>External Independent Quality Assurance</w:t>
      </w:r>
      <w:r w:rsidR="00A048B1">
        <w:rPr>
          <w:sz w:val="40"/>
        </w:rPr>
        <w:t xml:space="preserve"> (QA)</w:t>
      </w:r>
      <w:r>
        <w:rPr>
          <w:sz w:val="40"/>
        </w:rPr>
        <w:t xml:space="preserve"> Services for </w:t>
      </w:r>
      <w:r w:rsidR="00757F31">
        <w:rPr>
          <w:sz w:val="40"/>
        </w:rPr>
        <w:t>Future Projects</w:t>
      </w:r>
      <w:r w:rsidR="000D25CB">
        <w:rPr>
          <w:sz w:val="40"/>
        </w:rPr>
        <w:t xml:space="preserve">  </w:t>
      </w:r>
    </w:p>
    <w:p w14:paraId="26B1BC34" w14:textId="77777777" w:rsidR="00390737" w:rsidRDefault="00940C5E" w:rsidP="00390737">
      <w:pPr>
        <w:pStyle w:val="Title"/>
        <w:rPr>
          <w:sz w:val="40"/>
        </w:rPr>
      </w:pPr>
      <w:r>
        <w:rPr>
          <w:sz w:val="40"/>
        </w:rPr>
        <w:t xml:space="preserve"> </w:t>
      </w:r>
    </w:p>
    <w:p w14:paraId="0B8DE0EC" w14:textId="77777777" w:rsidR="006842E1" w:rsidRDefault="006842E1" w:rsidP="00390737">
      <w:pPr>
        <w:pStyle w:val="Title"/>
      </w:pPr>
      <w:r>
        <w:t xml:space="preserve">by </w:t>
      </w:r>
    </w:p>
    <w:p w14:paraId="5CFA82E4" w14:textId="77777777" w:rsidR="009A738F" w:rsidRDefault="009A738F">
      <w:pPr>
        <w:pStyle w:val="Title"/>
        <w:rPr>
          <w:iCs/>
          <w:sz w:val="40"/>
        </w:rPr>
      </w:pPr>
    </w:p>
    <w:p w14:paraId="117C57C5" w14:textId="77777777" w:rsidR="006842E1" w:rsidRDefault="00DB6EB1">
      <w:pPr>
        <w:pStyle w:val="Title"/>
        <w:rPr>
          <w:iCs/>
          <w:sz w:val="40"/>
        </w:rPr>
      </w:pPr>
      <w:r>
        <w:rPr>
          <w:iCs/>
          <w:sz w:val="40"/>
        </w:rPr>
        <w:t>Consolidated Technology Services</w:t>
      </w:r>
    </w:p>
    <w:p w14:paraId="6A3FEC77" w14:textId="77777777" w:rsidR="006842E1" w:rsidRDefault="006842E1">
      <w:pPr>
        <w:pStyle w:val="Title"/>
        <w:rPr>
          <w:i/>
          <w:sz w:val="40"/>
        </w:rPr>
      </w:pPr>
    </w:p>
    <w:p w14:paraId="315F9182" w14:textId="77777777" w:rsidR="00A717AD" w:rsidRDefault="00A717AD">
      <w:pPr>
        <w:pStyle w:val="Title"/>
        <w:rPr>
          <w:i/>
          <w:sz w:val="40"/>
        </w:rPr>
      </w:pPr>
    </w:p>
    <w:p w14:paraId="3A5E00DE" w14:textId="6FABBA1C" w:rsidR="006842E1" w:rsidRDefault="006842E1">
      <w:pPr>
        <w:pStyle w:val="Title"/>
        <w:rPr>
          <w:iCs/>
        </w:rPr>
      </w:pPr>
      <w:r w:rsidRPr="00A52D9C">
        <w:rPr>
          <w:iCs/>
        </w:rPr>
        <w:t xml:space="preserve">Released </w:t>
      </w:r>
    </w:p>
    <w:p w14:paraId="2A0FBD2F" w14:textId="14F3C529" w:rsidR="004A7EC6" w:rsidRDefault="005F4485">
      <w:pPr>
        <w:pStyle w:val="Title"/>
        <w:rPr>
          <w:iCs/>
        </w:rPr>
      </w:pPr>
      <w:r>
        <w:rPr>
          <w:iCs/>
        </w:rPr>
        <w:t>June 2</w:t>
      </w:r>
      <w:r w:rsidR="004A7EC6">
        <w:rPr>
          <w:iCs/>
        </w:rPr>
        <w:t>, 2021</w:t>
      </w:r>
    </w:p>
    <w:p w14:paraId="0C731AF9" w14:textId="77777777" w:rsidR="006842E1" w:rsidRPr="00A52D9C" w:rsidRDefault="006842E1">
      <w:pPr>
        <w:spacing w:before="120"/>
        <w:rPr>
          <w:b/>
          <w:sz w:val="26"/>
        </w:rPr>
      </w:pPr>
    </w:p>
    <w:p w14:paraId="36DE8AB0" w14:textId="77777777" w:rsidR="003E0BAE" w:rsidRDefault="003E0BAE">
      <w:pPr>
        <w:spacing w:before="120"/>
        <w:jc w:val="center"/>
        <w:rPr>
          <w:b/>
          <w:sz w:val="26"/>
        </w:rPr>
        <w:sectPr w:rsidR="003E0B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127B5FAD" w14:textId="77777777" w:rsidR="006842E1" w:rsidRDefault="006842E1">
      <w:pPr>
        <w:spacing w:before="120"/>
        <w:jc w:val="center"/>
        <w:rPr>
          <w:b/>
          <w:sz w:val="26"/>
        </w:rPr>
      </w:pPr>
      <w:r>
        <w:rPr>
          <w:b/>
          <w:sz w:val="26"/>
        </w:rPr>
        <w:lastRenderedPageBreak/>
        <w:t>Table of Contents</w:t>
      </w:r>
    </w:p>
    <w:p w14:paraId="488D2C26" w14:textId="1BCFDE20" w:rsidR="00692832" w:rsidRDefault="00805EB8">
      <w:pPr>
        <w:pStyle w:val="TOC2"/>
        <w:rPr>
          <w:rFonts w:asciiTheme="minorHAnsi" w:eastAsiaTheme="minorEastAsia" w:hAnsiTheme="minorHAnsi" w:cstheme="minorBidi"/>
          <w:sz w:val="22"/>
          <w:szCs w:val="22"/>
        </w:rPr>
      </w:pPr>
      <w:r>
        <w:rPr>
          <w:caps/>
          <w:sz w:val="26"/>
        </w:rPr>
        <w:fldChar w:fldCharType="begin"/>
      </w:r>
      <w:r w:rsidR="006842E1">
        <w:rPr>
          <w:caps/>
          <w:sz w:val="26"/>
        </w:rPr>
        <w:instrText xml:space="preserve"> TOC \o "1-2" \f \h \z </w:instrText>
      </w:r>
      <w:r>
        <w:rPr>
          <w:caps/>
          <w:sz w:val="26"/>
        </w:rPr>
        <w:fldChar w:fldCharType="separate"/>
      </w:r>
      <w:hyperlink w:anchor="_Toc468712638" w:history="1">
        <w:r w:rsidR="00692832" w:rsidRPr="009F6243">
          <w:rPr>
            <w:rStyle w:val="Hyperlink"/>
          </w:rPr>
          <w:t>1.1</w:t>
        </w:r>
        <w:r w:rsidR="00692832">
          <w:rPr>
            <w:rFonts w:asciiTheme="minorHAnsi" w:eastAsiaTheme="minorEastAsia" w:hAnsiTheme="minorHAnsi" w:cstheme="minorBidi"/>
            <w:sz w:val="22"/>
            <w:szCs w:val="22"/>
          </w:rPr>
          <w:tab/>
        </w:r>
        <w:r w:rsidR="00692832" w:rsidRPr="009F6243">
          <w:rPr>
            <w:rStyle w:val="Hyperlink"/>
          </w:rPr>
          <w:t>Acquisition Authority</w:t>
        </w:r>
        <w:r w:rsidR="00692832">
          <w:rPr>
            <w:webHidden/>
          </w:rPr>
          <w:tab/>
        </w:r>
        <w:r w:rsidR="00692832">
          <w:rPr>
            <w:webHidden/>
          </w:rPr>
          <w:fldChar w:fldCharType="begin"/>
        </w:r>
        <w:r w:rsidR="00692832">
          <w:rPr>
            <w:webHidden/>
          </w:rPr>
          <w:instrText xml:space="preserve"> PAGEREF _Toc468712638 \h </w:instrText>
        </w:r>
        <w:r w:rsidR="00692832">
          <w:rPr>
            <w:webHidden/>
          </w:rPr>
        </w:r>
        <w:r w:rsidR="00692832">
          <w:rPr>
            <w:webHidden/>
          </w:rPr>
          <w:fldChar w:fldCharType="separate"/>
        </w:r>
        <w:r w:rsidR="00692832">
          <w:rPr>
            <w:webHidden/>
          </w:rPr>
          <w:t>1</w:t>
        </w:r>
        <w:r w:rsidR="00692832">
          <w:rPr>
            <w:webHidden/>
          </w:rPr>
          <w:fldChar w:fldCharType="end"/>
        </w:r>
      </w:hyperlink>
    </w:p>
    <w:p w14:paraId="6AE38D90" w14:textId="77777777" w:rsidR="00692832" w:rsidRDefault="005F4485">
      <w:pPr>
        <w:pStyle w:val="TOC2"/>
        <w:rPr>
          <w:rFonts w:asciiTheme="minorHAnsi" w:eastAsiaTheme="minorEastAsia" w:hAnsiTheme="minorHAnsi" w:cstheme="minorBidi"/>
          <w:sz w:val="22"/>
          <w:szCs w:val="22"/>
        </w:rPr>
      </w:pPr>
      <w:hyperlink w:anchor="_Toc468712639" w:history="1">
        <w:r w:rsidR="00692832" w:rsidRPr="009F6243">
          <w:rPr>
            <w:rStyle w:val="Hyperlink"/>
          </w:rPr>
          <w:t>1.2</w:t>
        </w:r>
        <w:r w:rsidR="00692832">
          <w:rPr>
            <w:rFonts w:asciiTheme="minorHAnsi" w:eastAsiaTheme="minorEastAsia" w:hAnsiTheme="minorHAnsi" w:cstheme="minorBidi"/>
            <w:sz w:val="22"/>
            <w:szCs w:val="22"/>
          </w:rPr>
          <w:tab/>
        </w:r>
        <w:r w:rsidR="00692832" w:rsidRPr="009F6243">
          <w:rPr>
            <w:rStyle w:val="Hyperlink"/>
          </w:rPr>
          <w:t>Business Objective</w:t>
        </w:r>
        <w:r w:rsidR="00692832">
          <w:rPr>
            <w:webHidden/>
          </w:rPr>
          <w:tab/>
        </w:r>
        <w:r w:rsidR="00692832">
          <w:rPr>
            <w:webHidden/>
          </w:rPr>
          <w:fldChar w:fldCharType="begin"/>
        </w:r>
        <w:r w:rsidR="00692832">
          <w:rPr>
            <w:webHidden/>
          </w:rPr>
          <w:instrText xml:space="preserve"> PAGEREF _Toc468712639 \h </w:instrText>
        </w:r>
        <w:r w:rsidR="00692832">
          <w:rPr>
            <w:webHidden/>
          </w:rPr>
        </w:r>
        <w:r w:rsidR="00692832">
          <w:rPr>
            <w:webHidden/>
          </w:rPr>
          <w:fldChar w:fldCharType="separate"/>
        </w:r>
        <w:r w:rsidR="00692832">
          <w:rPr>
            <w:webHidden/>
          </w:rPr>
          <w:t>1</w:t>
        </w:r>
        <w:r w:rsidR="00692832">
          <w:rPr>
            <w:webHidden/>
          </w:rPr>
          <w:fldChar w:fldCharType="end"/>
        </w:r>
      </w:hyperlink>
    </w:p>
    <w:p w14:paraId="36BAAC66" w14:textId="77777777" w:rsidR="00692832" w:rsidRDefault="005F4485">
      <w:pPr>
        <w:pStyle w:val="TOC2"/>
        <w:rPr>
          <w:rFonts w:asciiTheme="minorHAnsi" w:eastAsiaTheme="minorEastAsia" w:hAnsiTheme="minorHAnsi" w:cstheme="minorBidi"/>
          <w:sz w:val="22"/>
          <w:szCs w:val="22"/>
        </w:rPr>
      </w:pPr>
      <w:hyperlink w:anchor="_Toc468712640" w:history="1">
        <w:r w:rsidR="00692832" w:rsidRPr="009F6243">
          <w:rPr>
            <w:rStyle w:val="Hyperlink"/>
          </w:rPr>
          <w:t>1.3</w:t>
        </w:r>
        <w:r w:rsidR="00692832">
          <w:rPr>
            <w:rFonts w:asciiTheme="minorHAnsi" w:eastAsiaTheme="minorEastAsia" w:hAnsiTheme="minorHAnsi" w:cstheme="minorBidi"/>
            <w:sz w:val="22"/>
            <w:szCs w:val="22"/>
          </w:rPr>
          <w:tab/>
        </w:r>
        <w:r w:rsidR="00692832" w:rsidRPr="009F6243">
          <w:rPr>
            <w:rStyle w:val="Hyperlink"/>
          </w:rPr>
          <w:t>Scope of Services to Be Provided</w:t>
        </w:r>
        <w:r w:rsidR="00692832">
          <w:rPr>
            <w:webHidden/>
          </w:rPr>
          <w:tab/>
        </w:r>
        <w:r w:rsidR="00692832">
          <w:rPr>
            <w:webHidden/>
          </w:rPr>
          <w:fldChar w:fldCharType="begin"/>
        </w:r>
        <w:r w:rsidR="00692832">
          <w:rPr>
            <w:webHidden/>
          </w:rPr>
          <w:instrText xml:space="preserve"> PAGEREF _Toc468712640 \h </w:instrText>
        </w:r>
        <w:r w:rsidR="00692832">
          <w:rPr>
            <w:webHidden/>
          </w:rPr>
        </w:r>
        <w:r w:rsidR="00692832">
          <w:rPr>
            <w:webHidden/>
          </w:rPr>
          <w:fldChar w:fldCharType="separate"/>
        </w:r>
        <w:r w:rsidR="00692832">
          <w:rPr>
            <w:webHidden/>
          </w:rPr>
          <w:t>2</w:t>
        </w:r>
        <w:r w:rsidR="00692832">
          <w:rPr>
            <w:webHidden/>
          </w:rPr>
          <w:fldChar w:fldCharType="end"/>
        </w:r>
      </w:hyperlink>
    </w:p>
    <w:p w14:paraId="32748BDD" w14:textId="77777777" w:rsidR="00692832" w:rsidRDefault="005F4485">
      <w:pPr>
        <w:pStyle w:val="TOC2"/>
        <w:rPr>
          <w:rFonts w:asciiTheme="minorHAnsi" w:eastAsiaTheme="minorEastAsia" w:hAnsiTheme="minorHAnsi" w:cstheme="minorBidi"/>
          <w:sz w:val="22"/>
          <w:szCs w:val="22"/>
        </w:rPr>
      </w:pPr>
      <w:hyperlink w:anchor="_Toc468712641" w:history="1">
        <w:r w:rsidR="00692832" w:rsidRPr="009F6243">
          <w:rPr>
            <w:rStyle w:val="Hyperlink"/>
          </w:rPr>
          <w:t>1.4</w:t>
        </w:r>
        <w:r w:rsidR="00692832">
          <w:rPr>
            <w:rFonts w:asciiTheme="minorHAnsi" w:eastAsiaTheme="minorEastAsia" w:hAnsiTheme="minorHAnsi" w:cstheme="minorBidi"/>
            <w:sz w:val="22"/>
            <w:szCs w:val="22"/>
          </w:rPr>
          <w:tab/>
        </w:r>
        <w:r w:rsidR="00692832" w:rsidRPr="009F6243">
          <w:rPr>
            <w:rStyle w:val="Hyperlink"/>
          </w:rPr>
          <w:t>Contract Term</w:t>
        </w:r>
        <w:r w:rsidR="00692832">
          <w:rPr>
            <w:webHidden/>
          </w:rPr>
          <w:tab/>
        </w:r>
        <w:r w:rsidR="00692832">
          <w:rPr>
            <w:webHidden/>
          </w:rPr>
          <w:fldChar w:fldCharType="begin"/>
        </w:r>
        <w:r w:rsidR="00692832">
          <w:rPr>
            <w:webHidden/>
          </w:rPr>
          <w:instrText xml:space="preserve"> PAGEREF _Toc468712641 \h </w:instrText>
        </w:r>
        <w:r w:rsidR="00692832">
          <w:rPr>
            <w:webHidden/>
          </w:rPr>
        </w:r>
        <w:r w:rsidR="00692832">
          <w:rPr>
            <w:webHidden/>
          </w:rPr>
          <w:fldChar w:fldCharType="separate"/>
        </w:r>
        <w:r w:rsidR="00692832">
          <w:rPr>
            <w:webHidden/>
          </w:rPr>
          <w:t>2</w:t>
        </w:r>
        <w:r w:rsidR="00692832">
          <w:rPr>
            <w:webHidden/>
          </w:rPr>
          <w:fldChar w:fldCharType="end"/>
        </w:r>
      </w:hyperlink>
    </w:p>
    <w:p w14:paraId="3C2669B6" w14:textId="77777777" w:rsidR="00692832" w:rsidRDefault="005F4485">
      <w:pPr>
        <w:pStyle w:val="TOC2"/>
        <w:rPr>
          <w:rFonts w:asciiTheme="minorHAnsi" w:eastAsiaTheme="minorEastAsia" w:hAnsiTheme="minorHAnsi" w:cstheme="minorBidi"/>
          <w:sz w:val="22"/>
          <w:szCs w:val="22"/>
        </w:rPr>
      </w:pPr>
      <w:hyperlink w:anchor="_Toc468712642" w:history="1">
        <w:r w:rsidR="00692832" w:rsidRPr="009F6243">
          <w:rPr>
            <w:rStyle w:val="Hyperlink"/>
          </w:rPr>
          <w:t>1.5</w:t>
        </w:r>
        <w:r w:rsidR="00692832">
          <w:rPr>
            <w:rFonts w:asciiTheme="minorHAnsi" w:eastAsiaTheme="minorEastAsia" w:hAnsiTheme="minorHAnsi" w:cstheme="minorBidi"/>
            <w:sz w:val="22"/>
            <w:szCs w:val="22"/>
          </w:rPr>
          <w:tab/>
        </w:r>
        <w:r w:rsidR="00692832" w:rsidRPr="009F6243">
          <w:rPr>
            <w:rStyle w:val="Hyperlink"/>
          </w:rPr>
          <w:t>Definitions</w:t>
        </w:r>
        <w:r w:rsidR="00692832">
          <w:rPr>
            <w:webHidden/>
          </w:rPr>
          <w:tab/>
        </w:r>
        <w:r w:rsidR="00692832">
          <w:rPr>
            <w:webHidden/>
          </w:rPr>
          <w:fldChar w:fldCharType="begin"/>
        </w:r>
        <w:r w:rsidR="00692832">
          <w:rPr>
            <w:webHidden/>
          </w:rPr>
          <w:instrText xml:space="preserve"> PAGEREF _Toc468712642 \h </w:instrText>
        </w:r>
        <w:r w:rsidR="00692832">
          <w:rPr>
            <w:webHidden/>
          </w:rPr>
        </w:r>
        <w:r w:rsidR="00692832">
          <w:rPr>
            <w:webHidden/>
          </w:rPr>
          <w:fldChar w:fldCharType="separate"/>
        </w:r>
        <w:r w:rsidR="00692832">
          <w:rPr>
            <w:webHidden/>
          </w:rPr>
          <w:t>2</w:t>
        </w:r>
        <w:r w:rsidR="00692832">
          <w:rPr>
            <w:webHidden/>
          </w:rPr>
          <w:fldChar w:fldCharType="end"/>
        </w:r>
      </w:hyperlink>
    </w:p>
    <w:p w14:paraId="28B24F73" w14:textId="77777777" w:rsidR="00692832" w:rsidRDefault="005F4485">
      <w:pPr>
        <w:pStyle w:val="TOC2"/>
        <w:rPr>
          <w:rFonts w:asciiTheme="minorHAnsi" w:eastAsiaTheme="minorEastAsia" w:hAnsiTheme="minorHAnsi" w:cstheme="minorBidi"/>
          <w:sz w:val="22"/>
          <w:szCs w:val="22"/>
        </w:rPr>
      </w:pPr>
      <w:hyperlink w:anchor="_Toc468712643" w:history="1">
        <w:r w:rsidR="00692832" w:rsidRPr="009F6243">
          <w:rPr>
            <w:rStyle w:val="Hyperlink"/>
          </w:rPr>
          <w:t>1.6</w:t>
        </w:r>
        <w:r w:rsidR="00692832">
          <w:rPr>
            <w:rFonts w:asciiTheme="minorHAnsi" w:eastAsiaTheme="minorEastAsia" w:hAnsiTheme="minorHAnsi" w:cstheme="minorBidi"/>
            <w:sz w:val="22"/>
            <w:szCs w:val="22"/>
          </w:rPr>
          <w:tab/>
        </w:r>
        <w:r w:rsidR="00692832" w:rsidRPr="009F6243">
          <w:rPr>
            <w:rStyle w:val="Hyperlink"/>
          </w:rPr>
          <w:t>Overview of Solicitation Process</w:t>
        </w:r>
        <w:r w:rsidR="00692832">
          <w:rPr>
            <w:webHidden/>
          </w:rPr>
          <w:tab/>
        </w:r>
        <w:r w:rsidR="00692832">
          <w:rPr>
            <w:webHidden/>
          </w:rPr>
          <w:fldChar w:fldCharType="begin"/>
        </w:r>
        <w:r w:rsidR="00692832">
          <w:rPr>
            <w:webHidden/>
          </w:rPr>
          <w:instrText xml:space="preserve"> PAGEREF _Toc468712643 \h </w:instrText>
        </w:r>
        <w:r w:rsidR="00692832">
          <w:rPr>
            <w:webHidden/>
          </w:rPr>
        </w:r>
        <w:r w:rsidR="00692832">
          <w:rPr>
            <w:webHidden/>
          </w:rPr>
          <w:fldChar w:fldCharType="separate"/>
        </w:r>
        <w:r w:rsidR="00692832">
          <w:rPr>
            <w:webHidden/>
          </w:rPr>
          <w:t>3</w:t>
        </w:r>
        <w:r w:rsidR="00692832">
          <w:rPr>
            <w:webHidden/>
          </w:rPr>
          <w:fldChar w:fldCharType="end"/>
        </w:r>
      </w:hyperlink>
    </w:p>
    <w:p w14:paraId="5B9EAA92" w14:textId="77777777" w:rsidR="00692832" w:rsidRDefault="005F4485">
      <w:pPr>
        <w:pStyle w:val="TOC2"/>
        <w:rPr>
          <w:rFonts w:asciiTheme="minorHAnsi" w:eastAsiaTheme="minorEastAsia" w:hAnsiTheme="minorHAnsi" w:cstheme="minorBidi"/>
          <w:sz w:val="22"/>
          <w:szCs w:val="22"/>
        </w:rPr>
      </w:pPr>
      <w:hyperlink w:anchor="_Toc468712644" w:history="1">
        <w:r w:rsidR="00692832" w:rsidRPr="009F6243">
          <w:rPr>
            <w:rStyle w:val="Hyperlink"/>
          </w:rPr>
          <w:t>1.7</w:t>
        </w:r>
        <w:r w:rsidR="00692832">
          <w:rPr>
            <w:rFonts w:asciiTheme="minorHAnsi" w:eastAsiaTheme="minorEastAsia" w:hAnsiTheme="minorHAnsi" w:cstheme="minorBidi"/>
            <w:sz w:val="22"/>
            <w:szCs w:val="22"/>
          </w:rPr>
          <w:tab/>
        </w:r>
        <w:r w:rsidR="00692832" w:rsidRPr="009F6243">
          <w:rPr>
            <w:rStyle w:val="Hyperlink"/>
          </w:rPr>
          <w:t>Funding</w:t>
        </w:r>
        <w:r w:rsidR="00692832">
          <w:rPr>
            <w:webHidden/>
          </w:rPr>
          <w:tab/>
        </w:r>
        <w:r w:rsidR="00692832">
          <w:rPr>
            <w:webHidden/>
          </w:rPr>
          <w:fldChar w:fldCharType="begin"/>
        </w:r>
        <w:r w:rsidR="00692832">
          <w:rPr>
            <w:webHidden/>
          </w:rPr>
          <w:instrText xml:space="preserve"> PAGEREF _Toc468712644 \h </w:instrText>
        </w:r>
        <w:r w:rsidR="00692832">
          <w:rPr>
            <w:webHidden/>
          </w:rPr>
        </w:r>
        <w:r w:rsidR="00692832">
          <w:rPr>
            <w:webHidden/>
          </w:rPr>
          <w:fldChar w:fldCharType="separate"/>
        </w:r>
        <w:r w:rsidR="00692832">
          <w:rPr>
            <w:webHidden/>
          </w:rPr>
          <w:t>4</w:t>
        </w:r>
        <w:r w:rsidR="00692832">
          <w:rPr>
            <w:webHidden/>
          </w:rPr>
          <w:fldChar w:fldCharType="end"/>
        </w:r>
      </w:hyperlink>
    </w:p>
    <w:p w14:paraId="71027AED" w14:textId="77777777" w:rsidR="00692832" w:rsidRDefault="005F4485">
      <w:pPr>
        <w:pStyle w:val="TOC2"/>
        <w:rPr>
          <w:rFonts w:asciiTheme="minorHAnsi" w:eastAsiaTheme="minorEastAsia" w:hAnsiTheme="minorHAnsi" w:cstheme="minorBidi"/>
          <w:sz w:val="22"/>
          <w:szCs w:val="22"/>
        </w:rPr>
      </w:pPr>
      <w:hyperlink w:anchor="_Toc468712645" w:history="1">
        <w:r w:rsidR="00692832" w:rsidRPr="009F6243">
          <w:rPr>
            <w:rStyle w:val="Hyperlink"/>
          </w:rPr>
          <w:t>1.8</w:t>
        </w:r>
        <w:r w:rsidR="00692832">
          <w:rPr>
            <w:rFonts w:asciiTheme="minorHAnsi" w:eastAsiaTheme="minorEastAsia" w:hAnsiTheme="minorHAnsi" w:cstheme="minorBidi"/>
            <w:sz w:val="22"/>
            <w:szCs w:val="22"/>
          </w:rPr>
          <w:tab/>
        </w:r>
        <w:r w:rsidR="00692832" w:rsidRPr="009F6243">
          <w:rPr>
            <w:rStyle w:val="Hyperlink"/>
          </w:rPr>
          <w:t>Statements of Work (SOW)</w:t>
        </w:r>
        <w:r w:rsidR="00692832">
          <w:rPr>
            <w:webHidden/>
          </w:rPr>
          <w:tab/>
        </w:r>
        <w:r w:rsidR="00692832">
          <w:rPr>
            <w:webHidden/>
          </w:rPr>
          <w:fldChar w:fldCharType="begin"/>
        </w:r>
        <w:r w:rsidR="00692832">
          <w:rPr>
            <w:webHidden/>
          </w:rPr>
          <w:instrText xml:space="preserve"> PAGEREF _Toc468712645 \h </w:instrText>
        </w:r>
        <w:r w:rsidR="00692832">
          <w:rPr>
            <w:webHidden/>
          </w:rPr>
        </w:r>
        <w:r w:rsidR="00692832">
          <w:rPr>
            <w:webHidden/>
          </w:rPr>
          <w:fldChar w:fldCharType="separate"/>
        </w:r>
        <w:r w:rsidR="00692832">
          <w:rPr>
            <w:webHidden/>
          </w:rPr>
          <w:t>4</w:t>
        </w:r>
        <w:r w:rsidR="00692832">
          <w:rPr>
            <w:webHidden/>
          </w:rPr>
          <w:fldChar w:fldCharType="end"/>
        </w:r>
      </w:hyperlink>
    </w:p>
    <w:p w14:paraId="0732D8C7" w14:textId="77777777" w:rsidR="00692832" w:rsidRDefault="005F4485">
      <w:pPr>
        <w:pStyle w:val="TOC1"/>
        <w:tabs>
          <w:tab w:val="left" w:pos="480"/>
        </w:tabs>
        <w:rPr>
          <w:rFonts w:asciiTheme="minorHAnsi" w:eastAsiaTheme="minorEastAsia" w:hAnsiTheme="minorHAnsi" w:cstheme="minorBidi"/>
          <w:b w:val="0"/>
          <w:caps w:val="0"/>
          <w:noProof/>
          <w:sz w:val="22"/>
          <w:szCs w:val="22"/>
        </w:rPr>
      </w:pPr>
      <w:hyperlink w:anchor="_Toc468712646" w:history="1">
        <w:r w:rsidR="00692832" w:rsidRPr="009F6243">
          <w:rPr>
            <w:rStyle w:val="Hyperlink"/>
            <w:noProof/>
          </w:rPr>
          <w:t>2</w:t>
        </w:r>
        <w:r w:rsidR="00692832">
          <w:rPr>
            <w:rFonts w:asciiTheme="minorHAnsi" w:eastAsiaTheme="minorEastAsia" w:hAnsiTheme="minorHAnsi" w:cstheme="minorBidi"/>
            <w:b w:val="0"/>
            <w:caps w:val="0"/>
            <w:noProof/>
            <w:sz w:val="22"/>
            <w:szCs w:val="22"/>
          </w:rPr>
          <w:tab/>
        </w:r>
        <w:r w:rsidR="00692832" w:rsidRPr="009F6243">
          <w:rPr>
            <w:rStyle w:val="Hyperlink"/>
            <w:noProof/>
          </w:rPr>
          <w:t>SCHEDULE</w:t>
        </w:r>
        <w:r w:rsidR="00692832">
          <w:rPr>
            <w:noProof/>
            <w:webHidden/>
          </w:rPr>
          <w:tab/>
        </w:r>
        <w:r w:rsidR="00692832">
          <w:rPr>
            <w:noProof/>
            <w:webHidden/>
          </w:rPr>
          <w:fldChar w:fldCharType="begin"/>
        </w:r>
        <w:r w:rsidR="00692832">
          <w:rPr>
            <w:noProof/>
            <w:webHidden/>
          </w:rPr>
          <w:instrText xml:space="preserve"> PAGEREF _Toc468712646 \h </w:instrText>
        </w:r>
        <w:r w:rsidR="00692832">
          <w:rPr>
            <w:noProof/>
            <w:webHidden/>
          </w:rPr>
        </w:r>
        <w:r w:rsidR="00692832">
          <w:rPr>
            <w:noProof/>
            <w:webHidden/>
          </w:rPr>
          <w:fldChar w:fldCharType="separate"/>
        </w:r>
        <w:r w:rsidR="00692832">
          <w:rPr>
            <w:noProof/>
            <w:webHidden/>
          </w:rPr>
          <w:t>5</w:t>
        </w:r>
        <w:r w:rsidR="00692832">
          <w:rPr>
            <w:noProof/>
            <w:webHidden/>
          </w:rPr>
          <w:fldChar w:fldCharType="end"/>
        </w:r>
      </w:hyperlink>
    </w:p>
    <w:p w14:paraId="44B2F560" w14:textId="77777777" w:rsidR="00692832" w:rsidRDefault="005F4485">
      <w:pPr>
        <w:pStyle w:val="TOC1"/>
        <w:tabs>
          <w:tab w:val="left" w:pos="480"/>
        </w:tabs>
        <w:rPr>
          <w:rFonts w:asciiTheme="minorHAnsi" w:eastAsiaTheme="minorEastAsia" w:hAnsiTheme="minorHAnsi" w:cstheme="minorBidi"/>
          <w:b w:val="0"/>
          <w:caps w:val="0"/>
          <w:noProof/>
          <w:sz w:val="22"/>
          <w:szCs w:val="22"/>
        </w:rPr>
      </w:pPr>
      <w:hyperlink w:anchor="_Toc468712647" w:history="1">
        <w:r w:rsidR="00692832" w:rsidRPr="009F6243">
          <w:rPr>
            <w:rStyle w:val="Hyperlink"/>
            <w:noProof/>
          </w:rPr>
          <w:t>3</w:t>
        </w:r>
        <w:r w:rsidR="00692832">
          <w:rPr>
            <w:rFonts w:asciiTheme="minorHAnsi" w:eastAsiaTheme="minorEastAsia" w:hAnsiTheme="minorHAnsi" w:cstheme="minorBidi"/>
            <w:b w:val="0"/>
            <w:caps w:val="0"/>
            <w:noProof/>
            <w:sz w:val="22"/>
            <w:szCs w:val="22"/>
          </w:rPr>
          <w:tab/>
        </w:r>
        <w:r w:rsidR="00692832" w:rsidRPr="009F6243">
          <w:rPr>
            <w:rStyle w:val="Hyperlink"/>
            <w:noProof/>
          </w:rPr>
          <w:t>INSTRUCTIONS TO RESPONDING VENDORS</w:t>
        </w:r>
        <w:r w:rsidR="00692832">
          <w:rPr>
            <w:noProof/>
            <w:webHidden/>
          </w:rPr>
          <w:tab/>
        </w:r>
        <w:r w:rsidR="00692832">
          <w:rPr>
            <w:noProof/>
            <w:webHidden/>
          </w:rPr>
          <w:fldChar w:fldCharType="begin"/>
        </w:r>
        <w:r w:rsidR="00692832">
          <w:rPr>
            <w:noProof/>
            <w:webHidden/>
          </w:rPr>
          <w:instrText xml:space="preserve"> PAGEREF _Toc468712647 \h </w:instrText>
        </w:r>
        <w:r w:rsidR="00692832">
          <w:rPr>
            <w:noProof/>
            <w:webHidden/>
          </w:rPr>
        </w:r>
        <w:r w:rsidR="00692832">
          <w:rPr>
            <w:noProof/>
            <w:webHidden/>
          </w:rPr>
          <w:fldChar w:fldCharType="separate"/>
        </w:r>
        <w:r w:rsidR="00692832">
          <w:rPr>
            <w:noProof/>
            <w:webHidden/>
          </w:rPr>
          <w:t>6</w:t>
        </w:r>
        <w:r w:rsidR="00692832">
          <w:rPr>
            <w:noProof/>
            <w:webHidden/>
          </w:rPr>
          <w:fldChar w:fldCharType="end"/>
        </w:r>
      </w:hyperlink>
    </w:p>
    <w:p w14:paraId="207C4EBA" w14:textId="77777777" w:rsidR="00692832" w:rsidRDefault="005F4485">
      <w:pPr>
        <w:pStyle w:val="TOC2"/>
        <w:rPr>
          <w:rFonts w:asciiTheme="minorHAnsi" w:eastAsiaTheme="minorEastAsia" w:hAnsiTheme="minorHAnsi" w:cstheme="minorBidi"/>
          <w:sz w:val="22"/>
          <w:szCs w:val="22"/>
        </w:rPr>
      </w:pPr>
      <w:hyperlink w:anchor="_Toc468712648" w:history="1">
        <w:r w:rsidR="00692832" w:rsidRPr="009F6243">
          <w:rPr>
            <w:rStyle w:val="Hyperlink"/>
          </w:rPr>
          <w:t>3.1</w:t>
        </w:r>
        <w:r w:rsidR="00692832">
          <w:rPr>
            <w:rFonts w:asciiTheme="minorHAnsi" w:eastAsiaTheme="minorEastAsia" w:hAnsiTheme="minorHAnsi" w:cstheme="minorBidi"/>
            <w:sz w:val="22"/>
            <w:szCs w:val="22"/>
          </w:rPr>
          <w:tab/>
        </w:r>
        <w:r w:rsidR="00692832" w:rsidRPr="009F6243">
          <w:rPr>
            <w:rStyle w:val="Hyperlink"/>
          </w:rPr>
          <w:t>RFP Coordinator (Proper Communication)</w:t>
        </w:r>
        <w:r w:rsidR="00692832">
          <w:rPr>
            <w:webHidden/>
          </w:rPr>
          <w:tab/>
        </w:r>
        <w:r w:rsidR="00692832">
          <w:rPr>
            <w:webHidden/>
          </w:rPr>
          <w:fldChar w:fldCharType="begin"/>
        </w:r>
        <w:r w:rsidR="00692832">
          <w:rPr>
            <w:webHidden/>
          </w:rPr>
          <w:instrText xml:space="preserve"> PAGEREF _Toc468712648 \h </w:instrText>
        </w:r>
        <w:r w:rsidR="00692832">
          <w:rPr>
            <w:webHidden/>
          </w:rPr>
        </w:r>
        <w:r w:rsidR="00692832">
          <w:rPr>
            <w:webHidden/>
          </w:rPr>
          <w:fldChar w:fldCharType="separate"/>
        </w:r>
        <w:r w:rsidR="00692832">
          <w:rPr>
            <w:webHidden/>
          </w:rPr>
          <w:t>6</w:t>
        </w:r>
        <w:r w:rsidR="00692832">
          <w:rPr>
            <w:webHidden/>
          </w:rPr>
          <w:fldChar w:fldCharType="end"/>
        </w:r>
      </w:hyperlink>
    </w:p>
    <w:p w14:paraId="5BE4E9CB" w14:textId="77777777" w:rsidR="00692832" w:rsidRDefault="005F4485">
      <w:pPr>
        <w:pStyle w:val="TOC2"/>
        <w:rPr>
          <w:rFonts w:asciiTheme="minorHAnsi" w:eastAsiaTheme="minorEastAsia" w:hAnsiTheme="minorHAnsi" w:cstheme="minorBidi"/>
          <w:sz w:val="22"/>
          <w:szCs w:val="22"/>
        </w:rPr>
      </w:pPr>
      <w:hyperlink w:anchor="_Toc468712649" w:history="1">
        <w:r w:rsidR="00692832" w:rsidRPr="009F6243">
          <w:rPr>
            <w:rStyle w:val="Hyperlink"/>
          </w:rPr>
          <w:t>3.2</w:t>
        </w:r>
        <w:r w:rsidR="00692832">
          <w:rPr>
            <w:rFonts w:asciiTheme="minorHAnsi" w:eastAsiaTheme="minorEastAsia" w:hAnsiTheme="minorHAnsi" w:cstheme="minorBidi"/>
            <w:sz w:val="22"/>
            <w:szCs w:val="22"/>
          </w:rPr>
          <w:tab/>
        </w:r>
        <w:r w:rsidR="00692832" w:rsidRPr="009F6243">
          <w:rPr>
            <w:rStyle w:val="Hyperlink"/>
          </w:rPr>
          <w:t>Vendor Questions</w:t>
        </w:r>
        <w:r w:rsidR="00692832">
          <w:rPr>
            <w:webHidden/>
          </w:rPr>
          <w:tab/>
        </w:r>
        <w:r w:rsidR="00692832">
          <w:rPr>
            <w:webHidden/>
          </w:rPr>
          <w:fldChar w:fldCharType="begin"/>
        </w:r>
        <w:r w:rsidR="00692832">
          <w:rPr>
            <w:webHidden/>
          </w:rPr>
          <w:instrText xml:space="preserve"> PAGEREF _Toc468712649 \h </w:instrText>
        </w:r>
        <w:r w:rsidR="00692832">
          <w:rPr>
            <w:webHidden/>
          </w:rPr>
        </w:r>
        <w:r w:rsidR="00692832">
          <w:rPr>
            <w:webHidden/>
          </w:rPr>
          <w:fldChar w:fldCharType="separate"/>
        </w:r>
        <w:r w:rsidR="00692832">
          <w:rPr>
            <w:webHidden/>
          </w:rPr>
          <w:t>6</w:t>
        </w:r>
        <w:r w:rsidR="00692832">
          <w:rPr>
            <w:webHidden/>
          </w:rPr>
          <w:fldChar w:fldCharType="end"/>
        </w:r>
      </w:hyperlink>
    </w:p>
    <w:p w14:paraId="77EA01BC" w14:textId="77777777" w:rsidR="00692832" w:rsidRDefault="005F4485">
      <w:pPr>
        <w:pStyle w:val="TOC2"/>
        <w:rPr>
          <w:rFonts w:asciiTheme="minorHAnsi" w:eastAsiaTheme="minorEastAsia" w:hAnsiTheme="minorHAnsi" w:cstheme="minorBidi"/>
          <w:sz w:val="22"/>
          <w:szCs w:val="22"/>
        </w:rPr>
      </w:pPr>
      <w:hyperlink w:anchor="_Toc468712650" w:history="1">
        <w:r w:rsidR="00692832" w:rsidRPr="009F6243">
          <w:rPr>
            <w:rStyle w:val="Hyperlink"/>
          </w:rPr>
          <w:t>3.3</w:t>
        </w:r>
        <w:r w:rsidR="00692832">
          <w:rPr>
            <w:rFonts w:asciiTheme="minorHAnsi" w:eastAsiaTheme="minorEastAsia" w:hAnsiTheme="minorHAnsi" w:cstheme="minorBidi"/>
            <w:sz w:val="22"/>
            <w:szCs w:val="22"/>
          </w:rPr>
          <w:tab/>
        </w:r>
        <w:r w:rsidR="00692832" w:rsidRPr="009F6243">
          <w:rPr>
            <w:rStyle w:val="Hyperlink"/>
          </w:rPr>
          <w:t>Vendor Complaints Regarding Requirements and Specifications</w:t>
        </w:r>
        <w:r w:rsidR="00692832">
          <w:rPr>
            <w:webHidden/>
          </w:rPr>
          <w:tab/>
        </w:r>
        <w:r w:rsidR="00692832">
          <w:rPr>
            <w:webHidden/>
          </w:rPr>
          <w:fldChar w:fldCharType="begin"/>
        </w:r>
        <w:r w:rsidR="00692832">
          <w:rPr>
            <w:webHidden/>
          </w:rPr>
          <w:instrText xml:space="preserve"> PAGEREF _Toc468712650 \h </w:instrText>
        </w:r>
        <w:r w:rsidR="00692832">
          <w:rPr>
            <w:webHidden/>
          </w:rPr>
        </w:r>
        <w:r w:rsidR="00692832">
          <w:rPr>
            <w:webHidden/>
          </w:rPr>
          <w:fldChar w:fldCharType="separate"/>
        </w:r>
        <w:r w:rsidR="00692832">
          <w:rPr>
            <w:webHidden/>
          </w:rPr>
          <w:t>6</w:t>
        </w:r>
        <w:r w:rsidR="00692832">
          <w:rPr>
            <w:webHidden/>
          </w:rPr>
          <w:fldChar w:fldCharType="end"/>
        </w:r>
      </w:hyperlink>
    </w:p>
    <w:p w14:paraId="67518633" w14:textId="77777777" w:rsidR="00692832" w:rsidRDefault="005F4485">
      <w:pPr>
        <w:pStyle w:val="TOC2"/>
        <w:rPr>
          <w:rFonts w:asciiTheme="minorHAnsi" w:eastAsiaTheme="minorEastAsia" w:hAnsiTheme="minorHAnsi" w:cstheme="minorBidi"/>
          <w:sz w:val="22"/>
          <w:szCs w:val="22"/>
        </w:rPr>
      </w:pPr>
      <w:hyperlink w:anchor="_Toc468712651" w:history="1">
        <w:r w:rsidR="00692832" w:rsidRPr="009F6243">
          <w:rPr>
            <w:rStyle w:val="Hyperlink"/>
          </w:rPr>
          <w:t>3.4</w:t>
        </w:r>
        <w:r w:rsidR="00692832">
          <w:rPr>
            <w:rFonts w:asciiTheme="minorHAnsi" w:eastAsiaTheme="minorEastAsia" w:hAnsiTheme="minorHAnsi" w:cstheme="minorBidi"/>
            <w:sz w:val="22"/>
            <w:szCs w:val="22"/>
          </w:rPr>
          <w:tab/>
        </w:r>
        <w:r w:rsidR="00692832" w:rsidRPr="009F6243">
          <w:rPr>
            <w:rStyle w:val="Hyperlink"/>
          </w:rPr>
          <w:t>Response Contents</w:t>
        </w:r>
        <w:r w:rsidR="00692832">
          <w:rPr>
            <w:webHidden/>
          </w:rPr>
          <w:tab/>
        </w:r>
        <w:r w:rsidR="00692832">
          <w:rPr>
            <w:webHidden/>
          </w:rPr>
          <w:fldChar w:fldCharType="begin"/>
        </w:r>
        <w:r w:rsidR="00692832">
          <w:rPr>
            <w:webHidden/>
          </w:rPr>
          <w:instrText xml:space="preserve"> PAGEREF _Toc468712651 \h </w:instrText>
        </w:r>
        <w:r w:rsidR="00692832">
          <w:rPr>
            <w:webHidden/>
          </w:rPr>
        </w:r>
        <w:r w:rsidR="00692832">
          <w:rPr>
            <w:webHidden/>
          </w:rPr>
          <w:fldChar w:fldCharType="separate"/>
        </w:r>
        <w:r w:rsidR="00692832">
          <w:rPr>
            <w:webHidden/>
          </w:rPr>
          <w:t>6</w:t>
        </w:r>
        <w:r w:rsidR="00692832">
          <w:rPr>
            <w:webHidden/>
          </w:rPr>
          <w:fldChar w:fldCharType="end"/>
        </w:r>
      </w:hyperlink>
    </w:p>
    <w:p w14:paraId="3D964AF0" w14:textId="77777777" w:rsidR="00692832" w:rsidRDefault="005F4485">
      <w:pPr>
        <w:pStyle w:val="TOC2"/>
        <w:rPr>
          <w:rFonts w:asciiTheme="minorHAnsi" w:eastAsiaTheme="minorEastAsia" w:hAnsiTheme="minorHAnsi" w:cstheme="minorBidi"/>
          <w:sz w:val="22"/>
          <w:szCs w:val="22"/>
        </w:rPr>
      </w:pPr>
      <w:hyperlink w:anchor="_Toc468712652" w:history="1">
        <w:r w:rsidR="00692832" w:rsidRPr="009F6243">
          <w:rPr>
            <w:rStyle w:val="Hyperlink"/>
          </w:rPr>
          <w:t>3.5</w:t>
        </w:r>
        <w:r w:rsidR="00692832">
          <w:rPr>
            <w:rFonts w:asciiTheme="minorHAnsi" w:eastAsiaTheme="minorEastAsia" w:hAnsiTheme="minorHAnsi" w:cstheme="minorBidi"/>
            <w:sz w:val="22"/>
            <w:szCs w:val="22"/>
          </w:rPr>
          <w:tab/>
        </w:r>
        <w:r w:rsidR="00692832" w:rsidRPr="009F6243">
          <w:rPr>
            <w:rStyle w:val="Hyperlink"/>
          </w:rPr>
          <w:t>Response Requirements</w:t>
        </w:r>
        <w:r w:rsidR="00692832">
          <w:rPr>
            <w:webHidden/>
          </w:rPr>
          <w:tab/>
        </w:r>
        <w:r w:rsidR="00692832">
          <w:rPr>
            <w:webHidden/>
          </w:rPr>
          <w:fldChar w:fldCharType="begin"/>
        </w:r>
        <w:r w:rsidR="00692832">
          <w:rPr>
            <w:webHidden/>
          </w:rPr>
          <w:instrText xml:space="preserve"> PAGEREF _Toc468712652 \h </w:instrText>
        </w:r>
        <w:r w:rsidR="00692832">
          <w:rPr>
            <w:webHidden/>
          </w:rPr>
        </w:r>
        <w:r w:rsidR="00692832">
          <w:rPr>
            <w:webHidden/>
          </w:rPr>
          <w:fldChar w:fldCharType="separate"/>
        </w:r>
        <w:r w:rsidR="00692832">
          <w:rPr>
            <w:webHidden/>
          </w:rPr>
          <w:t>7</w:t>
        </w:r>
        <w:r w:rsidR="00692832">
          <w:rPr>
            <w:webHidden/>
          </w:rPr>
          <w:fldChar w:fldCharType="end"/>
        </w:r>
      </w:hyperlink>
    </w:p>
    <w:p w14:paraId="49C5AF0E" w14:textId="77777777" w:rsidR="00692832" w:rsidRDefault="005F4485">
      <w:pPr>
        <w:pStyle w:val="TOC2"/>
        <w:rPr>
          <w:rFonts w:asciiTheme="minorHAnsi" w:eastAsiaTheme="minorEastAsia" w:hAnsiTheme="minorHAnsi" w:cstheme="minorBidi"/>
          <w:sz w:val="22"/>
          <w:szCs w:val="22"/>
        </w:rPr>
      </w:pPr>
      <w:hyperlink w:anchor="_Toc468712653" w:history="1">
        <w:r w:rsidR="00692832" w:rsidRPr="009F6243">
          <w:rPr>
            <w:rStyle w:val="Hyperlink"/>
          </w:rPr>
          <w:t>3.6</w:t>
        </w:r>
        <w:r w:rsidR="00692832">
          <w:rPr>
            <w:rFonts w:asciiTheme="minorHAnsi" w:eastAsiaTheme="minorEastAsia" w:hAnsiTheme="minorHAnsi" w:cstheme="minorBidi"/>
            <w:sz w:val="22"/>
            <w:szCs w:val="22"/>
          </w:rPr>
          <w:tab/>
        </w:r>
        <w:r w:rsidR="00692832" w:rsidRPr="009F6243">
          <w:rPr>
            <w:rStyle w:val="Hyperlink"/>
          </w:rPr>
          <w:t>Delivery of Responses</w:t>
        </w:r>
        <w:r w:rsidR="00692832">
          <w:rPr>
            <w:webHidden/>
          </w:rPr>
          <w:tab/>
        </w:r>
        <w:r w:rsidR="00692832">
          <w:rPr>
            <w:webHidden/>
          </w:rPr>
          <w:fldChar w:fldCharType="begin"/>
        </w:r>
        <w:r w:rsidR="00692832">
          <w:rPr>
            <w:webHidden/>
          </w:rPr>
          <w:instrText xml:space="preserve"> PAGEREF _Toc468712653 \h </w:instrText>
        </w:r>
        <w:r w:rsidR="00692832">
          <w:rPr>
            <w:webHidden/>
          </w:rPr>
        </w:r>
        <w:r w:rsidR="00692832">
          <w:rPr>
            <w:webHidden/>
          </w:rPr>
          <w:fldChar w:fldCharType="separate"/>
        </w:r>
        <w:r w:rsidR="00692832">
          <w:rPr>
            <w:webHidden/>
          </w:rPr>
          <w:t>7</w:t>
        </w:r>
        <w:r w:rsidR="00692832">
          <w:rPr>
            <w:webHidden/>
          </w:rPr>
          <w:fldChar w:fldCharType="end"/>
        </w:r>
      </w:hyperlink>
    </w:p>
    <w:p w14:paraId="3FD98C12" w14:textId="77777777" w:rsidR="00692832" w:rsidRDefault="005F4485">
      <w:pPr>
        <w:pStyle w:val="TOC2"/>
        <w:rPr>
          <w:rFonts w:asciiTheme="minorHAnsi" w:eastAsiaTheme="minorEastAsia" w:hAnsiTheme="minorHAnsi" w:cstheme="minorBidi"/>
          <w:sz w:val="22"/>
          <w:szCs w:val="22"/>
        </w:rPr>
      </w:pPr>
      <w:hyperlink w:anchor="_Toc468712654" w:history="1">
        <w:r w:rsidR="00692832" w:rsidRPr="009F6243">
          <w:rPr>
            <w:rStyle w:val="Hyperlink"/>
          </w:rPr>
          <w:t>3.7</w:t>
        </w:r>
        <w:r w:rsidR="00692832">
          <w:rPr>
            <w:rFonts w:asciiTheme="minorHAnsi" w:eastAsiaTheme="minorEastAsia" w:hAnsiTheme="minorHAnsi" w:cstheme="minorBidi"/>
            <w:sz w:val="22"/>
            <w:szCs w:val="22"/>
          </w:rPr>
          <w:tab/>
        </w:r>
        <w:r w:rsidR="00692832" w:rsidRPr="009F6243">
          <w:rPr>
            <w:rStyle w:val="Hyperlink"/>
          </w:rPr>
          <w:t>Proprietary or Confidential Information</w:t>
        </w:r>
        <w:r w:rsidR="00692832">
          <w:rPr>
            <w:webHidden/>
          </w:rPr>
          <w:tab/>
        </w:r>
        <w:r w:rsidR="00692832">
          <w:rPr>
            <w:webHidden/>
          </w:rPr>
          <w:fldChar w:fldCharType="begin"/>
        </w:r>
        <w:r w:rsidR="00692832">
          <w:rPr>
            <w:webHidden/>
          </w:rPr>
          <w:instrText xml:space="preserve"> PAGEREF _Toc468712654 \h </w:instrText>
        </w:r>
        <w:r w:rsidR="00692832">
          <w:rPr>
            <w:webHidden/>
          </w:rPr>
        </w:r>
        <w:r w:rsidR="00692832">
          <w:rPr>
            <w:webHidden/>
          </w:rPr>
          <w:fldChar w:fldCharType="separate"/>
        </w:r>
        <w:r w:rsidR="00692832">
          <w:rPr>
            <w:webHidden/>
          </w:rPr>
          <w:t>7</w:t>
        </w:r>
        <w:r w:rsidR="00692832">
          <w:rPr>
            <w:webHidden/>
          </w:rPr>
          <w:fldChar w:fldCharType="end"/>
        </w:r>
      </w:hyperlink>
    </w:p>
    <w:p w14:paraId="17DF5C2B" w14:textId="77777777" w:rsidR="00692832" w:rsidRDefault="005F4485">
      <w:pPr>
        <w:pStyle w:val="TOC2"/>
        <w:rPr>
          <w:rFonts w:asciiTheme="minorHAnsi" w:eastAsiaTheme="minorEastAsia" w:hAnsiTheme="minorHAnsi" w:cstheme="minorBidi"/>
          <w:sz w:val="22"/>
          <w:szCs w:val="22"/>
        </w:rPr>
      </w:pPr>
      <w:hyperlink w:anchor="_Toc468712655" w:history="1">
        <w:r w:rsidR="00692832" w:rsidRPr="009F6243">
          <w:rPr>
            <w:rStyle w:val="Hyperlink"/>
          </w:rPr>
          <w:t>3.8</w:t>
        </w:r>
        <w:r w:rsidR="00692832">
          <w:rPr>
            <w:rFonts w:asciiTheme="minorHAnsi" w:eastAsiaTheme="minorEastAsia" w:hAnsiTheme="minorHAnsi" w:cstheme="minorBidi"/>
            <w:sz w:val="22"/>
            <w:szCs w:val="22"/>
          </w:rPr>
          <w:tab/>
        </w:r>
        <w:r w:rsidR="00692832" w:rsidRPr="009F6243">
          <w:rPr>
            <w:rStyle w:val="Hyperlink"/>
          </w:rPr>
          <w:t>Waive Minor Administrative Irregularities</w:t>
        </w:r>
        <w:r w:rsidR="00692832">
          <w:rPr>
            <w:webHidden/>
          </w:rPr>
          <w:tab/>
        </w:r>
        <w:r w:rsidR="00692832">
          <w:rPr>
            <w:webHidden/>
          </w:rPr>
          <w:fldChar w:fldCharType="begin"/>
        </w:r>
        <w:r w:rsidR="00692832">
          <w:rPr>
            <w:webHidden/>
          </w:rPr>
          <w:instrText xml:space="preserve"> PAGEREF _Toc468712655 \h </w:instrText>
        </w:r>
        <w:r w:rsidR="00692832">
          <w:rPr>
            <w:webHidden/>
          </w:rPr>
        </w:r>
        <w:r w:rsidR="00692832">
          <w:rPr>
            <w:webHidden/>
          </w:rPr>
          <w:fldChar w:fldCharType="separate"/>
        </w:r>
        <w:r w:rsidR="00692832">
          <w:rPr>
            <w:webHidden/>
          </w:rPr>
          <w:t>8</w:t>
        </w:r>
        <w:r w:rsidR="00692832">
          <w:rPr>
            <w:webHidden/>
          </w:rPr>
          <w:fldChar w:fldCharType="end"/>
        </w:r>
      </w:hyperlink>
    </w:p>
    <w:p w14:paraId="6EDF97FD" w14:textId="77777777" w:rsidR="00692832" w:rsidRDefault="005F4485">
      <w:pPr>
        <w:pStyle w:val="TOC2"/>
        <w:rPr>
          <w:rFonts w:asciiTheme="minorHAnsi" w:eastAsiaTheme="minorEastAsia" w:hAnsiTheme="minorHAnsi" w:cstheme="minorBidi"/>
          <w:sz w:val="22"/>
          <w:szCs w:val="22"/>
        </w:rPr>
      </w:pPr>
      <w:hyperlink w:anchor="_Toc468712656" w:history="1">
        <w:r w:rsidR="00692832" w:rsidRPr="009F6243">
          <w:rPr>
            <w:rStyle w:val="Hyperlink"/>
          </w:rPr>
          <w:t>3.9</w:t>
        </w:r>
        <w:r w:rsidR="00692832">
          <w:rPr>
            <w:rFonts w:asciiTheme="minorHAnsi" w:eastAsiaTheme="minorEastAsia" w:hAnsiTheme="minorHAnsi" w:cstheme="minorBidi"/>
            <w:sz w:val="22"/>
            <w:szCs w:val="22"/>
          </w:rPr>
          <w:tab/>
        </w:r>
        <w:r w:rsidR="00692832" w:rsidRPr="009F6243">
          <w:rPr>
            <w:rStyle w:val="Hyperlink"/>
          </w:rPr>
          <w:t>Errors in Response</w:t>
        </w:r>
        <w:r w:rsidR="00692832">
          <w:rPr>
            <w:webHidden/>
          </w:rPr>
          <w:tab/>
        </w:r>
        <w:r w:rsidR="00692832">
          <w:rPr>
            <w:webHidden/>
          </w:rPr>
          <w:fldChar w:fldCharType="begin"/>
        </w:r>
        <w:r w:rsidR="00692832">
          <w:rPr>
            <w:webHidden/>
          </w:rPr>
          <w:instrText xml:space="preserve"> PAGEREF _Toc468712656 \h </w:instrText>
        </w:r>
        <w:r w:rsidR="00692832">
          <w:rPr>
            <w:webHidden/>
          </w:rPr>
        </w:r>
        <w:r w:rsidR="00692832">
          <w:rPr>
            <w:webHidden/>
          </w:rPr>
          <w:fldChar w:fldCharType="separate"/>
        </w:r>
        <w:r w:rsidR="00692832">
          <w:rPr>
            <w:webHidden/>
          </w:rPr>
          <w:t>8</w:t>
        </w:r>
        <w:r w:rsidR="00692832">
          <w:rPr>
            <w:webHidden/>
          </w:rPr>
          <w:fldChar w:fldCharType="end"/>
        </w:r>
      </w:hyperlink>
    </w:p>
    <w:p w14:paraId="12D6B1DC" w14:textId="77777777" w:rsidR="00692832" w:rsidRDefault="005F4485">
      <w:pPr>
        <w:pStyle w:val="TOC2"/>
        <w:rPr>
          <w:rFonts w:asciiTheme="minorHAnsi" w:eastAsiaTheme="minorEastAsia" w:hAnsiTheme="minorHAnsi" w:cstheme="minorBidi"/>
          <w:sz w:val="22"/>
          <w:szCs w:val="22"/>
        </w:rPr>
      </w:pPr>
      <w:hyperlink w:anchor="_Toc468712657" w:history="1">
        <w:r w:rsidR="00692832" w:rsidRPr="009F6243">
          <w:rPr>
            <w:rStyle w:val="Hyperlink"/>
          </w:rPr>
          <w:t>3.10</w:t>
        </w:r>
        <w:r w:rsidR="00692832">
          <w:rPr>
            <w:rFonts w:asciiTheme="minorHAnsi" w:eastAsiaTheme="minorEastAsia" w:hAnsiTheme="minorHAnsi" w:cstheme="minorBidi"/>
            <w:sz w:val="22"/>
            <w:szCs w:val="22"/>
          </w:rPr>
          <w:tab/>
        </w:r>
        <w:r w:rsidR="00692832" w:rsidRPr="009F6243">
          <w:rPr>
            <w:rStyle w:val="Hyperlink"/>
          </w:rPr>
          <w:t>Administrative Clarifications</w:t>
        </w:r>
        <w:r w:rsidR="00692832">
          <w:rPr>
            <w:webHidden/>
          </w:rPr>
          <w:tab/>
        </w:r>
        <w:r w:rsidR="00692832">
          <w:rPr>
            <w:webHidden/>
          </w:rPr>
          <w:fldChar w:fldCharType="begin"/>
        </w:r>
        <w:r w:rsidR="00692832">
          <w:rPr>
            <w:webHidden/>
          </w:rPr>
          <w:instrText xml:space="preserve"> PAGEREF _Toc468712657 \h </w:instrText>
        </w:r>
        <w:r w:rsidR="00692832">
          <w:rPr>
            <w:webHidden/>
          </w:rPr>
        </w:r>
        <w:r w:rsidR="00692832">
          <w:rPr>
            <w:webHidden/>
          </w:rPr>
          <w:fldChar w:fldCharType="separate"/>
        </w:r>
        <w:r w:rsidR="00692832">
          <w:rPr>
            <w:webHidden/>
          </w:rPr>
          <w:t>8</w:t>
        </w:r>
        <w:r w:rsidR="00692832">
          <w:rPr>
            <w:webHidden/>
          </w:rPr>
          <w:fldChar w:fldCharType="end"/>
        </w:r>
      </w:hyperlink>
    </w:p>
    <w:p w14:paraId="5171FC98" w14:textId="77777777" w:rsidR="00692832" w:rsidRDefault="005F4485">
      <w:pPr>
        <w:pStyle w:val="TOC2"/>
        <w:rPr>
          <w:rFonts w:asciiTheme="minorHAnsi" w:eastAsiaTheme="minorEastAsia" w:hAnsiTheme="minorHAnsi" w:cstheme="minorBidi"/>
          <w:sz w:val="22"/>
          <w:szCs w:val="22"/>
        </w:rPr>
      </w:pPr>
      <w:hyperlink w:anchor="_Toc468712658" w:history="1">
        <w:r w:rsidR="00692832" w:rsidRPr="009F6243">
          <w:rPr>
            <w:rStyle w:val="Hyperlink"/>
          </w:rPr>
          <w:t>3.11</w:t>
        </w:r>
        <w:r w:rsidR="00692832">
          <w:rPr>
            <w:rFonts w:asciiTheme="minorHAnsi" w:eastAsiaTheme="minorEastAsia" w:hAnsiTheme="minorHAnsi" w:cstheme="minorBidi"/>
            <w:sz w:val="22"/>
            <w:szCs w:val="22"/>
          </w:rPr>
          <w:tab/>
        </w:r>
        <w:r w:rsidR="00692832" w:rsidRPr="009F6243">
          <w:rPr>
            <w:rStyle w:val="Hyperlink"/>
          </w:rPr>
          <w:t>Amendments/Addenda</w:t>
        </w:r>
        <w:r w:rsidR="00692832">
          <w:rPr>
            <w:webHidden/>
          </w:rPr>
          <w:tab/>
        </w:r>
        <w:r w:rsidR="00692832">
          <w:rPr>
            <w:webHidden/>
          </w:rPr>
          <w:fldChar w:fldCharType="begin"/>
        </w:r>
        <w:r w:rsidR="00692832">
          <w:rPr>
            <w:webHidden/>
          </w:rPr>
          <w:instrText xml:space="preserve"> PAGEREF _Toc468712658 \h </w:instrText>
        </w:r>
        <w:r w:rsidR="00692832">
          <w:rPr>
            <w:webHidden/>
          </w:rPr>
        </w:r>
        <w:r w:rsidR="00692832">
          <w:rPr>
            <w:webHidden/>
          </w:rPr>
          <w:fldChar w:fldCharType="separate"/>
        </w:r>
        <w:r w:rsidR="00692832">
          <w:rPr>
            <w:webHidden/>
          </w:rPr>
          <w:t>8</w:t>
        </w:r>
        <w:r w:rsidR="00692832">
          <w:rPr>
            <w:webHidden/>
          </w:rPr>
          <w:fldChar w:fldCharType="end"/>
        </w:r>
      </w:hyperlink>
    </w:p>
    <w:p w14:paraId="1CF42B7D" w14:textId="77777777" w:rsidR="00692832" w:rsidRDefault="005F4485">
      <w:pPr>
        <w:pStyle w:val="TOC2"/>
        <w:rPr>
          <w:rFonts w:asciiTheme="minorHAnsi" w:eastAsiaTheme="minorEastAsia" w:hAnsiTheme="minorHAnsi" w:cstheme="minorBidi"/>
          <w:sz w:val="22"/>
          <w:szCs w:val="22"/>
        </w:rPr>
      </w:pPr>
      <w:hyperlink w:anchor="_Toc468712659" w:history="1">
        <w:r w:rsidR="00692832" w:rsidRPr="009F6243">
          <w:rPr>
            <w:rStyle w:val="Hyperlink"/>
          </w:rPr>
          <w:t>3.12</w:t>
        </w:r>
        <w:r w:rsidR="00692832">
          <w:rPr>
            <w:rFonts w:asciiTheme="minorHAnsi" w:eastAsiaTheme="minorEastAsia" w:hAnsiTheme="minorHAnsi" w:cstheme="minorBidi"/>
            <w:sz w:val="22"/>
            <w:szCs w:val="22"/>
          </w:rPr>
          <w:tab/>
        </w:r>
        <w:r w:rsidR="00692832" w:rsidRPr="009F6243">
          <w:rPr>
            <w:rStyle w:val="Hyperlink"/>
          </w:rPr>
          <w:t>Right to Cancel</w:t>
        </w:r>
        <w:r w:rsidR="00692832">
          <w:rPr>
            <w:webHidden/>
          </w:rPr>
          <w:tab/>
        </w:r>
        <w:r w:rsidR="00692832">
          <w:rPr>
            <w:webHidden/>
          </w:rPr>
          <w:fldChar w:fldCharType="begin"/>
        </w:r>
        <w:r w:rsidR="00692832">
          <w:rPr>
            <w:webHidden/>
          </w:rPr>
          <w:instrText xml:space="preserve"> PAGEREF _Toc468712659 \h </w:instrText>
        </w:r>
        <w:r w:rsidR="00692832">
          <w:rPr>
            <w:webHidden/>
          </w:rPr>
        </w:r>
        <w:r w:rsidR="00692832">
          <w:rPr>
            <w:webHidden/>
          </w:rPr>
          <w:fldChar w:fldCharType="separate"/>
        </w:r>
        <w:r w:rsidR="00692832">
          <w:rPr>
            <w:webHidden/>
          </w:rPr>
          <w:t>8</w:t>
        </w:r>
        <w:r w:rsidR="00692832">
          <w:rPr>
            <w:webHidden/>
          </w:rPr>
          <w:fldChar w:fldCharType="end"/>
        </w:r>
      </w:hyperlink>
    </w:p>
    <w:p w14:paraId="5E350CD6" w14:textId="77777777" w:rsidR="00692832" w:rsidRDefault="005F4485">
      <w:pPr>
        <w:pStyle w:val="TOC2"/>
        <w:rPr>
          <w:rFonts w:asciiTheme="minorHAnsi" w:eastAsiaTheme="minorEastAsia" w:hAnsiTheme="minorHAnsi" w:cstheme="minorBidi"/>
          <w:sz w:val="22"/>
          <w:szCs w:val="22"/>
        </w:rPr>
      </w:pPr>
      <w:hyperlink w:anchor="_Toc468712660" w:history="1">
        <w:r w:rsidR="00692832" w:rsidRPr="009F6243">
          <w:rPr>
            <w:rStyle w:val="Hyperlink"/>
          </w:rPr>
          <w:t>3.13</w:t>
        </w:r>
        <w:r w:rsidR="00692832">
          <w:rPr>
            <w:rFonts w:asciiTheme="minorHAnsi" w:eastAsiaTheme="minorEastAsia" w:hAnsiTheme="minorHAnsi" w:cstheme="minorBidi"/>
            <w:sz w:val="22"/>
            <w:szCs w:val="22"/>
          </w:rPr>
          <w:tab/>
        </w:r>
        <w:r w:rsidR="00692832" w:rsidRPr="009F6243">
          <w:rPr>
            <w:rStyle w:val="Hyperlink"/>
          </w:rPr>
          <w:t>Contract Requirements</w:t>
        </w:r>
        <w:r w:rsidR="00692832">
          <w:rPr>
            <w:webHidden/>
          </w:rPr>
          <w:tab/>
        </w:r>
        <w:r w:rsidR="00692832">
          <w:rPr>
            <w:webHidden/>
          </w:rPr>
          <w:fldChar w:fldCharType="begin"/>
        </w:r>
        <w:r w:rsidR="00692832">
          <w:rPr>
            <w:webHidden/>
          </w:rPr>
          <w:instrText xml:space="preserve"> PAGEREF _Toc468712660 \h </w:instrText>
        </w:r>
        <w:r w:rsidR="00692832">
          <w:rPr>
            <w:webHidden/>
          </w:rPr>
        </w:r>
        <w:r w:rsidR="00692832">
          <w:rPr>
            <w:webHidden/>
          </w:rPr>
          <w:fldChar w:fldCharType="separate"/>
        </w:r>
        <w:r w:rsidR="00692832">
          <w:rPr>
            <w:webHidden/>
          </w:rPr>
          <w:t>8</w:t>
        </w:r>
        <w:r w:rsidR="00692832">
          <w:rPr>
            <w:webHidden/>
          </w:rPr>
          <w:fldChar w:fldCharType="end"/>
        </w:r>
      </w:hyperlink>
    </w:p>
    <w:p w14:paraId="343A50F3" w14:textId="77777777" w:rsidR="00692832" w:rsidRDefault="005F4485">
      <w:pPr>
        <w:pStyle w:val="TOC2"/>
        <w:rPr>
          <w:rFonts w:asciiTheme="minorHAnsi" w:eastAsiaTheme="minorEastAsia" w:hAnsiTheme="minorHAnsi" w:cstheme="minorBidi"/>
          <w:sz w:val="22"/>
          <w:szCs w:val="22"/>
        </w:rPr>
      </w:pPr>
      <w:hyperlink w:anchor="_Toc468712661" w:history="1">
        <w:r w:rsidR="00692832" w:rsidRPr="009F6243">
          <w:rPr>
            <w:rStyle w:val="Hyperlink"/>
          </w:rPr>
          <w:t>3.14</w:t>
        </w:r>
        <w:r w:rsidR="00692832">
          <w:rPr>
            <w:rFonts w:asciiTheme="minorHAnsi" w:eastAsiaTheme="minorEastAsia" w:hAnsiTheme="minorHAnsi" w:cstheme="minorBidi"/>
            <w:sz w:val="22"/>
            <w:szCs w:val="22"/>
          </w:rPr>
          <w:tab/>
        </w:r>
        <w:r w:rsidR="00692832" w:rsidRPr="009F6243">
          <w:rPr>
            <w:rStyle w:val="Hyperlink"/>
          </w:rPr>
          <w:t>Incorporation of Documents into Contract</w:t>
        </w:r>
        <w:r w:rsidR="00692832">
          <w:rPr>
            <w:webHidden/>
          </w:rPr>
          <w:tab/>
        </w:r>
        <w:r w:rsidR="00692832">
          <w:rPr>
            <w:webHidden/>
          </w:rPr>
          <w:fldChar w:fldCharType="begin"/>
        </w:r>
        <w:r w:rsidR="00692832">
          <w:rPr>
            <w:webHidden/>
          </w:rPr>
          <w:instrText xml:space="preserve"> PAGEREF _Toc468712661 \h </w:instrText>
        </w:r>
        <w:r w:rsidR="00692832">
          <w:rPr>
            <w:webHidden/>
          </w:rPr>
        </w:r>
        <w:r w:rsidR="00692832">
          <w:rPr>
            <w:webHidden/>
          </w:rPr>
          <w:fldChar w:fldCharType="separate"/>
        </w:r>
        <w:r w:rsidR="00692832">
          <w:rPr>
            <w:webHidden/>
          </w:rPr>
          <w:t>9</w:t>
        </w:r>
        <w:r w:rsidR="00692832">
          <w:rPr>
            <w:webHidden/>
          </w:rPr>
          <w:fldChar w:fldCharType="end"/>
        </w:r>
      </w:hyperlink>
    </w:p>
    <w:p w14:paraId="3C4040A3" w14:textId="77777777" w:rsidR="00692832" w:rsidRDefault="005F4485">
      <w:pPr>
        <w:pStyle w:val="TOC2"/>
        <w:rPr>
          <w:rFonts w:asciiTheme="minorHAnsi" w:eastAsiaTheme="minorEastAsia" w:hAnsiTheme="minorHAnsi" w:cstheme="minorBidi"/>
          <w:sz w:val="22"/>
          <w:szCs w:val="22"/>
        </w:rPr>
      </w:pPr>
      <w:hyperlink w:anchor="_Toc468712662" w:history="1">
        <w:r w:rsidR="00692832" w:rsidRPr="009F6243">
          <w:rPr>
            <w:rStyle w:val="Hyperlink"/>
          </w:rPr>
          <w:t>3.15</w:t>
        </w:r>
        <w:r w:rsidR="00692832">
          <w:rPr>
            <w:rFonts w:asciiTheme="minorHAnsi" w:eastAsiaTheme="minorEastAsia" w:hAnsiTheme="minorHAnsi" w:cstheme="minorBidi"/>
            <w:sz w:val="22"/>
            <w:szCs w:val="22"/>
          </w:rPr>
          <w:tab/>
        </w:r>
        <w:r w:rsidR="00692832" w:rsidRPr="009F6243">
          <w:rPr>
            <w:rStyle w:val="Hyperlink"/>
          </w:rPr>
          <w:t>Minority and Women’s Business Enterprises (MWBE)</w:t>
        </w:r>
        <w:r w:rsidR="00692832">
          <w:rPr>
            <w:webHidden/>
          </w:rPr>
          <w:tab/>
        </w:r>
        <w:r w:rsidR="00692832">
          <w:rPr>
            <w:webHidden/>
          </w:rPr>
          <w:fldChar w:fldCharType="begin"/>
        </w:r>
        <w:r w:rsidR="00692832">
          <w:rPr>
            <w:webHidden/>
          </w:rPr>
          <w:instrText xml:space="preserve"> PAGEREF _Toc468712662 \h </w:instrText>
        </w:r>
        <w:r w:rsidR="00692832">
          <w:rPr>
            <w:webHidden/>
          </w:rPr>
        </w:r>
        <w:r w:rsidR="00692832">
          <w:rPr>
            <w:webHidden/>
          </w:rPr>
          <w:fldChar w:fldCharType="separate"/>
        </w:r>
        <w:r w:rsidR="00692832">
          <w:rPr>
            <w:webHidden/>
          </w:rPr>
          <w:t>9</w:t>
        </w:r>
        <w:r w:rsidR="00692832">
          <w:rPr>
            <w:webHidden/>
          </w:rPr>
          <w:fldChar w:fldCharType="end"/>
        </w:r>
      </w:hyperlink>
    </w:p>
    <w:p w14:paraId="07FC7633" w14:textId="77777777" w:rsidR="00692832" w:rsidRDefault="005F4485">
      <w:pPr>
        <w:pStyle w:val="TOC2"/>
        <w:rPr>
          <w:rFonts w:asciiTheme="minorHAnsi" w:eastAsiaTheme="minorEastAsia" w:hAnsiTheme="minorHAnsi" w:cstheme="minorBidi"/>
          <w:sz w:val="22"/>
          <w:szCs w:val="22"/>
        </w:rPr>
      </w:pPr>
      <w:hyperlink w:anchor="_Toc468712663" w:history="1">
        <w:r w:rsidR="00692832" w:rsidRPr="009F6243">
          <w:rPr>
            <w:rStyle w:val="Hyperlink"/>
          </w:rPr>
          <w:t>3.16</w:t>
        </w:r>
        <w:r w:rsidR="00692832">
          <w:rPr>
            <w:rFonts w:asciiTheme="minorHAnsi" w:eastAsiaTheme="minorEastAsia" w:hAnsiTheme="minorHAnsi" w:cstheme="minorBidi"/>
            <w:sz w:val="22"/>
            <w:szCs w:val="22"/>
          </w:rPr>
          <w:tab/>
        </w:r>
        <w:r w:rsidR="00692832" w:rsidRPr="009F6243">
          <w:rPr>
            <w:rStyle w:val="Hyperlink"/>
          </w:rPr>
          <w:t>No Obligation to Contract/Buy</w:t>
        </w:r>
        <w:r w:rsidR="00692832">
          <w:rPr>
            <w:webHidden/>
          </w:rPr>
          <w:tab/>
        </w:r>
        <w:r w:rsidR="00692832">
          <w:rPr>
            <w:webHidden/>
          </w:rPr>
          <w:fldChar w:fldCharType="begin"/>
        </w:r>
        <w:r w:rsidR="00692832">
          <w:rPr>
            <w:webHidden/>
          </w:rPr>
          <w:instrText xml:space="preserve"> PAGEREF _Toc468712663 \h </w:instrText>
        </w:r>
        <w:r w:rsidR="00692832">
          <w:rPr>
            <w:webHidden/>
          </w:rPr>
        </w:r>
        <w:r w:rsidR="00692832">
          <w:rPr>
            <w:webHidden/>
          </w:rPr>
          <w:fldChar w:fldCharType="separate"/>
        </w:r>
        <w:r w:rsidR="00692832">
          <w:rPr>
            <w:webHidden/>
          </w:rPr>
          <w:t>9</w:t>
        </w:r>
        <w:r w:rsidR="00692832">
          <w:rPr>
            <w:webHidden/>
          </w:rPr>
          <w:fldChar w:fldCharType="end"/>
        </w:r>
      </w:hyperlink>
    </w:p>
    <w:p w14:paraId="7B4F32DA" w14:textId="77777777" w:rsidR="00692832" w:rsidRDefault="005F4485">
      <w:pPr>
        <w:pStyle w:val="TOC2"/>
        <w:rPr>
          <w:rFonts w:asciiTheme="minorHAnsi" w:eastAsiaTheme="minorEastAsia" w:hAnsiTheme="minorHAnsi" w:cstheme="minorBidi"/>
          <w:sz w:val="22"/>
          <w:szCs w:val="22"/>
        </w:rPr>
      </w:pPr>
      <w:hyperlink w:anchor="_Toc468712664" w:history="1">
        <w:r w:rsidR="00692832" w:rsidRPr="009F6243">
          <w:rPr>
            <w:rStyle w:val="Hyperlink"/>
          </w:rPr>
          <w:t>3.17</w:t>
        </w:r>
        <w:r w:rsidR="00692832">
          <w:rPr>
            <w:rFonts w:asciiTheme="minorHAnsi" w:eastAsiaTheme="minorEastAsia" w:hAnsiTheme="minorHAnsi" w:cstheme="minorBidi"/>
            <w:sz w:val="22"/>
            <w:szCs w:val="22"/>
          </w:rPr>
          <w:tab/>
        </w:r>
        <w:r w:rsidR="00692832" w:rsidRPr="009F6243">
          <w:rPr>
            <w:rStyle w:val="Hyperlink"/>
          </w:rPr>
          <w:t>Non-Endorsement and Publicity</w:t>
        </w:r>
        <w:r w:rsidR="00692832">
          <w:rPr>
            <w:webHidden/>
          </w:rPr>
          <w:tab/>
        </w:r>
        <w:r w:rsidR="00692832">
          <w:rPr>
            <w:webHidden/>
          </w:rPr>
          <w:fldChar w:fldCharType="begin"/>
        </w:r>
        <w:r w:rsidR="00692832">
          <w:rPr>
            <w:webHidden/>
          </w:rPr>
          <w:instrText xml:space="preserve"> PAGEREF _Toc468712664 \h </w:instrText>
        </w:r>
        <w:r w:rsidR="00692832">
          <w:rPr>
            <w:webHidden/>
          </w:rPr>
        </w:r>
        <w:r w:rsidR="00692832">
          <w:rPr>
            <w:webHidden/>
          </w:rPr>
          <w:fldChar w:fldCharType="separate"/>
        </w:r>
        <w:r w:rsidR="00692832">
          <w:rPr>
            <w:webHidden/>
          </w:rPr>
          <w:t>9</w:t>
        </w:r>
        <w:r w:rsidR="00692832">
          <w:rPr>
            <w:webHidden/>
          </w:rPr>
          <w:fldChar w:fldCharType="end"/>
        </w:r>
      </w:hyperlink>
    </w:p>
    <w:p w14:paraId="285EDB78" w14:textId="77777777" w:rsidR="00692832" w:rsidRDefault="005F4485">
      <w:pPr>
        <w:pStyle w:val="TOC2"/>
        <w:rPr>
          <w:rFonts w:asciiTheme="minorHAnsi" w:eastAsiaTheme="minorEastAsia" w:hAnsiTheme="minorHAnsi" w:cstheme="minorBidi"/>
          <w:sz w:val="22"/>
          <w:szCs w:val="22"/>
        </w:rPr>
      </w:pPr>
      <w:hyperlink w:anchor="_Toc468712665" w:history="1">
        <w:r w:rsidR="00692832" w:rsidRPr="009F6243">
          <w:rPr>
            <w:rStyle w:val="Hyperlink"/>
          </w:rPr>
          <w:t>3.18</w:t>
        </w:r>
        <w:r w:rsidR="00692832">
          <w:rPr>
            <w:rFonts w:asciiTheme="minorHAnsi" w:eastAsiaTheme="minorEastAsia" w:hAnsiTheme="minorHAnsi" w:cstheme="minorBidi"/>
            <w:sz w:val="22"/>
            <w:szCs w:val="22"/>
          </w:rPr>
          <w:tab/>
        </w:r>
        <w:r w:rsidR="00692832" w:rsidRPr="009F6243">
          <w:rPr>
            <w:rStyle w:val="Hyperlink"/>
          </w:rPr>
          <w:t>Optional Vendor Debriefing</w:t>
        </w:r>
        <w:r w:rsidR="00692832">
          <w:rPr>
            <w:webHidden/>
          </w:rPr>
          <w:tab/>
        </w:r>
        <w:r w:rsidR="00692832">
          <w:rPr>
            <w:webHidden/>
          </w:rPr>
          <w:fldChar w:fldCharType="begin"/>
        </w:r>
        <w:r w:rsidR="00692832">
          <w:rPr>
            <w:webHidden/>
          </w:rPr>
          <w:instrText xml:space="preserve"> PAGEREF _Toc468712665 \h </w:instrText>
        </w:r>
        <w:r w:rsidR="00692832">
          <w:rPr>
            <w:webHidden/>
          </w:rPr>
        </w:r>
        <w:r w:rsidR="00692832">
          <w:rPr>
            <w:webHidden/>
          </w:rPr>
          <w:fldChar w:fldCharType="separate"/>
        </w:r>
        <w:r w:rsidR="00692832">
          <w:rPr>
            <w:webHidden/>
          </w:rPr>
          <w:t>9</w:t>
        </w:r>
        <w:r w:rsidR="00692832">
          <w:rPr>
            <w:webHidden/>
          </w:rPr>
          <w:fldChar w:fldCharType="end"/>
        </w:r>
      </w:hyperlink>
    </w:p>
    <w:p w14:paraId="5A165140" w14:textId="77777777" w:rsidR="00692832" w:rsidRDefault="005F4485">
      <w:pPr>
        <w:pStyle w:val="TOC2"/>
        <w:rPr>
          <w:rFonts w:asciiTheme="minorHAnsi" w:eastAsiaTheme="minorEastAsia" w:hAnsiTheme="minorHAnsi" w:cstheme="minorBidi"/>
          <w:sz w:val="22"/>
          <w:szCs w:val="22"/>
        </w:rPr>
      </w:pPr>
      <w:hyperlink w:anchor="_Toc468712666" w:history="1">
        <w:r w:rsidR="00692832" w:rsidRPr="009F6243">
          <w:rPr>
            <w:rStyle w:val="Hyperlink"/>
          </w:rPr>
          <w:t>3.19</w:t>
        </w:r>
        <w:r w:rsidR="00692832">
          <w:rPr>
            <w:rFonts w:asciiTheme="minorHAnsi" w:eastAsiaTheme="minorEastAsia" w:hAnsiTheme="minorHAnsi" w:cstheme="minorBidi"/>
            <w:sz w:val="22"/>
            <w:szCs w:val="22"/>
          </w:rPr>
          <w:tab/>
        </w:r>
        <w:r w:rsidR="00692832" w:rsidRPr="009F6243">
          <w:rPr>
            <w:rStyle w:val="Hyperlink"/>
          </w:rPr>
          <w:t>Protest Procedures</w:t>
        </w:r>
        <w:r w:rsidR="00692832">
          <w:rPr>
            <w:webHidden/>
          </w:rPr>
          <w:tab/>
        </w:r>
        <w:r w:rsidR="00692832">
          <w:rPr>
            <w:webHidden/>
          </w:rPr>
          <w:fldChar w:fldCharType="begin"/>
        </w:r>
        <w:r w:rsidR="00692832">
          <w:rPr>
            <w:webHidden/>
          </w:rPr>
          <w:instrText xml:space="preserve"> PAGEREF _Toc468712666 \h </w:instrText>
        </w:r>
        <w:r w:rsidR="00692832">
          <w:rPr>
            <w:webHidden/>
          </w:rPr>
        </w:r>
        <w:r w:rsidR="00692832">
          <w:rPr>
            <w:webHidden/>
          </w:rPr>
          <w:fldChar w:fldCharType="separate"/>
        </w:r>
        <w:r w:rsidR="00692832">
          <w:rPr>
            <w:webHidden/>
          </w:rPr>
          <w:t>9</w:t>
        </w:r>
        <w:r w:rsidR="00692832">
          <w:rPr>
            <w:webHidden/>
          </w:rPr>
          <w:fldChar w:fldCharType="end"/>
        </w:r>
      </w:hyperlink>
    </w:p>
    <w:p w14:paraId="2537E91B" w14:textId="77777777" w:rsidR="00692832" w:rsidRDefault="005F4485">
      <w:pPr>
        <w:pStyle w:val="TOC2"/>
        <w:rPr>
          <w:rFonts w:asciiTheme="minorHAnsi" w:eastAsiaTheme="minorEastAsia" w:hAnsiTheme="minorHAnsi" w:cstheme="minorBidi"/>
          <w:sz w:val="22"/>
          <w:szCs w:val="22"/>
        </w:rPr>
      </w:pPr>
      <w:hyperlink w:anchor="_Toc468712667" w:history="1">
        <w:r w:rsidR="00692832" w:rsidRPr="009F6243">
          <w:rPr>
            <w:rStyle w:val="Hyperlink"/>
          </w:rPr>
          <w:t>3.20</w:t>
        </w:r>
        <w:r w:rsidR="00692832">
          <w:rPr>
            <w:rFonts w:asciiTheme="minorHAnsi" w:eastAsiaTheme="minorEastAsia" w:hAnsiTheme="minorHAnsi" w:cstheme="minorBidi"/>
            <w:sz w:val="22"/>
            <w:szCs w:val="22"/>
          </w:rPr>
          <w:tab/>
        </w:r>
        <w:r w:rsidR="00692832" w:rsidRPr="009F6243">
          <w:rPr>
            <w:rStyle w:val="Hyperlink"/>
          </w:rPr>
          <w:t>Vendor Assumption and Dependencies</w:t>
        </w:r>
        <w:r w:rsidR="00692832">
          <w:rPr>
            <w:webHidden/>
          </w:rPr>
          <w:tab/>
        </w:r>
        <w:r w:rsidR="00692832">
          <w:rPr>
            <w:webHidden/>
          </w:rPr>
          <w:fldChar w:fldCharType="begin"/>
        </w:r>
        <w:r w:rsidR="00692832">
          <w:rPr>
            <w:webHidden/>
          </w:rPr>
          <w:instrText xml:space="preserve"> PAGEREF _Toc468712667 \h </w:instrText>
        </w:r>
        <w:r w:rsidR="00692832">
          <w:rPr>
            <w:webHidden/>
          </w:rPr>
        </w:r>
        <w:r w:rsidR="00692832">
          <w:rPr>
            <w:webHidden/>
          </w:rPr>
          <w:fldChar w:fldCharType="separate"/>
        </w:r>
        <w:r w:rsidR="00692832">
          <w:rPr>
            <w:webHidden/>
          </w:rPr>
          <w:t>10</w:t>
        </w:r>
        <w:r w:rsidR="00692832">
          <w:rPr>
            <w:webHidden/>
          </w:rPr>
          <w:fldChar w:fldCharType="end"/>
        </w:r>
      </w:hyperlink>
    </w:p>
    <w:p w14:paraId="6CF67704" w14:textId="77777777" w:rsidR="00692832" w:rsidRDefault="005F4485">
      <w:pPr>
        <w:pStyle w:val="TOC2"/>
        <w:rPr>
          <w:rFonts w:asciiTheme="minorHAnsi" w:eastAsiaTheme="minorEastAsia" w:hAnsiTheme="minorHAnsi" w:cstheme="minorBidi"/>
          <w:sz w:val="22"/>
          <w:szCs w:val="22"/>
        </w:rPr>
      </w:pPr>
      <w:hyperlink w:anchor="_Toc468712668" w:history="1">
        <w:r w:rsidR="00692832" w:rsidRPr="009F6243">
          <w:rPr>
            <w:rStyle w:val="Hyperlink"/>
          </w:rPr>
          <w:t>3.21</w:t>
        </w:r>
        <w:r w:rsidR="00692832">
          <w:rPr>
            <w:rFonts w:asciiTheme="minorHAnsi" w:eastAsiaTheme="minorEastAsia" w:hAnsiTheme="minorHAnsi" w:cstheme="minorBidi"/>
            <w:sz w:val="22"/>
            <w:szCs w:val="22"/>
          </w:rPr>
          <w:tab/>
        </w:r>
        <w:r w:rsidR="00692832" w:rsidRPr="009F6243">
          <w:rPr>
            <w:rStyle w:val="Hyperlink"/>
          </w:rPr>
          <w:t>Selection of Apparently Successful Vendor</w:t>
        </w:r>
        <w:r w:rsidR="00692832">
          <w:rPr>
            <w:webHidden/>
          </w:rPr>
          <w:tab/>
        </w:r>
        <w:r w:rsidR="00692832">
          <w:rPr>
            <w:webHidden/>
          </w:rPr>
          <w:fldChar w:fldCharType="begin"/>
        </w:r>
        <w:r w:rsidR="00692832">
          <w:rPr>
            <w:webHidden/>
          </w:rPr>
          <w:instrText xml:space="preserve"> PAGEREF _Toc468712668 \h </w:instrText>
        </w:r>
        <w:r w:rsidR="00692832">
          <w:rPr>
            <w:webHidden/>
          </w:rPr>
        </w:r>
        <w:r w:rsidR="00692832">
          <w:rPr>
            <w:webHidden/>
          </w:rPr>
          <w:fldChar w:fldCharType="separate"/>
        </w:r>
        <w:r w:rsidR="00692832">
          <w:rPr>
            <w:webHidden/>
          </w:rPr>
          <w:t>10</w:t>
        </w:r>
        <w:r w:rsidR="00692832">
          <w:rPr>
            <w:webHidden/>
          </w:rPr>
          <w:fldChar w:fldCharType="end"/>
        </w:r>
      </w:hyperlink>
    </w:p>
    <w:p w14:paraId="4640B5DC" w14:textId="77777777" w:rsidR="00692832" w:rsidRDefault="005F4485">
      <w:pPr>
        <w:pStyle w:val="TOC2"/>
        <w:rPr>
          <w:rFonts w:asciiTheme="minorHAnsi" w:eastAsiaTheme="minorEastAsia" w:hAnsiTheme="minorHAnsi" w:cstheme="minorBidi"/>
          <w:sz w:val="22"/>
          <w:szCs w:val="22"/>
        </w:rPr>
      </w:pPr>
      <w:hyperlink w:anchor="_Toc468712669" w:history="1">
        <w:r w:rsidR="00692832" w:rsidRPr="009F6243">
          <w:rPr>
            <w:rStyle w:val="Hyperlink"/>
          </w:rPr>
          <w:t>4.1</w:t>
        </w:r>
        <w:r w:rsidR="00692832">
          <w:rPr>
            <w:rFonts w:asciiTheme="minorHAnsi" w:eastAsiaTheme="minorEastAsia" w:hAnsiTheme="minorHAnsi" w:cstheme="minorBidi"/>
            <w:sz w:val="22"/>
            <w:szCs w:val="22"/>
          </w:rPr>
          <w:tab/>
        </w:r>
        <w:r w:rsidR="00692832" w:rsidRPr="009F6243">
          <w:rPr>
            <w:rStyle w:val="Hyperlink"/>
          </w:rPr>
          <w:t>(M) Vendor Profile(s)</w:t>
        </w:r>
        <w:r w:rsidR="00692832">
          <w:rPr>
            <w:webHidden/>
          </w:rPr>
          <w:tab/>
        </w:r>
        <w:r w:rsidR="00692832">
          <w:rPr>
            <w:webHidden/>
          </w:rPr>
          <w:fldChar w:fldCharType="begin"/>
        </w:r>
        <w:r w:rsidR="00692832">
          <w:rPr>
            <w:webHidden/>
          </w:rPr>
          <w:instrText xml:space="preserve"> PAGEREF _Toc468712669 \h </w:instrText>
        </w:r>
        <w:r w:rsidR="00692832">
          <w:rPr>
            <w:webHidden/>
          </w:rPr>
        </w:r>
        <w:r w:rsidR="00692832">
          <w:rPr>
            <w:webHidden/>
          </w:rPr>
          <w:fldChar w:fldCharType="separate"/>
        </w:r>
        <w:r w:rsidR="00692832">
          <w:rPr>
            <w:webHidden/>
          </w:rPr>
          <w:t>11</w:t>
        </w:r>
        <w:r w:rsidR="00692832">
          <w:rPr>
            <w:webHidden/>
          </w:rPr>
          <w:fldChar w:fldCharType="end"/>
        </w:r>
      </w:hyperlink>
    </w:p>
    <w:p w14:paraId="3B8D97DB" w14:textId="77777777" w:rsidR="00692832" w:rsidRDefault="005F4485">
      <w:pPr>
        <w:pStyle w:val="TOC2"/>
        <w:rPr>
          <w:rFonts w:asciiTheme="minorHAnsi" w:eastAsiaTheme="minorEastAsia" w:hAnsiTheme="minorHAnsi" w:cstheme="minorBidi"/>
          <w:sz w:val="22"/>
          <w:szCs w:val="22"/>
        </w:rPr>
      </w:pPr>
      <w:hyperlink w:anchor="_Toc468712670" w:history="1">
        <w:r w:rsidR="00692832" w:rsidRPr="009F6243">
          <w:rPr>
            <w:rStyle w:val="Hyperlink"/>
          </w:rPr>
          <w:t>4.2</w:t>
        </w:r>
        <w:r w:rsidR="00692832">
          <w:rPr>
            <w:rFonts w:asciiTheme="minorHAnsi" w:eastAsiaTheme="minorEastAsia" w:hAnsiTheme="minorHAnsi" w:cstheme="minorBidi"/>
            <w:sz w:val="22"/>
            <w:szCs w:val="22"/>
          </w:rPr>
          <w:tab/>
        </w:r>
        <w:r w:rsidR="00692832" w:rsidRPr="009F6243">
          <w:rPr>
            <w:rStyle w:val="Hyperlink"/>
          </w:rPr>
          <w:t>(M) Vendor Licensed to do Business in Washington</w:t>
        </w:r>
        <w:r w:rsidR="00692832">
          <w:rPr>
            <w:webHidden/>
          </w:rPr>
          <w:tab/>
        </w:r>
        <w:r w:rsidR="00692832">
          <w:rPr>
            <w:webHidden/>
          </w:rPr>
          <w:fldChar w:fldCharType="begin"/>
        </w:r>
        <w:r w:rsidR="00692832">
          <w:rPr>
            <w:webHidden/>
          </w:rPr>
          <w:instrText xml:space="preserve"> PAGEREF _Toc468712670 \h </w:instrText>
        </w:r>
        <w:r w:rsidR="00692832">
          <w:rPr>
            <w:webHidden/>
          </w:rPr>
        </w:r>
        <w:r w:rsidR="00692832">
          <w:rPr>
            <w:webHidden/>
          </w:rPr>
          <w:fldChar w:fldCharType="separate"/>
        </w:r>
        <w:r w:rsidR="00692832">
          <w:rPr>
            <w:webHidden/>
          </w:rPr>
          <w:t>11</w:t>
        </w:r>
        <w:r w:rsidR="00692832">
          <w:rPr>
            <w:webHidden/>
          </w:rPr>
          <w:fldChar w:fldCharType="end"/>
        </w:r>
      </w:hyperlink>
    </w:p>
    <w:p w14:paraId="42078BB8" w14:textId="77777777" w:rsidR="00692832" w:rsidRDefault="005F4485">
      <w:pPr>
        <w:pStyle w:val="TOC2"/>
        <w:rPr>
          <w:rFonts w:asciiTheme="minorHAnsi" w:eastAsiaTheme="minorEastAsia" w:hAnsiTheme="minorHAnsi" w:cstheme="minorBidi"/>
          <w:sz w:val="22"/>
          <w:szCs w:val="22"/>
        </w:rPr>
      </w:pPr>
      <w:hyperlink w:anchor="_Toc468712671" w:history="1">
        <w:r w:rsidR="00692832" w:rsidRPr="009F6243">
          <w:rPr>
            <w:rStyle w:val="Hyperlink"/>
          </w:rPr>
          <w:t>4.3</w:t>
        </w:r>
        <w:r w:rsidR="00692832">
          <w:rPr>
            <w:rFonts w:asciiTheme="minorHAnsi" w:eastAsiaTheme="minorEastAsia" w:hAnsiTheme="minorHAnsi" w:cstheme="minorBidi"/>
            <w:sz w:val="22"/>
            <w:szCs w:val="22"/>
          </w:rPr>
          <w:tab/>
        </w:r>
        <w:r w:rsidR="00692832" w:rsidRPr="009F6243">
          <w:rPr>
            <w:rStyle w:val="Hyperlink"/>
          </w:rPr>
          <w:t>(M) Use of Subcontractors</w:t>
        </w:r>
        <w:r w:rsidR="00692832">
          <w:rPr>
            <w:webHidden/>
          </w:rPr>
          <w:tab/>
        </w:r>
        <w:r w:rsidR="00692832">
          <w:rPr>
            <w:webHidden/>
          </w:rPr>
          <w:fldChar w:fldCharType="begin"/>
        </w:r>
        <w:r w:rsidR="00692832">
          <w:rPr>
            <w:webHidden/>
          </w:rPr>
          <w:instrText xml:space="preserve"> PAGEREF _Toc468712671 \h </w:instrText>
        </w:r>
        <w:r w:rsidR="00692832">
          <w:rPr>
            <w:webHidden/>
          </w:rPr>
        </w:r>
        <w:r w:rsidR="00692832">
          <w:rPr>
            <w:webHidden/>
          </w:rPr>
          <w:fldChar w:fldCharType="separate"/>
        </w:r>
        <w:r w:rsidR="00692832">
          <w:rPr>
            <w:webHidden/>
          </w:rPr>
          <w:t>11</w:t>
        </w:r>
        <w:r w:rsidR="00692832">
          <w:rPr>
            <w:webHidden/>
          </w:rPr>
          <w:fldChar w:fldCharType="end"/>
        </w:r>
      </w:hyperlink>
    </w:p>
    <w:p w14:paraId="3687DF8C" w14:textId="77777777" w:rsidR="00692832" w:rsidRDefault="005F4485">
      <w:pPr>
        <w:pStyle w:val="TOC2"/>
        <w:rPr>
          <w:rFonts w:asciiTheme="minorHAnsi" w:eastAsiaTheme="minorEastAsia" w:hAnsiTheme="minorHAnsi" w:cstheme="minorBidi"/>
          <w:sz w:val="22"/>
          <w:szCs w:val="22"/>
        </w:rPr>
      </w:pPr>
      <w:hyperlink w:anchor="_Toc468712672" w:history="1">
        <w:r w:rsidR="00692832" w:rsidRPr="009F6243">
          <w:rPr>
            <w:rStyle w:val="Hyperlink"/>
          </w:rPr>
          <w:t>4.4</w:t>
        </w:r>
        <w:r w:rsidR="00692832">
          <w:rPr>
            <w:rFonts w:asciiTheme="minorHAnsi" w:eastAsiaTheme="minorEastAsia" w:hAnsiTheme="minorHAnsi" w:cstheme="minorBidi"/>
            <w:sz w:val="22"/>
            <w:szCs w:val="22"/>
          </w:rPr>
          <w:tab/>
        </w:r>
        <w:r w:rsidR="00692832" w:rsidRPr="009F6243">
          <w:rPr>
            <w:rStyle w:val="Hyperlink"/>
          </w:rPr>
          <w:t>(M) Prior Contract Performance</w:t>
        </w:r>
        <w:r w:rsidR="00692832">
          <w:rPr>
            <w:webHidden/>
          </w:rPr>
          <w:tab/>
        </w:r>
        <w:r w:rsidR="00692832">
          <w:rPr>
            <w:webHidden/>
          </w:rPr>
          <w:fldChar w:fldCharType="begin"/>
        </w:r>
        <w:r w:rsidR="00692832">
          <w:rPr>
            <w:webHidden/>
          </w:rPr>
          <w:instrText xml:space="preserve"> PAGEREF _Toc468712672 \h </w:instrText>
        </w:r>
        <w:r w:rsidR="00692832">
          <w:rPr>
            <w:webHidden/>
          </w:rPr>
        </w:r>
        <w:r w:rsidR="00692832">
          <w:rPr>
            <w:webHidden/>
          </w:rPr>
          <w:fldChar w:fldCharType="separate"/>
        </w:r>
        <w:r w:rsidR="00692832">
          <w:rPr>
            <w:webHidden/>
          </w:rPr>
          <w:t>11</w:t>
        </w:r>
        <w:r w:rsidR="00692832">
          <w:rPr>
            <w:webHidden/>
          </w:rPr>
          <w:fldChar w:fldCharType="end"/>
        </w:r>
      </w:hyperlink>
    </w:p>
    <w:p w14:paraId="1597BF33" w14:textId="77777777" w:rsidR="00692832" w:rsidRDefault="005F4485">
      <w:pPr>
        <w:pStyle w:val="TOC2"/>
        <w:rPr>
          <w:rFonts w:asciiTheme="minorHAnsi" w:eastAsiaTheme="minorEastAsia" w:hAnsiTheme="minorHAnsi" w:cstheme="minorBidi"/>
          <w:sz w:val="22"/>
          <w:szCs w:val="22"/>
        </w:rPr>
      </w:pPr>
      <w:hyperlink w:anchor="_Toc468712673" w:history="1">
        <w:r w:rsidR="00692832" w:rsidRPr="009F6243">
          <w:rPr>
            <w:rStyle w:val="Hyperlink"/>
          </w:rPr>
          <w:t>4.5</w:t>
        </w:r>
        <w:r w:rsidR="00692832">
          <w:rPr>
            <w:rFonts w:asciiTheme="minorHAnsi" w:eastAsiaTheme="minorEastAsia" w:hAnsiTheme="minorHAnsi" w:cstheme="minorBidi"/>
            <w:sz w:val="22"/>
            <w:szCs w:val="22"/>
          </w:rPr>
          <w:tab/>
        </w:r>
        <w:r w:rsidR="00692832" w:rsidRPr="009F6243">
          <w:rPr>
            <w:rStyle w:val="Hyperlink"/>
          </w:rPr>
          <w:t>(M) Performance Based Contracting</w:t>
        </w:r>
        <w:r w:rsidR="00692832">
          <w:rPr>
            <w:webHidden/>
          </w:rPr>
          <w:tab/>
        </w:r>
        <w:r w:rsidR="00692832">
          <w:rPr>
            <w:webHidden/>
          </w:rPr>
          <w:fldChar w:fldCharType="begin"/>
        </w:r>
        <w:r w:rsidR="00692832">
          <w:rPr>
            <w:webHidden/>
          </w:rPr>
          <w:instrText xml:space="preserve"> PAGEREF _Toc468712673 \h </w:instrText>
        </w:r>
        <w:r w:rsidR="00692832">
          <w:rPr>
            <w:webHidden/>
          </w:rPr>
        </w:r>
        <w:r w:rsidR="00692832">
          <w:rPr>
            <w:webHidden/>
          </w:rPr>
          <w:fldChar w:fldCharType="separate"/>
        </w:r>
        <w:r w:rsidR="00692832">
          <w:rPr>
            <w:webHidden/>
          </w:rPr>
          <w:t>12</w:t>
        </w:r>
        <w:r w:rsidR="00692832">
          <w:rPr>
            <w:webHidden/>
          </w:rPr>
          <w:fldChar w:fldCharType="end"/>
        </w:r>
      </w:hyperlink>
    </w:p>
    <w:p w14:paraId="798EC9FC" w14:textId="77777777" w:rsidR="00692832" w:rsidRDefault="005F4485">
      <w:pPr>
        <w:pStyle w:val="TOC2"/>
        <w:rPr>
          <w:rFonts w:asciiTheme="minorHAnsi" w:eastAsiaTheme="minorEastAsia" w:hAnsiTheme="minorHAnsi" w:cstheme="minorBidi"/>
          <w:sz w:val="22"/>
          <w:szCs w:val="22"/>
        </w:rPr>
      </w:pPr>
      <w:hyperlink w:anchor="_Toc468712674" w:history="1">
        <w:r w:rsidR="00692832" w:rsidRPr="009F6243">
          <w:rPr>
            <w:rStyle w:val="Hyperlink"/>
          </w:rPr>
          <w:t>4.6</w:t>
        </w:r>
        <w:r w:rsidR="00692832">
          <w:rPr>
            <w:rFonts w:asciiTheme="minorHAnsi" w:eastAsiaTheme="minorEastAsia" w:hAnsiTheme="minorHAnsi" w:cstheme="minorBidi"/>
            <w:sz w:val="22"/>
            <w:szCs w:val="22"/>
          </w:rPr>
          <w:tab/>
        </w:r>
        <w:r w:rsidR="00692832" w:rsidRPr="009F6243">
          <w:rPr>
            <w:rStyle w:val="Hyperlink"/>
          </w:rPr>
          <w:t>(M) Conflict of Interest</w:t>
        </w:r>
        <w:r w:rsidR="00692832">
          <w:rPr>
            <w:webHidden/>
          </w:rPr>
          <w:tab/>
        </w:r>
        <w:r w:rsidR="00692832">
          <w:rPr>
            <w:webHidden/>
          </w:rPr>
          <w:fldChar w:fldCharType="begin"/>
        </w:r>
        <w:r w:rsidR="00692832">
          <w:rPr>
            <w:webHidden/>
          </w:rPr>
          <w:instrText xml:space="preserve"> PAGEREF _Toc468712674 \h </w:instrText>
        </w:r>
        <w:r w:rsidR="00692832">
          <w:rPr>
            <w:webHidden/>
          </w:rPr>
        </w:r>
        <w:r w:rsidR="00692832">
          <w:rPr>
            <w:webHidden/>
          </w:rPr>
          <w:fldChar w:fldCharType="separate"/>
        </w:r>
        <w:r w:rsidR="00692832">
          <w:rPr>
            <w:webHidden/>
          </w:rPr>
          <w:t>12</w:t>
        </w:r>
        <w:r w:rsidR="00692832">
          <w:rPr>
            <w:webHidden/>
          </w:rPr>
          <w:fldChar w:fldCharType="end"/>
        </w:r>
      </w:hyperlink>
    </w:p>
    <w:p w14:paraId="75E7CD2B" w14:textId="77777777" w:rsidR="00692832" w:rsidRDefault="005F4485">
      <w:pPr>
        <w:pStyle w:val="TOC2"/>
        <w:rPr>
          <w:rFonts w:asciiTheme="minorHAnsi" w:eastAsiaTheme="minorEastAsia" w:hAnsiTheme="minorHAnsi" w:cstheme="minorBidi"/>
          <w:sz w:val="22"/>
          <w:szCs w:val="22"/>
        </w:rPr>
      </w:pPr>
      <w:hyperlink w:anchor="_Toc468712675" w:history="1">
        <w:r w:rsidR="00692832" w:rsidRPr="009F6243">
          <w:rPr>
            <w:rStyle w:val="Hyperlink"/>
          </w:rPr>
          <w:t>4.7</w:t>
        </w:r>
        <w:r w:rsidR="00692832">
          <w:rPr>
            <w:rFonts w:asciiTheme="minorHAnsi" w:eastAsiaTheme="minorEastAsia" w:hAnsiTheme="minorHAnsi" w:cstheme="minorBidi"/>
            <w:sz w:val="22"/>
            <w:szCs w:val="22"/>
          </w:rPr>
          <w:tab/>
        </w:r>
        <w:r w:rsidR="00692832" w:rsidRPr="009F6243">
          <w:rPr>
            <w:rStyle w:val="Hyperlink"/>
          </w:rPr>
          <w:t>(MS 10) Client References</w:t>
        </w:r>
        <w:r w:rsidR="00692832">
          <w:rPr>
            <w:webHidden/>
          </w:rPr>
          <w:tab/>
        </w:r>
        <w:r w:rsidR="00692832">
          <w:rPr>
            <w:webHidden/>
          </w:rPr>
          <w:fldChar w:fldCharType="begin"/>
        </w:r>
        <w:r w:rsidR="00692832">
          <w:rPr>
            <w:webHidden/>
          </w:rPr>
          <w:instrText xml:space="preserve"> PAGEREF _Toc468712675 \h </w:instrText>
        </w:r>
        <w:r w:rsidR="00692832">
          <w:rPr>
            <w:webHidden/>
          </w:rPr>
        </w:r>
        <w:r w:rsidR="00692832">
          <w:rPr>
            <w:webHidden/>
          </w:rPr>
          <w:fldChar w:fldCharType="separate"/>
        </w:r>
        <w:r w:rsidR="00692832">
          <w:rPr>
            <w:webHidden/>
          </w:rPr>
          <w:t>12</w:t>
        </w:r>
        <w:r w:rsidR="00692832">
          <w:rPr>
            <w:webHidden/>
          </w:rPr>
          <w:fldChar w:fldCharType="end"/>
        </w:r>
      </w:hyperlink>
    </w:p>
    <w:p w14:paraId="58B6D7F1" w14:textId="77777777" w:rsidR="00692832" w:rsidRDefault="005F4485">
      <w:pPr>
        <w:pStyle w:val="TOC2"/>
        <w:rPr>
          <w:rFonts w:asciiTheme="minorHAnsi" w:eastAsiaTheme="minorEastAsia" w:hAnsiTheme="minorHAnsi" w:cstheme="minorBidi"/>
          <w:sz w:val="22"/>
          <w:szCs w:val="22"/>
        </w:rPr>
      </w:pPr>
      <w:hyperlink w:anchor="_Toc468712676" w:history="1">
        <w:r w:rsidR="00692832" w:rsidRPr="009F6243">
          <w:rPr>
            <w:rStyle w:val="Hyperlink"/>
          </w:rPr>
          <w:t>4.8</w:t>
        </w:r>
        <w:r w:rsidR="00692832">
          <w:rPr>
            <w:rFonts w:asciiTheme="minorHAnsi" w:eastAsiaTheme="minorEastAsia" w:hAnsiTheme="minorHAnsi" w:cstheme="minorBidi"/>
            <w:sz w:val="22"/>
            <w:szCs w:val="22"/>
          </w:rPr>
          <w:tab/>
        </w:r>
        <w:r w:rsidR="00692832" w:rsidRPr="009F6243">
          <w:rPr>
            <w:rStyle w:val="Hyperlink"/>
          </w:rPr>
          <w:t>(MS 40) Team Interviews</w:t>
        </w:r>
        <w:r w:rsidR="00692832">
          <w:rPr>
            <w:webHidden/>
          </w:rPr>
          <w:tab/>
        </w:r>
        <w:r w:rsidR="00692832">
          <w:rPr>
            <w:webHidden/>
          </w:rPr>
          <w:fldChar w:fldCharType="begin"/>
        </w:r>
        <w:r w:rsidR="00692832">
          <w:rPr>
            <w:webHidden/>
          </w:rPr>
          <w:instrText xml:space="preserve"> PAGEREF _Toc468712676 \h </w:instrText>
        </w:r>
        <w:r w:rsidR="00692832">
          <w:rPr>
            <w:webHidden/>
          </w:rPr>
        </w:r>
        <w:r w:rsidR="00692832">
          <w:rPr>
            <w:webHidden/>
          </w:rPr>
          <w:fldChar w:fldCharType="separate"/>
        </w:r>
        <w:r w:rsidR="00692832">
          <w:rPr>
            <w:webHidden/>
          </w:rPr>
          <w:t>12</w:t>
        </w:r>
        <w:r w:rsidR="00692832">
          <w:rPr>
            <w:webHidden/>
          </w:rPr>
          <w:fldChar w:fldCharType="end"/>
        </w:r>
      </w:hyperlink>
    </w:p>
    <w:p w14:paraId="798712FC" w14:textId="77777777" w:rsidR="00692832" w:rsidRDefault="005F4485">
      <w:pPr>
        <w:pStyle w:val="TOC2"/>
        <w:rPr>
          <w:rFonts w:asciiTheme="minorHAnsi" w:eastAsiaTheme="minorEastAsia" w:hAnsiTheme="minorHAnsi" w:cstheme="minorBidi"/>
          <w:sz w:val="22"/>
          <w:szCs w:val="22"/>
        </w:rPr>
      </w:pPr>
      <w:hyperlink w:anchor="_Toc468712677" w:history="1">
        <w:r w:rsidR="00692832" w:rsidRPr="009F6243">
          <w:rPr>
            <w:rStyle w:val="Hyperlink"/>
          </w:rPr>
          <w:t>5.1</w:t>
        </w:r>
        <w:r w:rsidR="00692832">
          <w:rPr>
            <w:rFonts w:asciiTheme="minorHAnsi" w:eastAsiaTheme="minorEastAsia" w:hAnsiTheme="minorHAnsi" w:cstheme="minorBidi"/>
            <w:sz w:val="22"/>
            <w:szCs w:val="22"/>
          </w:rPr>
          <w:tab/>
        </w:r>
        <w:r w:rsidR="00692832" w:rsidRPr="009F6243">
          <w:rPr>
            <w:rStyle w:val="Hyperlink"/>
          </w:rPr>
          <w:t>(M) Minimum Requirements</w:t>
        </w:r>
        <w:r w:rsidR="00692832">
          <w:rPr>
            <w:webHidden/>
          </w:rPr>
          <w:tab/>
        </w:r>
        <w:r w:rsidR="00692832">
          <w:rPr>
            <w:webHidden/>
          </w:rPr>
          <w:fldChar w:fldCharType="begin"/>
        </w:r>
        <w:r w:rsidR="00692832">
          <w:rPr>
            <w:webHidden/>
          </w:rPr>
          <w:instrText xml:space="preserve"> PAGEREF _Toc468712677 \h </w:instrText>
        </w:r>
        <w:r w:rsidR="00692832">
          <w:rPr>
            <w:webHidden/>
          </w:rPr>
        </w:r>
        <w:r w:rsidR="00692832">
          <w:rPr>
            <w:webHidden/>
          </w:rPr>
          <w:fldChar w:fldCharType="separate"/>
        </w:r>
        <w:r w:rsidR="00692832">
          <w:rPr>
            <w:webHidden/>
          </w:rPr>
          <w:t>14</w:t>
        </w:r>
        <w:r w:rsidR="00692832">
          <w:rPr>
            <w:webHidden/>
          </w:rPr>
          <w:fldChar w:fldCharType="end"/>
        </w:r>
      </w:hyperlink>
    </w:p>
    <w:p w14:paraId="4DF056F7" w14:textId="77777777" w:rsidR="00692832" w:rsidRDefault="005F4485">
      <w:pPr>
        <w:pStyle w:val="TOC2"/>
        <w:rPr>
          <w:rFonts w:asciiTheme="minorHAnsi" w:eastAsiaTheme="minorEastAsia" w:hAnsiTheme="minorHAnsi" w:cstheme="minorBidi"/>
          <w:sz w:val="22"/>
          <w:szCs w:val="22"/>
        </w:rPr>
      </w:pPr>
      <w:hyperlink w:anchor="_Toc468712678" w:history="1">
        <w:r w:rsidR="00692832" w:rsidRPr="009F6243">
          <w:rPr>
            <w:rStyle w:val="Hyperlink"/>
          </w:rPr>
          <w:t>5.2</w:t>
        </w:r>
        <w:r w:rsidR="00692832">
          <w:rPr>
            <w:rFonts w:asciiTheme="minorHAnsi" w:eastAsiaTheme="minorEastAsia" w:hAnsiTheme="minorHAnsi" w:cstheme="minorBidi"/>
            <w:sz w:val="22"/>
            <w:szCs w:val="22"/>
          </w:rPr>
          <w:tab/>
        </w:r>
        <w:r w:rsidR="00692832" w:rsidRPr="009F6243">
          <w:rPr>
            <w:rStyle w:val="Hyperlink"/>
          </w:rPr>
          <w:t>(MS 20) Executive Summary</w:t>
        </w:r>
        <w:r w:rsidR="00692832">
          <w:rPr>
            <w:webHidden/>
          </w:rPr>
          <w:tab/>
        </w:r>
        <w:r w:rsidR="00692832">
          <w:rPr>
            <w:webHidden/>
          </w:rPr>
          <w:fldChar w:fldCharType="begin"/>
        </w:r>
        <w:r w:rsidR="00692832">
          <w:rPr>
            <w:webHidden/>
          </w:rPr>
          <w:instrText xml:space="preserve"> PAGEREF _Toc468712678 \h </w:instrText>
        </w:r>
        <w:r w:rsidR="00692832">
          <w:rPr>
            <w:webHidden/>
          </w:rPr>
        </w:r>
        <w:r w:rsidR="00692832">
          <w:rPr>
            <w:webHidden/>
          </w:rPr>
          <w:fldChar w:fldCharType="separate"/>
        </w:r>
        <w:r w:rsidR="00692832">
          <w:rPr>
            <w:webHidden/>
          </w:rPr>
          <w:t>14</w:t>
        </w:r>
        <w:r w:rsidR="00692832">
          <w:rPr>
            <w:webHidden/>
          </w:rPr>
          <w:fldChar w:fldCharType="end"/>
        </w:r>
      </w:hyperlink>
    </w:p>
    <w:p w14:paraId="184520AB" w14:textId="77777777" w:rsidR="00692832" w:rsidRDefault="005F4485">
      <w:pPr>
        <w:pStyle w:val="TOC2"/>
        <w:rPr>
          <w:rFonts w:asciiTheme="minorHAnsi" w:eastAsiaTheme="minorEastAsia" w:hAnsiTheme="minorHAnsi" w:cstheme="minorBidi"/>
          <w:sz w:val="22"/>
          <w:szCs w:val="22"/>
        </w:rPr>
      </w:pPr>
      <w:hyperlink w:anchor="_Toc468712679" w:history="1">
        <w:r w:rsidR="00692832" w:rsidRPr="009F6243">
          <w:rPr>
            <w:rStyle w:val="Hyperlink"/>
          </w:rPr>
          <w:t>5.3</w:t>
        </w:r>
        <w:r w:rsidR="00692832">
          <w:rPr>
            <w:rFonts w:asciiTheme="minorHAnsi" w:eastAsiaTheme="minorEastAsia" w:hAnsiTheme="minorHAnsi" w:cstheme="minorBidi"/>
            <w:sz w:val="22"/>
            <w:szCs w:val="22"/>
          </w:rPr>
          <w:tab/>
        </w:r>
        <w:r w:rsidR="00692832" w:rsidRPr="009F6243">
          <w:rPr>
            <w:rStyle w:val="Hyperlink"/>
          </w:rPr>
          <w:t>(MS 20) Approach</w:t>
        </w:r>
        <w:r w:rsidR="00692832">
          <w:rPr>
            <w:webHidden/>
          </w:rPr>
          <w:tab/>
        </w:r>
        <w:r w:rsidR="00692832">
          <w:rPr>
            <w:webHidden/>
          </w:rPr>
          <w:fldChar w:fldCharType="begin"/>
        </w:r>
        <w:r w:rsidR="00692832">
          <w:rPr>
            <w:webHidden/>
          </w:rPr>
          <w:instrText xml:space="preserve"> PAGEREF _Toc468712679 \h </w:instrText>
        </w:r>
        <w:r w:rsidR="00692832">
          <w:rPr>
            <w:webHidden/>
          </w:rPr>
        </w:r>
        <w:r w:rsidR="00692832">
          <w:rPr>
            <w:webHidden/>
          </w:rPr>
          <w:fldChar w:fldCharType="separate"/>
        </w:r>
        <w:r w:rsidR="00692832">
          <w:rPr>
            <w:webHidden/>
          </w:rPr>
          <w:t>14</w:t>
        </w:r>
        <w:r w:rsidR="00692832">
          <w:rPr>
            <w:webHidden/>
          </w:rPr>
          <w:fldChar w:fldCharType="end"/>
        </w:r>
      </w:hyperlink>
    </w:p>
    <w:p w14:paraId="2F02F8EB" w14:textId="77777777" w:rsidR="00692832" w:rsidRDefault="005F4485">
      <w:pPr>
        <w:pStyle w:val="TOC2"/>
        <w:rPr>
          <w:rFonts w:asciiTheme="minorHAnsi" w:eastAsiaTheme="minorEastAsia" w:hAnsiTheme="minorHAnsi" w:cstheme="minorBidi"/>
          <w:sz w:val="22"/>
          <w:szCs w:val="22"/>
        </w:rPr>
      </w:pPr>
      <w:hyperlink w:anchor="_Toc468712680" w:history="1">
        <w:r w:rsidR="00692832" w:rsidRPr="009F6243">
          <w:rPr>
            <w:rStyle w:val="Hyperlink"/>
          </w:rPr>
          <w:t>5.4</w:t>
        </w:r>
        <w:r w:rsidR="00692832">
          <w:rPr>
            <w:rFonts w:asciiTheme="minorHAnsi" w:eastAsiaTheme="minorEastAsia" w:hAnsiTheme="minorHAnsi" w:cstheme="minorBidi"/>
            <w:sz w:val="22"/>
            <w:szCs w:val="22"/>
          </w:rPr>
          <w:tab/>
        </w:r>
        <w:r w:rsidR="00692832" w:rsidRPr="009F6243">
          <w:rPr>
            <w:rStyle w:val="Hyperlink"/>
          </w:rPr>
          <w:t>(MS 40) Deliverables</w:t>
        </w:r>
        <w:r w:rsidR="00692832">
          <w:rPr>
            <w:webHidden/>
          </w:rPr>
          <w:tab/>
        </w:r>
        <w:r w:rsidR="00692832">
          <w:rPr>
            <w:webHidden/>
          </w:rPr>
          <w:fldChar w:fldCharType="begin"/>
        </w:r>
        <w:r w:rsidR="00692832">
          <w:rPr>
            <w:webHidden/>
          </w:rPr>
          <w:instrText xml:space="preserve"> PAGEREF _Toc468712680 \h </w:instrText>
        </w:r>
        <w:r w:rsidR="00692832">
          <w:rPr>
            <w:webHidden/>
          </w:rPr>
        </w:r>
        <w:r w:rsidR="00692832">
          <w:rPr>
            <w:webHidden/>
          </w:rPr>
          <w:fldChar w:fldCharType="separate"/>
        </w:r>
        <w:r w:rsidR="00692832">
          <w:rPr>
            <w:webHidden/>
          </w:rPr>
          <w:t>14</w:t>
        </w:r>
        <w:r w:rsidR="00692832">
          <w:rPr>
            <w:webHidden/>
          </w:rPr>
          <w:fldChar w:fldCharType="end"/>
        </w:r>
      </w:hyperlink>
    </w:p>
    <w:p w14:paraId="20141D13" w14:textId="77777777" w:rsidR="00692832" w:rsidRDefault="005F4485">
      <w:pPr>
        <w:pStyle w:val="TOC2"/>
        <w:rPr>
          <w:rFonts w:asciiTheme="minorHAnsi" w:eastAsiaTheme="minorEastAsia" w:hAnsiTheme="minorHAnsi" w:cstheme="minorBidi"/>
          <w:sz w:val="22"/>
          <w:szCs w:val="22"/>
        </w:rPr>
      </w:pPr>
      <w:hyperlink w:anchor="_Toc468712681" w:history="1">
        <w:r w:rsidR="00692832" w:rsidRPr="009F6243">
          <w:rPr>
            <w:rStyle w:val="Hyperlink"/>
          </w:rPr>
          <w:t>6.1</w:t>
        </w:r>
        <w:r w:rsidR="00692832">
          <w:rPr>
            <w:rFonts w:asciiTheme="minorHAnsi" w:eastAsiaTheme="minorEastAsia" w:hAnsiTheme="minorHAnsi" w:cstheme="minorBidi"/>
            <w:sz w:val="22"/>
            <w:szCs w:val="22"/>
          </w:rPr>
          <w:tab/>
        </w:r>
        <w:r w:rsidR="00692832" w:rsidRPr="009F6243">
          <w:rPr>
            <w:rStyle w:val="Hyperlink"/>
          </w:rPr>
          <w:t>Overview</w:t>
        </w:r>
        <w:r w:rsidR="00692832">
          <w:rPr>
            <w:webHidden/>
          </w:rPr>
          <w:tab/>
        </w:r>
        <w:r w:rsidR="00692832">
          <w:rPr>
            <w:webHidden/>
          </w:rPr>
          <w:fldChar w:fldCharType="begin"/>
        </w:r>
        <w:r w:rsidR="00692832">
          <w:rPr>
            <w:webHidden/>
          </w:rPr>
          <w:instrText xml:space="preserve"> PAGEREF _Toc468712681 \h </w:instrText>
        </w:r>
        <w:r w:rsidR="00692832">
          <w:rPr>
            <w:webHidden/>
          </w:rPr>
        </w:r>
        <w:r w:rsidR="00692832">
          <w:rPr>
            <w:webHidden/>
          </w:rPr>
          <w:fldChar w:fldCharType="separate"/>
        </w:r>
        <w:r w:rsidR="00692832">
          <w:rPr>
            <w:webHidden/>
          </w:rPr>
          <w:t>17</w:t>
        </w:r>
        <w:r w:rsidR="00692832">
          <w:rPr>
            <w:webHidden/>
          </w:rPr>
          <w:fldChar w:fldCharType="end"/>
        </w:r>
      </w:hyperlink>
    </w:p>
    <w:p w14:paraId="3EAC233D" w14:textId="77777777" w:rsidR="00692832" w:rsidRDefault="005F4485">
      <w:pPr>
        <w:pStyle w:val="TOC2"/>
        <w:rPr>
          <w:rFonts w:asciiTheme="minorHAnsi" w:eastAsiaTheme="minorEastAsia" w:hAnsiTheme="minorHAnsi" w:cstheme="minorBidi"/>
          <w:sz w:val="22"/>
          <w:szCs w:val="22"/>
        </w:rPr>
      </w:pPr>
      <w:hyperlink w:anchor="_Toc468712682" w:history="1">
        <w:r w:rsidR="00692832" w:rsidRPr="009F6243">
          <w:rPr>
            <w:rStyle w:val="Hyperlink"/>
          </w:rPr>
          <w:t>6.2</w:t>
        </w:r>
        <w:r w:rsidR="00692832">
          <w:rPr>
            <w:rFonts w:asciiTheme="minorHAnsi" w:eastAsiaTheme="minorEastAsia" w:hAnsiTheme="minorHAnsi" w:cstheme="minorBidi"/>
            <w:sz w:val="22"/>
            <w:szCs w:val="22"/>
          </w:rPr>
          <w:tab/>
        </w:r>
        <w:r w:rsidR="00692832" w:rsidRPr="009F6243">
          <w:rPr>
            <w:rStyle w:val="Hyperlink"/>
          </w:rPr>
          <w:t>Vendor Cost Proposal Form</w:t>
        </w:r>
        <w:r w:rsidR="00692832">
          <w:rPr>
            <w:webHidden/>
          </w:rPr>
          <w:tab/>
        </w:r>
        <w:r w:rsidR="00692832">
          <w:rPr>
            <w:webHidden/>
          </w:rPr>
          <w:fldChar w:fldCharType="begin"/>
        </w:r>
        <w:r w:rsidR="00692832">
          <w:rPr>
            <w:webHidden/>
          </w:rPr>
          <w:instrText xml:space="preserve"> PAGEREF _Toc468712682 \h </w:instrText>
        </w:r>
        <w:r w:rsidR="00692832">
          <w:rPr>
            <w:webHidden/>
          </w:rPr>
        </w:r>
        <w:r w:rsidR="00692832">
          <w:rPr>
            <w:webHidden/>
          </w:rPr>
          <w:fldChar w:fldCharType="separate"/>
        </w:r>
        <w:r w:rsidR="00692832">
          <w:rPr>
            <w:webHidden/>
          </w:rPr>
          <w:t>17</w:t>
        </w:r>
        <w:r w:rsidR="00692832">
          <w:rPr>
            <w:webHidden/>
          </w:rPr>
          <w:fldChar w:fldCharType="end"/>
        </w:r>
      </w:hyperlink>
    </w:p>
    <w:p w14:paraId="6CD0C3FC" w14:textId="77777777" w:rsidR="00692832" w:rsidRDefault="005F4485">
      <w:pPr>
        <w:pStyle w:val="TOC2"/>
        <w:rPr>
          <w:rFonts w:asciiTheme="minorHAnsi" w:eastAsiaTheme="minorEastAsia" w:hAnsiTheme="minorHAnsi" w:cstheme="minorBidi"/>
          <w:sz w:val="22"/>
          <w:szCs w:val="22"/>
        </w:rPr>
      </w:pPr>
      <w:hyperlink w:anchor="_Toc468712683" w:history="1">
        <w:r w:rsidR="00692832" w:rsidRPr="009F6243">
          <w:rPr>
            <w:rStyle w:val="Hyperlink"/>
          </w:rPr>
          <w:t>6.3</w:t>
        </w:r>
        <w:r w:rsidR="00692832">
          <w:rPr>
            <w:rFonts w:asciiTheme="minorHAnsi" w:eastAsiaTheme="minorEastAsia" w:hAnsiTheme="minorHAnsi" w:cstheme="minorBidi"/>
            <w:sz w:val="22"/>
            <w:szCs w:val="22"/>
          </w:rPr>
          <w:tab/>
        </w:r>
        <w:r w:rsidR="00692832" w:rsidRPr="009F6243">
          <w:rPr>
            <w:rStyle w:val="Hyperlink"/>
          </w:rPr>
          <w:t>Responses</w:t>
        </w:r>
        <w:r w:rsidR="00692832">
          <w:rPr>
            <w:webHidden/>
          </w:rPr>
          <w:tab/>
        </w:r>
        <w:r w:rsidR="00692832">
          <w:rPr>
            <w:webHidden/>
          </w:rPr>
          <w:fldChar w:fldCharType="begin"/>
        </w:r>
        <w:r w:rsidR="00692832">
          <w:rPr>
            <w:webHidden/>
          </w:rPr>
          <w:instrText xml:space="preserve"> PAGEREF _Toc468712683 \h </w:instrText>
        </w:r>
        <w:r w:rsidR="00692832">
          <w:rPr>
            <w:webHidden/>
          </w:rPr>
        </w:r>
        <w:r w:rsidR="00692832">
          <w:rPr>
            <w:webHidden/>
          </w:rPr>
          <w:fldChar w:fldCharType="separate"/>
        </w:r>
        <w:r w:rsidR="00692832">
          <w:rPr>
            <w:webHidden/>
          </w:rPr>
          <w:t>17</w:t>
        </w:r>
        <w:r w:rsidR="00692832">
          <w:rPr>
            <w:webHidden/>
          </w:rPr>
          <w:fldChar w:fldCharType="end"/>
        </w:r>
      </w:hyperlink>
    </w:p>
    <w:p w14:paraId="1FFB78CF" w14:textId="77777777" w:rsidR="00692832" w:rsidRDefault="005F4485">
      <w:pPr>
        <w:pStyle w:val="TOC2"/>
        <w:rPr>
          <w:rFonts w:asciiTheme="minorHAnsi" w:eastAsiaTheme="minorEastAsia" w:hAnsiTheme="minorHAnsi" w:cstheme="minorBidi"/>
          <w:sz w:val="22"/>
          <w:szCs w:val="22"/>
        </w:rPr>
      </w:pPr>
      <w:hyperlink w:anchor="_Toc468712684" w:history="1">
        <w:r w:rsidR="00692832" w:rsidRPr="009F6243">
          <w:rPr>
            <w:rStyle w:val="Hyperlink"/>
          </w:rPr>
          <w:t>6.4</w:t>
        </w:r>
        <w:r w:rsidR="00692832">
          <w:rPr>
            <w:rFonts w:asciiTheme="minorHAnsi" w:eastAsiaTheme="minorEastAsia" w:hAnsiTheme="minorHAnsi" w:cstheme="minorBidi"/>
            <w:sz w:val="22"/>
            <w:szCs w:val="22"/>
          </w:rPr>
          <w:tab/>
        </w:r>
        <w:r w:rsidR="00692832" w:rsidRPr="009F6243">
          <w:rPr>
            <w:rStyle w:val="Hyperlink"/>
          </w:rPr>
          <w:t>Taxes</w:t>
        </w:r>
        <w:r w:rsidR="00692832">
          <w:rPr>
            <w:webHidden/>
          </w:rPr>
          <w:tab/>
        </w:r>
        <w:r w:rsidR="00692832">
          <w:rPr>
            <w:webHidden/>
          </w:rPr>
          <w:fldChar w:fldCharType="begin"/>
        </w:r>
        <w:r w:rsidR="00692832">
          <w:rPr>
            <w:webHidden/>
          </w:rPr>
          <w:instrText xml:space="preserve"> PAGEREF _Toc468712684 \h </w:instrText>
        </w:r>
        <w:r w:rsidR="00692832">
          <w:rPr>
            <w:webHidden/>
          </w:rPr>
        </w:r>
        <w:r w:rsidR="00692832">
          <w:rPr>
            <w:webHidden/>
          </w:rPr>
          <w:fldChar w:fldCharType="separate"/>
        </w:r>
        <w:r w:rsidR="00692832">
          <w:rPr>
            <w:webHidden/>
          </w:rPr>
          <w:t>17</w:t>
        </w:r>
        <w:r w:rsidR="00692832">
          <w:rPr>
            <w:webHidden/>
          </w:rPr>
          <w:fldChar w:fldCharType="end"/>
        </w:r>
      </w:hyperlink>
    </w:p>
    <w:p w14:paraId="0D566429" w14:textId="77777777" w:rsidR="00692832" w:rsidRDefault="005F4485">
      <w:pPr>
        <w:pStyle w:val="TOC2"/>
        <w:rPr>
          <w:rFonts w:asciiTheme="minorHAnsi" w:eastAsiaTheme="minorEastAsia" w:hAnsiTheme="minorHAnsi" w:cstheme="minorBidi"/>
          <w:sz w:val="22"/>
          <w:szCs w:val="22"/>
        </w:rPr>
      </w:pPr>
      <w:hyperlink w:anchor="_Toc468712685" w:history="1">
        <w:r w:rsidR="00692832" w:rsidRPr="009F6243">
          <w:rPr>
            <w:rStyle w:val="Hyperlink"/>
          </w:rPr>
          <w:t>6.5</w:t>
        </w:r>
        <w:r w:rsidR="00692832">
          <w:rPr>
            <w:rFonts w:asciiTheme="minorHAnsi" w:eastAsiaTheme="minorEastAsia" w:hAnsiTheme="minorHAnsi" w:cstheme="minorBidi"/>
            <w:sz w:val="22"/>
            <w:szCs w:val="22"/>
          </w:rPr>
          <w:tab/>
        </w:r>
        <w:r w:rsidR="00692832" w:rsidRPr="009F6243">
          <w:rPr>
            <w:rStyle w:val="Hyperlink"/>
          </w:rPr>
          <w:t>Presentation of All Cost Components</w:t>
        </w:r>
        <w:r w:rsidR="00692832">
          <w:rPr>
            <w:webHidden/>
          </w:rPr>
          <w:tab/>
        </w:r>
        <w:r w:rsidR="00692832">
          <w:rPr>
            <w:webHidden/>
          </w:rPr>
          <w:fldChar w:fldCharType="begin"/>
        </w:r>
        <w:r w:rsidR="00692832">
          <w:rPr>
            <w:webHidden/>
          </w:rPr>
          <w:instrText xml:space="preserve"> PAGEREF _Toc468712685 \h </w:instrText>
        </w:r>
        <w:r w:rsidR="00692832">
          <w:rPr>
            <w:webHidden/>
          </w:rPr>
        </w:r>
        <w:r w:rsidR="00692832">
          <w:rPr>
            <w:webHidden/>
          </w:rPr>
          <w:fldChar w:fldCharType="separate"/>
        </w:r>
        <w:r w:rsidR="00692832">
          <w:rPr>
            <w:webHidden/>
          </w:rPr>
          <w:t>17</w:t>
        </w:r>
        <w:r w:rsidR="00692832">
          <w:rPr>
            <w:webHidden/>
          </w:rPr>
          <w:fldChar w:fldCharType="end"/>
        </w:r>
      </w:hyperlink>
    </w:p>
    <w:p w14:paraId="464D2CE5" w14:textId="77777777" w:rsidR="00692832" w:rsidRDefault="005F4485">
      <w:pPr>
        <w:pStyle w:val="TOC2"/>
        <w:rPr>
          <w:rFonts w:asciiTheme="minorHAnsi" w:eastAsiaTheme="minorEastAsia" w:hAnsiTheme="minorHAnsi" w:cstheme="minorBidi"/>
          <w:sz w:val="22"/>
          <w:szCs w:val="22"/>
        </w:rPr>
      </w:pPr>
      <w:hyperlink w:anchor="_Toc468712686" w:history="1">
        <w:r w:rsidR="00692832" w:rsidRPr="009F6243">
          <w:rPr>
            <w:rStyle w:val="Hyperlink"/>
          </w:rPr>
          <w:t>6.6</w:t>
        </w:r>
        <w:r w:rsidR="00692832">
          <w:rPr>
            <w:rFonts w:asciiTheme="minorHAnsi" w:eastAsiaTheme="minorEastAsia" w:hAnsiTheme="minorHAnsi" w:cstheme="minorBidi"/>
            <w:sz w:val="22"/>
            <w:szCs w:val="22"/>
          </w:rPr>
          <w:tab/>
        </w:r>
        <w:r w:rsidR="00692832" w:rsidRPr="009F6243">
          <w:rPr>
            <w:rStyle w:val="Hyperlink"/>
          </w:rPr>
          <w:t>Price Protection</w:t>
        </w:r>
        <w:r w:rsidR="00692832">
          <w:rPr>
            <w:webHidden/>
          </w:rPr>
          <w:tab/>
        </w:r>
        <w:r w:rsidR="00692832">
          <w:rPr>
            <w:webHidden/>
          </w:rPr>
          <w:fldChar w:fldCharType="begin"/>
        </w:r>
        <w:r w:rsidR="00692832">
          <w:rPr>
            <w:webHidden/>
          </w:rPr>
          <w:instrText xml:space="preserve"> PAGEREF _Toc468712686 \h </w:instrText>
        </w:r>
        <w:r w:rsidR="00692832">
          <w:rPr>
            <w:webHidden/>
          </w:rPr>
        </w:r>
        <w:r w:rsidR="00692832">
          <w:rPr>
            <w:webHidden/>
          </w:rPr>
          <w:fldChar w:fldCharType="separate"/>
        </w:r>
        <w:r w:rsidR="00692832">
          <w:rPr>
            <w:webHidden/>
          </w:rPr>
          <w:t>17</w:t>
        </w:r>
        <w:r w:rsidR="00692832">
          <w:rPr>
            <w:webHidden/>
          </w:rPr>
          <w:fldChar w:fldCharType="end"/>
        </w:r>
      </w:hyperlink>
    </w:p>
    <w:p w14:paraId="19C02948" w14:textId="77777777" w:rsidR="00692832" w:rsidRDefault="005F4485">
      <w:pPr>
        <w:pStyle w:val="TOC2"/>
        <w:rPr>
          <w:rFonts w:asciiTheme="minorHAnsi" w:eastAsiaTheme="minorEastAsia" w:hAnsiTheme="minorHAnsi" w:cstheme="minorBidi"/>
          <w:sz w:val="22"/>
          <w:szCs w:val="22"/>
        </w:rPr>
      </w:pPr>
      <w:hyperlink w:anchor="_Toc468712687" w:history="1">
        <w:r w:rsidR="00692832" w:rsidRPr="009F6243">
          <w:rPr>
            <w:rStyle w:val="Hyperlink"/>
          </w:rPr>
          <w:t>7.1</w:t>
        </w:r>
        <w:r w:rsidR="00692832">
          <w:rPr>
            <w:rFonts w:asciiTheme="minorHAnsi" w:eastAsiaTheme="minorEastAsia" w:hAnsiTheme="minorHAnsi" w:cstheme="minorBidi"/>
            <w:sz w:val="22"/>
            <w:szCs w:val="22"/>
          </w:rPr>
          <w:tab/>
        </w:r>
        <w:r w:rsidR="00692832" w:rsidRPr="009F6243">
          <w:rPr>
            <w:rStyle w:val="Hyperlink"/>
          </w:rPr>
          <w:t>Overview</w:t>
        </w:r>
        <w:r w:rsidR="00692832">
          <w:rPr>
            <w:webHidden/>
          </w:rPr>
          <w:tab/>
        </w:r>
        <w:r w:rsidR="00692832">
          <w:rPr>
            <w:webHidden/>
          </w:rPr>
          <w:fldChar w:fldCharType="begin"/>
        </w:r>
        <w:r w:rsidR="00692832">
          <w:rPr>
            <w:webHidden/>
          </w:rPr>
          <w:instrText xml:space="preserve"> PAGEREF _Toc468712687 \h </w:instrText>
        </w:r>
        <w:r w:rsidR="00692832">
          <w:rPr>
            <w:webHidden/>
          </w:rPr>
        </w:r>
        <w:r w:rsidR="00692832">
          <w:rPr>
            <w:webHidden/>
          </w:rPr>
          <w:fldChar w:fldCharType="separate"/>
        </w:r>
        <w:r w:rsidR="00692832">
          <w:rPr>
            <w:webHidden/>
          </w:rPr>
          <w:t>18</w:t>
        </w:r>
        <w:r w:rsidR="00692832">
          <w:rPr>
            <w:webHidden/>
          </w:rPr>
          <w:fldChar w:fldCharType="end"/>
        </w:r>
      </w:hyperlink>
    </w:p>
    <w:p w14:paraId="7BFC6BB2" w14:textId="77777777" w:rsidR="00692832" w:rsidRDefault="005F4485">
      <w:pPr>
        <w:pStyle w:val="TOC2"/>
        <w:rPr>
          <w:rFonts w:asciiTheme="minorHAnsi" w:eastAsiaTheme="minorEastAsia" w:hAnsiTheme="minorHAnsi" w:cstheme="minorBidi"/>
          <w:sz w:val="22"/>
          <w:szCs w:val="22"/>
        </w:rPr>
      </w:pPr>
      <w:hyperlink w:anchor="_Toc468712688" w:history="1">
        <w:r w:rsidR="00692832" w:rsidRPr="009F6243">
          <w:rPr>
            <w:rStyle w:val="Hyperlink"/>
          </w:rPr>
          <w:t>7.2</w:t>
        </w:r>
        <w:r w:rsidR="00692832">
          <w:rPr>
            <w:rFonts w:asciiTheme="minorHAnsi" w:eastAsiaTheme="minorEastAsia" w:hAnsiTheme="minorHAnsi" w:cstheme="minorBidi"/>
            <w:sz w:val="22"/>
            <w:szCs w:val="22"/>
          </w:rPr>
          <w:tab/>
        </w:r>
        <w:r w:rsidR="00692832" w:rsidRPr="009F6243">
          <w:rPr>
            <w:rStyle w:val="Hyperlink"/>
          </w:rPr>
          <w:t>Administrative Screening</w:t>
        </w:r>
        <w:r w:rsidR="00692832">
          <w:rPr>
            <w:webHidden/>
          </w:rPr>
          <w:tab/>
        </w:r>
        <w:r w:rsidR="00692832">
          <w:rPr>
            <w:webHidden/>
          </w:rPr>
          <w:fldChar w:fldCharType="begin"/>
        </w:r>
        <w:r w:rsidR="00692832">
          <w:rPr>
            <w:webHidden/>
          </w:rPr>
          <w:instrText xml:space="preserve"> PAGEREF _Toc468712688 \h </w:instrText>
        </w:r>
        <w:r w:rsidR="00692832">
          <w:rPr>
            <w:webHidden/>
          </w:rPr>
        </w:r>
        <w:r w:rsidR="00692832">
          <w:rPr>
            <w:webHidden/>
          </w:rPr>
          <w:fldChar w:fldCharType="separate"/>
        </w:r>
        <w:r w:rsidR="00692832">
          <w:rPr>
            <w:webHidden/>
          </w:rPr>
          <w:t>18</w:t>
        </w:r>
        <w:r w:rsidR="00692832">
          <w:rPr>
            <w:webHidden/>
          </w:rPr>
          <w:fldChar w:fldCharType="end"/>
        </w:r>
      </w:hyperlink>
    </w:p>
    <w:p w14:paraId="1DBC82E1" w14:textId="77777777" w:rsidR="00692832" w:rsidRDefault="005F4485">
      <w:pPr>
        <w:pStyle w:val="TOC2"/>
        <w:rPr>
          <w:rFonts w:asciiTheme="minorHAnsi" w:eastAsiaTheme="minorEastAsia" w:hAnsiTheme="minorHAnsi" w:cstheme="minorBidi"/>
          <w:sz w:val="22"/>
          <w:szCs w:val="22"/>
        </w:rPr>
      </w:pPr>
      <w:hyperlink w:anchor="_Toc468712689" w:history="1">
        <w:r w:rsidR="00692832" w:rsidRPr="009F6243">
          <w:rPr>
            <w:rStyle w:val="Hyperlink"/>
          </w:rPr>
          <w:t>7.3</w:t>
        </w:r>
        <w:r w:rsidR="00692832">
          <w:rPr>
            <w:rFonts w:asciiTheme="minorHAnsi" w:eastAsiaTheme="minorEastAsia" w:hAnsiTheme="minorHAnsi" w:cstheme="minorBidi"/>
            <w:sz w:val="22"/>
            <w:szCs w:val="22"/>
          </w:rPr>
          <w:tab/>
        </w:r>
        <w:r w:rsidR="00692832" w:rsidRPr="009F6243">
          <w:rPr>
            <w:rStyle w:val="Hyperlink"/>
          </w:rPr>
          <w:t>Mandatory Requirements</w:t>
        </w:r>
        <w:r w:rsidR="00692832">
          <w:rPr>
            <w:webHidden/>
          </w:rPr>
          <w:tab/>
        </w:r>
        <w:r w:rsidR="00692832">
          <w:rPr>
            <w:webHidden/>
          </w:rPr>
          <w:fldChar w:fldCharType="begin"/>
        </w:r>
        <w:r w:rsidR="00692832">
          <w:rPr>
            <w:webHidden/>
          </w:rPr>
          <w:instrText xml:space="preserve"> PAGEREF _Toc468712689 \h </w:instrText>
        </w:r>
        <w:r w:rsidR="00692832">
          <w:rPr>
            <w:webHidden/>
          </w:rPr>
        </w:r>
        <w:r w:rsidR="00692832">
          <w:rPr>
            <w:webHidden/>
          </w:rPr>
          <w:fldChar w:fldCharType="separate"/>
        </w:r>
        <w:r w:rsidR="00692832">
          <w:rPr>
            <w:webHidden/>
          </w:rPr>
          <w:t>18</w:t>
        </w:r>
        <w:r w:rsidR="00692832">
          <w:rPr>
            <w:webHidden/>
          </w:rPr>
          <w:fldChar w:fldCharType="end"/>
        </w:r>
      </w:hyperlink>
    </w:p>
    <w:p w14:paraId="63F5A4EA" w14:textId="77777777" w:rsidR="00692832" w:rsidRDefault="005F4485">
      <w:pPr>
        <w:pStyle w:val="TOC2"/>
        <w:rPr>
          <w:rFonts w:asciiTheme="minorHAnsi" w:eastAsiaTheme="minorEastAsia" w:hAnsiTheme="minorHAnsi" w:cstheme="minorBidi"/>
          <w:sz w:val="22"/>
          <w:szCs w:val="22"/>
        </w:rPr>
      </w:pPr>
      <w:hyperlink w:anchor="_Toc468712690" w:history="1">
        <w:r w:rsidR="00692832" w:rsidRPr="009F6243">
          <w:rPr>
            <w:rStyle w:val="Hyperlink"/>
          </w:rPr>
          <w:t>7.4</w:t>
        </w:r>
        <w:r w:rsidR="00692832">
          <w:rPr>
            <w:rFonts w:asciiTheme="minorHAnsi" w:eastAsiaTheme="minorEastAsia" w:hAnsiTheme="minorHAnsi" w:cstheme="minorBidi"/>
            <w:sz w:val="22"/>
            <w:szCs w:val="22"/>
          </w:rPr>
          <w:tab/>
        </w:r>
        <w:r w:rsidR="00692832" w:rsidRPr="009F6243">
          <w:rPr>
            <w:rStyle w:val="Hyperlink"/>
          </w:rPr>
          <w:t>Qualitative Review and Scoring</w:t>
        </w:r>
        <w:r w:rsidR="00692832">
          <w:rPr>
            <w:webHidden/>
          </w:rPr>
          <w:tab/>
        </w:r>
        <w:r w:rsidR="00692832">
          <w:rPr>
            <w:webHidden/>
          </w:rPr>
          <w:fldChar w:fldCharType="begin"/>
        </w:r>
        <w:r w:rsidR="00692832">
          <w:rPr>
            <w:webHidden/>
          </w:rPr>
          <w:instrText xml:space="preserve"> PAGEREF _Toc468712690 \h </w:instrText>
        </w:r>
        <w:r w:rsidR="00692832">
          <w:rPr>
            <w:webHidden/>
          </w:rPr>
        </w:r>
        <w:r w:rsidR="00692832">
          <w:rPr>
            <w:webHidden/>
          </w:rPr>
          <w:fldChar w:fldCharType="separate"/>
        </w:r>
        <w:r w:rsidR="00692832">
          <w:rPr>
            <w:webHidden/>
          </w:rPr>
          <w:t>18</w:t>
        </w:r>
        <w:r w:rsidR="00692832">
          <w:rPr>
            <w:webHidden/>
          </w:rPr>
          <w:fldChar w:fldCharType="end"/>
        </w:r>
      </w:hyperlink>
    </w:p>
    <w:p w14:paraId="61C4812B" w14:textId="77777777" w:rsidR="00692832" w:rsidRDefault="005F4485">
      <w:pPr>
        <w:pStyle w:val="TOC2"/>
        <w:rPr>
          <w:rFonts w:asciiTheme="minorHAnsi" w:eastAsiaTheme="minorEastAsia" w:hAnsiTheme="minorHAnsi" w:cstheme="minorBidi"/>
          <w:sz w:val="22"/>
          <w:szCs w:val="22"/>
        </w:rPr>
      </w:pPr>
      <w:hyperlink w:anchor="_Toc468712691" w:history="1">
        <w:r w:rsidR="00692832" w:rsidRPr="009F6243">
          <w:rPr>
            <w:rStyle w:val="Hyperlink"/>
            <w:kern w:val="28"/>
          </w:rPr>
          <w:t>7.5</w:t>
        </w:r>
        <w:r w:rsidR="00692832">
          <w:rPr>
            <w:rFonts w:asciiTheme="minorHAnsi" w:eastAsiaTheme="minorEastAsia" w:hAnsiTheme="minorHAnsi" w:cstheme="minorBidi"/>
            <w:sz w:val="22"/>
            <w:szCs w:val="22"/>
          </w:rPr>
          <w:tab/>
        </w:r>
        <w:r w:rsidR="00692832" w:rsidRPr="009F6243">
          <w:rPr>
            <w:rStyle w:val="Hyperlink"/>
          </w:rPr>
          <w:t>Evaluation of Step 2</w:t>
        </w:r>
        <w:r w:rsidR="00692832">
          <w:rPr>
            <w:webHidden/>
          </w:rPr>
          <w:tab/>
        </w:r>
        <w:r w:rsidR="00692832">
          <w:rPr>
            <w:webHidden/>
          </w:rPr>
          <w:fldChar w:fldCharType="begin"/>
        </w:r>
        <w:r w:rsidR="00692832">
          <w:rPr>
            <w:webHidden/>
          </w:rPr>
          <w:instrText xml:space="preserve"> PAGEREF _Toc468712691 \h </w:instrText>
        </w:r>
        <w:r w:rsidR="00692832">
          <w:rPr>
            <w:webHidden/>
          </w:rPr>
        </w:r>
        <w:r w:rsidR="00692832">
          <w:rPr>
            <w:webHidden/>
          </w:rPr>
          <w:fldChar w:fldCharType="separate"/>
        </w:r>
        <w:r w:rsidR="00692832">
          <w:rPr>
            <w:webHidden/>
          </w:rPr>
          <w:t>18</w:t>
        </w:r>
        <w:r w:rsidR="00692832">
          <w:rPr>
            <w:webHidden/>
          </w:rPr>
          <w:fldChar w:fldCharType="end"/>
        </w:r>
      </w:hyperlink>
    </w:p>
    <w:p w14:paraId="4A9C387F" w14:textId="77777777" w:rsidR="00692832" w:rsidRDefault="005F4485">
      <w:pPr>
        <w:pStyle w:val="TOC2"/>
        <w:rPr>
          <w:rFonts w:asciiTheme="minorHAnsi" w:eastAsiaTheme="minorEastAsia" w:hAnsiTheme="minorHAnsi" w:cstheme="minorBidi"/>
          <w:sz w:val="22"/>
          <w:szCs w:val="22"/>
        </w:rPr>
      </w:pPr>
      <w:hyperlink w:anchor="_Toc468712692" w:history="1">
        <w:r w:rsidR="00692832" w:rsidRPr="009F6243">
          <w:rPr>
            <w:rStyle w:val="Hyperlink"/>
          </w:rPr>
          <w:t>7.6</w:t>
        </w:r>
        <w:r w:rsidR="00692832">
          <w:rPr>
            <w:rFonts w:asciiTheme="minorHAnsi" w:eastAsiaTheme="minorEastAsia" w:hAnsiTheme="minorHAnsi" w:cstheme="minorBidi"/>
            <w:sz w:val="22"/>
            <w:szCs w:val="22"/>
          </w:rPr>
          <w:tab/>
        </w:r>
        <w:r w:rsidR="00692832" w:rsidRPr="009F6243">
          <w:rPr>
            <w:rStyle w:val="Hyperlink"/>
          </w:rPr>
          <w:t>Step 3 Interview (Optional)</w:t>
        </w:r>
        <w:r w:rsidR="00692832">
          <w:rPr>
            <w:webHidden/>
          </w:rPr>
          <w:tab/>
        </w:r>
        <w:r w:rsidR="00692832">
          <w:rPr>
            <w:webHidden/>
          </w:rPr>
          <w:fldChar w:fldCharType="begin"/>
        </w:r>
        <w:r w:rsidR="00692832">
          <w:rPr>
            <w:webHidden/>
          </w:rPr>
          <w:instrText xml:space="preserve"> PAGEREF _Toc468712692 \h </w:instrText>
        </w:r>
        <w:r w:rsidR="00692832">
          <w:rPr>
            <w:webHidden/>
          </w:rPr>
        </w:r>
        <w:r w:rsidR="00692832">
          <w:rPr>
            <w:webHidden/>
          </w:rPr>
          <w:fldChar w:fldCharType="separate"/>
        </w:r>
        <w:r w:rsidR="00692832">
          <w:rPr>
            <w:webHidden/>
          </w:rPr>
          <w:t>20</w:t>
        </w:r>
        <w:r w:rsidR="00692832">
          <w:rPr>
            <w:webHidden/>
          </w:rPr>
          <w:fldChar w:fldCharType="end"/>
        </w:r>
      </w:hyperlink>
    </w:p>
    <w:p w14:paraId="66302CDC" w14:textId="77777777" w:rsidR="00692832" w:rsidRDefault="005F4485">
      <w:pPr>
        <w:pStyle w:val="TOC2"/>
        <w:rPr>
          <w:rFonts w:asciiTheme="minorHAnsi" w:eastAsiaTheme="minorEastAsia" w:hAnsiTheme="minorHAnsi" w:cstheme="minorBidi"/>
          <w:sz w:val="22"/>
          <w:szCs w:val="22"/>
        </w:rPr>
      </w:pPr>
      <w:hyperlink w:anchor="_Toc468712693" w:history="1">
        <w:r w:rsidR="00692832" w:rsidRPr="009F6243">
          <w:rPr>
            <w:rStyle w:val="Hyperlink"/>
          </w:rPr>
          <w:t>7.7</w:t>
        </w:r>
        <w:r w:rsidR="00692832">
          <w:rPr>
            <w:rFonts w:asciiTheme="minorHAnsi" w:eastAsiaTheme="minorEastAsia" w:hAnsiTheme="minorHAnsi" w:cstheme="minorBidi"/>
            <w:sz w:val="22"/>
            <w:szCs w:val="22"/>
          </w:rPr>
          <w:tab/>
        </w:r>
        <w:r w:rsidR="00692832" w:rsidRPr="009F6243">
          <w:rPr>
            <w:rStyle w:val="Hyperlink"/>
          </w:rPr>
          <w:t>Allocation of Points</w:t>
        </w:r>
        <w:r w:rsidR="00692832">
          <w:rPr>
            <w:webHidden/>
          </w:rPr>
          <w:tab/>
        </w:r>
        <w:r w:rsidR="00692832">
          <w:rPr>
            <w:webHidden/>
          </w:rPr>
          <w:fldChar w:fldCharType="begin"/>
        </w:r>
        <w:r w:rsidR="00692832">
          <w:rPr>
            <w:webHidden/>
          </w:rPr>
          <w:instrText xml:space="preserve"> PAGEREF _Toc468712693 \h </w:instrText>
        </w:r>
        <w:r w:rsidR="00692832">
          <w:rPr>
            <w:webHidden/>
          </w:rPr>
        </w:r>
        <w:r w:rsidR="00692832">
          <w:rPr>
            <w:webHidden/>
          </w:rPr>
          <w:fldChar w:fldCharType="separate"/>
        </w:r>
        <w:r w:rsidR="00692832">
          <w:rPr>
            <w:webHidden/>
          </w:rPr>
          <w:t>20</w:t>
        </w:r>
        <w:r w:rsidR="00692832">
          <w:rPr>
            <w:webHidden/>
          </w:rPr>
          <w:fldChar w:fldCharType="end"/>
        </w:r>
      </w:hyperlink>
    </w:p>
    <w:p w14:paraId="6135F41F" w14:textId="77777777" w:rsidR="00692832" w:rsidRDefault="005F4485">
      <w:pPr>
        <w:pStyle w:val="TOC2"/>
        <w:rPr>
          <w:rFonts w:asciiTheme="minorHAnsi" w:eastAsiaTheme="minorEastAsia" w:hAnsiTheme="minorHAnsi" w:cstheme="minorBidi"/>
          <w:sz w:val="22"/>
          <w:szCs w:val="22"/>
        </w:rPr>
      </w:pPr>
      <w:hyperlink w:anchor="_Toc468712694" w:history="1">
        <w:r w:rsidR="00692832" w:rsidRPr="009F6243">
          <w:rPr>
            <w:rStyle w:val="Hyperlink"/>
          </w:rPr>
          <w:t>7.8</w:t>
        </w:r>
        <w:r w:rsidR="00692832">
          <w:rPr>
            <w:rFonts w:asciiTheme="minorHAnsi" w:eastAsiaTheme="minorEastAsia" w:hAnsiTheme="minorHAnsi" w:cstheme="minorBidi"/>
            <w:sz w:val="22"/>
            <w:szCs w:val="22"/>
          </w:rPr>
          <w:tab/>
        </w:r>
        <w:r w:rsidR="00692832" w:rsidRPr="009F6243">
          <w:rPr>
            <w:rStyle w:val="Hyperlink"/>
          </w:rPr>
          <w:t>Vendor Total Score</w:t>
        </w:r>
        <w:r w:rsidR="00692832">
          <w:rPr>
            <w:webHidden/>
          </w:rPr>
          <w:tab/>
        </w:r>
        <w:r w:rsidR="00692832">
          <w:rPr>
            <w:webHidden/>
          </w:rPr>
          <w:fldChar w:fldCharType="begin"/>
        </w:r>
        <w:r w:rsidR="00692832">
          <w:rPr>
            <w:webHidden/>
          </w:rPr>
          <w:instrText xml:space="preserve"> PAGEREF _Toc468712694 \h </w:instrText>
        </w:r>
        <w:r w:rsidR="00692832">
          <w:rPr>
            <w:webHidden/>
          </w:rPr>
        </w:r>
        <w:r w:rsidR="00692832">
          <w:rPr>
            <w:webHidden/>
          </w:rPr>
          <w:fldChar w:fldCharType="separate"/>
        </w:r>
        <w:r w:rsidR="00692832">
          <w:rPr>
            <w:webHidden/>
          </w:rPr>
          <w:t>20</w:t>
        </w:r>
        <w:r w:rsidR="00692832">
          <w:rPr>
            <w:webHidden/>
          </w:rPr>
          <w:fldChar w:fldCharType="end"/>
        </w:r>
      </w:hyperlink>
    </w:p>
    <w:p w14:paraId="6DE3414B" w14:textId="77777777" w:rsidR="00692832" w:rsidRDefault="005F4485">
      <w:pPr>
        <w:pStyle w:val="TOC2"/>
        <w:rPr>
          <w:rFonts w:asciiTheme="minorHAnsi" w:eastAsiaTheme="minorEastAsia" w:hAnsiTheme="minorHAnsi" w:cstheme="minorBidi"/>
          <w:sz w:val="22"/>
          <w:szCs w:val="22"/>
        </w:rPr>
      </w:pPr>
      <w:hyperlink w:anchor="_Toc468712695" w:history="1">
        <w:r w:rsidR="00692832" w:rsidRPr="009F6243">
          <w:rPr>
            <w:rStyle w:val="Hyperlink"/>
          </w:rPr>
          <w:t>7.9</w:t>
        </w:r>
        <w:r w:rsidR="00692832">
          <w:rPr>
            <w:rFonts w:asciiTheme="minorHAnsi" w:eastAsiaTheme="minorEastAsia" w:hAnsiTheme="minorHAnsi" w:cstheme="minorBidi"/>
            <w:sz w:val="22"/>
            <w:szCs w:val="22"/>
          </w:rPr>
          <w:tab/>
        </w:r>
        <w:r w:rsidR="00692832" w:rsidRPr="009F6243">
          <w:rPr>
            <w:rStyle w:val="Hyperlink"/>
          </w:rPr>
          <w:t>Selection of Apparently Successful Vendor</w:t>
        </w:r>
        <w:r w:rsidR="00692832">
          <w:rPr>
            <w:webHidden/>
          </w:rPr>
          <w:tab/>
        </w:r>
        <w:r w:rsidR="00692832">
          <w:rPr>
            <w:webHidden/>
          </w:rPr>
          <w:fldChar w:fldCharType="begin"/>
        </w:r>
        <w:r w:rsidR="00692832">
          <w:rPr>
            <w:webHidden/>
          </w:rPr>
          <w:instrText xml:space="preserve"> PAGEREF _Toc468712695 \h </w:instrText>
        </w:r>
        <w:r w:rsidR="00692832">
          <w:rPr>
            <w:webHidden/>
          </w:rPr>
        </w:r>
        <w:r w:rsidR="00692832">
          <w:rPr>
            <w:webHidden/>
          </w:rPr>
          <w:fldChar w:fldCharType="separate"/>
        </w:r>
        <w:r w:rsidR="00692832">
          <w:rPr>
            <w:webHidden/>
          </w:rPr>
          <w:t>20</w:t>
        </w:r>
        <w:r w:rsidR="00692832">
          <w:rPr>
            <w:webHidden/>
          </w:rPr>
          <w:fldChar w:fldCharType="end"/>
        </w:r>
      </w:hyperlink>
    </w:p>
    <w:p w14:paraId="424CDA00" w14:textId="77777777" w:rsidR="00692832" w:rsidRDefault="005F4485">
      <w:pPr>
        <w:pStyle w:val="TOC2"/>
        <w:rPr>
          <w:rFonts w:asciiTheme="minorHAnsi" w:eastAsiaTheme="minorEastAsia" w:hAnsiTheme="minorHAnsi" w:cstheme="minorBidi"/>
          <w:sz w:val="22"/>
          <w:szCs w:val="22"/>
        </w:rPr>
      </w:pPr>
      <w:hyperlink w:anchor="_Toc468712696" w:history="1">
        <w:r w:rsidR="00692832" w:rsidRPr="009F6243">
          <w:rPr>
            <w:rStyle w:val="Hyperlink"/>
          </w:rPr>
          <w:t>7.10</w:t>
        </w:r>
        <w:r w:rsidR="00692832">
          <w:rPr>
            <w:rFonts w:asciiTheme="minorHAnsi" w:eastAsiaTheme="minorEastAsia" w:hAnsiTheme="minorHAnsi" w:cstheme="minorBidi"/>
            <w:sz w:val="22"/>
            <w:szCs w:val="22"/>
          </w:rPr>
          <w:tab/>
        </w:r>
        <w:r w:rsidR="00692832" w:rsidRPr="009F6243">
          <w:rPr>
            <w:rStyle w:val="Hyperlink"/>
          </w:rPr>
          <w:t>Contract Negotiations</w:t>
        </w:r>
        <w:r w:rsidR="00692832">
          <w:rPr>
            <w:webHidden/>
          </w:rPr>
          <w:tab/>
        </w:r>
        <w:r w:rsidR="00692832">
          <w:rPr>
            <w:webHidden/>
          </w:rPr>
          <w:fldChar w:fldCharType="begin"/>
        </w:r>
        <w:r w:rsidR="00692832">
          <w:rPr>
            <w:webHidden/>
          </w:rPr>
          <w:instrText xml:space="preserve"> PAGEREF _Toc468712696 \h </w:instrText>
        </w:r>
        <w:r w:rsidR="00692832">
          <w:rPr>
            <w:webHidden/>
          </w:rPr>
        </w:r>
        <w:r w:rsidR="00692832">
          <w:rPr>
            <w:webHidden/>
          </w:rPr>
          <w:fldChar w:fldCharType="separate"/>
        </w:r>
        <w:r w:rsidR="00692832">
          <w:rPr>
            <w:webHidden/>
          </w:rPr>
          <w:t>21</w:t>
        </w:r>
        <w:r w:rsidR="00692832">
          <w:rPr>
            <w:webHidden/>
          </w:rPr>
          <w:fldChar w:fldCharType="end"/>
        </w:r>
      </w:hyperlink>
    </w:p>
    <w:p w14:paraId="21ADAD9C" w14:textId="77777777" w:rsidR="00ED0BE8" w:rsidRDefault="00ED0BE8" w:rsidP="00ED0BE8">
      <w:pPr>
        <w:pStyle w:val="TOC4"/>
      </w:pPr>
    </w:p>
    <w:p w14:paraId="591E4EF6" w14:textId="77777777" w:rsidR="00ED0BE8" w:rsidRPr="00ED0BE8" w:rsidRDefault="00ED0BE8" w:rsidP="00ED0BE8">
      <w:pPr>
        <w:pStyle w:val="TOC4"/>
        <w:rPr>
          <w:rFonts w:asciiTheme="minorHAnsi" w:eastAsiaTheme="minorEastAsia" w:hAnsiTheme="minorHAnsi" w:cstheme="minorBidi"/>
          <w:noProof/>
          <w:sz w:val="22"/>
          <w:szCs w:val="22"/>
        </w:rPr>
      </w:pPr>
      <w:r w:rsidRPr="00ED0BE8">
        <w:t>Appendices</w:t>
      </w:r>
    </w:p>
    <w:p w14:paraId="7AC81419" w14:textId="77777777" w:rsidR="00ED0BE8" w:rsidRPr="002A4D9E" w:rsidRDefault="00ED0BE8" w:rsidP="00ED0BE8">
      <w:pPr>
        <w:pStyle w:val="TOC5"/>
        <w:tabs>
          <w:tab w:val="right" w:leader="dot" w:pos="9350"/>
        </w:tabs>
        <w:rPr>
          <w:rFonts w:asciiTheme="minorHAnsi" w:eastAsiaTheme="minorEastAsia" w:hAnsiTheme="minorHAnsi" w:cstheme="minorBidi"/>
          <w:b/>
          <w:i/>
          <w:noProof/>
          <w:sz w:val="22"/>
          <w:szCs w:val="22"/>
        </w:rPr>
      </w:pPr>
      <w:r w:rsidRPr="002A4D9E">
        <w:rPr>
          <w:b/>
          <w:i/>
        </w:rPr>
        <w:t>Appendix A:  Certifications and Assurances</w:t>
      </w:r>
    </w:p>
    <w:p w14:paraId="68B7F007" w14:textId="77777777" w:rsidR="00ED0BE8" w:rsidRPr="002A4D9E" w:rsidRDefault="00ED0BE8" w:rsidP="00ED0BE8">
      <w:pPr>
        <w:pStyle w:val="TOC5"/>
        <w:tabs>
          <w:tab w:val="right" w:leader="dot" w:pos="9350"/>
        </w:tabs>
        <w:rPr>
          <w:rFonts w:asciiTheme="minorHAnsi" w:eastAsiaTheme="minorEastAsia" w:hAnsiTheme="minorHAnsi" w:cstheme="minorBidi"/>
          <w:b/>
          <w:i/>
          <w:noProof/>
          <w:sz w:val="22"/>
          <w:szCs w:val="22"/>
        </w:rPr>
      </w:pPr>
      <w:r w:rsidRPr="002A4D9E">
        <w:rPr>
          <w:b/>
          <w:i/>
        </w:rPr>
        <w:t>Appendix B:  Model [Master] Contract</w:t>
      </w:r>
    </w:p>
    <w:p w14:paraId="73801A6D" w14:textId="77777777" w:rsidR="00ED0BE8" w:rsidRPr="002A4D9E" w:rsidRDefault="00ED0BE8" w:rsidP="00ED0BE8">
      <w:pPr>
        <w:pStyle w:val="TOC5"/>
        <w:tabs>
          <w:tab w:val="right" w:leader="dot" w:pos="9350"/>
        </w:tabs>
        <w:rPr>
          <w:rFonts w:asciiTheme="minorHAnsi" w:eastAsiaTheme="minorEastAsia" w:hAnsiTheme="minorHAnsi" w:cstheme="minorBidi"/>
          <w:b/>
          <w:i/>
          <w:noProof/>
          <w:sz w:val="22"/>
          <w:szCs w:val="22"/>
        </w:rPr>
      </w:pPr>
      <w:r w:rsidRPr="002A4D9E">
        <w:rPr>
          <w:b/>
          <w:i/>
        </w:rPr>
        <w:t>Appendix C:  MWBE Participation Form [if applicable]</w:t>
      </w:r>
    </w:p>
    <w:p w14:paraId="1482B84B" w14:textId="77777777" w:rsidR="00ED0BE8" w:rsidRPr="002A4D9E" w:rsidRDefault="00ED0BE8" w:rsidP="00ED0BE8">
      <w:pPr>
        <w:pStyle w:val="TOC5"/>
        <w:tabs>
          <w:tab w:val="right" w:leader="dot" w:pos="9350"/>
        </w:tabs>
        <w:rPr>
          <w:rStyle w:val="Hyperlink"/>
          <w:b/>
          <w:bCs/>
          <w:i/>
          <w:noProof/>
        </w:rPr>
      </w:pPr>
      <w:r w:rsidRPr="002A4D9E">
        <w:rPr>
          <w:b/>
          <w:i/>
        </w:rPr>
        <w:t>Appendix D:  Protest Procedures</w:t>
      </w:r>
    </w:p>
    <w:p w14:paraId="75E4CFE9" w14:textId="77777777" w:rsidR="00ED0BE8" w:rsidRPr="002A4D9E" w:rsidRDefault="00ED0BE8" w:rsidP="00ED0BE8">
      <w:pPr>
        <w:pStyle w:val="TOC5"/>
        <w:tabs>
          <w:tab w:val="right" w:leader="dot" w:pos="9350"/>
        </w:tabs>
        <w:rPr>
          <w:rStyle w:val="Hyperlink"/>
          <w:b/>
          <w:bCs/>
          <w:i/>
          <w:noProof/>
          <w:color w:val="auto"/>
          <w:u w:val="none"/>
        </w:rPr>
      </w:pPr>
      <w:r w:rsidRPr="002A4D9E">
        <w:rPr>
          <w:rStyle w:val="Hyperlink"/>
          <w:b/>
          <w:bCs/>
          <w:i/>
          <w:noProof/>
          <w:color w:val="auto"/>
          <w:u w:val="none"/>
        </w:rPr>
        <w:t>Appendix E:  Cost Model</w:t>
      </w:r>
    </w:p>
    <w:p w14:paraId="66092676" w14:textId="77777777" w:rsidR="00ED0BE8" w:rsidRPr="002A4D9E" w:rsidRDefault="00ED0BE8" w:rsidP="00ED0BE8">
      <w:pPr>
        <w:pStyle w:val="TOC5"/>
        <w:tabs>
          <w:tab w:val="right" w:leader="dot" w:pos="9350"/>
        </w:tabs>
        <w:rPr>
          <w:rStyle w:val="Hyperlink"/>
          <w:b/>
          <w:bCs/>
          <w:i/>
          <w:noProof/>
          <w:color w:val="auto"/>
          <w:u w:val="none"/>
        </w:rPr>
      </w:pPr>
      <w:r w:rsidRPr="002A4D9E">
        <w:rPr>
          <w:rStyle w:val="Hyperlink"/>
          <w:b/>
          <w:bCs/>
          <w:i/>
          <w:noProof/>
          <w:color w:val="auto"/>
          <w:u w:val="none"/>
        </w:rPr>
        <w:t>Appendix F:  Checklist</w:t>
      </w:r>
    </w:p>
    <w:p w14:paraId="081570A3" w14:textId="77777777" w:rsidR="00ED0BE8" w:rsidRPr="002A4D9E" w:rsidRDefault="00ED0BE8" w:rsidP="00ED0BE8">
      <w:pPr>
        <w:pStyle w:val="TOC5"/>
        <w:tabs>
          <w:tab w:val="right" w:leader="dot" w:pos="9350"/>
        </w:tabs>
        <w:rPr>
          <w:rStyle w:val="Hyperlink"/>
          <w:b/>
          <w:bCs/>
          <w:i/>
          <w:noProof/>
          <w:color w:val="auto"/>
          <w:u w:val="none"/>
        </w:rPr>
      </w:pPr>
      <w:r w:rsidRPr="002A4D9E">
        <w:rPr>
          <w:rStyle w:val="Hyperlink"/>
          <w:b/>
          <w:bCs/>
          <w:i/>
          <w:noProof/>
          <w:color w:val="auto"/>
          <w:u w:val="none"/>
        </w:rPr>
        <w:t>Appendix G:  SOW Template</w:t>
      </w:r>
    </w:p>
    <w:p w14:paraId="398EC2AE" w14:textId="77777777" w:rsidR="00ED0BE8" w:rsidRPr="002A4D9E" w:rsidRDefault="00ED0BE8" w:rsidP="00ED0BE8">
      <w:pPr>
        <w:pStyle w:val="TOC5"/>
        <w:tabs>
          <w:tab w:val="right" w:leader="dot" w:pos="9350"/>
        </w:tabs>
        <w:rPr>
          <w:rFonts w:asciiTheme="minorHAnsi" w:eastAsiaTheme="minorEastAsia" w:hAnsiTheme="minorHAnsi" w:cstheme="minorBidi"/>
          <w:b/>
          <w:i/>
          <w:noProof/>
          <w:sz w:val="22"/>
          <w:szCs w:val="22"/>
        </w:rPr>
      </w:pPr>
      <w:r w:rsidRPr="002A4D9E">
        <w:rPr>
          <w:b/>
          <w:i/>
        </w:rPr>
        <w:t>Appendix H:  Sample Letter of Credit</w:t>
      </w:r>
    </w:p>
    <w:p w14:paraId="379BA0AA" w14:textId="77777777" w:rsidR="006842E1" w:rsidRDefault="00805EB8">
      <w:pPr>
        <w:spacing w:before="120"/>
        <w:rPr>
          <w:b/>
          <w:sz w:val="26"/>
        </w:rPr>
      </w:pPr>
      <w:r>
        <w:rPr>
          <w:caps/>
          <w:sz w:val="26"/>
          <w:szCs w:val="20"/>
        </w:rPr>
        <w:fldChar w:fldCharType="end"/>
      </w:r>
    </w:p>
    <w:p w14:paraId="686F765E" w14:textId="77777777" w:rsidR="006842E1" w:rsidRDefault="006842E1">
      <w:pPr>
        <w:spacing w:before="120"/>
        <w:jc w:val="center"/>
        <w:rPr>
          <w:b/>
          <w:sz w:val="26"/>
        </w:rPr>
        <w:sectPr w:rsidR="006842E1">
          <w:headerReference w:type="default" r:id="rId17"/>
          <w:footerReference w:type="default" r:id="rId18"/>
          <w:pgSz w:w="12240" w:h="15840"/>
          <w:pgMar w:top="1440" w:right="1440" w:bottom="1440" w:left="1440" w:header="720" w:footer="720" w:gutter="0"/>
          <w:pgNumType w:fmt="lowerRoman" w:start="1"/>
          <w:cols w:space="720"/>
          <w:docGrid w:linePitch="360"/>
        </w:sectPr>
      </w:pPr>
    </w:p>
    <w:p w14:paraId="171CE179" w14:textId="77777777" w:rsidR="006842E1" w:rsidRPr="00891A86" w:rsidRDefault="006842E1" w:rsidP="00891A86">
      <w:pPr>
        <w:spacing w:before="120"/>
        <w:jc w:val="center"/>
        <w:rPr>
          <w:b/>
          <w:sz w:val="28"/>
        </w:rPr>
      </w:pPr>
      <w:r w:rsidRPr="00891A86">
        <w:rPr>
          <w:b/>
          <w:sz w:val="28"/>
        </w:rPr>
        <w:lastRenderedPageBreak/>
        <w:t>SECTION 1</w:t>
      </w:r>
      <w:r w:rsidR="00891A86" w:rsidRPr="00891A86">
        <w:rPr>
          <w:b/>
          <w:sz w:val="28"/>
        </w:rPr>
        <w:t xml:space="preserve">- </w:t>
      </w:r>
      <w:r w:rsidRPr="00891A86">
        <w:rPr>
          <w:b/>
        </w:rPr>
        <w:t>I</w:t>
      </w:r>
      <w:r w:rsidRPr="00891A86">
        <w:rPr>
          <w:b/>
          <w:caps/>
        </w:rPr>
        <w:t>ntroduction</w:t>
      </w:r>
    </w:p>
    <w:p w14:paraId="4A0292F5" w14:textId="77777777" w:rsidR="006842E1" w:rsidRPr="00EF071F" w:rsidRDefault="006842E1" w:rsidP="00594928">
      <w:pPr>
        <w:pStyle w:val="Heading2"/>
        <w:numPr>
          <w:ilvl w:val="1"/>
          <w:numId w:val="9"/>
        </w:numPr>
        <w:ind w:left="720" w:hanging="720"/>
        <w:rPr>
          <w:sz w:val="22"/>
          <w:szCs w:val="22"/>
        </w:rPr>
      </w:pPr>
      <w:bookmarkStart w:id="7" w:name="_Toc468712638"/>
      <w:r w:rsidRPr="00EF071F">
        <w:rPr>
          <w:sz w:val="22"/>
          <w:szCs w:val="22"/>
        </w:rPr>
        <w:t>Acquisition Authority</w:t>
      </w:r>
      <w:bookmarkEnd w:id="7"/>
    </w:p>
    <w:p w14:paraId="5FCC9D17" w14:textId="77777777" w:rsidR="007E6D41" w:rsidRDefault="007E6D41">
      <w:pPr>
        <w:pStyle w:val="BodyTextIndent"/>
        <w:rPr>
          <w:rFonts w:eastAsia="MS Mincho"/>
        </w:rPr>
      </w:pPr>
      <w:r w:rsidRPr="007E6D41">
        <w:rPr>
          <w:rFonts w:eastAsia="MS Mincho"/>
        </w:rPr>
        <w:t>The Department of Enterprise Services (</w:t>
      </w:r>
      <w:r w:rsidRPr="007E6D41">
        <w:rPr>
          <w:rFonts w:eastAsia="MS Mincho"/>
          <w:bCs/>
        </w:rPr>
        <w:t>DES</w:t>
      </w:r>
      <w:r w:rsidRPr="007E6D41">
        <w:rPr>
          <w:rFonts w:eastAsia="MS Mincho"/>
        </w:rPr>
        <w:t>) has authority over</w:t>
      </w:r>
      <w:r>
        <w:rPr>
          <w:rFonts w:eastAsia="MS Mincho"/>
        </w:rPr>
        <w:t xml:space="preserve"> goods and services under RCW 39.26</w:t>
      </w:r>
      <w:r w:rsidR="003F669D">
        <w:rPr>
          <w:rFonts w:eastAsia="MS Mincho"/>
        </w:rPr>
        <w:t xml:space="preserve"> and sets processes for procuring information technology based on the policies and standards set by the Technology Services Board</w:t>
      </w:r>
      <w:r>
        <w:rPr>
          <w:rFonts w:eastAsia="MS Mincho"/>
        </w:rPr>
        <w:t>.</w:t>
      </w:r>
      <w:r w:rsidRPr="007E6D41">
        <w:rPr>
          <w:rFonts w:eastAsia="MS Mincho"/>
          <w:sz w:val="24"/>
        </w:rPr>
        <w:t xml:space="preserve"> </w:t>
      </w:r>
      <w:r w:rsidRPr="007E6D41">
        <w:rPr>
          <w:rFonts w:eastAsia="MS Mincho"/>
        </w:rPr>
        <w:t xml:space="preserve">Chapter 43.41A of the Revised Code of Washington (RCW) as amended establishes the Washington State Technology Services Board (TSB). While the TSB does not purchase for agencies, it </w:t>
      </w:r>
      <w:r>
        <w:rPr>
          <w:rFonts w:eastAsia="MS Mincho"/>
        </w:rPr>
        <w:t xml:space="preserve">establishes </w:t>
      </w:r>
      <w:r w:rsidR="003F669D">
        <w:rPr>
          <w:rFonts w:eastAsia="MS Mincho"/>
        </w:rPr>
        <w:t>policies</w:t>
      </w:r>
      <w:r>
        <w:rPr>
          <w:rFonts w:eastAsia="MS Mincho"/>
        </w:rPr>
        <w:t xml:space="preserve"> and standards addressing how</w:t>
      </w:r>
      <w:r w:rsidRPr="007E6D41">
        <w:rPr>
          <w:rFonts w:eastAsia="MS Mincho"/>
        </w:rPr>
        <w:t xml:space="preserve"> the manner in which state agencies may acquire information technology equipment, software, and services.</w:t>
      </w:r>
    </w:p>
    <w:p w14:paraId="47B35E43" w14:textId="77777777" w:rsidR="007E6D41" w:rsidRPr="007E6D41" w:rsidRDefault="007E6D41" w:rsidP="007E6D41">
      <w:pPr>
        <w:pStyle w:val="BodyTextIndent"/>
        <w:rPr>
          <w:rFonts w:eastAsia="MS Mincho"/>
        </w:rPr>
      </w:pPr>
      <w:r w:rsidRPr="007E6D41">
        <w:rPr>
          <w:rFonts w:eastAsia="MS Mincho"/>
        </w:rPr>
        <w:t xml:space="preserve">RCW 39.26.100(2) provides CTS with an exemption from the Department of Enterprise </w:t>
      </w:r>
      <w:r w:rsidR="007D609C">
        <w:rPr>
          <w:rFonts w:eastAsia="MS Mincho"/>
        </w:rPr>
        <w:t xml:space="preserve">Services </w:t>
      </w:r>
      <w:r w:rsidRPr="007E6D41">
        <w:rPr>
          <w:rFonts w:eastAsia="MS Mincho"/>
        </w:rPr>
        <w:t xml:space="preserve">procurement </w:t>
      </w:r>
      <w:r w:rsidR="007D609C">
        <w:rPr>
          <w:rFonts w:eastAsia="MS Mincho"/>
        </w:rPr>
        <w:t>rules</w:t>
      </w:r>
      <w:r w:rsidR="007D609C" w:rsidRPr="007E6D41">
        <w:rPr>
          <w:rFonts w:eastAsia="MS Mincho"/>
        </w:rPr>
        <w:t xml:space="preserve"> </w:t>
      </w:r>
      <w:r w:rsidRPr="007E6D41">
        <w:rPr>
          <w:rFonts w:eastAsia="MS Mincho"/>
        </w:rPr>
        <w:t>and requirements. Specifically, the competitive procurement rules stated by Department of Enterprise Services do not apply to CTS</w:t>
      </w:r>
      <w:r w:rsidR="00B20651">
        <w:rPr>
          <w:rFonts w:eastAsia="MS Mincho"/>
        </w:rPr>
        <w:t xml:space="preserve"> as</w:t>
      </w:r>
      <w:r w:rsidRPr="007E6D41">
        <w:rPr>
          <w:rFonts w:eastAsia="MS Mincho"/>
        </w:rPr>
        <w:t xml:space="preserve"> </w:t>
      </w:r>
      <w:r w:rsidR="007D609C">
        <w:rPr>
          <w:rFonts w:eastAsia="MS Mincho"/>
        </w:rPr>
        <w:t xml:space="preserve">it </w:t>
      </w:r>
      <w:r w:rsidRPr="007E6D41">
        <w:rPr>
          <w:rFonts w:eastAsia="MS Mincho"/>
        </w:rPr>
        <w:t>is contracting for the following:</w:t>
      </w:r>
    </w:p>
    <w:p w14:paraId="47340130" w14:textId="77777777" w:rsidR="007E6D41" w:rsidRPr="007E6D41" w:rsidRDefault="007E6D41" w:rsidP="00E252DF">
      <w:pPr>
        <w:pStyle w:val="BodyTextIndent"/>
        <w:numPr>
          <w:ilvl w:val="0"/>
          <w:numId w:val="6"/>
        </w:numPr>
        <w:rPr>
          <w:rFonts w:eastAsia="MS Mincho"/>
        </w:rPr>
      </w:pPr>
      <w:r w:rsidRPr="007E6D41">
        <w:rPr>
          <w:rFonts w:eastAsia="MS Mincho"/>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311E67E7" w14:textId="77777777" w:rsidR="007E6D41" w:rsidRPr="007E6D41" w:rsidRDefault="007E6D41" w:rsidP="00E252DF">
      <w:pPr>
        <w:pStyle w:val="BodyTextIndent"/>
        <w:numPr>
          <w:ilvl w:val="0"/>
          <w:numId w:val="6"/>
        </w:numPr>
        <w:rPr>
          <w:rFonts w:eastAsia="MS Mincho"/>
        </w:rPr>
      </w:pPr>
      <w:r w:rsidRPr="007E6D41">
        <w:rPr>
          <w:rFonts w:eastAsia="MS Mincho"/>
        </w:rPr>
        <w:t>The acqu</w:t>
      </w:r>
      <w:r w:rsidR="00390737">
        <w:rPr>
          <w:rFonts w:eastAsia="MS Mincho"/>
        </w:rPr>
        <w:t xml:space="preserve">isition of proprietary software, equipment, or IT services </w:t>
      </w:r>
      <w:r w:rsidRPr="007E6D41">
        <w:rPr>
          <w:rFonts w:eastAsia="MS Mincho"/>
        </w:rPr>
        <w:t>for or part of the provision of services offered by the consolidated technology services agency.</w:t>
      </w:r>
    </w:p>
    <w:p w14:paraId="7684DE1C" w14:textId="77777777" w:rsidR="00C81418" w:rsidRDefault="003F669D" w:rsidP="00C81418">
      <w:pPr>
        <w:pStyle w:val="BodyTextIndent"/>
        <w:rPr>
          <w:rFonts w:eastAsia="MS Mincho"/>
        </w:rPr>
      </w:pPr>
      <w:r>
        <w:rPr>
          <w:rFonts w:eastAsia="MS Mincho"/>
        </w:rPr>
        <w:t>This procurement is within the exemption and is performed consistent with CTS’ int</w:t>
      </w:r>
      <w:r w:rsidR="00C81418">
        <w:rPr>
          <w:rFonts w:eastAsia="MS Mincho"/>
        </w:rPr>
        <w:t xml:space="preserve">ernal Procurement Policy. </w:t>
      </w:r>
    </w:p>
    <w:p w14:paraId="19DEBF6B" w14:textId="7041104F" w:rsidR="00FA6E79" w:rsidRDefault="00050312" w:rsidP="00FA6E79">
      <w:pPr>
        <w:pStyle w:val="BodyTextIndent"/>
        <w:spacing w:before="0"/>
        <w:rPr>
          <w:kern w:val="28"/>
          <w:szCs w:val="22"/>
        </w:rPr>
      </w:pPr>
      <w:r w:rsidRPr="00050312">
        <w:rPr>
          <w:rFonts w:eastAsia="MS Mincho"/>
        </w:rPr>
        <w:t xml:space="preserve">This </w:t>
      </w:r>
      <w:r w:rsidR="0008612A">
        <w:rPr>
          <w:rFonts w:eastAsia="MS Mincho"/>
        </w:rPr>
        <w:t>RFP</w:t>
      </w:r>
      <w:r w:rsidR="00EF071F">
        <w:rPr>
          <w:rFonts w:eastAsia="MS Mincho"/>
        </w:rPr>
        <w:t xml:space="preserve"> </w:t>
      </w:r>
      <w:r w:rsidRPr="00050312">
        <w:rPr>
          <w:rFonts w:eastAsia="MS Mincho"/>
        </w:rPr>
        <w:t>is issued in good faith but it does not guarantee an award of contract, nor does it represent any commitment to purchase whatsoever.</w:t>
      </w:r>
      <w:r w:rsidR="003E0BAE" w:rsidRPr="003E0BAE">
        <w:t xml:space="preserve"> </w:t>
      </w:r>
      <w:r w:rsidR="003E0BAE" w:rsidRPr="003E0BAE">
        <w:rPr>
          <w:rFonts w:eastAsia="MS Mincho"/>
        </w:rPr>
        <w:t xml:space="preserve">This RFP is being issued for </w:t>
      </w:r>
      <w:r w:rsidR="00E7121D">
        <w:rPr>
          <w:rFonts w:eastAsia="MS Mincho"/>
        </w:rPr>
        <w:t>CTS’</w:t>
      </w:r>
      <w:r w:rsidR="003E0BAE" w:rsidRPr="003E0BAE">
        <w:rPr>
          <w:rFonts w:eastAsia="MS Mincho"/>
        </w:rPr>
        <w:t xml:space="preserve"> exclusive use. CTS intends to award </w:t>
      </w:r>
      <w:bookmarkStart w:id="8" w:name="_Toc468712639"/>
      <w:r w:rsidR="00FA6E79" w:rsidRPr="00BA61DA">
        <w:rPr>
          <w:kern w:val="28"/>
          <w:szCs w:val="22"/>
        </w:rPr>
        <w:t xml:space="preserve">multiple contracts for this procurement – at CTS’ </w:t>
      </w:r>
      <w:r w:rsidR="00FA6E79">
        <w:rPr>
          <w:kern w:val="28"/>
          <w:szCs w:val="22"/>
        </w:rPr>
        <w:t>sole discretion - up to three (3)</w:t>
      </w:r>
      <w:r w:rsidR="00FA6E79" w:rsidRPr="00BA61DA">
        <w:rPr>
          <w:kern w:val="28"/>
          <w:szCs w:val="22"/>
        </w:rPr>
        <w:t xml:space="preserve">.  </w:t>
      </w:r>
    </w:p>
    <w:p w14:paraId="43442BF9" w14:textId="06355FB3" w:rsidR="00390737" w:rsidRDefault="007D609C" w:rsidP="00FA6E79">
      <w:pPr>
        <w:pStyle w:val="BodyTextIndent"/>
        <w:rPr>
          <w:szCs w:val="22"/>
        </w:rPr>
      </w:pPr>
      <w:r w:rsidRPr="00AD288F">
        <w:rPr>
          <w:szCs w:val="22"/>
        </w:rPr>
        <w:t>Business Objective</w:t>
      </w:r>
      <w:bookmarkEnd w:id="8"/>
    </w:p>
    <w:p w14:paraId="2957CCD2" w14:textId="1D763FA5" w:rsidR="007035A9" w:rsidRPr="00EF40C4" w:rsidRDefault="007035A9" w:rsidP="007035A9">
      <w:pPr>
        <w:spacing w:line="23" w:lineRule="atLeast"/>
        <w:ind w:left="720"/>
        <w:rPr>
          <w:sz w:val="22"/>
        </w:rPr>
      </w:pPr>
      <w:r w:rsidRPr="00EF40C4">
        <w:rPr>
          <w:sz w:val="22"/>
        </w:rPr>
        <w:t xml:space="preserve">CTS, doing business as, Washington Technology Solutions (WaTech) is initiating this </w:t>
      </w:r>
      <w:r w:rsidR="00963C3A">
        <w:rPr>
          <w:sz w:val="22"/>
        </w:rPr>
        <w:t>Request for Proposals</w:t>
      </w:r>
      <w:r w:rsidRPr="00EF40C4">
        <w:rPr>
          <w:sz w:val="22"/>
        </w:rPr>
        <w:t xml:space="preserve"> to solicit proposals from firms interested in providing Quality Assurance (QA) </w:t>
      </w:r>
      <w:r w:rsidR="001B5FAC">
        <w:rPr>
          <w:sz w:val="22"/>
        </w:rPr>
        <w:t xml:space="preserve">services for </w:t>
      </w:r>
      <w:r w:rsidR="00757F31">
        <w:rPr>
          <w:sz w:val="22"/>
        </w:rPr>
        <w:t xml:space="preserve">various existing and future </w:t>
      </w:r>
      <w:r w:rsidR="001B5FAC">
        <w:rPr>
          <w:sz w:val="22"/>
        </w:rPr>
        <w:t>projects</w:t>
      </w:r>
      <w:r w:rsidR="000C7B41">
        <w:rPr>
          <w:sz w:val="22"/>
        </w:rPr>
        <w:t xml:space="preserve"> requiring OCIO oversight</w:t>
      </w:r>
      <w:r w:rsidR="001B5FAC">
        <w:rPr>
          <w:sz w:val="22"/>
        </w:rPr>
        <w:t>. Select programs</w:t>
      </w:r>
      <w:r w:rsidRPr="00EF40C4">
        <w:rPr>
          <w:sz w:val="22"/>
        </w:rPr>
        <w:t xml:space="preserve"> and associated projects will be part of the WaTech Enterprise Project Office.  </w:t>
      </w:r>
    </w:p>
    <w:p w14:paraId="28595434" w14:textId="77777777" w:rsidR="007035A9" w:rsidRPr="00EF40C4" w:rsidRDefault="007035A9" w:rsidP="007035A9">
      <w:pPr>
        <w:spacing w:line="23" w:lineRule="atLeast"/>
        <w:ind w:left="720"/>
        <w:rPr>
          <w:sz w:val="22"/>
        </w:rPr>
      </w:pPr>
    </w:p>
    <w:p w14:paraId="06002669" w14:textId="6049E5B8" w:rsidR="007035A9" w:rsidRDefault="007035A9" w:rsidP="007035A9">
      <w:pPr>
        <w:spacing w:line="23" w:lineRule="atLeast"/>
        <w:ind w:left="720"/>
        <w:rPr>
          <w:sz w:val="22"/>
        </w:rPr>
      </w:pPr>
      <w:r w:rsidRPr="00EF40C4">
        <w:rPr>
          <w:sz w:val="22"/>
        </w:rPr>
        <w:t xml:space="preserve">The engagement for the successful vendor will focus on QA oversight </w:t>
      </w:r>
      <w:r w:rsidR="001B5FAC">
        <w:rPr>
          <w:sz w:val="22"/>
        </w:rPr>
        <w:t xml:space="preserve">of projects mandated by </w:t>
      </w:r>
      <w:r w:rsidR="00757F31">
        <w:rPr>
          <w:sz w:val="22"/>
        </w:rPr>
        <w:t xml:space="preserve">various </w:t>
      </w:r>
      <w:r w:rsidR="001B5FAC">
        <w:rPr>
          <w:sz w:val="22"/>
        </w:rPr>
        <w:t xml:space="preserve">external and internal </w:t>
      </w:r>
      <w:r w:rsidR="00757F31">
        <w:rPr>
          <w:sz w:val="22"/>
        </w:rPr>
        <w:t>motivators such as federal government initiatives, state government initiatives, WaTech business initiatives, as well as other drivers.</w:t>
      </w:r>
    </w:p>
    <w:p w14:paraId="77CA6326" w14:textId="0D062644" w:rsidR="001B5FAC" w:rsidRDefault="001B5FAC" w:rsidP="007035A9">
      <w:pPr>
        <w:spacing w:line="23" w:lineRule="atLeast"/>
        <w:ind w:left="720"/>
        <w:rPr>
          <w:rFonts w:ascii="Calibri" w:hAnsi="Calibri"/>
        </w:rPr>
      </w:pPr>
    </w:p>
    <w:p w14:paraId="1CC659C1" w14:textId="77777777" w:rsidR="005B38FC" w:rsidRDefault="009F02B8" w:rsidP="00594928">
      <w:pPr>
        <w:pStyle w:val="Heading2"/>
        <w:numPr>
          <w:ilvl w:val="1"/>
          <w:numId w:val="9"/>
        </w:numPr>
        <w:ind w:left="720" w:hanging="720"/>
        <w:rPr>
          <w:sz w:val="22"/>
          <w:szCs w:val="22"/>
        </w:rPr>
      </w:pPr>
      <w:bookmarkStart w:id="9" w:name="_Toc468712640"/>
      <w:r w:rsidRPr="009A738F">
        <w:rPr>
          <w:sz w:val="22"/>
          <w:szCs w:val="22"/>
        </w:rPr>
        <w:t>Scope of Services to Be Provided</w:t>
      </w:r>
      <w:bookmarkEnd w:id="9"/>
    </w:p>
    <w:p w14:paraId="006DFD49" w14:textId="77777777" w:rsidR="00BF2435" w:rsidRPr="00BF2435" w:rsidRDefault="00BF2435" w:rsidP="00BF2435">
      <w:pPr>
        <w:pStyle w:val="BodyTextIndent"/>
      </w:pPr>
      <w:r w:rsidRPr="00BF2435">
        <w:t xml:space="preserve">WaTech was created to establish a streamlined, agile central IT organization that will enable public agencies to better serve the people of Washington via technology.  WaTech is a partner in our customers’ growth and transformation strategies, enabling them to deliver on their public service mission through modern solutions.  </w:t>
      </w:r>
    </w:p>
    <w:p w14:paraId="169A8787" w14:textId="25E21D0A" w:rsidR="00BF2435" w:rsidRPr="00BF2435" w:rsidRDefault="00BF2435" w:rsidP="00BF2435">
      <w:pPr>
        <w:pStyle w:val="BodyTextIndent"/>
      </w:pPr>
      <w:r w:rsidRPr="00BF2435">
        <w:t xml:space="preserve">WaTech is interested in a QA vendor that can partner with the Enterprise Project Office (EPO), </w:t>
      </w:r>
      <w:r w:rsidR="00757F31">
        <w:t xml:space="preserve">and WaTech Executive Management </w:t>
      </w:r>
      <w:r w:rsidRPr="00BF2435">
        <w:t xml:space="preserve"> to deliver successful IT projects that further enhance the technical foundation that enables agencies to focus on their highest value.   A successful QA </w:t>
      </w:r>
      <w:r w:rsidRPr="00BF2435">
        <w:lastRenderedPageBreak/>
        <w:t xml:space="preserve">vendor will support the business objective to deliver quality program and project management services to customers and stakeholders.  </w:t>
      </w:r>
    </w:p>
    <w:p w14:paraId="414E0DC0" w14:textId="77777777" w:rsidR="00BF2435" w:rsidRPr="00BF2435" w:rsidRDefault="00BF2435" w:rsidP="00BF2435">
      <w:pPr>
        <w:pStyle w:val="BodyTextIndent"/>
      </w:pPr>
      <w:r w:rsidRPr="00BF2435">
        <w:t xml:space="preserve">In Washington State government, the term project quality assurance (QA) is used to describe the ongoing, independent assessment of project management processes and activities.   This effort is subject to oversight under the </w:t>
      </w:r>
      <w:hyperlink r:id="rId19" w:history="1">
        <w:r w:rsidRPr="00BF2435">
          <w:rPr>
            <w:rStyle w:val="Hyperlink"/>
          </w:rPr>
          <w:t>guidelines</w:t>
        </w:r>
      </w:hyperlink>
      <w:r w:rsidRPr="00BF2435">
        <w:t xml:space="preserve"> established by the Washington State Office of Chief Information Officer (OCIO) for medium and high risk projects. </w:t>
      </w:r>
    </w:p>
    <w:p w14:paraId="6A725D92" w14:textId="77777777" w:rsidR="00BF2435" w:rsidRPr="00BF2435" w:rsidRDefault="00BF2435" w:rsidP="00BF2435">
      <w:pPr>
        <w:pStyle w:val="BodyTextIndent"/>
        <w:spacing w:after="120"/>
      </w:pPr>
      <w:r w:rsidRPr="00BF2435">
        <w:t>The scope of this work is for a QA vendor to provide independent assessment of the a</w:t>
      </w:r>
      <w:r w:rsidR="00E239C3">
        <w:t>ctivities for each project, t</w:t>
      </w:r>
      <w:r w:rsidRPr="00BF2435">
        <w:t>o include, but not limited to:</w:t>
      </w:r>
    </w:p>
    <w:p w14:paraId="407C91E4" w14:textId="77777777" w:rsidR="00BF2435" w:rsidRPr="00BF2435" w:rsidRDefault="00BF2435" w:rsidP="00E32636">
      <w:pPr>
        <w:pStyle w:val="ListParagraph"/>
        <w:numPr>
          <w:ilvl w:val="0"/>
          <w:numId w:val="21"/>
        </w:numPr>
        <w:spacing w:after="0" w:line="23" w:lineRule="atLeast"/>
        <w:ind w:left="1260"/>
        <w:rPr>
          <w:rFonts w:ascii="Times New Roman" w:hAnsi="Times New Roman"/>
        </w:rPr>
      </w:pPr>
      <w:r w:rsidRPr="00BF2435">
        <w:rPr>
          <w:rFonts w:ascii="Times New Roman" w:hAnsi="Times New Roman"/>
        </w:rPr>
        <w:t>Providing QA during feasibility, procurement and contracting phases/activities.</w:t>
      </w:r>
    </w:p>
    <w:p w14:paraId="05F5A83B" w14:textId="77777777" w:rsidR="00BF2435" w:rsidRPr="00BF2435" w:rsidRDefault="00BF2435" w:rsidP="00E32636">
      <w:pPr>
        <w:pStyle w:val="ListParagraph"/>
        <w:numPr>
          <w:ilvl w:val="0"/>
          <w:numId w:val="21"/>
        </w:numPr>
        <w:spacing w:after="0" w:line="23" w:lineRule="atLeast"/>
        <w:ind w:left="1260"/>
        <w:rPr>
          <w:rFonts w:ascii="Times New Roman" w:hAnsi="Times New Roman"/>
        </w:rPr>
      </w:pPr>
      <w:r w:rsidRPr="00BF2435">
        <w:rPr>
          <w:rFonts w:ascii="Times New Roman" w:hAnsi="Times New Roman"/>
        </w:rPr>
        <w:t>Providing independent insight into how well project activities are going and where corrections might be needed.</w:t>
      </w:r>
    </w:p>
    <w:p w14:paraId="3C438F17" w14:textId="77777777" w:rsidR="00BF2435" w:rsidRPr="00BF2435" w:rsidRDefault="00BF2435" w:rsidP="00E32636">
      <w:pPr>
        <w:pStyle w:val="ListParagraph"/>
        <w:numPr>
          <w:ilvl w:val="0"/>
          <w:numId w:val="21"/>
        </w:numPr>
        <w:spacing w:after="0" w:line="23" w:lineRule="atLeast"/>
        <w:ind w:left="1260"/>
        <w:rPr>
          <w:rFonts w:ascii="Times New Roman" w:hAnsi="Times New Roman"/>
        </w:rPr>
      </w:pPr>
      <w:r w:rsidRPr="00BF2435">
        <w:rPr>
          <w:rFonts w:ascii="Times New Roman" w:hAnsi="Times New Roman"/>
        </w:rPr>
        <w:t>Helping the project anticipate problems before they occur and ensuring business value is realized.</w:t>
      </w:r>
    </w:p>
    <w:p w14:paraId="06D52CEA" w14:textId="77777777" w:rsidR="00BF2435" w:rsidRPr="00BF2435" w:rsidRDefault="00BF2435" w:rsidP="00E32636">
      <w:pPr>
        <w:pStyle w:val="ListParagraph"/>
        <w:numPr>
          <w:ilvl w:val="0"/>
          <w:numId w:val="21"/>
        </w:numPr>
        <w:spacing w:after="0" w:line="23" w:lineRule="atLeast"/>
        <w:ind w:left="1260"/>
        <w:rPr>
          <w:rFonts w:ascii="Times New Roman" w:hAnsi="Times New Roman"/>
        </w:rPr>
      </w:pPr>
      <w:r w:rsidRPr="00BF2435">
        <w:rPr>
          <w:rFonts w:ascii="Times New Roman" w:hAnsi="Times New Roman"/>
        </w:rPr>
        <w:t xml:space="preserve">Providing early visibility to project staff and the Executive Sponsor of emerging or escalating risks. </w:t>
      </w:r>
    </w:p>
    <w:p w14:paraId="3B28D264" w14:textId="77777777" w:rsidR="00BF2435" w:rsidRPr="00BF2435" w:rsidRDefault="00BF2435" w:rsidP="00E32636">
      <w:pPr>
        <w:pStyle w:val="ListParagraph"/>
        <w:numPr>
          <w:ilvl w:val="0"/>
          <w:numId w:val="21"/>
        </w:numPr>
        <w:spacing w:after="0" w:line="23" w:lineRule="atLeast"/>
        <w:ind w:left="1260"/>
        <w:rPr>
          <w:rFonts w:ascii="Times New Roman" w:hAnsi="Times New Roman"/>
        </w:rPr>
      </w:pPr>
      <w:r w:rsidRPr="00BF2435">
        <w:rPr>
          <w:rFonts w:ascii="Times New Roman" w:hAnsi="Times New Roman"/>
        </w:rPr>
        <w:t xml:space="preserve">Meeting with the Executive Sponsor and the OCIO on a routine basis to discuss the overall health of the project and emerging issues and risks. </w:t>
      </w:r>
    </w:p>
    <w:p w14:paraId="281C27D0" w14:textId="77777777" w:rsidR="00BF2435" w:rsidRPr="00BF2435" w:rsidRDefault="00BF2435" w:rsidP="00E32636">
      <w:pPr>
        <w:pStyle w:val="ListParagraph"/>
        <w:numPr>
          <w:ilvl w:val="0"/>
          <w:numId w:val="21"/>
        </w:numPr>
        <w:spacing w:after="0" w:line="23" w:lineRule="atLeast"/>
        <w:ind w:left="1260"/>
        <w:rPr>
          <w:rFonts w:ascii="Times New Roman" w:hAnsi="Times New Roman"/>
        </w:rPr>
      </w:pPr>
      <w:r w:rsidRPr="00BF2435">
        <w:rPr>
          <w:rFonts w:ascii="Times New Roman" w:hAnsi="Times New Roman"/>
        </w:rPr>
        <w:t xml:space="preserve">Attending and presenting at other meetings/briefings as invited. </w:t>
      </w:r>
    </w:p>
    <w:p w14:paraId="5B30161A" w14:textId="14920550" w:rsidR="00BF2435" w:rsidRPr="00BF2435" w:rsidRDefault="00BF2435" w:rsidP="00BF2435">
      <w:pPr>
        <w:pStyle w:val="Heading2Para"/>
        <w:ind w:left="720" w:firstLine="0"/>
        <w:rPr>
          <w:rFonts w:eastAsia="MS Mincho"/>
        </w:rPr>
      </w:pPr>
      <w:r w:rsidRPr="00BF2435">
        <w:t xml:space="preserve">It is anticipated the successful QA vendor will join </w:t>
      </w:r>
      <w:r w:rsidR="009C7869">
        <w:t xml:space="preserve">projects, identified as requiring QA services, </w:t>
      </w:r>
      <w:r w:rsidR="00436BBF">
        <w:t xml:space="preserve">at the time of project initiation. </w:t>
      </w:r>
      <w:r w:rsidR="00891331">
        <w:t xml:space="preserve"> </w:t>
      </w:r>
      <w:r w:rsidR="00A9471E">
        <w:t xml:space="preserve">The successful vendor will </w:t>
      </w:r>
      <w:r w:rsidR="008956B5">
        <w:t>provide QA services.</w:t>
      </w:r>
      <w:r w:rsidR="003A1AEA">
        <w:t xml:space="preserve"> </w:t>
      </w:r>
      <w:r w:rsidR="00AA067F">
        <w:t>P</w:t>
      </w:r>
      <w:r w:rsidRPr="00BF2435">
        <w:t xml:space="preserve">rojects are dependent on approval of state funding.  </w:t>
      </w:r>
    </w:p>
    <w:p w14:paraId="5ECCBE7B" w14:textId="77777777" w:rsidR="006842E1" w:rsidRPr="00EF071F" w:rsidRDefault="006842E1" w:rsidP="00594928">
      <w:pPr>
        <w:pStyle w:val="Heading2"/>
        <w:numPr>
          <w:ilvl w:val="1"/>
          <w:numId w:val="9"/>
        </w:numPr>
        <w:ind w:left="720" w:hanging="720"/>
        <w:rPr>
          <w:sz w:val="22"/>
          <w:szCs w:val="22"/>
        </w:rPr>
      </w:pPr>
      <w:bookmarkStart w:id="10" w:name="_Toc468712641"/>
      <w:r w:rsidRPr="00EF071F">
        <w:rPr>
          <w:sz w:val="22"/>
          <w:szCs w:val="22"/>
        </w:rPr>
        <w:t>Contract Term</w:t>
      </w:r>
      <w:bookmarkEnd w:id="10"/>
    </w:p>
    <w:p w14:paraId="6FB4691F" w14:textId="5441108F" w:rsidR="006842E1" w:rsidRPr="003F669D" w:rsidRDefault="006842E1">
      <w:pPr>
        <w:pStyle w:val="BodyTextIndent"/>
      </w:pPr>
      <w:r w:rsidRPr="003F669D">
        <w:rPr>
          <w:rFonts w:eastAsia="MS Mincho"/>
        </w:rPr>
        <w:t xml:space="preserve">It is anticipated </w:t>
      </w:r>
      <w:r w:rsidR="007530EE">
        <w:rPr>
          <w:rFonts w:eastAsia="MS Mincho"/>
        </w:rPr>
        <w:t>the initial term</w:t>
      </w:r>
      <w:r w:rsidRPr="003F669D">
        <w:rPr>
          <w:rFonts w:eastAsia="MS Mincho"/>
        </w:rPr>
        <w:t xml:space="preserve"> of the resulting Contract will be </w:t>
      </w:r>
      <w:r w:rsidR="00390737">
        <w:rPr>
          <w:rFonts w:eastAsia="MS Mincho"/>
        </w:rPr>
        <w:t>through</w:t>
      </w:r>
      <w:r w:rsidR="00B251AF">
        <w:rPr>
          <w:rFonts w:eastAsia="MS Mincho"/>
        </w:rPr>
        <w:t xml:space="preserve"> </w:t>
      </w:r>
      <w:r w:rsidR="00AC2DCC">
        <w:rPr>
          <w:rFonts w:eastAsia="MS Mincho"/>
        </w:rPr>
        <w:t>July 31, 2023</w:t>
      </w:r>
      <w:r w:rsidR="009A738F">
        <w:rPr>
          <w:rFonts w:eastAsia="MS Mincho"/>
        </w:rPr>
        <w:t xml:space="preserve">, </w:t>
      </w:r>
      <w:r w:rsidRPr="003F669D">
        <w:rPr>
          <w:rFonts w:eastAsia="MS Mincho"/>
        </w:rPr>
        <w:t>commencing on the effective date of the Contract.</w:t>
      </w:r>
      <w:r w:rsidR="0004227D">
        <w:rPr>
          <w:rFonts w:eastAsia="MS Mincho"/>
        </w:rPr>
        <w:t xml:space="preserve"> </w:t>
      </w:r>
      <w:r w:rsidRPr="003F669D">
        <w:rPr>
          <w:rFonts w:eastAsia="MS Mincho"/>
        </w:rPr>
        <w:t xml:space="preserve"> </w:t>
      </w:r>
      <w:r w:rsidR="00975D07" w:rsidRPr="003F669D">
        <w:rPr>
          <w:rFonts w:eastAsia="MS Mincho"/>
        </w:rPr>
        <w:t>CTS</w:t>
      </w:r>
      <w:r w:rsidRPr="003F669D">
        <w:rPr>
          <w:rFonts w:eastAsia="MS Mincho"/>
        </w:rPr>
        <w:t xml:space="preserve">, at its sole </w:t>
      </w:r>
      <w:r w:rsidR="00CB4A7D" w:rsidRPr="003F669D">
        <w:rPr>
          <w:rFonts w:eastAsia="MS Mincho"/>
        </w:rPr>
        <w:t>dis</w:t>
      </w:r>
      <w:r w:rsidRPr="003F669D">
        <w:rPr>
          <w:rFonts w:eastAsia="MS Mincho"/>
        </w:rPr>
        <w:t xml:space="preserve">cretion, may initiate extending the Contract for up </w:t>
      </w:r>
      <w:r w:rsidR="00E7121D">
        <w:rPr>
          <w:rFonts w:eastAsia="MS Mincho"/>
        </w:rPr>
        <w:t xml:space="preserve">to </w:t>
      </w:r>
      <w:r w:rsidR="00954FC6">
        <w:rPr>
          <w:rFonts w:eastAsia="MS Mincho"/>
        </w:rPr>
        <w:t xml:space="preserve">three </w:t>
      </w:r>
      <w:r w:rsidR="00827AEC">
        <w:rPr>
          <w:rFonts w:eastAsia="MS Mincho"/>
        </w:rPr>
        <w:t>(</w:t>
      </w:r>
      <w:r w:rsidR="00954FC6">
        <w:rPr>
          <w:rFonts w:eastAsia="MS Mincho"/>
        </w:rPr>
        <w:t>3</w:t>
      </w:r>
      <w:r w:rsidR="00827AEC">
        <w:rPr>
          <w:rFonts w:eastAsia="MS Mincho"/>
        </w:rPr>
        <w:t>)</w:t>
      </w:r>
      <w:r w:rsidR="008C7B54" w:rsidRPr="003F669D">
        <w:rPr>
          <w:rFonts w:eastAsia="MS Mincho"/>
        </w:rPr>
        <w:t xml:space="preserve"> </w:t>
      </w:r>
      <w:r w:rsidRPr="003F669D">
        <w:rPr>
          <w:rFonts w:eastAsia="MS Mincho"/>
        </w:rPr>
        <w:t xml:space="preserve">additional </w:t>
      </w:r>
      <w:r w:rsidR="003F669D" w:rsidRPr="003F669D">
        <w:rPr>
          <w:rFonts w:eastAsia="MS Mincho"/>
        </w:rPr>
        <w:t>years</w:t>
      </w:r>
      <w:r w:rsidRPr="003F669D">
        <w:t>.</w:t>
      </w:r>
      <w:r w:rsidR="002B355A">
        <w:t xml:space="preserve"> Related Statements of Work shall have a timeframe identified for the performance of the </w:t>
      </w:r>
      <w:r w:rsidR="00CE076F">
        <w:t xml:space="preserve">specific </w:t>
      </w:r>
      <w:r w:rsidR="002B355A">
        <w:t xml:space="preserve">SOW. </w:t>
      </w:r>
    </w:p>
    <w:p w14:paraId="7731AE70" w14:textId="77777777" w:rsidR="006842E1" w:rsidRPr="00EF071F" w:rsidRDefault="006842E1" w:rsidP="00594928">
      <w:pPr>
        <w:pStyle w:val="Heading2"/>
        <w:numPr>
          <w:ilvl w:val="1"/>
          <w:numId w:val="9"/>
        </w:numPr>
        <w:ind w:left="720" w:hanging="720"/>
        <w:rPr>
          <w:sz w:val="22"/>
          <w:szCs w:val="22"/>
        </w:rPr>
      </w:pPr>
      <w:bookmarkStart w:id="11" w:name="_Toc468712642"/>
      <w:r w:rsidRPr="00EF071F">
        <w:rPr>
          <w:sz w:val="22"/>
          <w:szCs w:val="22"/>
        </w:rPr>
        <w:t>Definitions</w:t>
      </w:r>
      <w:bookmarkEnd w:id="11"/>
    </w:p>
    <w:p w14:paraId="47FDF958" w14:textId="77777777" w:rsidR="006842E1" w:rsidRDefault="006842E1">
      <w:pPr>
        <w:pStyle w:val="BodyTextIndent"/>
      </w:pPr>
      <w:r>
        <w:rPr>
          <w:b/>
          <w:bCs/>
        </w:rPr>
        <w:t>“Business Days” or “Business Hours”</w:t>
      </w:r>
      <w:r>
        <w:t xml:space="preserve"> shall mean Monday through Friday, 8 AM to 5 PM, local time in Olympia, Washington, excluding Washington State holidays.</w:t>
      </w:r>
    </w:p>
    <w:p w14:paraId="75538C24" w14:textId="77777777" w:rsidR="006842E1" w:rsidRDefault="006842E1" w:rsidP="00975D07">
      <w:pPr>
        <w:pStyle w:val="BodyTextIndent"/>
      </w:pPr>
      <w:r>
        <w:rPr>
          <w:b/>
          <w:bCs/>
        </w:rPr>
        <w:t>“Contract”</w:t>
      </w:r>
      <w:r>
        <w:t xml:space="preserve"> shall mean the </w:t>
      </w:r>
      <w:r w:rsidR="0008612A">
        <w:t>RFP</w:t>
      </w:r>
      <w:r>
        <w:t>, the Response, Contract docume</w:t>
      </w:r>
      <w:r w:rsidR="003F669D">
        <w:t xml:space="preserve">nt, all schedules and exhibits, </w:t>
      </w:r>
      <w:r>
        <w:t xml:space="preserve">and all amendments awarded pursuant to this </w:t>
      </w:r>
      <w:r w:rsidR="0008612A">
        <w:t>RFP</w:t>
      </w:r>
      <w:r>
        <w:t>.</w:t>
      </w:r>
    </w:p>
    <w:p w14:paraId="213445DA" w14:textId="77777777" w:rsidR="00975D07" w:rsidRDefault="00975D07" w:rsidP="00975D07">
      <w:pPr>
        <w:pStyle w:val="BodyTextIndent"/>
        <w:rPr>
          <w:bCs/>
        </w:rPr>
      </w:pPr>
      <w:r>
        <w:rPr>
          <w:b/>
          <w:bCs/>
        </w:rPr>
        <w:t xml:space="preserve">“CTS” </w:t>
      </w:r>
      <w:r w:rsidRPr="00975D07">
        <w:rPr>
          <w:bCs/>
        </w:rPr>
        <w:t>shall mean Consolidated Technology Services.</w:t>
      </w:r>
    </w:p>
    <w:p w14:paraId="6D6890F0" w14:textId="77777777" w:rsidR="00DF02C1" w:rsidRPr="0093357C" w:rsidRDefault="00677C06" w:rsidP="00975D07">
      <w:pPr>
        <w:pStyle w:val="BodyTextIndent"/>
      </w:pPr>
      <w:r>
        <w:rPr>
          <w:b/>
          <w:bCs/>
        </w:rPr>
        <w:t>‘</w:t>
      </w:r>
      <w:r w:rsidR="0093357C">
        <w:rPr>
          <w:b/>
          <w:bCs/>
        </w:rPr>
        <w:t>Independent Project Quality Assurance</w:t>
      </w:r>
      <w:r w:rsidR="008D05B7">
        <w:rPr>
          <w:b/>
          <w:bCs/>
        </w:rPr>
        <w:t xml:space="preserve"> (QA)</w:t>
      </w:r>
      <w:r>
        <w:rPr>
          <w:b/>
          <w:bCs/>
        </w:rPr>
        <w:t>’</w:t>
      </w:r>
      <w:r w:rsidR="0093357C">
        <w:rPr>
          <w:b/>
          <w:bCs/>
        </w:rPr>
        <w:t xml:space="preserve"> </w:t>
      </w:r>
      <w:r w:rsidR="00DF02C1" w:rsidRPr="001A1377">
        <w:rPr>
          <w:bCs/>
        </w:rPr>
        <w:t>shall mean</w:t>
      </w:r>
      <w:r w:rsidR="00DF02C1">
        <w:rPr>
          <w:b/>
          <w:bCs/>
        </w:rPr>
        <w:t xml:space="preserve"> </w:t>
      </w:r>
      <w:r w:rsidR="0093357C" w:rsidRPr="001A1377">
        <w:rPr>
          <w:bCs/>
        </w:rPr>
        <w:t xml:space="preserve">the </w:t>
      </w:r>
      <w:r w:rsidR="0093357C">
        <w:rPr>
          <w:bCs/>
        </w:rPr>
        <w:t xml:space="preserve">work of one or more professionals responsible for monitoring and assessing the health and effectiveness of project management </w:t>
      </w:r>
      <w:r w:rsidR="0093357C" w:rsidRPr="00675BA1">
        <w:rPr>
          <w:bCs/>
          <w:sz w:val="24"/>
        </w:rPr>
        <w:t xml:space="preserve">plans and processes as well as an overall assessment of a project’s short and longer term risks.  </w:t>
      </w:r>
      <w:r w:rsidR="0093357C" w:rsidRPr="00675BA1">
        <w:rPr>
          <w:szCs w:val="21"/>
          <w:lang w:val="en"/>
        </w:rPr>
        <w:t>To preserve independence, the QA provider(s) report outside the project management organizational structure, generally to the project's Executive Sponsor and the State CIO.  In Washington state government, independent Project QA is considered different than product or technical quality assurance which might include testing and other independent verification and validation activities.</w:t>
      </w:r>
      <w:r w:rsidR="0093357C" w:rsidRPr="00675BA1">
        <w:rPr>
          <w:bCs/>
          <w:sz w:val="24"/>
        </w:rPr>
        <w:t xml:space="preserve"> </w:t>
      </w:r>
    </w:p>
    <w:p w14:paraId="5F8D31BC" w14:textId="77777777" w:rsidR="006842E1" w:rsidRDefault="006842E1">
      <w:pPr>
        <w:pStyle w:val="BodyTextIndent"/>
      </w:pPr>
      <w:r>
        <w:lastRenderedPageBreak/>
        <w:t>“</w:t>
      </w:r>
      <w:r>
        <w:rPr>
          <w:b/>
        </w:rPr>
        <w:t>Response</w:t>
      </w:r>
      <w:r>
        <w:t xml:space="preserve">” shall mean the written proposal submitted by Vendor to </w:t>
      </w:r>
      <w:r w:rsidR="00975D07">
        <w:rPr>
          <w:bCs/>
        </w:rPr>
        <w:t>CTS</w:t>
      </w:r>
      <w:r>
        <w:rPr>
          <w:b/>
        </w:rPr>
        <w:t xml:space="preserve"> </w:t>
      </w:r>
      <w:r>
        <w:t xml:space="preserve">in accordance with this </w:t>
      </w:r>
      <w:r w:rsidR="0008612A">
        <w:t>RFP</w:t>
      </w:r>
      <w:r>
        <w:t>. The Response shall include all written material</w:t>
      </w:r>
      <w:r>
        <w:rPr>
          <w:i/>
          <w:iCs/>
          <w:color w:val="FF0000"/>
        </w:rPr>
        <w:t xml:space="preserve"> </w:t>
      </w:r>
      <w:r>
        <w:t xml:space="preserve">submitted by Vendor as of the date set forth in the </w:t>
      </w:r>
      <w:r w:rsidR="0008612A">
        <w:t>RFP</w:t>
      </w:r>
      <w:r>
        <w:t xml:space="preserve"> schedule or as further requested by </w:t>
      </w:r>
      <w:r w:rsidR="00975D07">
        <w:rPr>
          <w:bCs/>
        </w:rPr>
        <w:t>CTS</w:t>
      </w:r>
      <w:r>
        <w:t>.</w:t>
      </w:r>
      <w:r w:rsidR="002C5A20">
        <w:t xml:space="preserve"> The Response shall be in the English language, and all measurements and qualities will be stated in units required by law in the United States. </w:t>
      </w:r>
    </w:p>
    <w:p w14:paraId="46B9DE86" w14:textId="77777777" w:rsidR="006842E1" w:rsidRDefault="006842E1">
      <w:pPr>
        <w:pStyle w:val="BodyTextIndent"/>
      </w:pPr>
      <w:r>
        <w:rPr>
          <w:b/>
        </w:rPr>
        <w:t xml:space="preserve">“Vendor” </w:t>
      </w:r>
      <w:r>
        <w:t xml:space="preserve">shall mean </w:t>
      </w:r>
      <w:r w:rsidR="00150662">
        <w:t>the</w:t>
      </w:r>
      <w:r>
        <w:t xml:space="preserve"> company, organization, or entity submitting a Response to this </w:t>
      </w:r>
      <w:r w:rsidR="0008612A">
        <w:t>RFP</w:t>
      </w:r>
      <w:r w:rsidR="00150662">
        <w:t>, its subcontractors and affiliates</w:t>
      </w:r>
      <w:r>
        <w:t>.</w:t>
      </w:r>
    </w:p>
    <w:p w14:paraId="639AA3BA" w14:textId="77777777" w:rsidR="00BF2435" w:rsidRPr="00BF2435" w:rsidRDefault="00BF2435">
      <w:pPr>
        <w:pStyle w:val="BodyTextIndent"/>
        <w:rPr>
          <w:bCs/>
          <w:snapToGrid w:val="0"/>
        </w:rPr>
      </w:pPr>
      <w:r>
        <w:rPr>
          <w:b/>
        </w:rPr>
        <w:t xml:space="preserve">“Washington Technology Solutions” or “WaTech” </w:t>
      </w:r>
      <w:r>
        <w:t xml:space="preserve">shall mean the same as </w:t>
      </w:r>
      <w:r w:rsidR="00322DD0">
        <w:t>Consolidated</w:t>
      </w:r>
      <w:r>
        <w:t xml:space="preserve"> Technology Services.</w:t>
      </w:r>
    </w:p>
    <w:p w14:paraId="3E8809BC" w14:textId="77777777" w:rsidR="00150662" w:rsidRPr="00D02963" w:rsidRDefault="00805EB8" w:rsidP="00594928">
      <w:pPr>
        <w:pStyle w:val="Heading2"/>
        <w:numPr>
          <w:ilvl w:val="1"/>
          <w:numId w:val="9"/>
        </w:numPr>
        <w:ind w:left="720" w:hanging="720"/>
        <w:rPr>
          <w:sz w:val="22"/>
          <w:szCs w:val="22"/>
        </w:rPr>
      </w:pPr>
      <w:bookmarkStart w:id="12" w:name="_Ref418642765"/>
      <w:bookmarkStart w:id="13" w:name="_Toc482092973"/>
      <w:bookmarkStart w:id="14" w:name="_Toc939958"/>
      <w:bookmarkStart w:id="15" w:name="_Toc468712643"/>
      <w:bookmarkStart w:id="16" w:name="_Ref81031863"/>
      <w:bookmarkStart w:id="17" w:name="_Toc337545046"/>
      <w:bookmarkStart w:id="18" w:name="_Toc337547808"/>
      <w:bookmarkStart w:id="19" w:name="_Toc338584294"/>
      <w:bookmarkStart w:id="20" w:name="_Ref338754004"/>
      <w:bookmarkStart w:id="21" w:name="_Toc338757767"/>
      <w:bookmarkStart w:id="22" w:name="_Toc290368223"/>
      <w:bookmarkStart w:id="23" w:name="_Toc290718562"/>
      <w:bookmarkStart w:id="24" w:name="_Toc290720072"/>
      <w:bookmarkStart w:id="25" w:name="_Toc290720423"/>
      <w:bookmarkStart w:id="26" w:name="_Toc291044190"/>
      <w:bookmarkStart w:id="27" w:name="_Toc291044372"/>
      <w:bookmarkStart w:id="28" w:name="_Toc291067140"/>
      <w:bookmarkStart w:id="29" w:name="_Toc292256351"/>
      <w:bookmarkStart w:id="30" w:name="_Toc292674036"/>
      <w:bookmarkStart w:id="31" w:name="_Toc292708532"/>
      <w:bookmarkStart w:id="32" w:name="_Toc292857949"/>
      <w:bookmarkStart w:id="33" w:name="_Toc292871704"/>
      <w:bookmarkStart w:id="34" w:name="_Toc293204838"/>
      <w:bookmarkStart w:id="35" w:name="_Toc295622017"/>
      <w:bookmarkStart w:id="36" w:name="_Toc295721124"/>
      <w:bookmarkStart w:id="37" w:name="_Toc295795105"/>
      <w:bookmarkStart w:id="38" w:name="_Toc295796391"/>
      <w:bookmarkStart w:id="39" w:name="_Toc298665854"/>
      <w:bookmarkStart w:id="40" w:name="_Toc299181324"/>
      <w:bookmarkStart w:id="41" w:name="_Toc299181497"/>
      <w:bookmarkStart w:id="42" w:name="_Toc299264560"/>
      <w:bookmarkStart w:id="43" w:name="_Toc300655978"/>
      <w:bookmarkStart w:id="44" w:name="_Toc301061767"/>
      <w:bookmarkStart w:id="45" w:name="_Toc339339446"/>
      <w:bookmarkStart w:id="46" w:name="_Toc339356627"/>
      <w:bookmarkStart w:id="47" w:name="_Toc339440959"/>
      <w:bookmarkStart w:id="48" w:name="_Toc339770676"/>
      <w:bookmarkStart w:id="49" w:name="_Toc340035967"/>
      <w:bookmarkStart w:id="50" w:name="_Toc352548946"/>
      <w:bookmarkStart w:id="51" w:name="_Toc352549036"/>
      <w:bookmarkStart w:id="52" w:name="_Toc352549220"/>
      <w:bookmarkStart w:id="53" w:name="_Toc352549298"/>
      <w:bookmarkStart w:id="54" w:name="_Toc352580841"/>
      <w:bookmarkStart w:id="55" w:name="_Toc352581155"/>
      <w:bookmarkStart w:id="56" w:name="_Toc352581442"/>
      <w:bookmarkStart w:id="57" w:name="_Toc352581643"/>
      <w:bookmarkStart w:id="58" w:name="_Toc352748745"/>
      <w:bookmarkStart w:id="59" w:name="_Toc353179794"/>
      <w:bookmarkStart w:id="60" w:name="_Toc354483553"/>
      <w:bookmarkStart w:id="61" w:name="_Toc354483781"/>
      <w:bookmarkStart w:id="62" w:name="_Toc354559908"/>
      <w:bookmarkStart w:id="63" w:name="_Toc354758849"/>
      <w:bookmarkStart w:id="64" w:name="_Toc354802088"/>
      <w:bookmarkStart w:id="65" w:name="_Toc326479587"/>
      <w:bookmarkStart w:id="66" w:name="_Toc327845570"/>
      <w:bookmarkStart w:id="67" w:name="_Toc333282683"/>
      <w:r w:rsidRPr="00805EB8">
        <w:rPr>
          <w:sz w:val="22"/>
          <w:szCs w:val="22"/>
        </w:rPr>
        <w:t>Overview of Solicitation Process</w:t>
      </w:r>
      <w:bookmarkEnd w:id="12"/>
      <w:bookmarkEnd w:id="13"/>
      <w:bookmarkEnd w:id="14"/>
      <w:bookmarkEnd w:id="15"/>
      <w:r w:rsidRPr="00805EB8">
        <w:rPr>
          <w:sz w:val="22"/>
          <w:szCs w:val="22"/>
        </w:rPr>
        <w:t xml:space="preserve"> </w:t>
      </w:r>
      <w:bookmarkEnd w:id="16"/>
    </w:p>
    <w:p w14:paraId="03EA521C" w14:textId="77777777" w:rsidR="00B5475E" w:rsidRPr="00150662" w:rsidRDefault="00B5475E" w:rsidP="009820B3">
      <w:pPr>
        <w:pStyle w:val="Caption"/>
        <w:rPr>
          <w:iCs/>
        </w:rPr>
      </w:pPr>
      <w:bookmarkStart w:id="68" w:name="_Toc355254445"/>
      <w:r w:rsidRPr="009820B3">
        <w:rPr>
          <w:b w:val="0"/>
        </w:rPr>
        <w:t>The evaluation process will comprise</w:t>
      </w:r>
      <w:r w:rsidR="00DB38CD" w:rsidRPr="009820B3">
        <w:rPr>
          <w:b w:val="0"/>
        </w:rPr>
        <w:t xml:space="preserve"> of</w:t>
      </w:r>
      <w:r w:rsidR="002C5A20" w:rsidRPr="009820B3">
        <w:rPr>
          <w:b w:val="0"/>
        </w:rPr>
        <w:t xml:space="preserve"> a process that will narrow the pool of competitors to assure only the highest scoring </w:t>
      </w:r>
      <w:r w:rsidR="00677C06" w:rsidRPr="009820B3">
        <w:rPr>
          <w:b w:val="0"/>
        </w:rPr>
        <w:t>finalists’</w:t>
      </w:r>
      <w:r w:rsidR="0020500E">
        <w:rPr>
          <w:b w:val="0"/>
        </w:rPr>
        <w:t xml:space="preserve"> </w:t>
      </w:r>
      <w:r w:rsidR="002C5A20" w:rsidRPr="009820B3">
        <w:rPr>
          <w:b w:val="0"/>
        </w:rPr>
        <w:t xml:space="preserve">move to the next </w:t>
      </w:r>
      <w:r w:rsidR="002E50A9">
        <w:rPr>
          <w:b w:val="0"/>
        </w:rPr>
        <w:t>Round</w:t>
      </w:r>
      <w:r w:rsidR="002C5A20" w:rsidRPr="009820B3">
        <w:rPr>
          <w:b w:val="0"/>
        </w:rPr>
        <w:t xml:space="preserve"> in the evaluation process</w:t>
      </w:r>
      <w:r w:rsidR="002C5A20">
        <w:t>.</w:t>
      </w:r>
      <w:bookmarkEnd w:id="68"/>
      <w:r w:rsidR="002C5A20">
        <w:t xml:space="preserve"> </w:t>
      </w:r>
      <w:r w:rsidR="005616B6" w:rsidRPr="005616B6">
        <w:rPr>
          <w:b w:val="0"/>
        </w:rPr>
        <w:t xml:space="preserve">CTS, in its sole discretion, will determine the number of top scoring </w:t>
      </w:r>
      <w:r w:rsidR="00692EFA">
        <w:rPr>
          <w:b w:val="0"/>
        </w:rPr>
        <w:t xml:space="preserve">vendors </w:t>
      </w:r>
      <w:r w:rsidR="005616B6" w:rsidRPr="005616B6">
        <w:rPr>
          <w:b w:val="0"/>
        </w:rPr>
        <w:t xml:space="preserve">to move to the next Round.  </w:t>
      </w:r>
      <w:r w:rsidR="002C5A20" w:rsidRPr="005616B6">
        <w:rPr>
          <w:b w:val="0"/>
        </w:rPr>
        <w:t xml:space="preserve"> </w:t>
      </w:r>
    </w:p>
    <w:p w14:paraId="4F5CA35C" w14:textId="77777777" w:rsidR="00B5475E" w:rsidRPr="00150662" w:rsidRDefault="00B91155" w:rsidP="003D3B8D">
      <w:pPr>
        <w:pStyle w:val="ListBullet"/>
        <w:numPr>
          <w:ilvl w:val="0"/>
          <w:numId w:val="0"/>
        </w:numPr>
        <w:tabs>
          <w:tab w:val="left" w:pos="720"/>
        </w:tabs>
        <w:ind w:left="1440"/>
        <w:rPr>
          <w:rFonts w:ascii="Times New Roman" w:hAnsi="Times New Roman"/>
          <w:sz w:val="22"/>
          <w:szCs w:val="24"/>
        </w:rPr>
      </w:pPr>
      <w:r>
        <w:rPr>
          <w:rFonts w:ascii="Times New Roman" w:hAnsi="Times New Roman"/>
          <w:sz w:val="22"/>
          <w:szCs w:val="24"/>
          <w:u w:val="single"/>
        </w:rPr>
        <w:t>Step</w:t>
      </w:r>
      <w:r w:rsidRPr="00FB67B9">
        <w:rPr>
          <w:rFonts w:ascii="Times New Roman" w:hAnsi="Times New Roman"/>
          <w:sz w:val="22"/>
          <w:szCs w:val="24"/>
          <w:u w:val="single"/>
        </w:rPr>
        <w:t xml:space="preserve"> </w:t>
      </w:r>
      <w:r w:rsidR="003B2789" w:rsidRPr="00FB67B9">
        <w:rPr>
          <w:rFonts w:ascii="Times New Roman" w:hAnsi="Times New Roman"/>
          <w:sz w:val="22"/>
          <w:szCs w:val="24"/>
          <w:u w:val="single"/>
        </w:rPr>
        <w:t>1</w:t>
      </w:r>
      <w:r w:rsidR="003B2789">
        <w:rPr>
          <w:rFonts w:ascii="Times New Roman" w:hAnsi="Times New Roman"/>
          <w:sz w:val="22"/>
          <w:szCs w:val="24"/>
        </w:rPr>
        <w:t xml:space="preserve">: </w:t>
      </w:r>
      <w:r w:rsidR="00B5475E" w:rsidRPr="00150662">
        <w:rPr>
          <w:rFonts w:ascii="Times New Roman" w:hAnsi="Times New Roman"/>
          <w:sz w:val="22"/>
          <w:szCs w:val="24"/>
        </w:rPr>
        <w:t>A preliminary examination of the completeness and validity of responses.</w:t>
      </w:r>
      <w:r w:rsidR="00DB38CD">
        <w:rPr>
          <w:rFonts w:ascii="Times New Roman" w:hAnsi="Times New Roman"/>
          <w:sz w:val="22"/>
          <w:szCs w:val="24"/>
        </w:rPr>
        <w:t xml:space="preserve"> All responsive vendors will move to </w:t>
      </w:r>
      <w:r w:rsidR="002E50A9">
        <w:rPr>
          <w:rFonts w:ascii="Times New Roman" w:hAnsi="Times New Roman"/>
          <w:sz w:val="22"/>
          <w:szCs w:val="24"/>
        </w:rPr>
        <w:t>Round</w:t>
      </w:r>
      <w:r w:rsidR="00DB38CD">
        <w:rPr>
          <w:rFonts w:ascii="Times New Roman" w:hAnsi="Times New Roman"/>
          <w:sz w:val="22"/>
          <w:szCs w:val="24"/>
        </w:rPr>
        <w:t xml:space="preserve"> 2. </w:t>
      </w:r>
    </w:p>
    <w:p w14:paraId="2FF3DA30" w14:textId="77777777" w:rsidR="00B5475E" w:rsidRDefault="00B91155" w:rsidP="003D3B8D">
      <w:pPr>
        <w:pStyle w:val="ListBullet"/>
        <w:numPr>
          <w:ilvl w:val="0"/>
          <w:numId w:val="0"/>
        </w:numPr>
        <w:ind w:left="1440"/>
        <w:rPr>
          <w:rFonts w:ascii="Times New Roman" w:hAnsi="Times New Roman"/>
          <w:sz w:val="22"/>
          <w:szCs w:val="24"/>
        </w:rPr>
      </w:pPr>
      <w:r>
        <w:rPr>
          <w:rFonts w:ascii="Times New Roman" w:hAnsi="Times New Roman"/>
          <w:sz w:val="22"/>
          <w:szCs w:val="24"/>
          <w:u w:val="single"/>
        </w:rPr>
        <w:t>Step</w:t>
      </w:r>
      <w:r w:rsidRPr="00FB67B9">
        <w:rPr>
          <w:rFonts w:ascii="Times New Roman" w:hAnsi="Times New Roman"/>
          <w:sz w:val="22"/>
          <w:szCs w:val="24"/>
          <w:u w:val="single"/>
        </w:rPr>
        <w:t xml:space="preserve"> </w:t>
      </w:r>
      <w:r w:rsidR="003B2789" w:rsidRPr="00FB67B9">
        <w:rPr>
          <w:rFonts w:ascii="Times New Roman" w:hAnsi="Times New Roman"/>
          <w:sz w:val="22"/>
          <w:szCs w:val="24"/>
          <w:u w:val="single"/>
        </w:rPr>
        <w:t>2</w:t>
      </w:r>
      <w:r w:rsidR="003B2789">
        <w:rPr>
          <w:rFonts w:ascii="Times New Roman" w:hAnsi="Times New Roman"/>
          <w:sz w:val="22"/>
          <w:szCs w:val="24"/>
        </w:rPr>
        <w:t xml:space="preserve">: </w:t>
      </w:r>
      <w:r w:rsidR="00621BC3">
        <w:rPr>
          <w:rFonts w:ascii="Times New Roman" w:hAnsi="Times New Roman"/>
          <w:sz w:val="22"/>
          <w:szCs w:val="24"/>
        </w:rPr>
        <w:t xml:space="preserve"> An </w:t>
      </w:r>
      <w:r w:rsidR="00B5475E" w:rsidRPr="00EE2109">
        <w:rPr>
          <w:rFonts w:ascii="Times New Roman" w:hAnsi="Times New Roman"/>
          <w:sz w:val="22"/>
          <w:szCs w:val="24"/>
        </w:rPr>
        <w:t>evaluation to determi</w:t>
      </w:r>
      <w:r w:rsidR="00687609">
        <w:rPr>
          <w:rFonts w:ascii="Times New Roman" w:hAnsi="Times New Roman"/>
          <w:sz w:val="22"/>
          <w:szCs w:val="24"/>
        </w:rPr>
        <w:t>ne compliance with requirements</w:t>
      </w:r>
      <w:r>
        <w:rPr>
          <w:rFonts w:ascii="Times New Roman" w:hAnsi="Times New Roman"/>
          <w:sz w:val="22"/>
          <w:szCs w:val="24"/>
        </w:rPr>
        <w:t xml:space="preserve"> and financial evaluation</w:t>
      </w:r>
      <w:r w:rsidR="00B5475E" w:rsidRPr="00EE2109">
        <w:rPr>
          <w:rFonts w:ascii="Times New Roman" w:hAnsi="Times New Roman"/>
          <w:sz w:val="22"/>
          <w:szCs w:val="24"/>
        </w:rPr>
        <w:t>.</w:t>
      </w:r>
      <w:r w:rsidR="00DB38CD">
        <w:rPr>
          <w:rFonts w:ascii="Times New Roman" w:hAnsi="Times New Roman"/>
          <w:sz w:val="22"/>
          <w:szCs w:val="24"/>
        </w:rPr>
        <w:t xml:space="preserve"> Only the top scoring vendors will move to </w:t>
      </w:r>
      <w:r w:rsidR="004333A1">
        <w:rPr>
          <w:rFonts w:ascii="Times New Roman" w:hAnsi="Times New Roman"/>
          <w:sz w:val="22"/>
          <w:szCs w:val="24"/>
        </w:rPr>
        <w:t>Step</w:t>
      </w:r>
      <w:r w:rsidR="00DB38CD">
        <w:rPr>
          <w:rFonts w:ascii="Times New Roman" w:hAnsi="Times New Roman"/>
          <w:sz w:val="22"/>
          <w:szCs w:val="24"/>
        </w:rPr>
        <w:t xml:space="preserve"> 3. </w:t>
      </w:r>
      <w:r w:rsidRPr="00B91155">
        <w:rPr>
          <w:rFonts w:ascii="Times New Roman" w:hAnsi="Times New Roman"/>
          <w:sz w:val="22"/>
          <w:szCs w:val="24"/>
        </w:rPr>
        <w:t xml:space="preserve">The financial review will look at cost analysis of all pricing contained within the Response. </w:t>
      </w:r>
      <w:r w:rsidR="005616B6">
        <w:rPr>
          <w:rFonts w:ascii="Times New Roman" w:hAnsi="Times New Roman"/>
          <w:sz w:val="22"/>
          <w:szCs w:val="24"/>
        </w:rPr>
        <w:t>CTS, in its sole discretion, will determine</w:t>
      </w:r>
      <w:r>
        <w:rPr>
          <w:rFonts w:ascii="Times New Roman" w:hAnsi="Times New Roman"/>
          <w:sz w:val="22"/>
          <w:szCs w:val="24"/>
        </w:rPr>
        <w:t xml:space="preserve"> if it will conduct a Step 3, and</w:t>
      </w:r>
      <w:r w:rsidR="005616B6">
        <w:rPr>
          <w:rFonts w:ascii="Times New Roman" w:hAnsi="Times New Roman"/>
          <w:sz w:val="22"/>
          <w:szCs w:val="24"/>
        </w:rPr>
        <w:t xml:space="preserve"> the number of top scoring to move to the next Round.  </w:t>
      </w:r>
    </w:p>
    <w:p w14:paraId="39062E24" w14:textId="77777777" w:rsidR="00687609" w:rsidRDefault="00B91155" w:rsidP="003E24FC">
      <w:pPr>
        <w:pStyle w:val="ListBullet"/>
        <w:numPr>
          <w:ilvl w:val="0"/>
          <w:numId w:val="0"/>
        </w:numPr>
        <w:ind w:left="900" w:firstLine="540"/>
        <w:rPr>
          <w:rFonts w:ascii="Times New Roman" w:hAnsi="Times New Roman"/>
          <w:sz w:val="22"/>
          <w:szCs w:val="24"/>
        </w:rPr>
      </w:pPr>
      <w:r w:rsidRPr="00D41ED7">
        <w:rPr>
          <w:rFonts w:ascii="Times New Roman" w:hAnsi="Times New Roman"/>
          <w:i/>
          <w:sz w:val="22"/>
          <w:szCs w:val="24"/>
          <w:u w:val="single"/>
        </w:rPr>
        <w:t>Optional</w:t>
      </w:r>
      <w:r w:rsidR="00D41ED7">
        <w:rPr>
          <w:rFonts w:ascii="Times New Roman" w:hAnsi="Times New Roman"/>
          <w:sz w:val="22"/>
          <w:szCs w:val="24"/>
          <w:u w:val="single"/>
        </w:rPr>
        <w:t xml:space="preserve"> </w:t>
      </w:r>
      <w:r>
        <w:rPr>
          <w:rFonts w:ascii="Times New Roman" w:hAnsi="Times New Roman"/>
          <w:sz w:val="22"/>
          <w:szCs w:val="24"/>
          <w:u w:val="single"/>
        </w:rPr>
        <w:t>Step</w:t>
      </w:r>
      <w:r w:rsidRPr="0004227D">
        <w:rPr>
          <w:rFonts w:ascii="Times New Roman" w:hAnsi="Times New Roman"/>
          <w:sz w:val="22"/>
          <w:szCs w:val="24"/>
          <w:u w:val="single"/>
        </w:rPr>
        <w:t xml:space="preserve"> </w:t>
      </w:r>
      <w:r w:rsidR="003B2789" w:rsidRPr="0004227D">
        <w:rPr>
          <w:rFonts w:ascii="Times New Roman" w:hAnsi="Times New Roman"/>
          <w:sz w:val="22"/>
          <w:szCs w:val="24"/>
          <w:u w:val="single"/>
        </w:rPr>
        <w:t>3</w:t>
      </w:r>
      <w:r w:rsidR="003B2789">
        <w:rPr>
          <w:rFonts w:ascii="Times New Roman" w:hAnsi="Times New Roman"/>
          <w:sz w:val="22"/>
          <w:szCs w:val="24"/>
        </w:rPr>
        <w:t xml:space="preserve">: </w:t>
      </w:r>
      <w:r>
        <w:rPr>
          <w:rFonts w:ascii="Times New Roman" w:hAnsi="Times New Roman"/>
          <w:sz w:val="22"/>
          <w:szCs w:val="24"/>
        </w:rPr>
        <w:t>Interviews and reference check.</w:t>
      </w:r>
    </w:p>
    <w:p w14:paraId="3D24F897" w14:textId="77777777" w:rsidR="00B5475E" w:rsidRPr="00687609" w:rsidRDefault="00B91155" w:rsidP="003E24FC">
      <w:pPr>
        <w:pStyle w:val="ListBullet2"/>
        <w:numPr>
          <w:ilvl w:val="0"/>
          <w:numId w:val="0"/>
        </w:numPr>
        <w:tabs>
          <w:tab w:val="left" w:pos="720"/>
        </w:tabs>
        <w:ind w:left="1440"/>
        <w:rPr>
          <w:rFonts w:ascii="Times New Roman" w:hAnsi="Times New Roman"/>
          <w:sz w:val="22"/>
          <w:szCs w:val="24"/>
        </w:rPr>
      </w:pPr>
      <w:r>
        <w:rPr>
          <w:rFonts w:ascii="Times New Roman" w:hAnsi="Times New Roman"/>
          <w:sz w:val="22"/>
          <w:szCs w:val="24"/>
        </w:rPr>
        <w:t>Step 3 is discretionary. If CTS chooses to move forward with a Step 3, CTS will interview the top scoring finalists</w:t>
      </w:r>
      <w:r w:rsidR="00692EFA">
        <w:rPr>
          <w:rFonts w:ascii="Times New Roman" w:hAnsi="Times New Roman"/>
          <w:sz w:val="22"/>
          <w:szCs w:val="24"/>
        </w:rPr>
        <w:t xml:space="preserve"> and representative staff who will work on the project</w:t>
      </w:r>
      <w:r>
        <w:rPr>
          <w:rFonts w:ascii="Times New Roman" w:hAnsi="Times New Roman"/>
          <w:sz w:val="22"/>
          <w:szCs w:val="24"/>
        </w:rPr>
        <w:t xml:space="preserve">, and </w:t>
      </w:r>
      <w:r w:rsidRPr="001A1377">
        <w:rPr>
          <w:rFonts w:ascii="Times New Roman" w:hAnsi="Times New Roman"/>
          <w:sz w:val="22"/>
          <w:szCs w:val="24"/>
        </w:rPr>
        <w:t>conduct a reference check of the top scoring vendor</w:t>
      </w:r>
      <w:r w:rsidR="001B54EE">
        <w:rPr>
          <w:rFonts w:ascii="Times New Roman" w:hAnsi="Times New Roman"/>
          <w:sz w:val="22"/>
          <w:szCs w:val="24"/>
        </w:rPr>
        <w:t>s</w:t>
      </w:r>
      <w:r w:rsidRPr="004F0979">
        <w:rPr>
          <w:rFonts w:ascii="Times New Roman" w:hAnsi="Times New Roman"/>
          <w:sz w:val="22"/>
          <w:szCs w:val="24"/>
        </w:rPr>
        <w:t>.</w:t>
      </w:r>
      <w:r>
        <w:rPr>
          <w:rFonts w:ascii="Times New Roman" w:hAnsi="Times New Roman"/>
          <w:sz w:val="22"/>
          <w:szCs w:val="24"/>
        </w:rPr>
        <w:t xml:space="preserve"> </w:t>
      </w:r>
    </w:p>
    <w:p w14:paraId="4E6186B5" w14:textId="77777777" w:rsidR="00DB38CD" w:rsidRDefault="00B91155" w:rsidP="003E24FC">
      <w:pPr>
        <w:pStyle w:val="ListBullet"/>
        <w:numPr>
          <w:ilvl w:val="0"/>
          <w:numId w:val="0"/>
        </w:numPr>
        <w:ind w:left="900" w:firstLine="540"/>
        <w:rPr>
          <w:rFonts w:ascii="Times New Roman" w:hAnsi="Times New Roman"/>
          <w:sz w:val="22"/>
          <w:szCs w:val="24"/>
        </w:rPr>
      </w:pPr>
      <w:r>
        <w:rPr>
          <w:rFonts w:ascii="Times New Roman" w:hAnsi="Times New Roman"/>
          <w:sz w:val="22"/>
          <w:szCs w:val="24"/>
          <w:u w:val="single"/>
        </w:rPr>
        <w:t>Step</w:t>
      </w:r>
      <w:r w:rsidRPr="0004227D">
        <w:rPr>
          <w:rFonts w:ascii="Times New Roman" w:hAnsi="Times New Roman"/>
          <w:sz w:val="22"/>
          <w:szCs w:val="24"/>
          <w:u w:val="single"/>
        </w:rPr>
        <w:t xml:space="preserve"> </w:t>
      </w:r>
      <w:r w:rsidR="00390737" w:rsidRPr="0004227D">
        <w:rPr>
          <w:rFonts w:ascii="Times New Roman" w:hAnsi="Times New Roman"/>
          <w:sz w:val="22"/>
          <w:szCs w:val="24"/>
          <w:u w:val="single"/>
        </w:rPr>
        <w:t>4</w:t>
      </w:r>
      <w:r w:rsidR="003B2789">
        <w:rPr>
          <w:rFonts w:ascii="Times New Roman" w:hAnsi="Times New Roman"/>
          <w:sz w:val="22"/>
          <w:szCs w:val="24"/>
        </w:rPr>
        <w:t xml:space="preserve">: </w:t>
      </w:r>
      <w:r w:rsidR="00DB38CD">
        <w:rPr>
          <w:rFonts w:ascii="Times New Roman" w:hAnsi="Times New Roman"/>
          <w:sz w:val="22"/>
          <w:szCs w:val="24"/>
        </w:rPr>
        <w:t>Announce Apparently Successful Vendor.</w:t>
      </w:r>
    </w:p>
    <w:p w14:paraId="0E799D08" w14:textId="77777777" w:rsidR="00B5475E" w:rsidRPr="00DB38CD" w:rsidRDefault="00B5475E" w:rsidP="003E24FC">
      <w:pPr>
        <w:pStyle w:val="ListBullet"/>
        <w:numPr>
          <w:ilvl w:val="0"/>
          <w:numId w:val="0"/>
        </w:numPr>
        <w:tabs>
          <w:tab w:val="left" w:pos="630"/>
        </w:tabs>
        <w:ind w:left="1440"/>
        <w:rPr>
          <w:rFonts w:ascii="Times New Roman" w:hAnsi="Times New Roman"/>
          <w:sz w:val="22"/>
          <w:szCs w:val="24"/>
        </w:rPr>
      </w:pPr>
      <w:r w:rsidRPr="00DB38CD">
        <w:rPr>
          <w:rFonts w:ascii="Times New Roman" w:hAnsi="Times New Roman"/>
          <w:sz w:val="22"/>
          <w:szCs w:val="24"/>
        </w:rPr>
        <w:t>After completing the evaluation phase</w:t>
      </w:r>
      <w:r w:rsidR="00DB38CD" w:rsidRPr="00DB38CD">
        <w:rPr>
          <w:rFonts w:ascii="Times New Roman" w:hAnsi="Times New Roman"/>
          <w:sz w:val="22"/>
          <w:szCs w:val="24"/>
        </w:rPr>
        <w:t>s</w:t>
      </w:r>
      <w:r w:rsidRPr="00DB38CD">
        <w:rPr>
          <w:rFonts w:ascii="Times New Roman" w:hAnsi="Times New Roman"/>
          <w:sz w:val="22"/>
          <w:szCs w:val="24"/>
        </w:rPr>
        <w:t xml:space="preserve"> of the process</w:t>
      </w:r>
      <w:r w:rsidR="00DB38CD" w:rsidRPr="00DB38CD">
        <w:rPr>
          <w:rFonts w:ascii="Times New Roman" w:hAnsi="Times New Roman"/>
          <w:sz w:val="22"/>
          <w:szCs w:val="24"/>
        </w:rPr>
        <w:t xml:space="preserve"> as set forth above</w:t>
      </w:r>
      <w:r w:rsidRPr="00DB38CD">
        <w:rPr>
          <w:rFonts w:ascii="Times New Roman" w:hAnsi="Times New Roman"/>
          <w:sz w:val="22"/>
          <w:szCs w:val="24"/>
        </w:rPr>
        <w:t xml:space="preserve">, </w:t>
      </w:r>
      <w:r w:rsidR="00D06E30" w:rsidRPr="00DB38CD">
        <w:rPr>
          <w:rFonts w:ascii="Times New Roman" w:hAnsi="Times New Roman"/>
          <w:sz w:val="22"/>
          <w:szCs w:val="24"/>
        </w:rPr>
        <w:t>CTS</w:t>
      </w:r>
      <w:r w:rsidRPr="00DB38CD">
        <w:rPr>
          <w:rFonts w:ascii="Times New Roman" w:hAnsi="Times New Roman"/>
          <w:sz w:val="22"/>
          <w:szCs w:val="24"/>
        </w:rPr>
        <w:t xml:space="preserve"> </w:t>
      </w:r>
      <w:r w:rsidR="00D06E30" w:rsidRPr="00DB38CD">
        <w:rPr>
          <w:rFonts w:ascii="Times New Roman" w:hAnsi="Times New Roman"/>
          <w:sz w:val="22"/>
          <w:szCs w:val="24"/>
        </w:rPr>
        <w:t>plans</w:t>
      </w:r>
      <w:r w:rsidRPr="00DB38CD">
        <w:rPr>
          <w:rFonts w:ascii="Times New Roman" w:hAnsi="Times New Roman"/>
          <w:sz w:val="22"/>
          <w:szCs w:val="24"/>
        </w:rPr>
        <w:t xml:space="preserve"> to enter into contractual negotiations with </w:t>
      </w:r>
      <w:r w:rsidR="00E55AF0" w:rsidRPr="00DB38CD">
        <w:rPr>
          <w:rFonts w:ascii="Times New Roman" w:hAnsi="Times New Roman"/>
          <w:sz w:val="22"/>
          <w:szCs w:val="24"/>
        </w:rPr>
        <w:t xml:space="preserve">one </w:t>
      </w:r>
      <w:r w:rsidR="00091766" w:rsidRPr="00DB38CD">
        <w:rPr>
          <w:rFonts w:ascii="Times New Roman" w:hAnsi="Times New Roman"/>
          <w:sz w:val="22"/>
          <w:szCs w:val="24"/>
        </w:rPr>
        <w:t>Apparently Successful Vendor (</w:t>
      </w:r>
      <w:r w:rsidR="00A717AD">
        <w:rPr>
          <w:rFonts w:ascii="Times New Roman" w:hAnsi="Times New Roman"/>
          <w:sz w:val="22"/>
          <w:szCs w:val="24"/>
        </w:rPr>
        <w:t>“</w:t>
      </w:r>
      <w:r w:rsidR="00091766" w:rsidRPr="00DB38CD">
        <w:rPr>
          <w:rFonts w:ascii="Times New Roman" w:hAnsi="Times New Roman"/>
          <w:sz w:val="22"/>
          <w:szCs w:val="24"/>
        </w:rPr>
        <w:t>ASV</w:t>
      </w:r>
      <w:r w:rsidR="00A717AD">
        <w:rPr>
          <w:rFonts w:ascii="Times New Roman" w:hAnsi="Times New Roman"/>
          <w:sz w:val="22"/>
          <w:szCs w:val="24"/>
        </w:rPr>
        <w:t>”</w:t>
      </w:r>
      <w:r w:rsidR="00091766" w:rsidRPr="00DB38CD">
        <w:rPr>
          <w:rFonts w:ascii="Times New Roman" w:hAnsi="Times New Roman"/>
          <w:sz w:val="22"/>
          <w:szCs w:val="24"/>
        </w:rPr>
        <w:t>)</w:t>
      </w:r>
      <w:r w:rsidRPr="00DB38CD">
        <w:rPr>
          <w:rFonts w:ascii="Times New Roman" w:hAnsi="Times New Roman"/>
          <w:sz w:val="22"/>
          <w:szCs w:val="24"/>
        </w:rPr>
        <w:t xml:space="preserve"> with a view to finalizing a contract. Award of contract will depend on a satisfactory outc</w:t>
      </w:r>
      <w:r w:rsidR="00EE2109" w:rsidRPr="00DB38CD">
        <w:rPr>
          <w:rFonts w:ascii="Times New Roman" w:hAnsi="Times New Roman"/>
          <w:sz w:val="22"/>
          <w:szCs w:val="24"/>
        </w:rPr>
        <w:t>ome to these negotiations.</w:t>
      </w:r>
      <w:r w:rsidR="00E55AF0" w:rsidRPr="00DB38CD">
        <w:rPr>
          <w:rFonts w:ascii="Times New Roman" w:hAnsi="Times New Roman"/>
          <w:sz w:val="22"/>
          <w:szCs w:val="24"/>
        </w:rPr>
        <w:t xml:space="preserve"> </w:t>
      </w:r>
    </w:p>
    <w:p w14:paraId="6A89F620" w14:textId="77777777" w:rsidR="006842E1" w:rsidRPr="00EF071F" w:rsidRDefault="00390737" w:rsidP="00A73AEC">
      <w:pPr>
        <w:pStyle w:val="Heading2"/>
        <w:numPr>
          <w:ilvl w:val="1"/>
          <w:numId w:val="9"/>
        </w:numPr>
        <w:rPr>
          <w:sz w:val="22"/>
          <w:szCs w:val="22"/>
        </w:rPr>
      </w:pPr>
      <w:bookmarkStart w:id="69" w:name="_Hlt864282"/>
      <w:bookmarkStart w:id="70" w:name="_Hlt536865503"/>
      <w:bookmarkStart w:id="71" w:name="_Hlt41847707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9"/>
      <w:bookmarkEnd w:id="70"/>
      <w:bookmarkEnd w:id="71"/>
      <w:r>
        <w:rPr>
          <w:sz w:val="22"/>
          <w:szCs w:val="22"/>
        </w:rPr>
        <w:t xml:space="preserve">      </w:t>
      </w:r>
      <w:bookmarkStart w:id="72" w:name="_Toc468712644"/>
      <w:r w:rsidR="006842E1" w:rsidRPr="00EF071F">
        <w:rPr>
          <w:sz w:val="22"/>
          <w:szCs w:val="22"/>
        </w:rPr>
        <w:t>Funding</w:t>
      </w:r>
      <w:bookmarkEnd w:id="72"/>
    </w:p>
    <w:p w14:paraId="49B408A2" w14:textId="77777777" w:rsidR="006842E1" w:rsidRDefault="006842E1" w:rsidP="00F81F99">
      <w:pPr>
        <w:pStyle w:val="BodyTextIndent"/>
      </w:pPr>
      <w:r>
        <w:t>Any contract awarded as a result of this procurement is contingent upon the availability of funding.</w:t>
      </w:r>
      <w:r w:rsidR="000E5A04">
        <w:t xml:space="preserve">  </w:t>
      </w:r>
    </w:p>
    <w:p w14:paraId="1ABC14FB" w14:textId="77777777" w:rsidR="00390737" w:rsidRPr="00390737" w:rsidRDefault="00390737" w:rsidP="00A73AEC">
      <w:pPr>
        <w:pStyle w:val="Heading2"/>
        <w:numPr>
          <w:ilvl w:val="1"/>
          <w:numId w:val="9"/>
        </w:numPr>
        <w:rPr>
          <w:sz w:val="22"/>
          <w:szCs w:val="22"/>
        </w:rPr>
      </w:pPr>
      <w:r w:rsidRPr="00390737">
        <w:rPr>
          <w:sz w:val="22"/>
          <w:szCs w:val="22"/>
        </w:rPr>
        <w:tab/>
      </w:r>
      <w:bookmarkStart w:id="73" w:name="_Toc468712645"/>
      <w:r w:rsidRPr="00390737">
        <w:rPr>
          <w:sz w:val="22"/>
          <w:szCs w:val="22"/>
        </w:rPr>
        <w:t>Statements of Work (SOW)</w:t>
      </w:r>
      <w:bookmarkEnd w:id="73"/>
      <w:r w:rsidRPr="00390737">
        <w:rPr>
          <w:sz w:val="22"/>
          <w:szCs w:val="22"/>
        </w:rPr>
        <w:t xml:space="preserve"> </w:t>
      </w:r>
    </w:p>
    <w:p w14:paraId="3C7DAAC4" w14:textId="77777777" w:rsidR="006842E1" w:rsidRDefault="00390737" w:rsidP="00390737">
      <w:pPr>
        <w:pStyle w:val="BodyTextIndent"/>
      </w:pPr>
      <w:r>
        <w:t>Any services performed for a Purchaser under the resulting Contract shall be documented in a Statement of Work (“SOW”) established between the Purchaser and the Vendor. The SOW will reference the Contract by number, the SOW term, provide a description of the scope of work to be performed, and provide the estimated total cost of the project. Multiple SOWS may be entered into between the parties to document the activities necessary to perform the work herein.</w:t>
      </w:r>
    </w:p>
    <w:p w14:paraId="3C0CE2EA" w14:textId="77777777" w:rsidR="00201B7D" w:rsidRPr="00DA0A0A" w:rsidRDefault="00201B7D" w:rsidP="00201B7D">
      <w:pPr>
        <w:pStyle w:val="BodyTextIndent"/>
        <w:rPr>
          <w:i/>
        </w:rPr>
        <w:sectPr w:rsidR="00201B7D" w:rsidRPr="00DA0A0A">
          <w:footerReference w:type="default" r:id="rId20"/>
          <w:pgSz w:w="12240" w:h="15840"/>
          <w:pgMar w:top="1440" w:right="1440" w:bottom="1440" w:left="1440" w:header="720" w:footer="720" w:gutter="0"/>
          <w:pgNumType w:start="1"/>
          <w:cols w:space="720"/>
          <w:docGrid w:linePitch="360"/>
        </w:sectPr>
      </w:pPr>
      <w:r>
        <w:lastRenderedPageBreak/>
        <w:t xml:space="preserve">Additionally, all SOWs shall reflect that QA activities provisioned shall, at a minimum, be conducted according to OCIO Policy 132.30 </w:t>
      </w:r>
      <w:r>
        <w:rPr>
          <w:i/>
        </w:rPr>
        <w:t xml:space="preserve">Minimum Project Quality Assurance Activities </w:t>
      </w:r>
      <w:r>
        <w:t xml:space="preserve">(See Section 5.4 </w:t>
      </w:r>
      <w:r>
        <w:rPr>
          <w:i/>
        </w:rPr>
        <w:t>Deliverables).</w:t>
      </w:r>
    </w:p>
    <w:p w14:paraId="556A104F" w14:textId="77777777" w:rsidR="006842E1" w:rsidRDefault="006842E1">
      <w:pPr>
        <w:ind w:left="1188"/>
        <w:jc w:val="center"/>
        <w:rPr>
          <w:b/>
          <w:sz w:val="28"/>
        </w:rPr>
      </w:pPr>
      <w:bookmarkStart w:id="74" w:name="_Ref470432762"/>
      <w:r>
        <w:rPr>
          <w:b/>
          <w:sz w:val="28"/>
        </w:rPr>
        <w:lastRenderedPageBreak/>
        <w:t>SECTION 2</w:t>
      </w:r>
    </w:p>
    <w:p w14:paraId="610096B7" w14:textId="77777777" w:rsidR="006842E1" w:rsidRPr="0081596E" w:rsidRDefault="00805EB8" w:rsidP="00A73AEC">
      <w:pPr>
        <w:pStyle w:val="Heading1"/>
        <w:numPr>
          <w:ilvl w:val="0"/>
          <w:numId w:val="9"/>
        </w:numPr>
        <w:rPr>
          <w:caps/>
        </w:rPr>
      </w:pPr>
      <w:bookmarkStart w:id="75" w:name="_Ref85867760"/>
      <w:bookmarkStart w:id="76" w:name="_Ref85867781"/>
      <w:bookmarkStart w:id="77" w:name="_Ref85867798"/>
      <w:bookmarkStart w:id="78" w:name="_Ref85867816"/>
      <w:bookmarkStart w:id="79" w:name="_Ref85867843"/>
      <w:bookmarkStart w:id="80" w:name="_Ref85867865"/>
      <w:bookmarkStart w:id="81" w:name="_Ref85867913"/>
      <w:bookmarkStart w:id="82" w:name="_Ref85867936"/>
      <w:bookmarkStart w:id="83" w:name="_Toc468712646"/>
      <w:bookmarkEnd w:id="74"/>
      <w:r w:rsidRPr="00805EB8">
        <w:rPr>
          <w:caps/>
        </w:rPr>
        <w:t>SCHEDULE</w:t>
      </w:r>
      <w:bookmarkEnd w:id="75"/>
      <w:bookmarkEnd w:id="76"/>
      <w:bookmarkEnd w:id="77"/>
      <w:bookmarkEnd w:id="78"/>
      <w:bookmarkEnd w:id="79"/>
      <w:bookmarkEnd w:id="80"/>
      <w:bookmarkEnd w:id="81"/>
      <w:bookmarkEnd w:id="82"/>
      <w:bookmarkEnd w:id="83"/>
    </w:p>
    <w:p w14:paraId="6EA2D986" w14:textId="77777777" w:rsidR="006842E1" w:rsidRDefault="006842E1">
      <w:pPr>
        <w:pStyle w:val="Heading1para"/>
      </w:pPr>
      <w:r>
        <w:t xml:space="preserve">This </w:t>
      </w:r>
      <w:r w:rsidR="0008612A">
        <w:t>RFP</w:t>
      </w:r>
      <w:r>
        <w:t xml:space="preserve"> is being issued under the following Schedule. The Response deadlines are mandatory and non-negotiable. Failure to meet any of the required deadlines will result in </w:t>
      </w:r>
      <w:r w:rsidR="008039D3">
        <w:t>dis</w:t>
      </w:r>
      <w:r>
        <w:t>qualification from participation. All times are local time, Olympia, WA.</w:t>
      </w:r>
    </w:p>
    <w:p w14:paraId="787FCADC" w14:textId="77777777" w:rsidR="00390737" w:rsidRPr="0030179E" w:rsidRDefault="00390737" w:rsidP="00390737">
      <w:pPr>
        <w:pStyle w:val="Body2"/>
        <w:tabs>
          <w:tab w:val="left" w:pos="1440"/>
          <w:tab w:val="left" w:pos="7200"/>
        </w:tabs>
        <w:spacing w:before="480" w:after="120"/>
        <w:ind w:left="1440"/>
        <w:rPr>
          <w:b/>
          <w:bCs/>
          <w:szCs w:val="22"/>
        </w:rPr>
      </w:pPr>
      <w:r w:rsidRPr="0030179E">
        <w:rPr>
          <w:b/>
          <w:bCs/>
          <w:szCs w:val="22"/>
        </w:rPr>
        <w:t>DATE &amp; TIME</w:t>
      </w:r>
      <w:r w:rsidRPr="0030179E">
        <w:rPr>
          <w:b/>
          <w:bCs/>
          <w:szCs w:val="22"/>
        </w:rPr>
        <w:tab/>
        <w:t>EVENT</w:t>
      </w:r>
    </w:p>
    <w:tbl>
      <w:tblPr>
        <w:tblW w:w="10152" w:type="dxa"/>
        <w:tblInd w:w="-72" w:type="dxa"/>
        <w:tblLayout w:type="fixed"/>
        <w:tblLook w:val="0000" w:firstRow="0" w:lastRow="0" w:firstColumn="0" w:lastColumn="0" w:noHBand="0" w:noVBand="0"/>
      </w:tblPr>
      <w:tblGrid>
        <w:gridCol w:w="4302"/>
        <w:gridCol w:w="5850"/>
      </w:tblGrid>
      <w:tr w:rsidR="00390737" w:rsidRPr="0030179E" w14:paraId="158AF2D5" w14:textId="77777777" w:rsidTr="001865B2">
        <w:tc>
          <w:tcPr>
            <w:tcW w:w="4302" w:type="dxa"/>
            <w:vAlign w:val="center"/>
          </w:tcPr>
          <w:p w14:paraId="59964A63" w14:textId="531F0F69" w:rsidR="00390737" w:rsidRPr="00824129" w:rsidRDefault="00BB7056" w:rsidP="00E913D7">
            <w:pPr>
              <w:spacing w:before="60"/>
              <w:jc w:val="center"/>
            </w:pPr>
            <w:r>
              <w:t>June 2</w:t>
            </w:r>
            <w:r w:rsidR="00AC2DCC">
              <w:t>, 2021</w:t>
            </w:r>
          </w:p>
        </w:tc>
        <w:tc>
          <w:tcPr>
            <w:tcW w:w="5850" w:type="dxa"/>
          </w:tcPr>
          <w:p w14:paraId="75B0AA87" w14:textId="77777777" w:rsidR="00390737" w:rsidRPr="00824129" w:rsidRDefault="00390737" w:rsidP="00390737">
            <w:pPr>
              <w:pStyle w:val="Body2"/>
              <w:spacing w:before="60"/>
              <w:ind w:left="0"/>
              <w:rPr>
                <w:sz w:val="24"/>
                <w:szCs w:val="24"/>
              </w:rPr>
            </w:pPr>
            <w:r w:rsidRPr="00824129">
              <w:rPr>
                <w:sz w:val="24"/>
                <w:szCs w:val="24"/>
              </w:rPr>
              <w:t>RFP Issued</w:t>
            </w:r>
          </w:p>
        </w:tc>
      </w:tr>
      <w:tr w:rsidR="00390737" w:rsidRPr="0030179E" w14:paraId="3C3AD9A6" w14:textId="77777777" w:rsidTr="001865B2">
        <w:tc>
          <w:tcPr>
            <w:tcW w:w="4302" w:type="dxa"/>
          </w:tcPr>
          <w:p w14:paraId="0E929D8A" w14:textId="7096E410" w:rsidR="00390737" w:rsidRPr="00824129" w:rsidRDefault="00AC2DCC" w:rsidP="00E7121D">
            <w:pPr>
              <w:spacing w:before="60"/>
              <w:jc w:val="center"/>
            </w:pPr>
            <w:r>
              <w:t xml:space="preserve">June </w:t>
            </w:r>
            <w:r w:rsidR="0023082D">
              <w:t>9</w:t>
            </w:r>
            <w:bookmarkStart w:id="84" w:name="_GoBack"/>
            <w:bookmarkEnd w:id="84"/>
            <w:r>
              <w:t>, 2021</w:t>
            </w:r>
          </w:p>
        </w:tc>
        <w:tc>
          <w:tcPr>
            <w:tcW w:w="5850" w:type="dxa"/>
          </w:tcPr>
          <w:p w14:paraId="29B2678A" w14:textId="55C25DA0" w:rsidR="00390737" w:rsidRPr="00824129" w:rsidRDefault="00390737" w:rsidP="00390737">
            <w:pPr>
              <w:pStyle w:val="Body2"/>
              <w:spacing w:before="60"/>
              <w:ind w:left="0"/>
              <w:rPr>
                <w:sz w:val="24"/>
                <w:szCs w:val="24"/>
              </w:rPr>
            </w:pPr>
            <w:r w:rsidRPr="00824129">
              <w:rPr>
                <w:sz w:val="24"/>
                <w:szCs w:val="24"/>
              </w:rPr>
              <w:t>Final Vendor Questions and Comments due</w:t>
            </w:r>
            <w:r w:rsidR="00AC2DCC" w:rsidRPr="001F09C2">
              <w:rPr>
                <w:sz w:val="24"/>
                <w:szCs w:val="24"/>
                <w:u w:val="single"/>
              </w:rPr>
              <w:t xml:space="preserve"> by 12 NOON</w:t>
            </w:r>
            <w:r w:rsidR="00AC2DCC">
              <w:rPr>
                <w:sz w:val="24"/>
                <w:szCs w:val="24"/>
              </w:rPr>
              <w:t xml:space="preserve"> </w:t>
            </w:r>
          </w:p>
        </w:tc>
      </w:tr>
      <w:tr w:rsidR="00390737" w:rsidRPr="0030179E" w14:paraId="259F9DEE" w14:textId="77777777" w:rsidTr="001865B2">
        <w:tc>
          <w:tcPr>
            <w:tcW w:w="4302" w:type="dxa"/>
          </w:tcPr>
          <w:p w14:paraId="38BC77D7" w14:textId="28C81118" w:rsidR="00390737" w:rsidRPr="00824129" w:rsidRDefault="00AC2DCC" w:rsidP="008704C5">
            <w:pPr>
              <w:spacing w:before="60"/>
              <w:jc w:val="center"/>
            </w:pPr>
            <w:r>
              <w:t>June 10, 2021</w:t>
            </w:r>
          </w:p>
        </w:tc>
        <w:tc>
          <w:tcPr>
            <w:tcW w:w="5850" w:type="dxa"/>
          </w:tcPr>
          <w:p w14:paraId="314E5856" w14:textId="77777777" w:rsidR="00390737" w:rsidRPr="00824129" w:rsidRDefault="00390737" w:rsidP="00390737">
            <w:pPr>
              <w:pStyle w:val="Body2"/>
              <w:spacing w:before="60"/>
              <w:ind w:left="0"/>
              <w:rPr>
                <w:sz w:val="24"/>
                <w:szCs w:val="24"/>
              </w:rPr>
            </w:pPr>
            <w:r w:rsidRPr="00824129">
              <w:rPr>
                <w:sz w:val="24"/>
                <w:szCs w:val="24"/>
              </w:rPr>
              <w:t>State’s Final Written Answers issued</w:t>
            </w:r>
          </w:p>
        </w:tc>
      </w:tr>
      <w:tr w:rsidR="00390737" w:rsidRPr="0030179E" w14:paraId="18F65E5C" w14:textId="77777777" w:rsidTr="001865B2">
        <w:tc>
          <w:tcPr>
            <w:tcW w:w="4302" w:type="dxa"/>
          </w:tcPr>
          <w:p w14:paraId="777A8042" w14:textId="49C0394B" w:rsidR="00390737" w:rsidRPr="00824129" w:rsidRDefault="00AC2DCC" w:rsidP="001F09C2">
            <w:pPr>
              <w:spacing w:before="60"/>
              <w:jc w:val="center"/>
            </w:pPr>
            <w:r>
              <w:t>June 16, 2021</w:t>
            </w:r>
          </w:p>
        </w:tc>
        <w:tc>
          <w:tcPr>
            <w:tcW w:w="5850" w:type="dxa"/>
          </w:tcPr>
          <w:p w14:paraId="31976B26" w14:textId="6F34ED61" w:rsidR="00390737" w:rsidRPr="00824129" w:rsidRDefault="00390737" w:rsidP="001F09C2">
            <w:pPr>
              <w:pStyle w:val="Body2"/>
              <w:spacing w:before="60"/>
              <w:ind w:left="0"/>
              <w:rPr>
                <w:sz w:val="24"/>
                <w:szCs w:val="24"/>
              </w:rPr>
            </w:pPr>
            <w:r w:rsidRPr="00824129">
              <w:rPr>
                <w:sz w:val="24"/>
                <w:szCs w:val="24"/>
              </w:rPr>
              <w:t>Responses</w:t>
            </w:r>
            <w:r w:rsidR="001F09C2">
              <w:rPr>
                <w:sz w:val="24"/>
                <w:szCs w:val="24"/>
              </w:rPr>
              <w:t xml:space="preserve"> </w:t>
            </w:r>
            <w:r w:rsidRPr="00AC2DCC">
              <w:rPr>
                <w:sz w:val="24"/>
                <w:szCs w:val="24"/>
              </w:rPr>
              <w:t xml:space="preserve">due </w:t>
            </w:r>
            <w:r w:rsidRPr="001F09C2">
              <w:rPr>
                <w:sz w:val="24"/>
                <w:szCs w:val="24"/>
                <w:u w:val="single"/>
              </w:rPr>
              <w:t xml:space="preserve">by </w:t>
            </w:r>
            <w:r w:rsidR="001F09C2" w:rsidRPr="001F09C2">
              <w:rPr>
                <w:sz w:val="24"/>
                <w:szCs w:val="24"/>
                <w:u w:val="single"/>
              </w:rPr>
              <w:t xml:space="preserve">12 </w:t>
            </w:r>
            <w:r w:rsidRPr="001F09C2">
              <w:rPr>
                <w:sz w:val="24"/>
                <w:szCs w:val="24"/>
                <w:u w:val="single"/>
              </w:rPr>
              <w:t>NOON</w:t>
            </w:r>
            <w:r w:rsidRPr="00824129">
              <w:rPr>
                <w:sz w:val="24"/>
                <w:szCs w:val="24"/>
              </w:rPr>
              <w:t xml:space="preserve"> </w:t>
            </w:r>
          </w:p>
        </w:tc>
      </w:tr>
      <w:tr w:rsidR="00390737" w:rsidRPr="0030179E" w14:paraId="5B69D791" w14:textId="77777777" w:rsidTr="001865B2">
        <w:tc>
          <w:tcPr>
            <w:tcW w:w="4302" w:type="dxa"/>
          </w:tcPr>
          <w:p w14:paraId="3E8EA2D3" w14:textId="4D4891BD" w:rsidR="00390737" w:rsidRPr="003A1AEA" w:rsidRDefault="00AC2DCC" w:rsidP="003A1AEA">
            <w:pPr>
              <w:spacing w:before="60"/>
              <w:jc w:val="center"/>
              <w:rPr>
                <w:b/>
              </w:rPr>
            </w:pPr>
            <w:r>
              <w:t>June 17-24, 2021</w:t>
            </w:r>
          </w:p>
        </w:tc>
        <w:tc>
          <w:tcPr>
            <w:tcW w:w="5850" w:type="dxa"/>
          </w:tcPr>
          <w:p w14:paraId="0109435C" w14:textId="77777777" w:rsidR="00390737" w:rsidRPr="00824129" w:rsidRDefault="00390737" w:rsidP="00390737">
            <w:pPr>
              <w:pStyle w:val="Body2"/>
              <w:spacing w:before="60"/>
              <w:ind w:left="0"/>
              <w:rPr>
                <w:sz w:val="24"/>
                <w:szCs w:val="24"/>
              </w:rPr>
            </w:pPr>
            <w:r w:rsidRPr="00824129">
              <w:rPr>
                <w:sz w:val="24"/>
                <w:szCs w:val="24"/>
              </w:rPr>
              <w:t>Evaluation period</w:t>
            </w:r>
            <w:r w:rsidR="001B54EE">
              <w:rPr>
                <w:sz w:val="24"/>
                <w:szCs w:val="24"/>
              </w:rPr>
              <w:t xml:space="preserve"> begins</w:t>
            </w:r>
          </w:p>
        </w:tc>
      </w:tr>
      <w:tr w:rsidR="00390737" w:rsidRPr="008D491F" w14:paraId="5EAF353D" w14:textId="77777777" w:rsidTr="001865B2">
        <w:tc>
          <w:tcPr>
            <w:tcW w:w="4302" w:type="dxa"/>
          </w:tcPr>
          <w:p w14:paraId="067FC9E5" w14:textId="38EFB9B6" w:rsidR="00390737" w:rsidRPr="00824129" w:rsidRDefault="00AC2DCC" w:rsidP="001F09C2">
            <w:pPr>
              <w:spacing w:before="60"/>
              <w:jc w:val="center"/>
            </w:pPr>
            <w:r>
              <w:t>June 28-30</w:t>
            </w:r>
            <w:r w:rsidRPr="00AC2DCC">
              <w:t>, 2021</w:t>
            </w:r>
          </w:p>
        </w:tc>
        <w:tc>
          <w:tcPr>
            <w:tcW w:w="5850" w:type="dxa"/>
          </w:tcPr>
          <w:p w14:paraId="6F710A90" w14:textId="77777777" w:rsidR="00390737" w:rsidRPr="00824129" w:rsidRDefault="00390737" w:rsidP="00390737">
            <w:r w:rsidRPr="00824129">
              <w:t>Top finalists interviews</w:t>
            </w:r>
            <w:r w:rsidR="00B91155">
              <w:t xml:space="preserve"> and reference check</w:t>
            </w:r>
            <w:r w:rsidRPr="00824129">
              <w:t xml:space="preserve"> (optional)</w:t>
            </w:r>
          </w:p>
        </w:tc>
      </w:tr>
      <w:tr w:rsidR="00390737" w:rsidRPr="008D491F" w14:paraId="5577EC84" w14:textId="77777777" w:rsidTr="001865B2">
        <w:tc>
          <w:tcPr>
            <w:tcW w:w="4302" w:type="dxa"/>
          </w:tcPr>
          <w:p w14:paraId="029A59FA" w14:textId="08F7E127" w:rsidR="00390737" w:rsidRPr="00824129" w:rsidRDefault="00AC2DCC" w:rsidP="001F09C2">
            <w:pPr>
              <w:spacing w:before="60"/>
              <w:jc w:val="center"/>
            </w:pPr>
            <w:r>
              <w:t>July 8, 2021</w:t>
            </w:r>
          </w:p>
        </w:tc>
        <w:tc>
          <w:tcPr>
            <w:tcW w:w="5850" w:type="dxa"/>
          </w:tcPr>
          <w:p w14:paraId="767A861D" w14:textId="77777777" w:rsidR="00390737" w:rsidRPr="00824129" w:rsidRDefault="00390737" w:rsidP="00390737">
            <w:r w:rsidRPr="00824129">
              <w:t>Announcement of ASV</w:t>
            </w:r>
          </w:p>
        </w:tc>
      </w:tr>
      <w:tr w:rsidR="00390737" w:rsidRPr="008D491F" w14:paraId="6CAB5AE8" w14:textId="77777777" w:rsidTr="001865B2">
        <w:tc>
          <w:tcPr>
            <w:tcW w:w="4302" w:type="dxa"/>
          </w:tcPr>
          <w:p w14:paraId="74B95699" w14:textId="1BA1DD11" w:rsidR="00390737" w:rsidRPr="00824129" w:rsidRDefault="004A7EC6" w:rsidP="001F09C2">
            <w:pPr>
              <w:spacing w:before="60"/>
              <w:jc w:val="center"/>
            </w:pPr>
            <w:r>
              <w:t>July 10</w:t>
            </w:r>
            <w:r w:rsidR="00AC2DCC">
              <w:t>, 2021</w:t>
            </w:r>
          </w:p>
        </w:tc>
        <w:tc>
          <w:tcPr>
            <w:tcW w:w="5850" w:type="dxa"/>
          </w:tcPr>
          <w:p w14:paraId="053C12D6" w14:textId="58F2DECD" w:rsidR="00390737" w:rsidRPr="00824129" w:rsidRDefault="00390737" w:rsidP="00390737">
            <w:r w:rsidRPr="00824129">
              <w:t>Vendor Request for Optional Debriefing due</w:t>
            </w:r>
            <w:r w:rsidR="00AC2DCC">
              <w:t xml:space="preserve"> </w:t>
            </w:r>
            <w:r w:rsidR="00AC2DCC" w:rsidRPr="00AC2DCC">
              <w:rPr>
                <w:u w:val="single"/>
              </w:rPr>
              <w:t>by 5pm</w:t>
            </w:r>
          </w:p>
        </w:tc>
      </w:tr>
      <w:tr w:rsidR="00390737" w:rsidRPr="008D491F" w14:paraId="39182711" w14:textId="77777777" w:rsidTr="001865B2">
        <w:tc>
          <w:tcPr>
            <w:tcW w:w="4302" w:type="dxa"/>
          </w:tcPr>
          <w:p w14:paraId="04CB54D8" w14:textId="5D1BD83D" w:rsidR="00390737" w:rsidRPr="00824129" w:rsidRDefault="004A7EC6" w:rsidP="001F09C2">
            <w:pPr>
              <w:spacing w:before="60"/>
              <w:jc w:val="center"/>
            </w:pPr>
            <w:r>
              <w:t>July 14, 2021</w:t>
            </w:r>
          </w:p>
        </w:tc>
        <w:tc>
          <w:tcPr>
            <w:tcW w:w="5850" w:type="dxa"/>
          </w:tcPr>
          <w:p w14:paraId="07829EF1" w14:textId="77777777" w:rsidR="00390737" w:rsidRPr="00824129" w:rsidRDefault="00390737" w:rsidP="00390737">
            <w:r w:rsidRPr="00824129">
              <w:t>Optional Vendor Debriefings</w:t>
            </w:r>
          </w:p>
        </w:tc>
      </w:tr>
      <w:tr w:rsidR="00390737" w:rsidRPr="008D491F" w14:paraId="1C8BA0EC" w14:textId="77777777" w:rsidTr="001865B2">
        <w:tc>
          <w:tcPr>
            <w:tcW w:w="4302" w:type="dxa"/>
          </w:tcPr>
          <w:p w14:paraId="03C9DAE5" w14:textId="64F21688" w:rsidR="00390737" w:rsidRPr="00824129" w:rsidRDefault="004A7EC6" w:rsidP="00482A42">
            <w:pPr>
              <w:spacing w:before="60"/>
              <w:jc w:val="center"/>
            </w:pPr>
            <w:r>
              <w:t>July 31, 2021</w:t>
            </w:r>
          </w:p>
        </w:tc>
        <w:tc>
          <w:tcPr>
            <w:tcW w:w="5850" w:type="dxa"/>
          </w:tcPr>
          <w:p w14:paraId="71DF3F48" w14:textId="77777777" w:rsidR="00390737" w:rsidRPr="00824129" w:rsidRDefault="00E7121D" w:rsidP="00E7121D">
            <w:r>
              <w:t>Contract available for work to begin</w:t>
            </w:r>
          </w:p>
        </w:tc>
      </w:tr>
    </w:tbl>
    <w:p w14:paraId="33A949A3" w14:textId="77777777" w:rsidR="00390737" w:rsidRPr="008D491F" w:rsidRDefault="00390737" w:rsidP="00390737">
      <w:pPr>
        <w:rPr>
          <w:color w:val="999999"/>
        </w:rPr>
      </w:pPr>
    </w:p>
    <w:p w14:paraId="007ACC22" w14:textId="77777777" w:rsidR="00390737" w:rsidRDefault="00390737">
      <w:pPr>
        <w:ind w:left="2052"/>
        <w:jc w:val="center"/>
      </w:pPr>
    </w:p>
    <w:p w14:paraId="01F5E6A2" w14:textId="77777777" w:rsidR="006842E1"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pPr>
      <w:r>
        <w:rPr>
          <w:b/>
        </w:rPr>
        <w:t>CTS</w:t>
      </w:r>
      <w:r w:rsidR="006842E1">
        <w:rPr>
          <w:b/>
        </w:rPr>
        <w:t xml:space="preserve"> reserves the right to revise the above schedule.</w:t>
      </w:r>
    </w:p>
    <w:p w14:paraId="519D83C2" w14:textId="77777777" w:rsidR="006842E1" w:rsidRDefault="006842E1">
      <w:pPr>
        <w:pStyle w:val="BodyTextIndent"/>
        <w:rPr>
          <w:color w:val="999999"/>
        </w:rPr>
      </w:pPr>
    </w:p>
    <w:p w14:paraId="22D48394" w14:textId="77777777" w:rsidR="006842E1" w:rsidRDefault="006842E1">
      <w:pPr>
        <w:pStyle w:val="BodyTextIndent"/>
        <w:rPr>
          <w:color w:val="999999"/>
        </w:rPr>
        <w:sectPr w:rsidR="006842E1">
          <w:footerReference w:type="default" r:id="rId21"/>
          <w:pgSz w:w="12240" w:h="15840"/>
          <w:pgMar w:top="1440" w:right="1440" w:bottom="1440" w:left="1440" w:header="720" w:footer="720" w:gutter="0"/>
          <w:cols w:space="720"/>
          <w:docGrid w:linePitch="360"/>
        </w:sectPr>
      </w:pPr>
    </w:p>
    <w:p w14:paraId="4DC884AE" w14:textId="77777777" w:rsidR="00E35260" w:rsidRDefault="006842E1">
      <w:pPr>
        <w:jc w:val="center"/>
        <w:rPr>
          <w:b/>
          <w:sz w:val="28"/>
          <w:szCs w:val="28"/>
        </w:rPr>
      </w:pPr>
      <w:r w:rsidRPr="00664315">
        <w:rPr>
          <w:b/>
          <w:sz w:val="28"/>
          <w:szCs w:val="28"/>
        </w:rPr>
        <w:lastRenderedPageBreak/>
        <w:t>SECTION 3</w:t>
      </w:r>
    </w:p>
    <w:p w14:paraId="2096DEBB" w14:textId="77777777" w:rsidR="009820B3" w:rsidRDefault="009820B3" w:rsidP="00A73AEC">
      <w:pPr>
        <w:pStyle w:val="Heading1"/>
        <w:numPr>
          <w:ilvl w:val="0"/>
          <w:numId w:val="10"/>
        </w:numPr>
        <w:rPr>
          <w:caps/>
        </w:rPr>
      </w:pPr>
      <w:bookmarkStart w:id="85" w:name="_Toc468712647"/>
      <w:r>
        <w:rPr>
          <w:caps/>
        </w:rPr>
        <w:t>INSTRUCTIONS TO RESPONDING VENDORS</w:t>
      </w:r>
      <w:bookmarkEnd w:id="85"/>
    </w:p>
    <w:p w14:paraId="56EB6567" w14:textId="77777777" w:rsidR="009820B3" w:rsidRPr="00664315" w:rsidRDefault="009820B3">
      <w:pPr>
        <w:jc w:val="center"/>
        <w:rPr>
          <w:b/>
          <w:sz w:val="28"/>
          <w:szCs w:val="28"/>
        </w:rPr>
      </w:pPr>
    </w:p>
    <w:p w14:paraId="1F9E0679" w14:textId="77777777" w:rsidR="00EE2109" w:rsidRPr="00664315" w:rsidRDefault="0008612A" w:rsidP="00594928">
      <w:pPr>
        <w:pStyle w:val="Heading2"/>
        <w:numPr>
          <w:ilvl w:val="1"/>
          <w:numId w:val="10"/>
        </w:numPr>
        <w:ind w:left="720" w:hanging="720"/>
      </w:pPr>
      <w:bookmarkStart w:id="86" w:name="_Ref66679651"/>
      <w:bookmarkStart w:id="87" w:name="_Toc468712648"/>
      <w:r>
        <w:t>RFP</w:t>
      </w:r>
      <w:r w:rsidR="00EE2109" w:rsidRPr="00664315">
        <w:t xml:space="preserve"> Coordinator (Proper Communication)</w:t>
      </w:r>
      <w:bookmarkEnd w:id="86"/>
      <w:bookmarkEnd w:id="87"/>
    </w:p>
    <w:p w14:paraId="0C6B1292" w14:textId="77777777" w:rsidR="00B5475E" w:rsidRPr="00664315" w:rsidRDefault="00B5475E" w:rsidP="00594928">
      <w:pPr>
        <w:pStyle w:val="ListBullet"/>
        <w:numPr>
          <w:ilvl w:val="0"/>
          <w:numId w:val="0"/>
        </w:numPr>
        <w:ind w:left="720"/>
        <w:rPr>
          <w:rFonts w:ascii="Times New Roman" w:hAnsi="Times New Roman"/>
          <w:sz w:val="22"/>
          <w:szCs w:val="22"/>
        </w:rPr>
      </w:pPr>
      <w:r w:rsidRPr="00664315">
        <w:rPr>
          <w:rFonts w:ascii="Times New Roman" w:hAnsi="Times New Roman"/>
          <w:sz w:val="22"/>
          <w:szCs w:val="22"/>
        </w:rPr>
        <w:t xml:space="preserve">All communications relevant to this </w:t>
      </w:r>
      <w:r w:rsidR="0008612A">
        <w:rPr>
          <w:rFonts w:ascii="Times New Roman" w:hAnsi="Times New Roman"/>
          <w:sz w:val="22"/>
          <w:szCs w:val="22"/>
        </w:rPr>
        <w:t>RFP</w:t>
      </w:r>
      <w:r w:rsidRPr="00664315">
        <w:rPr>
          <w:rFonts w:ascii="Times New Roman" w:hAnsi="Times New Roman"/>
          <w:sz w:val="22"/>
          <w:szCs w:val="22"/>
        </w:rPr>
        <w:t xml:space="preserve"> must be addressed in writing to </w:t>
      </w:r>
      <w:r w:rsidR="00050312" w:rsidRPr="00664315">
        <w:rPr>
          <w:rFonts w:ascii="Times New Roman" w:hAnsi="Times New Roman"/>
          <w:sz w:val="22"/>
          <w:szCs w:val="22"/>
        </w:rPr>
        <w:t xml:space="preserve">the </w:t>
      </w:r>
      <w:r w:rsidR="0008612A">
        <w:rPr>
          <w:rFonts w:ascii="Times New Roman" w:hAnsi="Times New Roman"/>
          <w:sz w:val="22"/>
          <w:szCs w:val="22"/>
        </w:rPr>
        <w:t>RFP</w:t>
      </w:r>
      <w:r w:rsidR="00050312" w:rsidRPr="00664315">
        <w:rPr>
          <w:rFonts w:ascii="Times New Roman" w:hAnsi="Times New Roman"/>
          <w:sz w:val="22"/>
          <w:szCs w:val="22"/>
        </w:rPr>
        <w:t xml:space="preserve"> Coordinator at the contact information </w:t>
      </w:r>
      <w:r w:rsidR="00EE2109" w:rsidRPr="00664315">
        <w:rPr>
          <w:rFonts w:ascii="Times New Roman" w:hAnsi="Times New Roman"/>
          <w:sz w:val="22"/>
          <w:szCs w:val="22"/>
        </w:rPr>
        <w:t>below</w:t>
      </w:r>
      <w:r w:rsidR="00050312" w:rsidRPr="00664315">
        <w:rPr>
          <w:rFonts w:ascii="Times New Roman" w:hAnsi="Times New Roman"/>
          <w:sz w:val="22"/>
          <w:szCs w:val="22"/>
        </w:rPr>
        <w:t>:</w:t>
      </w:r>
    </w:p>
    <w:p w14:paraId="752E8568" w14:textId="3C13EAE2" w:rsidR="003A1AEA" w:rsidRPr="00664315" w:rsidRDefault="00B5475E" w:rsidP="003A1AEA">
      <w:pPr>
        <w:pStyle w:val="List"/>
        <w:numPr>
          <w:ilvl w:val="0"/>
          <w:numId w:val="0"/>
        </w:numPr>
        <w:ind w:left="2029"/>
      </w:pPr>
      <w:r w:rsidRPr="00664315">
        <w:t>Contact Name:</w:t>
      </w:r>
      <w:r w:rsidRPr="00664315">
        <w:tab/>
      </w:r>
      <w:r w:rsidR="00A80C02">
        <w:tab/>
      </w:r>
      <w:r w:rsidR="003A1AEA">
        <w:t>Jessica Smith</w:t>
      </w:r>
    </w:p>
    <w:p w14:paraId="55C3BFF0" w14:textId="32F17928" w:rsidR="00B5475E" w:rsidRPr="00664315" w:rsidRDefault="00B5475E" w:rsidP="0018188D">
      <w:pPr>
        <w:pStyle w:val="List"/>
        <w:numPr>
          <w:ilvl w:val="0"/>
          <w:numId w:val="0"/>
        </w:numPr>
        <w:ind w:left="4320" w:hanging="2291"/>
      </w:pPr>
      <w:r w:rsidRPr="00664315">
        <w:t>E-mail Address</w:t>
      </w:r>
      <w:r w:rsidR="0018188D">
        <w:t>es</w:t>
      </w:r>
      <w:r w:rsidRPr="00664315">
        <w:t xml:space="preserve">: </w:t>
      </w:r>
      <w:r w:rsidRPr="00664315">
        <w:tab/>
      </w:r>
      <w:hyperlink r:id="rId22" w:history="1">
        <w:r w:rsidR="003A1AEA" w:rsidRPr="004D1AF9">
          <w:rPr>
            <w:rStyle w:val="Hyperlink"/>
          </w:rPr>
          <w:t>Jessica.smith@watech.wa.gov</w:t>
        </w:r>
      </w:hyperlink>
      <w:r w:rsidR="0018188D">
        <w:tab/>
      </w:r>
    </w:p>
    <w:p w14:paraId="51A74DBA" w14:textId="38BBE3E5" w:rsidR="00B5475E" w:rsidRPr="00664315" w:rsidRDefault="005E47FD" w:rsidP="00594928">
      <w:pPr>
        <w:pStyle w:val="List"/>
        <w:numPr>
          <w:ilvl w:val="0"/>
          <w:numId w:val="0"/>
        </w:numPr>
        <w:ind w:left="2029"/>
      </w:pPr>
      <w:r>
        <w:t>Phone</w:t>
      </w:r>
      <w:r w:rsidR="00B5475E" w:rsidRPr="00664315">
        <w:t xml:space="preserve">: </w:t>
      </w:r>
      <w:r w:rsidR="00B5475E" w:rsidRPr="00664315">
        <w:tab/>
      </w:r>
      <w:r>
        <w:tab/>
      </w:r>
      <w:r>
        <w:tab/>
      </w:r>
      <w:r w:rsidR="003A1AEA">
        <w:t>360-407-8655</w:t>
      </w:r>
    </w:p>
    <w:p w14:paraId="1A5DCCDD" w14:textId="77777777" w:rsidR="00B5475E" w:rsidRPr="00664315" w:rsidRDefault="00EE2109" w:rsidP="00050312">
      <w:pPr>
        <w:pStyle w:val="BodyTextIndent"/>
        <w:rPr>
          <w:szCs w:val="22"/>
        </w:rPr>
      </w:pPr>
      <w:r w:rsidRPr="00664315">
        <w:rPr>
          <w:szCs w:val="22"/>
        </w:rPr>
        <w:t>All oral communications will be considered unoffici</w:t>
      </w:r>
      <w:r w:rsidR="00C81418" w:rsidRPr="00664315">
        <w:rPr>
          <w:szCs w:val="22"/>
        </w:rPr>
        <w:t>al and non-binding on the State</w:t>
      </w:r>
      <w:r w:rsidRPr="00664315">
        <w:rPr>
          <w:szCs w:val="22"/>
        </w:rPr>
        <w:t>.</w:t>
      </w:r>
      <w:r w:rsidR="00050312" w:rsidRPr="00664315">
        <w:rPr>
          <w:szCs w:val="22"/>
        </w:rPr>
        <w:t xml:space="preserve"> </w:t>
      </w:r>
      <w:r w:rsidR="00B5475E" w:rsidRPr="00664315">
        <w:rPr>
          <w:szCs w:val="22"/>
        </w:rPr>
        <w:t>Any other direct or indirect communication with employees or (sub)</w:t>
      </w:r>
      <w:r w:rsidR="00050312" w:rsidRPr="00664315">
        <w:rPr>
          <w:szCs w:val="22"/>
        </w:rPr>
        <w:t xml:space="preserve"> </w:t>
      </w:r>
      <w:r w:rsidR="00B5475E" w:rsidRPr="00664315">
        <w:rPr>
          <w:szCs w:val="22"/>
        </w:rPr>
        <w:t xml:space="preserve">contractors of our organization regarding this </w:t>
      </w:r>
      <w:r w:rsidR="0008612A">
        <w:rPr>
          <w:szCs w:val="22"/>
        </w:rPr>
        <w:t>RFP</w:t>
      </w:r>
      <w:r w:rsidR="00B5475E" w:rsidRPr="00664315">
        <w:rPr>
          <w:szCs w:val="22"/>
        </w:rPr>
        <w:t xml:space="preserve"> will be treated as misconduct and may result in your response being </w:t>
      </w:r>
      <w:r w:rsidR="005E47FD">
        <w:rPr>
          <w:szCs w:val="22"/>
        </w:rPr>
        <w:t>disqualified</w:t>
      </w:r>
      <w:r w:rsidR="00B5475E" w:rsidRPr="00664315">
        <w:rPr>
          <w:szCs w:val="22"/>
        </w:rPr>
        <w:t>.</w:t>
      </w:r>
    </w:p>
    <w:p w14:paraId="1B88EA2B" w14:textId="77777777" w:rsidR="006842E1" w:rsidRPr="00E252DF" w:rsidRDefault="00050312" w:rsidP="00594928">
      <w:pPr>
        <w:pStyle w:val="Heading2"/>
        <w:numPr>
          <w:ilvl w:val="1"/>
          <w:numId w:val="10"/>
        </w:numPr>
        <w:ind w:left="720" w:hanging="720"/>
      </w:pPr>
      <w:bookmarkStart w:id="88" w:name="_Toc59620225"/>
      <w:bookmarkStart w:id="89" w:name="_Toc468712649"/>
      <w:bookmarkStart w:id="90" w:name="_Toc443794592"/>
      <w:bookmarkStart w:id="91" w:name="_Toc443794593"/>
      <w:bookmarkStart w:id="92" w:name="_Toc416055518"/>
      <w:bookmarkStart w:id="93" w:name="_Toc433773455"/>
      <w:bookmarkStart w:id="94" w:name="_Toc443794594"/>
      <w:bookmarkStart w:id="95" w:name="_Toc315776343"/>
      <w:bookmarkStart w:id="96" w:name="_Toc318706881"/>
      <w:bookmarkStart w:id="97" w:name="_Toc318783630"/>
      <w:bookmarkStart w:id="98" w:name="_Toc318784069"/>
      <w:bookmarkStart w:id="99" w:name="_Toc318886096"/>
      <w:bookmarkStart w:id="100" w:name="_Toc319121561"/>
      <w:bookmarkStart w:id="101" w:name="_Toc319128006"/>
      <w:bookmarkStart w:id="102" w:name="_Toc349108635"/>
      <w:bookmarkStart w:id="103" w:name="_Toc349465175"/>
      <w:bookmarkStart w:id="104" w:name="_Toc349467928"/>
      <w:bookmarkStart w:id="105" w:name="_Toc349468036"/>
      <w:bookmarkStart w:id="106" w:name="_Toc349468956"/>
      <w:bookmarkStart w:id="107" w:name="_Toc350239074"/>
      <w:bookmarkStart w:id="108" w:name="_Toc350332414"/>
      <w:bookmarkStart w:id="109" w:name="_Toc350859491"/>
      <w:bookmarkStart w:id="110" w:name="_Toc352044175"/>
      <w:bookmarkStart w:id="111" w:name="_Toc352044798"/>
      <w:bookmarkStart w:id="112" w:name="_Toc353004908"/>
      <w:bookmarkStart w:id="113" w:name="_Toc353008517"/>
      <w:bookmarkStart w:id="114" w:name="_Toc353596823"/>
      <w:bookmarkStart w:id="115" w:name="_Toc353622348"/>
      <w:bookmarkStart w:id="116" w:name="_Toc353623086"/>
      <w:bookmarkStart w:id="117" w:name="_Toc353623234"/>
      <w:bookmarkStart w:id="118" w:name="_Toc353674209"/>
      <w:bookmarkStart w:id="119" w:name="_Toc354914676"/>
      <w:bookmarkStart w:id="120" w:name="_Toc354971003"/>
      <w:bookmarkStart w:id="121" w:name="_Toc354971391"/>
      <w:bookmarkStart w:id="122" w:name="_Toc355085215"/>
      <w:bookmarkStart w:id="123" w:name="_Toc355407807"/>
      <w:bookmarkStart w:id="124" w:name="_Toc357522152"/>
      <w:bookmarkStart w:id="125" w:name="_Toc369571828"/>
      <w:bookmarkStart w:id="126" w:name="_Toc369588432"/>
      <w:bookmarkStart w:id="127" w:name="_Toc369596517"/>
      <w:bookmarkStart w:id="128" w:name="_Toc369597113"/>
      <w:bookmarkStart w:id="129" w:name="_Toc369602468"/>
      <w:bookmarkStart w:id="130" w:name="_Toc369937679"/>
      <w:bookmarkStart w:id="131" w:name="_Toc386861089"/>
      <w:bookmarkStart w:id="132" w:name="_Toc416055519"/>
      <w:bookmarkStart w:id="133" w:name="_Toc433773456"/>
      <w:bookmarkStart w:id="134" w:name="_Toc443794595"/>
      <w:bookmarkStart w:id="135" w:name="_Ref467995472"/>
      <w:bookmarkStart w:id="136" w:name="_Toc386861090"/>
      <w:bookmarkStart w:id="137" w:name="_Toc416055520"/>
      <w:bookmarkStart w:id="138" w:name="_Toc433773457"/>
      <w:bookmarkStart w:id="139" w:name="_Toc443794596"/>
      <w:bookmarkStart w:id="140" w:name="_Toc315776344"/>
      <w:bookmarkStart w:id="141" w:name="_Toc318706882"/>
      <w:bookmarkStart w:id="142" w:name="_Toc318783631"/>
      <w:bookmarkStart w:id="143" w:name="_Toc318784070"/>
      <w:bookmarkStart w:id="144" w:name="_Toc318886097"/>
      <w:bookmarkStart w:id="145" w:name="_Toc319121562"/>
      <w:bookmarkStart w:id="146" w:name="_Toc319128007"/>
      <w:bookmarkStart w:id="147" w:name="_Toc349108636"/>
      <w:bookmarkStart w:id="148" w:name="_Toc349465176"/>
      <w:bookmarkStart w:id="149" w:name="_Toc349467929"/>
      <w:bookmarkStart w:id="150" w:name="_Toc349468037"/>
      <w:bookmarkStart w:id="151" w:name="_Toc349468957"/>
      <w:bookmarkStart w:id="152" w:name="_Toc350239075"/>
      <w:bookmarkStart w:id="153" w:name="_Toc350332415"/>
      <w:bookmarkStart w:id="154" w:name="_Toc350859492"/>
      <w:bookmarkStart w:id="155" w:name="_Toc352044176"/>
      <w:bookmarkStart w:id="156" w:name="_Toc352044799"/>
      <w:bookmarkStart w:id="157" w:name="_Toc353004909"/>
      <w:bookmarkStart w:id="158" w:name="_Toc353008518"/>
      <w:bookmarkStart w:id="159" w:name="_Toc353596824"/>
      <w:bookmarkStart w:id="160" w:name="_Toc353622349"/>
      <w:bookmarkStart w:id="161" w:name="_Toc353623087"/>
      <w:bookmarkStart w:id="162" w:name="_Toc353623235"/>
      <w:bookmarkStart w:id="163" w:name="_Toc353674210"/>
      <w:bookmarkStart w:id="164" w:name="_Toc354914677"/>
      <w:bookmarkStart w:id="165" w:name="_Toc354971004"/>
      <w:bookmarkStart w:id="166" w:name="_Toc354971392"/>
      <w:bookmarkStart w:id="167" w:name="_Toc355085216"/>
      <w:bookmarkStart w:id="168" w:name="_Toc355407808"/>
      <w:bookmarkStart w:id="169" w:name="_Toc357522153"/>
      <w:bookmarkStart w:id="170" w:name="_Toc369571829"/>
      <w:bookmarkStart w:id="171" w:name="_Toc369588433"/>
      <w:bookmarkStart w:id="172" w:name="_Toc369596518"/>
      <w:bookmarkStart w:id="173" w:name="_Toc369597114"/>
      <w:bookmarkStart w:id="174" w:name="_Toc369602469"/>
      <w:bookmarkStart w:id="175" w:name="_Toc369937680"/>
      <w:bookmarkStart w:id="176" w:name="_Toc386861092"/>
      <w:bookmarkStart w:id="177" w:name="_Toc416055521"/>
      <w:bookmarkStart w:id="178" w:name="_Toc433773458"/>
      <w:bookmarkStart w:id="179" w:name="_Toc443794597"/>
      <w:bookmarkStart w:id="180" w:name="_Toc315776345"/>
      <w:bookmarkStart w:id="181" w:name="_Toc318706883"/>
      <w:bookmarkStart w:id="182" w:name="_Toc318783632"/>
      <w:bookmarkStart w:id="183" w:name="_Toc318784071"/>
      <w:bookmarkStart w:id="184" w:name="_Toc318886098"/>
      <w:bookmarkStart w:id="185" w:name="_Toc319121563"/>
      <w:bookmarkStart w:id="186" w:name="_Toc319128008"/>
      <w:bookmarkStart w:id="187" w:name="_Toc349108638"/>
      <w:bookmarkStart w:id="188" w:name="_Toc349465178"/>
      <w:bookmarkStart w:id="189" w:name="_Toc349467931"/>
      <w:bookmarkStart w:id="190" w:name="_Toc349468039"/>
      <w:bookmarkStart w:id="191" w:name="_Toc349468959"/>
      <w:bookmarkStart w:id="192" w:name="_Toc350239077"/>
      <w:bookmarkStart w:id="193" w:name="_Toc350332417"/>
      <w:bookmarkStart w:id="194" w:name="_Toc350859494"/>
      <w:bookmarkStart w:id="195" w:name="_Toc352044178"/>
      <w:bookmarkStart w:id="196" w:name="_Toc352044801"/>
      <w:bookmarkStart w:id="197" w:name="_Toc353004911"/>
      <w:bookmarkStart w:id="198" w:name="_Toc353008520"/>
      <w:bookmarkStart w:id="199" w:name="_Toc353596826"/>
      <w:bookmarkStart w:id="200" w:name="_Toc353622351"/>
      <w:bookmarkStart w:id="201" w:name="_Toc353623089"/>
      <w:bookmarkStart w:id="202" w:name="_Toc353623237"/>
      <w:bookmarkStart w:id="203" w:name="_Toc353674212"/>
      <w:bookmarkStart w:id="204" w:name="_Toc354914679"/>
      <w:bookmarkStart w:id="205" w:name="_Toc354971006"/>
      <w:bookmarkStart w:id="206" w:name="_Toc354971394"/>
      <w:bookmarkStart w:id="207" w:name="_Toc355085217"/>
      <w:bookmarkStart w:id="208" w:name="_Toc355407809"/>
      <w:bookmarkStart w:id="209" w:name="_Toc357522154"/>
      <w:bookmarkStart w:id="210" w:name="_Toc369571830"/>
      <w:bookmarkStart w:id="211" w:name="_Toc369588434"/>
      <w:bookmarkStart w:id="212" w:name="_Toc369596519"/>
      <w:bookmarkStart w:id="213" w:name="_Toc369597115"/>
      <w:bookmarkStart w:id="214" w:name="_Toc369602470"/>
      <w:bookmarkStart w:id="215" w:name="_Toc369937681"/>
      <w:bookmarkStart w:id="216" w:name="_Toc386861093"/>
      <w:bookmarkStart w:id="217" w:name="_Toc416055522"/>
      <w:bookmarkStart w:id="218" w:name="_Toc433773459"/>
      <w:bookmarkStart w:id="219" w:name="_Toc443794598"/>
      <w:bookmarkStart w:id="220" w:name="_Toc315776346"/>
      <w:bookmarkStart w:id="221" w:name="_Toc318706884"/>
      <w:bookmarkStart w:id="222" w:name="_Toc318783633"/>
      <w:bookmarkStart w:id="223" w:name="_Toc318784072"/>
      <w:bookmarkStart w:id="224" w:name="_Toc318886099"/>
      <w:bookmarkStart w:id="225" w:name="_Toc319121564"/>
      <w:bookmarkStart w:id="226" w:name="_Toc319128009"/>
      <w:bookmarkStart w:id="227" w:name="_Toc349108639"/>
      <w:bookmarkStart w:id="228" w:name="_Toc349465179"/>
      <w:bookmarkStart w:id="229" w:name="_Toc349467932"/>
      <w:bookmarkStart w:id="230" w:name="_Toc349468040"/>
      <w:bookmarkStart w:id="231" w:name="_Toc349468960"/>
      <w:bookmarkStart w:id="232" w:name="_Toc350239078"/>
      <w:bookmarkStart w:id="233" w:name="_Toc350332418"/>
      <w:bookmarkStart w:id="234" w:name="_Toc350859495"/>
      <w:bookmarkStart w:id="235" w:name="_Toc352044179"/>
      <w:bookmarkStart w:id="236" w:name="_Toc352044802"/>
      <w:bookmarkStart w:id="237" w:name="_Toc353004912"/>
      <w:bookmarkStart w:id="238" w:name="_Toc353008521"/>
      <w:bookmarkStart w:id="239" w:name="_Toc353596827"/>
      <w:bookmarkStart w:id="240" w:name="_Toc353622352"/>
      <w:bookmarkStart w:id="241" w:name="_Toc353623090"/>
      <w:bookmarkStart w:id="242" w:name="_Toc353623238"/>
      <w:bookmarkStart w:id="243" w:name="_Toc353674213"/>
      <w:bookmarkStart w:id="244" w:name="_Toc354914680"/>
      <w:bookmarkStart w:id="245" w:name="_Toc354971007"/>
      <w:bookmarkStart w:id="246" w:name="_Toc354971395"/>
      <w:bookmarkStart w:id="247" w:name="_Toc355085218"/>
      <w:bookmarkStart w:id="248" w:name="_Toc355407810"/>
      <w:bookmarkStart w:id="249" w:name="_Toc357522155"/>
      <w:bookmarkStart w:id="250" w:name="_Toc369571831"/>
      <w:bookmarkStart w:id="251" w:name="_Toc369588435"/>
      <w:bookmarkStart w:id="252" w:name="_Toc369596520"/>
      <w:bookmarkStart w:id="253" w:name="_Toc369597116"/>
      <w:bookmarkStart w:id="254" w:name="_Toc369602471"/>
      <w:bookmarkStart w:id="255" w:name="_Toc369937682"/>
      <w:bookmarkStart w:id="256" w:name="_Toc386861094"/>
      <w:bookmarkStart w:id="257" w:name="_Toc416055523"/>
      <w:bookmarkStart w:id="258" w:name="_Toc433773460"/>
      <w:bookmarkStart w:id="259" w:name="_Toc443794599"/>
      <w:bookmarkStart w:id="260" w:name="_Toc315776347"/>
      <w:bookmarkStart w:id="261" w:name="_Toc318706885"/>
      <w:bookmarkStart w:id="262" w:name="_Toc318783634"/>
      <w:bookmarkStart w:id="263" w:name="_Toc318784073"/>
      <w:bookmarkStart w:id="264" w:name="_Toc318886100"/>
      <w:bookmarkStart w:id="265" w:name="_Toc319121565"/>
      <w:bookmarkStart w:id="266" w:name="_Toc319128010"/>
      <w:bookmarkStart w:id="267" w:name="_Toc349108640"/>
      <w:bookmarkStart w:id="268" w:name="_Toc349465180"/>
      <w:bookmarkStart w:id="269" w:name="_Toc349467933"/>
      <w:bookmarkStart w:id="270" w:name="_Toc349468041"/>
      <w:bookmarkStart w:id="271" w:name="_Toc349468961"/>
      <w:bookmarkStart w:id="272" w:name="_Toc350239079"/>
      <w:bookmarkStart w:id="273" w:name="_Toc350332419"/>
      <w:bookmarkStart w:id="274" w:name="_Toc350859496"/>
      <w:bookmarkStart w:id="275" w:name="_Toc352044180"/>
      <w:bookmarkStart w:id="276" w:name="_Toc352044803"/>
      <w:bookmarkStart w:id="277" w:name="_Toc353004913"/>
      <w:bookmarkStart w:id="278" w:name="_Toc353008522"/>
      <w:bookmarkStart w:id="279" w:name="_Toc353596828"/>
      <w:bookmarkStart w:id="280" w:name="_Toc353622353"/>
      <w:bookmarkStart w:id="281" w:name="_Toc353623091"/>
      <w:bookmarkStart w:id="282" w:name="_Toc353623239"/>
      <w:bookmarkStart w:id="283" w:name="_Toc353674214"/>
      <w:bookmarkStart w:id="284" w:name="_Toc354914681"/>
      <w:bookmarkStart w:id="285" w:name="_Toc354971008"/>
      <w:bookmarkStart w:id="286" w:name="_Toc354971396"/>
      <w:bookmarkStart w:id="287" w:name="_Toc355085219"/>
      <w:bookmarkStart w:id="288" w:name="_Toc355407811"/>
      <w:bookmarkStart w:id="289" w:name="_Toc357522156"/>
      <w:bookmarkStart w:id="290" w:name="_Toc369571832"/>
      <w:bookmarkStart w:id="291" w:name="_Toc369588436"/>
      <w:bookmarkStart w:id="292" w:name="_Toc369596521"/>
      <w:bookmarkStart w:id="293" w:name="_Toc369597117"/>
      <w:bookmarkStart w:id="294" w:name="_Toc369602472"/>
      <w:bookmarkStart w:id="295" w:name="_Toc369937683"/>
      <w:bookmarkStart w:id="296" w:name="_Toc386861095"/>
      <w:bookmarkStart w:id="297" w:name="_Toc416055524"/>
      <w:bookmarkStart w:id="298" w:name="_Toc433773461"/>
      <w:bookmarkStart w:id="299" w:name="_Toc443794600"/>
      <w:bookmarkStart w:id="300" w:name="_Toc315776348"/>
      <w:bookmarkStart w:id="301" w:name="_Toc318706886"/>
      <w:bookmarkStart w:id="302" w:name="_Toc318783635"/>
      <w:bookmarkStart w:id="303" w:name="_Toc318784074"/>
      <w:bookmarkStart w:id="304" w:name="_Toc318886101"/>
      <w:bookmarkStart w:id="305" w:name="_Toc319121566"/>
      <w:bookmarkStart w:id="306" w:name="_Toc319128011"/>
      <w:bookmarkStart w:id="307" w:name="_Toc349108641"/>
      <w:bookmarkStart w:id="308" w:name="_Toc349465181"/>
      <w:bookmarkStart w:id="309" w:name="_Toc349467934"/>
      <w:bookmarkStart w:id="310" w:name="_Toc349468042"/>
      <w:bookmarkStart w:id="311" w:name="_Toc349468962"/>
      <w:bookmarkStart w:id="312" w:name="_Toc350239080"/>
      <w:bookmarkStart w:id="313" w:name="_Toc350332420"/>
      <w:bookmarkStart w:id="314" w:name="_Toc350859497"/>
      <w:bookmarkStart w:id="315" w:name="_Toc352044181"/>
      <w:bookmarkStart w:id="316" w:name="_Toc352044804"/>
      <w:bookmarkStart w:id="317" w:name="_Toc353004914"/>
      <w:bookmarkStart w:id="318" w:name="_Toc353008523"/>
      <w:bookmarkStart w:id="319" w:name="_Toc353596829"/>
      <w:bookmarkStart w:id="320" w:name="_Toc353622354"/>
      <w:bookmarkStart w:id="321" w:name="_Toc353623092"/>
      <w:bookmarkStart w:id="322" w:name="_Toc353623240"/>
      <w:bookmarkStart w:id="323" w:name="_Toc353674215"/>
      <w:bookmarkStart w:id="324" w:name="_Toc354914682"/>
      <w:bookmarkStart w:id="325" w:name="_Toc354971009"/>
      <w:bookmarkStart w:id="326" w:name="_Toc354971397"/>
      <w:bookmarkStart w:id="327" w:name="_Toc355085220"/>
      <w:bookmarkStart w:id="328" w:name="_Toc355407812"/>
      <w:bookmarkStart w:id="329" w:name="_Toc357522157"/>
      <w:bookmarkStart w:id="330" w:name="_Toc369571833"/>
      <w:bookmarkStart w:id="331" w:name="_Toc369588437"/>
      <w:bookmarkStart w:id="332" w:name="_Toc369596522"/>
      <w:bookmarkStart w:id="333" w:name="_Toc369597118"/>
      <w:bookmarkStart w:id="334" w:name="_Toc369602473"/>
      <w:bookmarkStart w:id="335" w:name="_Toc369937684"/>
      <w:bookmarkStart w:id="336" w:name="_Toc386861096"/>
      <w:bookmarkStart w:id="337" w:name="_Toc416055525"/>
      <w:bookmarkStart w:id="338" w:name="_Toc433773462"/>
      <w:bookmarkStart w:id="339" w:name="_Toc443794601"/>
      <w:bookmarkStart w:id="340" w:name="_Toc315776349"/>
      <w:bookmarkStart w:id="341" w:name="_Toc318706887"/>
      <w:bookmarkStart w:id="342" w:name="_Toc318783636"/>
      <w:bookmarkStart w:id="343" w:name="_Toc318784075"/>
      <w:bookmarkStart w:id="344" w:name="_Toc318886102"/>
      <w:bookmarkStart w:id="345" w:name="_Toc319121567"/>
      <w:bookmarkStart w:id="346" w:name="_Toc319128012"/>
      <w:bookmarkStart w:id="347" w:name="_Toc349108642"/>
      <w:bookmarkStart w:id="348" w:name="_Toc349465182"/>
      <w:bookmarkStart w:id="349" w:name="_Toc349467935"/>
      <w:bookmarkStart w:id="350" w:name="_Toc349468043"/>
      <w:bookmarkStart w:id="351" w:name="_Toc349468963"/>
      <w:bookmarkStart w:id="352" w:name="_Toc350239081"/>
      <w:bookmarkStart w:id="353" w:name="_Toc350332421"/>
      <w:bookmarkStart w:id="354" w:name="_Toc350859498"/>
      <w:bookmarkStart w:id="355" w:name="_Toc352044182"/>
      <w:bookmarkStart w:id="356" w:name="_Toc352044805"/>
      <w:bookmarkStart w:id="357" w:name="_Toc353004915"/>
      <w:bookmarkStart w:id="358" w:name="_Toc353008524"/>
      <w:bookmarkStart w:id="359" w:name="_Toc353596830"/>
      <w:bookmarkStart w:id="360" w:name="_Toc353622355"/>
      <w:bookmarkStart w:id="361" w:name="_Toc353623093"/>
      <w:bookmarkStart w:id="362" w:name="_Toc353623241"/>
      <w:bookmarkStart w:id="363" w:name="_Toc353674216"/>
      <w:bookmarkStart w:id="364" w:name="_Toc354914683"/>
      <w:bookmarkStart w:id="365" w:name="_Toc354971010"/>
      <w:bookmarkStart w:id="366" w:name="_Toc354971398"/>
      <w:bookmarkStart w:id="367" w:name="_Toc355085221"/>
      <w:bookmarkStart w:id="368" w:name="_Toc355407813"/>
      <w:bookmarkStart w:id="369" w:name="_Toc357522158"/>
      <w:bookmarkStart w:id="370" w:name="_Toc369571834"/>
      <w:bookmarkStart w:id="371" w:name="_Toc369588438"/>
      <w:bookmarkStart w:id="372" w:name="_Toc369596523"/>
      <w:bookmarkStart w:id="373" w:name="_Toc369597119"/>
      <w:bookmarkStart w:id="374" w:name="_Toc369602474"/>
      <w:bookmarkStart w:id="375" w:name="_Toc369937685"/>
      <w:bookmarkStart w:id="376" w:name="_Toc386861097"/>
      <w:bookmarkStart w:id="377" w:name="_Toc416055526"/>
      <w:bookmarkStart w:id="378" w:name="_Toc433773463"/>
      <w:bookmarkStart w:id="379" w:name="_Toc443794602"/>
      <w:bookmarkStart w:id="380" w:name="_Toc315776350"/>
      <w:bookmarkStart w:id="381" w:name="_Toc318706888"/>
      <w:bookmarkStart w:id="382" w:name="_Toc318783637"/>
      <w:bookmarkStart w:id="383" w:name="_Toc318784076"/>
      <w:bookmarkStart w:id="384" w:name="_Toc318886103"/>
      <w:bookmarkStart w:id="385" w:name="_Toc319121568"/>
      <w:bookmarkStart w:id="386" w:name="_Toc319128013"/>
      <w:bookmarkStart w:id="387" w:name="_Toc349108643"/>
      <w:bookmarkStart w:id="388" w:name="_Toc349465183"/>
      <w:bookmarkStart w:id="389" w:name="_Toc349467936"/>
      <w:bookmarkStart w:id="390" w:name="_Toc349468044"/>
      <w:bookmarkStart w:id="391" w:name="_Toc349468964"/>
      <w:bookmarkStart w:id="392" w:name="_Toc350239082"/>
      <w:bookmarkStart w:id="393" w:name="_Toc350332422"/>
      <w:bookmarkStart w:id="394" w:name="_Toc350859499"/>
      <w:bookmarkStart w:id="395" w:name="_Toc352044183"/>
      <w:bookmarkStart w:id="396" w:name="_Toc352044806"/>
      <w:bookmarkStart w:id="397" w:name="_Toc353004916"/>
      <w:bookmarkStart w:id="398" w:name="_Toc353008525"/>
      <w:bookmarkStart w:id="399" w:name="_Toc353596831"/>
      <w:bookmarkStart w:id="400" w:name="_Toc353622356"/>
      <w:bookmarkStart w:id="401" w:name="_Toc353623094"/>
      <w:bookmarkStart w:id="402" w:name="_Toc353623242"/>
      <w:bookmarkStart w:id="403" w:name="_Toc353674217"/>
      <w:bookmarkStart w:id="404" w:name="_Toc354914684"/>
      <w:bookmarkStart w:id="405" w:name="_Toc354971011"/>
      <w:bookmarkStart w:id="406" w:name="_Toc354971399"/>
      <w:bookmarkStart w:id="407" w:name="_Toc355085222"/>
      <w:bookmarkStart w:id="408" w:name="_Toc355407814"/>
      <w:bookmarkStart w:id="409" w:name="_Toc357522159"/>
      <w:bookmarkStart w:id="410" w:name="_Toc369571835"/>
      <w:bookmarkStart w:id="411" w:name="_Toc369588439"/>
      <w:bookmarkStart w:id="412" w:name="_Toc369596524"/>
      <w:bookmarkStart w:id="413" w:name="_Toc369597120"/>
      <w:bookmarkStart w:id="414" w:name="_Toc369602475"/>
      <w:bookmarkStart w:id="415" w:name="_Toc369937686"/>
      <w:bookmarkStart w:id="416" w:name="_Ref384369406"/>
      <w:bookmarkStart w:id="417" w:name="_Toc386861098"/>
      <w:bookmarkStart w:id="418" w:name="_Toc416055527"/>
      <w:bookmarkStart w:id="419" w:name="_Toc433773464"/>
      <w:bookmarkStart w:id="420" w:name="_Toc443794603"/>
      <w:bookmarkStart w:id="421" w:name="_Toc355597105"/>
      <w:bookmarkStart w:id="422" w:name="_Toc357582797"/>
      <w:r w:rsidRPr="00E252DF">
        <w:t>Ve</w:t>
      </w:r>
      <w:r w:rsidR="006842E1" w:rsidRPr="00E252DF">
        <w:t>ndor Questions</w:t>
      </w:r>
      <w:bookmarkEnd w:id="88"/>
      <w:bookmarkEnd w:id="89"/>
    </w:p>
    <w:p w14:paraId="6E8C29B8" w14:textId="77777777" w:rsidR="006842E1" w:rsidRDefault="00B5475E" w:rsidP="00D06E30">
      <w:pPr>
        <w:ind w:left="720"/>
        <w:rPr>
          <w:sz w:val="22"/>
          <w:szCs w:val="22"/>
        </w:rPr>
      </w:pPr>
      <w:r w:rsidRPr="00664315">
        <w:rPr>
          <w:sz w:val="22"/>
          <w:szCs w:val="22"/>
        </w:rPr>
        <w:t xml:space="preserve">It is the </w:t>
      </w:r>
      <w:r w:rsidR="00AC14CA">
        <w:rPr>
          <w:sz w:val="22"/>
          <w:szCs w:val="22"/>
        </w:rPr>
        <w:t>Vendor’s</w:t>
      </w:r>
      <w:r w:rsidRPr="00664315">
        <w:rPr>
          <w:sz w:val="22"/>
          <w:szCs w:val="22"/>
        </w:rPr>
        <w:t xml:space="preserve"> responsibility to remedy any ambiguity, inconsistency, error or omission within this document before submitting their </w:t>
      </w:r>
      <w:r w:rsidR="00EE2109" w:rsidRPr="00664315">
        <w:rPr>
          <w:sz w:val="22"/>
          <w:szCs w:val="22"/>
        </w:rPr>
        <w:t>Response</w:t>
      </w:r>
      <w:r w:rsidRPr="00664315">
        <w:rPr>
          <w:sz w:val="22"/>
          <w:szCs w:val="22"/>
        </w:rPr>
        <w:t xml:space="preserve">. Vendors shall submit </w:t>
      </w:r>
      <w:r w:rsidR="00C81418" w:rsidRPr="00664315">
        <w:rPr>
          <w:sz w:val="22"/>
          <w:szCs w:val="22"/>
        </w:rPr>
        <w:t>all requests</w:t>
      </w:r>
      <w:r w:rsidRPr="00664315">
        <w:rPr>
          <w:sz w:val="22"/>
          <w:szCs w:val="22"/>
        </w:rPr>
        <w:t xml:space="preserve"> to the contact above no later than 5:00 p.m. on the </w:t>
      </w:r>
      <w:r w:rsidR="00EE2109" w:rsidRPr="00664315">
        <w:rPr>
          <w:sz w:val="22"/>
          <w:szCs w:val="22"/>
        </w:rPr>
        <w:t xml:space="preserve">closing date stated in Section 2. </w:t>
      </w:r>
      <w:r w:rsidR="00C81418" w:rsidRPr="00664315">
        <w:rPr>
          <w:sz w:val="22"/>
          <w:szCs w:val="22"/>
        </w:rPr>
        <w:t xml:space="preserve"> </w:t>
      </w:r>
      <w:r w:rsidR="006842E1" w:rsidRPr="00664315">
        <w:rPr>
          <w:sz w:val="22"/>
          <w:szCs w:val="22"/>
        </w:rPr>
        <w:t xml:space="preserve">An official written </w:t>
      </w:r>
      <w:r w:rsidR="00975D07" w:rsidRPr="00664315">
        <w:rPr>
          <w:sz w:val="22"/>
          <w:szCs w:val="22"/>
        </w:rPr>
        <w:t>CTS</w:t>
      </w:r>
      <w:r w:rsidR="006842E1" w:rsidRPr="00664315">
        <w:rPr>
          <w:sz w:val="22"/>
          <w:szCs w:val="22"/>
        </w:rPr>
        <w:t xml:space="preserve"> response will be provided for Vendor questions received by this deadline. Written responses to Vendor questions will be </w:t>
      </w:r>
      <w:bookmarkStart w:id="423" w:name="OLE_LINK1"/>
      <w:r w:rsidR="006842E1" w:rsidRPr="00664315">
        <w:rPr>
          <w:sz w:val="22"/>
          <w:szCs w:val="22"/>
        </w:rPr>
        <w:t xml:space="preserve">posted on the </w:t>
      </w:r>
      <w:r w:rsidR="00975D07" w:rsidRPr="00664315">
        <w:rPr>
          <w:sz w:val="22"/>
          <w:szCs w:val="22"/>
        </w:rPr>
        <w:t>CTS</w:t>
      </w:r>
      <w:r w:rsidR="006842E1" w:rsidRPr="00664315">
        <w:rPr>
          <w:sz w:val="22"/>
          <w:szCs w:val="22"/>
        </w:rPr>
        <w:t xml:space="preserve"> web site at: </w:t>
      </w:r>
      <w:bookmarkEnd w:id="423"/>
      <w:r w:rsidR="006C3F66">
        <w:rPr>
          <w:sz w:val="22"/>
          <w:szCs w:val="22"/>
        </w:rPr>
        <w:fldChar w:fldCharType="begin"/>
      </w:r>
      <w:r w:rsidR="006C3F66">
        <w:rPr>
          <w:sz w:val="22"/>
          <w:szCs w:val="22"/>
        </w:rPr>
        <w:instrText xml:space="preserve"> HYPERLINK "</w:instrText>
      </w:r>
      <w:r w:rsidR="006C3F66" w:rsidRPr="006C3F66">
        <w:rPr>
          <w:sz w:val="22"/>
          <w:szCs w:val="22"/>
        </w:rPr>
        <w:instrText>http://watech.wa.gov/procurement-announcements</w:instrText>
      </w:r>
      <w:r w:rsidR="006C3F66">
        <w:rPr>
          <w:sz w:val="22"/>
          <w:szCs w:val="22"/>
        </w:rPr>
        <w:instrText xml:space="preserve">" </w:instrText>
      </w:r>
      <w:r w:rsidR="006C3F66">
        <w:rPr>
          <w:sz w:val="22"/>
          <w:szCs w:val="22"/>
        </w:rPr>
        <w:fldChar w:fldCharType="separate"/>
      </w:r>
      <w:r w:rsidR="006C3F66" w:rsidRPr="003442A6">
        <w:rPr>
          <w:rStyle w:val="Hyperlink"/>
          <w:sz w:val="22"/>
          <w:szCs w:val="22"/>
        </w:rPr>
        <w:t>http://watech.wa.gov/procurement-announcements</w:t>
      </w:r>
      <w:r w:rsidR="006C3F66">
        <w:rPr>
          <w:sz w:val="22"/>
          <w:szCs w:val="22"/>
        </w:rPr>
        <w:fldChar w:fldCharType="end"/>
      </w:r>
    </w:p>
    <w:p w14:paraId="1229573B" w14:textId="77777777" w:rsidR="006842E1" w:rsidRPr="00E252DF" w:rsidRDefault="006842E1" w:rsidP="00594928">
      <w:pPr>
        <w:pStyle w:val="Heading2"/>
        <w:numPr>
          <w:ilvl w:val="1"/>
          <w:numId w:val="10"/>
        </w:numPr>
        <w:ind w:left="720" w:hanging="720"/>
      </w:pPr>
      <w:bookmarkStart w:id="424" w:name="_Toc59620226"/>
      <w:bookmarkStart w:id="425" w:name="_Toc468712650"/>
      <w:bookmarkEnd w:id="90"/>
      <w:r w:rsidRPr="00664315">
        <w:rPr>
          <w:sz w:val="22"/>
          <w:szCs w:val="22"/>
        </w:rPr>
        <w:t>Vendor Complaints</w:t>
      </w:r>
      <w:bookmarkEnd w:id="91"/>
      <w:bookmarkEnd w:id="424"/>
      <w:r w:rsidRPr="00664315">
        <w:rPr>
          <w:sz w:val="22"/>
          <w:szCs w:val="22"/>
        </w:rPr>
        <w:t xml:space="preserve"> Regarding Requirements and Specifications</w:t>
      </w:r>
      <w:bookmarkEnd w:id="425"/>
    </w:p>
    <w:p w14:paraId="57042EC0" w14:textId="77777777" w:rsidR="00B5475E" w:rsidRPr="00664315" w:rsidRDefault="00B5475E" w:rsidP="00EE2109">
      <w:pPr>
        <w:ind w:left="720"/>
        <w:rPr>
          <w:sz w:val="22"/>
          <w:szCs w:val="22"/>
        </w:rPr>
      </w:pPr>
      <w:bookmarkStart w:id="426" w:name="_Toc59620227"/>
      <w:bookmarkStart w:id="427" w:name="_Ref81035197"/>
      <w:r w:rsidRPr="00664315">
        <w:rPr>
          <w:sz w:val="22"/>
          <w:szCs w:val="22"/>
        </w:rPr>
        <w:t xml:space="preserve">Vendors may submit specific complaints in writing to the </w:t>
      </w:r>
      <w:r w:rsidR="0008612A">
        <w:rPr>
          <w:sz w:val="22"/>
          <w:szCs w:val="22"/>
        </w:rPr>
        <w:t>RFP</w:t>
      </w:r>
      <w:r w:rsidR="00C81418" w:rsidRPr="00664315">
        <w:rPr>
          <w:sz w:val="22"/>
          <w:szCs w:val="22"/>
        </w:rPr>
        <w:t xml:space="preserve"> Coordinator</w:t>
      </w:r>
      <w:r w:rsidRPr="00664315">
        <w:rPr>
          <w:sz w:val="22"/>
          <w:szCs w:val="22"/>
        </w:rPr>
        <w:t xml:space="preserve">, if Vendor believes requirements exist that unduly constrain competition. The complaint must be made in writing to the </w:t>
      </w:r>
      <w:r w:rsidR="0008612A">
        <w:rPr>
          <w:sz w:val="22"/>
          <w:szCs w:val="22"/>
        </w:rPr>
        <w:t>RFP</w:t>
      </w:r>
      <w:r w:rsidR="00D16817" w:rsidRPr="00664315">
        <w:rPr>
          <w:sz w:val="22"/>
          <w:szCs w:val="22"/>
        </w:rPr>
        <w:t xml:space="preserve"> </w:t>
      </w:r>
      <w:r w:rsidR="000536E2">
        <w:rPr>
          <w:sz w:val="22"/>
          <w:szCs w:val="22"/>
        </w:rPr>
        <w:t xml:space="preserve">Coordinator </w:t>
      </w:r>
      <w:r w:rsidR="00D16817" w:rsidRPr="00664315">
        <w:rPr>
          <w:sz w:val="22"/>
          <w:szCs w:val="22"/>
        </w:rPr>
        <w:t>before the Response due date</w:t>
      </w:r>
      <w:r w:rsidRPr="00664315">
        <w:rPr>
          <w:sz w:val="22"/>
          <w:szCs w:val="22"/>
        </w:rPr>
        <w:t>.  The complaint must state how the requirement unduly constrains competition and provide the relevant facts, circumstances and documentation. The solicitation process may continue.</w:t>
      </w:r>
    </w:p>
    <w:p w14:paraId="56825E0E" w14:textId="77777777" w:rsidR="006842E1" w:rsidRPr="00E252DF" w:rsidRDefault="006842E1" w:rsidP="00594928">
      <w:pPr>
        <w:pStyle w:val="Heading2"/>
        <w:numPr>
          <w:ilvl w:val="1"/>
          <w:numId w:val="10"/>
        </w:numPr>
        <w:ind w:left="720" w:hanging="720"/>
      </w:pPr>
      <w:bookmarkStart w:id="428" w:name="_Toc468712651"/>
      <w:r w:rsidRPr="00E252DF">
        <w:t>Response Contents</w:t>
      </w:r>
      <w:bookmarkEnd w:id="92"/>
      <w:bookmarkEnd w:id="93"/>
      <w:bookmarkEnd w:id="94"/>
      <w:bookmarkEnd w:id="426"/>
      <w:bookmarkEnd w:id="427"/>
      <w:bookmarkEnd w:id="428"/>
    </w:p>
    <w:p w14:paraId="625F24E9" w14:textId="77777777" w:rsidR="006842E1" w:rsidRPr="00664315" w:rsidRDefault="006842E1">
      <w:pPr>
        <w:pStyle w:val="BodyTextIndent"/>
        <w:rPr>
          <w:szCs w:val="22"/>
        </w:rPr>
      </w:pPr>
      <w:r w:rsidRPr="00664315">
        <w:rPr>
          <w:szCs w:val="22"/>
        </w:rPr>
        <w:t>The Response must contain information respondin</w:t>
      </w:r>
      <w:r w:rsidR="00A61130" w:rsidRPr="00664315">
        <w:rPr>
          <w:szCs w:val="22"/>
        </w:rPr>
        <w:t xml:space="preserve">g to all mandatory requirements, a signed certification and assurances, </w:t>
      </w:r>
      <w:r w:rsidRPr="00664315">
        <w:rPr>
          <w:szCs w:val="22"/>
        </w:rPr>
        <w:t>and must include the signature of an authorized Vendor representative on all documents required in the appendices.</w:t>
      </w:r>
    </w:p>
    <w:p w14:paraId="7717F913" w14:textId="77777777" w:rsidR="006842E1" w:rsidRPr="00664315" w:rsidRDefault="006842E1">
      <w:pPr>
        <w:pStyle w:val="BodyTextIndent"/>
        <w:rPr>
          <w:szCs w:val="22"/>
        </w:rPr>
      </w:pPr>
      <w:r w:rsidRPr="00664315">
        <w:rPr>
          <w:szCs w:val="22"/>
        </w:rPr>
        <w:t xml:space="preserve">The Response should be submitted in two (2) </w:t>
      </w:r>
      <w:r w:rsidR="005E47FD">
        <w:rPr>
          <w:szCs w:val="22"/>
        </w:rPr>
        <w:t>separate files</w:t>
      </w:r>
      <w:r w:rsidRPr="00664315">
        <w:rPr>
          <w:szCs w:val="22"/>
        </w:rPr>
        <w:t xml:space="preserve"> containing what is listed below. This separation of documentation protects the integrity of the State’s evaluation process. No mention of the cost response may be made in Volume 1.</w:t>
      </w:r>
    </w:p>
    <w:p w14:paraId="6DBB4676" w14:textId="77777777" w:rsidR="006842E1" w:rsidRPr="00664315" w:rsidRDefault="005E47FD">
      <w:pPr>
        <w:pStyle w:val="BodyTextIndent"/>
        <w:rPr>
          <w:szCs w:val="22"/>
        </w:rPr>
      </w:pPr>
      <w:r>
        <w:rPr>
          <w:szCs w:val="22"/>
          <w:u w:val="single"/>
        </w:rPr>
        <w:t>File entitled --</w:t>
      </w:r>
      <w:r w:rsidR="006842E1" w:rsidRPr="00664315">
        <w:rPr>
          <w:szCs w:val="22"/>
          <w:u w:val="single"/>
        </w:rPr>
        <w:t>Volume 1</w:t>
      </w:r>
      <w:r w:rsidR="006842E1" w:rsidRPr="00664315">
        <w:rPr>
          <w:szCs w:val="22"/>
        </w:rPr>
        <w:t>:</w:t>
      </w:r>
    </w:p>
    <w:p w14:paraId="448B00BF" w14:textId="77777777" w:rsidR="006842E1" w:rsidRPr="00664315" w:rsidRDefault="006842E1" w:rsidP="00A73AEC">
      <w:pPr>
        <w:pStyle w:val="BodyTextIndent"/>
        <w:numPr>
          <w:ilvl w:val="0"/>
          <w:numId w:val="11"/>
        </w:numPr>
        <w:spacing w:before="0"/>
        <w:rPr>
          <w:szCs w:val="22"/>
        </w:rPr>
      </w:pPr>
      <w:r w:rsidRPr="00664315">
        <w:rPr>
          <w:szCs w:val="22"/>
        </w:rPr>
        <w:t xml:space="preserve">Vendor’s cover letter explicitly acknowledging receipt of all </w:t>
      </w:r>
      <w:r w:rsidR="0008612A">
        <w:rPr>
          <w:szCs w:val="22"/>
        </w:rPr>
        <w:t>RFP</w:t>
      </w:r>
      <w:r w:rsidRPr="00664315">
        <w:rPr>
          <w:szCs w:val="22"/>
        </w:rPr>
        <w:t xml:space="preserve"> revisions issued, if any</w:t>
      </w:r>
      <w:r w:rsidR="005E47FD">
        <w:rPr>
          <w:szCs w:val="22"/>
        </w:rPr>
        <w:t>; and</w:t>
      </w:r>
    </w:p>
    <w:p w14:paraId="23A87E2C" w14:textId="77777777" w:rsidR="006842E1" w:rsidRPr="00664315" w:rsidRDefault="006842E1" w:rsidP="00A73AEC">
      <w:pPr>
        <w:pStyle w:val="BodyTextIndent"/>
        <w:numPr>
          <w:ilvl w:val="0"/>
          <w:numId w:val="11"/>
        </w:numPr>
        <w:spacing w:before="0"/>
        <w:rPr>
          <w:szCs w:val="22"/>
        </w:rPr>
      </w:pPr>
      <w:r w:rsidRPr="00664315">
        <w:rPr>
          <w:szCs w:val="22"/>
        </w:rPr>
        <w:t xml:space="preserve">The Response to the Vendor requirements </w:t>
      </w:r>
    </w:p>
    <w:p w14:paraId="11FD2F36" w14:textId="77777777" w:rsidR="006842E1" w:rsidRPr="00664315" w:rsidRDefault="005E47FD">
      <w:pPr>
        <w:pStyle w:val="BodyTextIndent"/>
        <w:rPr>
          <w:szCs w:val="22"/>
        </w:rPr>
      </w:pPr>
      <w:r>
        <w:rPr>
          <w:szCs w:val="22"/>
          <w:u w:val="single"/>
        </w:rPr>
        <w:t xml:space="preserve">File entitled--- </w:t>
      </w:r>
      <w:r w:rsidR="006842E1" w:rsidRPr="00664315">
        <w:rPr>
          <w:szCs w:val="22"/>
          <w:u w:val="single"/>
        </w:rPr>
        <w:t>Volume 2</w:t>
      </w:r>
      <w:r w:rsidR="006842E1" w:rsidRPr="00664315">
        <w:rPr>
          <w:szCs w:val="22"/>
        </w:rPr>
        <w:t>:</w:t>
      </w:r>
    </w:p>
    <w:p w14:paraId="3908DA33" w14:textId="77777777" w:rsidR="006842E1" w:rsidRPr="00664315" w:rsidRDefault="006842E1" w:rsidP="00A73AEC">
      <w:pPr>
        <w:pStyle w:val="BodyTextIndent"/>
        <w:numPr>
          <w:ilvl w:val="0"/>
          <w:numId w:val="12"/>
        </w:numPr>
        <w:spacing w:before="0"/>
        <w:rPr>
          <w:szCs w:val="22"/>
        </w:rPr>
      </w:pPr>
      <w:r w:rsidRPr="00664315">
        <w:rPr>
          <w:szCs w:val="22"/>
        </w:rPr>
        <w:t xml:space="preserve">The Responses to the financial requirements </w:t>
      </w:r>
    </w:p>
    <w:p w14:paraId="23A7971E" w14:textId="77777777" w:rsidR="006842E1" w:rsidRPr="00664315" w:rsidRDefault="006842E1" w:rsidP="00A73AEC">
      <w:pPr>
        <w:pStyle w:val="BodyTextIndent"/>
        <w:numPr>
          <w:ilvl w:val="0"/>
          <w:numId w:val="12"/>
        </w:numPr>
        <w:spacing w:before="0"/>
        <w:rPr>
          <w:szCs w:val="22"/>
        </w:rPr>
      </w:pPr>
      <w:r w:rsidRPr="00664315">
        <w:rPr>
          <w:szCs w:val="22"/>
        </w:rPr>
        <w:lastRenderedPageBreak/>
        <w:t xml:space="preserve">The cost response in a completed </w:t>
      </w:r>
      <w:r w:rsidRPr="00664315">
        <w:rPr>
          <w:i/>
          <w:szCs w:val="22"/>
        </w:rPr>
        <w:t>Cost Model</w:t>
      </w:r>
      <w:r w:rsidRPr="00664315">
        <w:rPr>
          <w:szCs w:val="22"/>
        </w:rPr>
        <w:t xml:space="preserve"> </w:t>
      </w:r>
    </w:p>
    <w:p w14:paraId="6F5D2367" w14:textId="77777777" w:rsidR="006842E1" w:rsidRPr="00664315" w:rsidRDefault="006842E1" w:rsidP="00A73AEC">
      <w:pPr>
        <w:pStyle w:val="BodyTextIndent"/>
        <w:numPr>
          <w:ilvl w:val="0"/>
          <w:numId w:val="12"/>
        </w:numPr>
        <w:spacing w:before="0"/>
        <w:rPr>
          <w:szCs w:val="22"/>
        </w:rPr>
      </w:pPr>
      <w:r w:rsidRPr="00664315">
        <w:rPr>
          <w:szCs w:val="22"/>
        </w:rPr>
        <w:t xml:space="preserve">Vendor’s signed and completed </w:t>
      </w:r>
      <w:r w:rsidRPr="00664315">
        <w:rPr>
          <w:i/>
          <w:szCs w:val="22"/>
        </w:rPr>
        <w:t>Certifications and Assurances</w:t>
      </w:r>
    </w:p>
    <w:p w14:paraId="63240786" w14:textId="77777777" w:rsidR="006842E1" w:rsidRPr="00664315" w:rsidRDefault="006842E1" w:rsidP="00A73AEC">
      <w:pPr>
        <w:pStyle w:val="BodyTextIndent"/>
        <w:numPr>
          <w:ilvl w:val="0"/>
          <w:numId w:val="12"/>
        </w:numPr>
        <w:spacing w:before="0"/>
        <w:rPr>
          <w:szCs w:val="22"/>
        </w:rPr>
      </w:pPr>
      <w:r w:rsidRPr="00664315">
        <w:rPr>
          <w:szCs w:val="22"/>
        </w:rPr>
        <w:t xml:space="preserve">Vendor’s exceptions and/or proposed revisions to the Contract </w:t>
      </w:r>
    </w:p>
    <w:p w14:paraId="7841891A" w14:textId="77777777" w:rsidR="006842E1" w:rsidRPr="00664315" w:rsidRDefault="006842E1" w:rsidP="00A73AEC">
      <w:pPr>
        <w:pStyle w:val="BodyTextIndent"/>
        <w:numPr>
          <w:ilvl w:val="0"/>
          <w:numId w:val="12"/>
        </w:numPr>
        <w:spacing w:before="0"/>
        <w:rPr>
          <w:szCs w:val="22"/>
        </w:rPr>
      </w:pPr>
      <w:r w:rsidRPr="00664315">
        <w:rPr>
          <w:szCs w:val="22"/>
        </w:rPr>
        <w:t xml:space="preserve">Vendor’s </w:t>
      </w:r>
      <w:r w:rsidRPr="00664315">
        <w:rPr>
          <w:i/>
          <w:szCs w:val="22"/>
        </w:rPr>
        <w:t>MWBE Certification</w:t>
      </w:r>
      <w:r w:rsidRPr="00664315">
        <w:rPr>
          <w:szCs w:val="22"/>
        </w:rPr>
        <w:t xml:space="preserve"> (Appendix C), if applicable</w:t>
      </w:r>
    </w:p>
    <w:p w14:paraId="05359A18" w14:textId="77777777" w:rsidR="006842E1" w:rsidRPr="00664315" w:rsidRDefault="006842E1">
      <w:pPr>
        <w:pStyle w:val="BodyTextIndent"/>
        <w:rPr>
          <w:szCs w:val="22"/>
        </w:rPr>
      </w:pPr>
      <w:r w:rsidRPr="00664315">
        <w:rPr>
          <w:szCs w:val="22"/>
        </w:rPr>
        <w:t xml:space="preserve">Failure to provide any requested information in the prescribed format may result in </w:t>
      </w:r>
      <w:r w:rsidR="009A7F3C" w:rsidRPr="00664315">
        <w:rPr>
          <w:szCs w:val="22"/>
        </w:rPr>
        <w:t>dis</w:t>
      </w:r>
      <w:r w:rsidRPr="00664315">
        <w:rPr>
          <w:szCs w:val="22"/>
        </w:rPr>
        <w:t>qualification of the Vendor.</w:t>
      </w:r>
    </w:p>
    <w:p w14:paraId="746530B4" w14:textId="77777777" w:rsidR="006842E1" w:rsidRPr="00E252DF" w:rsidRDefault="006842E1" w:rsidP="00594928">
      <w:pPr>
        <w:pStyle w:val="Heading2"/>
        <w:numPr>
          <w:ilvl w:val="1"/>
          <w:numId w:val="10"/>
        </w:numPr>
        <w:ind w:left="720" w:hanging="720"/>
      </w:pPr>
      <w:bookmarkStart w:id="429" w:name="_Toc59620229"/>
      <w:bookmarkStart w:id="430" w:name="_Toc346106388"/>
      <w:bookmarkStart w:id="431" w:name="_Ref81035235"/>
      <w:bookmarkStart w:id="432" w:name="_Toc46871265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E252DF">
        <w:t xml:space="preserve">Response </w:t>
      </w:r>
      <w:bookmarkEnd w:id="136"/>
      <w:bookmarkEnd w:id="137"/>
      <w:bookmarkEnd w:id="138"/>
      <w:bookmarkEnd w:id="139"/>
      <w:bookmarkEnd w:id="429"/>
      <w:r w:rsidRPr="00E252DF">
        <w:t>Requirements</w:t>
      </w:r>
      <w:bookmarkEnd w:id="430"/>
      <w:bookmarkEnd w:id="431"/>
      <w:bookmarkEnd w:id="432"/>
    </w:p>
    <w:p w14:paraId="690A6D1D" w14:textId="77777777" w:rsidR="003B2789" w:rsidRDefault="006842E1" w:rsidP="003B2789">
      <w:pPr>
        <w:pStyle w:val="BodyTextIndent"/>
        <w:rPr>
          <w:szCs w:val="22"/>
        </w:rPr>
      </w:pPr>
      <w:bookmarkStart w:id="433" w:name="_Ref324301774"/>
      <w:bookmarkStart w:id="434" w:name="_Toc315776341"/>
      <w:bookmarkStart w:id="435" w:name="_Toc318706879"/>
      <w:bookmarkStart w:id="436" w:name="_Toc318783628"/>
      <w:bookmarkStart w:id="437" w:name="_Toc318784067"/>
      <w:bookmarkStart w:id="438" w:name="_Toc318886094"/>
      <w:bookmarkStart w:id="439" w:name="_Toc319121559"/>
      <w:bookmarkStart w:id="440" w:name="_Toc319128004"/>
      <w:bookmarkStart w:id="441" w:name="_Toc349108631"/>
      <w:bookmarkStart w:id="442" w:name="_Toc349465171"/>
      <w:bookmarkStart w:id="443" w:name="_Toc349467924"/>
      <w:bookmarkStart w:id="444" w:name="_Toc349468032"/>
      <w:bookmarkStart w:id="445" w:name="_Toc349468952"/>
      <w:bookmarkStart w:id="446" w:name="_Toc350239070"/>
      <w:bookmarkStart w:id="447" w:name="_Toc350332407"/>
      <w:bookmarkStart w:id="448" w:name="_Toc350859484"/>
      <w:bookmarkStart w:id="449" w:name="_Toc352044168"/>
      <w:bookmarkStart w:id="450" w:name="_Toc352044791"/>
      <w:bookmarkStart w:id="451" w:name="_Toc353004901"/>
      <w:bookmarkStart w:id="452" w:name="_Toc353008510"/>
      <w:bookmarkStart w:id="453" w:name="_Toc353596816"/>
      <w:bookmarkStart w:id="454" w:name="_Toc353622341"/>
      <w:bookmarkStart w:id="455" w:name="_Toc353623068"/>
      <w:bookmarkStart w:id="456" w:name="_Toc353623227"/>
      <w:bookmarkStart w:id="457" w:name="_Toc353674202"/>
      <w:bookmarkStart w:id="458" w:name="_Toc354914669"/>
      <w:bookmarkStart w:id="459" w:name="_Toc354970996"/>
      <w:bookmarkStart w:id="460" w:name="_Toc354971384"/>
      <w:bookmarkStart w:id="461" w:name="_Toc355085208"/>
      <w:bookmarkStart w:id="462" w:name="_Toc355407801"/>
      <w:bookmarkStart w:id="463" w:name="_Toc357522146"/>
      <w:bookmarkStart w:id="464" w:name="_Toc369571820"/>
      <w:bookmarkStart w:id="465" w:name="_Toc369588424"/>
      <w:bookmarkStart w:id="466" w:name="_Toc369596509"/>
      <w:bookmarkStart w:id="467" w:name="_Toc369597105"/>
      <w:bookmarkStart w:id="468" w:name="_Toc369602460"/>
      <w:bookmarkStart w:id="469" w:name="_Toc369937671"/>
      <w:bookmarkStart w:id="470" w:name="_Toc386861091"/>
      <w:r w:rsidRPr="00664315">
        <w:rPr>
          <w:szCs w:val="22"/>
        </w:rPr>
        <w:t xml:space="preserve">The signature block in Appendix A, </w:t>
      </w:r>
      <w:r w:rsidRPr="005E47FD">
        <w:rPr>
          <w:szCs w:val="22"/>
        </w:rPr>
        <w:t>Certifications and Assurances</w:t>
      </w:r>
      <w:r w:rsidRPr="00664315">
        <w:rPr>
          <w:szCs w:val="22"/>
        </w:rPr>
        <w:t>, must be signed by a representative authorized to bind the company to the offer.</w:t>
      </w:r>
      <w:bookmarkStart w:id="471" w:name="_Toc353623075"/>
      <w:bookmarkEnd w:id="433"/>
    </w:p>
    <w:p w14:paraId="5008D7F6" w14:textId="77777777" w:rsidR="006842E1" w:rsidRPr="00664315" w:rsidRDefault="006842E1" w:rsidP="003B2789">
      <w:pPr>
        <w:pStyle w:val="BodyTextIndent"/>
        <w:rPr>
          <w:szCs w:val="22"/>
        </w:rPr>
      </w:pPr>
      <w:r w:rsidRPr="00664315">
        <w:rPr>
          <w:szCs w:val="22"/>
        </w:rPr>
        <w:t xml:space="preserve">Vendor must respond to </w:t>
      </w:r>
      <w:r w:rsidR="00EE2109" w:rsidRPr="00664315">
        <w:rPr>
          <w:szCs w:val="22"/>
        </w:rPr>
        <w:t xml:space="preserve">each </w:t>
      </w:r>
      <w:r w:rsidR="001B54EE">
        <w:rPr>
          <w:szCs w:val="22"/>
        </w:rPr>
        <w:t xml:space="preserve">Mandatory (M) and Mandatory Scored (MS) </w:t>
      </w:r>
      <w:r w:rsidR="00EE2109" w:rsidRPr="00664315">
        <w:rPr>
          <w:szCs w:val="22"/>
        </w:rPr>
        <w:t>Requirement.</w:t>
      </w:r>
      <w:r w:rsidRPr="00664315">
        <w:rPr>
          <w:szCs w:val="22"/>
        </w:rPr>
        <w:t xml:space="preserve"> Failure to comply with any applicable item may result in the Response being </w:t>
      </w:r>
      <w:r w:rsidR="009A7F3C" w:rsidRPr="00664315">
        <w:rPr>
          <w:szCs w:val="22"/>
        </w:rPr>
        <w:t>dis</w:t>
      </w:r>
      <w:r w:rsidRPr="00664315">
        <w:rPr>
          <w:szCs w:val="22"/>
        </w:rPr>
        <w:t>qualified.</w:t>
      </w:r>
      <w:bookmarkStart w:id="472" w:name="_Toc353623078"/>
      <w:bookmarkStart w:id="473" w:name="_Ref355077469"/>
      <w:bookmarkStart w:id="474" w:name="_Ref57030295"/>
      <w:bookmarkStart w:id="475" w:name="_Toc353623076"/>
      <w:bookmarkEnd w:id="471"/>
      <w:r w:rsidR="00EE2109" w:rsidRPr="00664315">
        <w:rPr>
          <w:szCs w:val="22"/>
        </w:rPr>
        <w:t xml:space="preserve"> </w:t>
      </w:r>
      <w:r w:rsidRPr="00664315">
        <w:rPr>
          <w:szCs w:val="22"/>
        </w:rPr>
        <w:t>In each requirement title is a designation indicating how the Response will be evaluated</w:t>
      </w:r>
      <w:bookmarkEnd w:id="472"/>
      <w:bookmarkEnd w:id="473"/>
      <w:bookmarkEnd w:id="474"/>
      <w:r w:rsidR="00DB38CD">
        <w:rPr>
          <w:szCs w:val="22"/>
        </w:rPr>
        <w:t>, as set forth in Section 5.</w:t>
      </w:r>
    </w:p>
    <w:p w14:paraId="7E51DDD1" w14:textId="77777777" w:rsidR="00C520B7" w:rsidRPr="00E252DF" w:rsidRDefault="006842E1" w:rsidP="00594928">
      <w:pPr>
        <w:pStyle w:val="Heading2"/>
        <w:numPr>
          <w:ilvl w:val="1"/>
          <w:numId w:val="10"/>
        </w:numPr>
        <w:ind w:left="720" w:hanging="720"/>
      </w:pPr>
      <w:bookmarkStart w:id="476" w:name="_Toc59620230"/>
      <w:bookmarkStart w:id="477" w:name="_Toc46871265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5"/>
      <w:r w:rsidRPr="00E252DF">
        <w:t>Delivery of Responses</w:t>
      </w:r>
      <w:bookmarkStart w:id="478" w:name="_Toc59620231"/>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476"/>
      <w:bookmarkEnd w:id="477"/>
    </w:p>
    <w:p w14:paraId="25B798E2" w14:textId="4F52C094" w:rsidR="00AC14CA" w:rsidRPr="00AC14CA" w:rsidRDefault="00C520B7" w:rsidP="003B2789">
      <w:pPr>
        <w:pStyle w:val="BodyTextIndent"/>
      </w:pPr>
      <w:r w:rsidRPr="00AC14CA">
        <w:rPr>
          <w:szCs w:val="22"/>
        </w:rPr>
        <w:t xml:space="preserve">All proposals must arrive via an attachment to e-mail to </w:t>
      </w:r>
      <w:r w:rsidR="00AC14CA" w:rsidRPr="00AC14CA">
        <w:rPr>
          <w:szCs w:val="22"/>
        </w:rPr>
        <w:t xml:space="preserve">the </w:t>
      </w:r>
      <w:r w:rsidR="0008612A">
        <w:rPr>
          <w:szCs w:val="22"/>
        </w:rPr>
        <w:t>RFP</w:t>
      </w:r>
      <w:r w:rsidR="00AC14CA" w:rsidRPr="00AC14CA">
        <w:rPr>
          <w:szCs w:val="22"/>
        </w:rPr>
        <w:t xml:space="preserve"> Coordinator </w:t>
      </w:r>
      <w:r w:rsidRPr="00AC14CA">
        <w:rPr>
          <w:szCs w:val="22"/>
        </w:rPr>
        <w:t xml:space="preserve">at the email address above, on the proposal due date and time stated in Section 2. Responses arriving in the </w:t>
      </w:r>
      <w:r w:rsidR="0008612A">
        <w:rPr>
          <w:szCs w:val="22"/>
        </w:rPr>
        <w:t>RFP</w:t>
      </w:r>
      <w:r w:rsidRPr="00AC14CA">
        <w:rPr>
          <w:szCs w:val="22"/>
        </w:rPr>
        <w:t xml:space="preserve"> Coordinator’s in-box after the time stated in Section 2 will be disqualified. </w:t>
      </w:r>
      <w:r w:rsidR="00AC14CA" w:rsidRPr="00AC14CA">
        <w:rPr>
          <w:szCs w:val="22"/>
        </w:rPr>
        <w:t xml:space="preserve"> </w:t>
      </w:r>
      <w:r w:rsidR="00AC14CA" w:rsidRPr="00AC14CA">
        <w:t>The "receive date/time" posted by CTS’ email system will be used as the official time stamp but may not reflect the exact time received.</w:t>
      </w:r>
    </w:p>
    <w:p w14:paraId="0F70D69E" w14:textId="77777777" w:rsidR="00AC14CA" w:rsidRPr="00AC14CA" w:rsidRDefault="00AC14CA" w:rsidP="003B2789">
      <w:pPr>
        <w:pStyle w:val="BodyTextIndent"/>
      </w:pPr>
      <w:r w:rsidRPr="00AC14CA">
        <w:rPr>
          <w:szCs w:val="22"/>
        </w:rPr>
        <w:t xml:space="preserve">Vendors should allow sufficient time to ensure timely receipt of the proposal by the </w:t>
      </w:r>
      <w:r w:rsidR="0008612A">
        <w:rPr>
          <w:szCs w:val="22"/>
        </w:rPr>
        <w:t>RFP</w:t>
      </w:r>
      <w:r w:rsidRPr="00AC14CA">
        <w:rPr>
          <w:szCs w:val="22"/>
        </w:rPr>
        <w:t xml:space="preserve"> Coordinator.  Late Responses will </w:t>
      </w:r>
      <w:r w:rsidRPr="00AC14CA">
        <w:rPr>
          <w:szCs w:val="22"/>
          <w:u w:val="single"/>
        </w:rPr>
        <w:t>not</w:t>
      </w:r>
      <w:r w:rsidRPr="00AC14CA">
        <w:rPr>
          <w:szCs w:val="22"/>
        </w:rPr>
        <w:t xml:space="preserve"> be accepted and will be automatically disqualified from further consideration.  </w:t>
      </w:r>
    </w:p>
    <w:p w14:paraId="76E62DEF" w14:textId="77777777" w:rsidR="00D16817" w:rsidRPr="00E252DF" w:rsidRDefault="00AC14CA" w:rsidP="003B2789">
      <w:pPr>
        <w:spacing w:before="120"/>
        <w:ind w:left="720"/>
        <w:rPr>
          <w:rFonts w:cs="Arial"/>
          <w:bCs/>
          <w:sz w:val="22"/>
        </w:rPr>
      </w:pPr>
      <w:r w:rsidRPr="00AC14CA">
        <w:rPr>
          <w:sz w:val="22"/>
        </w:rPr>
        <w:t xml:space="preserve">CTS assumes no responsibility for delays caused by Vendor’s e-mail, network problems or any other party.  </w:t>
      </w:r>
      <w:r w:rsidRPr="00AC14CA">
        <w:rPr>
          <w:rFonts w:cs="Arial"/>
          <w:bCs/>
          <w:sz w:val="22"/>
        </w:rPr>
        <w:t xml:space="preserve">Zipped files cannot be received by CTS and cannot be used for submission of Responses.    </w:t>
      </w:r>
    </w:p>
    <w:p w14:paraId="777D0F0D" w14:textId="77777777" w:rsidR="006842E1" w:rsidRPr="00E252DF" w:rsidRDefault="006842E1" w:rsidP="00594928">
      <w:pPr>
        <w:pStyle w:val="Heading2"/>
        <w:numPr>
          <w:ilvl w:val="1"/>
          <w:numId w:val="10"/>
        </w:numPr>
        <w:ind w:left="720" w:hanging="720"/>
      </w:pPr>
      <w:bookmarkStart w:id="479" w:name="_Toc59620233"/>
      <w:bookmarkStart w:id="480" w:name="_Toc46871265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478"/>
      <w:r w:rsidRPr="00E252DF">
        <w:t>Proprietary or Confidential Information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479"/>
      <w:bookmarkEnd w:id="480"/>
    </w:p>
    <w:p w14:paraId="13B74EDA" w14:textId="77777777" w:rsidR="006842E1" w:rsidRPr="00664315" w:rsidRDefault="006842E1" w:rsidP="003B2789">
      <w:pPr>
        <w:pStyle w:val="BodyTextIndent"/>
        <w:rPr>
          <w:szCs w:val="22"/>
        </w:rPr>
      </w:pPr>
      <w:r w:rsidRPr="00664315">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664315">
        <w:rPr>
          <w:szCs w:val="22"/>
        </w:rPr>
        <w:t>CTS</w:t>
      </w:r>
      <w:r w:rsidRPr="00664315">
        <w:rPr>
          <w:szCs w:val="22"/>
        </w:rPr>
        <w:t xml:space="preserve"> will not accept Responses where pricing is marked proprietary or confidential, and the Response will be rejected.</w:t>
      </w:r>
    </w:p>
    <w:p w14:paraId="7A58AEAC" w14:textId="77777777" w:rsidR="006842E1" w:rsidRPr="00664315" w:rsidRDefault="006842E1" w:rsidP="003B2789">
      <w:pPr>
        <w:pStyle w:val="BodyTextIndent"/>
        <w:rPr>
          <w:szCs w:val="22"/>
        </w:rPr>
      </w:pPr>
      <w:r w:rsidRPr="00664315">
        <w:rPr>
          <w:szCs w:val="22"/>
        </w:rPr>
        <w:t>To the extent consistent with chapter 42.</w:t>
      </w:r>
      <w:r w:rsidR="008039D3" w:rsidRPr="00664315">
        <w:rPr>
          <w:szCs w:val="22"/>
        </w:rPr>
        <w:t>56</w:t>
      </w:r>
      <w:r w:rsidRPr="00664315">
        <w:rPr>
          <w:szCs w:val="22"/>
        </w:rPr>
        <w:t xml:space="preserve"> RCW, the Public </w:t>
      </w:r>
      <w:r w:rsidR="008039D3" w:rsidRPr="00664315">
        <w:rPr>
          <w:szCs w:val="22"/>
        </w:rPr>
        <w:t>Disclosure</w:t>
      </w:r>
      <w:r w:rsidRPr="00664315">
        <w:rPr>
          <w:szCs w:val="22"/>
        </w:rPr>
        <w:t xml:space="preserve"> Act, </w:t>
      </w:r>
      <w:r w:rsidR="00975D07" w:rsidRPr="00664315">
        <w:rPr>
          <w:szCs w:val="22"/>
        </w:rPr>
        <w:t>CTS</w:t>
      </w:r>
      <w:r w:rsidRPr="00664315">
        <w:rPr>
          <w:szCs w:val="22"/>
        </w:rPr>
        <w:t xml:space="preserve"> shall maintain the confidentiality of Vendor’s information marked confidential or proprietary. If a request is made to view Vendor’s proprietary information, </w:t>
      </w:r>
      <w:r w:rsidR="00975D07" w:rsidRPr="00664315">
        <w:rPr>
          <w:szCs w:val="22"/>
        </w:rPr>
        <w:t>CTS</w:t>
      </w:r>
      <w:r w:rsidRPr="00664315">
        <w:rPr>
          <w:szCs w:val="22"/>
        </w:rPr>
        <w:t xml:space="preserve"> will notify Vendor of the request and of the date that the records will be released to the requester unless Vendor obtains a court order enjoining that </w:t>
      </w:r>
      <w:r w:rsidR="008039D3" w:rsidRPr="00664315">
        <w:rPr>
          <w:szCs w:val="22"/>
        </w:rPr>
        <w:t>dis</w:t>
      </w:r>
      <w:r w:rsidRPr="00664315">
        <w:rPr>
          <w:szCs w:val="22"/>
        </w:rPr>
        <w:t xml:space="preserve">closure. If Vendor fails to obtain the court order enjoining </w:t>
      </w:r>
      <w:r w:rsidR="008039D3" w:rsidRPr="00664315">
        <w:rPr>
          <w:szCs w:val="22"/>
        </w:rPr>
        <w:t>dis</w:t>
      </w:r>
      <w:r w:rsidRPr="00664315">
        <w:rPr>
          <w:szCs w:val="22"/>
        </w:rPr>
        <w:t xml:space="preserve">closure, </w:t>
      </w:r>
      <w:r w:rsidR="00975D07" w:rsidRPr="00664315">
        <w:rPr>
          <w:szCs w:val="22"/>
        </w:rPr>
        <w:t>CTS</w:t>
      </w:r>
      <w:r w:rsidRPr="00664315">
        <w:rPr>
          <w:szCs w:val="22"/>
        </w:rPr>
        <w:t xml:space="preserve"> will release the requested information on the date specified.</w:t>
      </w:r>
    </w:p>
    <w:p w14:paraId="37320681" w14:textId="77777777" w:rsidR="006842E1" w:rsidRPr="00664315" w:rsidRDefault="006842E1" w:rsidP="003B2789">
      <w:pPr>
        <w:pStyle w:val="BodyTextIndent"/>
        <w:rPr>
          <w:szCs w:val="22"/>
        </w:rPr>
      </w:pPr>
      <w:r w:rsidRPr="00664315">
        <w:rPr>
          <w:szCs w:val="22"/>
        </w:rPr>
        <w:t xml:space="preserve">The State’s sole responsibility shall be limited to maintaining </w:t>
      </w:r>
      <w:r w:rsidR="003B2789">
        <w:rPr>
          <w:szCs w:val="22"/>
        </w:rPr>
        <w:t xml:space="preserve">the above data in a secure area </w:t>
      </w:r>
      <w:r w:rsidRPr="00664315">
        <w:rPr>
          <w:szCs w:val="22"/>
        </w:rPr>
        <w:t xml:space="preserve">and to notify Vendor of any request(s) for </w:t>
      </w:r>
      <w:r w:rsidR="008039D3" w:rsidRPr="00664315">
        <w:rPr>
          <w:szCs w:val="22"/>
        </w:rPr>
        <w:t>dis</w:t>
      </w:r>
      <w:r w:rsidRPr="00664315">
        <w:rPr>
          <w:szCs w:val="22"/>
        </w:rPr>
        <w:t xml:space="preserve">closure for so long as </w:t>
      </w:r>
      <w:r w:rsidR="00975D07" w:rsidRPr="00664315">
        <w:rPr>
          <w:szCs w:val="22"/>
        </w:rPr>
        <w:t>CTS</w:t>
      </w:r>
      <w:r w:rsidRPr="00664315">
        <w:rPr>
          <w:szCs w:val="22"/>
        </w:rPr>
        <w:t xml:space="preserve"> retains Vendo</w:t>
      </w:r>
      <w:r w:rsidR="003B2789">
        <w:rPr>
          <w:szCs w:val="22"/>
        </w:rPr>
        <w:t xml:space="preserve">r’s </w:t>
      </w:r>
      <w:r w:rsidRPr="00664315">
        <w:rPr>
          <w:szCs w:val="22"/>
        </w:rPr>
        <w:t xml:space="preserve">information in </w:t>
      </w:r>
      <w:r w:rsidR="00975D07" w:rsidRPr="00664315">
        <w:rPr>
          <w:szCs w:val="22"/>
        </w:rPr>
        <w:t>CTS</w:t>
      </w:r>
      <w:r w:rsidRPr="00664315">
        <w:rPr>
          <w:szCs w:val="22"/>
        </w:rPr>
        <w:t xml:space="preserve"> records. Failure to so label such materials or failure to timely respond after notice of request for public </w:t>
      </w:r>
      <w:r w:rsidR="008039D3" w:rsidRPr="00664315">
        <w:rPr>
          <w:szCs w:val="22"/>
        </w:rPr>
        <w:t>dis</w:t>
      </w:r>
      <w:r w:rsidRPr="00664315">
        <w:rPr>
          <w:szCs w:val="22"/>
        </w:rPr>
        <w:t xml:space="preserve">closure has been given shall be deemed a waiver by Vendor of any claim that such materials are exempt from </w:t>
      </w:r>
      <w:r w:rsidR="008039D3" w:rsidRPr="00664315">
        <w:rPr>
          <w:szCs w:val="22"/>
        </w:rPr>
        <w:t>dis</w:t>
      </w:r>
      <w:r w:rsidRPr="00664315">
        <w:rPr>
          <w:szCs w:val="22"/>
        </w:rPr>
        <w:t>closure.</w:t>
      </w:r>
    </w:p>
    <w:p w14:paraId="15304CD2" w14:textId="77777777" w:rsidR="006842E1" w:rsidRPr="00E252DF" w:rsidRDefault="006842E1" w:rsidP="00594928">
      <w:pPr>
        <w:pStyle w:val="Heading2"/>
        <w:numPr>
          <w:ilvl w:val="1"/>
          <w:numId w:val="10"/>
        </w:numPr>
        <w:ind w:left="720" w:hanging="720"/>
      </w:pPr>
      <w:bookmarkStart w:id="481" w:name="_Toc59620234"/>
      <w:bookmarkStart w:id="482" w:name="_Toc468712655"/>
      <w:r w:rsidRPr="00E252DF">
        <w:lastRenderedPageBreak/>
        <w:t>Waive Minor Administrative Irregularities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481"/>
      <w:bookmarkEnd w:id="482"/>
    </w:p>
    <w:p w14:paraId="78FFD27A" w14:textId="77777777" w:rsidR="006842E1" w:rsidRPr="00664315" w:rsidRDefault="00975D07" w:rsidP="003B2789">
      <w:pPr>
        <w:pStyle w:val="BodyTextIndent"/>
        <w:rPr>
          <w:szCs w:val="22"/>
        </w:rPr>
      </w:pPr>
      <w:r w:rsidRPr="00664315">
        <w:rPr>
          <w:szCs w:val="22"/>
        </w:rPr>
        <w:t>CTS</w:t>
      </w:r>
      <w:r w:rsidR="006842E1" w:rsidRPr="00664315">
        <w:rPr>
          <w:szCs w:val="22"/>
        </w:rPr>
        <w:t xml:space="preserve"> reserves the right to waive minor administrative irregularities contained in any Response. Additionally, </w:t>
      </w:r>
      <w:r w:rsidRPr="00664315">
        <w:rPr>
          <w:szCs w:val="22"/>
        </w:rPr>
        <w:t>CTS</w:t>
      </w:r>
      <w:r w:rsidR="006842E1" w:rsidRPr="00664315">
        <w:rPr>
          <w:szCs w:val="22"/>
        </w:rPr>
        <w:t xml:space="preserve"> reserves the right, at its sole option, to make corrections to Vendors’ Responses when an obvious arithmetical error has been made in the price quotation. </w:t>
      </w:r>
    </w:p>
    <w:p w14:paraId="093A8963" w14:textId="77777777" w:rsidR="006842E1" w:rsidRPr="00E252DF" w:rsidRDefault="006842E1" w:rsidP="00594928">
      <w:pPr>
        <w:pStyle w:val="Heading2"/>
        <w:numPr>
          <w:ilvl w:val="1"/>
          <w:numId w:val="10"/>
        </w:numPr>
        <w:ind w:left="720" w:hanging="720"/>
      </w:pPr>
      <w:bookmarkStart w:id="483" w:name="_Toc59620235"/>
      <w:bookmarkStart w:id="484" w:name="_Toc468712656"/>
      <w:r w:rsidRPr="00E252DF">
        <w:t>Errors in Response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483"/>
      <w:bookmarkEnd w:id="484"/>
    </w:p>
    <w:p w14:paraId="25B54035" w14:textId="77777777" w:rsidR="006842E1" w:rsidRPr="00664315" w:rsidRDefault="006842E1" w:rsidP="003B2789">
      <w:pPr>
        <w:pStyle w:val="BodyTextIndent"/>
        <w:rPr>
          <w:szCs w:val="22"/>
        </w:rPr>
      </w:pPr>
      <w:r w:rsidRPr="00664315">
        <w:rPr>
          <w:szCs w:val="22"/>
        </w:rPr>
        <w:t xml:space="preserve">Vendors are liable for all errors or omissions contained in their Responses. Vendors will not be allowed to alter Response documents after the deadline for Response submission. </w:t>
      </w:r>
      <w:r w:rsidR="00975D07" w:rsidRPr="00664315">
        <w:rPr>
          <w:szCs w:val="22"/>
        </w:rPr>
        <w:t>CTS</w:t>
      </w:r>
      <w:r w:rsidRPr="00664315">
        <w:rPr>
          <w:szCs w:val="22"/>
        </w:rPr>
        <w:t xml:space="preserve"> is not liable for any errors in Responses.</w:t>
      </w:r>
    </w:p>
    <w:p w14:paraId="356CEF4C" w14:textId="77777777" w:rsidR="00416733" w:rsidRPr="00E252DF" w:rsidRDefault="00416733" w:rsidP="00594928">
      <w:pPr>
        <w:pStyle w:val="Heading2"/>
        <w:numPr>
          <w:ilvl w:val="1"/>
          <w:numId w:val="10"/>
        </w:numPr>
        <w:ind w:left="720" w:hanging="720"/>
      </w:pPr>
      <w:bookmarkStart w:id="485" w:name="_Toc468712657"/>
      <w:r w:rsidRPr="00E252DF">
        <w:t>Administrative Clarifications</w:t>
      </w:r>
      <w:bookmarkEnd w:id="485"/>
    </w:p>
    <w:p w14:paraId="2F24F95F" w14:textId="77777777" w:rsidR="006842E1" w:rsidRPr="00664315" w:rsidRDefault="00416733" w:rsidP="003B2789">
      <w:pPr>
        <w:pStyle w:val="BodyTextIndent"/>
        <w:rPr>
          <w:szCs w:val="22"/>
        </w:rPr>
      </w:pPr>
      <w:r w:rsidRPr="00664315">
        <w:rPr>
          <w:szCs w:val="22"/>
        </w:rPr>
        <w:t>CTS reserves the right to contact Vendor for cla</w:t>
      </w:r>
      <w:r w:rsidR="008106E7" w:rsidRPr="00664315">
        <w:rPr>
          <w:szCs w:val="22"/>
        </w:rPr>
        <w:t>rification of Response contents</w:t>
      </w:r>
      <w:r w:rsidR="006842E1" w:rsidRPr="00664315">
        <w:rPr>
          <w:szCs w:val="22"/>
        </w:rPr>
        <w:t xml:space="preserve">. </w:t>
      </w:r>
    </w:p>
    <w:p w14:paraId="387F8548" w14:textId="77777777" w:rsidR="006842E1" w:rsidRPr="00E252DF" w:rsidRDefault="006842E1" w:rsidP="00594928">
      <w:pPr>
        <w:pStyle w:val="Heading2"/>
        <w:numPr>
          <w:ilvl w:val="1"/>
          <w:numId w:val="10"/>
        </w:numPr>
        <w:ind w:left="720" w:hanging="720"/>
      </w:pPr>
      <w:bookmarkStart w:id="486" w:name="_Ref470925804"/>
      <w:bookmarkStart w:id="487" w:name="_Toc59620236"/>
      <w:bookmarkStart w:id="488" w:name="_Toc468712658"/>
      <w:r w:rsidRPr="00E252DF">
        <w:t>Amendments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E252DF">
        <w:t>/Addenda</w:t>
      </w:r>
      <w:bookmarkEnd w:id="416"/>
      <w:bookmarkEnd w:id="417"/>
      <w:bookmarkEnd w:id="418"/>
      <w:bookmarkEnd w:id="419"/>
      <w:bookmarkEnd w:id="420"/>
      <w:bookmarkEnd w:id="486"/>
      <w:bookmarkEnd w:id="487"/>
      <w:bookmarkEnd w:id="488"/>
    </w:p>
    <w:p w14:paraId="0F28F7D9" w14:textId="77777777" w:rsidR="006842E1" w:rsidRPr="00664315" w:rsidRDefault="00975D07" w:rsidP="003B2789">
      <w:pPr>
        <w:pStyle w:val="BodyTextIndent"/>
        <w:rPr>
          <w:szCs w:val="22"/>
        </w:rPr>
      </w:pPr>
      <w:r w:rsidRPr="00664315">
        <w:rPr>
          <w:szCs w:val="22"/>
        </w:rPr>
        <w:t>CTS</w:t>
      </w:r>
      <w:r w:rsidR="006842E1" w:rsidRPr="00664315">
        <w:rPr>
          <w:szCs w:val="22"/>
        </w:rPr>
        <w:t xml:space="preserve"> reserves the right to change the </w:t>
      </w:r>
      <w:r w:rsidR="006842E1" w:rsidRPr="00664315">
        <w:rPr>
          <w:i/>
          <w:szCs w:val="22"/>
        </w:rPr>
        <w:t>Schedule</w:t>
      </w:r>
      <w:r w:rsidR="006842E1" w:rsidRPr="00664315">
        <w:rPr>
          <w:szCs w:val="22"/>
        </w:rPr>
        <w:t xml:space="preserve"> or other portions of this </w:t>
      </w:r>
      <w:r w:rsidR="0008612A">
        <w:rPr>
          <w:szCs w:val="22"/>
        </w:rPr>
        <w:t>RFP</w:t>
      </w:r>
      <w:r w:rsidR="006842E1" w:rsidRPr="00664315">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08612A">
        <w:rPr>
          <w:szCs w:val="22"/>
        </w:rPr>
        <w:t>RFP</w:t>
      </w:r>
      <w:r w:rsidR="006842E1" w:rsidRPr="00664315">
        <w:rPr>
          <w:szCs w:val="22"/>
        </w:rPr>
        <w:t>, whichever document was issued last in time shall be controlling.</w:t>
      </w:r>
      <w:r w:rsidR="006842E1" w:rsidRPr="00664315">
        <w:rPr>
          <w:i/>
          <w:iCs/>
          <w:color w:val="FF0000"/>
          <w:szCs w:val="22"/>
        </w:rPr>
        <w:t xml:space="preserve"> </w:t>
      </w:r>
    </w:p>
    <w:p w14:paraId="31B8E765" w14:textId="77777777" w:rsidR="006842E1" w:rsidRPr="00E252DF" w:rsidRDefault="006842E1" w:rsidP="00A73AEC">
      <w:pPr>
        <w:pStyle w:val="Heading2"/>
        <w:numPr>
          <w:ilvl w:val="1"/>
          <w:numId w:val="10"/>
        </w:numPr>
      </w:pPr>
      <w:bookmarkStart w:id="489" w:name="_Ref470433652"/>
      <w:bookmarkStart w:id="490" w:name="_Toc59620237"/>
      <w:bookmarkStart w:id="491" w:name="_Toc468712659"/>
      <w:r w:rsidRPr="00E252DF">
        <w:t>Right to Cancel</w:t>
      </w:r>
      <w:bookmarkEnd w:id="489"/>
      <w:bookmarkEnd w:id="490"/>
      <w:bookmarkEnd w:id="491"/>
    </w:p>
    <w:p w14:paraId="1D91E3F0" w14:textId="77777777" w:rsidR="006842E1" w:rsidRPr="00664315" w:rsidRDefault="006842E1" w:rsidP="003B2789">
      <w:pPr>
        <w:pStyle w:val="BodyTextIndent"/>
        <w:rPr>
          <w:szCs w:val="22"/>
        </w:rPr>
      </w:pPr>
      <w:r w:rsidRPr="00664315">
        <w:rPr>
          <w:szCs w:val="22"/>
        </w:rPr>
        <w:t xml:space="preserve">With respect to all or part of this </w:t>
      </w:r>
      <w:r w:rsidR="0008612A">
        <w:rPr>
          <w:szCs w:val="22"/>
        </w:rPr>
        <w:t>RFP</w:t>
      </w:r>
      <w:r w:rsidRPr="00664315">
        <w:rPr>
          <w:szCs w:val="22"/>
        </w:rPr>
        <w:t xml:space="preserve">, </w:t>
      </w:r>
      <w:r w:rsidR="00975D07" w:rsidRPr="00664315">
        <w:rPr>
          <w:szCs w:val="22"/>
        </w:rPr>
        <w:t>CTS</w:t>
      </w:r>
      <w:r w:rsidRPr="00664315">
        <w:rPr>
          <w:szCs w:val="22"/>
        </w:rPr>
        <w:t xml:space="preserve"> reserves the right to cancel or reissue at any time without obligation or liability.</w:t>
      </w:r>
    </w:p>
    <w:p w14:paraId="00E2244A" w14:textId="77777777" w:rsidR="00CC0172" w:rsidRPr="00E252DF" w:rsidRDefault="006842E1" w:rsidP="00A73AEC">
      <w:pPr>
        <w:pStyle w:val="Heading2"/>
        <w:numPr>
          <w:ilvl w:val="1"/>
          <w:numId w:val="10"/>
        </w:numPr>
      </w:pPr>
      <w:bookmarkStart w:id="492" w:name="_Ref87845565"/>
      <w:bookmarkStart w:id="493" w:name="_Toc468712660"/>
      <w:r w:rsidRPr="00E252DF">
        <w:t>Contract Requirements</w:t>
      </w:r>
      <w:bookmarkEnd w:id="492"/>
      <w:bookmarkEnd w:id="493"/>
    </w:p>
    <w:p w14:paraId="7E96E3E6" w14:textId="77777777" w:rsidR="00E252DF" w:rsidRDefault="006842E1" w:rsidP="003B2789">
      <w:pPr>
        <w:pStyle w:val="BodyTextIndent"/>
        <w:rPr>
          <w:szCs w:val="22"/>
        </w:rPr>
      </w:pPr>
      <w:r w:rsidRPr="00664315">
        <w:rPr>
          <w:szCs w:val="22"/>
        </w:rPr>
        <w:t xml:space="preserve">To be responsive, Vendors must indicate a willingness to enter into a Contract substantially the same as the Contract in Appendix B, by signing the </w:t>
      </w:r>
      <w:r w:rsidRPr="00664315">
        <w:rPr>
          <w:i/>
          <w:szCs w:val="22"/>
        </w:rPr>
        <w:t>Certifications and Assurances</w:t>
      </w:r>
      <w:r w:rsidRPr="00664315">
        <w:rPr>
          <w:szCs w:val="22"/>
        </w:rPr>
        <w:t xml:space="preserve"> located in Appendix A. Any specific areas of </w:t>
      </w:r>
      <w:r w:rsidR="008039D3" w:rsidRPr="00664315">
        <w:rPr>
          <w:szCs w:val="22"/>
        </w:rPr>
        <w:t>dis</w:t>
      </w:r>
      <w:r w:rsidRPr="00664315">
        <w:rPr>
          <w:szCs w:val="22"/>
        </w:rPr>
        <w:t xml:space="preserve">pute with the attached terms and conditions must be identified in the Response and may, at the sole </w:t>
      </w:r>
      <w:r w:rsidR="008039D3" w:rsidRPr="00664315">
        <w:rPr>
          <w:szCs w:val="22"/>
        </w:rPr>
        <w:t>dis</w:t>
      </w:r>
      <w:r w:rsidRPr="00664315">
        <w:rPr>
          <w:szCs w:val="22"/>
        </w:rPr>
        <w:t xml:space="preserve">cretion of </w:t>
      </w:r>
      <w:r w:rsidR="00975D07" w:rsidRPr="00664315">
        <w:rPr>
          <w:szCs w:val="22"/>
        </w:rPr>
        <w:t>CTS</w:t>
      </w:r>
      <w:r w:rsidRPr="00664315">
        <w:rPr>
          <w:szCs w:val="22"/>
        </w:rPr>
        <w:t xml:space="preserve">, be grounds for </w:t>
      </w:r>
      <w:r w:rsidR="008039D3" w:rsidRPr="00664315">
        <w:rPr>
          <w:szCs w:val="22"/>
        </w:rPr>
        <w:t>dis</w:t>
      </w:r>
      <w:r w:rsidRPr="00664315">
        <w:rPr>
          <w:szCs w:val="22"/>
        </w:rPr>
        <w:t>qualification from further consideration in the award of a Contract.</w:t>
      </w:r>
      <w:r w:rsidR="00E252DF">
        <w:rPr>
          <w:szCs w:val="22"/>
        </w:rPr>
        <w:tab/>
      </w:r>
    </w:p>
    <w:p w14:paraId="7DB1F785" w14:textId="77777777" w:rsidR="00416733" w:rsidRPr="00664315" w:rsidRDefault="00416733" w:rsidP="003B2789">
      <w:pPr>
        <w:pStyle w:val="BodyTextIndent"/>
        <w:rPr>
          <w:szCs w:val="22"/>
        </w:rPr>
      </w:pPr>
      <w:r w:rsidRPr="00664315">
        <w:rPr>
          <w:szCs w:val="22"/>
        </w:rPr>
        <w:t>Vendor must e</w:t>
      </w:r>
      <w:r w:rsidR="00CC0172" w:rsidRPr="00664315">
        <w:rPr>
          <w:szCs w:val="22"/>
        </w:rPr>
        <w:t>xplain why each item</w:t>
      </w:r>
      <w:r w:rsidRPr="00664315">
        <w:rPr>
          <w:szCs w:val="22"/>
        </w:rPr>
        <w:t xml:space="preserve"> proposed as additional contract terms</w:t>
      </w:r>
      <w:r w:rsidR="00CC0172" w:rsidRPr="00664315">
        <w:rPr>
          <w:szCs w:val="22"/>
        </w:rPr>
        <w:t xml:space="preserve"> is in CTS’ best interest as a customer and how it will support </w:t>
      </w:r>
      <w:r w:rsidRPr="00664315">
        <w:rPr>
          <w:szCs w:val="22"/>
        </w:rPr>
        <w:t>CTS’</w:t>
      </w:r>
      <w:r w:rsidR="00CC0172" w:rsidRPr="00664315">
        <w:rPr>
          <w:szCs w:val="22"/>
        </w:rPr>
        <w:t xml:space="preserve"> business objectives. </w:t>
      </w:r>
      <w:r w:rsidR="006842E1" w:rsidRPr="00664315">
        <w:rPr>
          <w:szCs w:val="22"/>
        </w:rPr>
        <w:t>Under no circumstances is a Vendor to submit their own standard contract terms and conditions as a response to this solicitation.</w:t>
      </w:r>
    </w:p>
    <w:p w14:paraId="2F71B68F" w14:textId="77777777" w:rsidR="00CC0172" w:rsidRPr="00664315" w:rsidRDefault="006842E1" w:rsidP="003B2789">
      <w:pPr>
        <w:pStyle w:val="BodyTextIndent"/>
        <w:rPr>
          <w:szCs w:val="22"/>
        </w:rPr>
      </w:pPr>
      <w:r w:rsidRPr="00664315">
        <w:rPr>
          <w:szCs w:val="22"/>
        </w:rPr>
        <w:t xml:space="preserve">Instead, Vendor must review and identify the language in Appendix B that Vendor finds problematic, state the issue, and propose the language or contract modification Vendor is requesting. </w:t>
      </w:r>
      <w:r w:rsidR="00975D07" w:rsidRPr="00664315">
        <w:rPr>
          <w:szCs w:val="22"/>
        </w:rPr>
        <w:t>CTS</w:t>
      </w:r>
      <w:r w:rsidRPr="00664315">
        <w:rPr>
          <w:szCs w:val="22"/>
        </w:rPr>
        <w:t xml:space="preserve"> expects the final Contract signed by the ASV to be substantially the same as the contract located in Appendix B.</w:t>
      </w:r>
    </w:p>
    <w:p w14:paraId="38754E90" w14:textId="77777777" w:rsidR="00CC0172" w:rsidRPr="00664315" w:rsidRDefault="00CC0172" w:rsidP="003B2789">
      <w:pPr>
        <w:pStyle w:val="BodyTextIndent"/>
        <w:rPr>
          <w:szCs w:val="22"/>
        </w:rPr>
      </w:pPr>
      <w:r w:rsidRPr="00664315">
        <w:rPr>
          <w:szCs w:val="22"/>
        </w:rPr>
        <w:t>Where terms and conditions cannot be changed and may have negative consequences on the quality of goods and services or their supply, Vendors are required to recommend methods of mitigating or limiting these negative consequences.</w:t>
      </w:r>
    </w:p>
    <w:p w14:paraId="0753B026" w14:textId="77777777" w:rsidR="00E03D85" w:rsidRPr="00664315" w:rsidRDefault="00E03D85" w:rsidP="003B2789">
      <w:pPr>
        <w:pStyle w:val="BodyTextIndent"/>
        <w:rPr>
          <w:szCs w:val="22"/>
        </w:rPr>
      </w:pPr>
      <w:r w:rsidRPr="00664315">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3099605F" w14:textId="77777777" w:rsidR="006842E1" w:rsidRPr="00664315" w:rsidRDefault="006842E1" w:rsidP="003B2789">
      <w:pPr>
        <w:pStyle w:val="BodyTextIndent"/>
        <w:rPr>
          <w:szCs w:val="22"/>
        </w:rPr>
      </w:pPr>
      <w:r w:rsidRPr="00664315">
        <w:rPr>
          <w:szCs w:val="22"/>
        </w:rPr>
        <w:lastRenderedPageBreak/>
        <w:t>The foregoing should not be interpreted to prohibit either party from proposing additional contract terms and conditions during negotiation of the final Contract.</w:t>
      </w:r>
    </w:p>
    <w:p w14:paraId="0712E9B1" w14:textId="77777777" w:rsidR="006842E1" w:rsidRPr="00664315" w:rsidRDefault="006842E1" w:rsidP="003B2789">
      <w:pPr>
        <w:pStyle w:val="BodyTextIndent"/>
        <w:rPr>
          <w:szCs w:val="22"/>
        </w:rPr>
      </w:pPr>
      <w:r w:rsidRPr="00664315">
        <w:rPr>
          <w:szCs w:val="22"/>
        </w:rPr>
        <w:t xml:space="preserve">The ASV will be expected to execute the Contract within </w:t>
      </w:r>
      <w:r w:rsidR="00621BC3">
        <w:rPr>
          <w:szCs w:val="22"/>
        </w:rPr>
        <w:t>three</w:t>
      </w:r>
      <w:r w:rsidRPr="00664315">
        <w:rPr>
          <w:szCs w:val="22"/>
        </w:rPr>
        <w:t xml:space="preserve"> (</w:t>
      </w:r>
      <w:r w:rsidR="00621BC3">
        <w:rPr>
          <w:szCs w:val="22"/>
        </w:rPr>
        <w:t>3</w:t>
      </w:r>
      <w:r w:rsidRPr="00664315">
        <w:rPr>
          <w:szCs w:val="22"/>
        </w:rPr>
        <w:t xml:space="preserve">) Business Days of its receipt of the final Contract. If the selected Vendor fails to sign the Contract within the allotted </w:t>
      </w:r>
      <w:r w:rsidR="00621BC3">
        <w:rPr>
          <w:szCs w:val="22"/>
        </w:rPr>
        <w:t>three</w:t>
      </w:r>
      <w:r w:rsidRPr="00664315">
        <w:rPr>
          <w:szCs w:val="22"/>
        </w:rPr>
        <w:t xml:space="preserve"> (</w:t>
      </w:r>
      <w:r w:rsidR="00621BC3">
        <w:rPr>
          <w:szCs w:val="22"/>
        </w:rPr>
        <w:t>3</w:t>
      </w:r>
      <w:r w:rsidRPr="00664315">
        <w:rPr>
          <w:szCs w:val="22"/>
        </w:rPr>
        <w:t xml:space="preserve">) </w:t>
      </w:r>
      <w:r w:rsidR="00E252DF" w:rsidRPr="00664315">
        <w:rPr>
          <w:szCs w:val="22"/>
        </w:rPr>
        <w:t>days’ time</w:t>
      </w:r>
      <w:r w:rsidRPr="00664315">
        <w:rPr>
          <w:szCs w:val="22"/>
        </w:rPr>
        <w:t xml:space="preserve"> frame, </w:t>
      </w:r>
      <w:r w:rsidR="00975D07" w:rsidRPr="00664315">
        <w:rPr>
          <w:szCs w:val="22"/>
        </w:rPr>
        <w:t>CTS</w:t>
      </w:r>
      <w:r w:rsidRPr="00664315">
        <w:rPr>
          <w:szCs w:val="22"/>
        </w:rPr>
        <w:t xml:space="preserve"> may elect to cancel the award, and award the Contract to the next ranked Vendor, or cancel or reissue this solicitation</w:t>
      </w:r>
      <w:r w:rsidR="00416733" w:rsidRPr="00664315">
        <w:rPr>
          <w:szCs w:val="22"/>
        </w:rPr>
        <w:t>.</w:t>
      </w:r>
    </w:p>
    <w:p w14:paraId="7B9BE238" w14:textId="77777777" w:rsidR="006842E1" w:rsidRPr="00E252DF" w:rsidRDefault="006842E1" w:rsidP="00A73AEC">
      <w:pPr>
        <w:pStyle w:val="Heading2"/>
        <w:numPr>
          <w:ilvl w:val="1"/>
          <w:numId w:val="10"/>
        </w:numPr>
      </w:pPr>
      <w:bookmarkStart w:id="494" w:name="_Hlt412367810"/>
      <w:bookmarkStart w:id="495" w:name="_Hlt465753362"/>
      <w:bookmarkStart w:id="496" w:name="_Hlt419871097"/>
      <w:bookmarkStart w:id="497" w:name="_Toc386861101"/>
      <w:bookmarkStart w:id="498" w:name="_Toc416055530"/>
      <w:bookmarkStart w:id="499" w:name="_Toc433773467"/>
      <w:bookmarkStart w:id="500" w:name="_Toc443794606"/>
      <w:bookmarkStart w:id="501" w:name="_Toc59620238"/>
      <w:bookmarkStart w:id="502" w:name="_Toc468712661"/>
      <w:bookmarkStart w:id="503" w:name="_Ref296487208"/>
      <w:bookmarkStart w:id="504" w:name="_Toc297099954"/>
      <w:bookmarkStart w:id="505" w:name="_Toc324326667"/>
      <w:bookmarkStart w:id="506" w:name="_Toc326479589"/>
      <w:bookmarkStart w:id="507" w:name="_Toc327845572"/>
      <w:bookmarkStart w:id="508" w:name="_Toc333282685"/>
      <w:bookmarkStart w:id="509" w:name="_Toc343319991"/>
      <w:bookmarkStart w:id="510" w:name="_Toc353087139"/>
      <w:bookmarkStart w:id="511" w:name="_Toc353089015"/>
      <w:bookmarkStart w:id="512" w:name="_Toc353163648"/>
      <w:bookmarkStart w:id="513" w:name="_Toc367070994"/>
      <w:bookmarkEnd w:id="421"/>
      <w:bookmarkEnd w:id="422"/>
      <w:bookmarkEnd w:id="494"/>
      <w:bookmarkEnd w:id="495"/>
      <w:bookmarkEnd w:id="496"/>
      <w:r w:rsidRPr="00E252DF">
        <w:t>Incorporation of Documents into Contract</w:t>
      </w:r>
      <w:bookmarkEnd w:id="497"/>
      <w:bookmarkEnd w:id="498"/>
      <w:bookmarkEnd w:id="499"/>
      <w:bookmarkEnd w:id="500"/>
      <w:bookmarkEnd w:id="501"/>
      <w:bookmarkEnd w:id="502"/>
    </w:p>
    <w:p w14:paraId="26428405" w14:textId="77777777" w:rsidR="006842E1" w:rsidRPr="00664315" w:rsidRDefault="006842E1" w:rsidP="003B2789">
      <w:pPr>
        <w:pStyle w:val="BodyTextIndent"/>
        <w:rPr>
          <w:szCs w:val="22"/>
        </w:rPr>
      </w:pPr>
      <w:r w:rsidRPr="00664315">
        <w:rPr>
          <w:szCs w:val="22"/>
        </w:rPr>
        <w:t>This solicitation document and the Response will be incorporated into any resulting</w:t>
      </w:r>
      <w:r w:rsidR="008039D3" w:rsidRPr="00664315">
        <w:rPr>
          <w:i/>
          <w:iCs/>
          <w:color w:val="FF0000"/>
          <w:szCs w:val="22"/>
        </w:rPr>
        <w:t xml:space="preserve"> </w:t>
      </w:r>
      <w:r w:rsidRPr="00664315">
        <w:rPr>
          <w:szCs w:val="22"/>
        </w:rPr>
        <w:t>Contract.</w:t>
      </w:r>
    </w:p>
    <w:p w14:paraId="60CF6917" w14:textId="77777777" w:rsidR="006842E1" w:rsidRPr="00E252DF" w:rsidRDefault="006842E1" w:rsidP="00A73AEC">
      <w:pPr>
        <w:pStyle w:val="Heading2"/>
        <w:numPr>
          <w:ilvl w:val="1"/>
          <w:numId w:val="10"/>
        </w:numPr>
      </w:pPr>
      <w:bookmarkStart w:id="514" w:name="_Ref441490138"/>
      <w:bookmarkStart w:id="515" w:name="_Toc441979859"/>
      <w:bookmarkStart w:id="516" w:name="_Toc443794609"/>
      <w:bookmarkStart w:id="517" w:name="_Toc59620241"/>
      <w:bookmarkStart w:id="518" w:name="_Toc468712662"/>
      <w:bookmarkStart w:id="519" w:name="_Ref349703914"/>
      <w:bookmarkStart w:id="520" w:name="_Toc350230594"/>
      <w:bookmarkStart w:id="521" w:name="_Toc353004928"/>
      <w:bookmarkStart w:id="522" w:name="_Toc353008537"/>
      <w:bookmarkStart w:id="523" w:name="_Toc353596843"/>
      <w:bookmarkStart w:id="524" w:name="_Toc353622368"/>
      <w:bookmarkStart w:id="525" w:name="_Toc353623106"/>
      <w:bookmarkStart w:id="526" w:name="_Toc353623254"/>
      <w:bookmarkStart w:id="527" w:name="_Toc353674229"/>
      <w:bookmarkStart w:id="528" w:name="_Toc354914692"/>
      <w:bookmarkStart w:id="529" w:name="_Toc354971019"/>
      <w:bookmarkStart w:id="530" w:name="_Toc354971407"/>
      <w:bookmarkStart w:id="531" w:name="_Toc355085230"/>
      <w:bookmarkStart w:id="532" w:name="_Toc355407822"/>
      <w:bookmarkStart w:id="533" w:name="_Toc357522167"/>
      <w:bookmarkStart w:id="534" w:name="_Toc369571843"/>
      <w:bookmarkStart w:id="535" w:name="_Toc369588447"/>
      <w:bookmarkStart w:id="536" w:name="_Toc369596532"/>
      <w:bookmarkStart w:id="537" w:name="_Toc369597128"/>
      <w:bookmarkStart w:id="538" w:name="_Toc369602483"/>
      <w:bookmarkStart w:id="539" w:name="_Toc369937694"/>
      <w:bookmarkStart w:id="540" w:name="_Toc386861105"/>
      <w:bookmarkStart w:id="541" w:name="_Toc416055533"/>
      <w:bookmarkStart w:id="542" w:name="_Toc433773470"/>
      <w:r w:rsidRPr="00E252DF">
        <w:t>Minority and Women’s Business Enterprises (MWBE)</w:t>
      </w:r>
      <w:bookmarkEnd w:id="514"/>
      <w:bookmarkEnd w:id="515"/>
      <w:bookmarkEnd w:id="516"/>
      <w:bookmarkEnd w:id="517"/>
      <w:bookmarkEnd w:id="518"/>
    </w:p>
    <w:p w14:paraId="0FFF76D1" w14:textId="77777777" w:rsidR="006842E1" w:rsidRPr="00664315" w:rsidRDefault="00975D07" w:rsidP="003B2789">
      <w:pPr>
        <w:pStyle w:val="BodyTextIndent"/>
        <w:rPr>
          <w:szCs w:val="22"/>
        </w:rPr>
      </w:pPr>
      <w:bookmarkStart w:id="543" w:name="_Toc352548974"/>
      <w:bookmarkStart w:id="544" w:name="_Toc352549064"/>
      <w:r w:rsidRPr="00664315">
        <w:rPr>
          <w:szCs w:val="22"/>
        </w:rPr>
        <w:t>CTS</w:t>
      </w:r>
      <w:r w:rsidR="006842E1" w:rsidRPr="00664315">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contact Office of MWBE at (360) 753-9693.</w:t>
      </w:r>
    </w:p>
    <w:p w14:paraId="567DF323" w14:textId="77777777" w:rsidR="006842E1" w:rsidRPr="00E252DF" w:rsidRDefault="006842E1" w:rsidP="00A73AEC">
      <w:pPr>
        <w:pStyle w:val="Heading2"/>
        <w:numPr>
          <w:ilvl w:val="1"/>
          <w:numId w:val="10"/>
        </w:numPr>
      </w:pPr>
      <w:bookmarkStart w:id="545" w:name="_Toc315776358"/>
      <w:bookmarkStart w:id="546" w:name="_Toc318706900"/>
      <w:bookmarkStart w:id="547" w:name="_Toc318783649"/>
      <w:bookmarkStart w:id="548" w:name="_Toc318784088"/>
      <w:bookmarkStart w:id="549" w:name="_Toc318886115"/>
      <w:bookmarkStart w:id="550" w:name="_Toc319121580"/>
      <w:bookmarkStart w:id="551" w:name="_Toc319128025"/>
      <w:bookmarkStart w:id="552" w:name="_Toc349108660"/>
      <w:bookmarkStart w:id="553" w:name="_Toc349465200"/>
      <w:bookmarkStart w:id="554" w:name="_Toc349467953"/>
      <w:bookmarkStart w:id="555" w:name="_Toc349468061"/>
      <w:bookmarkStart w:id="556" w:name="_Toc349468981"/>
      <w:bookmarkStart w:id="557" w:name="_Toc350239099"/>
      <w:bookmarkStart w:id="558" w:name="_Toc350332439"/>
      <w:bookmarkStart w:id="559" w:name="_Toc350859516"/>
      <w:bookmarkStart w:id="560" w:name="_Toc352044200"/>
      <w:bookmarkStart w:id="561" w:name="_Toc352044823"/>
      <w:bookmarkStart w:id="562" w:name="_Toc353004933"/>
      <w:bookmarkStart w:id="563" w:name="_Toc353008542"/>
      <w:bookmarkStart w:id="564" w:name="_Toc353596848"/>
      <w:bookmarkStart w:id="565" w:name="_Toc353622373"/>
      <w:bookmarkStart w:id="566" w:name="_Toc353623111"/>
      <w:bookmarkStart w:id="567" w:name="_Toc353623259"/>
      <w:bookmarkStart w:id="568" w:name="_Toc353674234"/>
      <w:bookmarkStart w:id="569" w:name="_Toc354914697"/>
      <w:bookmarkStart w:id="570" w:name="_Toc354971024"/>
      <w:bookmarkStart w:id="571" w:name="_Toc354971412"/>
      <w:bookmarkStart w:id="572" w:name="_Toc355085235"/>
      <w:bookmarkStart w:id="573" w:name="_Toc355407827"/>
      <w:bookmarkStart w:id="574" w:name="_Toc357522172"/>
      <w:bookmarkStart w:id="575" w:name="_Toc369571848"/>
      <w:bookmarkStart w:id="576" w:name="_Toc369588452"/>
      <w:bookmarkStart w:id="577" w:name="_Toc369596537"/>
      <w:bookmarkStart w:id="578" w:name="_Toc369597133"/>
      <w:bookmarkStart w:id="579" w:name="_Toc369602488"/>
      <w:bookmarkStart w:id="580" w:name="_Toc369937699"/>
      <w:bookmarkStart w:id="581" w:name="_Toc386861110"/>
      <w:bookmarkStart w:id="582" w:name="_Toc416055534"/>
      <w:bookmarkStart w:id="583" w:name="_Toc433773471"/>
      <w:bookmarkStart w:id="584" w:name="_Toc443794610"/>
      <w:bookmarkStart w:id="585" w:name="_Toc59620242"/>
      <w:bookmarkStart w:id="586" w:name="_Toc468712663"/>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E252DF">
        <w:t>No Obligation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E252DF">
        <w:t xml:space="preserve"> to Contract/Buy</w:t>
      </w:r>
      <w:bookmarkEnd w:id="586"/>
    </w:p>
    <w:p w14:paraId="38E55CEF" w14:textId="77777777" w:rsidR="00A61130" w:rsidRPr="00664315" w:rsidRDefault="00A61130" w:rsidP="003B2789">
      <w:pPr>
        <w:pStyle w:val="BodyTextIndent"/>
        <w:rPr>
          <w:szCs w:val="22"/>
        </w:rPr>
      </w:pPr>
      <w:r w:rsidRPr="00664315">
        <w:rPr>
          <w:szCs w:val="22"/>
        </w:rPr>
        <w:t xml:space="preserve">CTS reserves the right to refrain from Contracting with any and all Vendors. Neither the release of this solicitation document nor the execution of a resulting Contract obligates </w:t>
      </w:r>
      <w:r w:rsidRPr="00664315">
        <w:rPr>
          <w:iCs/>
          <w:szCs w:val="22"/>
        </w:rPr>
        <w:t>CTS</w:t>
      </w:r>
      <w:r w:rsidRPr="00664315">
        <w:rPr>
          <w:i/>
          <w:iCs/>
          <w:color w:val="FF0000"/>
          <w:szCs w:val="22"/>
        </w:rPr>
        <w:t xml:space="preserve"> </w:t>
      </w:r>
      <w:r w:rsidRPr="00664315">
        <w:rPr>
          <w:szCs w:val="22"/>
        </w:rPr>
        <w:t>to make any purchases.</w:t>
      </w:r>
      <w:r w:rsidR="0042160E">
        <w:rPr>
          <w:szCs w:val="22"/>
        </w:rPr>
        <w:t xml:space="preserve"> CTS reserves the right to cancel the procurement at any time during the procurement or resulting contract negotiation process. </w:t>
      </w:r>
    </w:p>
    <w:p w14:paraId="522B00C9" w14:textId="77777777" w:rsidR="006842E1" w:rsidRPr="00E252DF" w:rsidRDefault="006842E1" w:rsidP="00A73AEC">
      <w:pPr>
        <w:pStyle w:val="Heading2"/>
        <w:numPr>
          <w:ilvl w:val="1"/>
          <w:numId w:val="10"/>
        </w:numPr>
      </w:pPr>
      <w:bookmarkStart w:id="587" w:name="_Toc315776360"/>
      <w:bookmarkStart w:id="588" w:name="_Toc318706902"/>
      <w:bookmarkStart w:id="589" w:name="_Toc318783651"/>
      <w:bookmarkStart w:id="590" w:name="_Toc318784090"/>
      <w:bookmarkStart w:id="591" w:name="_Toc318886117"/>
      <w:bookmarkStart w:id="592" w:name="_Toc319121582"/>
      <w:bookmarkStart w:id="593" w:name="_Toc319128027"/>
      <w:bookmarkStart w:id="594" w:name="_Toc349108662"/>
      <w:bookmarkStart w:id="595" w:name="_Toc349465202"/>
      <w:bookmarkStart w:id="596" w:name="_Toc349467955"/>
      <w:bookmarkStart w:id="597" w:name="_Toc349468063"/>
      <w:bookmarkStart w:id="598" w:name="_Toc349468983"/>
      <w:bookmarkStart w:id="599" w:name="_Toc350239101"/>
      <w:bookmarkStart w:id="600" w:name="_Toc350332441"/>
      <w:bookmarkStart w:id="601" w:name="_Toc350859518"/>
      <w:bookmarkStart w:id="602" w:name="_Toc352044202"/>
      <w:bookmarkStart w:id="603" w:name="_Toc352044825"/>
      <w:bookmarkStart w:id="604" w:name="_Toc353004935"/>
      <w:bookmarkStart w:id="605" w:name="_Toc353008544"/>
      <w:bookmarkStart w:id="606" w:name="_Toc353596850"/>
      <w:bookmarkStart w:id="607" w:name="_Toc353622375"/>
      <w:bookmarkStart w:id="608" w:name="_Toc353623113"/>
      <w:bookmarkStart w:id="609" w:name="_Toc353623261"/>
      <w:bookmarkStart w:id="610" w:name="_Toc353674236"/>
      <w:bookmarkStart w:id="611" w:name="_Toc354914699"/>
      <w:bookmarkStart w:id="612" w:name="_Toc354971026"/>
      <w:bookmarkStart w:id="613" w:name="_Toc354971414"/>
      <w:bookmarkStart w:id="614" w:name="_Toc355085238"/>
      <w:bookmarkStart w:id="615" w:name="_Toc355407830"/>
      <w:bookmarkStart w:id="616" w:name="_Toc357522175"/>
      <w:bookmarkStart w:id="617" w:name="_Toc369571852"/>
      <w:bookmarkStart w:id="618" w:name="_Toc369588456"/>
      <w:bookmarkStart w:id="619" w:name="_Toc369596541"/>
      <w:bookmarkStart w:id="620" w:name="_Toc369597137"/>
      <w:bookmarkStart w:id="621" w:name="_Toc369602492"/>
      <w:bookmarkStart w:id="622" w:name="_Toc369937703"/>
      <w:bookmarkStart w:id="623" w:name="_Toc386861113"/>
      <w:bookmarkStart w:id="624" w:name="_Toc416055537"/>
      <w:bookmarkStart w:id="625" w:name="_Toc433773474"/>
      <w:bookmarkStart w:id="626" w:name="_Toc59620243"/>
      <w:bookmarkStart w:id="627" w:name="_Toc443794613"/>
      <w:bookmarkStart w:id="628" w:name="_Toc468712664"/>
      <w:r w:rsidRPr="00E252DF">
        <w:t>Non-Endorsement</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E252DF">
        <w:t xml:space="preserve"> </w:t>
      </w:r>
      <w:bookmarkEnd w:id="627"/>
      <w:r w:rsidRPr="00E252DF">
        <w:t>and Publicity</w:t>
      </w:r>
      <w:bookmarkEnd w:id="628"/>
    </w:p>
    <w:p w14:paraId="56C9EF31" w14:textId="77777777" w:rsidR="006842E1" w:rsidRPr="00664315" w:rsidRDefault="006842E1" w:rsidP="003B2789">
      <w:pPr>
        <w:pStyle w:val="BodyTextIndent"/>
        <w:rPr>
          <w:szCs w:val="22"/>
        </w:rPr>
      </w:pPr>
      <w:r w:rsidRPr="00664315">
        <w:rPr>
          <w:szCs w:val="22"/>
        </w:rPr>
        <w:t xml:space="preserve">In selecting a Vendor to supply </w:t>
      </w:r>
      <w:r w:rsidR="00A61130" w:rsidRPr="00E55AF0">
        <w:rPr>
          <w:iCs/>
          <w:szCs w:val="22"/>
        </w:rPr>
        <w:t>Software/Services</w:t>
      </w:r>
      <w:r w:rsidRPr="00E55AF0">
        <w:rPr>
          <w:szCs w:val="22"/>
        </w:rPr>
        <w:t xml:space="preserve"> to </w:t>
      </w:r>
      <w:r w:rsidRPr="00664315">
        <w:rPr>
          <w:szCs w:val="22"/>
        </w:rPr>
        <w:t xml:space="preserve">the state of Washington, the State is neither endorsing Vendor’s Products, nor suggesting that they are the best or only solution to the State’s needs. By submitting a Response, Vendor agrees to make no reference to </w:t>
      </w:r>
      <w:r w:rsidR="00975D07" w:rsidRPr="00664315">
        <w:rPr>
          <w:szCs w:val="22"/>
        </w:rPr>
        <w:t>CTS</w:t>
      </w:r>
      <w:r w:rsidRPr="00664315">
        <w:rPr>
          <w:szCs w:val="22"/>
        </w:rPr>
        <w:t xml:space="preserve"> or the state of Washington in any literature, promotional material, brochures, sales presentation or the like, regardless of method of </w:t>
      </w:r>
      <w:r w:rsidR="008039D3" w:rsidRPr="00664315">
        <w:rPr>
          <w:szCs w:val="22"/>
        </w:rPr>
        <w:t>dis</w:t>
      </w:r>
      <w:r w:rsidRPr="00664315">
        <w:rPr>
          <w:szCs w:val="22"/>
        </w:rPr>
        <w:t xml:space="preserve">tribution, without the prior review and express written consent of </w:t>
      </w:r>
      <w:r w:rsidR="00975D07" w:rsidRPr="00664315">
        <w:rPr>
          <w:szCs w:val="22"/>
        </w:rPr>
        <w:t>CTS</w:t>
      </w:r>
      <w:r w:rsidRPr="00664315">
        <w:rPr>
          <w:szCs w:val="22"/>
        </w:rPr>
        <w:t>.</w:t>
      </w:r>
    </w:p>
    <w:p w14:paraId="1BEA1247" w14:textId="77777777" w:rsidR="006842E1" w:rsidRPr="00E252DF" w:rsidRDefault="006842E1" w:rsidP="00A73AEC">
      <w:pPr>
        <w:pStyle w:val="Heading2"/>
        <w:numPr>
          <w:ilvl w:val="1"/>
          <w:numId w:val="10"/>
        </w:numPr>
      </w:pPr>
      <w:bookmarkStart w:id="629" w:name="_Toc59620246"/>
      <w:bookmarkStart w:id="630" w:name="_Toc468712665"/>
      <w:r w:rsidRPr="00E252DF">
        <w:t>Optional Vendor Debriefing</w:t>
      </w:r>
      <w:bookmarkEnd w:id="629"/>
      <w:bookmarkEnd w:id="630"/>
    </w:p>
    <w:p w14:paraId="7DCC01B6" w14:textId="77777777" w:rsidR="006842E1" w:rsidRPr="00664315" w:rsidRDefault="006842E1" w:rsidP="003B2789">
      <w:pPr>
        <w:pStyle w:val="BodyTextIndent"/>
        <w:rPr>
          <w:szCs w:val="22"/>
        </w:rPr>
      </w:pPr>
      <w:r w:rsidRPr="00664315">
        <w:rPr>
          <w:szCs w:val="22"/>
        </w:rPr>
        <w:t xml:space="preserve">Only Vendors who submit a </w:t>
      </w:r>
      <w:r w:rsidR="00927885">
        <w:rPr>
          <w:szCs w:val="22"/>
        </w:rPr>
        <w:t xml:space="preserve">response </w:t>
      </w:r>
      <w:r w:rsidRPr="00664315">
        <w:rPr>
          <w:szCs w:val="22"/>
        </w:rPr>
        <w:t>may request an optional debriefing conference to</w:t>
      </w:r>
      <w:r w:rsidR="008039D3" w:rsidRPr="00664315">
        <w:rPr>
          <w:szCs w:val="22"/>
        </w:rPr>
        <w:t xml:space="preserve"> discuss</w:t>
      </w:r>
      <w:r w:rsidRPr="00664315">
        <w:rPr>
          <w:szCs w:val="22"/>
        </w:rPr>
        <w:t xml:space="preserve"> the evaluation of their Response. The requested debriefing conference must occur on or before the date specified in the </w:t>
      </w:r>
      <w:r w:rsidRPr="00664315">
        <w:rPr>
          <w:i/>
          <w:szCs w:val="22"/>
        </w:rPr>
        <w:t>Schedule</w:t>
      </w:r>
      <w:r w:rsidRPr="00664315">
        <w:rPr>
          <w:szCs w:val="22"/>
        </w:rPr>
        <w:t xml:space="preserve"> (Section </w:t>
      </w:r>
      <w:r w:rsidR="00943CD8">
        <w:fldChar w:fldCharType="begin"/>
      </w:r>
      <w:r w:rsidR="00943CD8">
        <w:instrText xml:space="preserve"> REF _Ref85867936 \r \h  \* MERGEFORMAT </w:instrText>
      </w:r>
      <w:r w:rsidR="00943CD8">
        <w:fldChar w:fldCharType="separate"/>
      </w:r>
      <w:r w:rsidR="00D07137">
        <w:t>2</w:t>
      </w:r>
      <w:r w:rsidR="00943CD8">
        <w:fldChar w:fldCharType="end"/>
      </w:r>
      <w:r w:rsidRPr="00664315">
        <w:rPr>
          <w:b/>
          <w:szCs w:val="22"/>
        </w:rPr>
        <w:t xml:space="preserve">). </w:t>
      </w:r>
      <w:r w:rsidRPr="00664315">
        <w:rPr>
          <w:szCs w:val="22"/>
        </w:rPr>
        <w:t xml:space="preserve">The request must be in writing (fax or e-mail acceptable) addressed to the </w:t>
      </w:r>
      <w:r w:rsidR="00E7121D">
        <w:rPr>
          <w:szCs w:val="22"/>
        </w:rPr>
        <w:t xml:space="preserve">RFP </w:t>
      </w:r>
      <w:r w:rsidRPr="00664315">
        <w:rPr>
          <w:szCs w:val="22"/>
        </w:rPr>
        <w:t>Coordinator.</w:t>
      </w:r>
    </w:p>
    <w:p w14:paraId="166A8DBE" w14:textId="77777777" w:rsidR="006842E1" w:rsidRPr="00664315" w:rsidRDefault="006842E1" w:rsidP="003B2789">
      <w:pPr>
        <w:pStyle w:val="BodyTextIndent"/>
        <w:rPr>
          <w:szCs w:val="22"/>
        </w:rPr>
      </w:pPr>
      <w:r w:rsidRPr="00664315">
        <w:rPr>
          <w:szCs w:val="22"/>
        </w:rPr>
        <w:t xml:space="preserve">The optional debriefing will not include any comparison between the Response and any other Responses submitted. However, </w:t>
      </w:r>
      <w:r w:rsidR="00975D07" w:rsidRPr="00664315">
        <w:rPr>
          <w:szCs w:val="22"/>
        </w:rPr>
        <w:t>CTS</w:t>
      </w:r>
      <w:r w:rsidRPr="00664315">
        <w:rPr>
          <w:szCs w:val="22"/>
        </w:rPr>
        <w:t xml:space="preserve"> will </w:t>
      </w:r>
      <w:r w:rsidR="008039D3" w:rsidRPr="00664315">
        <w:rPr>
          <w:szCs w:val="22"/>
        </w:rPr>
        <w:t>dis</w:t>
      </w:r>
      <w:r w:rsidRPr="00664315">
        <w:rPr>
          <w:szCs w:val="22"/>
        </w:rPr>
        <w:t xml:space="preserve">cuss the factors considered in the evaluation of the </w:t>
      </w:r>
      <w:r w:rsidR="00A167F2">
        <w:rPr>
          <w:szCs w:val="22"/>
        </w:rPr>
        <w:t xml:space="preserve">Vendor </w:t>
      </w:r>
      <w:r w:rsidRPr="00664315">
        <w:rPr>
          <w:szCs w:val="22"/>
        </w:rPr>
        <w:t>requesting the Response and address questions and concerns about Vendor’s performance with regard to the solicitation requirements.</w:t>
      </w:r>
    </w:p>
    <w:p w14:paraId="10CC77C9" w14:textId="77777777" w:rsidR="006842E1" w:rsidRPr="00E252DF" w:rsidRDefault="006842E1" w:rsidP="00A73AEC">
      <w:pPr>
        <w:pStyle w:val="Heading2"/>
        <w:numPr>
          <w:ilvl w:val="1"/>
          <w:numId w:val="10"/>
        </w:numPr>
      </w:pPr>
      <w:bookmarkStart w:id="631" w:name="_Toc315776364"/>
      <w:bookmarkStart w:id="632" w:name="_Toc318706906"/>
      <w:bookmarkStart w:id="633" w:name="_Toc318783655"/>
      <w:bookmarkStart w:id="634" w:name="_Toc318784094"/>
      <w:bookmarkStart w:id="635" w:name="_Toc318886121"/>
      <w:bookmarkStart w:id="636" w:name="_Toc319121586"/>
      <w:bookmarkStart w:id="637" w:name="_Toc319128031"/>
      <w:bookmarkStart w:id="638" w:name="_Toc349108666"/>
      <w:bookmarkStart w:id="639" w:name="_Toc349465206"/>
      <w:bookmarkStart w:id="640" w:name="_Toc349467959"/>
      <w:bookmarkStart w:id="641" w:name="_Toc349468067"/>
      <w:bookmarkStart w:id="642" w:name="_Toc349468987"/>
      <w:bookmarkStart w:id="643" w:name="_Toc350239105"/>
      <w:bookmarkStart w:id="644" w:name="_Toc350332445"/>
      <w:bookmarkStart w:id="645" w:name="_Toc350859522"/>
      <w:bookmarkStart w:id="646" w:name="_Toc352044206"/>
      <w:bookmarkStart w:id="647" w:name="_Toc352044829"/>
      <w:bookmarkStart w:id="648" w:name="_Toc353004939"/>
      <w:bookmarkStart w:id="649" w:name="_Toc353008548"/>
      <w:bookmarkStart w:id="650" w:name="_Toc353596854"/>
      <w:bookmarkStart w:id="651" w:name="_Toc353622379"/>
      <w:bookmarkStart w:id="652" w:name="_Toc353623117"/>
      <w:bookmarkStart w:id="653" w:name="_Toc353623265"/>
      <w:bookmarkStart w:id="654" w:name="_Toc353674240"/>
      <w:bookmarkStart w:id="655" w:name="_Toc354914703"/>
      <w:bookmarkStart w:id="656" w:name="_Toc354971030"/>
      <w:bookmarkStart w:id="657" w:name="_Toc354971418"/>
      <w:bookmarkStart w:id="658" w:name="_Toc355085242"/>
      <w:bookmarkStart w:id="659" w:name="_Toc355407834"/>
      <w:bookmarkStart w:id="660" w:name="_Toc357522179"/>
      <w:bookmarkStart w:id="661" w:name="_Toc369571856"/>
      <w:bookmarkStart w:id="662" w:name="_Toc369588460"/>
      <w:bookmarkStart w:id="663" w:name="_Toc369596545"/>
      <w:bookmarkStart w:id="664" w:name="_Toc369597141"/>
      <w:bookmarkStart w:id="665" w:name="_Toc369602496"/>
      <w:bookmarkStart w:id="666" w:name="_Toc369937707"/>
      <w:bookmarkStart w:id="667" w:name="_Toc386861117"/>
      <w:bookmarkStart w:id="668" w:name="_Toc416055541"/>
      <w:bookmarkStart w:id="669" w:name="_Toc433773478"/>
      <w:bookmarkStart w:id="670" w:name="_Toc443794617"/>
      <w:bookmarkStart w:id="671" w:name="_Toc59620247"/>
      <w:bookmarkStart w:id="672" w:name="_Toc468712666"/>
      <w:r w:rsidRPr="00E252DF">
        <w:t>Protest Procedures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0F1C119F" w14:textId="77777777" w:rsidR="006842E1" w:rsidRPr="00664315" w:rsidRDefault="006842E1" w:rsidP="003B2789">
      <w:pPr>
        <w:pStyle w:val="BodyTextIndent"/>
        <w:rPr>
          <w:szCs w:val="22"/>
        </w:rPr>
      </w:pPr>
      <w:r w:rsidRPr="00664315">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08612A">
        <w:rPr>
          <w:szCs w:val="22"/>
        </w:rPr>
        <w:t>RFP</w:t>
      </w:r>
      <w:r w:rsidRPr="00664315">
        <w:rPr>
          <w:szCs w:val="22"/>
        </w:rPr>
        <w:t xml:space="preserve"> Coordinator. Further information regarding the grounds for, filing and resolution of protests is contained in Appendix D, </w:t>
      </w:r>
      <w:r w:rsidRPr="00664315">
        <w:rPr>
          <w:i/>
          <w:szCs w:val="22"/>
        </w:rPr>
        <w:t>Protest Procedures</w:t>
      </w:r>
      <w:r w:rsidRPr="00664315">
        <w:rPr>
          <w:szCs w:val="22"/>
        </w:rPr>
        <w:t>.</w:t>
      </w:r>
      <w:bookmarkStart w:id="673" w:name="_Toc353163650"/>
      <w:bookmarkStart w:id="674" w:name="_Toc367070996"/>
      <w:bookmarkEnd w:id="503"/>
      <w:bookmarkEnd w:id="504"/>
      <w:bookmarkEnd w:id="505"/>
      <w:bookmarkEnd w:id="506"/>
      <w:bookmarkEnd w:id="507"/>
      <w:bookmarkEnd w:id="508"/>
      <w:bookmarkEnd w:id="509"/>
      <w:bookmarkEnd w:id="510"/>
      <w:bookmarkEnd w:id="511"/>
      <w:bookmarkEnd w:id="512"/>
      <w:bookmarkEnd w:id="513"/>
    </w:p>
    <w:p w14:paraId="42DCABB2" w14:textId="77777777" w:rsidR="002C5A20" w:rsidRDefault="002C5A20" w:rsidP="00A73AEC">
      <w:pPr>
        <w:pStyle w:val="Heading2"/>
        <w:numPr>
          <w:ilvl w:val="1"/>
          <w:numId w:val="10"/>
        </w:numPr>
      </w:pPr>
      <w:bookmarkStart w:id="675" w:name="_Toc468712667"/>
      <w:r>
        <w:lastRenderedPageBreak/>
        <w:t xml:space="preserve">Vendor Assumption and </w:t>
      </w:r>
      <w:r w:rsidR="006D440B">
        <w:t>Dependencies</w:t>
      </w:r>
      <w:bookmarkEnd w:id="675"/>
    </w:p>
    <w:p w14:paraId="26B3A894" w14:textId="77777777" w:rsidR="002C5A20" w:rsidRPr="002C5A20" w:rsidRDefault="002C5A20" w:rsidP="002C5A20">
      <w:pPr>
        <w:pStyle w:val="BodyTextIndent"/>
        <w:rPr>
          <w:szCs w:val="22"/>
        </w:rPr>
      </w:pPr>
      <w:r w:rsidRPr="002C5A20">
        <w:rPr>
          <w:szCs w:val="22"/>
        </w:rPr>
        <w:t>CTS will rely upon representations made in the Response. If the Vendor chooses to identify assumption or dependencies on which i</w:t>
      </w:r>
      <w:r w:rsidR="006D440B">
        <w:rPr>
          <w:szCs w:val="22"/>
        </w:rPr>
        <w:t>t has based its proposal,</w:t>
      </w:r>
      <w:r w:rsidRPr="002C5A20">
        <w:rPr>
          <w:szCs w:val="22"/>
        </w:rPr>
        <w:t xml:space="preserve"> CTS retains the right to determine</w:t>
      </w:r>
      <w:r w:rsidR="006D440B">
        <w:rPr>
          <w:szCs w:val="22"/>
        </w:rPr>
        <w:t xml:space="preserve"> if the Vendor’s assumptions/dependencies render the Response non-responsive.</w:t>
      </w:r>
    </w:p>
    <w:p w14:paraId="5556F23B" w14:textId="77777777" w:rsidR="006842E1" w:rsidRPr="00E252DF" w:rsidRDefault="006842E1" w:rsidP="00A73AEC">
      <w:pPr>
        <w:pStyle w:val="Heading2"/>
        <w:numPr>
          <w:ilvl w:val="1"/>
          <w:numId w:val="10"/>
        </w:numPr>
      </w:pPr>
      <w:bookmarkStart w:id="676" w:name="_Toc468712668"/>
      <w:r w:rsidRPr="00E252DF">
        <w:t>Selection of Apparently Successful Vendor</w:t>
      </w:r>
      <w:bookmarkEnd w:id="676"/>
    </w:p>
    <w:bookmarkEnd w:id="673"/>
    <w:bookmarkEnd w:id="674"/>
    <w:p w14:paraId="2E0FD067" w14:textId="77777777" w:rsidR="00FA6E79" w:rsidRPr="008627E9" w:rsidRDefault="00FA6E79" w:rsidP="00FA6E79">
      <w:pPr>
        <w:pStyle w:val="BodyTextIndent"/>
        <w:rPr>
          <w:szCs w:val="22"/>
        </w:rPr>
      </w:pPr>
      <w:r w:rsidRPr="008627E9">
        <w:rPr>
          <w:szCs w:val="22"/>
        </w:rPr>
        <w:t>All Vendors responding to this solicitation will be notified by mail or e-mail when CTS has determined the ASV(s). The ASV(s) will be the respondent who:</w:t>
      </w:r>
    </w:p>
    <w:p w14:paraId="2FBAD9C8" w14:textId="77777777" w:rsidR="00FA6E79" w:rsidRPr="008627E9" w:rsidRDefault="00FA6E79" w:rsidP="00FA6E79">
      <w:pPr>
        <w:pStyle w:val="BodyTextIndent"/>
        <w:tabs>
          <w:tab w:val="left" w:pos="2520"/>
        </w:tabs>
        <w:rPr>
          <w:szCs w:val="22"/>
        </w:rPr>
      </w:pPr>
      <w:r w:rsidRPr="008627E9">
        <w:rPr>
          <w:szCs w:val="22"/>
        </w:rPr>
        <w:t>Meets all the requirements of this RFQQ; and</w:t>
      </w:r>
    </w:p>
    <w:p w14:paraId="2E41A9BF" w14:textId="77777777" w:rsidR="00FA6E79" w:rsidRPr="008627E9" w:rsidRDefault="00FA6E79" w:rsidP="00FA6E79">
      <w:pPr>
        <w:pStyle w:val="BodyTextIndent"/>
        <w:tabs>
          <w:tab w:val="left" w:pos="2520"/>
        </w:tabs>
        <w:rPr>
          <w:szCs w:val="22"/>
        </w:rPr>
      </w:pPr>
      <w:r w:rsidRPr="008627E9">
        <w:rPr>
          <w:szCs w:val="22"/>
        </w:rPr>
        <w:t>Submits the response that achieves the highest total score (see Section 7).</w:t>
      </w:r>
    </w:p>
    <w:p w14:paraId="2819C0EE" w14:textId="77777777" w:rsidR="00FA6E79" w:rsidRPr="008627E9" w:rsidRDefault="00FA6E79" w:rsidP="00FA6E79">
      <w:pPr>
        <w:pStyle w:val="BodyTextIndent"/>
        <w:rPr>
          <w:szCs w:val="22"/>
        </w:rPr>
      </w:pPr>
      <w:r w:rsidRPr="008627E9">
        <w:rPr>
          <w:szCs w:val="22"/>
        </w:rPr>
        <w:t>The date of announcement of the ASV(s) will be the date the announcement letter is postmarked, or if emailed the date the e-mail is sent.</w:t>
      </w:r>
    </w:p>
    <w:p w14:paraId="6D88176E" w14:textId="77777777" w:rsidR="006842E1" w:rsidRDefault="006842E1">
      <w:pPr>
        <w:pStyle w:val="BodyTextIndent"/>
      </w:pPr>
    </w:p>
    <w:p w14:paraId="18F7D225" w14:textId="77777777" w:rsidR="00F27D95" w:rsidRDefault="00F27D95" w:rsidP="006356F6">
      <w:pPr>
        <w:pStyle w:val="BodyTextIndent"/>
        <w:ind w:left="0"/>
      </w:pPr>
    </w:p>
    <w:p w14:paraId="7645A097" w14:textId="77777777" w:rsidR="00F27D95" w:rsidRDefault="00F27D95" w:rsidP="00621BC3">
      <w:pPr>
        <w:pStyle w:val="BodyTextIndent"/>
        <w:ind w:left="0"/>
        <w:sectPr w:rsidR="00F27D95">
          <w:pgSz w:w="12240" w:h="15840"/>
          <w:pgMar w:top="1440" w:right="1440" w:bottom="1440" w:left="1440" w:header="720" w:footer="720" w:gutter="0"/>
          <w:cols w:space="720"/>
          <w:docGrid w:linePitch="360"/>
        </w:sectPr>
      </w:pPr>
    </w:p>
    <w:p w14:paraId="682EC82D" w14:textId="77777777" w:rsidR="005F496F" w:rsidRDefault="005F496F">
      <w:pPr>
        <w:rPr>
          <w:b/>
          <w:sz w:val="28"/>
        </w:rPr>
      </w:pPr>
      <w:r>
        <w:rPr>
          <w:b/>
          <w:sz w:val="28"/>
        </w:rPr>
        <w:br w:type="page"/>
      </w:r>
    </w:p>
    <w:p w14:paraId="65C241FC" w14:textId="77777777" w:rsidR="009820B3" w:rsidRDefault="006842E1" w:rsidP="00621BC3">
      <w:pPr>
        <w:ind w:left="900"/>
        <w:jc w:val="center"/>
        <w:rPr>
          <w:b/>
          <w:sz w:val="28"/>
        </w:rPr>
      </w:pPr>
      <w:r>
        <w:rPr>
          <w:b/>
          <w:sz w:val="28"/>
        </w:rPr>
        <w:lastRenderedPageBreak/>
        <w:t xml:space="preserve">SECTION </w:t>
      </w:r>
      <w:r w:rsidR="00E252DF">
        <w:rPr>
          <w:b/>
          <w:sz w:val="28"/>
        </w:rPr>
        <w:t>4</w:t>
      </w:r>
      <w:bookmarkStart w:id="677" w:name="_Toc275035547"/>
      <w:bookmarkStart w:id="678" w:name="_Toc276993346"/>
      <w:bookmarkStart w:id="679" w:name="_Toc278784990"/>
      <w:bookmarkStart w:id="680" w:name="_Ref296848713"/>
      <w:bookmarkStart w:id="681" w:name="_Toc297099957"/>
      <w:bookmarkStart w:id="682" w:name="_Toc324326670"/>
      <w:bookmarkStart w:id="683" w:name="_Toc326479592"/>
      <w:bookmarkStart w:id="684" w:name="_Toc327845575"/>
      <w:bookmarkStart w:id="685" w:name="_Toc333282688"/>
      <w:bookmarkStart w:id="686" w:name="_Toc343319994"/>
      <w:bookmarkStart w:id="687" w:name="_Toc353087142"/>
      <w:bookmarkStart w:id="688" w:name="_Toc353089018"/>
      <w:bookmarkStart w:id="689" w:name="_Toc353163651"/>
      <w:bookmarkStart w:id="690" w:name="_Toc367070997"/>
      <w:r w:rsidR="007606ED">
        <w:rPr>
          <w:b/>
          <w:sz w:val="28"/>
        </w:rPr>
        <w:t>—</w:t>
      </w:r>
      <w:r w:rsidR="009820B3" w:rsidRPr="00621BC3">
        <w:rPr>
          <w:b/>
          <w:sz w:val="28"/>
        </w:rPr>
        <w:t>REQUIREMENTS</w:t>
      </w:r>
    </w:p>
    <w:p w14:paraId="686A4001" w14:textId="77777777" w:rsidR="007606ED" w:rsidRPr="00BE7E73" w:rsidRDefault="007606ED" w:rsidP="007606ED">
      <w:pPr>
        <w:spacing w:before="160"/>
        <w:rPr>
          <w:sz w:val="22"/>
          <w:szCs w:val="22"/>
        </w:rPr>
      </w:pPr>
      <w:r w:rsidRPr="00BE7E73">
        <w:rPr>
          <w:sz w:val="22"/>
          <w:szCs w:val="22"/>
        </w:rPr>
        <w:t xml:space="preserve">COMPLIANCE WITH ALL SECTIONS OF SECTION </w:t>
      </w:r>
      <w:r w:rsidR="00123325">
        <w:rPr>
          <w:sz w:val="22"/>
          <w:szCs w:val="22"/>
        </w:rPr>
        <w:t>3</w:t>
      </w:r>
      <w:r w:rsidRPr="00BE7E73">
        <w:rPr>
          <w:sz w:val="22"/>
          <w:szCs w:val="22"/>
        </w:rPr>
        <w:t xml:space="preserve"> IS REQUIRED. FAILURE TO FOLLOW THESE ADMINISTRATIVE REQUIREMENTS MAY RESULT IN IMMEDIATE DISQUALIFICATION</w:t>
      </w:r>
    </w:p>
    <w:p w14:paraId="4F264FF0" w14:textId="77777777" w:rsidR="00BF3582" w:rsidRPr="00664315" w:rsidRDefault="006A0204" w:rsidP="00594928">
      <w:pPr>
        <w:pStyle w:val="Heading2"/>
        <w:numPr>
          <w:ilvl w:val="1"/>
          <w:numId w:val="8"/>
        </w:numPr>
        <w:ind w:left="720" w:hanging="720"/>
        <w:rPr>
          <w:sz w:val="22"/>
          <w:szCs w:val="22"/>
        </w:rPr>
      </w:pPr>
      <w:bookmarkStart w:id="691" w:name="_Toc468712669"/>
      <w:r>
        <w:rPr>
          <w:sz w:val="22"/>
          <w:szCs w:val="22"/>
        </w:rPr>
        <w:t xml:space="preserve">(M) </w:t>
      </w:r>
      <w:r w:rsidR="00CF726C" w:rsidRPr="00664315">
        <w:rPr>
          <w:sz w:val="22"/>
          <w:szCs w:val="22"/>
        </w:rPr>
        <w:t>Vendor Profile(s)</w:t>
      </w:r>
      <w:bookmarkEnd w:id="677"/>
      <w:bookmarkEnd w:id="678"/>
      <w:bookmarkEnd w:id="679"/>
      <w:bookmarkEnd w:id="691"/>
    </w:p>
    <w:p w14:paraId="0BD58168" w14:textId="77777777" w:rsidR="00CF726C" w:rsidRPr="00664315" w:rsidRDefault="00CF726C" w:rsidP="007B2690">
      <w:pPr>
        <w:tabs>
          <w:tab w:val="left" w:pos="90"/>
        </w:tabs>
        <w:ind w:left="720"/>
        <w:rPr>
          <w:sz w:val="22"/>
          <w:szCs w:val="22"/>
        </w:rPr>
      </w:pPr>
      <w:r w:rsidRPr="00664315">
        <w:rPr>
          <w:sz w:val="22"/>
          <w:szCs w:val="22"/>
        </w:rPr>
        <w:t xml:space="preserve">The following detail about the </w:t>
      </w:r>
      <w:r w:rsidR="00BF3582" w:rsidRPr="00664315">
        <w:rPr>
          <w:sz w:val="22"/>
          <w:szCs w:val="22"/>
        </w:rPr>
        <w:t>Vendor’s</w:t>
      </w:r>
      <w:r w:rsidRPr="00664315">
        <w:rPr>
          <w:sz w:val="22"/>
          <w:szCs w:val="22"/>
        </w:rPr>
        <w:t xml:space="preserve"> organization is required to ensure that it can meet </w:t>
      </w:r>
      <w:r w:rsidR="00E87D3E">
        <w:rPr>
          <w:sz w:val="22"/>
          <w:szCs w:val="22"/>
        </w:rPr>
        <w:t>CTS’</w:t>
      </w:r>
      <w:r w:rsidRPr="00664315">
        <w:rPr>
          <w:sz w:val="22"/>
          <w:szCs w:val="22"/>
        </w:rPr>
        <w:t xml:space="preserve"> requirements. The </w:t>
      </w:r>
      <w:r w:rsidR="00BF3582" w:rsidRPr="00664315">
        <w:rPr>
          <w:sz w:val="22"/>
          <w:szCs w:val="22"/>
        </w:rPr>
        <w:t>Vendor</w:t>
      </w:r>
      <w:r w:rsidRPr="00664315">
        <w:rPr>
          <w:sz w:val="22"/>
          <w:szCs w:val="22"/>
        </w:rPr>
        <w:t xml:space="preserve"> working on its behalf shall each provide the following information:</w:t>
      </w:r>
    </w:p>
    <w:p w14:paraId="18D236BE" w14:textId="77777777" w:rsidR="00CF726C" w:rsidRPr="00664315" w:rsidRDefault="00CF726C" w:rsidP="007B2690">
      <w:pPr>
        <w:pStyle w:val="ListBullet"/>
        <w:numPr>
          <w:ilvl w:val="0"/>
          <w:numId w:val="7"/>
        </w:numPr>
        <w:tabs>
          <w:tab w:val="clear" w:pos="900"/>
          <w:tab w:val="left" w:pos="90"/>
          <w:tab w:val="num" w:pos="1440"/>
        </w:tabs>
        <w:ind w:left="1440" w:hanging="720"/>
        <w:rPr>
          <w:rFonts w:ascii="Times New Roman" w:hAnsi="Times New Roman"/>
          <w:sz w:val="22"/>
          <w:szCs w:val="22"/>
        </w:rPr>
      </w:pPr>
      <w:r w:rsidRPr="00664315">
        <w:rPr>
          <w:rFonts w:ascii="Times New Roman" w:hAnsi="Times New Roman"/>
          <w:sz w:val="22"/>
          <w:szCs w:val="22"/>
        </w:rPr>
        <w:t>The legal entity — for example, a private or public corporation — together with its name and registered address.</w:t>
      </w:r>
    </w:p>
    <w:p w14:paraId="538AE732" w14:textId="77777777" w:rsidR="00CF726C" w:rsidRDefault="00E87D3E" w:rsidP="007B2690">
      <w:pPr>
        <w:pStyle w:val="ListBullet"/>
        <w:tabs>
          <w:tab w:val="clear" w:pos="900"/>
          <w:tab w:val="left" w:pos="90"/>
          <w:tab w:val="num" w:pos="1440"/>
        </w:tabs>
        <w:ind w:left="1440" w:hanging="720"/>
        <w:rPr>
          <w:rFonts w:ascii="Times New Roman" w:hAnsi="Times New Roman"/>
          <w:sz w:val="22"/>
          <w:szCs w:val="22"/>
        </w:rPr>
      </w:pPr>
      <w:r>
        <w:rPr>
          <w:rFonts w:ascii="Times New Roman" w:hAnsi="Times New Roman"/>
          <w:sz w:val="22"/>
          <w:szCs w:val="22"/>
        </w:rPr>
        <w:t xml:space="preserve">The total number of years the </w:t>
      </w:r>
      <w:r w:rsidR="00CF726C" w:rsidRPr="00664315">
        <w:rPr>
          <w:rFonts w:ascii="Times New Roman" w:hAnsi="Times New Roman"/>
          <w:sz w:val="22"/>
          <w:szCs w:val="22"/>
        </w:rPr>
        <w:t>legal entity has been in business and, if appropriate, the number of years under the present business name.</w:t>
      </w:r>
    </w:p>
    <w:p w14:paraId="12D450A5" w14:textId="77777777" w:rsidR="007A2FB7" w:rsidRPr="007A2FB7" w:rsidRDefault="007A2FB7" w:rsidP="007A2FB7">
      <w:pPr>
        <w:pStyle w:val="ListBullet"/>
        <w:tabs>
          <w:tab w:val="clear" w:pos="900"/>
          <w:tab w:val="left" w:pos="90"/>
          <w:tab w:val="num" w:pos="1440"/>
        </w:tabs>
        <w:ind w:left="1440" w:hanging="720"/>
        <w:rPr>
          <w:rFonts w:ascii="Times New Roman" w:hAnsi="Times New Roman"/>
          <w:sz w:val="22"/>
          <w:szCs w:val="22"/>
        </w:rPr>
      </w:pPr>
      <w:r>
        <w:rPr>
          <w:rFonts w:ascii="Times New Roman" w:hAnsi="Times New Roman"/>
          <w:sz w:val="22"/>
          <w:szCs w:val="22"/>
        </w:rPr>
        <w:t>Name and title of the p</w:t>
      </w:r>
      <w:r w:rsidRPr="007A2FB7">
        <w:rPr>
          <w:rFonts w:ascii="Times New Roman" w:hAnsi="Times New Roman"/>
          <w:sz w:val="22"/>
          <w:szCs w:val="22"/>
        </w:rPr>
        <w:t>erson authorized to contractually bind the organization for any proposal against this RFP.</w:t>
      </w:r>
    </w:p>
    <w:p w14:paraId="7626777F" w14:textId="77777777" w:rsidR="007A2FB7" w:rsidRPr="007A2FB7" w:rsidRDefault="007A2FB7" w:rsidP="007A2FB7">
      <w:pPr>
        <w:pStyle w:val="ListBullet"/>
        <w:tabs>
          <w:tab w:val="clear" w:pos="900"/>
          <w:tab w:val="left" w:pos="90"/>
          <w:tab w:val="num" w:pos="1440"/>
        </w:tabs>
        <w:ind w:left="1440" w:hanging="720"/>
        <w:rPr>
          <w:rFonts w:ascii="Times New Roman" w:hAnsi="Times New Roman"/>
          <w:sz w:val="22"/>
          <w:szCs w:val="22"/>
        </w:rPr>
      </w:pPr>
      <w:r w:rsidRPr="007A2FB7">
        <w:rPr>
          <w:rFonts w:ascii="Times New Roman" w:hAnsi="Times New Roman"/>
          <w:sz w:val="22"/>
          <w:szCs w:val="22"/>
        </w:rPr>
        <w:t>Brief history, including year established and number of years your company has been offering QA services.</w:t>
      </w:r>
    </w:p>
    <w:p w14:paraId="3CC32DC3" w14:textId="77777777" w:rsidR="006842E1" w:rsidRPr="00664315" w:rsidRDefault="006842E1" w:rsidP="00594928">
      <w:pPr>
        <w:pStyle w:val="Heading2"/>
        <w:numPr>
          <w:ilvl w:val="1"/>
          <w:numId w:val="8"/>
        </w:numPr>
        <w:ind w:left="720" w:hanging="720"/>
        <w:rPr>
          <w:sz w:val="22"/>
          <w:szCs w:val="22"/>
        </w:rPr>
      </w:pPr>
      <w:bookmarkStart w:id="692" w:name="_Toc416055546"/>
      <w:bookmarkStart w:id="693" w:name="_Toc433773483"/>
      <w:bookmarkStart w:id="694" w:name="_Toc443794622"/>
      <w:bookmarkStart w:id="695" w:name="_Ref531423853"/>
      <w:bookmarkStart w:id="696" w:name="_Toc532807266"/>
      <w:bookmarkStart w:id="697" w:name="_Ref87323098"/>
      <w:bookmarkStart w:id="698" w:name="_Toc468712670"/>
      <w:r w:rsidRPr="00664315">
        <w:rPr>
          <w:sz w:val="22"/>
          <w:szCs w:val="22"/>
        </w:rPr>
        <w:t xml:space="preserve">(M) Vendor </w:t>
      </w:r>
      <w:bookmarkEnd w:id="692"/>
      <w:bookmarkEnd w:id="693"/>
      <w:bookmarkEnd w:id="694"/>
      <w:bookmarkEnd w:id="695"/>
      <w:bookmarkEnd w:id="696"/>
      <w:r w:rsidRPr="00664315">
        <w:rPr>
          <w:sz w:val="22"/>
          <w:szCs w:val="22"/>
        </w:rPr>
        <w:t>Licensed to do Business in Washington</w:t>
      </w:r>
      <w:bookmarkEnd w:id="697"/>
      <w:bookmarkEnd w:id="698"/>
      <w:r w:rsidR="00FD0EB3" w:rsidRPr="00FD0EB3">
        <w:rPr>
          <w:color w:val="7030A0"/>
          <w:sz w:val="22"/>
          <w:szCs w:val="22"/>
        </w:rPr>
        <w:t xml:space="preserve"> </w:t>
      </w:r>
    </w:p>
    <w:p w14:paraId="26BF579A" w14:textId="77777777" w:rsidR="006842E1" w:rsidRPr="00664315" w:rsidRDefault="006842E1" w:rsidP="00594928">
      <w:pPr>
        <w:pStyle w:val="BodyTextIndent"/>
        <w:rPr>
          <w:szCs w:val="22"/>
        </w:rPr>
      </w:pPr>
      <w:r w:rsidRPr="00664315">
        <w:rPr>
          <w:szCs w:val="22"/>
        </w:rPr>
        <w:t>Within thirty (30) days of being identified as the ASV, Vendor must be licensed to conduct business in Washington, including registering with the Washington State Department of Revenue. The Vendor must collect and report all applicable taxes.</w:t>
      </w:r>
      <w:r w:rsidR="009B06A6">
        <w:rPr>
          <w:szCs w:val="22"/>
        </w:rPr>
        <w:t xml:space="preserve"> The Vendor must submit Vendor’s Unified Business Identification (UBI) number within 30 days of being identified as the ASV. </w:t>
      </w:r>
    </w:p>
    <w:p w14:paraId="1590668C" w14:textId="77777777" w:rsidR="00390737" w:rsidRPr="00390737" w:rsidRDefault="006842E1" w:rsidP="00594928">
      <w:pPr>
        <w:pStyle w:val="Heading2"/>
        <w:numPr>
          <w:ilvl w:val="1"/>
          <w:numId w:val="8"/>
        </w:numPr>
        <w:ind w:left="720" w:hanging="720"/>
        <w:rPr>
          <w:sz w:val="22"/>
          <w:szCs w:val="22"/>
        </w:rPr>
      </w:pPr>
      <w:bookmarkStart w:id="699" w:name="_Toc416055547"/>
      <w:bookmarkStart w:id="700" w:name="_Ref417783518"/>
      <w:bookmarkStart w:id="701" w:name="_Ref417783661"/>
      <w:bookmarkStart w:id="702" w:name="_Ref418476701"/>
      <w:bookmarkStart w:id="703" w:name="_Toc433773485"/>
      <w:bookmarkStart w:id="704" w:name="_Ref507578638"/>
      <w:bookmarkStart w:id="705" w:name="_Toc508589156"/>
      <w:bookmarkStart w:id="706" w:name="_Ref530306355"/>
      <w:bookmarkStart w:id="707" w:name="_Toc532807267"/>
      <w:bookmarkStart w:id="708" w:name="_Toc468712671"/>
      <w:r w:rsidRPr="00664315">
        <w:rPr>
          <w:sz w:val="22"/>
          <w:szCs w:val="22"/>
        </w:rPr>
        <w:t xml:space="preserve">(M) Use of </w:t>
      </w:r>
      <w:bookmarkEnd w:id="699"/>
      <w:bookmarkEnd w:id="700"/>
      <w:bookmarkEnd w:id="701"/>
      <w:bookmarkEnd w:id="702"/>
      <w:bookmarkEnd w:id="703"/>
      <w:bookmarkEnd w:id="704"/>
      <w:bookmarkEnd w:id="705"/>
      <w:bookmarkEnd w:id="706"/>
      <w:bookmarkEnd w:id="707"/>
      <w:r w:rsidRPr="00664315">
        <w:rPr>
          <w:sz w:val="22"/>
          <w:szCs w:val="22"/>
        </w:rPr>
        <w:t>Subcontractors</w:t>
      </w:r>
      <w:bookmarkEnd w:id="708"/>
      <w:r w:rsidRPr="00664315">
        <w:rPr>
          <w:sz w:val="22"/>
          <w:szCs w:val="22"/>
        </w:rPr>
        <w:t xml:space="preserve"> </w:t>
      </w:r>
    </w:p>
    <w:p w14:paraId="5FBAB3CB" w14:textId="77777777" w:rsidR="006842E1" w:rsidRPr="00664315" w:rsidRDefault="00975D07" w:rsidP="007B2690">
      <w:pPr>
        <w:pStyle w:val="BodyTextIndent"/>
        <w:rPr>
          <w:b/>
          <w:bCs/>
          <w:szCs w:val="22"/>
        </w:rPr>
      </w:pPr>
      <w:r w:rsidRPr="00664315">
        <w:rPr>
          <w:szCs w:val="22"/>
        </w:rPr>
        <w:t>CTS</w:t>
      </w:r>
      <w:r w:rsidR="006842E1" w:rsidRPr="00664315">
        <w:rPr>
          <w:szCs w:val="22"/>
        </w:rPr>
        <w:t xml:space="preserve"> will accept Responses that include third party involvement only if the Vendor submitting the Response agrees to take complete responsibility for all actions of such Subcontractors. Vendors must state whether Subcontractors are/are not being used, and if they are being used, Vendor must list them in response to this subsection. </w:t>
      </w:r>
      <w:r w:rsidRPr="00664315">
        <w:rPr>
          <w:szCs w:val="22"/>
        </w:rPr>
        <w:t>CTS</w:t>
      </w:r>
      <w:r w:rsidR="006842E1" w:rsidRPr="00664315">
        <w:rPr>
          <w:szCs w:val="22"/>
        </w:rPr>
        <w:t xml:space="preserve"> reserves the right to approve or reject any and all Subcontractors that Vendor proposes. Any Subcontractors engaged after award of the Contract must be pre-approved, in writing, by </w:t>
      </w:r>
      <w:r w:rsidRPr="00664315">
        <w:rPr>
          <w:szCs w:val="22"/>
        </w:rPr>
        <w:t>CTS</w:t>
      </w:r>
      <w:r w:rsidR="006842E1" w:rsidRPr="00664315">
        <w:rPr>
          <w:szCs w:val="22"/>
        </w:rPr>
        <w:t>.</w:t>
      </w:r>
    </w:p>
    <w:p w14:paraId="18904FA9" w14:textId="77777777" w:rsidR="006842E1" w:rsidRPr="00664315" w:rsidRDefault="006842E1" w:rsidP="007B2690">
      <w:pPr>
        <w:pStyle w:val="BodyTextIndent"/>
        <w:rPr>
          <w:b/>
          <w:bCs/>
          <w:szCs w:val="22"/>
        </w:rPr>
      </w:pPr>
      <w:r w:rsidRPr="00664315">
        <w:rPr>
          <w:kern w:val="28"/>
          <w:szCs w:val="22"/>
        </w:rPr>
        <w:t>Specific restrictions apply to contracting with current or former state employees pursuant to chapter 42.52 RCW. Vendors should familiarize themselves with the requirements prior to submitting a Response.</w:t>
      </w:r>
    </w:p>
    <w:p w14:paraId="734CC2DC" w14:textId="77777777" w:rsidR="006842E1" w:rsidRPr="00664315" w:rsidRDefault="006842E1" w:rsidP="00594928">
      <w:pPr>
        <w:pStyle w:val="Heading2"/>
        <w:numPr>
          <w:ilvl w:val="1"/>
          <w:numId w:val="8"/>
        </w:numPr>
        <w:ind w:left="720" w:hanging="720"/>
        <w:rPr>
          <w:sz w:val="22"/>
          <w:szCs w:val="22"/>
        </w:rPr>
      </w:pPr>
      <w:bookmarkStart w:id="709" w:name="_Hlt418476710"/>
      <w:bookmarkStart w:id="710" w:name="_Toc416055548"/>
      <w:bookmarkStart w:id="711" w:name="_Toc433773486"/>
      <w:bookmarkStart w:id="712" w:name="_Toc443794625"/>
      <w:bookmarkStart w:id="713" w:name="_Toc532807268"/>
      <w:bookmarkStart w:id="714" w:name="_Toc468712672"/>
      <w:bookmarkEnd w:id="709"/>
      <w:r w:rsidRPr="00664315">
        <w:rPr>
          <w:sz w:val="22"/>
          <w:szCs w:val="22"/>
        </w:rPr>
        <w:t>(M) Prior Contract Performance</w:t>
      </w:r>
      <w:bookmarkEnd w:id="710"/>
      <w:bookmarkEnd w:id="711"/>
      <w:bookmarkEnd w:id="712"/>
      <w:bookmarkEnd w:id="713"/>
      <w:bookmarkEnd w:id="714"/>
    </w:p>
    <w:p w14:paraId="62DC622A" w14:textId="77777777" w:rsidR="006842E1" w:rsidRPr="00664315" w:rsidRDefault="006842E1" w:rsidP="00594928">
      <w:pPr>
        <w:pStyle w:val="BodyTextIndent"/>
        <w:rPr>
          <w:szCs w:val="22"/>
        </w:rPr>
      </w:pPr>
      <w:r w:rsidRPr="00664315">
        <w:rPr>
          <w:szCs w:val="22"/>
        </w:rPr>
        <w:t xml:space="preserve">Vendor must submit full details of all Terminations for Default for performance similar to the </w:t>
      </w:r>
      <w:r w:rsidR="007853A5" w:rsidRPr="00664315">
        <w:rPr>
          <w:iCs/>
          <w:szCs w:val="22"/>
        </w:rPr>
        <w:t>Software/Services</w:t>
      </w:r>
      <w:r w:rsidR="007853A5" w:rsidRPr="00664315">
        <w:rPr>
          <w:i/>
          <w:iCs/>
          <w:szCs w:val="22"/>
        </w:rPr>
        <w:t xml:space="preserve"> </w:t>
      </w:r>
      <w:r w:rsidRPr="00664315">
        <w:rPr>
          <w:szCs w:val="22"/>
        </w:rPr>
        <w:t xml:space="preserve">requested by this </w:t>
      </w:r>
      <w:r w:rsidR="0008612A">
        <w:rPr>
          <w:szCs w:val="22"/>
        </w:rPr>
        <w:t>RFP</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w:t>
      </w:r>
      <w:r w:rsidR="00BA03C2">
        <w:rPr>
          <w:szCs w:val="22"/>
        </w:rPr>
        <w:t xml:space="preserve">if </w:t>
      </w:r>
      <w:r w:rsidRPr="00664315">
        <w:rPr>
          <w:szCs w:val="22"/>
        </w:rPr>
        <w:t xml:space="preserve">the </w:t>
      </w:r>
      <w:r w:rsidR="00EF071F" w:rsidRPr="00EF071F">
        <w:rPr>
          <w:szCs w:val="22"/>
        </w:rPr>
        <w:t xml:space="preserve">Vendor has experienced no such Terminations for Default in the past five years, so declare. If Vendor has been suspended or debarred by the Department of Enterprise Services, so declare and provide details surrounding the suspension/debarment. </w:t>
      </w:r>
    </w:p>
    <w:p w14:paraId="3BAEC2FE" w14:textId="77777777" w:rsidR="0099047E" w:rsidRDefault="00975D07" w:rsidP="00621BC3">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08612A">
        <w:rPr>
          <w:szCs w:val="22"/>
        </w:rPr>
        <w:t>RFP</w:t>
      </w:r>
      <w:r w:rsidR="006842E1" w:rsidRPr="00664315">
        <w:rPr>
          <w:szCs w:val="22"/>
        </w:rPr>
        <w:t xml:space="preserve"> may be jeopardized by selection of the Vendor.</w:t>
      </w:r>
    </w:p>
    <w:p w14:paraId="3A7B6D08" w14:textId="77777777" w:rsidR="0099047E" w:rsidRPr="0099047E" w:rsidRDefault="0099047E" w:rsidP="00594928">
      <w:pPr>
        <w:pStyle w:val="Heading2"/>
        <w:numPr>
          <w:ilvl w:val="1"/>
          <w:numId w:val="8"/>
        </w:numPr>
        <w:ind w:left="720" w:hanging="720"/>
        <w:rPr>
          <w:sz w:val="22"/>
          <w:szCs w:val="22"/>
        </w:rPr>
      </w:pPr>
      <w:bookmarkStart w:id="715" w:name="_Toc468712673"/>
      <w:r>
        <w:rPr>
          <w:sz w:val="22"/>
          <w:szCs w:val="22"/>
        </w:rPr>
        <w:lastRenderedPageBreak/>
        <w:t>(M) Performance Based Contracting</w:t>
      </w:r>
      <w:bookmarkEnd w:id="715"/>
    </w:p>
    <w:p w14:paraId="2C128ED2" w14:textId="77777777" w:rsidR="00390737" w:rsidRDefault="0099047E" w:rsidP="00196ABC">
      <w:pPr>
        <w:pStyle w:val="BodyTextIndent"/>
        <w:rPr>
          <w:szCs w:val="22"/>
        </w:rPr>
      </w:pPr>
      <w:r w:rsidRPr="00B86B16">
        <w:rPr>
          <w:szCs w:val="22"/>
        </w:rPr>
        <w:t xml:space="preserve">The Vendor must acknowledge that any subsequently awarded contract will be performance based and </w:t>
      </w:r>
      <w:r w:rsidR="00E125FD">
        <w:rPr>
          <w:szCs w:val="22"/>
        </w:rPr>
        <w:t>ensure</w:t>
      </w:r>
      <w:r w:rsidR="00A3232C">
        <w:rPr>
          <w:szCs w:val="22"/>
        </w:rPr>
        <w:t xml:space="preserve"> that payment is tied to </w:t>
      </w:r>
      <w:r w:rsidR="006C0AD4">
        <w:rPr>
          <w:szCs w:val="22"/>
        </w:rPr>
        <w:t xml:space="preserve">successful </w:t>
      </w:r>
      <w:r w:rsidR="00A3232C">
        <w:rPr>
          <w:szCs w:val="22"/>
        </w:rPr>
        <w:t>performance</w:t>
      </w:r>
      <w:r w:rsidR="006C0AD4">
        <w:rPr>
          <w:szCs w:val="22"/>
        </w:rPr>
        <w:t xml:space="preserve"> of the tasks and Deliverables stated in the resulting contract</w:t>
      </w:r>
      <w:r w:rsidR="00A3232C">
        <w:rPr>
          <w:szCs w:val="22"/>
        </w:rPr>
        <w:t xml:space="preserve">. </w:t>
      </w:r>
    </w:p>
    <w:p w14:paraId="5EFDC9A1" w14:textId="77777777" w:rsidR="00E32636" w:rsidRPr="00E32636" w:rsidRDefault="00E32636" w:rsidP="00E32636">
      <w:pPr>
        <w:pStyle w:val="Heading2"/>
        <w:numPr>
          <w:ilvl w:val="1"/>
          <w:numId w:val="8"/>
        </w:numPr>
        <w:ind w:left="720" w:hanging="720"/>
        <w:rPr>
          <w:sz w:val="22"/>
          <w:szCs w:val="22"/>
        </w:rPr>
      </w:pPr>
      <w:bookmarkStart w:id="716" w:name="_Toc468712674"/>
      <w:r w:rsidRPr="00E32636">
        <w:rPr>
          <w:sz w:val="22"/>
          <w:szCs w:val="22"/>
        </w:rPr>
        <w:t>(M) Conflict of Interest</w:t>
      </w:r>
      <w:bookmarkEnd w:id="716"/>
    </w:p>
    <w:p w14:paraId="492D204C" w14:textId="77777777" w:rsidR="00E32636" w:rsidRDefault="00E32636" w:rsidP="00E32636">
      <w:pPr>
        <w:pStyle w:val="BodyTextIndent"/>
        <w:rPr>
          <w:szCs w:val="22"/>
        </w:rPr>
      </w:pPr>
      <w:r w:rsidRPr="00E32636">
        <w:rPr>
          <w:szCs w:val="22"/>
        </w:rPr>
        <w:t>Agencies shall not use the services of a QA Practitioner on any project where the QA Practitioner is, or has been used, on any non-QA activities for the same project.</w:t>
      </w:r>
    </w:p>
    <w:p w14:paraId="633CD248" w14:textId="77777777" w:rsidR="00893E24" w:rsidRPr="00E32636" w:rsidRDefault="00893E24" w:rsidP="00893E24">
      <w:pPr>
        <w:pStyle w:val="Heading2"/>
        <w:numPr>
          <w:ilvl w:val="1"/>
          <w:numId w:val="8"/>
        </w:numPr>
        <w:ind w:left="720" w:hanging="720"/>
        <w:rPr>
          <w:sz w:val="22"/>
          <w:szCs w:val="22"/>
        </w:rPr>
      </w:pPr>
      <w:bookmarkStart w:id="717" w:name="_Toc468712675"/>
      <w:r w:rsidRPr="00E32636">
        <w:rPr>
          <w:sz w:val="22"/>
          <w:szCs w:val="22"/>
        </w:rPr>
        <w:t>(M</w:t>
      </w:r>
      <w:r>
        <w:rPr>
          <w:sz w:val="22"/>
          <w:szCs w:val="22"/>
        </w:rPr>
        <w:t>S 10</w:t>
      </w:r>
      <w:r w:rsidRPr="00E32636">
        <w:rPr>
          <w:sz w:val="22"/>
          <w:szCs w:val="22"/>
        </w:rPr>
        <w:t>) Client References</w:t>
      </w:r>
      <w:bookmarkEnd w:id="717"/>
    </w:p>
    <w:p w14:paraId="2F5C09B8" w14:textId="77777777" w:rsidR="00893E24" w:rsidRPr="00B91155" w:rsidRDefault="00893E24" w:rsidP="00893E24">
      <w:pPr>
        <w:spacing w:before="120"/>
        <w:ind w:left="720"/>
        <w:rPr>
          <w:sz w:val="22"/>
          <w:szCs w:val="22"/>
        </w:rPr>
      </w:pPr>
      <w:r w:rsidRPr="00B91155">
        <w:rPr>
          <w:sz w:val="22"/>
          <w:szCs w:val="22"/>
        </w:rPr>
        <w:t xml:space="preserve">CTS </w:t>
      </w:r>
      <w:r>
        <w:rPr>
          <w:sz w:val="22"/>
          <w:szCs w:val="22"/>
        </w:rPr>
        <w:t>shall</w:t>
      </w:r>
      <w:r w:rsidRPr="00B91155">
        <w:rPr>
          <w:sz w:val="22"/>
          <w:szCs w:val="22"/>
        </w:rPr>
        <w:t xml:space="preserve"> check the references provided for the top</w:t>
      </w:r>
      <w:r>
        <w:rPr>
          <w:sz w:val="22"/>
          <w:szCs w:val="22"/>
        </w:rPr>
        <w:t xml:space="preserve"> </w:t>
      </w:r>
      <w:r w:rsidRPr="00B91155">
        <w:rPr>
          <w:sz w:val="22"/>
          <w:szCs w:val="22"/>
        </w:rPr>
        <w:t>scoring vendor</w:t>
      </w:r>
      <w:r>
        <w:rPr>
          <w:sz w:val="22"/>
          <w:szCs w:val="22"/>
        </w:rPr>
        <w:t>s</w:t>
      </w:r>
      <w:r w:rsidRPr="00B91155">
        <w:rPr>
          <w:sz w:val="22"/>
          <w:szCs w:val="22"/>
        </w:rPr>
        <w:t xml:space="preserve"> as part of the evaluation process.  CTS reserves the</w:t>
      </w:r>
      <w:r>
        <w:rPr>
          <w:sz w:val="22"/>
          <w:szCs w:val="22"/>
        </w:rPr>
        <w:t xml:space="preserve"> right to disqualify a vendor and move to the next top scoring vendor if a vendor </w:t>
      </w:r>
      <w:r w:rsidRPr="00B91155">
        <w:rPr>
          <w:sz w:val="22"/>
          <w:szCs w:val="22"/>
        </w:rPr>
        <w:t>receives a negative reference</w:t>
      </w:r>
      <w:r>
        <w:rPr>
          <w:sz w:val="22"/>
          <w:szCs w:val="22"/>
        </w:rPr>
        <w:t>.</w:t>
      </w:r>
    </w:p>
    <w:p w14:paraId="78EDB174" w14:textId="0733F7DC" w:rsidR="00893E24" w:rsidRPr="00B91155" w:rsidRDefault="00893E24" w:rsidP="00893E24">
      <w:pPr>
        <w:spacing w:before="120"/>
        <w:ind w:left="720"/>
        <w:rPr>
          <w:sz w:val="22"/>
          <w:szCs w:val="22"/>
        </w:rPr>
      </w:pPr>
      <w:r>
        <w:rPr>
          <w:sz w:val="22"/>
          <w:szCs w:val="22"/>
          <w:u w:val="single"/>
        </w:rPr>
        <w:t>A</w:t>
      </w:r>
      <w:r w:rsidRPr="00B91155">
        <w:rPr>
          <w:sz w:val="22"/>
          <w:szCs w:val="22"/>
          <w:u w:val="single"/>
        </w:rPr>
        <w:t xml:space="preserve">ll responding Vendors shall provide as references the names, addresses, telephone numbers, e-mail addresses, and contact person for </w:t>
      </w:r>
      <w:r>
        <w:rPr>
          <w:sz w:val="22"/>
          <w:szCs w:val="22"/>
          <w:u w:val="single"/>
        </w:rPr>
        <w:t>three</w:t>
      </w:r>
      <w:r w:rsidRPr="00B91155">
        <w:rPr>
          <w:sz w:val="22"/>
          <w:szCs w:val="22"/>
          <w:u w:val="single"/>
        </w:rPr>
        <w:t xml:space="preserve"> (</w:t>
      </w:r>
      <w:r>
        <w:rPr>
          <w:sz w:val="22"/>
          <w:szCs w:val="22"/>
          <w:u w:val="single"/>
        </w:rPr>
        <w:t>3</w:t>
      </w:r>
      <w:r w:rsidRPr="00B91155">
        <w:rPr>
          <w:sz w:val="22"/>
          <w:szCs w:val="22"/>
          <w:u w:val="single"/>
        </w:rPr>
        <w:t>) representative customers</w:t>
      </w:r>
      <w:r>
        <w:rPr>
          <w:sz w:val="22"/>
          <w:szCs w:val="22"/>
          <w:u w:val="single"/>
        </w:rPr>
        <w:t xml:space="preserve"> – DO NOT provide the completed reference form</w:t>
      </w:r>
      <w:r w:rsidRPr="00B91155">
        <w:rPr>
          <w:sz w:val="22"/>
          <w:szCs w:val="22"/>
        </w:rPr>
        <w:t>.  References must be for projects that are of a similar size and scope of the project</w:t>
      </w:r>
      <w:r w:rsidR="00675BA1">
        <w:rPr>
          <w:sz w:val="22"/>
          <w:szCs w:val="22"/>
        </w:rPr>
        <w:t>s</w:t>
      </w:r>
      <w:r w:rsidRPr="00B91155">
        <w:rPr>
          <w:sz w:val="22"/>
          <w:szCs w:val="22"/>
        </w:rPr>
        <w:t xml:space="preserve"> anticipated in this RFP. </w:t>
      </w:r>
    </w:p>
    <w:p w14:paraId="51BDB8A2" w14:textId="77777777" w:rsidR="00893E24" w:rsidRPr="00B91155" w:rsidRDefault="00893E24" w:rsidP="00893E24">
      <w:pPr>
        <w:spacing w:before="120"/>
        <w:ind w:left="720"/>
        <w:rPr>
          <w:sz w:val="22"/>
          <w:szCs w:val="22"/>
        </w:rPr>
      </w:pPr>
      <w:r w:rsidRPr="00B91155">
        <w:rPr>
          <w:sz w:val="22"/>
          <w:szCs w:val="22"/>
        </w:rPr>
        <w:t xml:space="preserve">The Services purchased by these clients should be similar to those requested by this RFP. </w:t>
      </w:r>
    </w:p>
    <w:p w14:paraId="766104AD" w14:textId="77777777" w:rsidR="00893E24" w:rsidRPr="00B91155" w:rsidRDefault="00893E24" w:rsidP="00893E24">
      <w:pPr>
        <w:spacing w:before="120"/>
        <w:ind w:left="720"/>
        <w:rPr>
          <w:sz w:val="22"/>
          <w:szCs w:val="22"/>
        </w:rPr>
      </w:pPr>
      <w:r w:rsidRPr="00B91155">
        <w:rPr>
          <w:sz w:val="22"/>
          <w:szCs w:val="22"/>
        </w:rPr>
        <w:t>References must not be from a person, company or organization with any special interest, financial or otherwise, in the Vendor.</w:t>
      </w:r>
    </w:p>
    <w:p w14:paraId="02FD5B49" w14:textId="77777777" w:rsidR="00893E24" w:rsidRPr="007A36CB" w:rsidRDefault="00893E24" w:rsidP="00893E24">
      <w:pPr>
        <w:spacing w:before="120"/>
        <w:ind w:left="720"/>
        <w:rPr>
          <w:sz w:val="20"/>
          <w:szCs w:val="22"/>
        </w:rPr>
      </w:pPr>
      <w:r w:rsidRPr="00B91155">
        <w:rPr>
          <w:sz w:val="22"/>
          <w:szCs w:val="22"/>
        </w:rPr>
        <w:t>CTS may, at its discretion, contact other Vendor clients for references.</w:t>
      </w:r>
      <w:r>
        <w:rPr>
          <w:sz w:val="22"/>
          <w:szCs w:val="22"/>
        </w:rPr>
        <w:t xml:space="preserve"> </w:t>
      </w:r>
      <w:r w:rsidRPr="007A36CB">
        <w:rPr>
          <w:sz w:val="22"/>
          <w:szCs w:val="22"/>
        </w:rPr>
        <w:t xml:space="preserve">CTS will use a Client Reference Form to check references.  </w:t>
      </w:r>
    </w:p>
    <w:p w14:paraId="4CA3AB81" w14:textId="77777777" w:rsidR="00893E24" w:rsidRPr="00B91155" w:rsidRDefault="00893E24" w:rsidP="00893E24">
      <w:pPr>
        <w:pStyle w:val="BodyTextIndent"/>
        <w:rPr>
          <w:szCs w:val="22"/>
        </w:rPr>
      </w:pPr>
      <w:r w:rsidRPr="00B91155">
        <w:rPr>
          <w:szCs w:val="22"/>
        </w:rPr>
        <w:t xml:space="preserve">To the extent a Response may give rise to confidentiality obligations, CTS will not sign </w:t>
      </w:r>
      <w:r>
        <w:rPr>
          <w:szCs w:val="22"/>
        </w:rPr>
        <w:t>a Non-Disclosure Agreement (</w:t>
      </w:r>
      <w:r w:rsidRPr="00B91155">
        <w:rPr>
          <w:szCs w:val="22"/>
        </w:rPr>
        <w:t>NDA</w:t>
      </w:r>
      <w:r>
        <w:rPr>
          <w:szCs w:val="22"/>
        </w:rPr>
        <w:t>)</w:t>
      </w:r>
      <w:r w:rsidRPr="00B91155">
        <w:rPr>
          <w:szCs w:val="22"/>
        </w:rPr>
        <w:t xml:space="preserve"> to receive the information. Instead, please respond with sufficient information to enable CTS to evaluate and contact the Client Reference.  CTS expects the contact information to be provided, and will not coordinate contacting a reference through the Vendor. </w:t>
      </w:r>
    </w:p>
    <w:p w14:paraId="3DF73F3E" w14:textId="77777777" w:rsidR="00893E24" w:rsidRPr="00B91155" w:rsidRDefault="00893E24" w:rsidP="00893E24">
      <w:pPr>
        <w:pStyle w:val="BodyTextIndent"/>
        <w:rPr>
          <w:szCs w:val="22"/>
        </w:rPr>
      </w:pPr>
      <w:r w:rsidRPr="00B91155">
        <w:rPr>
          <w:szCs w:val="22"/>
        </w:rPr>
        <w:t>In the event that one of the provided references is a member of the evaluation team, CTS will contact the Vendor for an alternate reference. The alternate reference shall be provided timely and must be available during the evaluation period.</w:t>
      </w:r>
    </w:p>
    <w:p w14:paraId="51421406" w14:textId="77777777" w:rsidR="00893E24" w:rsidRPr="00E32636" w:rsidRDefault="00893E24" w:rsidP="00893E24">
      <w:pPr>
        <w:pStyle w:val="BodyTextIndent"/>
        <w:rPr>
          <w:szCs w:val="22"/>
        </w:rPr>
      </w:pPr>
      <w:r w:rsidRPr="00B91155">
        <w:rPr>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It is the Vendor’s responsibility to provide CTS with references that will be timely and available during the evaluation period set forth in Schedule – Section 2. CTS reserves the right to eliminate from further consideration in this RFP process any Vendor who, in the opinion of CTS, receives an unfavorable report from a Vendor. CTS also reserves the right to contact other Vendor </w:t>
      </w:r>
      <w:r>
        <w:rPr>
          <w:szCs w:val="22"/>
        </w:rPr>
        <w:t>P</w:t>
      </w:r>
      <w:r w:rsidRPr="00B91155">
        <w:rPr>
          <w:szCs w:val="22"/>
        </w:rPr>
        <w:t>urchasers for additiona</w:t>
      </w:r>
      <w:r>
        <w:rPr>
          <w:szCs w:val="22"/>
        </w:rPr>
        <w:t>l references for consideration.</w:t>
      </w:r>
    </w:p>
    <w:p w14:paraId="6F071699" w14:textId="77777777" w:rsidR="00661DC8" w:rsidRPr="00E7121D" w:rsidRDefault="00661DC8" w:rsidP="00D41ED7">
      <w:pPr>
        <w:pStyle w:val="Title"/>
        <w:ind w:hanging="720"/>
        <w:rPr>
          <w:rStyle w:val="Strong"/>
          <w:u w:val="single"/>
        </w:rPr>
      </w:pPr>
      <w:bookmarkStart w:id="718" w:name="_Toc365040037"/>
      <w:r w:rsidRPr="00E7121D">
        <w:rPr>
          <w:rStyle w:val="Strong"/>
          <w:u w:val="single"/>
        </w:rPr>
        <w:t xml:space="preserve">Optional </w:t>
      </w:r>
      <w:r w:rsidR="00E7121D" w:rsidRPr="00E7121D">
        <w:rPr>
          <w:rStyle w:val="Strong"/>
          <w:u w:val="single"/>
        </w:rPr>
        <w:t>Phase 2</w:t>
      </w:r>
    </w:p>
    <w:p w14:paraId="7DFAE569" w14:textId="77777777" w:rsidR="00390737" w:rsidRPr="00E32636" w:rsidRDefault="00390737" w:rsidP="00E32636">
      <w:pPr>
        <w:pStyle w:val="Heading2"/>
        <w:numPr>
          <w:ilvl w:val="1"/>
          <w:numId w:val="8"/>
        </w:numPr>
        <w:ind w:left="720" w:hanging="720"/>
        <w:rPr>
          <w:sz w:val="22"/>
          <w:szCs w:val="22"/>
        </w:rPr>
      </w:pPr>
      <w:bookmarkStart w:id="719" w:name="_Hlt470489261"/>
      <w:bookmarkStart w:id="720" w:name="_Hlt412370350"/>
      <w:bookmarkStart w:id="721" w:name="_Hlt470506813"/>
      <w:bookmarkStart w:id="722" w:name="_Toc365040038"/>
      <w:bookmarkStart w:id="723" w:name="_Toc468712676"/>
      <w:bookmarkEnd w:id="680"/>
      <w:bookmarkEnd w:id="681"/>
      <w:bookmarkEnd w:id="682"/>
      <w:bookmarkEnd w:id="683"/>
      <w:bookmarkEnd w:id="684"/>
      <w:bookmarkEnd w:id="685"/>
      <w:bookmarkEnd w:id="686"/>
      <w:bookmarkEnd w:id="687"/>
      <w:bookmarkEnd w:id="688"/>
      <w:bookmarkEnd w:id="689"/>
      <w:bookmarkEnd w:id="690"/>
      <w:bookmarkEnd w:id="718"/>
      <w:bookmarkEnd w:id="719"/>
      <w:bookmarkEnd w:id="720"/>
      <w:bookmarkEnd w:id="721"/>
      <w:r w:rsidRPr="00E32636">
        <w:rPr>
          <w:sz w:val="22"/>
          <w:szCs w:val="22"/>
        </w:rPr>
        <w:t xml:space="preserve">(MS </w:t>
      </w:r>
      <w:r w:rsidR="00D12E75">
        <w:rPr>
          <w:sz w:val="22"/>
          <w:szCs w:val="22"/>
        </w:rPr>
        <w:t>40</w:t>
      </w:r>
      <w:r w:rsidRPr="00E32636">
        <w:rPr>
          <w:sz w:val="22"/>
          <w:szCs w:val="22"/>
        </w:rPr>
        <w:t>) Team Interviews</w:t>
      </w:r>
      <w:bookmarkEnd w:id="722"/>
      <w:bookmarkEnd w:id="723"/>
    </w:p>
    <w:p w14:paraId="1D3FFAD6" w14:textId="77777777" w:rsidR="005F496F" w:rsidRDefault="00390737" w:rsidP="00B91155">
      <w:pPr>
        <w:pStyle w:val="BodyTextIndent"/>
        <w:rPr>
          <w:color w:val="999999"/>
        </w:rPr>
      </w:pPr>
      <w:r w:rsidRPr="00390737">
        <w:rPr>
          <w:szCs w:val="22"/>
        </w:rPr>
        <w:t>CTS at its sole discretion may elect to select the top scoring finalists</w:t>
      </w:r>
      <w:r w:rsidR="00621BC3">
        <w:rPr>
          <w:szCs w:val="22"/>
        </w:rPr>
        <w:t xml:space="preserve"> </w:t>
      </w:r>
      <w:r w:rsidRPr="00390737">
        <w:rPr>
          <w:szCs w:val="22"/>
        </w:rPr>
        <w:t xml:space="preserve">for an interview as part of the evaluation process.  If CTS elects to hold interviews, it will contact the top scoring Vendors. Vendors must assure that all members of the proposed team are available. Representations made by the Vendor during the interview will be considered binding. The Vendor’s project team must </w:t>
      </w:r>
      <w:r w:rsidRPr="00390737">
        <w:rPr>
          <w:szCs w:val="22"/>
        </w:rPr>
        <w:lastRenderedPageBreak/>
        <w:t xml:space="preserve">be available for interviews in Olympia, WA on the dates stated in Section 2.  </w:t>
      </w:r>
      <w:r w:rsidRPr="00621BC3">
        <w:rPr>
          <w:szCs w:val="22"/>
          <w:u w:val="single"/>
        </w:rPr>
        <w:t xml:space="preserve"> </w:t>
      </w:r>
      <w:r w:rsidR="005317D9">
        <w:rPr>
          <w:szCs w:val="22"/>
          <w:u w:val="single"/>
        </w:rPr>
        <w:t xml:space="preserve">In its Response Vendor must </w:t>
      </w:r>
      <w:r w:rsidRPr="00621BC3">
        <w:rPr>
          <w:szCs w:val="22"/>
          <w:u w:val="single"/>
        </w:rPr>
        <w:t>indicate availability</w:t>
      </w:r>
      <w:r w:rsidR="005317D9">
        <w:rPr>
          <w:szCs w:val="22"/>
          <w:u w:val="single"/>
        </w:rPr>
        <w:t xml:space="preserve"> for an interview</w:t>
      </w:r>
      <w:r w:rsidRPr="00621BC3">
        <w:rPr>
          <w:szCs w:val="22"/>
          <w:u w:val="single"/>
        </w:rPr>
        <w:t xml:space="preserve">. </w:t>
      </w:r>
    </w:p>
    <w:p w14:paraId="3A86A9CD" w14:textId="77777777" w:rsidR="00B91155" w:rsidRPr="00B91155" w:rsidRDefault="0010098C" w:rsidP="00B91155">
      <w:pPr>
        <w:pStyle w:val="BodyTextIndent"/>
        <w:rPr>
          <w:szCs w:val="22"/>
        </w:rPr>
      </w:pPr>
      <w:r>
        <w:rPr>
          <w:szCs w:val="22"/>
        </w:rPr>
        <w:t xml:space="preserve"> </w:t>
      </w:r>
    </w:p>
    <w:p w14:paraId="5B2CF0F1" w14:textId="77777777" w:rsidR="00B91155" w:rsidRPr="0010098C" w:rsidRDefault="00B91155" w:rsidP="0010098C">
      <w:pPr>
        <w:pStyle w:val="BodyTextIndent"/>
        <w:rPr>
          <w:szCs w:val="22"/>
        </w:rPr>
        <w:sectPr w:rsidR="00B91155" w:rsidRPr="0010098C" w:rsidSect="005F496F">
          <w:type w:val="continuous"/>
          <w:pgSz w:w="12240" w:h="15840"/>
          <w:pgMar w:top="1440" w:right="1440" w:bottom="1440" w:left="1440" w:header="720" w:footer="720" w:gutter="0"/>
          <w:cols w:space="720"/>
          <w:docGrid w:linePitch="360"/>
        </w:sectPr>
      </w:pPr>
    </w:p>
    <w:p w14:paraId="662434BA" w14:textId="77777777" w:rsidR="00E32636" w:rsidRDefault="00E32636">
      <w:pPr>
        <w:rPr>
          <w:b/>
          <w:sz w:val="28"/>
          <w:szCs w:val="28"/>
        </w:rPr>
      </w:pPr>
      <w:r>
        <w:rPr>
          <w:b/>
          <w:sz w:val="28"/>
          <w:szCs w:val="28"/>
        </w:rPr>
        <w:br w:type="page"/>
      </w:r>
    </w:p>
    <w:p w14:paraId="1607A1FC" w14:textId="77777777" w:rsidR="009A11EC" w:rsidRPr="00787C91" w:rsidRDefault="005511BF" w:rsidP="00787C91">
      <w:pPr>
        <w:jc w:val="center"/>
        <w:rPr>
          <w:b/>
          <w:sz w:val="28"/>
          <w:szCs w:val="28"/>
        </w:rPr>
      </w:pPr>
      <w:r w:rsidRPr="006F361D">
        <w:rPr>
          <w:b/>
          <w:sz w:val="28"/>
          <w:szCs w:val="28"/>
        </w:rPr>
        <w:lastRenderedPageBreak/>
        <w:t>SECTION 5</w:t>
      </w:r>
      <w:r w:rsidR="00787C91">
        <w:rPr>
          <w:b/>
          <w:sz w:val="28"/>
          <w:szCs w:val="28"/>
        </w:rPr>
        <w:t xml:space="preserve">-- </w:t>
      </w:r>
      <w:r w:rsidR="006F361D">
        <w:rPr>
          <w:b/>
          <w:sz w:val="26"/>
          <w:szCs w:val="26"/>
        </w:rPr>
        <w:t xml:space="preserve">EXPERIENCE, </w:t>
      </w:r>
      <w:r w:rsidR="003A4C72">
        <w:rPr>
          <w:b/>
          <w:sz w:val="26"/>
          <w:szCs w:val="26"/>
        </w:rPr>
        <w:t>APPROACH</w:t>
      </w:r>
      <w:r w:rsidR="006F361D">
        <w:rPr>
          <w:b/>
          <w:sz w:val="26"/>
          <w:szCs w:val="26"/>
        </w:rPr>
        <w:t xml:space="preserve"> AND </w:t>
      </w:r>
      <w:r w:rsidR="003A4C72">
        <w:rPr>
          <w:b/>
          <w:sz w:val="26"/>
          <w:szCs w:val="26"/>
        </w:rPr>
        <w:t>SKILLS</w:t>
      </w:r>
      <w:r w:rsidR="003A4C72" w:rsidDel="003A4C72">
        <w:rPr>
          <w:b/>
          <w:sz w:val="26"/>
          <w:szCs w:val="26"/>
        </w:rPr>
        <w:t xml:space="preserve"> </w:t>
      </w:r>
    </w:p>
    <w:p w14:paraId="3DDDEEEE" w14:textId="77777777" w:rsidR="007606ED" w:rsidRPr="00BE7E73" w:rsidRDefault="007606ED" w:rsidP="007606ED">
      <w:pPr>
        <w:spacing w:before="160"/>
        <w:rPr>
          <w:sz w:val="22"/>
          <w:szCs w:val="22"/>
        </w:rPr>
      </w:pPr>
      <w:r w:rsidRPr="00BE7E73">
        <w:rPr>
          <w:sz w:val="22"/>
          <w:szCs w:val="22"/>
        </w:rPr>
        <w:t xml:space="preserve">COMPLIANCE WITH ALL SECTIONS OF SECTION </w:t>
      </w:r>
      <w:r>
        <w:rPr>
          <w:sz w:val="22"/>
          <w:szCs w:val="22"/>
        </w:rPr>
        <w:t>3</w:t>
      </w:r>
      <w:r w:rsidRPr="00BE7E73">
        <w:rPr>
          <w:sz w:val="22"/>
          <w:szCs w:val="22"/>
        </w:rPr>
        <w:t xml:space="preserve"> IS REQUIRED. FAILURE TO FOLLOW THESE ADMINISTRATIVE REQUIREMENTS MAY RESULT IN IMMEDIATE DISQUALIFICATION</w:t>
      </w:r>
    </w:p>
    <w:p w14:paraId="0623E4A6" w14:textId="77777777" w:rsidR="00E32636" w:rsidRPr="00E32636" w:rsidRDefault="00E32636" w:rsidP="00E32636">
      <w:pPr>
        <w:pStyle w:val="ListParagraph"/>
        <w:keepNext/>
        <w:numPr>
          <w:ilvl w:val="0"/>
          <w:numId w:val="8"/>
        </w:numPr>
        <w:spacing w:before="240" w:after="120" w:line="240" w:lineRule="auto"/>
        <w:contextualSpacing w:val="0"/>
        <w:outlineLvl w:val="1"/>
        <w:rPr>
          <w:rFonts w:ascii="Times New Roman" w:eastAsia="Times New Roman" w:hAnsi="Times New Roman"/>
          <w:b/>
          <w:bCs/>
          <w:vanish/>
        </w:rPr>
      </w:pPr>
      <w:bookmarkStart w:id="724" w:name="_Toc365040039"/>
    </w:p>
    <w:p w14:paraId="2A077305" w14:textId="77777777" w:rsidR="0099047E" w:rsidRPr="00787C91" w:rsidRDefault="009A11EC" w:rsidP="00E32636">
      <w:pPr>
        <w:pStyle w:val="Heading2"/>
        <w:numPr>
          <w:ilvl w:val="1"/>
          <w:numId w:val="8"/>
        </w:numPr>
        <w:rPr>
          <w:sz w:val="22"/>
          <w:szCs w:val="22"/>
        </w:rPr>
      </w:pPr>
      <w:r w:rsidRPr="00E32636">
        <w:rPr>
          <w:sz w:val="22"/>
          <w:szCs w:val="22"/>
        </w:rPr>
        <w:tab/>
      </w:r>
      <w:bookmarkStart w:id="725" w:name="_Toc468712677"/>
      <w:bookmarkEnd w:id="724"/>
      <w:r w:rsidR="0099047E" w:rsidRPr="00787C91">
        <w:rPr>
          <w:sz w:val="22"/>
          <w:szCs w:val="22"/>
        </w:rPr>
        <w:t>(M) Minimum Requirements</w:t>
      </w:r>
      <w:bookmarkEnd w:id="725"/>
    </w:p>
    <w:p w14:paraId="7AD461ED" w14:textId="77777777" w:rsidR="003D3B8D" w:rsidRPr="00787C91" w:rsidRDefault="0099047E" w:rsidP="007A2FB7">
      <w:pPr>
        <w:spacing w:before="120" w:after="120"/>
        <w:ind w:left="720"/>
        <w:rPr>
          <w:sz w:val="22"/>
          <w:szCs w:val="22"/>
        </w:rPr>
      </w:pPr>
      <w:r w:rsidRPr="00787C91">
        <w:rPr>
          <w:sz w:val="22"/>
          <w:szCs w:val="22"/>
        </w:rPr>
        <w:t xml:space="preserve">Describe in detail how your organization meets each </w:t>
      </w:r>
      <w:r w:rsidR="007A2FB7">
        <w:rPr>
          <w:sz w:val="22"/>
          <w:szCs w:val="22"/>
        </w:rPr>
        <w:t xml:space="preserve">of the following </w:t>
      </w:r>
      <w:r w:rsidRPr="00787C91">
        <w:rPr>
          <w:sz w:val="22"/>
          <w:szCs w:val="22"/>
        </w:rPr>
        <w:t>Minimum Requirement</w:t>
      </w:r>
      <w:r w:rsidR="007A2FB7">
        <w:rPr>
          <w:sz w:val="22"/>
          <w:szCs w:val="22"/>
        </w:rPr>
        <w:t xml:space="preserve">s: </w:t>
      </w:r>
      <w:bookmarkStart w:id="726" w:name="_Toc109726296"/>
      <w:bookmarkStart w:id="727" w:name="_Toc174511667"/>
      <w:r w:rsidRPr="00787C91">
        <w:rPr>
          <w:sz w:val="22"/>
          <w:szCs w:val="22"/>
        </w:rPr>
        <w:t xml:space="preserve"> </w:t>
      </w:r>
    </w:p>
    <w:p w14:paraId="40BDBC81" w14:textId="77777777" w:rsidR="0099047E" w:rsidRDefault="0099047E" w:rsidP="0099047E">
      <w:pPr>
        <w:numPr>
          <w:ilvl w:val="2"/>
          <w:numId w:val="14"/>
        </w:numPr>
        <w:spacing w:before="120"/>
        <w:contextualSpacing/>
        <w:rPr>
          <w:sz w:val="22"/>
          <w:szCs w:val="22"/>
        </w:rPr>
      </w:pPr>
      <w:r w:rsidRPr="00787C91">
        <w:rPr>
          <w:sz w:val="22"/>
          <w:szCs w:val="22"/>
        </w:rPr>
        <w:t xml:space="preserve">Demonstrated successful track record with respect to providing consulting services relating to </w:t>
      </w:r>
      <w:r w:rsidR="007A2FB7">
        <w:rPr>
          <w:sz w:val="22"/>
          <w:szCs w:val="22"/>
        </w:rPr>
        <w:t>Quality Assurance</w:t>
      </w:r>
      <w:r w:rsidRPr="00787C91">
        <w:rPr>
          <w:sz w:val="22"/>
          <w:szCs w:val="22"/>
        </w:rPr>
        <w:t xml:space="preserve"> as set forth in this RFP.  </w:t>
      </w:r>
    </w:p>
    <w:p w14:paraId="49F580FF" w14:textId="77777777" w:rsidR="0099047E" w:rsidRDefault="0099047E" w:rsidP="0099047E">
      <w:pPr>
        <w:numPr>
          <w:ilvl w:val="2"/>
          <w:numId w:val="14"/>
        </w:numPr>
        <w:spacing w:before="120"/>
        <w:contextualSpacing/>
        <w:rPr>
          <w:sz w:val="22"/>
          <w:szCs w:val="22"/>
        </w:rPr>
      </w:pPr>
      <w:r w:rsidRPr="00787C91">
        <w:rPr>
          <w:sz w:val="22"/>
          <w:szCs w:val="22"/>
        </w:rPr>
        <w:t xml:space="preserve">A </w:t>
      </w:r>
      <w:r w:rsidR="00787C91">
        <w:rPr>
          <w:sz w:val="22"/>
          <w:szCs w:val="22"/>
        </w:rPr>
        <w:t>m</w:t>
      </w:r>
      <w:r w:rsidRPr="00787C91">
        <w:rPr>
          <w:sz w:val="22"/>
          <w:szCs w:val="22"/>
        </w:rPr>
        <w:t>inimum of</w:t>
      </w:r>
      <w:r w:rsidR="00B74503">
        <w:rPr>
          <w:sz w:val="22"/>
          <w:szCs w:val="22"/>
        </w:rPr>
        <w:t xml:space="preserve"> </w:t>
      </w:r>
      <w:r w:rsidR="00D437EA">
        <w:rPr>
          <w:sz w:val="22"/>
          <w:szCs w:val="22"/>
        </w:rPr>
        <w:t>five</w:t>
      </w:r>
      <w:r w:rsidR="00B74503">
        <w:rPr>
          <w:sz w:val="22"/>
          <w:szCs w:val="22"/>
        </w:rPr>
        <w:t xml:space="preserve"> (</w:t>
      </w:r>
      <w:r w:rsidR="00D437EA">
        <w:rPr>
          <w:sz w:val="22"/>
          <w:szCs w:val="22"/>
        </w:rPr>
        <w:t>5</w:t>
      </w:r>
      <w:r w:rsidR="00B74503">
        <w:rPr>
          <w:sz w:val="22"/>
          <w:szCs w:val="22"/>
        </w:rPr>
        <w:t>)</w:t>
      </w:r>
      <w:r w:rsidRPr="00787C91">
        <w:rPr>
          <w:sz w:val="22"/>
          <w:szCs w:val="22"/>
        </w:rPr>
        <w:t xml:space="preserve"> years of </w:t>
      </w:r>
      <w:r w:rsidR="007A2FB7">
        <w:rPr>
          <w:sz w:val="22"/>
          <w:szCs w:val="22"/>
        </w:rPr>
        <w:t xml:space="preserve">Quality Assurance </w:t>
      </w:r>
      <w:r w:rsidRPr="00787C91">
        <w:rPr>
          <w:sz w:val="22"/>
          <w:szCs w:val="22"/>
        </w:rPr>
        <w:t xml:space="preserve">consulting experience. </w:t>
      </w:r>
      <w:r w:rsidR="0004227D" w:rsidRPr="00787C91">
        <w:rPr>
          <w:sz w:val="22"/>
          <w:szCs w:val="22"/>
        </w:rPr>
        <w:t xml:space="preserve"> </w:t>
      </w:r>
    </w:p>
    <w:p w14:paraId="6A629232" w14:textId="77777777" w:rsidR="00FD5D14" w:rsidRPr="00E32636" w:rsidRDefault="00FD5D14" w:rsidP="00D437EA">
      <w:pPr>
        <w:pStyle w:val="Heading2"/>
        <w:numPr>
          <w:ilvl w:val="1"/>
          <w:numId w:val="8"/>
        </w:numPr>
        <w:rPr>
          <w:sz w:val="22"/>
          <w:szCs w:val="22"/>
        </w:rPr>
      </w:pPr>
      <w:bookmarkStart w:id="728" w:name="_Toc468712678"/>
      <w:r w:rsidRPr="00E32636">
        <w:rPr>
          <w:sz w:val="22"/>
          <w:szCs w:val="22"/>
        </w:rPr>
        <w:t>(MS 20) Executive Summary</w:t>
      </w:r>
      <w:bookmarkEnd w:id="728"/>
    </w:p>
    <w:p w14:paraId="628F8704" w14:textId="77777777" w:rsidR="00003CC2" w:rsidRDefault="00003CC2" w:rsidP="00003CC2">
      <w:pPr>
        <w:spacing w:before="120" w:after="120"/>
        <w:ind w:left="720"/>
        <w:rPr>
          <w:sz w:val="22"/>
          <w:szCs w:val="22"/>
        </w:rPr>
      </w:pPr>
      <w:r>
        <w:rPr>
          <w:sz w:val="22"/>
          <w:szCs w:val="22"/>
        </w:rPr>
        <w:t>Vendor must provide the following:</w:t>
      </w:r>
    </w:p>
    <w:p w14:paraId="373B9226" w14:textId="77777777" w:rsidR="00003CC2" w:rsidRPr="00003CC2" w:rsidRDefault="00003CC2" w:rsidP="00E32636">
      <w:pPr>
        <w:pStyle w:val="ListParagraph"/>
        <w:numPr>
          <w:ilvl w:val="2"/>
          <w:numId w:val="18"/>
        </w:numPr>
        <w:spacing w:before="120" w:after="120"/>
        <w:rPr>
          <w:rFonts w:ascii="Times New Roman" w:hAnsi="Times New Roman"/>
        </w:rPr>
      </w:pPr>
      <w:r>
        <w:rPr>
          <w:rFonts w:ascii="Times New Roman" w:hAnsi="Times New Roman"/>
        </w:rPr>
        <w:t>Vendor must detail a</w:t>
      </w:r>
      <w:r w:rsidRPr="00003CC2">
        <w:rPr>
          <w:rFonts w:ascii="Times New Roman" w:hAnsi="Times New Roman"/>
        </w:rPr>
        <w:t xml:space="preserve"> brief overview of the vendor’s engagement and should identify the main features and benefits of their proposed work. </w:t>
      </w:r>
    </w:p>
    <w:p w14:paraId="036292A7" w14:textId="77777777" w:rsidR="00003CC2" w:rsidRPr="00003CC2" w:rsidRDefault="00003CC2" w:rsidP="00E32636">
      <w:pPr>
        <w:pStyle w:val="ListParagraph"/>
        <w:numPr>
          <w:ilvl w:val="2"/>
          <w:numId w:val="18"/>
        </w:numPr>
        <w:spacing w:before="120" w:after="120"/>
        <w:rPr>
          <w:rFonts w:ascii="Times New Roman" w:hAnsi="Times New Roman"/>
        </w:rPr>
      </w:pPr>
      <w:r w:rsidRPr="00003CC2">
        <w:rPr>
          <w:rFonts w:ascii="Times New Roman" w:hAnsi="Times New Roman"/>
        </w:rPr>
        <w:t xml:space="preserve">Describe Vendor’s experience and qualifications, especially with respect to performing work similar to the work described in the </w:t>
      </w:r>
      <w:r w:rsidR="005F1753">
        <w:rPr>
          <w:rFonts w:ascii="Times New Roman" w:hAnsi="Times New Roman"/>
        </w:rPr>
        <w:t xml:space="preserve">Section 1.3 </w:t>
      </w:r>
      <w:r w:rsidRPr="005F1753">
        <w:rPr>
          <w:rFonts w:ascii="Times New Roman" w:hAnsi="Times New Roman"/>
          <w:i/>
        </w:rPr>
        <w:t>Scope of Work</w:t>
      </w:r>
      <w:r w:rsidR="005F1753">
        <w:rPr>
          <w:rFonts w:ascii="Times New Roman" w:hAnsi="Times New Roman"/>
          <w:i/>
        </w:rPr>
        <w:t xml:space="preserve"> to Be Provided</w:t>
      </w:r>
      <w:r w:rsidRPr="00003CC2">
        <w:rPr>
          <w:rFonts w:ascii="Times New Roman" w:hAnsi="Times New Roman"/>
        </w:rPr>
        <w:t xml:space="preserve"> and </w:t>
      </w:r>
      <w:r w:rsidR="005F1753">
        <w:rPr>
          <w:rFonts w:ascii="Times New Roman" w:hAnsi="Times New Roman"/>
        </w:rPr>
        <w:t xml:space="preserve">Section </w:t>
      </w:r>
      <w:r w:rsidR="00D437EA">
        <w:rPr>
          <w:rFonts w:ascii="Times New Roman" w:hAnsi="Times New Roman"/>
        </w:rPr>
        <w:t xml:space="preserve">5.4 </w:t>
      </w:r>
      <w:r w:rsidR="00D437EA">
        <w:rPr>
          <w:rFonts w:ascii="Times New Roman" w:hAnsi="Times New Roman"/>
          <w:i/>
        </w:rPr>
        <w:t>Deliverables</w:t>
      </w:r>
      <w:r w:rsidRPr="00003CC2">
        <w:rPr>
          <w:rFonts w:ascii="Times New Roman" w:hAnsi="Times New Roman"/>
        </w:rPr>
        <w:t xml:space="preserve"> of this </w:t>
      </w:r>
      <w:r w:rsidR="005F1753">
        <w:rPr>
          <w:rFonts w:ascii="Times New Roman" w:hAnsi="Times New Roman"/>
        </w:rPr>
        <w:t>RFP</w:t>
      </w:r>
      <w:r w:rsidRPr="00003CC2">
        <w:rPr>
          <w:rFonts w:ascii="Times New Roman" w:hAnsi="Times New Roman"/>
        </w:rPr>
        <w:t>.</w:t>
      </w:r>
    </w:p>
    <w:p w14:paraId="77A0B1C9" w14:textId="77777777" w:rsidR="00FD5D14" w:rsidRPr="00003CC2" w:rsidRDefault="00003CC2" w:rsidP="00E32636">
      <w:pPr>
        <w:pStyle w:val="ListParagraph"/>
        <w:numPr>
          <w:ilvl w:val="2"/>
          <w:numId w:val="18"/>
        </w:numPr>
        <w:spacing w:before="120" w:after="120"/>
        <w:rPr>
          <w:rFonts w:ascii="Times New Roman" w:hAnsi="Times New Roman"/>
        </w:rPr>
      </w:pPr>
      <w:r w:rsidRPr="00003CC2">
        <w:rPr>
          <w:rFonts w:ascii="Times New Roman" w:hAnsi="Times New Roman"/>
        </w:rPr>
        <w:t>Describe Vendor’s approach to partnering and communicating with the Enterprise Project Office (EPO) Manager to support delivery of quality program and project management services under this engagement.  Include how you will keep the EPO manager informed of progress.</w:t>
      </w:r>
    </w:p>
    <w:p w14:paraId="6AD150CC" w14:textId="77777777" w:rsidR="0099047E" w:rsidRPr="00787C91" w:rsidRDefault="0099047E" w:rsidP="00E32636">
      <w:pPr>
        <w:pStyle w:val="Heading2"/>
        <w:numPr>
          <w:ilvl w:val="1"/>
          <w:numId w:val="8"/>
        </w:numPr>
        <w:ind w:left="720" w:hanging="720"/>
        <w:rPr>
          <w:b w:val="0"/>
          <w:sz w:val="22"/>
          <w:szCs w:val="22"/>
        </w:rPr>
      </w:pPr>
      <w:bookmarkStart w:id="729" w:name="_Toc468712679"/>
      <w:r w:rsidRPr="00E32636">
        <w:rPr>
          <w:sz w:val="22"/>
          <w:szCs w:val="22"/>
        </w:rPr>
        <w:t>(MS</w:t>
      </w:r>
      <w:r w:rsidR="002D3D33" w:rsidRPr="00E32636">
        <w:rPr>
          <w:sz w:val="22"/>
          <w:szCs w:val="22"/>
        </w:rPr>
        <w:t xml:space="preserve"> </w:t>
      </w:r>
      <w:r w:rsidR="00D12E75">
        <w:rPr>
          <w:sz w:val="22"/>
          <w:szCs w:val="22"/>
        </w:rPr>
        <w:t>2</w:t>
      </w:r>
      <w:r w:rsidR="00120695">
        <w:rPr>
          <w:sz w:val="22"/>
          <w:szCs w:val="22"/>
        </w:rPr>
        <w:t>0</w:t>
      </w:r>
      <w:r w:rsidRPr="00E32636">
        <w:rPr>
          <w:sz w:val="22"/>
          <w:szCs w:val="22"/>
        </w:rPr>
        <w:t xml:space="preserve">) </w:t>
      </w:r>
      <w:r w:rsidR="00140918">
        <w:rPr>
          <w:sz w:val="22"/>
          <w:szCs w:val="22"/>
        </w:rPr>
        <w:t>Approach</w:t>
      </w:r>
      <w:bookmarkEnd w:id="729"/>
    </w:p>
    <w:p w14:paraId="04071698" w14:textId="77777777" w:rsidR="008435E2" w:rsidRPr="00787C91" w:rsidRDefault="0099047E" w:rsidP="008435E2">
      <w:pPr>
        <w:ind w:left="720"/>
        <w:contextualSpacing/>
        <w:rPr>
          <w:sz w:val="22"/>
          <w:szCs w:val="22"/>
        </w:rPr>
      </w:pPr>
      <w:r w:rsidRPr="00787C91">
        <w:rPr>
          <w:sz w:val="22"/>
          <w:szCs w:val="22"/>
        </w:rPr>
        <w:t xml:space="preserve">Describe in detail </w:t>
      </w:r>
      <w:r w:rsidR="008435E2" w:rsidRPr="008435E2">
        <w:rPr>
          <w:sz w:val="22"/>
          <w:szCs w:val="22"/>
        </w:rPr>
        <w:t xml:space="preserve">the QA </w:t>
      </w:r>
      <w:r w:rsidR="00140918">
        <w:rPr>
          <w:sz w:val="22"/>
          <w:szCs w:val="22"/>
        </w:rPr>
        <w:t>approach</w:t>
      </w:r>
      <w:r w:rsidR="00140918" w:rsidRPr="008435E2">
        <w:rPr>
          <w:sz w:val="22"/>
          <w:szCs w:val="22"/>
        </w:rPr>
        <w:t xml:space="preserve"> </w:t>
      </w:r>
      <w:r w:rsidR="008435E2" w:rsidRPr="008435E2">
        <w:rPr>
          <w:sz w:val="22"/>
          <w:szCs w:val="22"/>
        </w:rPr>
        <w:t>you will use to develop and manage the deliverables for this project.</w:t>
      </w:r>
    </w:p>
    <w:p w14:paraId="0B1A4926" w14:textId="77777777" w:rsidR="009A738F" w:rsidRPr="00362EB5" w:rsidRDefault="007B2690" w:rsidP="007A36CB">
      <w:pPr>
        <w:pStyle w:val="Heading2"/>
        <w:numPr>
          <w:ilvl w:val="0"/>
          <w:numId w:val="0"/>
        </w:numPr>
        <w:rPr>
          <w:sz w:val="22"/>
          <w:szCs w:val="22"/>
        </w:rPr>
      </w:pPr>
      <w:bookmarkStart w:id="730" w:name="_Toc468712680"/>
      <w:bookmarkEnd w:id="726"/>
      <w:bookmarkEnd w:id="727"/>
      <w:r w:rsidRPr="007A36CB">
        <w:rPr>
          <w:sz w:val="22"/>
          <w:szCs w:val="22"/>
        </w:rPr>
        <w:t>5.</w:t>
      </w:r>
      <w:r w:rsidR="0054233A" w:rsidRPr="007A36CB">
        <w:rPr>
          <w:sz w:val="22"/>
          <w:szCs w:val="22"/>
        </w:rPr>
        <w:t>4</w:t>
      </w:r>
      <w:r w:rsidRPr="007A36CB">
        <w:rPr>
          <w:sz w:val="22"/>
          <w:szCs w:val="22"/>
        </w:rPr>
        <w:tab/>
      </w:r>
      <w:r w:rsidR="00D8651D" w:rsidRPr="00734E38">
        <w:rPr>
          <w:sz w:val="22"/>
          <w:szCs w:val="22"/>
        </w:rPr>
        <w:t xml:space="preserve">(MS </w:t>
      </w:r>
      <w:r w:rsidR="00140918" w:rsidRPr="00351F34">
        <w:rPr>
          <w:sz w:val="22"/>
          <w:szCs w:val="22"/>
        </w:rPr>
        <w:t>4</w:t>
      </w:r>
      <w:r w:rsidR="00BF1C24" w:rsidRPr="00351F34">
        <w:rPr>
          <w:sz w:val="22"/>
          <w:szCs w:val="22"/>
        </w:rPr>
        <w:t>0</w:t>
      </w:r>
      <w:r w:rsidR="00D8651D" w:rsidRPr="00362EB5">
        <w:rPr>
          <w:sz w:val="22"/>
          <w:szCs w:val="22"/>
        </w:rPr>
        <w:t>) Deliverables</w:t>
      </w:r>
      <w:bookmarkEnd w:id="730"/>
    </w:p>
    <w:p w14:paraId="427A9BC2" w14:textId="77777777" w:rsidR="00E85DDD" w:rsidRDefault="00E7121D" w:rsidP="00D8651D">
      <w:pPr>
        <w:ind w:left="720"/>
        <w:contextualSpacing/>
        <w:rPr>
          <w:sz w:val="22"/>
          <w:szCs w:val="22"/>
        </w:rPr>
      </w:pPr>
      <w:r>
        <w:rPr>
          <w:sz w:val="22"/>
          <w:szCs w:val="22"/>
        </w:rPr>
        <w:t xml:space="preserve">Below are anticipated Deliverables for the first Statement of Work. </w:t>
      </w:r>
      <w:r w:rsidR="00D8651D" w:rsidRPr="00D8651D">
        <w:rPr>
          <w:sz w:val="22"/>
          <w:szCs w:val="22"/>
        </w:rPr>
        <w:t xml:space="preserve">Please provide a </w:t>
      </w:r>
      <w:r w:rsidR="00281C61">
        <w:rPr>
          <w:sz w:val="22"/>
          <w:szCs w:val="22"/>
        </w:rPr>
        <w:t xml:space="preserve">statement </w:t>
      </w:r>
      <w:r w:rsidR="00D8651D" w:rsidRPr="00D8651D">
        <w:rPr>
          <w:sz w:val="22"/>
          <w:szCs w:val="22"/>
        </w:rPr>
        <w:t xml:space="preserve">of </w:t>
      </w:r>
      <w:r w:rsidR="00EF49BF">
        <w:rPr>
          <w:sz w:val="22"/>
          <w:szCs w:val="22"/>
        </w:rPr>
        <w:t xml:space="preserve">your understanding of </w:t>
      </w:r>
      <w:r w:rsidR="00D8651D" w:rsidRPr="00D8651D">
        <w:rPr>
          <w:sz w:val="22"/>
          <w:szCs w:val="22"/>
        </w:rPr>
        <w:t>the Deliverables</w:t>
      </w:r>
      <w:r>
        <w:rPr>
          <w:sz w:val="22"/>
          <w:szCs w:val="22"/>
        </w:rPr>
        <w:t xml:space="preserve">, and include a </w:t>
      </w:r>
      <w:r w:rsidR="00C47D70">
        <w:rPr>
          <w:sz w:val="22"/>
          <w:szCs w:val="22"/>
        </w:rPr>
        <w:t>Statement of Work</w:t>
      </w:r>
      <w:r w:rsidR="009251E0">
        <w:rPr>
          <w:sz w:val="22"/>
          <w:szCs w:val="22"/>
        </w:rPr>
        <w:t xml:space="preserve">, using the template attached as Exhibit </w:t>
      </w:r>
      <w:r w:rsidR="00CF4226">
        <w:rPr>
          <w:sz w:val="22"/>
          <w:szCs w:val="22"/>
        </w:rPr>
        <w:t>F</w:t>
      </w:r>
      <w:r w:rsidR="00C47D70">
        <w:rPr>
          <w:sz w:val="22"/>
          <w:szCs w:val="22"/>
        </w:rPr>
        <w:t xml:space="preserve"> that addresses </w:t>
      </w:r>
      <w:r>
        <w:rPr>
          <w:sz w:val="22"/>
          <w:szCs w:val="22"/>
        </w:rPr>
        <w:t xml:space="preserve">the items </w:t>
      </w:r>
      <w:r w:rsidR="00281C61">
        <w:rPr>
          <w:sz w:val="22"/>
          <w:szCs w:val="22"/>
        </w:rPr>
        <w:t xml:space="preserve">to be </w:t>
      </w:r>
      <w:r>
        <w:rPr>
          <w:sz w:val="22"/>
          <w:szCs w:val="22"/>
        </w:rPr>
        <w:t xml:space="preserve">produced, activities needed, </w:t>
      </w:r>
      <w:r w:rsidR="00C47D70">
        <w:rPr>
          <w:sz w:val="22"/>
          <w:szCs w:val="22"/>
        </w:rPr>
        <w:t xml:space="preserve">and any </w:t>
      </w:r>
      <w:r>
        <w:rPr>
          <w:sz w:val="22"/>
          <w:szCs w:val="22"/>
        </w:rPr>
        <w:t xml:space="preserve">additional areas that should be addressed </w:t>
      </w:r>
      <w:r w:rsidR="00D8651D" w:rsidRPr="00D8651D">
        <w:rPr>
          <w:sz w:val="22"/>
          <w:szCs w:val="22"/>
        </w:rPr>
        <w:t xml:space="preserve">to meet the </w:t>
      </w:r>
      <w:r>
        <w:rPr>
          <w:sz w:val="22"/>
          <w:szCs w:val="22"/>
        </w:rPr>
        <w:t>high level description below.</w:t>
      </w:r>
      <w:r w:rsidR="00CF4226">
        <w:rPr>
          <w:sz w:val="22"/>
          <w:szCs w:val="22"/>
        </w:rPr>
        <w:t xml:space="preserve">  </w:t>
      </w:r>
      <w:r w:rsidR="00CF4226">
        <w:rPr>
          <w:sz w:val="22"/>
          <w:szCs w:val="22"/>
          <w:u w:val="single"/>
        </w:rPr>
        <w:t xml:space="preserve">Please note – the deliverables identified in Appendix F are the </w:t>
      </w:r>
      <w:r w:rsidR="00CF4226">
        <w:rPr>
          <w:i/>
          <w:sz w:val="22"/>
          <w:szCs w:val="22"/>
          <w:u w:val="single"/>
        </w:rPr>
        <w:t xml:space="preserve">minimum required </w:t>
      </w:r>
      <w:r w:rsidR="00CF4226">
        <w:rPr>
          <w:sz w:val="22"/>
          <w:szCs w:val="22"/>
          <w:u w:val="single"/>
        </w:rPr>
        <w:t>activities required by OCIO Policy 132.30.  In addition to the minimum activit</w:t>
      </w:r>
      <w:r w:rsidR="004D1765">
        <w:rPr>
          <w:sz w:val="22"/>
          <w:szCs w:val="22"/>
          <w:u w:val="single"/>
        </w:rPr>
        <w:t>i</w:t>
      </w:r>
      <w:r w:rsidR="00CF4226">
        <w:rPr>
          <w:sz w:val="22"/>
          <w:szCs w:val="22"/>
          <w:u w:val="single"/>
        </w:rPr>
        <w:t>es required by OCIO Policy 132.30, Vendor must propose a solution that meets all the Requirements of this RFP including the Deliverables stated below.</w:t>
      </w:r>
      <w:r w:rsidR="00D8651D" w:rsidRPr="00D8651D">
        <w:rPr>
          <w:sz w:val="22"/>
          <w:szCs w:val="22"/>
        </w:rPr>
        <w:t xml:space="preserve"> </w:t>
      </w:r>
    </w:p>
    <w:p w14:paraId="74B645A7" w14:textId="77777777" w:rsidR="00E85DDD" w:rsidRDefault="00E85DDD" w:rsidP="00D8651D">
      <w:pPr>
        <w:ind w:left="720"/>
        <w:contextualSpacing/>
        <w:rPr>
          <w:sz w:val="22"/>
          <w:szCs w:val="22"/>
        </w:rPr>
      </w:pPr>
    </w:p>
    <w:p w14:paraId="0F9B1241" w14:textId="77777777" w:rsidR="00D8651D" w:rsidRPr="00D8651D" w:rsidRDefault="00E85DDD" w:rsidP="00D8651D">
      <w:pPr>
        <w:ind w:left="720"/>
        <w:contextualSpacing/>
        <w:rPr>
          <w:sz w:val="22"/>
          <w:szCs w:val="22"/>
        </w:rPr>
      </w:pPr>
      <w:r>
        <w:rPr>
          <w:sz w:val="22"/>
          <w:szCs w:val="22"/>
        </w:rPr>
        <w:t>Please</w:t>
      </w:r>
      <w:r w:rsidR="00C47D70">
        <w:rPr>
          <w:sz w:val="22"/>
          <w:szCs w:val="22"/>
        </w:rPr>
        <w:t xml:space="preserve"> include your description</w:t>
      </w:r>
      <w:r>
        <w:rPr>
          <w:sz w:val="22"/>
          <w:szCs w:val="22"/>
        </w:rPr>
        <w:t xml:space="preserve">, </w:t>
      </w:r>
      <w:r w:rsidR="00C47D70">
        <w:rPr>
          <w:sz w:val="22"/>
          <w:szCs w:val="22"/>
        </w:rPr>
        <w:t>of how you would meet the following:</w:t>
      </w:r>
    </w:p>
    <w:p w14:paraId="4B180162" w14:textId="77777777" w:rsidR="009A738F" w:rsidRPr="00D8651D" w:rsidRDefault="009A738F" w:rsidP="00D8651D"/>
    <w:p w14:paraId="72F9E829" w14:textId="77777777" w:rsidR="008435E2" w:rsidRPr="008435E2" w:rsidRDefault="008435E2" w:rsidP="008435E2">
      <w:pPr>
        <w:pStyle w:val="StyleSection2Text10ptRed"/>
        <w:spacing w:after="0"/>
        <w:ind w:left="720"/>
        <w:rPr>
          <w:rStyle w:val="Emphasis"/>
          <w:rFonts w:ascii="Times New Roman" w:hAnsi="Times New Roman" w:cs="Times New Roman"/>
          <w:b/>
          <w:color w:val="auto"/>
          <w:sz w:val="22"/>
          <w:szCs w:val="22"/>
        </w:rPr>
      </w:pPr>
      <w:r w:rsidRPr="008435E2">
        <w:rPr>
          <w:rStyle w:val="Emphasis"/>
          <w:rFonts w:ascii="Times New Roman" w:hAnsi="Times New Roman" w:cs="Times New Roman"/>
          <w:b/>
          <w:color w:val="auto"/>
          <w:sz w:val="22"/>
          <w:szCs w:val="22"/>
        </w:rPr>
        <w:t xml:space="preserve">DELIVERABLE 1 – Readiness Assessment </w:t>
      </w:r>
    </w:p>
    <w:p w14:paraId="784C6BBF" w14:textId="77777777" w:rsidR="008435E2" w:rsidRPr="008435E2" w:rsidRDefault="008435E2" w:rsidP="008435E2">
      <w:pPr>
        <w:pStyle w:val="StyleSection2Text10ptRed"/>
        <w:spacing w:after="0"/>
        <w:ind w:left="720"/>
        <w:rPr>
          <w:rFonts w:ascii="Times New Roman" w:hAnsi="Times New Roman" w:cs="Times New Roman"/>
          <w:color w:val="auto"/>
          <w:sz w:val="22"/>
          <w:szCs w:val="22"/>
        </w:rPr>
      </w:pPr>
      <w:r w:rsidRPr="008435E2">
        <w:rPr>
          <w:rFonts w:ascii="Times New Roman" w:hAnsi="Times New Roman" w:cs="Times New Roman"/>
          <w:color w:val="auto"/>
          <w:sz w:val="22"/>
          <w:szCs w:val="22"/>
        </w:rPr>
        <w:t xml:space="preserve">A readiness assessment will be performed by the QA vendor prior to moving beyond the planning stage of each project.  The readiness assessment will be independently delivered to the Executive Sponsor and the State CIO.  The readiness assessment must meet all requirements of </w:t>
      </w:r>
      <w:hyperlink r:id="rId23" w:history="1">
        <w:r w:rsidRPr="008435E2">
          <w:rPr>
            <w:rStyle w:val="Hyperlink"/>
            <w:rFonts w:ascii="Times New Roman" w:hAnsi="Times New Roman" w:cs="Times New Roman"/>
            <w:sz w:val="22"/>
            <w:szCs w:val="22"/>
          </w:rPr>
          <w:t>OCIO Standard 132.20 – Minimum Project QA Activities – Readiness Assessment</w:t>
        </w:r>
      </w:hyperlink>
      <w:r w:rsidRPr="008435E2">
        <w:rPr>
          <w:rFonts w:ascii="Times New Roman" w:hAnsi="Times New Roman" w:cs="Times New Roman"/>
          <w:color w:val="auto"/>
          <w:sz w:val="22"/>
          <w:szCs w:val="22"/>
        </w:rPr>
        <w:t xml:space="preserve">.   </w:t>
      </w:r>
    </w:p>
    <w:p w14:paraId="26CE6C29" w14:textId="77777777" w:rsidR="008435E2" w:rsidRPr="008435E2" w:rsidRDefault="008435E2" w:rsidP="008435E2">
      <w:pPr>
        <w:pStyle w:val="StyleSection2Text10ptRed"/>
        <w:spacing w:after="0"/>
        <w:ind w:left="720"/>
        <w:rPr>
          <w:rStyle w:val="Emphasis"/>
          <w:rFonts w:ascii="Times New Roman" w:hAnsi="Times New Roman" w:cs="Times New Roman"/>
          <w:b/>
          <w:color w:val="auto"/>
          <w:sz w:val="22"/>
          <w:szCs w:val="22"/>
        </w:rPr>
      </w:pPr>
    </w:p>
    <w:p w14:paraId="5818186A" w14:textId="77777777" w:rsidR="008435E2" w:rsidRPr="008435E2" w:rsidRDefault="008435E2" w:rsidP="008435E2">
      <w:pPr>
        <w:pStyle w:val="StyleSection2Text10ptRed"/>
        <w:spacing w:after="0"/>
        <w:ind w:left="720"/>
        <w:rPr>
          <w:rStyle w:val="Emphasis"/>
          <w:rFonts w:ascii="Times New Roman" w:hAnsi="Times New Roman" w:cs="Times New Roman"/>
          <w:b/>
          <w:color w:val="auto"/>
          <w:sz w:val="22"/>
          <w:szCs w:val="22"/>
        </w:rPr>
      </w:pPr>
      <w:r w:rsidRPr="008435E2">
        <w:rPr>
          <w:rStyle w:val="Emphasis"/>
          <w:rFonts w:ascii="Times New Roman" w:hAnsi="Times New Roman" w:cs="Times New Roman"/>
          <w:b/>
          <w:color w:val="auto"/>
          <w:sz w:val="22"/>
          <w:szCs w:val="22"/>
        </w:rPr>
        <w:lastRenderedPageBreak/>
        <w:t xml:space="preserve">DELIVERABLE 2 – QA Plan </w:t>
      </w:r>
    </w:p>
    <w:p w14:paraId="2F6D8B34" w14:textId="77777777" w:rsidR="008435E2" w:rsidRPr="008435E2" w:rsidRDefault="008435E2" w:rsidP="008435E2">
      <w:pPr>
        <w:pStyle w:val="StyleSection2Text10ptRed"/>
        <w:spacing w:after="0"/>
        <w:ind w:left="720"/>
        <w:rPr>
          <w:rFonts w:ascii="Times New Roman" w:hAnsi="Times New Roman" w:cs="Times New Roman"/>
          <w:color w:val="auto"/>
          <w:sz w:val="22"/>
          <w:szCs w:val="22"/>
        </w:rPr>
      </w:pPr>
      <w:r w:rsidRPr="008435E2">
        <w:rPr>
          <w:rFonts w:ascii="Times New Roman" w:hAnsi="Times New Roman" w:cs="Times New Roman"/>
          <w:color w:val="auto"/>
          <w:sz w:val="22"/>
          <w:szCs w:val="22"/>
        </w:rPr>
        <w:t xml:space="preserve">Develop a formal baseline QA Plan and present to the agency for approval within the first 30 days of the engagement.   The QA Plan will be updated as needed over the life of the project.   The QA Plan and all work activities associated with the QA Plan are outlined in </w:t>
      </w:r>
      <w:hyperlink r:id="rId24" w:history="1">
        <w:r w:rsidRPr="008435E2">
          <w:rPr>
            <w:rStyle w:val="Hyperlink"/>
            <w:rFonts w:ascii="Times New Roman" w:hAnsi="Times New Roman" w:cs="Times New Roman"/>
            <w:sz w:val="22"/>
            <w:szCs w:val="22"/>
          </w:rPr>
          <w:t>OCIO Standard 132 – Project Quality Assurance</w:t>
        </w:r>
      </w:hyperlink>
      <w:r w:rsidRPr="008435E2">
        <w:rPr>
          <w:rFonts w:ascii="Times New Roman" w:hAnsi="Times New Roman" w:cs="Times New Roman"/>
          <w:color w:val="auto"/>
          <w:sz w:val="22"/>
          <w:szCs w:val="22"/>
        </w:rPr>
        <w:t xml:space="preserve"> and </w:t>
      </w:r>
      <w:hyperlink r:id="rId25" w:history="1">
        <w:r w:rsidRPr="008435E2">
          <w:rPr>
            <w:rStyle w:val="Hyperlink"/>
            <w:rFonts w:ascii="Times New Roman" w:hAnsi="Times New Roman" w:cs="Times New Roman"/>
            <w:sz w:val="22"/>
            <w:szCs w:val="22"/>
          </w:rPr>
          <w:t>OCIO Standard 132.30 – Minimum Quality Assurance Activities</w:t>
        </w:r>
      </w:hyperlink>
      <w:r w:rsidRPr="008435E2">
        <w:rPr>
          <w:rFonts w:ascii="Times New Roman" w:hAnsi="Times New Roman" w:cs="Times New Roman"/>
          <w:color w:val="auto"/>
          <w:sz w:val="22"/>
          <w:szCs w:val="22"/>
        </w:rPr>
        <w:t xml:space="preserve">.   </w:t>
      </w:r>
    </w:p>
    <w:p w14:paraId="18820490" w14:textId="77777777" w:rsidR="008435E2" w:rsidRPr="008435E2" w:rsidRDefault="008435E2" w:rsidP="008435E2">
      <w:pPr>
        <w:pStyle w:val="StyleSection2Text10ptRed"/>
        <w:spacing w:after="0"/>
        <w:ind w:left="720"/>
        <w:rPr>
          <w:rFonts w:ascii="Times New Roman" w:hAnsi="Times New Roman" w:cs="Times New Roman"/>
          <w:color w:val="auto"/>
          <w:sz w:val="22"/>
          <w:szCs w:val="22"/>
        </w:rPr>
      </w:pPr>
    </w:p>
    <w:p w14:paraId="4EF5C468" w14:textId="77777777" w:rsidR="008435E2" w:rsidRPr="008435E2" w:rsidRDefault="008435E2" w:rsidP="008435E2">
      <w:pPr>
        <w:pStyle w:val="StyleSection2Text10ptRed"/>
        <w:spacing w:after="0"/>
        <w:ind w:left="720"/>
        <w:rPr>
          <w:rStyle w:val="Emphasis"/>
          <w:rFonts w:ascii="Times New Roman" w:hAnsi="Times New Roman" w:cs="Times New Roman"/>
          <w:b/>
          <w:color w:val="auto"/>
          <w:sz w:val="22"/>
          <w:szCs w:val="22"/>
        </w:rPr>
      </w:pPr>
      <w:r w:rsidRPr="008435E2">
        <w:rPr>
          <w:rStyle w:val="Emphasis"/>
          <w:rFonts w:ascii="Times New Roman" w:hAnsi="Times New Roman" w:cs="Times New Roman"/>
          <w:b/>
          <w:color w:val="auto"/>
          <w:sz w:val="22"/>
          <w:szCs w:val="22"/>
        </w:rPr>
        <w:t xml:space="preserve">DELIVERABLE 3 – QA Reports </w:t>
      </w:r>
    </w:p>
    <w:p w14:paraId="457C972F" w14:textId="77777777" w:rsidR="008435E2" w:rsidRPr="008435E2" w:rsidRDefault="008435E2" w:rsidP="008435E2">
      <w:pPr>
        <w:pStyle w:val="StyleSection2Text10ptRed"/>
        <w:spacing w:after="0"/>
        <w:ind w:left="720"/>
        <w:rPr>
          <w:rFonts w:ascii="Times New Roman" w:hAnsi="Times New Roman" w:cs="Times New Roman"/>
          <w:color w:val="auto"/>
          <w:sz w:val="22"/>
          <w:szCs w:val="22"/>
        </w:rPr>
      </w:pPr>
      <w:r w:rsidRPr="008435E2">
        <w:rPr>
          <w:rFonts w:ascii="Times New Roman" w:hAnsi="Times New Roman" w:cs="Times New Roman"/>
          <w:color w:val="auto"/>
          <w:sz w:val="22"/>
          <w:szCs w:val="22"/>
        </w:rPr>
        <w:t xml:space="preserve">QA vendor will independently deliver draft and final QA reports, including findings and recommendations to the project Executive Sponsor and to the State CIO or designee.   The QA Reports and all work activities associated with the QA Reports are outlined in </w:t>
      </w:r>
      <w:hyperlink r:id="rId26" w:history="1">
        <w:r w:rsidRPr="008435E2">
          <w:rPr>
            <w:rStyle w:val="Hyperlink"/>
            <w:rFonts w:ascii="Times New Roman" w:hAnsi="Times New Roman" w:cs="Times New Roman"/>
            <w:sz w:val="22"/>
            <w:szCs w:val="22"/>
          </w:rPr>
          <w:t>OCIO Standard 132 – Project Quality Assurance</w:t>
        </w:r>
      </w:hyperlink>
      <w:r w:rsidRPr="008435E2">
        <w:rPr>
          <w:rFonts w:ascii="Times New Roman" w:hAnsi="Times New Roman" w:cs="Times New Roman"/>
          <w:color w:val="auto"/>
          <w:sz w:val="22"/>
          <w:szCs w:val="22"/>
        </w:rPr>
        <w:t xml:space="preserve"> and </w:t>
      </w:r>
      <w:hyperlink r:id="rId27" w:history="1">
        <w:r w:rsidRPr="008435E2">
          <w:rPr>
            <w:rStyle w:val="Hyperlink"/>
            <w:rFonts w:ascii="Times New Roman" w:hAnsi="Times New Roman" w:cs="Times New Roman"/>
            <w:sz w:val="22"/>
            <w:szCs w:val="22"/>
          </w:rPr>
          <w:t>OCIO Standard 132.30 – Minimum Quality Assurance Activities</w:t>
        </w:r>
      </w:hyperlink>
      <w:r w:rsidRPr="008435E2">
        <w:rPr>
          <w:rFonts w:ascii="Times New Roman" w:hAnsi="Times New Roman" w:cs="Times New Roman"/>
          <w:color w:val="auto"/>
          <w:sz w:val="22"/>
          <w:szCs w:val="22"/>
        </w:rPr>
        <w:t xml:space="preserve">.   </w:t>
      </w:r>
    </w:p>
    <w:p w14:paraId="57C0B1E7" w14:textId="77777777" w:rsidR="008435E2" w:rsidRPr="008435E2" w:rsidRDefault="008435E2" w:rsidP="008435E2">
      <w:pPr>
        <w:pStyle w:val="StyleSection2Text10ptRed"/>
        <w:spacing w:after="0"/>
        <w:ind w:left="720"/>
        <w:rPr>
          <w:rFonts w:ascii="Times New Roman" w:hAnsi="Times New Roman" w:cs="Times New Roman"/>
          <w:color w:val="auto"/>
          <w:sz w:val="22"/>
          <w:szCs w:val="22"/>
        </w:rPr>
      </w:pPr>
    </w:p>
    <w:p w14:paraId="1675BDDE" w14:textId="77777777" w:rsidR="008435E2" w:rsidRPr="008435E2" w:rsidRDefault="008435E2" w:rsidP="008435E2">
      <w:pPr>
        <w:pStyle w:val="StyleSection2Text10ptRed"/>
        <w:spacing w:after="0"/>
        <w:ind w:left="720"/>
        <w:rPr>
          <w:rStyle w:val="Emphasis"/>
          <w:rFonts w:ascii="Times New Roman" w:hAnsi="Times New Roman" w:cs="Times New Roman"/>
          <w:b/>
          <w:color w:val="auto"/>
          <w:sz w:val="22"/>
          <w:szCs w:val="22"/>
        </w:rPr>
      </w:pPr>
      <w:r w:rsidRPr="008435E2">
        <w:rPr>
          <w:rStyle w:val="Emphasis"/>
          <w:rFonts w:ascii="Times New Roman" w:hAnsi="Times New Roman" w:cs="Times New Roman"/>
          <w:b/>
          <w:color w:val="auto"/>
          <w:sz w:val="22"/>
          <w:szCs w:val="22"/>
        </w:rPr>
        <w:t xml:space="preserve">DELIVERABLE 4 – Lessons Learned Report </w:t>
      </w:r>
    </w:p>
    <w:p w14:paraId="3E01A40C" w14:textId="77777777" w:rsidR="008435E2" w:rsidRDefault="008435E2" w:rsidP="008435E2">
      <w:pPr>
        <w:pStyle w:val="StyleSection2Text10ptRed"/>
        <w:spacing w:after="0"/>
        <w:ind w:left="720"/>
        <w:rPr>
          <w:rFonts w:ascii="Calibri" w:hAnsi="Calibri" w:cs="Times New Roman"/>
          <w:color w:val="auto"/>
          <w:sz w:val="24"/>
        </w:rPr>
      </w:pPr>
      <w:r w:rsidRPr="008435E2">
        <w:rPr>
          <w:rFonts w:ascii="Times New Roman" w:hAnsi="Times New Roman" w:cs="Times New Roman"/>
          <w:color w:val="auto"/>
          <w:sz w:val="22"/>
          <w:szCs w:val="22"/>
        </w:rPr>
        <w:t xml:space="preserve">As part of project closeout, the QA vendor will provide a report on key lessons learned from the project within 30 days of project completion or termination. </w:t>
      </w:r>
      <w:r>
        <w:rPr>
          <w:rFonts w:ascii="Calibri" w:hAnsi="Calibri" w:cs="Times New Roman"/>
          <w:color w:val="auto"/>
          <w:sz w:val="24"/>
        </w:rPr>
        <w:t xml:space="preserve"> </w:t>
      </w:r>
    </w:p>
    <w:p w14:paraId="5CAAD0BC" w14:textId="77777777" w:rsidR="00140918" w:rsidRPr="00351F34" w:rsidRDefault="00E85DDD" w:rsidP="00351F34">
      <w:pPr>
        <w:spacing w:before="240" w:after="120"/>
        <w:ind w:left="720" w:hanging="720"/>
        <w:rPr>
          <w:rStyle w:val="Heading2Char"/>
          <w:sz w:val="22"/>
        </w:rPr>
      </w:pPr>
      <w:r>
        <w:rPr>
          <w:b/>
          <w:sz w:val="22"/>
          <w:szCs w:val="22"/>
        </w:rPr>
        <w:t>5.</w:t>
      </w:r>
      <w:r w:rsidR="0054233A">
        <w:rPr>
          <w:b/>
          <w:sz w:val="22"/>
          <w:szCs w:val="22"/>
        </w:rPr>
        <w:t>5</w:t>
      </w:r>
      <w:r>
        <w:rPr>
          <w:b/>
          <w:sz w:val="22"/>
          <w:szCs w:val="22"/>
        </w:rPr>
        <w:t xml:space="preserve"> </w:t>
      </w:r>
      <w:r w:rsidR="00640249">
        <w:rPr>
          <w:b/>
          <w:sz w:val="22"/>
          <w:szCs w:val="22"/>
        </w:rPr>
        <w:t xml:space="preserve"> </w:t>
      </w:r>
      <w:r w:rsidR="004A270A">
        <w:rPr>
          <w:b/>
          <w:sz w:val="22"/>
          <w:szCs w:val="22"/>
        </w:rPr>
        <w:tab/>
      </w:r>
      <w:r w:rsidR="00140918" w:rsidRPr="00351F34">
        <w:rPr>
          <w:rStyle w:val="Heading2Char"/>
          <w:sz w:val="22"/>
        </w:rPr>
        <w:t>(MS 10) Reporting</w:t>
      </w:r>
    </w:p>
    <w:p w14:paraId="1DFD8937" w14:textId="1C36534C" w:rsidR="00140918" w:rsidRPr="008435E2" w:rsidRDefault="00140918" w:rsidP="00140918">
      <w:pPr>
        <w:ind w:left="720"/>
        <w:contextualSpacing/>
        <w:rPr>
          <w:sz w:val="22"/>
          <w:szCs w:val="22"/>
        </w:rPr>
      </w:pPr>
      <w:r>
        <w:rPr>
          <w:sz w:val="22"/>
          <w:szCs w:val="22"/>
        </w:rPr>
        <w:t>Vendor must d</w:t>
      </w:r>
      <w:r w:rsidRPr="008435E2">
        <w:rPr>
          <w:sz w:val="22"/>
          <w:szCs w:val="22"/>
        </w:rPr>
        <w:t xml:space="preserve">escribe how </w:t>
      </w:r>
      <w:r>
        <w:rPr>
          <w:sz w:val="22"/>
          <w:szCs w:val="22"/>
        </w:rPr>
        <w:t xml:space="preserve">it </w:t>
      </w:r>
      <w:r w:rsidRPr="008435E2">
        <w:rPr>
          <w:sz w:val="22"/>
          <w:szCs w:val="22"/>
        </w:rPr>
        <w:t xml:space="preserve">will keep OCIO informed of progress on a regular basis. Include a description and samples of the types of reports used to summarize and provide detailed information on QA actions and reviews.  </w:t>
      </w:r>
    </w:p>
    <w:p w14:paraId="2285D0FC" w14:textId="77777777" w:rsidR="00140918" w:rsidRPr="008435E2" w:rsidRDefault="00140918" w:rsidP="00140918">
      <w:pPr>
        <w:ind w:left="720"/>
        <w:contextualSpacing/>
        <w:rPr>
          <w:sz w:val="22"/>
          <w:szCs w:val="22"/>
        </w:rPr>
      </w:pPr>
    </w:p>
    <w:p w14:paraId="02AF0A66" w14:textId="77777777" w:rsidR="00140918" w:rsidRPr="008435E2" w:rsidRDefault="00140918" w:rsidP="00140918">
      <w:pPr>
        <w:ind w:left="720"/>
        <w:contextualSpacing/>
        <w:rPr>
          <w:sz w:val="22"/>
          <w:szCs w:val="22"/>
        </w:rPr>
      </w:pPr>
      <w:r w:rsidRPr="008435E2">
        <w:rPr>
          <w:sz w:val="22"/>
          <w:szCs w:val="22"/>
        </w:rPr>
        <w:t>Describe a typical reporting engagement between your firm</w:t>
      </w:r>
      <w:r>
        <w:rPr>
          <w:sz w:val="22"/>
          <w:szCs w:val="22"/>
        </w:rPr>
        <w:t xml:space="preserve"> and another </w:t>
      </w:r>
      <w:r w:rsidRPr="008435E2">
        <w:rPr>
          <w:sz w:val="22"/>
          <w:szCs w:val="22"/>
        </w:rPr>
        <w:t>client.  Provide past examples of the following documents - Readiness Assessment/Assessment Report, QA Plan and a Monthly QA Status Report.</w:t>
      </w:r>
    </w:p>
    <w:p w14:paraId="674B1BAA" w14:textId="3777A305" w:rsidR="00640249" w:rsidRPr="007A36CB" w:rsidRDefault="00140918" w:rsidP="007A36CB">
      <w:pPr>
        <w:spacing w:before="240" w:after="120"/>
        <w:ind w:left="720" w:hanging="720"/>
        <w:rPr>
          <w:bCs/>
          <w:szCs w:val="22"/>
        </w:rPr>
      </w:pPr>
      <w:r w:rsidRPr="00640249">
        <w:rPr>
          <w:b/>
          <w:sz w:val="22"/>
          <w:szCs w:val="22"/>
        </w:rPr>
        <w:t xml:space="preserve"> </w:t>
      </w:r>
      <w:r w:rsidR="003A4C72">
        <w:rPr>
          <w:b/>
          <w:sz w:val="22"/>
          <w:szCs w:val="22"/>
        </w:rPr>
        <w:t>5.</w:t>
      </w:r>
      <w:r w:rsidR="0054233A">
        <w:rPr>
          <w:b/>
          <w:sz w:val="22"/>
          <w:szCs w:val="22"/>
        </w:rPr>
        <w:t>6</w:t>
      </w:r>
      <w:r w:rsidR="0054233A">
        <w:rPr>
          <w:b/>
          <w:sz w:val="22"/>
          <w:szCs w:val="22"/>
        </w:rPr>
        <w:tab/>
      </w:r>
      <w:r w:rsidR="00640249" w:rsidRPr="007A36CB">
        <w:rPr>
          <w:b/>
          <w:bCs/>
          <w:szCs w:val="22"/>
        </w:rPr>
        <w:t>(MS</w:t>
      </w:r>
      <w:r w:rsidR="004171A1" w:rsidRPr="007A36CB">
        <w:rPr>
          <w:b/>
          <w:bCs/>
          <w:szCs w:val="22"/>
        </w:rPr>
        <w:t xml:space="preserve"> 2</w:t>
      </w:r>
      <w:r w:rsidR="00893DBD" w:rsidRPr="007A36CB">
        <w:rPr>
          <w:b/>
          <w:bCs/>
          <w:szCs w:val="22"/>
        </w:rPr>
        <w:t>0</w:t>
      </w:r>
      <w:r w:rsidR="00640249" w:rsidRPr="007A36CB">
        <w:rPr>
          <w:b/>
          <w:bCs/>
          <w:szCs w:val="22"/>
        </w:rPr>
        <w:t>)</w:t>
      </w:r>
      <w:r w:rsidR="003D3B8D" w:rsidRPr="007A36CB">
        <w:rPr>
          <w:b/>
          <w:bCs/>
          <w:szCs w:val="22"/>
        </w:rPr>
        <w:t xml:space="preserve"> </w:t>
      </w:r>
      <w:r w:rsidR="00893DBD" w:rsidRPr="007A36CB">
        <w:rPr>
          <w:b/>
          <w:bCs/>
          <w:szCs w:val="22"/>
        </w:rPr>
        <w:t>Project Team Staffing and Resume</w:t>
      </w:r>
      <w:r w:rsidR="00893DBD" w:rsidRPr="007A36CB">
        <w:rPr>
          <w:bCs/>
          <w:szCs w:val="22"/>
        </w:rPr>
        <w:t xml:space="preserve">s </w:t>
      </w:r>
    </w:p>
    <w:p w14:paraId="5E84C87F" w14:textId="77777777" w:rsidR="00893DBD" w:rsidRPr="004A270A" w:rsidRDefault="00893DBD" w:rsidP="004A270A">
      <w:pPr>
        <w:spacing w:after="120"/>
        <w:ind w:left="720"/>
        <w:rPr>
          <w:sz w:val="22"/>
        </w:rPr>
      </w:pPr>
      <w:r w:rsidRPr="004A270A">
        <w:rPr>
          <w:sz w:val="22"/>
        </w:rPr>
        <w:t xml:space="preserve">Provide resumes (three (3) pages or less) with relevant experience of key staff and management personnel that will be involved in any project engagements.  List the personnel who would work on the project along with their qualifications and relevant experience, especially with respect to performing work on the deliverables described </w:t>
      </w:r>
      <w:r w:rsidR="00B730EC">
        <w:rPr>
          <w:sz w:val="22"/>
        </w:rPr>
        <w:t>under</w:t>
      </w:r>
      <w:r w:rsidRPr="004A270A">
        <w:rPr>
          <w:sz w:val="22"/>
        </w:rPr>
        <w:t xml:space="preserve"> </w:t>
      </w:r>
      <w:r w:rsidR="00B730EC">
        <w:t xml:space="preserve">Section 1.3 </w:t>
      </w:r>
      <w:r w:rsidR="00B730EC" w:rsidRPr="005F1753">
        <w:rPr>
          <w:i/>
          <w:sz w:val="22"/>
          <w:szCs w:val="22"/>
        </w:rPr>
        <w:t>Scope of Work</w:t>
      </w:r>
      <w:r w:rsidR="00B730EC">
        <w:rPr>
          <w:i/>
        </w:rPr>
        <w:t xml:space="preserve"> to Be Provided</w:t>
      </w:r>
      <w:r w:rsidR="00B730EC" w:rsidRPr="00003CC2">
        <w:rPr>
          <w:sz w:val="22"/>
          <w:szCs w:val="22"/>
        </w:rPr>
        <w:t xml:space="preserve"> and </w:t>
      </w:r>
      <w:r w:rsidR="00B730EC">
        <w:t xml:space="preserve">Section </w:t>
      </w:r>
      <w:r w:rsidR="00D437EA">
        <w:t>5</w:t>
      </w:r>
      <w:r w:rsidR="00B730EC">
        <w:t xml:space="preserve">.4 </w:t>
      </w:r>
      <w:r w:rsidR="00B730EC" w:rsidRPr="005F1753">
        <w:rPr>
          <w:i/>
          <w:sz w:val="22"/>
          <w:szCs w:val="22"/>
        </w:rPr>
        <w:t>Deliverables</w:t>
      </w:r>
      <w:r w:rsidR="00B730EC" w:rsidRPr="00003CC2">
        <w:rPr>
          <w:sz w:val="22"/>
          <w:szCs w:val="22"/>
        </w:rPr>
        <w:t xml:space="preserve"> of this </w:t>
      </w:r>
      <w:r w:rsidR="00B730EC">
        <w:t>RFP</w:t>
      </w:r>
      <w:r w:rsidRPr="004A270A">
        <w:rPr>
          <w:sz w:val="22"/>
        </w:rPr>
        <w:t xml:space="preserve">.  </w:t>
      </w:r>
    </w:p>
    <w:p w14:paraId="270C9CC9" w14:textId="77777777" w:rsidR="00893DBD" w:rsidRPr="004A270A" w:rsidRDefault="00893DBD" w:rsidP="004A270A">
      <w:pPr>
        <w:spacing w:after="120"/>
        <w:ind w:firstLine="720"/>
        <w:rPr>
          <w:sz w:val="22"/>
        </w:rPr>
      </w:pPr>
      <w:r w:rsidRPr="004A270A">
        <w:rPr>
          <w:sz w:val="22"/>
        </w:rPr>
        <w:t>The designated lead QA vendor(s) must have:</w:t>
      </w:r>
    </w:p>
    <w:p w14:paraId="29E78D08" w14:textId="77777777" w:rsidR="00893DBD" w:rsidRPr="004A270A" w:rsidRDefault="00893DBD" w:rsidP="00E32636">
      <w:pPr>
        <w:numPr>
          <w:ilvl w:val="0"/>
          <w:numId w:val="23"/>
        </w:numPr>
        <w:ind w:left="1260"/>
        <w:rPr>
          <w:sz w:val="22"/>
        </w:rPr>
      </w:pPr>
      <w:r w:rsidRPr="004A270A">
        <w:rPr>
          <w:sz w:val="22"/>
        </w:rPr>
        <w:t xml:space="preserve">Recent (within the last five years) experience successfully performing the QA activities outlined in Office of Chief Information Officer </w:t>
      </w:r>
      <w:hyperlink r:id="rId28" w:history="1">
        <w:r w:rsidRPr="004A270A">
          <w:rPr>
            <w:rStyle w:val="Hyperlink"/>
            <w:sz w:val="22"/>
          </w:rPr>
          <w:t>Policy Standard 132.30</w:t>
        </w:r>
      </w:hyperlink>
      <w:r w:rsidRPr="004A270A">
        <w:rPr>
          <w:sz w:val="22"/>
        </w:rPr>
        <w:t xml:space="preserve">, Minimum Project Quality Assurance Activities Standard, </w:t>
      </w:r>
      <w:r w:rsidRPr="004A270A">
        <w:rPr>
          <w:b/>
          <w:sz w:val="22"/>
        </w:rPr>
        <w:t>OR</w:t>
      </w:r>
    </w:p>
    <w:p w14:paraId="331A46B8" w14:textId="77777777" w:rsidR="00893DBD" w:rsidRPr="004A270A" w:rsidRDefault="00893DBD" w:rsidP="00E32636">
      <w:pPr>
        <w:numPr>
          <w:ilvl w:val="0"/>
          <w:numId w:val="23"/>
        </w:numPr>
        <w:ind w:left="1260"/>
        <w:rPr>
          <w:sz w:val="22"/>
        </w:rPr>
      </w:pPr>
      <w:r w:rsidRPr="004A270A">
        <w:rPr>
          <w:sz w:val="22"/>
        </w:rPr>
        <w:t xml:space="preserve">Recent (within the last five years) experience as a lead or deputy project manager providing the successful project management services including the activities outlined in </w:t>
      </w:r>
      <w:hyperlink r:id="rId29" w:history="1">
        <w:r w:rsidRPr="004A270A">
          <w:rPr>
            <w:rStyle w:val="Hyperlink"/>
            <w:sz w:val="22"/>
          </w:rPr>
          <w:t>Policy Standard 132.30</w:t>
        </w:r>
      </w:hyperlink>
      <w:r w:rsidRPr="004A270A">
        <w:rPr>
          <w:sz w:val="22"/>
        </w:rPr>
        <w:t xml:space="preserve">, </w:t>
      </w:r>
      <w:r w:rsidRPr="004A270A">
        <w:rPr>
          <w:b/>
          <w:sz w:val="22"/>
        </w:rPr>
        <w:t>OR</w:t>
      </w:r>
    </w:p>
    <w:p w14:paraId="1217E061" w14:textId="77777777" w:rsidR="00893DBD" w:rsidRPr="004A270A" w:rsidRDefault="00893DBD" w:rsidP="00E32636">
      <w:pPr>
        <w:numPr>
          <w:ilvl w:val="0"/>
          <w:numId w:val="23"/>
        </w:numPr>
        <w:ind w:left="1260"/>
        <w:rPr>
          <w:sz w:val="22"/>
        </w:rPr>
      </w:pPr>
      <w:r w:rsidRPr="004A270A">
        <w:rPr>
          <w:sz w:val="22"/>
        </w:rPr>
        <w:t xml:space="preserve">A combination of prior  QA or PM experience totaling five (5) or more years, </w:t>
      </w:r>
      <w:r w:rsidRPr="004A270A">
        <w:rPr>
          <w:b/>
          <w:sz w:val="22"/>
        </w:rPr>
        <w:t>AND</w:t>
      </w:r>
    </w:p>
    <w:p w14:paraId="3907B36B" w14:textId="0AAE4F90" w:rsidR="00893DBD" w:rsidRPr="004A270A" w:rsidRDefault="00893DBD" w:rsidP="00E32636">
      <w:pPr>
        <w:numPr>
          <w:ilvl w:val="0"/>
          <w:numId w:val="23"/>
        </w:numPr>
        <w:ind w:left="1260"/>
        <w:rPr>
          <w:sz w:val="22"/>
        </w:rPr>
      </w:pPr>
      <w:r w:rsidRPr="004A270A">
        <w:rPr>
          <w:sz w:val="22"/>
        </w:rPr>
        <w:t>The designated QA vendor(s) must have provided these services on information technology (IT) projects of similar or greater size, risk and complexity when compared to the project</w:t>
      </w:r>
      <w:r w:rsidR="00675BA1">
        <w:rPr>
          <w:sz w:val="22"/>
        </w:rPr>
        <w:t>s</w:t>
      </w:r>
      <w:r w:rsidRPr="004A270A">
        <w:rPr>
          <w:sz w:val="22"/>
        </w:rPr>
        <w:t xml:space="preserve"> being undertaken. </w:t>
      </w:r>
    </w:p>
    <w:p w14:paraId="777AE2F7" w14:textId="77777777" w:rsidR="00893DBD" w:rsidRPr="004A270A" w:rsidRDefault="00893DBD" w:rsidP="00893DBD">
      <w:pPr>
        <w:rPr>
          <w:sz w:val="22"/>
        </w:rPr>
      </w:pPr>
    </w:p>
    <w:p w14:paraId="4062086E" w14:textId="39509203" w:rsidR="00893DBD" w:rsidRPr="004A270A" w:rsidRDefault="00893DBD" w:rsidP="004A270A">
      <w:pPr>
        <w:ind w:left="720"/>
        <w:rPr>
          <w:sz w:val="22"/>
        </w:rPr>
      </w:pPr>
      <w:r w:rsidRPr="004A270A">
        <w:rPr>
          <w:sz w:val="22"/>
        </w:rPr>
        <w:lastRenderedPageBreak/>
        <w:t xml:space="preserve">The proposed personnel must be </w:t>
      </w:r>
      <w:r w:rsidR="00311384" w:rsidRPr="004A270A">
        <w:rPr>
          <w:sz w:val="22"/>
        </w:rPr>
        <w:t>a</w:t>
      </w:r>
      <w:r w:rsidR="00311384">
        <w:rPr>
          <w:sz w:val="22"/>
        </w:rPr>
        <w:t>v</w:t>
      </w:r>
      <w:r w:rsidR="00311384" w:rsidRPr="004A270A">
        <w:rPr>
          <w:sz w:val="22"/>
        </w:rPr>
        <w:t>ailable</w:t>
      </w:r>
      <w:r w:rsidRPr="004A270A">
        <w:rPr>
          <w:sz w:val="22"/>
        </w:rPr>
        <w:t xml:space="preserve"> to work in the Olympia area.  Indicate any known staff scheduling issues during the Work Period of Performance including, but not limited to, other project engagements and holidays. </w:t>
      </w:r>
    </w:p>
    <w:p w14:paraId="0BEA309E" w14:textId="77777777" w:rsidR="00893DBD" w:rsidRPr="004A270A" w:rsidRDefault="00893DBD" w:rsidP="004A270A">
      <w:pPr>
        <w:ind w:left="720"/>
        <w:rPr>
          <w:sz w:val="22"/>
        </w:rPr>
      </w:pPr>
    </w:p>
    <w:p w14:paraId="3257C9E8" w14:textId="77777777" w:rsidR="00893DBD" w:rsidRPr="004A270A" w:rsidRDefault="00893DBD" w:rsidP="004A270A">
      <w:pPr>
        <w:ind w:left="720"/>
        <w:rPr>
          <w:sz w:val="22"/>
        </w:rPr>
      </w:pPr>
      <w:r w:rsidRPr="004A270A">
        <w:rPr>
          <w:sz w:val="22"/>
        </w:rPr>
        <w:t xml:space="preserve">The Vendor must commit that the personnel proposed will actually perform the contracted services. The Vendor by submitting a proposal agrees that it will not remove the selected candidates without the prior approval of CTS. If removal is permitted, the Vendor agrees that it will submit the name of the proposed replacement, who must meet the qualifications/experience requirements, for CTS’ review and approval before that individual is assigned responsibility for the services of any </w:t>
      </w:r>
      <w:r w:rsidR="00201B7D" w:rsidRPr="00201B7D">
        <w:rPr>
          <w:sz w:val="22"/>
        </w:rPr>
        <w:t xml:space="preserve">Statement of Work </w:t>
      </w:r>
      <w:r w:rsidRPr="004A270A">
        <w:rPr>
          <w:sz w:val="22"/>
        </w:rPr>
        <w:t>awarded as a result of this Work Request.</w:t>
      </w:r>
    </w:p>
    <w:p w14:paraId="6CE99F12" w14:textId="77777777" w:rsidR="00893DBD" w:rsidRPr="004A270A" w:rsidRDefault="00893DBD" w:rsidP="004A270A">
      <w:pPr>
        <w:ind w:left="720"/>
        <w:rPr>
          <w:sz w:val="22"/>
        </w:rPr>
      </w:pPr>
    </w:p>
    <w:p w14:paraId="598874EA" w14:textId="77777777" w:rsidR="00893DBD" w:rsidRPr="004A270A" w:rsidRDefault="00893DBD" w:rsidP="004A270A">
      <w:pPr>
        <w:ind w:left="720"/>
        <w:rPr>
          <w:sz w:val="22"/>
        </w:rPr>
      </w:pPr>
      <w:r w:rsidRPr="004A270A">
        <w:rPr>
          <w:sz w:val="22"/>
        </w:rPr>
        <w:t xml:space="preserve">CTS may at their sole discretion, without cause, and at any time during the term of the </w:t>
      </w:r>
      <w:r w:rsidR="00201B7D">
        <w:rPr>
          <w:sz w:val="22"/>
        </w:rPr>
        <w:t>Contract or Statement of Work</w:t>
      </w:r>
      <w:r w:rsidRPr="004A270A">
        <w:rPr>
          <w:sz w:val="22"/>
        </w:rPr>
        <w:t xml:space="preserve">, require immediate replacement of a Contractor’s employee(s). At the sole discretion of CTS, the </w:t>
      </w:r>
      <w:r w:rsidR="00201B7D">
        <w:rPr>
          <w:sz w:val="22"/>
        </w:rPr>
        <w:t>Contract or Statement of Work</w:t>
      </w:r>
      <w:r w:rsidRPr="004A270A">
        <w:rPr>
          <w:sz w:val="22"/>
        </w:rPr>
        <w:t xml:space="preserve"> with the vendor may be terminated immediately for convenience.</w:t>
      </w:r>
    </w:p>
    <w:p w14:paraId="62FA2D1E" w14:textId="77777777" w:rsidR="00893DBD" w:rsidRPr="004A270A" w:rsidRDefault="00893DBD" w:rsidP="004A270A">
      <w:pPr>
        <w:ind w:left="720"/>
        <w:rPr>
          <w:sz w:val="22"/>
        </w:rPr>
      </w:pPr>
    </w:p>
    <w:p w14:paraId="32A1B842" w14:textId="77777777" w:rsidR="00893DBD" w:rsidRPr="004A270A" w:rsidRDefault="00893DBD" w:rsidP="004A270A">
      <w:pPr>
        <w:ind w:left="720"/>
        <w:rPr>
          <w:sz w:val="22"/>
        </w:rPr>
      </w:pPr>
      <w:r w:rsidRPr="004A270A">
        <w:rPr>
          <w:sz w:val="22"/>
        </w:rPr>
        <w:t>Describe vendor bonding process and coverage levels of employees.  Affirm that no employees working on the engagement have ever been convicted of a felony.</w:t>
      </w:r>
    </w:p>
    <w:p w14:paraId="01268616" w14:textId="77777777" w:rsidR="00893DBD" w:rsidRPr="004A270A" w:rsidRDefault="00893DBD" w:rsidP="004A270A">
      <w:pPr>
        <w:ind w:left="720"/>
        <w:rPr>
          <w:sz w:val="22"/>
        </w:rPr>
      </w:pPr>
    </w:p>
    <w:p w14:paraId="3DF29FC2" w14:textId="77777777" w:rsidR="00893DBD" w:rsidRPr="004A270A" w:rsidRDefault="00893DBD" w:rsidP="004A270A">
      <w:pPr>
        <w:ind w:left="720"/>
        <w:rPr>
          <w:sz w:val="22"/>
        </w:rPr>
      </w:pPr>
      <w:r w:rsidRPr="004A270A">
        <w:rPr>
          <w:sz w:val="22"/>
        </w:rPr>
        <w:t xml:space="preserve">If necessary, in order to address the needs of this </w:t>
      </w:r>
      <w:r w:rsidR="008B38C5">
        <w:rPr>
          <w:sz w:val="22"/>
        </w:rPr>
        <w:t>RFP,</w:t>
      </w:r>
      <w:r w:rsidRPr="004A270A">
        <w:rPr>
          <w:sz w:val="22"/>
        </w:rPr>
        <w:t xml:space="preserve"> CTS encourages Vendors to work cooperatively in presenting integrated solutions.  Vendor team arrangements may be desirable to enable the companies involved to complement each other's unique capabilities, while offering the best combination of performance, cost, and delivery for the work being provided under this </w:t>
      </w:r>
      <w:r w:rsidR="008B38C5">
        <w:rPr>
          <w:sz w:val="22"/>
        </w:rPr>
        <w:t>RFP</w:t>
      </w:r>
      <w:r w:rsidRPr="004A270A">
        <w:rPr>
          <w:sz w:val="22"/>
        </w:rPr>
        <w:t xml:space="preserve"> CTS will recognize the integrity and validity of Vendor team arrangements provided that: </w:t>
      </w:r>
    </w:p>
    <w:p w14:paraId="1FE79DF0" w14:textId="77777777" w:rsidR="00893DBD" w:rsidRPr="004A270A" w:rsidRDefault="00893DBD" w:rsidP="00893DBD">
      <w:pPr>
        <w:rPr>
          <w:sz w:val="22"/>
        </w:rPr>
      </w:pPr>
    </w:p>
    <w:p w14:paraId="13A2B191" w14:textId="77777777" w:rsidR="00893DBD" w:rsidRPr="004A270A" w:rsidRDefault="00893DBD" w:rsidP="00E32636">
      <w:pPr>
        <w:numPr>
          <w:ilvl w:val="0"/>
          <w:numId w:val="22"/>
        </w:numPr>
        <w:tabs>
          <w:tab w:val="clear" w:pos="720"/>
          <w:tab w:val="num" w:pos="1080"/>
        </w:tabs>
        <w:ind w:left="1080"/>
        <w:rPr>
          <w:sz w:val="22"/>
        </w:rPr>
      </w:pPr>
      <w:r w:rsidRPr="004A270A">
        <w:rPr>
          <w:sz w:val="22"/>
        </w:rPr>
        <w:t xml:space="preserve">The arrangements are identified and relationships are fully disclosed, and </w:t>
      </w:r>
    </w:p>
    <w:p w14:paraId="6382D60D" w14:textId="77777777" w:rsidR="00893DBD" w:rsidRPr="004A270A" w:rsidRDefault="00893DBD" w:rsidP="00E32636">
      <w:pPr>
        <w:numPr>
          <w:ilvl w:val="0"/>
          <w:numId w:val="22"/>
        </w:numPr>
        <w:tabs>
          <w:tab w:val="clear" w:pos="720"/>
          <w:tab w:val="num" w:pos="1080"/>
        </w:tabs>
        <w:ind w:left="1080"/>
        <w:rPr>
          <w:sz w:val="22"/>
        </w:rPr>
      </w:pPr>
      <w:r w:rsidRPr="004A270A">
        <w:rPr>
          <w:sz w:val="22"/>
        </w:rPr>
        <w:t>A prime Vendor is designated which will be fully responsible for all contract performance.</w:t>
      </w:r>
    </w:p>
    <w:p w14:paraId="2D5A8A6A" w14:textId="77777777" w:rsidR="00640249" w:rsidRDefault="00640249" w:rsidP="00594928">
      <w:pPr>
        <w:ind w:left="720" w:hanging="720"/>
        <w:contextualSpacing/>
        <w:rPr>
          <w:b/>
          <w:sz w:val="22"/>
          <w:szCs w:val="22"/>
        </w:rPr>
      </w:pPr>
    </w:p>
    <w:p w14:paraId="057CC83F" w14:textId="77777777" w:rsidR="00196ABC" w:rsidRDefault="00196ABC">
      <w:pPr>
        <w:contextualSpacing/>
        <w:rPr>
          <w:b/>
          <w:sz w:val="22"/>
          <w:szCs w:val="22"/>
        </w:rPr>
      </w:pPr>
    </w:p>
    <w:p w14:paraId="1F1AD428" w14:textId="77777777" w:rsidR="00E7121D" w:rsidRPr="00E7121D" w:rsidRDefault="0099047E" w:rsidP="00E7121D">
      <w:pPr>
        <w:ind w:left="720"/>
        <w:contextualSpacing/>
        <w:rPr>
          <w:sz w:val="22"/>
          <w:szCs w:val="22"/>
        </w:rPr>
      </w:pPr>
      <w:r w:rsidRPr="00787C91">
        <w:rPr>
          <w:sz w:val="22"/>
          <w:szCs w:val="22"/>
        </w:rPr>
        <w:t xml:space="preserve"> </w:t>
      </w:r>
      <w:r w:rsidR="00E7121D">
        <w:rPr>
          <w:sz w:val="22"/>
          <w:szCs w:val="22"/>
        </w:rPr>
        <w:t xml:space="preserve"> </w:t>
      </w:r>
      <w:r w:rsidR="00E7121D" w:rsidRPr="00E7121D">
        <w:t xml:space="preserve"> </w:t>
      </w:r>
    </w:p>
    <w:p w14:paraId="6349D001" w14:textId="77777777" w:rsidR="005F496F" w:rsidRPr="00787C91" w:rsidRDefault="005F496F" w:rsidP="005F496F">
      <w:pPr>
        <w:pStyle w:val="BodyTextIndent"/>
        <w:rPr>
          <w:color w:val="999999"/>
          <w:szCs w:val="22"/>
        </w:rPr>
        <w:sectPr w:rsidR="005F496F" w:rsidRPr="00787C91" w:rsidSect="005F496F">
          <w:type w:val="continuous"/>
          <w:pgSz w:w="12240" w:h="15840"/>
          <w:pgMar w:top="1440" w:right="1440" w:bottom="1440" w:left="1440" w:header="720" w:footer="720" w:gutter="0"/>
          <w:cols w:space="720"/>
          <w:docGrid w:linePitch="360"/>
        </w:sectPr>
      </w:pPr>
    </w:p>
    <w:p w14:paraId="21BDAF86" w14:textId="77777777" w:rsidR="0099047E" w:rsidRPr="00787C91" w:rsidRDefault="0099047E" w:rsidP="0099047E">
      <w:pPr>
        <w:rPr>
          <w:sz w:val="22"/>
          <w:szCs w:val="22"/>
        </w:rPr>
      </w:pPr>
    </w:p>
    <w:p w14:paraId="05037682" w14:textId="77777777" w:rsidR="0099047E" w:rsidRPr="00787C91" w:rsidRDefault="0099047E" w:rsidP="0099047E">
      <w:pPr>
        <w:rPr>
          <w:sz w:val="22"/>
          <w:szCs w:val="22"/>
        </w:rPr>
      </w:pPr>
    </w:p>
    <w:p w14:paraId="70E60FFF" w14:textId="77777777" w:rsidR="00A80C02" w:rsidRPr="00787C91" w:rsidRDefault="00A80C02">
      <w:pPr>
        <w:rPr>
          <w:b/>
          <w:sz w:val="22"/>
          <w:szCs w:val="22"/>
        </w:rPr>
      </w:pPr>
    </w:p>
    <w:p w14:paraId="4500A15F" w14:textId="77777777" w:rsidR="005317D9" w:rsidRDefault="005317D9">
      <w:pPr>
        <w:rPr>
          <w:b/>
          <w:sz w:val="28"/>
          <w:szCs w:val="28"/>
        </w:rPr>
      </w:pPr>
      <w:r>
        <w:rPr>
          <w:b/>
          <w:sz w:val="28"/>
          <w:szCs w:val="28"/>
        </w:rPr>
        <w:br w:type="page"/>
      </w:r>
    </w:p>
    <w:p w14:paraId="443B9D8B" w14:textId="77777777" w:rsidR="00664315" w:rsidRDefault="006F361D" w:rsidP="00787C91">
      <w:pPr>
        <w:tabs>
          <w:tab w:val="num" w:pos="720"/>
        </w:tabs>
        <w:jc w:val="center"/>
        <w:rPr>
          <w:b/>
          <w:caps/>
        </w:rPr>
      </w:pPr>
      <w:r w:rsidRPr="006F361D">
        <w:rPr>
          <w:b/>
          <w:sz w:val="28"/>
          <w:szCs w:val="28"/>
        </w:rPr>
        <w:lastRenderedPageBreak/>
        <w:t>SECTION 6</w:t>
      </w:r>
      <w:r w:rsidR="00787C91">
        <w:rPr>
          <w:b/>
          <w:sz w:val="28"/>
          <w:szCs w:val="28"/>
        </w:rPr>
        <w:t xml:space="preserve">- </w:t>
      </w:r>
      <w:r w:rsidR="009820B3" w:rsidRPr="006F361D">
        <w:rPr>
          <w:b/>
          <w:caps/>
        </w:rPr>
        <w:t>FINANCIAL</w:t>
      </w:r>
      <w:r w:rsidR="009820B3">
        <w:rPr>
          <w:caps/>
        </w:rPr>
        <w:t xml:space="preserve"> </w:t>
      </w:r>
      <w:r w:rsidR="009820B3" w:rsidRPr="006F361D">
        <w:rPr>
          <w:b/>
          <w:caps/>
        </w:rPr>
        <w:t>QUOTE</w:t>
      </w:r>
    </w:p>
    <w:p w14:paraId="3E17A3C7" w14:textId="77777777" w:rsidR="007606ED" w:rsidRPr="007606ED" w:rsidRDefault="007606ED" w:rsidP="007606ED">
      <w:pPr>
        <w:widowControl w:val="0"/>
        <w:autoSpaceDE w:val="0"/>
        <w:autoSpaceDN w:val="0"/>
        <w:rPr>
          <w:sz w:val="22"/>
          <w:szCs w:val="22"/>
        </w:rPr>
      </w:pPr>
    </w:p>
    <w:p w14:paraId="2BF2F1AB" w14:textId="77777777" w:rsidR="007606ED" w:rsidRPr="007606ED" w:rsidRDefault="007606ED" w:rsidP="007606ED">
      <w:pPr>
        <w:widowControl w:val="0"/>
        <w:autoSpaceDE w:val="0"/>
        <w:autoSpaceDN w:val="0"/>
        <w:rPr>
          <w:b/>
          <w:sz w:val="22"/>
          <w:szCs w:val="22"/>
        </w:rPr>
      </w:pPr>
      <w:r w:rsidRPr="007606ED">
        <w:rPr>
          <w:b/>
          <w:sz w:val="22"/>
          <w:szCs w:val="22"/>
        </w:rPr>
        <w:t>Submission of a Response to CTS indicates that the Vendor has read, understands and will comply with EACH of the Mandatory requirements listed in the Financial Quote Requirement Section.</w:t>
      </w:r>
    </w:p>
    <w:p w14:paraId="5AF33B5B" w14:textId="77777777" w:rsidR="009A11EC" w:rsidRPr="00312994" w:rsidRDefault="009A11EC" w:rsidP="00E32636">
      <w:pPr>
        <w:pStyle w:val="Heading2"/>
        <w:numPr>
          <w:ilvl w:val="1"/>
          <w:numId w:val="17"/>
        </w:numPr>
        <w:ind w:hanging="720"/>
        <w:rPr>
          <w:sz w:val="22"/>
          <w:szCs w:val="22"/>
        </w:rPr>
      </w:pPr>
      <w:bookmarkStart w:id="731" w:name="_Toc468712681"/>
      <w:r w:rsidRPr="00312994">
        <w:rPr>
          <w:sz w:val="22"/>
          <w:szCs w:val="22"/>
        </w:rPr>
        <w:t>Overview</w:t>
      </w:r>
      <w:bookmarkEnd w:id="731"/>
    </w:p>
    <w:p w14:paraId="4039029A" w14:textId="77777777" w:rsidR="009A11EC" w:rsidRPr="00312994" w:rsidRDefault="009A11EC" w:rsidP="007B2690">
      <w:pPr>
        <w:pStyle w:val="Body2"/>
        <w:ind w:left="720"/>
        <w:rPr>
          <w:szCs w:val="22"/>
        </w:rPr>
      </w:pPr>
      <w:bookmarkStart w:id="732" w:name="_Ref57082320"/>
      <w:bookmarkStart w:id="733" w:name="_Toc67801962"/>
      <w:bookmarkStart w:id="734" w:name="_Toc80407861"/>
      <w:r>
        <w:rPr>
          <w:szCs w:val="22"/>
        </w:rPr>
        <w:t>CTS</w:t>
      </w:r>
      <w:r w:rsidRPr="00312994">
        <w:rPr>
          <w:szCs w:val="22"/>
        </w:rPr>
        <w:t xml:space="preserve"> seeks to acquire Services and products that best meet the State’s needs at the lowest cost and best value.  Prices must include all aspects needed for the provision of the Services described in this RFP. </w:t>
      </w:r>
      <w:bookmarkEnd w:id="732"/>
      <w:bookmarkEnd w:id="733"/>
      <w:bookmarkEnd w:id="734"/>
      <w:r w:rsidRPr="00312994">
        <w:rPr>
          <w:szCs w:val="22"/>
        </w:rPr>
        <w:t xml:space="preserve"> Failure to identify all costs in a manner consistent with the instructions in this RFP is sufficient grounds for disqualification.</w:t>
      </w:r>
    </w:p>
    <w:p w14:paraId="6625A10A" w14:textId="77777777" w:rsidR="009A11EC" w:rsidRPr="00312994" w:rsidRDefault="009A11EC" w:rsidP="00E32636">
      <w:pPr>
        <w:pStyle w:val="Heading2"/>
        <w:numPr>
          <w:ilvl w:val="1"/>
          <w:numId w:val="17"/>
        </w:numPr>
        <w:ind w:hanging="720"/>
        <w:rPr>
          <w:sz w:val="22"/>
          <w:szCs w:val="22"/>
        </w:rPr>
      </w:pPr>
      <w:bookmarkStart w:id="735" w:name="_Toc365040041"/>
      <w:bookmarkStart w:id="736" w:name="_Toc468712682"/>
      <w:bookmarkStart w:id="737" w:name="_Toc80407862"/>
      <w:r w:rsidRPr="00312994">
        <w:rPr>
          <w:sz w:val="22"/>
          <w:szCs w:val="22"/>
        </w:rPr>
        <w:t>Vendor Cost Proposal Form</w:t>
      </w:r>
      <w:bookmarkEnd w:id="735"/>
      <w:bookmarkEnd w:id="736"/>
    </w:p>
    <w:p w14:paraId="4C9FE755" w14:textId="77777777" w:rsidR="009A11EC" w:rsidRDefault="009A11EC" w:rsidP="009A11EC">
      <w:pPr>
        <w:pStyle w:val="Heading3para"/>
        <w:ind w:left="720"/>
        <w:rPr>
          <w:iCs/>
          <w:szCs w:val="22"/>
        </w:rPr>
      </w:pPr>
      <w:r w:rsidRPr="00312994">
        <w:rPr>
          <w:szCs w:val="22"/>
        </w:rPr>
        <w:t xml:space="preserve">Vendor must include in its Response a completed </w:t>
      </w:r>
      <w:r w:rsidRPr="00312994">
        <w:rPr>
          <w:i/>
          <w:szCs w:val="22"/>
        </w:rPr>
        <w:t>Cost Proposal Form</w:t>
      </w:r>
      <w:r w:rsidR="007E745B">
        <w:rPr>
          <w:i/>
          <w:szCs w:val="22"/>
        </w:rPr>
        <w:t xml:space="preserve"> </w:t>
      </w:r>
      <w:r w:rsidR="007E745B" w:rsidRPr="00745474">
        <w:rPr>
          <w:szCs w:val="22"/>
        </w:rPr>
        <w:t>for the</w:t>
      </w:r>
      <w:r w:rsidR="007E745B">
        <w:rPr>
          <w:i/>
          <w:szCs w:val="22"/>
        </w:rPr>
        <w:t xml:space="preserve"> </w:t>
      </w:r>
      <w:r w:rsidR="00745474">
        <w:rPr>
          <w:i/>
          <w:szCs w:val="22"/>
        </w:rPr>
        <w:t>Hourly Rates and Statement of Work Deliverables</w:t>
      </w:r>
      <w:r w:rsidR="006372C9">
        <w:rPr>
          <w:i/>
          <w:szCs w:val="22"/>
        </w:rPr>
        <w:t xml:space="preserve"> </w:t>
      </w:r>
      <w:r w:rsidR="006372C9">
        <w:rPr>
          <w:szCs w:val="22"/>
        </w:rPr>
        <w:t>sections</w:t>
      </w:r>
      <w:r w:rsidRPr="00312994">
        <w:rPr>
          <w:szCs w:val="22"/>
        </w:rPr>
        <w:t xml:space="preserve"> contained in Appendix E.  The </w:t>
      </w:r>
      <w:r w:rsidRPr="00312994">
        <w:rPr>
          <w:i/>
          <w:szCs w:val="22"/>
        </w:rPr>
        <w:t>Cost Proposal Form</w:t>
      </w:r>
      <w:r w:rsidRPr="00312994">
        <w:rPr>
          <w:szCs w:val="22"/>
        </w:rPr>
        <w:t xml:space="preserve"> will be the basis for evaluation of the Financial Response as specified in Section 7</w:t>
      </w:r>
      <w:r w:rsidRPr="00312994">
        <w:rPr>
          <w:iCs/>
          <w:szCs w:val="22"/>
        </w:rPr>
        <w:t>.</w:t>
      </w:r>
    </w:p>
    <w:p w14:paraId="2D7A7488" w14:textId="77777777" w:rsidR="009A11EC" w:rsidRPr="00312994" w:rsidRDefault="009A11EC" w:rsidP="00E32636">
      <w:pPr>
        <w:pStyle w:val="Heading2"/>
        <w:numPr>
          <w:ilvl w:val="1"/>
          <w:numId w:val="17"/>
        </w:numPr>
        <w:ind w:hanging="720"/>
        <w:rPr>
          <w:sz w:val="22"/>
          <w:szCs w:val="22"/>
        </w:rPr>
      </w:pPr>
      <w:bookmarkStart w:id="738" w:name="_Toc365040042"/>
      <w:bookmarkStart w:id="739" w:name="_Toc468712683"/>
      <w:r w:rsidRPr="00312994">
        <w:rPr>
          <w:sz w:val="22"/>
          <w:szCs w:val="22"/>
        </w:rPr>
        <w:t>Responses</w:t>
      </w:r>
      <w:bookmarkEnd w:id="737"/>
      <w:bookmarkEnd w:id="738"/>
      <w:bookmarkEnd w:id="739"/>
    </w:p>
    <w:p w14:paraId="4DD55847" w14:textId="77777777" w:rsidR="009A11EC" w:rsidRPr="00312994" w:rsidRDefault="009A11EC" w:rsidP="009A11EC">
      <w:pPr>
        <w:pStyle w:val="BodyTextIndent"/>
        <w:rPr>
          <w:szCs w:val="22"/>
        </w:rPr>
      </w:pPr>
      <w:bookmarkStart w:id="740" w:name="_Toc526303047"/>
      <w:bookmarkStart w:id="741" w:name="_Ref66530412"/>
      <w:bookmarkStart w:id="742" w:name="_Toc67801965"/>
      <w:r w:rsidRPr="00312994">
        <w:rPr>
          <w:szCs w:val="22"/>
        </w:rPr>
        <w:t xml:space="preserve">Responses must be complete and include pricing for all tasks and deliverables.  All costs for items necessary to perform the services described in the Statement of Work must be presented.  Vendor’s Responses to </w:t>
      </w:r>
      <w:r w:rsidRPr="00800291">
        <w:rPr>
          <w:szCs w:val="22"/>
        </w:rPr>
        <w:t xml:space="preserve">Cost Proposal Form, </w:t>
      </w:r>
      <w:r w:rsidRPr="00E51FEE">
        <w:rPr>
          <w:szCs w:val="22"/>
        </w:rPr>
        <w:t>Appendix</w:t>
      </w:r>
      <w:r w:rsidRPr="00800291">
        <w:rPr>
          <w:szCs w:val="22"/>
        </w:rPr>
        <w:t xml:space="preserve"> E</w:t>
      </w:r>
      <w:r w:rsidRPr="00312994">
        <w:rPr>
          <w:szCs w:val="22"/>
        </w:rPr>
        <w:t xml:space="preserve"> will be the basis of evaluation of the Financial Proposal as specified in Section 7. Where there is no charge or rate,</w:t>
      </w:r>
      <w:r w:rsidRPr="00312994">
        <w:rPr>
          <w:i/>
          <w:iCs/>
          <w:color w:val="FF0000"/>
          <w:szCs w:val="22"/>
        </w:rPr>
        <w:t xml:space="preserve"> </w:t>
      </w:r>
      <w:r w:rsidRPr="00312994">
        <w:rPr>
          <w:szCs w:val="22"/>
        </w:rPr>
        <w:t>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0CA87197" w14:textId="77777777" w:rsidR="009A11EC" w:rsidRPr="00312994" w:rsidRDefault="009A11EC" w:rsidP="00E32636">
      <w:pPr>
        <w:pStyle w:val="Heading2"/>
        <w:numPr>
          <w:ilvl w:val="1"/>
          <w:numId w:val="17"/>
        </w:numPr>
        <w:ind w:hanging="720"/>
        <w:rPr>
          <w:sz w:val="22"/>
          <w:szCs w:val="22"/>
        </w:rPr>
      </w:pPr>
      <w:bookmarkStart w:id="743" w:name="_Toc98833521"/>
      <w:bookmarkStart w:id="744" w:name="_Toc365040043"/>
      <w:bookmarkStart w:id="745" w:name="_Toc468712684"/>
      <w:bookmarkEnd w:id="740"/>
      <w:bookmarkEnd w:id="741"/>
      <w:bookmarkEnd w:id="742"/>
      <w:r w:rsidRPr="00312994">
        <w:rPr>
          <w:sz w:val="22"/>
          <w:szCs w:val="22"/>
        </w:rPr>
        <w:t>Taxes</w:t>
      </w:r>
      <w:bookmarkEnd w:id="743"/>
      <w:bookmarkEnd w:id="744"/>
      <w:bookmarkEnd w:id="745"/>
    </w:p>
    <w:p w14:paraId="351A6082" w14:textId="77777777" w:rsidR="009A11EC" w:rsidRPr="00312994" w:rsidRDefault="009A11EC" w:rsidP="009A11EC">
      <w:pPr>
        <w:pStyle w:val="Heading2Para"/>
        <w:ind w:left="720" w:firstLine="0"/>
        <w:rPr>
          <w:szCs w:val="22"/>
        </w:rPr>
      </w:pPr>
      <w:r w:rsidRPr="00312994">
        <w:rPr>
          <w:szCs w:val="22"/>
        </w:rPr>
        <w:t xml:space="preserve">Vendor must collect and report all applicable state taxes as set forth in Section 4.4, </w:t>
      </w:r>
      <w:r w:rsidRPr="00312994">
        <w:rPr>
          <w:i/>
          <w:iCs/>
          <w:szCs w:val="22"/>
        </w:rPr>
        <w:t>Vendor Licensed to do Business in Washington</w:t>
      </w:r>
      <w:r w:rsidRPr="00312994">
        <w:rPr>
          <w:szCs w:val="22"/>
        </w:rPr>
        <w:t>.</w:t>
      </w:r>
    </w:p>
    <w:p w14:paraId="4FF52CF9" w14:textId="77777777" w:rsidR="009A11EC" w:rsidRPr="00312994" w:rsidRDefault="009A11EC" w:rsidP="00E32636">
      <w:pPr>
        <w:pStyle w:val="Heading2"/>
        <w:numPr>
          <w:ilvl w:val="1"/>
          <w:numId w:val="17"/>
        </w:numPr>
        <w:ind w:hanging="720"/>
        <w:rPr>
          <w:sz w:val="22"/>
          <w:szCs w:val="22"/>
        </w:rPr>
      </w:pPr>
      <w:bookmarkStart w:id="746" w:name="_Toc98833524"/>
      <w:bookmarkStart w:id="747" w:name="_Ref99515491"/>
      <w:bookmarkStart w:id="748" w:name="_Toc365040044"/>
      <w:bookmarkStart w:id="749" w:name="_Toc468712685"/>
      <w:r w:rsidRPr="00312994">
        <w:rPr>
          <w:sz w:val="22"/>
          <w:szCs w:val="22"/>
        </w:rPr>
        <w:t>Presentation of All Cost Components</w:t>
      </w:r>
      <w:bookmarkEnd w:id="746"/>
      <w:bookmarkEnd w:id="747"/>
      <w:bookmarkEnd w:id="748"/>
      <w:bookmarkEnd w:id="749"/>
    </w:p>
    <w:p w14:paraId="0BCB2CD1" w14:textId="77777777" w:rsidR="009A11EC" w:rsidRDefault="009A11EC" w:rsidP="009A11EC">
      <w:pPr>
        <w:pStyle w:val="BodyTextIndent"/>
        <w:rPr>
          <w:szCs w:val="22"/>
        </w:rPr>
      </w:pPr>
      <w:r w:rsidRPr="00312994">
        <w:rPr>
          <w:szCs w:val="22"/>
        </w:rPr>
        <w:t xml:space="preserve">All elements of recurring and non-recurring costs must be identified and included </w:t>
      </w:r>
      <w:r w:rsidR="00555BDC">
        <w:rPr>
          <w:szCs w:val="22"/>
        </w:rPr>
        <w:t xml:space="preserve">in </w:t>
      </w:r>
      <w:r w:rsidRPr="00312994">
        <w:rPr>
          <w:szCs w:val="22"/>
        </w:rPr>
        <w:t xml:space="preserve">prices set forth in the </w:t>
      </w:r>
      <w:r w:rsidR="00127718">
        <w:rPr>
          <w:szCs w:val="22"/>
        </w:rPr>
        <w:t xml:space="preserve">Appendix E </w:t>
      </w:r>
      <w:r w:rsidRPr="00127718">
        <w:rPr>
          <w:i/>
          <w:szCs w:val="22"/>
        </w:rPr>
        <w:t>Cost Proposal Form</w:t>
      </w:r>
      <w:r w:rsidRPr="00312994">
        <w:rPr>
          <w:szCs w:val="22"/>
        </w:rPr>
        <w:t>. This must include, but is not limited to, all taxes, administrative fees, labor, travel time, consultation services, and supplies needed for the provisioning of the Services described within this RFP.</w:t>
      </w:r>
    </w:p>
    <w:p w14:paraId="0C831809" w14:textId="77777777" w:rsidR="00745474" w:rsidRPr="00745474" w:rsidRDefault="00745474" w:rsidP="009A11EC">
      <w:pPr>
        <w:pStyle w:val="BodyTextIndent"/>
        <w:rPr>
          <w:szCs w:val="22"/>
          <w:u w:val="single"/>
        </w:rPr>
      </w:pPr>
      <w:r>
        <w:rPr>
          <w:szCs w:val="22"/>
          <w:u w:val="single"/>
        </w:rPr>
        <w:t xml:space="preserve">CTS will </w:t>
      </w:r>
      <w:r>
        <w:rPr>
          <w:i/>
          <w:szCs w:val="22"/>
          <w:u w:val="single"/>
        </w:rPr>
        <w:t>not</w:t>
      </w:r>
      <w:r>
        <w:rPr>
          <w:szCs w:val="22"/>
          <w:u w:val="single"/>
        </w:rPr>
        <w:t xml:space="preserve"> reimburse Vendor for travel expenses.  </w:t>
      </w:r>
    </w:p>
    <w:p w14:paraId="1C3DB709" w14:textId="77777777" w:rsidR="009A11EC" w:rsidRPr="00312994" w:rsidRDefault="009A11EC" w:rsidP="00E32636">
      <w:pPr>
        <w:pStyle w:val="Heading2"/>
        <w:numPr>
          <w:ilvl w:val="1"/>
          <w:numId w:val="17"/>
        </w:numPr>
        <w:ind w:hanging="720"/>
        <w:rPr>
          <w:sz w:val="22"/>
          <w:szCs w:val="22"/>
        </w:rPr>
      </w:pPr>
      <w:bookmarkStart w:id="750" w:name="_Toc468449380"/>
      <w:bookmarkStart w:id="751" w:name="_Toc468449381"/>
      <w:bookmarkStart w:id="752" w:name="_Toc163614337"/>
      <w:bookmarkStart w:id="753" w:name="_Toc365040045"/>
      <w:bookmarkStart w:id="754" w:name="_Toc468712686"/>
      <w:bookmarkStart w:id="755" w:name="_Ref87693457"/>
      <w:bookmarkStart w:id="756" w:name="_Toc98833532"/>
      <w:bookmarkEnd w:id="750"/>
      <w:bookmarkEnd w:id="751"/>
      <w:r w:rsidRPr="00312994">
        <w:rPr>
          <w:sz w:val="22"/>
          <w:szCs w:val="22"/>
        </w:rPr>
        <w:t>Price Protection</w:t>
      </w:r>
      <w:bookmarkEnd w:id="752"/>
      <w:bookmarkEnd w:id="753"/>
      <w:bookmarkEnd w:id="754"/>
    </w:p>
    <w:p w14:paraId="06A39CBB" w14:textId="77777777" w:rsidR="009A11EC" w:rsidRPr="00312994" w:rsidRDefault="009A11EC" w:rsidP="009A11EC">
      <w:pPr>
        <w:pStyle w:val="BodyTextIndent"/>
        <w:rPr>
          <w:szCs w:val="22"/>
        </w:rPr>
      </w:pPr>
      <w:r w:rsidRPr="00312994">
        <w:rPr>
          <w:szCs w:val="22"/>
        </w:rPr>
        <w:t>For the entire initial term of the Contract, the Vendor must guarantee to provide the Services at the proposed hourly rates</w:t>
      </w:r>
      <w:r w:rsidR="002D3D33">
        <w:rPr>
          <w:szCs w:val="22"/>
        </w:rPr>
        <w:t xml:space="preserve"> unless a Contract amendment is mutually negotiated</w:t>
      </w:r>
      <w:r w:rsidRPr="00312994">
        <w:rPr>
          <w:szCs w:val="22"/>
        </w:rPr>
        <w:t xml:space="preserve">.  </w:t>
      </w:r>
    </w:p>
    <w:bookmarkEnd w:id="755"/>
    <w:bookmarkEnd w:id="756"/>
    <w:p w14:paraId="4DC057D9" w14:textId="77777777" w:rsidR="005F496F" w:rsidRDefault="005F496F" w:rsidP="003D3B8D">
      <w:pPr>
        <w:pStyle w:val="BodyTextIndent"/>
        <w:ind w:left="0"/>
        <w:rPr>
          <w:color w:val="999999"/>
        </w:rPr>
        <w:sectPr w:rsidR="005F496F" w:rsidSect="005F496F">
          <w:type w:val="continuous"/>
          <w:pgSz w:w="12240" w:h="15840"/>
          <w:pgMar w:top="1440" w:right="1440" w:bottom="1440" w:left="1440" w:header="720" w:footer="720" w:gutter="0"/>
          <w:cols w:space="720"/>
          <w:docGrid w:linePitch="360"/>
        </w:sectPr>
      </w:pPr>
    </w:p>
    <w:p w14:paraId="66F6F639" w14:textId="77777777" w:rsidR="004571EC" w:rsidRDefault="004571EC">
      <w:pPr>
        <w:rPr>
          <w:szCs w:val="22"/>
        </w:rPr>
      </w:pPr>
      <w:r>
        <w:rPr>
          <w:szCs w:val="22"/>
        </w:rPr>
        <w:br w:type="page"/>
      </w:r>
    </w:p>
    <w:p w14:paraId="0903A526" w14:textId="77777777" w:rsidR="00661DC8" w:rsidRPr="00787C91" w:rsidRDefault="009820B3" w:rsidP="00787C91">
      <w:pPr>
        <w:ind w:left="900" w:firstLine="540"/>
        <w:jc w:val="center"/>
        <w:rPr>
          <w:b/>
          <w:sz w:val="28"/>
        </w:rPr>
      </w:pPr>
      <w:r w:rsidRPr="00787C91">
        <w:rPr>
          <w:b/>
          <w:sz w:val="28"/>
        </w:rPr>
        <w:lastRenderedPageBreak/>
        <w:t>SECTION</w:t>
      </w:r>
      <w:r w:rsidR="009A11EC" w:rsidRPr="00787C91">
        <w:rPr>
          <w:b/>
          <w:sz w:val="28"/>
        </w:rPr>
        <w:t xml:space="preserve"> </w:t>
      </w:r>
      <w:r w:rsidR="00661DC8" w:rsidRPr="00787C91">
        <w:rPr>
          <w:b/>
          <w:sz w:val="28"/>
        </w:rPr>
        <w:t>7</w:t>
      </w:r>
      <w:r w:rsidR="00787C91" w:rsidRPr="00787C91">
        <w:rPr>
          <w:b/>
          <w:sz w:val="28"/>
        </w:rPr>
        <w:t xml:space="preserve">- </w:t>
      </w:r>
      <w:r w:rsidR="00C57EB2" w:rsidRPr="00787C91">
        <w:rPr>
          <w:b/>
          <w:sz w:val="28"/>
        </w:rPr>
        <w:t>EVALUATION</w:t>
      </w:r>
    </w:p>
    <w:p w14:paraId="6BE3638A" w14:textId="77777777" w:rsidR="009A11EC" w:rsidRPr="009A11EC" w:rsidRDefault="009A11EC" w:rsidP="00E32636">
      <w:pPr>
        <w:pStyle w:val="Heading2"/>
        <w:numPr>
          <w:ilvl w:val="1"/>
          <w:numId w:val="16"/>
        </w:numPr>
        <w:ind w:left="720" w:hanging="720"/>
        <w:rPr>
          <w:sz w:val="22"/>
          <w:szCs w:val="22"/>
        </w:rPr>
      </w:pPr>
      <w:bookmarkStart w:id="757" w:name="_Toc468712687"/>
      <w:r w:rsidRPr="009A11EC">
        <w:rPr>
          <w:sz w:val="22"/>
          <w:szCs w:val="22"/>
        </w:rPr>
        <w:t>Overview</w:t>
      </w:r>
      <w:bookmarkEnd w:id="757"/>
    </w:p>
    <w:p w14:paraId="0D6EA2F1" w14:textId="77777777" w:rsidR="009A11EC" w:rsidRPr="009A11EC" w:rsidRDefault="009A11EC" w:rsidP="009A11EC">
      <w:pPr>
        <w:keepLines/>
        <w:spacing w:before="120" w:after="60"/>
        <w:ind w:left="720"/>
        <w:rPr>
          <w:kern w:val="28"/>
          <w:sz w:val="22"/>
          <w:szCs w:val="22"/>
        </w:rPr>
      </w:pPr>
      <w:r w:rsidRPr="009A11EC">
        <w:rPr>
          <w:kern w:val="28"/>
          <w:sz w:val="22"/>
          <w:szCs w:val="22"/>
        </w:rPr>
        <w:t>The Vendor who meets all of the RFP requirements and receives the highest number of total points as described below will be declared the ASV and enter into contract negotiations with CTS.</w:t>
      </w:r>
    </w:p>
    <w:p w14:paraId="686DAA20" w14:textId="77777777" w:rsidR="009A11EC" w:rsidRPr="00EA4B49" w:rsidRDefault="009A11EC" w:rsidP="00EA4B49">
      <w:pPr>
        <w:pStyle w:val="Heading2"/>
        <w:numPr>
          <w:ilvl w:val="1"/>
          <w:numId w:val="16"/>
        </w:numPr>
        <w:ind w:left="720" w:hanging="720"/>
        <w:rPr>
          <w:sz w:val="22"/>
          <w:szCs w:val="22"/>
        </w:rPr>
      </w:pPr>
      <w:bookmarkStart w:id="758" w:name="_Toc109726309"/>
      <w:bookmarkStart w:id="759" w:name="_Toc365040048"/>
      <w:bookmarkStart w:id="760" w:name="_Toc468712688"/>
      <w:r w:rsidRPr="00EA4B49">
        <w:rPr>
          <w:sz w:val="22"/>
          <w:szCs w:val="22"/>
        </w:rPr>
        <w:t>Administrative Screening</w:t>
      </w:r>
      <w:bookmarkEnd w:id="758"/>
      <w:bookmarkEnd w:id="759"/>
      <w:bookmarkEnd w:id="760"/>
    </w:p>
    <w:p w14:paraId="52247EC4"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Responses will be reviewed initially by the RFP Coordinator to determine on a pass/fail basis compliance with administrative requirements as specified in Section 3, </w:t>
      </w:r>
      <w:r w:rsidRPr="009A11EC">
        <w:rPr>
          <w:i/>
          <w:iCs/>
          <w:kern w:val="28"/>
          <w:sz w:val="22"/>
          <w:szCs w:val="22"/>
        </w:rPr>
        <w:t>Administrative Requirements</w:t>
      </w:r>
      <w:r w:rsidRPr="009A11EC">
        <w:rPr>
          <w:kern w:val="28"/>
          <w:sz w:val="22"/>
          <w:szCs w:val="22"/>
        </w:rPr>
        <w:t>. Evaluation teams will only evaluate Responses meeting all administrative requirements.</w:t>
      </w:r>
    </w:p>
    <w:p w14:paraId="5D2009AE" w14:textId="77777777" w:rsidR="009A11EC" w:rsidRPr="00EA4B49" w:rsidRDefault="009A11EC" w:rsidP="00EA4B49">
      <w:pPr>
        <w:pStyle w:val="Heading2"/>
        <w:numPr>
          <w:ilvl w:val="1"/>
          <w:numId w:val="16"/>
        </w:numPr>
        <w:ind w:left="720" w:hanging="720"/>
        <w:rPr>
          <w:sz w:val="22"/>
          <w:szCs w:val="22"/>
        </w:rPr>
      </w:pPr>
      <w:bookmarkStart w:id="761" w:name="_Toc109726310"/>
      <w:bookmarkStart w:id="762" w:name="_Toc365040049"/>
      <w:bookmarkStart w:id="763" w:name="_Toc468712689"/>
      <w:r w:rsidRPr="00EA4B49">
        <w:rPr>
          <w:sz w:val="22"/>
          <w:szCs w:val="22"/>
        </w:rPr>
        <w:t>Mandatory Requirements</w:t>
      </w:r>
      <w:bookmarkEnd w:id="761"/>
      <w:bookmarkEnd w:id="762"/>
      <w:bookmarkEnd w:id="763"/>
      <w:r w:rsidRPr="00EA4B49">
        <w:rPr>
          <w:sz w:val="22"/>
          <w:szCs w:val="22"/>
        </w:rPr>
        <w:t xml:space="preserve"> </w:t>
      </w:r>
    </w:p>
    <w:p w14:paraId="3120484E"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Responses meeting all of the administrative requirements will then be reviewed on a pass/fail basis to determine if the Response meets the Mandatory </w:t>
      </w:r>
      <w:r w:rsidR="00745474">
        <w:rPr>
          <w:kern w:val="28"/>
          <w:sz w:val="22"/>
          <w:szCs w:val="22"/>
        </w:rPr>
        <w:t xml:space="preserve">(M) and Mandatory Scored (MS) </w:t>
      </w:r>
      <w:r w:rsidRPr="009A11EC">
        <w:rPr>
          <w:kern w:val="28"/>
          <w:sz w:val="22"/>
          <w:szCs w:val="22"/>
        </w:rPr>
        <w:t>requirements</w:t>
      </w:r>
      <w:r w:rsidR="00787C91">
        <w:rPr>
          <w:kern w:val="28"/>
          <w:sz w:val="22"/>
          <w:szCs w:val="22"/>
        </w:rPr>
        <w:t xml:space="preserve">. </w:t>
      </w:r>
      <w:r w:rsidRPr="009A11EC">
        <w:rPr>
          <w:kern w:val="28"/>
          <w:sz w:val="22"/>
          <w:szCs w:val="22"/>
        </w:rPr>
        <w:t>Only Responses meeting all Mandatory</w:t>
      </w:r>
      <w:r w:rsidR="00745474">
        <w:rPr>
          <w:kern w:val="28"/>
          <w:sz w:val="22"/>
          <w:szCs w:val="22"/>
        </w:rPr>
        <w:t xml:space="preserve"> (M) and Mandatory Scored (MS)</w:t>
      </w:r>
      <w:r w:rsidRPr="009A11EC">
        <w:rPr>
          <w:kern w:val="28"/>
          <w:sz w:val="22"/>
          <w:szCs w:val="22"/>
        </w:rPr>
        <w:t xml:space="preserve"> requirements will be further evaluated.</w:t>
      </w:r>
    </w:p>
    <w:p w14:paraId="3E82A7FC"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The State reserves the right to determine at its sole discretion whether Vendor’s response to a </w:t>
      </w:r>
      <w:r w:rsidR="00745474">
        <w:rPr>
          <w:kern w:val="28"/>
          <w:sz w:val="22"/>
          <w:szCs w:val="22"/>
        </w:rPr>
        <w:t>(M) and/or (MS) R</w:t>
      </w:r>
      <w:r w:rsidR="00745474" w:rsidRPr="009A11EC">
        <w:rPr>
          <w:kern w:val="28"/>
          <w:sz w:val="22"/>
          <w:szCs w:val="22"/>
        </w:rPr>
        <w:t xml:space="preserve">equirement </w:t>
      </w:r>
      <w:r w:rsidRPr="009A11EC">
        <w:rPr>
          <w:kern w:val="28"/>
          <w:sz w:val="22"/>
          <w:szCs w:val="22"/>
        </w:rPr>
        <w:t>is sufficient to pass. If, however, all responding Vendors fail to meet any single Mandatory item, CTS reserves the following options: (1) cancel the procurement, or (2) revise or delete the Mandatory item.</w:t>
      </w:r>
    </w:p>
    <w:p w14:paraId="35734B9C" w14:textId="77777777" w:rsidR="009A11EC" w:rsidRPr="00EA4B49" w:rsidRDefault="009A11EC" w:rsidP="00EA4B49">
      <w:pPr>
        <w:pStyle w:val="Heading2"/>
        <w:numPr>
          <w:ilvl w:val="1"/>
          <w:numId w:val="16"/>
        </w:numPr>
        <w:ind w:left="720" w:hanging="720"/>
        <w:rPr>
          <w:sz w:val="22"/>
          <w:szCs w:val="22"/>
        </w:rPr>
      </w:pPr>
      <w:bookmarkStart w:id="764" w:name="_Toc109726311"/>
      <w:bookmarkStart w:id="765" w:name="_Toc365040050"/>
      <w:bookmarkStart w:id="766" w:name="_Toc468712690"/>
      <w:r w:rsidRPr="00EA4B49">
        <w:rPr>
          <w:sz w:val="22"/>
          <w:szCs w:val="22"/>
        </w:rPr>
        <w:t>Qualitative Review and Scoring</w:t>
      </w:r>
      <w:bookmarkEnd w:id="764"/>
      <w:bookmarkEnd w:id="765"/>
      <w:bookmarkEnd w:id="766"/>
    </w:p>
    <w:p w14:paraId="23286A14" w14:textId="77777777" w:rsidR="009A11EC" w:rsidRDefault="009A11EC" w:rsidP="00D41ED7">
      <w:pPr>
        <w:keepLines/>
        <w:spacing w:before="120" w:after="60"/>
        <w:ind w:left="720"/>
        <w:rPr>
          <w:kern w:val="28"/>
          <w:sz w:val="22"/>
          <w:szCs w:val="22"/>
        </w:rPr>
      </w:pPr>
      <w:r w:rsidRPr="009A11EC">
        <w:rPr>
          <w:kern w:val="28"/>
          <w:sz w:val="22"/>
          <w:szCs w:val="22"/>
        </w:rPr>
        <w:t xml:space="preserve">Only Responses that pass the administrative screening and Mandatory requirements review will be evaluated and scored based on responses to the scored requirements in the RFP.  Responses receiving a “0” on any Mandatory Scored (MS) element(s) </w:t>
      </w:r>
      <w:r w:rsidR="00745474">
        <w:rPr>
          <w:kern w:val="28"/>
          <w:sz w:val="22"/>
          <w:szCs w:val="22"/>
        </w:rPr>
        <w:t xml:space="preserve">or failing any Mandatory (M) Requirement </w:t>
      </w:r>
      <w:r w:rsidRPr="009A11EC">
        <w:rPr>
          <w:kern w:val="28"/>
          <w:sz w:val="22"/>
          <w:szCs w:val="22"/>
        </w:rPr>
        <w:t>will be disqualified.</w:t>
      </w:r>
    </w:p>
    <w:p w14:paraId="607A42E7" w14:textId="77777777" w:rsidR="00D41ED7" w:rsidRPr="00D41ED7" w:rsidRDefault="007B2690" w:rsidP="00EA4B49">
      <w:pPr>
        <w:pStyle w:val="Heading2"/>
        <w:numPr>
          <w:ilvl w:val="1"/>
          <w:numId w:val="16"/>
        </w:numPr>
        <w:ind w:left="720" w:hanging="720"/>
        <w:rPr>
          <w:b w:val="0"/>
          <w:kern w:val="28"/>
          <w:sz w:val="22"/>
          <w:szCs w:val="22"/>
        </w:rPr>
      </w:pPr>
      <w:bookmarkStart w:id="767" w:name="_Toc468712691"/>
      <w:r w:rsidRPr="00EA4B49">
        <w:rPr>
          <w:sz w:val="22"/>
          <w:szCs w:val="22"/>
        </w:rPr>
        <w:t xml:space="preserve">Evaluation of </w:t>
      </w:r>
      <w:r w:rsidR="007E745B" w:rsidRPr="00EA4B49">
        <w:rPr>
          <w:sz w:val="22"/>
          <w:szCs w:val="22"/>
        </w:rPr>
        <w:t>Step 2</w:t>
      </w:r>
      <w:bookmarkEnd w:id="767"/>
      <w:r w:rsidR="007E745B">
        <w:rPr>
          <w:b w:val="0"/>
          <w:kern w:val="28"/>
          <w:sz w:val="22"/>
          <w:szCs w:val="22"/>
        </w:rPr>
        <w:t xml:space="preserve"> </w:t>
      </w:r>
      <w:bookmarkStart w:id="768" w:name="_Ref87322114"/>
    </w:p>
    <w:p w14:paraId="4D657641" w14:textId="77777777" w:rsidR="00787C91" w:rsidRDefault="00787C91" w:rsidP="007B2690">
      <w:pPr>
        <w:keepLines/>
        <w:numPr>
          <w:ilvl w:val="0"/>
          <w:numId w:val="13"/>
        </w:numPr>
        <w:tabs>
          <w:tab w:val="left" w:pos="720"/>
          <w:tab w:val="left" w:pos="990"/>
          <w:tab w:val="num" w:pos="1440"/>
        </w:tabs>
        <w:spacing w:before="120" w:after="60"/>
        <w:ind w:left="720" w:right="14" w:firstLine="0"/>
        <w:outlineLvl w:val="2"/>
        <w:rPr>
          <w:snapToGrid w:val="0"/>
          <w:sz w:val="22"/>
          <w:szCs w:val="22"/>
          <w:u w:val="single"/>
        </w:rPr>
      </w:pPr>
      <w:r>
        <w:rPr>
          <w:snapToGrid w:val="0"/>
          <w:sz w:val="22"/>
          <w:szCs w:val="22"/>
          <w:u w:val="single"/>
        </w:rPr>
        <w:t>Section 4- Mandatory Requirement</w:t>
      </w:r>
      <w:r w:rsidR="00555BDC">
        <w:rPr>
          <w:snapToGrid w:val="0"/>
          <w:sz w:val="22"/>
          <w:szCs w:val="22"/>
          <w:u w:val="single"/>
        </w:rPr>
        <w:t>s</w:t>
      </w:r>
      <w:r>
        <w:rPr>
          <w:snapToGrid w:val="0"/>
          <w:sz w:val="22"/>
          <w:szCs w:val="22"/>
          <w:u w:val="single"/>
        </w:rPr>
        <w:t xml:space="preserve"> review by Evaluation team. </w:t>
      </w:r>
    </w:p>
    <w:p w14:paraId="48766963" w14:textId="77777777" w:rsidR="00FF486D" w:rsidRPr="00FF486D" w:rsidRDefault="00FF486D" w:rsidP="00FF486D">
      <w:pPr>
        <w:pStyle w:val="List"/>
        <w:numPr>
          <w:ilvl w:val="0"/>
          <w:numId w:val="0"/>
        </w:numPr>
        <w:ind w:left="1080"/>
        <w:rPr>
          <w:szCs w:val="22"/>
        </w:rPr>
      </w:pPr>
      <w:r w:rsidRPr="00FF486D">
        <w:rPr>
          <w:szCs w:val="22"/>
        </w:rPr>
        <w:t xml:space="preserve">The RFQ Coordinator will calculate the scores for each </w:t>
      </w:r>
      <w:r w:rsidRPr="00FF486D">
        <w:rPr>
          <w:i/>
          <w:iCs/>
          <w:szCs w:val="22"/>
        </w:rPr>
        <w:t>Client Reference Form</w:t>
      </w:r>
      <w:r w:rsidRPr="00FF486D">
        <w:rPr>
          <w:szCs w:val="22"/>
        </w:rPr>
        <w:t xml:space="preserve">, Appendix </w:t>
      </w:r>
      <w:r w:rsidR="00EF40C4">
        <w:rPr>
          <w:szCs w:val="22"/>
        </w:rPr>
        <w:t>H</w:t>
      </w:r>
      <w:r w:rsidRPr="00FF486D">
        <w:rPr>
          <w:szCs w:val="22"/>
        </w:rPr>
        <w:t xml:space="preserve">. The total scores of each Vendor’s Client References will be summed together and a Vendor’s average score will be calculated (Step 1).  Each Vendor’s Average Score will be valued using the score of the highest scored vendor to determine each Vendor’s Reference Score (Step 2).  The Vendor’s Reference Score will be used in the calculation of Vendor’s total score, as set forth in </w:t>
      </w:r>
      <w:r w:rsidR="006D0EFD">
        <w:rPr>
          <w:szCs w:val="22"/>
        </w:rPr>
        <w:t xml:space="preserve">Section 7.8, </w:t>
      </w:r>
      <w:r w:rsidRPr="00FF486D">
        <w:rPr>
          <w:i/>
          <w:iCs/>
          <w:szCs w:val="22"/>
        </w:rPr>
        <w:t>Vendor Total Score</w:t>
      </w:r>
      <w:r w:rsidRPr="00FF486D">
        <w:rPr>
          <w:szCs w:val="22"/>
        </w:rPr>
        <w:t>.</w:t>
      </w:r>
    </w:p>
    <w:p w14:paraId="01B5E9A3" w14:textId="77777777" w:rsidR="00FF486D" w:rsidRPr="007E4B35" w:rsidRDefault="00FF486D" w:rsidP="00FF486D">
      <w:pPr>
        <w:pStyle w:val="List"/>
        <w:numPr>
          <w:ilvl w:val="0"/>
          <w:numId w:val="0"/>
        </w:numPr>
        <w:ind w:left="1080"/>
      </w:pPr>
      <w:r>
        <w:t>Step 1</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tblGrid>
      <w:tr w:rsidR="00FF486D" w:rsidRPr="007E4B35" w14:paraId="0FA48300" w14:textId="77777777" w:rsidTr="00D269C8">
        <w:tc>
          <w:tcPr>
            <w:tcW w:w="8010" w:type="dxa"/>
          </w:tcPr>
          <w:p w14:paraId="3AD0D08E" w14:textId="77777777" w:rsidR="00FF486D" w:rsidRPr="007E4B35" w:rsidRDefault="00FF486D" w:rsidP="00D269C8">
            <w:pPr>
              <w:ind w:left="252"/>
              <w:jc w:val="both"/>
              <w:rPr>
                <w:sz w:val="20"/>
              </w:rPr>
            </w:pPr>
            <w:r w:rsidRPr="007E4B35">
              <w:rPr>
                <w:sz w:val="20"/>
                <w:u w:val="single"/>
              </w:rPr>
              <w:t>References Total Scores</w:t>
            </w:r>
            <w:r w:rsidRPr="007E4B35">
              <w:rPr>
                <w:sz w:val="20"/>
              </w:rPr>
              <w:t xml:space="preserve">                        =  Vendor’s Ave</w:t>
            </w:r>
            <w:r>
              <w:rPr>
                <w:sz w:val="20"/>
              </w:rPr>
              <w:t>rage</w:t>
            </w:r>
            <w:r w:rsidRPr="007E4B35">
              <w:rPr>
                <w:sz w:val="20"/>
              </w:rPr>
              <w:t xml:space="preserve"> Score</w:t>
            </w:r>
          </w:p>
          <w:p w14:paraId="77DDB638" w14:textId="77777777" w:rsidR="00FF486D" w:rsidRPr="007E4B35" w:rsidRDefault="00FF486D" w:rsidP="00D269C8">
            <w:pPr>
              <w:ind w:left="252"/>
              <w:jc w:val="both"/>
              <w:rPr>
                <w:sz w:val="20"/>
              </w:rPr>
            </w:pPr>
            <w:r w:rsidRPr="007E4B35">
              <w:rPr>
                <w:sz w:val="20"/>
              </w:rPr>
              <w:t>Number of Vendor’s References</w:t>
            </w:r>
          </w:p>
        </w:tc>
      </w:tr>
    </w:tbl>
    <w:p w14:paraId="354245D5" w14:textId="77777777" w:rsidR="00FF486D" w:rsidRPr="007E4B35" w:rsidRDefault="00FF486D" w:rsidP="00FF486D">
      <w:pPr>
        <w:pStyle w:val="List"/>
        <w:numPr>
          <w:ilvl w:val="0"/>
          <w:numId w:val="0"/>
        </w:numPr>
        <w:ind w:left="1080"/>
      </w:pPr>
      <w:r>
        <w:t>Step 2</w:t>
      </w: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tblGrid>
      <w:tr w:rsidR="00FF486D" w:rsidRPr="007E4B35" w14:paraId="78BA9369" w14:textId="77777777" w:rsidTr="00D269C8">
        <w:tc>
          <w:tcPr>
            <w:tcW w:w="8010" w:type="dxa"/>
          </w:tcPr>
          <w:p w14:paraId="4A7DC403" w14:textId="77777777" w:rsidR="00FF486D" w:rsidRPr="007E4B35" w:rsidRDefault="00FF486D" w:rsidP="00D269C8">
            <w:pPr>
              <w:ind w:left="252"/>
              <w:rPr>
                <w:b/>
                <w:sz w:val="20"/>
              </w:rPr>
            </w:pPr>
            <w:r>
              <w:rPr>
                <w:sz w:val="20"/>
                <w:u w:val="single"/>
              </w:rPr>
              <w:t>Vendor’s Average</w:t>
            </w:r>
            <w:r w:rsidRPr="007E4B35">
              <w:rPr>
                <w:sz w:val="20"/>
                <w:u w:val="single"/>
              </w:rPr>
              <w:t xml:space="preserve"> Score</w:t>
            </w:r>
            <w:r w:rsidRPr="007E4B35">
              <w:rPr>
                <w:sz w:val="20"/>
              </w:rPr>
              <w:t xml:space="preserve">                        x  </w:t>
            </w:r>
            <w:r w:rsidR="00F421B4">
              <w:rPr>
                <w:sz w:val="20"/>
              </w:rPr>
              <w:t>10</w:t>
            </w:r>
            <w:r>
              <w:rPr>
                <w:sz w:val="20"/>
              </w:rPr>
              <w:t xml:space="preserve">     </w:t>
            </w:r>
            <w:r w:rsidRPr="007E4B35">
              <w:rPr>
                <w:sz w:val="20"/>
              </w:rPr>
              <w:t xml:space="preserve"> =</w:t>
            </w:r>
            <w:r>
              <w:rPr>
                <w:sz w:val="20"/>
              </w:rPr>
              <w:t xml:space="preserve"> </w:t>
            </w:r>
            <w:r w:rsidRPr="007E4B35">
              <w:rPr>
                <w:sz w:val="20"/>
              </w:rPr>
              <w:t xml:space="preserve"> </w:t>
            </w:r>
            <w:r>
              <w:rPr>
                <w:b/>
                <w:sz w:val="20"/>
              </w:rPr>
              <w:t>Client</w:t>
            </w:r>
            <w:r w:rsidRPr="00745A31">
              <w:rPr>
                <w:b/>
                <w:sz w:val="20"/>
              </w:rPr>
              <w:t xml:space="preserve"> Reference</w:t>
            </w:r>
            <w:r w:rsidRPr="007E4B35">
              <w:rPr>
                <w:b/>
                <w:sz w:val="20"/>
              </w:rPr>
              <w:t xml:space="preserve"> Score</w:t>
            </w:r>
          </w:p>
          <w:p w14:paraId="55D57371" w14:textId="77777777" w:rsidR="00FF486D" w:rsidRPr="007E4B35" w:rsidRDefault="00FF486D" w:rsidP="00D269C8">
            <w:pPr>
              <w:ind w:left="252"/>
              <w:rPr>
                <w:sz w:val="20"/>
              </w:rPr>
            </w:pPr>
            <w:r w:rsidRPr="007E4B35">
              <w:rPr>
                <w:sz w:val="20"/>
              </w:rPr>
              <w:t xml:space="preserve">Highest </w:t>
            </w:r>
            <w:r>
              <w:rPr>
                <w:sz w:val="20"/>
              </w:rPr>
              <w:t xml:space="preserve">Vendor </w:t>
            </w:r>
            <w:r w:rsidRPr="007E4B35">
              <w:rPr>
                <w:sz w:val="20"/>
              </w:rPr>
              <w:t>Ave</w:t>
            </w:r>
            <w:r>
              <w:rPr>
                <w:sz w:val="20"/>
              </w:rPr>
              <w:t>rage</w:t>
            </w:r>
            <w:r w:rsidRPr="007E4B35">
              <w:rPr>
                <w:sz w:val="20"/>
              </w:rPr>
              <w:t xml:space="preserve"> Score</w:t>
            </w:r>
          </w:p>
        </w:tc>
      </w:tr>
    </w:tbl>
    <w:p w14:paraId="6A944BD3" w14:textId="77777777" w:rsidR="009A11EC" w:rsidRDefault="009A11EC" w:rsidP="007B2690">
      <w:pPr>
        <w:keepLines/>
        <w:numPr>
          <w:ilvl w:val="0"/>
          <w:numId w:val="13"/>
        </w:numPr>
        <w:tabs>
          <w:tab w:val="left" w:pos="720"/>
          <w:tab w:val="left" w:pos="990"/>
          <w:tab w:val="num" w:pos="1440"/>
        </w:tabs>
        <w:spacing w:before="120" w:after="60"/>
        <w:ind w:left="720" w:right="14" w:firstLine="0"/>
        <w:outlineLvl w:val="2"/>
        <w:rPr>
          <w:snapToGrid w:val="0"/>
          <w:sz w:val="22"/>
          <w:szCs w:val="22"/>
          <w:u w:val="single"/>
        </w:rPr>
      </w:pPr>
      <w:r w:rsidRPr="009A11EC">
        <w:rPr>
          <w:snapToGrid w:val="0"/>
          <w:sz w:val="22"/>
          <w:szCs w:val="22"/>
          <w:u w:val="single"/>
        </w:rPr>
        <w:t>Section 5</w:t>
      </w:r>
      <w:r w:rsidR="00C70CDF">
        <w:rPr>
          <w:snapToGrid w:val="0"/>
          <w:sz w:val="22"/>
          <w:szCs w:val="22"/>
          <w:u w:val="single"/>
        </w:rPr>
        <w:t>,</w:t>
      </w:r>
      <w:r w:rsidRPr="009A11EC">
        <w:rPr>
          <w:snapToGrid w:val="0"/>
          <w:sz w:val="22"/>
          <w:szCs w:val="22"/>
          <w:u w:val="single"/>
        </w:rPr>
        <w:t xml:space="preserve"> Experience</w:t>
      </w:r>
      <w:r w:rsidR="00555BDC">
        <w:rPr>
          <w:snapToGrid w:val="0"/>
          <w:sz w:val="22"/>
          <w:szCs w:val="22"/>
          <w:u w:val="single"/>
        </w:rPr>
        <w:t xml:space="preserve">, </w:t>
      </w:r>
      <w:r w:rsidRPr="009A11EC">
        <w:rPr>
          <w:snapToGrid w:val="0"/>
          <w:sz w:val="22"/>
          <w:szCs w:val="22"/>
          <w:u w:val="single"/>
        </w:rPr>
        <w:t xml:space="preserve"> </w:t>
      </w:r>
      <w:r w:rsidR="00936EA8">
        <w:rPr>
          <w:snapToGrid w:val="0"/>
          <w:sz w:val="22"/>
          <w:szCs w:val="22"/>
          <w:u w:val="single"/>
        </w:rPr>
        <w:t>Approach</w:t>
      </w:r>
      <w:r w:rsidR="00936EA8" w:rsidRPr="009A11EC">
        <w:rPr>
          <w:snapToGrid w:val="0"/>
          <w:sz w:val="22"/>
          <w:szCs w:val="22"/>
          <w:u w:val="single"/>
        </w:rPr>
        <w:t xml:space="preserve"> </w:t>
      </w:r>
      <w:r w:rsidR="00555BDC">
        <w:rPr>
          <w:snapToGrid w:val="0"/>
          <w:sz w:val="22"/>
          <w:szCs w:val="22"/>
          <w:u w:val="single"/>
        </w:rPr>
        <w:t xml:space="preserve">and </w:t>
      </w:r>
      <w:r w:rsidR="00936EA8" w:rsidRPr="009A11EC">
        <w:rPr>
          <w:snapToGrid w:val="0"/>
          <w:sz w:val="22"/>
          <w:szCs w:val="22"/>
          <w:u w:val="single"/>
        </w:rPr>
        <w:t>Skill</w:t>
      </w:r>
      <w:r w:rsidR="00936EA8">
        <w:rPr>
          <w:snapToGrid w:val="0"/>
          <w:sz w:val="22"/>
          <w:szCs w:val="22"/>
          <w:u w:val="single"/>
        </w:rPr>
        <w:t>s</w:t>
      </w:r>
      <w:r w:rsidR="00936EA8" w:rsidDel="00936EA8">
        <w:rPr>
          <w:snapToGrid w:val="0"/>
          <w:sz w:val="22"/>
          <w:szCs w:val="22"/>
          <w:u w:val="single"/>
        </w:rPr>
        <w:t xml:space="preserve"> </w:t>
      </w:r>
      <w:r w:rsidR="00555BDC">
        <w:rPr>
          <w:snapToGrid w:val="0"/>
          <w:sz w:val="22"/>
          <w:szCs w:val="22"/>
          <w:u w:val="single"/>
        </w:rPr>
        <w:t xml:space="preserve">review by </w:t>
      </w:r>
      <w:r w:rsidRPr="009A11EC">
        <w:rPr>
          <w:snapToGrid w:val="0"/>
          <w:sz w:val="22"/>
          <w:szCs w:val="22"/>
          <w:u w:val="single"/>
        </w:rPr>
        <w:t>Evaluation</w:t>
      </w:r>
      <w:r w:rsidR="00555BDC">
        <w:rPr>
          <w:snapToGrid w:val="0"/>
          <w:sz w:val="22"/>
          <w:szCs w:val="22"/>
          <w:u w:val="single"/>
        </w:rPr>
        <w:t xml:space="preserve"> team</w:t>
      </w:r>
      <w:r w:rsidRPr="009A11EC">
        <w:rPr>
          <w:snapToGrid w:val="0"/>
          <w:sz w:val="22"/>
          <w:szCs w:val="22"/>
          <w:u w:val="single"/>
        </w:rPr>
        <w:t xml:space="preserve">  </w:t>
      </w:r>
    </w:p>
    <w:p w14:paraId="562DC474" w14:textId="77777777" w:rsidR="009A11EC" w:rsidRPr="009A11EC" w:rsidRDefault="009A11EC" w:rsidP="00114762">
      <w:pPr>
        <w:tabs>
          <w:tab w:val="left" w:pos="720"/>
        </w:tabs>
        <w:spacing w:before="120"/>
        <w:ind w:left="720"/>
        <w:rPr>
          <w:sz w:val="22"/>
          <w:szCs w:val="22"/>
        </w:rPr>
      </w:pPr>
      <w:r w:rsidRPr="009A11EC">
        <w:rPr>
          <w:sz w:val="22"/>
          <w:szCs w:val="22"/>
        </w:rPr>
        <w:lastRenderedPageBreak/>
        <w:t xml:space="preserve">Each scored element in the </w:t>
      </w:r>
      <w:r w:rsidR="003A4C72" w:rsidRPr="009A11EC">
        <w:rPr>
          <w:sz w:val="22"/>
          <w:szCs w:val="22"/>
        </w:rPr>
        <w:t>Experience</w:t>
      </w:r>
      <w:r w:rsidR="003A4C72">
        <w:rPr>
          <w:sz w:val="22"/>
          <w:szCs w:val="22"/>
        </w:rPr>
        <w:t xml:space="preserve">, </w:t>
      </w:r>
      <w:r w:rsidR="00936EA8">
        <w:rPr>
          <w:sz w:val="22"/>
          <w:szCs w:val="22"/>
        </w:rPr>
        <w:t xml:space="preserve">Approach </w:t>
      </w:r>
      <w:r w:rsidR="003A4C72">
        <w:rPr>
          <w:sz w:val="22"/>
          <w:szCs w:val="22"/>
        </w:rPr>
        <w:t xml:space="preserve">and </w:t>
      </w:r>
      <w:r w:rsidR="00936EA8" w:rsidRPr="009A11EC">
        <w:rPr>
          <w:sz w:val="22"/>
          <w:szCs w:val="22"/>
        </w:rPr>
        <w:t>Skill</w:t>
      </w:r>
      <w:r w:rsidR="00936EA8">
        <w:rPr>
          <w:sz w:val="22"/>
          <w:szCs w:val="22"/>
        </w:rPr>
        <w:t>s</w:t>
      </w:r>
      <w:r w:rsidR="00936EA8" w:rsidRPr="009A11EC" w:rsidDel="003A4C72">
        <w:rPr>
          <w:sz w:val="22"/>
          <w:szCs w:val="22"/>
        </w:rPr>
        <w:t xml:space="preserve"> </w:t>
      </w:r>
      <w:r w:rsidRPr="009A11EC">
        <w:rPr>
          <w:sz w:val="22"/>
          <w:szCs w:val="22"/>
        </w:rPr>
        <w:t>Requirements section of the Response will be given a score by each technical evaluation team evaluator. Then, the scores will be totaled and an average score for each Vendor will be calculated as set forth below. This will be used in the calculation of Vendor’s total score, as set forth in Section 7.</w:t>
      </w:r>
      <w:r w:rsidR="00856DBD">
        <w:rPr>
          <w:sz w:val="22"/>
          <w:szCs w:val="22"/>
        </w:rPr>
        <w:t>8</w:t>
      </w:r>
      <w:r w:rsidRPr="009A11EC">
        <w:rPr>
          <w:sz w:val="22"/>
          <w:szCs w:val="22"/>
        </w:rPr>
        <w:t xml:space="preserve">, </w:t>
      </w:r>
      <w:r w:rsidRPr="009A11EC">
        <w:rPr>
          <w:i/>
          <w:iCs/>
          <w:sz w:val="22"/>
          <w:szCs w:val="22"/>
        </w:rPr>
        <w:t>Vendor Total Score</w:t>
      </w:r>
      <w:r w:rsidRPr="009A11EC">
        <w:rPr>
          <w:sz w:val="22"/>
          <w:szCs w:val="22"/>
        </w:rPr>
        <w:t>.</w:t>
      </w:r>
    </w:p>
    <w:p w14:paraId="34D67813" w14:textId="77777777" w:rsidR="009A11EC" w:rsidRPr="009A11EC" w:rsidRDefault="009A11EC" w:rsidP="007B2690">
      <w:pPr>
        <w:tabs>
          <w:tab w:val="left" w:pos="720"/>
        </w:tabs>
        <w:spacing w:before="120" w:after="120"/>
        <w:ind w:left="720"/>
        <w:rPr>
          <w:sz w:val="22"/>
          <w:szCs w:val="22"/>
        </w:rPr>
      </w:pPr>
      <w:r w:rsidRPr="009A11EC">
        <w:rPr>
          <w:sz w:val="22"/>
          <w:szCs w:val="22"/>
        </w:rPr>
        <w:t>Evaluation points will be assigned based on the effectiveness of the Response to each technical requirement. For example, if a response is worth 10 points, a scale of zero to ten will be used, defined as follows:</w:t>
      </w:r>
    </w:p>
    <w:p w14:paraId="22C933E4" w14:textId="77777777" w:rsidR="009A11EC" w:rsidRDefault="009A11EC" w:rsidP="009A11EC">
      <w:pPr>
        <w:ind w:left="1440"/>
        <w:rPr>
          <w:sz w:val="22"/>
          <w:szCs w:val="22"/>
        </w:rPr>
      </w:pPr>
    </w:p>
    <w:tbl>
      <w:tblPr>
        <w:tblW w:w="8820" w:type="dxa"/>
        <w:tblInd w:w="622" w:type="dxa"/>
        <w:tblBorders>
          <w:top w:val="single" w:sz="36" w:space="0" w:color="auto"/>
          <w:left w:val="single" w:sz="6" w:space="0" w:color="auto"/>
          <w:bottom w:val="single" w:sz="3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5"/>
        <w:gridCol w:w="1208"/>
        <w:gridCol w:w="6797"/>
      </w:tblGrid>
      <w:tr w:rsidR="00555BDC" w:rsidRPr="003141DF" w14:paraId="24DC2E46" w14:textId="77777777" w:rsidTr="00EF40C4">
        <w:trPr>
          <w:cantSplit/>
          <w:tblHeader/>
        </w:trPr>
        <w:tc>
          <w:tcPr>
            <w:tcW w:w="815" w:type="dxa"/>
          </w:tcPr>
          <w:p w14:paraId="1BD87424" w14:textId="77777777" w:rsidR="00555BDC" w:rsidRPr="003141DF" w:rsidRDefault="00555BDC" w:rsidP="008C4091">
            <w:pPr>
              <w:pStyle w:val="BodyText"/>
              <w:jc w:val="center"/>
              <w:rPr>
                <w:rFonts w:asciiTheme="minorHAnsi" w:hAnsiTheme="minorHAnsi"/>
                <w:b/>
                <w:sz w:val="18"/>
              </w:rPr>
            </w:pPr>
            <w:r w:rsidRPr="003141DF">
              <w:rPr>
                <w:rFonts w:asciiTheme="minorHAnsi" w:hAnsiTheme="minorHAnsi"/>
                <w:b/>
                <w:sz w:val="18"/>
              </w:rPr>
              <w:t>Score</w:t>
            </w:r>
          </w:p>
        </w:tc>
        <w:tc>
          <w:tcPr>
            <w:tcW w:w="1208" w:type="dxa"/>
          </w:tcPr>
          <w:p w14:paraId="59EC5966" w14:textId="77777777" w:rsidR="00555BDC" w:rsidRPr="003141DF" w:rsidRDefault="00555BDC" w:rsidP="00555BDC">
            <w:pPr>
              <w:pStyle w:val="BodyText"/>
              <w:jc w:val="left"/>
              <w:rPr>
                <w:rFonts w:asciiTheme="minorHAnsi" w:hAnsiTheme="minorHAnsi"/>
                <w:b/>
                <w:sz w:val="18"/>
              </w:rPr>
            </w:pPr>
            <w:r w:rsidRPr="003141DF">
              <w:rPr>
                <w:rFonts w:asciiTheme="minorHAnsi" w:hAnsiTheme="minorHAnsi"/>
                <w:b/>
                <w:sz w:val="18"/>
              </w:rPr>
              <w:t>Description</w:t>
            </w:r>
          </w:p>
        </w:tc>
        <w:tc>
          <w:tcPr>
            <w:tcW w:w="6797" w:type="dxa"/>
          </w:tcPr>
          <w:p w14:paraId="5B2E9377" w14:textId="77777777" w:rsidR="00555BDC" w:rsidRPr="003141DF" w:rsidRDefault="00555BDC" w:rsidP="00555BDC">
            <w:pPr>
              <w:pStyle w:val="BodyText"/>
              <w:jc w:val="left"/>
              <w:rPr>
                <w:rFonts w:asciiTheme="minorHAnsi" w:hAnsiTheme="minorHAnsi"/>
                <w:b/>
                <w:sz w:val="18"/>
              </w:rPr>
            </w:pPr>
            <w:r w:rsidRPr="003141DF">
              <w:rPr>
                <w:rFonts w:asciiTheme="minorHAnsi" w:hAnsiTheme="minorHAnsi"/>
                <w:b/>
                <w:sz w:val="18"/>
              </w:rPr>
              <w:t>Discussion</w:t>
            </w:r>
          </w:p>
        </w:tc>
      </w:tr>
      <w:tr w:rsidR="00555BDC" w:rsidRPr="00E51FEE" w14:paraId="1D134D95" w14:textId="77777777" w:rsidTr="00EF40C4">
        <w:trPr>
          <w:cantSplit/>
        </w:trPr>
        <w:tc>
          <w:tcPr>
            <w:tcW w:w="815" w:type="dxa"/>
          </w:tcPr>
          <w:p w14:paraId="2DE7F871" w14:textId="77777777" w:rsidR="00555BDC" w:rsidRPr="00EF40C4" w:rsidRDefault="00555BDC" w:rsidP="008C4091">
            <w:pPr>
              <w:pStyle w:val="BodyText"/>
              <w:jc w:val="center"/>
            </w:pPr>
            <w:r w:rsidRPr="00EF40C4">
              <w:t>0</w:t>
            </w:r>
          </w:p>
        </w:tc>
        <w:tc>
          <w:tcPr>
            <w:tcW w:w="1208" w:type="dxa"/>
          </w:tcPr>
          <w:p w14:paraId="3732C5B1" w14:textId="77777777" w:rsidR="00555BDC" w:rsidRPr="00EF40C4" w:rsidRDefault="00555BDC" w:rsidP="00555BDC">
            <w:pPr>
              <w:pStyle w:val="BodyText"/>
              <w:jc w:val="left"/>
            </w:pPr>
            <w:r w:rsidRPr="00EF40C4">
              <w:t>No value</w:t>
            </w:r>
          </w:p>
        </w:tc>
        <w:tc>
          <w:tcPr>
            <w:tcW w:w="6797" w:type="dxa"/>
          </w:tcPr>
          <w:p w14:paraId="31D6EB72" w14:textId="77777777" w:rsidR="00555BDC" w:rsidRPr="00EF40C4" w:rsidRDefault="00555BDC" w:rsidP="00555BDC">
            <w:pPr>
              <w:pStyle w:val="BodyText"/>
              <w:jc w:val="left"/>
            </w:pPr>
            <w:r w:rsidRPr="00EF40C4">
              <w:t xml:space="preserve">Bidder has omitted any discussion of this requirement or the information provided is of no value. </w:t>
            </w:r>
          </w:p>
        </w:tc>
      </w:tr>
      <w:tr w:rsidR="00555BDC" w:rsidRPr="00AD66C2" w14:paraId="668BC671" w14:textId="77777777" w:rsidTr="00EF40C4">
        <w:trPr>
          <w:cantSplit/>
        </w:trPr>
        <w:tc>
          <w:tcPr>
            <w:tcW w:w="815" w:type="dxa"/>
          </w:tcPr>
          <w:p w14:paraId="08940674" w14:textId="77777777" w:rsidR="00555BDC" w:rsidRPr="008B38C5" w:rsidRDefault="00555BDC" w:rsidP="008C4091">
            <w:pPr>
              <w:pStyle w:val="BodyText"/>
              <w:jc w:val="center"/>
            </w:pPr>
            <w:r w:rsidRPr="008B38C5">
              <w:t>1-3</w:t>
            </w:r>
          </w:p>
        </w:tc>
        <w:tc>
          <w:tcPr>
            <w:tcW w:w="1208" w:type="dxa"/>
          </w:tcPr>
          <w:p w14:paraId="31C841E5" w14:textId="77777777" w:rsidR="00555BDC" w:rsidRPr="008B38C5" w:rsidRDefault="00555BDC" w:rsidP="00555BDC">
            <w:pPr>
              <w:pStyle w:val="BodyText"/>
              <w:jc w:val="left"/>
            </w:pPr>
            <w:r w:rsidRPr="008B38C5">
              <w:t>Poor</w:t>
            </w:r>
          </w:p>
        </w:tc>
        <w:tc>
          <w:tcPr>
            <w:tcW w:w="6797" w:type="dxa"/>
          </w:tcPr>
          <w:p w14:paraId="6A94B90B" w14:textId="77777777" w:rsidR="00555BDC" w:rsidRPr="008B38C5" w:rsidRDefault="00893E24" w:rsidP="00555BDC">
            <w:pPr>
              <w:pStyle w:val="BodyText"/>
              <w:jc w:val="left"/>
            </w:pPr>
            <w:r>
              <w:t>Vend</w:t>
            </w:r>
            <w:r w:rsidR="002B5C99">
              <w:t>o</w:t>
            </w:r>
            <w:r>
              <w:t>r</w:t>
            </w:r>
            <w:r w:rsidR="00555BDC" w:rsidRPr="008B38C5">
              <w:t xml:space="preserve"> has not fully established the capability to perform the requirement, has marginally described its approach, or has simply restated the requirement. </w:t>
            </w:r>
          </w:p>
        </w:tc>
      </w:tr>
      <w:tr w:rsidR="00555BDC" w:rsidRPr="00AD66C2" w14:paraId="398ABF20" w14:textId="77777777" w:rsidTr="00EF40C4">
        <w:trPr>
          <w:cantSplit/>
        </w:trPr>
        <w:tc>
          <w:tcPr>
            <w:tcW w:w="815" w:type="dxa"/>
          </w:tcPr>
          <w:p w14:paraId="1B48C906" w14:textId="77777777" w:rsidR="00555BDC" w:rsidRPr="008B38C5" w:rsidRDefault="00555BDC" w:rsidP="008C4091">
            <w:pPr>
              <w:pStyle w:val="BodyText"/>
              <w:jc w:val="center"/>
            </w:pPr>
            <w:r w:rsidRPr="008B38C5">
              <w:t>4-6</w:t>
            </w:r>
          </w:p>
        </w:tc>
        <w:tc>
          <w:tcPr>
            <w:tcW w:w="1208" w:type="dxa"/>
          </w:tcPr>
          <w:p w14:paraId="5254BB34" w14:textId="77777777" w:rsidR="00555BDC" w:rsidRPr="008B38C5" w:rsidRDefault="00555BDC" w:rsidP="00555BDC">
            <w:pPr>
              <w:pStyle w:val="BodyText"/>
              <w:jc w:val="left"/>
            </w:pPr>
            <w:r w:rsidRPr="008B38C5">
              <w:t>Average</w:t>
            </w:r>
          </w:p>
        </w:tc>
        <w:tc>
          <w:tcPr>
            <w:tcW w:w="6797" w:type="dxa"/>
          </w:tcPr>
          <w:p w14:paraId="179E936F" w14:textId="77777777" w:rsidR="00555BDC" w:rsidRPr="008B38C5" w:rsidRDefault="00893E24" w:rsidP="00555BDC">
            <w:pPr>
              <w:pStyle w:val="BodyText"/>
              <w:jc w:val="left"/>
            </w:pPr>
            <w:r>
              <w:t>Vendor</w:t>
            </w:r>
            <w:r w:rsidR="00555BDC" w:rsidRPr="008B38C5">
              <w:t xml:space="preserve"> has an acceptable capability or solution to meet this criterion and has described its approach in sufficient detail to be considered "as meeting minimum requirements".</w:t>
            </w:r>
          </w:p>
        </w:tc>
      </w:tr>
      <w:tr w:rsidR="00555BDC" w:rsidRPr="00AD66C2" w14:paraId="7229017F" w14:textId="77777777" w:rsidTr="00EF40C4">
        <w:trPr>
          <w:cantSplit/>
        </w:trPr>
        <w:tc>
          <w:tcPr>
            <w:tcW w:w="815" w:type="dxa"/>
          </w:tcPr>
          <w:p w14:paraId="1AD2F223" w14:textId="77777777" w:rsidR="00555BDC" w:rsidRPr="008B38C5" w:rsidRDefault="00555BDC" w:rsidP="00555BDC">
            <w:pPr>
              <w:pStyle w:val="BodyText"/>
              <w:jc w:val="center"/>
            </w:pPr>
            <w:r w:rsidRPr="008B38C5">
              <w:t>7-9</w:t>
            </w:r>
          </w:p>
        </w:tc>
        <w:tc>
          <w:tcPr>
            <w:tcW w:w="1208" w:type="dxa"/>
          </w:tcPr>
          <w:p w14:paraId="299FF571" w14:textId="77777777" w:rsidR="00555BDC" w:rsidRPr="008B38C5" w:rsidRDefault="00555BDC" w:rsidP="00555BDC">
            <w:pPr>
              <w:pStyle w:val="BodyText"/>
              <w:jc w:val="left"/>
            </w:pPr>
            <w:r w:rsidRPr="008B38C5">
              <w:t>Good</w:t>
            </w:r>
          </w:p>
        </w:tc>
        <w:tc>
          <w:tcPr>
            <w:tcW w:w="6797" w:type="dxa"/>
          </w:tcPr>
          <w:p w14:paraId="7897C9E3" w14:textId="77777777" w:rsidR="00555BDC" w:rsidRPr="008B38C5" w:rsidRDefault="00893E24" w:rsidP="00555BDC">
            <w:pPr>
              <w:pStyle w:val="BodyText"/>
              <w:jc w:val="left"/>
            </w:pPr>
            <w:r>
              <w:t>Vendor</w:t>
            </w:r>
            <w:r w:rsidR="00555BDC" w:rsidRPr="008B38C5">
              <w:t xml:space="preserve"> has demonstrated an above-average capability, approach, or solution and has provided a complete description of the capability, approach, or solution.</w:t>
            </w:r>
          </w:p>
        </w:tc>
      </w:tr>
      <w:tr w:rsidR="00555BDC" w:rsidRPr="00AD66C2" w14:paraId="0BFC5762" w14:textId="77777777" w:rsidTr="00EF40C4">
        <w:trPr>
          <w:cantSplit/>
        </w:trPr>
        <w:tc>
          <w:tcPr>
            <w:tcW w:w="815" w:type="dxa"/>
          </w:tcPr>
          <w:p w14:paraId="2A2B650A" w14:textId="77777777" w:rsidR="00555BDC" w:rsidRPr="008B38C5" w:rsidRDefault="00555BDC" w:rsidP="008C4091">
            <w:pPr>
              <w:pStyle w:val="BodyText"/>
              <w:jc w:val="center"/>
            </w:pPr>
            <w:r w:rsidRPr="008B38C5">
              <w:t>10</w:t>
            </w:r>
          </w:p>
        </w:tc>
        <w:tc>
          <w:tcPr>
            <w:tcW w:w="1208" w:type="dxa"/>
          </w:tcPr>
          <w:p w14:paraId="5DD00CDE" w14:textId="77777777" w:rsidR="00555BDC" w:rsidRPr="008B38C5" w:rsidRDefault="00555BDC" w:rsidP="00555BDC">
            <w:pPr>
              <w:pStyle w:val="BodyText"/>
              <w:jc w:val="left"/>
            </w:pPr>
            <w:r w:rsidRPr="008B38C5">
              <w:t>Excellent</w:t>
            </w:r>
          </w:p>
        </w:tc>
        <w:tc>
          <w:tcPr>
            <w:tcW w:w="6797" w:type="dxa"/>
          </w:tcPr>
          <w:p w14:paraId="118A917E" w14:textId="77777777" w:rsidR="00555BDC" w:rsidRPr="008B38C5" w:rsidRDefault="00893E24" w:rsidP="00555BDC">
            <w:pPr>
              <w:pStyle w:val="BodyText"/>
              <w:jc w:val="left"/>
            </w:pPr>
            <w:r>
              <w:t>Vendor</w:t>
            </w:r>
            <w:r w:rsidR="00555BDC" w:rsidRPr="008B38C5">
              <w:t xml:space="preserve"> has provided an innovative, detailed, efficient approach or established, by references and presentation of material, far superior capability in this area.</w:t>
            </w:r>
          </w:p>
        </w:tc>
      </w:tr>
    </w:tbl>
    <w:p w14:paraId="6AB0FE73" w14:textId="77777777" w:rsidR="00555BDC" w:rsidRPr="009A11EC" w:rsidRDefault="00555BDC" w:rsidP="009A11EC">
      <w:pPr>
        <w:ind w:left="1440"/>
        <w:rPr>
          <w:sz w:val="22"/>
          <w:szCs w:val="22"/>
        </w:rPr>
      </w:pPr>
    </w:p>
    <w:p w14:paraId="231E764B" w14:textId="77777777" w:rsidR="009A11EC" w:rsidRPr="009A11EC" w:rsidRDefault="009A11EC" w:rsidP="00594928">
      <w:pPr>
        <w:spacing w:before="120"/>
        <w:ind w:left="720"/>
        <w:rPr>
          <w:sz w:val="22"/>
          <w:szCs w:val="22"/>
        </w:rPr>
      </w:pPr>
      <w:r w:rsidRPr="009A11EC">
        <w:rPr>
          <w:sz w:val="22"/>
          <w:szCs w:val="22"/>
        </w:rPr>
        <w:t xml:space="preserve">CTS will review all mathematical computations and will allocate </w:t>
      </w:r>
      <w:r w:rsidR="00893E24">
        <w:rPr>
          <w:sz w:val="22"/>
          <w:szCs w:val="22"/>
        </w:rPr>
        <w:t>110</w:t>
      </w:r>
      <w:r w:rsidRPr="009A11EC">
        <w:rPr>
          <w:sz w:val="22"/>
          <w:szCs w:val="22"/>
        </w:rPr>
        <w:t xml:space="preserve"> points to the Vendor with the highest Vendor Average</w:t>
      </w:r>
      <w:r w:rsidR="00893E24">
        <w:rPr>
          <w:sz w:val="22"/>
          <w:szCs w:val="22"/>
        </w:rPr>
        <w:t xml:space="preserve"> Technical Response Score</w:t>
      </w:r>
      <w:r w:rsidRPr="009A11EC">
        <w:rPr>
          <w:sz w:val="22"/>
          <w:szCs w:val="22"/>
        </w:rPr>
        <w:t xml:space="preserve"> </w:t>
      </w:r>
      <w:r w:rsidR="00893E24">
        <w:rPr>
          <w:sz w:val="22"/>
          <w:szCs w:val="22"/>
        </w:rPr>
        <w:t>(</w:t>
      </w:r>
      <w:r w:rsidRPr="009A11EC">
        <w:rPr>
          <w:sz w:val="22"/>
          <w:szCs w:val="22"/>
        </w:rPr>
        <w:t>TRS</w:t>
      </w:r>
      <w:r w:rsidR="00893E24">
        <w:rPr>
          <w:sz w:val="22"/>
          <w:szCs w:val="22"/>
        </w:rPr>
        <w:t>)</w:t>
      </w:r>
      <w:r w:rsidRPr="009A11EC">
        <w:rPr>
          <w:sz w:val="22"/>
          <w:szCs w:val="22"/>
        </w:rPr>
        <w:t>.  The point value for every other bid will be calculated using the ratio of the each Vendor’s Average TRS to the highest Vendor’s Average TRS.  This ratio will be multiplied by the</w:t>
      </w:r>
      <w:r w:rsidR="00A80C02">
        <w:rPr>
          <w:sz w:val="22"/>
          <w:szCs w:val="22"/>
        </w:rPr>
        <w:t xml:space="preserve"> </w:t>
      </w:r>
      <w:r w:rsidR="00893E24">
        <w:rPr>
          <w:sz w:val="22"/>
          <w:szCs w:val="22"/>
        </w:rPr>
        <w:t>110</w:t>
      </w:r>
      <w:r w:rsidR="00A80C02" w:rsidRPr="009A11EC">
        <w:rPr>
          <w:sz w:val="22"/>
          <w:szCs w:val="22"/>
        </w:rPr>
        <w:t xml:space="preserve"> </w:t>
      </w:r>
      <w:r w:rsidRPr="009A11EC">
        <w:rPr>
          <w:sz w:val="22"/>
          <w:szCs w:val="22"/>
        </w:rPr>
        <w:t>points allocated for Experience</w:t>
      </w:r>
      <w:r w:rsidR="0054233A">
        <w:rPr>
          <w:sz w:val="22"/>
          <w:szCs w:val="22"/>
        </w:rPr>
        <w:t>, Approach</w:t>
      </w:r>
      <w:r w:rsidRPr="009A11EC">
        <w:rPr>
          <w:sz w:val="22"/>
          <w:szCs w:val="22"/>
        </w:rPr>
        <w:t xml:space="preserve"> and Skill</w:t>
      </w:r>
      <w:r w:rsidR="0054233A">
        <w:rPr>
          <w:sz w:val="22"/>
          <w:szCs w:val="22"/>
        </w:rPr>
        <w:t>s</w:t>
      </w:r>
      <w:r w:rsidRPr="009A11EC">
        <w:rPr>
          <w:sz w:val="22"/>
          <w:szCs w:val="22"/>
        </w:rPr>
        <w:t xml:space="preserve"> Requirements to arrive at the total score for each Vendor.</w:t>
      </w:r>
    </w:p>
    <w:p w14:paraId="62ACE007" w14:textId="77777777" w:rsidR="009A11EC" w:rsidRPr="009A11EC" w:rsidRDefault="009A11EC" w:rsidP="009A11EC">
      <w:pPr>
        <w:ind w:left="1440"/>
        <w:rPr>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tblGrid>
      <w:tr w:rsidR="009A11EC" w:rsidRPr="009A11EC" w14:paraId="4D652C0D" w14:textId="77777777" w:rsidTr="00940C5E">
        <w:tc>
          <w:tcPr>
            <w:tcW w:w="7380" w:type="dxa"/>
          </w:tcPr>
          <w:p w14:paraId="1D1B6302" w14:textId="79747CF0" w:rsidR="009A11EC" w:rsidRPr="009A11EC" w:rsidRDefault="009A11EC" w:rsidP="009A1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A11EC">
              <w:rPr>
                <w:sz w:val="22"/>
                <w:szCs w:val="22"/>
                <w:u w:val="single"/>
              </w:rPr>
              <w:t xml:space="preserve">Vendor’s Average TRS     </w:t>
            </w:r>
            <w:r w:rsidRPr="009A11EC">
              <w:rPr>
                <w:sz w:val="22"/>
                <w:szCs w:val="22"/>
              </w:rPr>
              <w:t xml:space="preserve">         x  </w:t>
            </w:r>
            <w:r w:rsidR="00662B1A" w:rsidRPr="00893E24">
              <w:rPr>
                <w:sz w:val="22"/>
                <w:szCs w:val="22"/>
              </w:rPr>
              <w:t>1</w:t>
            </w:r>
            <w:r w:rsidR="007A2C51">
              <w:rPr>
                <w:sz w:val="22"/>
                <w:szCs w:val="22"/>
              </w:rPr>
              <w:t>1</w:t>
            </w:r>
            <w:r w:rsidR="00662B1A" w:rsidRPr="00893E24">
              <w:rPr>
                <w:sz w:val="22"/>
                <w:szCs w:val="22"/>
              </w:rPr>
              <w:t>0</w:t>
            </w:r>
            <w:r w:rsidR="00662B1A">
              <w:rPr>
                <w:sz w:val="22"/>
                <w:szCs w:val="22"/>
              </w:rPr>
              <w:t xml:space="preserve"> </w:t>
            </w:r>
            <w:r w:rsidRPr="009A11EC">
              <w:rPr>
                <w:sz w:val="22"/>
                <w:szCs w:val="22"/>
              </w:rPr>
              <w:t>points  =      Vendor’s Total TRS</w:t>
            </w:r>
          </w:p>
          <w:p w14:paraId="3EB1FDDF" w14:textId="77777777" w:rsidR="009A11EC" w:rsidRPr="009A11EC" w:rsidRDefault="009A11EC" w:rsidP="009A11EC">
            <w:pPr>
              <w:rPr>
                <w:sz w:val="22"/>
                <w:szCs w:val="22"/>
              </w:rPr>
            </w:pPr>
            <w:r w:rsidRPr="009A11EC">
              <w:rPr>
                <w:sz w:val="22"/>
                <w:szCs w:val="22"/>
              </w:rPr>
              <w:t>Highest Vendor’s Average</w:t>
            </w:r>
          </w:p>
        </w:tc>
      </w:tr>
    </w:tbl>
    <w:p w14:paraId="3D57D8F9" w14:textId="77777777" w:rsidR="009A11EC" w:rsidRPr="009A11EC" w:rsidRDefault="009A11EC" w:rsidP="009A11EC">
      <w:pPr>
        <w:ind w:left="1440"/>
        <w:rPr>
          <w:sz w:val="22"/>
          <w:szCs w:val="22"/>
        </w:rPr>
      </w:pPr>
    </w:p>
    <w:p w14:paraId="6E2B91A9" w14:textId="77777777" w:rsidR="009A11EC" w:rsidRPr="009A11EC" w:rsidRDefault="009A11EC" w:rsidP="00594928">
      <w:pPr>
        <w:spacing w:before="120"/>
        <w:ind w:left="720"/>
        <w:rPr>
          <w:sz w:val="22"/>
          <w:szCs w:val="22"/>
        </w:rPr>
      </w:pPr>
      <w:r w:rsidRPr="009A11EC">
        <w:rPr>
          <w:sz w:val="22"/>
          <w:szCs w:val="22"/>
        </w:rPr>
        <w:t>These scores will be carried over in the calculation of the Vendor Total Score as explained below.</w:t>
      </w:r>
    </w:p>
    <w:p w14:paraId="187FEBFF" w14:textId="77777777" w:rsidR="009A11EC" w:rsidRPr="009A11EC" w:rsidRDefault="00C57EB2" w:rsidP="00D41ED7">
      <w:pPr>
        <w:keepLines/>
        <w:tabs>
          <w:tab w:val="left" w:pos="990"/>
          <w:tab w:val="num" w:pos="1440"/>
        </w:tabs>
        <w:spacing w:before="120" w:after="60"/>
        <w:ind w:left="720" w:right="14"/>
        <w:outlineLvl w:val="2"/>
        <w:rPr>
          <w:snapToGrid w:val="0"/>
          <w:sz w:val="22"/>
          <w:szCs w:val="22"/>
          <w:u w:val="single"/>
        </w:rPr>
      </w:pPr>
      <w:r>
        <w:rPr>
          <w:snapToGrid w:val="0"/>
          <w:sz w:val="22"/>
          <w:szCs w:val="22"/>
          <w:u w:val="single"/>
        </w:rPr>
        <w:t>b)</w:t>
      </w:r>
      <w:r>
        <w:rPr>
          <w:snapToGrid w:val="0"/>
          <w:sz w:val="22"/>
          <w:szCs w:val="22"/>
          <w:u w:val="single"/>
        </w:rPr>
        <w:tab/>
      </w:r>
      <w:r w:rsidR="009A11EC" w:rsidRPr="009A11EC">
        <w:rPr>
          <w:snapToGrid w:val="0"/>
          <w:sz w:val="22"/>
          <w:szCs w:val="22"/>
          <w:u w:val="single"/>
        </w:rPr>
        <w:t>Financial Proposal Evaluation</w:t>
      </w:r>
      <w:bookmarkEnd w:id="768"/>
    </w:p>
    <w:p w14:paraId="7E8D42D1" w14:textId="77777777" w:rsidR="00787C91" w:rsidRPr="009A11EC" w:rsidRDefault="009A11EC" w:rsidP="003D3B8D">
      <w:pPr>
        <w:spacing w:after="120"/>
        <w:ind w:left="720"/>
        <w:rPr>
          <w:sz w:val="22"/>
          <w:szCs w:val="22"/>
        </w:rPr>
      </w:pPr>
      <w:r w:rsidRPr="009A11EC">
        <w:rPr>
          <w:sz w:val="22"/>
          <w:szCs w:val="22"/>
        </w:rPr>
        <w:t xml:space="preserve">The </w:t>
      </w:r>
      <w:r w:rsidR="00787C91">
        <w:rPr>
          <w:sz w:val="22"/>
          <w:szCs w:val="22"/>
        </w:rPr>
        <w:t xml:space="preserve">financial evaluation team will calculate the </w:t>
      </w:r>
      <w:r w:rsidRPr="009A11EC">
        <w:rPr>
          <w:sz w:val="22"/>
          <w:szCs w:val="22"/>
        </w:rPr>
        <w:t xml:space="preserve">financial score for the Financial Proposal section of the Response using Vendor’s Cost Proposal Form. That number will represent the Lowest/Vendor’s Total Proposal set forth below.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9A11EC" w:rsidRPr="009A11EC" w14:paraId="39F0BFE0" w14:textId="77777777" w:rsidTr="00940C5E">
        <w:tc>
          <w:tcPr>
            <w:tcW w:w="7380" w:type="dxa"/>
          </w:tcPr>
          <w:p w14:paraId="0C493A13" w14:textId="77777777" w:rsidR="009A11EC" w:rsidRPr="00893E24" w:rsidRDefault="009A11EC" w:rsidP="009A11EC">
            <w:pPr>
              <w:tabs>
                <w:tab w:val="left" w:pos="0"/>
              </w:tabs>
              <w:suppressAutoHyphens/>
              <w:jc w:val="both"/>
              <w:rPr>
                <w:b/>
                <w:spacing w:val="-2"/>
                <w:sz w:val="22"/>
                <w:szCs w:val="22"/>
              </w:rPr>
            </w:pPr>
            <w:r w:rsidRPr="00893E24">
              <w:rPr>
                <w:spacing w:val="-2"/>
                <w:sz w:val="22"/>
                <w:szCs w:val="22"/>
                <w:u w:val="single"/>
              </w:rPr>
              <w:t xml:space="preserve">Lowest Total </w:t>
            </w:r>
            <w:r w:rsidR="006372C9" w:rsidRPr="00893E24">
              <w:rPr>
                <w:spacing w:val="-2"/>
                <w:sz w:val="22"/>
                <w:szCs w:val="22"/>
                <w:u w:val="single"/>
              </w:rPr>
              <w:t xml:space="preserve">Fixed Price </w:t>
            </w:r>
            <w:r w:rsidRPr="00893E24">
              <w:rPr>
                <w:spacing w:val="-2"/>
                <w:sz w:val="22"/>
                <w:szCs w:val="22"/>
                <w:u w:val="single"/>
              </w:rPr>
              <w:t>Proposal</w:t>
            </w:r>
            <w:r w:rsidRPr="00893E24">
              <w:rPr>
                <w:spacing w:val="-2"/>
                <w:sz w:val="22"/>
                <w:szCs w:val="22"/>
              </w:rPr>
              <w:t xml:space="preserve">             x </w:t>
            </w:r>
            <w:r w:rsidR="00662B1A" w:rsidRPr="00893E24">
              <w:rPr>
                <w:spacing w:val="-2"/>
                <w:sz w:val="22"/>
                <w:szCs w:val="22"/>
              </w:rPr>
              <w:t>35</w:t>
            </w:r>
            <w:r w:rsidR="006372C9" w:rsidRPr="00893E24">
              <w:rPr>
                <w:spacing w:val="-2"/>
                <w:sz w:val="22"/>
                <w:szCs w:val="22"/>
              </w:rPr>
              <w:t xml:space="preserve"> </w:t>
            </w:r>
            <w:r w:rsidRPr="00893E24">
              <w:rPr>
                <w:spacing w:val="-2"/>
                <w:sz w:val="22"/>
                <w:szCs w:val="22"/>
              </w:rPr>
              <w:t xml:space="preserve">= </w:t>
            </w:r>
            <w:r w:rsidR="006372C9" w:rsidRPr="00893E24">
              <w:rPr>
                <w:b/>
                <w:spacing w:val="-2"/>
                <w:sz w:val="22"/>
                <w:szCs w:val="22"/>
              </w:rPr>
              <w:t xml:space="preserve">Fixed Price </w:t>
            </w:r>
            <w:r w:rsidRPr="00893E24">
              <w:rPr>
                <w:b/>
                <w:spacing w:val="-2"/>
                <w:sz w:val="22"/>
                <w:szCs w:val="22"/>
              </w:rPr>
              <w:t>Score</w:t>
            </w:r>
          </w:p>
          <w:p w14:paraId="70459EFA" w14:textId="77777777" w:rsidR="009A11EC" w:rsidRPr="00893E24" w:rsidRDefault="009A11EC" w:rsidP="009A11EC">
            <w:pPr>
              <w:tabs>
                <w:tab w:val="left" w:pos="0"/>
              </w:tabs>
              <w:suppressAutoHyphens/>
              <w:jc w:val="both"/>
              <w:rPr>
                <w:spacing w:val="-2"/>
                <w:sz w:val="22"/>
                <w:szCs w:val="22"/>
              </w:rPr>
            </w:pPr>
            <w:r w:rsidRPr="00893E24">
              <w:rPr>
                <w:spacing w:val="-2"/>
                <w:sz w:val="22"/>
                <w:szCs w:val="22"/>
              </w:rPr>
              <w:t xml:space="preserve">Vendor’s Total </w:t>
            </w:r>
            <w:r w:rsidR="006372C9" w:rsidRPr="00893E24">
              <w:rPr>
                <w:spacing w:val="-2"/>
                <w:sz w:val="22"/>
                <w:szCs w:val="22"/>
              </w:rPr>
              <w:t xml:space="preserve"> Fixed Price </w:t>
            </w:r>
            <w:r w:rsidRPr="00893E24">
              <w:rPr>
                <w:spacing w:val="-2"/>
                <w:sz w:val="22"/>
                <w:szCs w:val="22"/>
              </w:rPr>
              <w:t>Proposal</w:t>
            </w:r>
          </w:p>
        </w:tc>
      </w:tr>
      <w:tr w:rsidR="006372C9" w:rsidRPr="009A11EC" w14:paraId="7217319F" w14:textId="77777777" w:rsidTr="009A738F">
        <w:tc>
          <w:tcPr>
            <w:tcW w:w="7380" w:type="dxa"/>
          </w:tcPr>
          <w:p w14:paraId="63FDD34F" w14:textId="77777777" w:rsidR="006372C9" w:rsidRPr="00893E24" w:rsidRDefault="006372C9" w:rsidP="009A738F">
            <w:pPr>
              <w:tabs>
                <w:tab w:val="left" w:pos="0"/>
              </w:tabs>
              <w:suppressAutoHyphens/>
              <w:jc w:val="both"/>
              <w:rPr>
                <w:b/>
                <w:spacing w:val="-2"/>
                <w:sz w:val="22"/>
                <w:szCs w:val="22"/>
              </w:rPr>
            </w:pPr>
            <w:r w:rsidRPr="00893E24">
              <w:rPr>
                <w:spacing w:val="-2"/>
                <w:sz w:val="22"/>
                <w:szCs w:val="22"/>
                <w:u w:val="single"/>
              </w:rPr>
              <w:t>Lowest Total Hourly rate Proposal</w:t>
            </w:r>
            <w:r w:rsidRPr="00893E24">
              <w:rPr>
                <w:spacing w:val="-2"/>
                <w:sz w:val="22"/>
                <w:szCs w:val="22"/>
              </w:rPr>
              <w:t xml:space="preserve">             x </w:t>
            </w:r>
            <w:r w:rsidR="00662B1A" w:rsidRPr="00893E24">
              <w:rPr>
                <w:spacing w:val="-2"/>
                <w:sz w:val="22"/>
                <w:szCs w:val="22"/>
              </w:rPr>
              <w:t>5</w:t>
            </w:r>
            <w:r w:rsidRPr="00893E24">
              <w:rPr>
                <w:spacing w:val="-2"/>
                <w:sz w:val="22"/>
                <w:szCs w:val="22"/>
              </w:rPr>
              <w:t xml:space="preserve"> = </w:t>
            </w:r>
            <w:r w:rsidRPr="00893E24">
              <w:rPr>
                <w:b/>
                <w:spacing w:val="-2"/>
                <w:sz w:val="22"/>
                <w:szCs w:val="22"/>
              </w:rPr>
              <w:t>Hourly Rate Score</w:t>
            </w:r>
          </w:p>
          <w:p w14:paraId="1BA05CDC" w14:textId="77777777" w:rsidR="006372C9" w:rsidRPr="00893E24" w:rsidRDefault="006372C9" w:rsidP="006372C9">
            <w:pPr>
              <w:tabs>
                <w:tab w:val="left" w:pos="0"/>
              </w:tabs>
              <w:suppressAutoHyphens/>
              <w:jc w:val="both"/>
              <w:rPr>
                <w:spacing w:val="-2"/>
                <w:sz w:val="22"/>
                <w:szCs w:val="22"/>
              </w:rPr>
            </w:pPr>
            <w:r w:rsidRPr="00893E24">
              <w:rPr>
                <w:spacing w:val="-2"/>
                <w:sz w:val="22"/>
                <w:szCs w:val="22"/>
              </w:rPr>
              <w:t>Vendor’s Total  Hourly Rate Proposal</w:t>
            </w:r>
          </w:p>
        </w:tc>
      </w:tr>
    </w:tbl>
    <w:p w14:paraId="7ED78875" w14:textId="77777777" w:rsidR="009A11EC" w:rsidRPr="00EA4B49" w:rsidRDefault="007E745B" w:rsidP="00EA4B49">
      <w:pPr>
        <w:pStyle w:val="Heading2"/>
        <w:numPr>
          <w:ilvl w:val="1"/>
          <w:numId w:val="16"/>
        </w:numPr>
        <w:ind w:left="720" w:hanging="720"/>
        <w:rPr>
          <w:sz w:val="22"/>
          <w:szCs w:val="22"/>
        </w:rPr>
      </w:pPr>
      <w:bookmarkStart w:id="769" w:name="_Toc468712692"/>
      <w:r w:rsidRPr="00EA4B49">
        <w:rPr>
          <w:sz w:val="22"/>
          <w:szCs w:val="22"/>
        </w:rPr>
        <w:lastRenderedPageBreak/>
        <w:t xml:space="preserve">Step 3 </w:t>
      </w:r>
      <w:r w:rsidR="004801F9">
        <w:rPr>
          <w:sz w:val="22"/>
          <w:szCs w:val="22"/>
        </w:rPr>
        <w:t>Interview</w:t>
      </w:r>
      <w:r w:rsidRPr="00EA4B49">
        <w:rPr>
          <w:sz w:val="22"/>
          <w:szCs w:val="22"/>
        </w:rPr>
        <w:t xml:space="preserve"> </w:t>
      </w:r>
      <w:r w:rsidR="009A11EC" w:rsidRPr="0054233A">
        <w:rPr>
          <w:sz w:val="22"/>
          <w:szCs w:val="22"/>
        </w:rPr>
        <w:t>(Optional)</w:t>
      </w:r>
      <w:bookmarkEnd w:id="769"/>
    </w:p>
    <w:p w14:paraId="2D9AFFB1" w14:textId="77777777" w:rsidR="009A11EC" w:rsidRPr="009A11EC" w:rsidRDefault="00F33C84" w:rsidP="00D41ED7">
      <w:pPr>
        <w:keepLines/>
        <w:tabs>
          <w:tab w:val="left" w:pos="990"/>
          <w:tab w:val="num" w:pos="1440"/>
        </w:tabs>
        <w:spacing w:before="120" w:after="60"/>
        <w:ind w:right="14"/>
        <w:outlineLvl w:val="2"/>
        <w:rPr>
          <w:snapToGrid w:val="0"/>
          <w:sz w:val="22"/>
          <w:szCs w:val="22"/>
          <w:u w:val="single"/>
        </w:rPr>
      </w:pPr>
      <w:r w:rsidRPr="00F33C84">
        <w:rPr>
          <w:snapToGrid w:val="0"/>
          <w:sz w:val="22"/>
          <w:szCs w:val="22"/>
        </w:rPr>
        <w:t xml:space="preserve">  </w:t>
      </w:r>
      <w:r>
        <w:rPr>
          <w:snapToGrid w:val="0"/>
          <w:sz w:val="22"/>
          <w:szCs w:val="22"/>
        </w:rPr>
        <w:t xml:space="preserve">           </w:t>
      </w:r>
      <w:r w:rsidR="009A11EC" w:rsidRPr="009A11EC">
        <w:rPr>
          <w:snapToGrid w:val="0"/>
          <w:sz w:val="22"/>
          <w:szCs w:val="22"/>
          <w:u w:val="single"/>
        </w:rPr>
        <w:t>Interview</w:t>
      </w:r>
    </w:p>
    <w:p w14:paraId="2E5007A3" w14:textId="77777777" w:rsidR="009A11EC" w:rsidRPr="009A11EC" w:rsidRDefault="009A11EC" w:rsidP="00856DBD">
      <w:pPr>
        <w:keepLines/>
        <w:spacing w:before="120" w:after="60"/>
        <w:ind w:left="720"/>
        <w:rPr>
          <w:kern w:val="28"/>
          <w:sz w:val="22"/>
          <w:szCs w:val="22"/>
        </w:rPr>
      </w:pPr>
      <w:r w:rsidRPr="009A11EC">
        <w:rPr>
          <w:kern w:val="28"/>
          <w:sz w:val="22"/>
          <w:szCs w:val="22"/>
        </w:rPr>
        <w:t xml:space="preserve">CTS may, after evaluating the written proposals, elect to schedule interviews of the top scoring finalists. </w:t>
      </w:r>
    </w:p>
    <w:p w14:paraId="4F41C5FD" w14:textId="77777777" w:rsidR="009A11EC" w:rsidRPr="009A11EC" w:rsidRDefault="009A11EC" w:rsidP="00856DBD">
      <w:pPr>
        <w:ind w:left="720"/>
        <w:rPr>
          <w:sz w:val="22"/>
          <w:szCs w:val="22"/>
        </w:rPr>
      </w:pPr>
      <w:r w:rsidRPr="009A11EC">
        <w:rPr>
          <w:sz w:val="22"/>
          <w:szCs w:val="22"/>
        </w:rPr>
        <w:t>Final points for the interviews will be calculated by an average of the individual scores as set forth below. This will be used in the calculation of Vendor’s total score, as set forth in Section 7.</w:t>
      </w:r>
      <w:r w:rsidR="00856DBD">
        <w:rPr>
          <w:sz w:val="22"/>
          <w:szCs w:val="22"/>
        </w:rPr>
        <w:t>8</w:t>
      </w:r>
      <w:r w:rsidRPr="009A11EC">
        <w:rPr>
          <w:sz w:val="22"/>
          <w:szCs w:val="22"/>
        </w:rPr>
        <w:t xml:space="preserve">, </w:t>
      </w:r>
      <w:r w:rsidRPr="009A11EC">
        <w:rPr>
          <w:i/>
          <w:iCs/>
          <w:sz w:val="22"/>
          <w:szCs w:val="22"/>
        </w:rPr>
        <w:t>Vendor Total Score</w:t>
      </w:r>
      <w:r w:rsidRPr="009A11EC">
        <w:rPr>
          <w:sz w:val="22"/>
          <w:szCs w:val="22"/>
        </w:rPr>
        <w:t>.</w:t>
      </w:r>
    </w:p>
    <w:p w14:paraId="29556995" w14:textId="77777777" w:rsidR="009A11EC" w:rsidRPr="009A11EC" w:rsidRDefault="009A11EC" w:rsidP="009A11EC">
      <w:pPr>
        <w:ind w:left="1440"/>
        <w:rPr>
          <w:sz w:val="22"/>
          <w:szCs w:val="22"/>
        </w:rPr>
      </w:pPr>
    </w:p>
    <w:tbl>
      <w:tblPr>
        <w:tblW w:w="73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9A11EC" w:rsidRPr="009A11EC" w14:paraId="3E2CFBB8" w14:textId="77777777" w:rsidTr="004801F9">
        <w:trPr>
          <w:trHeight w:val="269"/>
        </w:trPr>
        <w:tc>
          <w:tcPr>
            <w:tcW w:w="7380" w:type="dxa"/>
          </w:tcPr>
          <w:p w14:paraId="4CC03778" w14:textId="77777777" w:rsidR="009A11EC" w:rsidRPr="009A11EC" w:rsidRDefault="009A11EC" w:rsidP="009A11EC">
            <w:pPr>
              <w:ind w:left="72"/>
              <w:rPr>
                <w:b/>
                <w:sz w:val="22"/>
                <w:szCs w:val="22"/>
              </w:rPr>
            </w:pPr>
            <w:r w:rsidRPr="009A11EC">
              <w:rPr>
                <w:sz w:val="22"/>
                <w:szCs w:val="22"/>
                <w:u w:val="single"/>
              </w:rPr>
              <w:t>Vendor’s Avg. Phase II Score</w:t>
            </w:r>
            <w:r w:rsidRPr="009A11EC">
              <w:rPr>
                <w:sz w:val="22"/>
                <w:szCs w:val="22"/>
              </w:rPr>
              <w:t xml:space="preserve">          </w:t>
            </w:r>
            <w:r w:rsidR="003D3B8D">
              <w:rPr>
                <w:sz w:val="22"/>
                <w:szCs w:val="22"/>
              </w:rPr>
              <w:t xml:space="preserve">x </w:t>
            </w:r>
            <w:r w:rsidR="0054233A">
              <w:rPr>
                <w:sz w:val="22"/>
                <w:szCs w:val="22"/>
              </w:rPr>
              <w:t>40</w:t>
            </w:r>
            <w:r w:rsidRPr="009A11EC">
              <w:rPr>
                <w:sz w:val="22"/>
                <w:szCs w:val="22"/>
              </w:rPr>
              <w:t xml:space="preserve"> </w:t>
            </w:r>
            <w:r w:rsidRPr="009A11EC">
              <w:rPr>
                <w:i/>
                <w:iCs/>
                <w:color w:val="FF0000"/>
                <w:sz w:val="22"/>
                <w:szCs w:val="22"/>
              </w:rPr>
              <w:t xml:space="preserve"> </w:t>
            </w:r>
            <w:r w:rsidRPr="009A11EC">
              <w:rPr>
                <w:sz w:val="22"/>
                <w:szCs w:val="22"/>
              </w:rPr>
              <w:t xml:space="preserve">=  </w:t>
            </w:r>
            <w:r w:rsidRPr="009A11EC">
              <w:rPr>
                <w:b/>
                <w:sz w:val="22"/>
                <w:szCs w:val="22"/>
              </w:rPr>
              <w:t>Phase II Score</w:t>
            </w:r>
          </w:p>
          <w:p w14:paraId="051CD53B" w14:textId="77777777" w:rsidR="009A11EC" w:rsidRPr="009A11EC" w:rsidRDefault="009A11EC" w:rsidP="009A11EC">
            <w:pPr>
              <w:ind w:left="72"/>
              <w:rPr>
                <w:sz w:val="22"/>
                <w:szCs w:val="22"/>
              </w:rPr>
            </w:pPr>
            <w:r w:rsidRPr="009A11EC">
              <w:rPr>
                <w:sz w:val="22"/>
                <w:szCs w:val="22"/>
              </w:rPr>
              <w:t>Highest Avg. Phase II Score</w:t>
            </w:r>
          </w:p>
        </w:tc>
      </w:tr>
    </w:tbl>
    <w:p w14:paraId="5EC1A007" w14:textId="77777777" w:rsidR="009A11EC" w:rsidRPr="00EA4B49" w:rsidRDefault="009A11EC" w:rsidP="00EA4B49">
      <w:pPr>
        <w:pStyle w:val="Heading2"/>
        <w:numPr>
          <w:ilvl w:val="1"/>
          <w:numId w:val="16"/>
        </w:numPr>
        <w:ind w:left="720" w:hanging="720"/>
        <w:rPr>
          <w:sz w:val="22"/>
          <w:szCs w:val="22"/>
        </w:rPr>
      </w:pPr>
      <w:bookmarkStart w:id="770" w:name="_Toc67220580"/>
      <w:bookmarkStart w:id="771" w:name="_Toc98833539"/>
      <w:bookmarkStart w:id="772" w:name="_Toc109726312"/>
      <w:bookmarkStart w:id="773" w:name="_Toc365040051"/>
      <w:bookmarkStart w:id="774" w:name="_Toc468712693"/>
      <w:r w:rsidRPr="00EA4B49">
        <w:rPr>
          <w:sz w:val="22"/>
          <w:szCs w:val="22"/>
        </w:rPr>
        <w:t>Allocation of Points</w:t>
      </w:r>
      <w:bookmarkEnd w:id="770"/>
      <w:bookmarkEnd w:id="771"/>
      <w:bookmarkEnd w:id="772"/>
      <w:bookmarkEnd w:id="773"/>
      <w:bookmarkEnd w:id="774"/>
    </w:p>
    <w:p w14:paraId="452512BF" w14:textId="77777777" w:rsidR="009A11EC" w:rsidRPr="009A11EC" w:rsidRDefault="009A11EC" w:rsidP="00AD4AD8">
      <w:pPr>
        <w:keepLines/>
        <w:spacing w:before="120" w:after="60"/>
        <w:ind w:left="720"/>
        <w:rPr>
          <w:kern w:val="28"/>
          <w:sz w:val="22"/>
          <w:szCs w:val="22"/>
        </w:rPr>
      </w:pPr>
      <w:bookmarkStart w:id="775" w:name="_Toc322774510"/>
      <w:bookmarkStart w:id="776" w:name="_Toc322831962"/>
      <w:bookmarkStart w:id="777" w:name="_Toc322857879"/>
      <w:bookmarkStart w:id="778" w:name="_Toc322858571"/>
      <w:bookmarkStart w:id="779" w:name="_Toc438538520"/>
      <w:bookmarkStart w:id="780" w:name="_Ref525552917"/>
      <w:bookmarkStart w:id="781" w:name="_Ref525613962"/>
      <w:bookmarkStart w:id="782" w:name="_Ref526142250"/>
      <w:bookmarkStart w:id="783" w:name="_Ref526142429"/>
      <w:bookmarkStart w:id="784" w:name="_Ref526143099"/>
      <w:bookmarkStart w:id="785" w:name="_Toc526303065"/>
      <w:bookmarkStart w:id="786" w:name="_Toc67220582"/>
      <w:bookmarkStart w:id="787" w:name="_Ref87691925"/>
      <w:bookmarkStart w:id="788" w:name="_Toc98833540"/>
      <w:bookmarkStart w:id="789" w:name="_Toc109726313"/>
      <w:r w:rsidRPr="009A11EC">
        <w:rPr>
          <w:kern w:val="28"/>
          <w:sz w:val="22"/>
          <w:szCs w:val="22"/>
        </w:rPr>
        <w:t>The scores for Response will be assigned a relative importance for each scored section. The relative importance for each section is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160"/>
      </w:tblGrid>
      <w:tr w:rsidR="009A11EC" w:rsidRPr="009A11EC" w14:paraId="0417749F" w14:textId="77777777" w:rsidTr="00940C5E">
        <w:tc>
          <w:tcPr>
            <w:tcW w:w="6480" w:type="dxa"/>
            <w:tcBorders>
              <w:top w:val="single" w:sz="4" w:space="0" w:color="auto"/>
              <w:bottom w:val="dotted" w:sz="4" w:space="0" w:color="auto"/>
            </w:tcBorders>
          </w:tcPr>
          <w:p w14:paraId="3A4CF9EF" w14:textId="77777777" w:rsidR="009A11EC" w:rsidRPr="009A11EC" w:rsidRDefault="009A11EC" w:rsidP="009A11EC">
            <w:pPr>
              <w:spacing w:before="120"/>
              <w:rPr>
                <w:b/>
                <w:bCs/>
                <w:sz w:val="22"/>
                <w:szCs w:val="22"/>
              </w:rPr>
            </w:pPr>
            <w:bookmarkStart w:id="790" w:name="_Hlk270062881"/>
            <w:r w:rsidRPr="009A11EC">
              <w:rPr>
                <w:b/>
                <w:bCs/>
                <w:sz w:val="22"/>
                <w:szCs w:val="22"/>
              </w:rPr>
              <w:t>PHASE I</w:t>
            </w:r>
          </w:p>
          <w:p w14:paraId="361D29C8" w14:textId="77777777" w:rsidR="009A11EC" w:rsidRPr="009A11EC" w:rsidRDefault="009A11EC" w:rsidP="00E32636">
            <w:pPr>
              <w:numPr>
                <w:ilvl w:val="0"/>
                <w:numId w:val="15"/>
              </w:numPr>
              <w:spacing w:before="120"/>
              <w:rPr>
                <w:sz w:val="22"/>
                <w:szCs w:val="22"/>
              </w:rPr>
            </w:pPr>
            <w:r w:rsidRPr="009A11EC">
              <w:rPr>
                <w:sz w:val="22"/>
                <w:szCs w:val="22"/>
              </w:rPr>
              <w:t>Vendor Requirements, including Experience</w:t>
            </w:r>
            <w:r w:rsidR="004C1C9C">
              <w:rPr>
                <w:sz w:val="22"/>
                <w:szCs w:val="22"/>
              </w:rPr>
              <w:t>, Approach</w:t>
            </w:r>
            <w:r w:rsidRPr="009A11EC">
              <w:rPr>
                <w:sz w:val="22"/>
                <w:szCs w:val="22"/>
              </w:rPr>
              <w:t xml:space="preserve"> and Skill (Section 5)</w:t>
            </w:r>
          </w:p>
          <w:p w14:paraId="17D89CF9" w14:textId="77777777" w:rsidR="009A11EC" w:rsidRPr="00F9541F" w:rsidRDefault="009A11EC" w:rsidP="00E32636">
            <w:pPr>
              <w:numPr>
                <w:ilvl w:val="0"/>
                <w:numId w:val="15"/>
              </w:numPr>
              <w:spacing w:before="120"/>
              <w:outlineLvl w:val="5"/>
              <w:rPr>
                <w:i/>
                <w:iCs/>
                <w:sz w:val="22"/>
                <w:szCs w:val="22"/>
              </w:rPr>
            </w:pPr>
            <w:r w:rsidRPr="009A11EC">
              <w:rPr>
                <w:sz w:val="22"/>
                <w:szCs w:val="22"/>
              </w:rPr>
              <w:t>Financial Proposal (Section 6)</w:t>
            </w:r>
          </w:p>
          <w:p w14:paraId="6C0AC296" w14:textId="77777777" w:rsidR="00F9541F" w:rsidRPr="009A11EC" w:rsidRDefault="00F9541F" w:rsidP="00E32636">
            <w:pPr>
              <w:numPr>
                <w:ilvl w:val="0"/>
                <w:numId w:val="15"/>
              </w:numPr>
              <w:spacing w:before="120"/>
              <w:outlineLvl w:val="5"/>
              <w:rPr>
                <w:i/>
                <w:iCs/>
                <w:sz w:val="22"/>
                <w:szCs w:val="22"/>
              </w:rPr>
            </w:pPr>
            <w:r>
              <w:rPr>
                <w:sz w:val="22"/>
                <w:szCs w:val="22"/>
              </w:rPr>
              <w:t>Client References</w:t>
            </w:r>
          </w:p>
        </w:tc>
        <w:tc>
          <w:tcPr>
            <w:tcW w:w="2160" w:type="dxa"/>
            <w:tcBorders>
              <w:top w:val="single" w:sz="4" w:space="0" w:color="auto"/>
              <w:bottom w:val="dotted" w:sz="4" w:space="0" w:color="auto"/>
            </w:tcBorders>
          </w:tcPr>
          <w:p w14:paraId="73D7F54B" w14:textId="77777777" w:rsidR="009A11EC" w:rsidRPr="009A11EC" w:rsidRDefault="009A11EC" w:rsidP="009A11EC">
            <w:pPr>
              <w:spacing w:before="120"/>
              <w:jc w:val="right"/>
              <w:rPr>
                <w:sz w:val="22"/>
                <w:szCs w:val="22"/>
              </w:rPr>
            </w:pPr>
          </w:p>
          <w:p w14:paraId="3EEA2160" w14:textId="77777777" w:rsidR="00CD07AA" w:rsidRDefault="004C1C9C" w:rsidP="009A11EC">
            <w:pPr>
              <w:spacing w:before="120"/>
              <w:jc w:val="right"/>
              <w:rPr>
                <w:sz w:val="22"/>
                <w:szCs w:val="22"/>
              </w:rPr>
            </w:pPr>
            <w:r>
              <w:rPr>
                <w:sz w:val="22"/>
                <w:szCs w:val="22"/>
              </w:rPr>
              <w:t>11</w:t>
            </w:r>
            <w:r w:rsidR="001C6ED7">
              <w:rPr>
                <w:sz w:val="22"/>
                <w:szCs w:val="22"/>
              </w:rPr>
              <w:t>0</w:t>
            </w:r>
            <w:r w:rsidR="00CD07AA">
              <w:rPr>
                <w:sz w:val="22"/>
                <w:szCs w:val="22"/>
              </w:rPr>
              <w:t xml:space="preserve"> points</w:t>
            </w:r>
          </w:p>
          <w:p w14:paraId="370F45B4" w14:textId="77777777" w:rsidR="004C1C9C" w:rsidRDefault="004C1C9C" w:rsidP="009A11EC">
            <w:pPr>
              <w:spacing w:before="120"/>
              <w:jc w:val="right"/>
              <w:rPr>
                <w:sz w:val="22"/>
                <w:szCs w:val="22"/>
              </w:rPr>
            </w:pPr>
          </w:p>
          <w:p w14:paraId="5FF1DE75" w14:textId="77777777" w:rsidR="009A11EC" w:rsidRPr="009A11EC" w:rsidRDefault="004C1C9C" w:rsidP="009A11EC">
            <w:pPr>
              <w:spacing w:before="120"/>
              <w:jc w:val="right"/>
              <w:rPr>
                <w:sz w:val="22"/>
                <w:szCs w:val="22"/>
              </w:rPr>
            </w:pPr>
            <w:r>
              <w:rPr>
                <w:sz w:val="22"/>
                <w:szCs w:val="22"/>
              </w:rPr>
              <w:t>40</w:t>
            </w:r>
            <w:r w:rsidR="003D3B8D">
              <w:rPr>
                <w:sz w:val="22"/>
                <w:szCs w:val="22"/>
              </w:rPr>
              <w:t xml:space="preserve"> </w:t>
            </w:r>
            <w:r w:rsidR="009A11EC" w:rsidRPr="009A11EC">
              <w:rPr>
                <w:sz w:val="22"/>
                <w:szCs w:val="22"/>
              </w:rPr>
              <w:t>points</w:t>
            </w:r>
          </w:p>
          <w:p w14:paraId="5CF02710" w14:textId="77777777" w:rsidR="009A11EC" w:rsidRPr="009A11EC" w:rsidRDefault="00F9541F" w:rsidP="00F9541F">
            <w:pPr>
              <w:spacing w:before="120"/>
              <w:jc w:val="right"/>
              <w:rPr>
                <w:sz w:val="22"/>
                <w:szCs w:val="22"/>
              </w:rPr>
            </w:pPr>
            <w:r>
              <w:rPr>
                <w:sz w:val="22"/>
                <w:szCs w:val="22"/>
              </w:rPr>
              <w:t>10 points</w:t>
            </w:r>
          </w:p>
        </w:tc>
      </w:tr>
      <w:tr w:rsidR="009A11EC" w:rsidRPr="009A11EC" w14:paraId="283F73D5" w14:textId="77777777" w:rsidTr="00940C5E">
        <w:tc>
          <w:tcPr>
            <w:tcW w:w="6480" w:type="dxa"/>
            <w:tcBorders>
              <w:top w:val="dotted" w:sz="4" w:space="0" w:color="auto"/>
              <w:bottom w:val="single" w:sz="4" w:space="0" w:color="auto"/>
            </w:tcBorders>
          </w:tcPr>
          <w:p w14:paraId="12E1A924" w14:textId="77777777" w:rsidR="009A11EC" w:rsidRPr="009A11EC" w:rsidRDefault="009A11EC" w:rsidP="009A11EC">
            <w:pPr>
              <w:spacing w:before="120" w:after="60"/>
              <w:ind w:left="720"/>
              <w:jc w:val="right"/>
              <w:rPr>
                <w:sz w:val="22"/>
                <w:szCs w:val="22"/>
              </w:rPr>
            </w:pPr>
            <w:r w:rsidRPr="009A11EC">
              <w:rPr>
                <w:sz w:val="22"/>
                <w:szCs w:val="22"/>
              </w:rPr>
              <w:t>Phase I Subtotal</w:t>
            </w:r>
          </w:p>
        </w:tc>
        <w:tc>
          <w:tcPr>
            <w:tcW w:w="2160" w:type="dxa"/>
            <w:tcBorders>
              <w:top w:val="dotted" w:sz="4" w:space="0" w:color="auto"/>
              <w:bottom w:val="single" w:sz="4" w:space="0" w:color="auto"/>
            </w:tcBorders>
          </w:tcPr>
          <w:p w14:paraId="76229873" w14:textId="77777777" w:rsidR="009A11EC" w:rsidRPr="009A11EC" w:rsidRDefault="004C1C9C" w:rsidP="00F9541F">
            <w:pPr>
              <w:spacing w:before="120" w:after="60"/>
              <w:jc w:val="right"/>
              <w:rPr>
                <w:sz w:val="22"/>
                <w:szCs w:val="22"/>
              </w:rPr>
            </w:pPr>
            <w:r>
              <w:rPr>
                <w:sz w:val="22"/>
                <w:szCs w:val="22"/>
              </w:rPr>
              <w:t>1</w:t>
            </w:r>
            <w:r w:rsidR="00F9541F">
              <w:rPr>
                <w:sz w:val="22"/>
                <w:szCs w:val="22"/>
              </w:rPr>
              <w:t>6</w:t>
            </w:r>
            <w:r>
              <w:rPr>
                <w:sz w:val="22"/>
                <w:szCs w:val="22"/>
              </w:rPr>
              <w:t>0</w:t>
            </w:r>
            <w:r w:rsidR="003D3B8D">
              <w:rPr>
                <w:sz w:val="22"/>
                <w:szCs w:val="22"/>
              </w:rPr>
              <w:t xml:space="preserve"> </w:t>
            </w:r>
            <w:r w:rsidR="009A11EC" w:rsidRPr="009A11EC">
              <w:rPr>
                <w:sz w:val="22"/>
                <w:szCs w:val="22"/>
              </w:rPr>
              <w:t>points</w:t>
            </w:r>
          </w:p>
        </w:tc>
      </w:tr>
      <w:tr w:rsidR="009A11EC" w:rsidRPr="009A11EC" w14:paraId="7EB69D14" w14:textId="77777777" w:rsidTr="00940C5E">
        <w:tc>
          <w:tcPr>
            <w:tcW w:w="6480" w:type="dxa"/>
            <w:tcBorders>
              <w:bottom w:val="dotted" w:sz="4" w:space="0" w:color="auto"/>
            </w:tcBorders>
          </w:tcPr>
          <w:p w14:paraId="254B7631" w14:textId="77777777" w:rsidR="009A11EC" w:rsidRPr="009A11EC" w:rsidRDefault="009A11EC" w:rsidP="00C8408B">
            <w:pPr>
              <w:spacing w:before="120"/>
              <w:outlineLvl w:val="5"/>
              <w:rPr>
                <w:sz w:val="22"/>
                <w:szCs w:val="22"/>
              </w:rPr>
            </w:pPr>
            <w:r w:rsidRPr="009A11EC">
              <w:rPr>
                <w:b/>
                <w:bCs/>
                <w:sz w:val="22"/>
                <w:szCs w:val="22"/>
              </w:rPr>
              <w:t xml:space="preserve">PHASE II- </w:t>
            </w:r>
            <w:r w:rsidRPr="009A11EC">
              <w:rPr>
                <w:sz w:val="22"/>
                <w:szCs w:val="22"/>
              </w:rPr>
              <w:t>Interviews</w:t>
            </w:r>
          </w:p>
        </w:tc>
        <w:tc>
          <w:tcPr>
            <w:tcW w:w="2160" w:type="dxa"/>
            <w:tcBorders>
              <w:bottom w:val="dotted" w:sz="4" w:space="0" w:color="auto"/>
            </w:tcBorders>
          </w:tcPr>
          <w:p w14:paraId="5B01F809" w14:textId="77777777" w:rsidR="009A11EC" w:rsidRPr="009A11EC" w:rsidRDefault="009A11EC" w:rsidP="009A11EC">
            <w:pPr>
              <w:spacing w:before="120"/>
              <w:jc w:val="right"/>
              <w:rPr>
                <w:sz w:val="22"/>
                <w:szCs w:val="22"/>
              </w:rPr>
            </w:pPr>
          </w:p>
          <w:p w14:paraId="759560FC" w14:textId="77777777" w:rsidR="009A11EC" w:rsidRPr="009A11EC" w:rsidRDefault="004C1C9C">
            <w:pPr>
              <w:spacing w:before="120"/>
              <w:jc w:val="right"/>
              <w:rPr>
                <w:sz w:val="22"/>
                <w:szCs w:val="22"/>
              </w:rPr>
            </w:pPr>
            <w:r>
              <w:rPr>
                <w:sz w:val="22"/>
                <w:szCs w:val="22"/>
              </w:rPr>
              <w:t>40</w:t>
            </w:r>
            <w:r w:rsidR="007E745B" w:rsidRPr="009A11EC">
              <w:rPr>
                <w:sz w:val="22"/>
                <w:szCs w:val="22"/>
              </w:rPr>
              <w:t xml:space="preserve"> </w:t>
            </w:r>
            <w:r w:rsidR="009A11EC" w:rsidRPr="009A11EC">
              <w:rPr>
                <w:sz w:val="22"/>
                <w:szCs w:val="22"/>
              </w:rPr>
              <w:t>points</w:t>
            </w:r>
          </w:p>
        </w:tc>
      </w:tr>
      <w:tr w:rsidR="009A11EC" w:rsidRPr="009A11EC" w14:paraId="2DF43FF5" w14:textId="77777777" w:rsidTr="00940C5E">
        <w:tc>
          <w:tcPr>
            <w:tcW w:w="6480" w:type="dxa"/>
            <w:tcBorders>
              <w:top w:val="dotted" w:sz="4" w:space="0" w:color="auto"/>
              <w:bottom w:val="single" w:sz="4" w:space="0" w:color="auto"/>
            </w:tcBorders>
          </w:tcPr>
          <w:p w14:paraId="3EB4FA15" w14:textId="77777777" w:rsidR="009A11EC" w:rsidRPr="009A11EC" w:rsidRDefault="009A11EC" w:rsidP="009A11EC">
            <w:pPr>
              <w:spacing w:before="120" w:after="60"/>
              <w:jc w:val="right"/>
              <w:rPr>
                <w:sz w:val="22"/>
                <w:szCs w:val="22"/>
              </w:rPr>
            </w:pPr>
            <w:r w:rsidRPr="009A11EC">
              <w:rPr>
                <w:sz w:val="22"/>
                <w:szCs w:val="22"/>
              </w:rPr>
              <w:t>Phase II Subtotal</w:t>
            </w:r>
          </w:p>
        </w:tc>
        <w:tc>
          <w:tcPr>
            <w:tcW w:w="2160" w:type="dxa"/>
            <w:tcBorders>
              <w:top w:val="dotted" w:sz="4" w:space="0" w:color="auto"/>
              <w:bottom w:val="single" w:sz="4" w:space="0" w:color="auto"/>
            </w:tcBorders>
          </w:tcPr>
          <w:p w14:paraId="3FEACE2C" w14:textId="77777777" w:rsidR="009A11EC" w:rsidRPr="009A11EC" w:rsidDel="00992CC3" w:rsidRDefault="004C1C9C">
            <w:pPr>
              <w:spacing w:before="120" w:after="60"/>
              <w:jc w:val="right"/>
              <w:rPr>
                <w:sz w:val="22"/>
                <w:szCs w:val="22"/>
              </w:rPr>
            </w:pPr>
            <w:r>
              <w:rPr>
                <w:sz w:val="22"/>
                <w:szCs w:val="22"/>
              </w:rPr>
              <w:t>40</w:t>
            </w:r>
            <w:r w:rsidR="009A11EC" w:rsidRPr="009A11EC">
              <w:rPr>
                <w:sz w:val="22"/>
                <w:szCs w:val="22"/>
              </w:rPr>
              <w:t xml:space="preserve"> points</w:t>
            </w:r>
          </w:p>
        </w:tc>
      </w:tr>
      <w:tr w:rsidR="009A11EC" w:rsidRPr="009A11EC" w14:paraId="50AB956E" w14:textId="77777777" w:rsidTr="00940C5E">
        <w:tc>
          <w:tcPr>
            <w:tcW w:w="6480" w:type="dxa"/>
            <w:tcBorders>
              <w:top w:val="dotted" w:sz="4" w:space="0" w:color="auto"/>
              <w:bottom w:val="single" w:sz="4" w:space="0" w:color="auto"/>
            </w:tcBorders>
          </w:tcPr>
          <w:p w14:paraId="0E4668E8" w14:textId="77777777" w:rsidR="009A11EC" w:rsidRPr="009A11EC" w:rsidRDefault="009A11EC" w:rsidP="009A11EC">
            <w:pPr>
              <w:spacing w:before="120" w:after="60"/>
              <w:jc w:val="right"/>
              <w:rPr>
                <w:sz w:val="22"/>
                <w:szCs w:val="22"/>
              </w:rPr>
            </w:pPr>
            <w:r w:rsidRPr="009A11EC">
              <w:rPr>
                <w:sz w:val="22"/>
                <w:szCs w:val="22"/>
              </w:rPr>
              <w:t>TOTAL</w:t>
            </w:r>
          </w:p>
        </w:tc>
        <w:tc>
          <w:tcPr>
            <w:tcW w:w="2160" w:type="dxa"/>
            <w:tcBorders>
              <w:top w:val="dotted" w:sz="4" w:space="0" w:color="auto"/>
              <w:bottom w:val="single" w:sz="4" w:space="0" w:color="auto"/>
            </w:tcBorders>
          </w:tcPr>
          <w:p w14:paraId="3E334A06" w14:textId="77777777" w:rsidR="009A11EC" w:rsidRPr="009A11EC" w:rsidRDefault="00F9541F">
            <w:pPr>
              <w:spacing w:before="120" w:after="60"/>
              <w:jc w:val="right"/>
              <w:rPr>
                <w:sz w:val="22"/>
                <w:szCs w:val="22"/>
              </w:rPr>
            </w:pPr>
            <w:r>
              <w:rPr>
                <w:sz w:val="22"/>
                <w:szCs w:val="22"/>
              </w:rPr>
              <w:t>200</w:t>
            </w:r>
            <w:r w:rsidR="003D3B8D">
              <w:rPr>
                <w:sz w:val="22"/>
                <w:szCs w:val="22"/>
              </w:rPr>
              <w:t xml:space="preserve"> </w:t>
            </w:r>
            <w:r w:rsidR="009A11EC" w:rsidRPr="009A11EC">
              <w:rPr>
                <w:sz w:val="22"/>
                <w:szCs w:val="22"/>
              </w:rPr>
              <w:t>points</w:t>
            </w:r>
          </w:p>
        </w:tc>
      </w:tr>
      <w:bookmarkEnd w:id="790"/>
    </w:tbl>
    <w:p w14:paraId="61908137" w14:textId="77777777" w:rsidR="00C57EB2" w:rsidRPr="009A11EC" w:rsidRDefault="00C57EB2" w:rsidP="009A11EC">
      <w:pPr>
        <w:rPr>
          <w:sz w:val="22"/>
          <w:szCs w:val="22"/>
        </w:rPr>
      </w:pPr>
    </w:p>
    <w:p w14:paraId="7FB9F62A" w14:textId="77777777" w:rsidR="009A11EC" w:rsidRPr="00EA4B49" w:rsidRDefault="009A11EC" w:rsidP="00EA4B49">
      <w:pPr>
        <w:pStyle w:val="Heading2"/>
        <w:numPr>
          <w:ilvl w:val="1"/>
          <w:numId w:val="16"/>
        </w:numPr>
        <w:ind w:left="720" w:hanging="720"/>
        <w:rPr>
          <w:sz w:val="22"/>
          <w:szCs w:val="22"/>
        </w:rPr>
      </w:pPr>
      <w:bookmarkStart w:id="791" w:name="_Toc365040052"/>
      <w:bookmarkStart w:id="792" w:name="_Toc468712694"/>
      <w:r w:rsidRPr="00EA4B49">
        <w:rPr>
          <w:sz w:val="22"/>
          <w:szCs w:val="22"/>
        </w:rPr>
        <w:t>Vendor Total Score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1"/>
      <w:bookmarkEnd w:id="792"/>
    </w:p>
    <w:p w14:paraId="1C25ABA3" w14:textId="77777777" w:rsidR="009A11EC" w:rsidRPr="009A11EC" w:rsidRDefault="009A11EC" w:rsidP="00AD4AD8">
      <w:pPr>
        <w:spacing w:before="120" w:after="120"/>
        <w:ind w:left="720"/>
        <w:rPr>
          <w:sz w:val="22"/>
          <w:szCs w:val="22"/>
        </w:rPr>
      </w:pPr>
      <w:bookmarkStart w:id="793" w:name="_Toc526303066"/>
      <w:bookmarkStart w:id="794" w:name="_Ref57622705"/>
      <w:bookmarkStart w:id="795" w:name="_Toc67220583"/>
      <w:r w:rsidRPr="009A11EC">
        <w:rPr>
          <w:sz w:val="22"/>
          <w:szCs w:val="22"/>
        </w:rPr>
        <w:t>Vendors will be ranked using the Vendor’s Total Score for its Response, with the highest score ranked first and the next highest score ranked second, and so forth. Vendor’s Total Score will be calculated as follows:</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A11EC" w:rsidRPr="009A11EC" w14:paraId="7886B759" w14:textId="77777777" w:rsidTr="00940C5E">
        <w:trPr>
          <w:trHeight w:val="323"/>
        </w:trPr>
        <w:tc>
          <w:tcPr>
            <w:tcW w:w="9090" w:type="dxa"/>
          </w:tcPr>
          <w:p w14:paraId="6C3641C9" w14:textId="77777777" w:rsidR="009A11EC" w:rsidRPr="009A11EC" w:rsidRDefault="009A11EC">
            <w:pPr>
              <w:ind w:left="-18"/>
              <w:rPr>
                <w:sz w:val="22"/>
                <w:szCs w:val="22"/>
              </w:rPr>
            </w:pPr>
            <w:r w:rsidRPr="009A11EC">
              <w:rPr>
                <w:b/>
                <w:sz w:val="22"/>
                <w:szCs w:val="22"/>
              </w:rPr>
              <w:t>Total Score</w:t>
            </w:r>
            <w:r w:rsidRPr="009A11EC">
              <w:rPr>
                <w:sz w:val="22"/>
                <w:szCs w:val="22"/>
              </w:rPr>
              <w:t xml:space="preserve"> = (TRS) + </w:t>
            </w:r>
            <w:r w:rsidR="00420FF8">
              <w:rPr>
                <w:sz w:val="22"/>
                <w:szCs w:val="22"/>
              </w:rPr>
              <w:t xml:space="preserve">(Client Reference Score) + </w:t>
            </w:r>
            <w:r w:rsidRPr="009A11EC">
              <w:rPr>
                <w:sz w:val="22"/>
                <w:szCs w:val="22"/>
              </w:rPr>
              <w:t>(Financial Score) + (</w:t>
            </w:r>
            <w:r w:rsidR="00E7121D">
              <w:rPr>
                <w:sz w:val="22"/>
                <w:szCs w:val="22"/>
              </w:rPr>
              <w:t>Phase 2</w:t>
            </w:r>
            <w:r w:rsidR="007E745B">
              <w:rPr>
                <w:sz w:val="22"/>
                <w:szCs w:val="22"/>
              </w:rPr>
              <w:t xml:space="preserve"> Score</w:t>
            </w:r>
            <w:r w:rsidRPr="009A11EC">
              <w:rPr>
                <w:sz w:val="22"/>
                <w:szCs w:val="22"/>
              </w:rPr>
              <w:t xml:space="preserve">) </w:t>
            </w:r>
          </w:p>
        </w:tc>
      </w:tr>
    </w:tbl>
    <w:p w14:paraId="6334D0EF" w14:textId="77777777" w:rsidR="009A11EC" w:rsidRPr="009A11EC" w:rsidRDefault="009A11EC" w:rsidP="00EA4B49">
      <w:pPr>
        <w:pStyle w:val="Heading2"/>
        <w:numPr>
          <w:ilvl w:val="1"/>
          <w:numId w:val="16"/>
        </w:numPr>
        <w:ind w:left="720" w:hanging="720"/>
        <w:rPr>
          <w:b w:val="0"/>
          <w:bCs w:val="0"/>
          <w:sz w:val="22"/>
          <w:szCs w:val="22"/>
        </w:rPr>
      </w:pPr>
      <w:bookmarkStart w:id="796" w:name="_Toc98833541"/>
      <w:bookmarkStart w:id="797" w:name="_Toc109726314"/>
      <w:bookmarkStart w:id="798" w:name="_Toc365040053"/>
      <w:bookmarkStart w:id="799" w:name="_Toc468712695"/>
      <w:r w:rsidRPr="00EA4B49">
        <w:rPr>
          <w:sz w:val="22"/>
          <w:szCs w:val="22"/>
        </w:rPr>
        <w:t>Selection of Apparently Successful Vendor</w:t>
      </w:r>
      <w:bookmarkEnd w:id="793"/>
      <w:bookmarkEnd w:id="794"/>
      <w:bookmarkEnd w:id="795"/>
      <w:bookmarkEnd w:id="796"/>
      <w:bookmarkEnd w:id="797"/>
      <w:bookmarkEnd w:id="798"/>
      <w:bookmarkEnd w:id="799"/>
    </w:p>
    <w:p w14:paraId="7C40478C" w14:textId="77777777" w:rsidR="009A11EC" w:rsidRPr="009A11EC" w:rsidRDefault="009A11EC" w:rsidP="009A11EC">
      <w:pPr>
        <w:keepLines/>
        <w:spacing w:before="120" w:after="60"/>
        <w:ind w:left="720"/>
        <w:rPr>
          <w:kern w:val="28"/>
          <w:sz w:val="22"/>
          <w:szCs w:val="22"/>
        </w:rPr>
      </w:pPr>
      <w:r w:rsidRPr="009A11EC">
        <w:rPr>
          <w:kern w:val="28"/>
          <w:sz w:val="22"/>
          <w:szCs w:val="22"/>
        </w:rPr>
        <w:t>The Vendor with the highest Vendor total score</w:t>
      </w:r>
      <w:r w:rsidRPr="009A11EC">
        <w:rPr>
          <w:i/>
          <w:iCs/>
          <w:color w:val="FF0000"/>
          <w:kern w:val="28"/>
          <w:sz w:val="22"/>
          <w:szCs w:val="22"/>
        </w:rPr>
        <w:t xml:space="preserve"> </w:t>
      </w:r>
      <w:r w:rsidRPr="009A11EC">
        <w:rPr>
          <w:kern w:val="28"/>
          <w:sz w:val="22"/>
          <w:szCs w:val="22"/>
        </w:rPr>
        <w:t xml:space="preserve">will be declared the ASV.  CTS will enter into contract negotiations with the ASV. Should contract negotiations fail to be completed as described in Section 7.8, CTS may immediately cease contract negotiations and declare the Vendor with the second highest score as the new ASV and enter into contract negotiations with that Vendor. This process will continue until (1) the Contract is signed, (2) </w:t>
      </w:r>
      <w:bookmarkStart w:id="800" w:name="_Toc526303062"/>
      <w:bookmarkStart w:id="801" w:name="_Toc67220581"/>
      <w:bookmarkStart w:id="802" w:name="_Toc98833538"/>
      <w:r w:rsidRPr="009A11EC">
        <w:rPr>
          <w:kern w:val="28"/>
          <w:sz w:val="22"/>
          <w:szCs w:val="22"/>
        </w:rPr>
        <w:t xml:space="preserve">no qualified Vendors remain, or (3) CTS cancels the award or solicitation consistent with this RFP. </w:t>
      </w:r>
    </w:p>
    <w:p w14:paraId="4905C72F" w14:textId="77777777" w:rsidR="009A11EC" w:rsidRPr="00EA4B49" w:rsidRDefault="009A11EC" w:rsidP="00EA4B49">
      <w:pPr>
        <w:pStyle w:val="Heading2"/>
        <w:numPr>
          <w:ilvl w:val="1"/>
          <w:numId w:val="16"/>
        </w:numPr>
        <w:ind w:left="720" w:hanging="720"/>
        <w:rPr>
          <w:sz w:val="22"/>
          <w:szCs w:val="22"/>
        </w:rPr>
      </w:pPr>
      <w:bookmarkStart w:id="803" w:name="_Toc80407875"/>
      <w:bookmarkStart w:id="804" w:name="_Toc365040054"/>
      <w:bookmarkStart w:id="805" w:name="_Toc468712696"/>
      <w:r w:rsidRPr="00EA4B49">
        <w:rPr>
          <w:sz w:val="22"/>
          <w:szCs w:val="22"/>
        </w:rPr>
        <w:lastRenderedPageBreak/>
        <w:t>Contract Negotiations</w:t>
      </w:r>
      <w:bookmarkEnd w:id="803"/>
      <w:bookmarkEnd w:id="804"/>
      <w:bookmarkEnd w:id="805"/>
    </w:p>
    <w:p w14:paraId="7DB743B1" w14:textId="77777777" w:rsidR="009A11EC" w:rsidRPr="009A11EC" w:rsidRDefault="009A11EC" w:rsidP="009A11EC">
      <w:pPr>
        <w:spacing w:before="120"/>
        <w:ind w:left="720"/>
      </w:pPr>
      <w:r w:rsidRPr="009A11EC">
        <w:rPr>
          <w:sz w:val="22"/>
          <w:szCs w:val="22"/>
        </w:rPr>
        <w:t xml:space="preserve">Upon selection of an Apparently Successful Vendor (ASV), CTS will enter into contract negotiations with the ASV. Vendors must be willing to enter into a Contract in substantially the same form and the same terms and conditions as the Contract in Appendix B.  The Apparently Successful Vendor will be expected to complete contract negotiations within one (1) calendar day of announcement of the ASV. The Apparently Successful Vendor will be expected to execute the Contract within five (5) calendar days of its receipt of the final contract.  If the selected Vendor fails or refuses to sign the Contract within the allotted five (5) calendar day time frame, CTS may immediately cease contract negotiations and elect to cancel the award.  CTS may then award the Contract to the next ranked Vendor, or cancel or reissue this solicitation.  Vendor’s submission of a Response to this solicitation constitutes acceptance of these Contract </w:t>
      </w:r>
      <w:bookmarkEnd w:id="800"/>
      <w:bookmarkEnd w:id="801"/>
      <w:bookmarkEnd w:id="802"/>
      <w:r w:rsidRPr="009A11EC">
        <w:rPr>
          <w:sz w:val="22"/>
          <w:szCs w:val="22"/>
        </w:rPr>
        <w:t>requ</w:t>
      </w:r>
      <w:r w:rsidRPr="009A11EC">
        <w:t>irements.</w:t>
      </w:r>
    </w:p>
    <w:p w14:paraId="7AACD389" w14:textId="77777777" w:rsidR="009A11EC" w:rsidRPr="009A11EC" w:rsidRDefault="009A11EC" w:rsidP="009A11EC">
      <w:pPr>
        <w:spacing w:before="120"/>
        <w:rPr>
          <w:sz w:val="22"/>
          <w:szCs w:val="20"/>
        </w:rPr>
        <w:sectPr w:rsidR="009A11EC" w:rsidRPr="009A11EC" w:rsidSect="009A11EC">
          <w:type w:val="continuous"/>
          <w:pgSz w:w="12240" w:h="15840"/>
          <w:pgMar w:top="1440" w:right="1440" w:bottom="1440" w:left="1440" w:header="720" w:footer="720" w:gutter="0"/>
          <w:cols w:space="720"/>
          <w:docGrid w:linePitch="360"/>
        </w:sectPr>
      </w:pPr>
    </w:p>
    <w:p w14:paraId="533C20E2" w14:textId="77777777" w:rsidR="009A7F3C" w:rsidRDefault="009A7F3C" w:rsidP="009A7F3C">
      <w:pPr>
        <w:pStyle w:val="Body2"/>
        <w:ind w:left="0"/>
        <w:sectPr w:rsidR="009A7F3C" w:rsidSect="00BC5E85">
          <w:type w:val="continuous"/>
          <w:pgSz w:w="12240" w:h="15840"/>
          <w:pgMar w:top="1440" w:right="1440" w:bottom="1440" w:left="1440" w:header="720" w:footer="720" w:gutter="0"/>
          <w:cols w:space="720"/>
          <w:docGrid w:linePitch="360"/>
        </w:sectPr>
      </w:pPr>
    </w:p>
    <w:p w14:paraId="44C67084" w14:textId="77777777" w:rsidR="006842E1" w:rsidRPr="00675BA1" w:rsidRDefault="00805EB8" w:rsidP="004012C7">
      <w:pPr>
        <w:jc w:val="center"/>
        <w:rPr>
          <w:b/>
          <w:sz w:val="28"/>
        </w:rPr>
      </w:pPr>
      <w:r w:rsidRPr="00675BA1">
        <w:rPr>
          <w:b/>
          <w:caps/>
        </w:rPr>
        <w:lastRenderedPageBreak/>
        <w:fldChar w:fldCharType="begin"/>
      </w:r>
      <w:r w:rsidR="006842E1" w:rsidRPr="00675BA1">
        <w:rPr>
          <w:b/>
          <w:caps/>
        </w:rPr>
        <w:instrText xml:space="preserve"> TC “</w:instrText>
      </w:r>
      <w:bookmarkStart w:id="806" w:name="_Toc468449393"/>
      <w:bookmarkStart w:id="807" w:name="_Toc468712697"/>
      <w:r w:rsidR="006842E1" w:rsidRPr="00675BA1">
        <w:rPr>
          <w:b/>
          <w:caps/>
        </w:rPr>
        <w:instrText>Appendices</w:instrText>
      </w:r>
      <w:bookmarkEnd w:id="806"/>
      <w:bookmarkEnd w:id="807"/>
      <w:r w:rsidR="006842E1" w:rsidRPr="00675BA1">
        <w:rPr>
          <w:b/>
          <w:caps/>
        </w:rPr>
        <w:instrText xml:space="preserve"> “\l 4\n </w:instrText>
      </w:r>
      <w:r w:rsidRPr="00675BA1">
        <w:rPr>
          <w:b/>
          <w:caps/>
        </w:rPr>
        <w:fldChar w:fldCharType="end"/>
      </w:r>
      <w:r w:rsidR="006842E1" w:rsidRPr="00675BA1">
        <w:rPr>
          <w:b/>
        </w:rPr>
        <w:t xml:space="preserve">  </w:t>
      </w:r>
      <w:r w:rsidRPr="00675BA1">
        <w:rPr>
          <w:b/>
        </w:rPr>
        <w:fldChar w:fldCharType="begin"/>
      </w:r>
      <w:r w:rsidR="006842E1" w:rsidRPr="00675BA1">
        <w:rPr>
          <w:b/>
        </w:rPr>
        <w:instrText xml:space="preserve"> TC “</w:instrText>
      </w:r>
      <w:bookmarkStart w:id="808" w:name="_Toc468449394"/>
      <w:bookmarkStart w:id="809" w:name="_Toc468712698"/>
      <w:r w:rsidR="006842E1" w:rsidRPr="00675BA1">
        <w:rPr>
          <w:b/>
        </w:rPr>
        <w:instrText xml:space="preserve">Appendix A:  </w:instrText>
      </w:r>
      <w:r w:rsidR="006842E1" w:rsidRPr="00675BA1">
        <w:rPr>
          <w:b/>
          <w:i/>
        </w:rPr>
        <w:instrText>Certifications and Assurances</w:instrText>
      </w:r>
      <w:bookmarkEnd w:id="808"/>
      <w:bookmarkEnd w:id="809"/>
      <w:r w:rsidR="006842E1" w:rsidRPr="00675BA1">
        <w:rPr>
          <w:b/>
        </w:rPr>
        <w:instrText xml:space="preserve">”\l 5\n </w:instrText>
      </w:r>
      <w:r w:rsidRPr="00675BA1">
        <w:rPr>
          <w:b/>
        </w:rPr>
        <w:fldChar w:fldCharType="end"/>
      </w:r>
      <w:r w:rsidR="006842E1" w:rsidRPr="00675BA1">
        <w:rPr>
          <w:b/>
          <w:sz w:val="28"/>
        </w:rPr>
        <w:t>APPENDIX A</w:t>
      </w:r>
    </w:p>
    <w:p w14:paraId="0BD75FCF" w14:textId="77777777" w:rsidR="006842E1" w:rsidRDefault="006842E1">
      <w:pPr>
        <w:tabs>
          <w:tab w:val="center" w:pos="4320"/>
        </w:tabs>
        <w:jc w:val="center"/>
        <w:rPr>
          <w:sz w:val="28"/>
        </w:rPr>
      </w:pPr>
    </w:p>
    <w:p w14:paraId="6083323B" w14:textId="77777777" w:rsidR="006842E1" w:rsidRDefault="006842E1">
      <w:pPr>
        <w:tabs>
          <w:tab w:val="center" w:pos="4320"/>
          <w:tab w:val="center" w:pos="4385"/>
        </w:tabs>
        <w:suppressAutoHyphens/>
        <w:jc w:val="center"/>
      </w:pPr>
      <w:r>
        <w:rPr>
          <w:b/>
        </w:rPr>
        <w:t>CERTIFICATIONS AND ASSURANCES</w:t>
      </w:r>
    </w:p>
    <w:p w14:paraId="242AFDD1" w14:textId="77777777" w:rsidR="006842E1" w:rsidRDefault="006842E1">
      <w:pPr>
        <w:tabs>
          <w:tab w:val="center" w:pos="4320"/>
        </w:tabs>
        <w:jc w:val="center"/>
      </w:pPr>
      <w:r>
        <w:t>Issued by the State of Washington</w:t>
      </w:r>
    </w:p>
    <w:p w14:paraId="2058027C" w14:textId="77777777" w:rsidR="006842E1" w:rsidRDefault="006842E1">
      <w:pPr>
        <w:tabs>
          <w:tab w:val="center" w:pos="4320"/>
        </w:tabs>
        <w:ind w:left="1152"/>
        <w:jc w:val="center"/>
        <w:rPr>
          <w:sz w:val="20"/>
        </w:rPr>
      </w:pPr>
    </w:p>
    <w:p w14:paraId="6B64146E" w14:textId="77777777" w:rsidR="006842E1" w:rsidRDefault="006842E1">
      <w:pPr>
        <w:pStyle w:val="Table"/>
        <w:keepLines w:val="0"/>
        <w:tabs>
          <w:tab w:val="clear" w:pos="6120"/>
        </w:tabs>
        <w:rPr>
          <w:kern w:val="0"/>
          <w:sz w:val="21"/>
        </w:rPr>
      </w:pPr>
      <w:r>
        <w:rPr>
          <w:kern w:val="0"/>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08612A">
        <w:rPr>
          <w:kern w:val="0"/>
          <w:sz w:val="21"/>
        </w:rPr>
        <w:t>RFP</w:t>
      </w:r>
      <w:r>
        <w:rPr>
          <w:kern w:val="0"/>
          <w:sz w:val="21"/>
        </w:rPr>
        <w:t xml:space="preserve"> are conditions precedent to the award or continuation of the resulting Contract.</w:t>
      </w:r>
    </w:p>
    <w:p w14:paraId="7970A171" w14:textId="77777777" w:rsidR="006842E1" w:rsidRDefault="006842E1">
      <w:pPr>
        <w:spacing w:before="120"/>
        <w:rPr>
          <w:sz w:val="21"/>
        </w:rPr>
      </w:pPr>
      <w:r>
        <w:rPr>
          <w:sz w:val="21"/>
        </w:rPr>
        <w:t xml:space="preserve">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w:t>
      </w:r>
      <w:r w:rsidR="000A3269">
        <w:rPr>
          <w:sz w:val="21"/>
        </w:rPr>
        <w:t>dis</w:t>
      </w:r>
      <w:r>
        <w:rPr>
          <w:sz w:val="21"/>
        </w:rPr>
        <w:t>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70EE5207" w14:textId="77777777" w:rsidR="006842E1" w:rsidRDefault="006842E1">
      <w:pPr>
        <w:spacing w:before="120"/>
        <w:rPr>
          <w:sz w:val="21"/>
        </w:rPr>
      </w:pPr>
      <w:r>
        <w:rPr>
          <w:sz w:val="21"/>
        </w:rPr>
        <w:t xml:space="preserve">The attached Response </w:t>
      </w:r>
      <w:r w:rsidRPr="007853A5">
        <w:rPr>
          <w:sz w:val="21"/>
        </w:rPr>
        <w:t xml:space="preserve">is a firm offer for a period of </w:t>
      </w:r>
      <w:r w:rsidR="007E745B">
        <w:rPr>
          <w:i/>
          <w:iCs/>
          <w:sz w:val="21"/>
        </w:rPr>
        <w:t xml:space="preserve">30 </w:t>
      </w:r>
      <w:r w:rsidRPr="007853A5">
        <w:rPr>
          <w:sz w:val="21"/>
        </w:rPr>
        <w:t xml:space="preserve">days following the Response Due Date specified in the </w:t>
      </w:r>
      <w:r w:rsidR="0008612A">
        <w:rPr>
          <w:sz w:val="21"/>
        </w:rPr>
        <w:t>RFP</w:t>
      </w:r>
      <w:r w:rsidR="009A7F3C" w:rsidRPr="007853A5">
        <w:rPr>
          <w:sz w:val="21"/>
        </w:rPr>
        <w:t>Q</w:t>
      </w:r>
      <w:r w:rsidRPr="007853A5">
        <w:rPr>
          <w:sz w:val="21"/>
        </w:rPr>
        <w:t xml:space="preserve">, and it may be accepted by </w:t>
      </w:r>
      <w:r w:rsidR="00975D07" w:rsidRPr="007853A5">
        <w:rPr>
          <w:sz w:val="21"/>
        </w:rPr>
        <w:t>CTS</w:t>
      </w:r>
      <w:r w:rsidRPr="007853A5">
        <w:rPr>
          <w:sz w:val="21"/>
        </w:rPr>
        <w:t xml:space="preserve"> without further negotiation (except where obviously required by lack of certainty in key terms) at any time within the </w:t>
      </w:r>
      <w:r w:rsidR="007E745B">
        <w:rPr>
          <w:i/>
          <w:iCs/>
          <w:sz w:val="21"/>
        </w:rPr>
        <w:t>30</w:t>
      </w:r>
      <w:r w:rsidR="007E745B" w:rsidRPr="007853A5">
        <w:rPr>
          <w:i/>
          <w:iCs/>
          <w:sz w:val="21"/>
        </w:rPr>
        <w:t xml:space="preserve"> </w:t>
      </w:r>
      <w:r w:rsidRPr="007853A5">
        <w:rPr>
          <w:sz w:val="21"/>
        </w:rPr>
        <w:t xml:space="preserve">day period. In the case of protest, your Response will remain valid for </w:t>
      </w:r>
      <w:r w:rsidR="007E745B">
        <w:rPr>
          <w:i/>
          <w:iCs/>
          <w:sz w:val="21"/>
        </w:rPr>
        <w:t>60</w:t>
      </w:r>
      <w:r w:rsidR="007E745B" w:rsidRPr="007853A5">
        <w:rPr>
          <w:i/>
          <w:iCs/>
          <w:sz w:val="21"/>
        </w:rPr>
        <w:t xml:space="preserve"> </w:t>
      </w:r>
      <w:r w:rsidRPr="007853A5">
        <w:rPr>
          <w:sz w:val="21"/>
        </w:rPr>
        <w:t>days or until the protest is resolved, whichever is later</w:t>
      </w:r>
      <w:r>
        <w:rPr>
          <w:sz w:val="21"/>
        </w:rPr>
        <w:t>.</w:t>
      </w:r>
    </w:p>
    <w:p w14:paraId="01CDB8A1" w14:textId="77777777" w:rsidR="006842E1" w:rsidRDefault="006842E1">
      <w:pPr>
        <w:spacing w:before="120"/>
        <w:rPr>
          <w:sz w:val="21"/>
        </w:rPr>
      </w:pPr>
      <w:r>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4C30A31F" w14:textId="77777777" w:rsidR="006842E1" w:rsidRDefault="006842E1">
      <w:pPr>
        <w:spacing w:before="120"/>
        <w:rPr>
          <w:sz w:val="21"/>
        </w:rPr>
      </w:pPr>
      <w:r>
        <w:rPr>
          <w:sz w:val="21"/>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w:t>
      </w:r>
      <w:r w:rsidR="00416733">
        <w:rPr>
          <w:sz w:val="21"/>
        </w:rPr>
        <w:t xml:space="preserve">, compliance with Mandatory </w:t>
      </w:r>
      <w:r>
        <w:rPr>
          <w:sz w:val="21"/>
        </w:rPr>
        <w:t>and all other administrative requirements described in the solicitation document.</w:t>
      </w:r>
    </w:p>
    <w:p w14:paraId="00EEC3AB" w14:textId="77777777" w:rsidR="006842E1" w:rsidRDefault="006842E1">
      <w:pPr>
        <w:spacing w:before="120"/>
        <w:rPr>
          <w:sz w:val="21"/>
        </w:rPr>
      </w:pPr>
      <w:r>
        <w:rPr>
          <w:sz w:val="21"/>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62D534B6" w14:textId="77777777" w:rsidR="006842E1" w:rsidRDefault="006842E1">
      <w:pPr>
        <w:spacing w:before="120"/>
        <w:rPr>
          <w:sz w:val="21"/>
        </w:rPr>
      </w:pPr>
      <w:r>
        <w:rPr>
          <w:sz w:val="21"/>
        </w:rPr>
        <w:t xml:space="preserve">We (circle one) </w:t>
      </w:r>
      <w:r>
        <w:rPr>
          <w:b/>
          <w:sz w:val="21"/>
        </w:rPr>
        <w:t>are / are not</w:t>
      </w:r>
      <w:r>
        <w:rPr>
          <w:sz w:val="21"/>
        </w:rPr>
        <w:t xml:space="preserve"> submitting proposed Contract exceptions (see Subsection </w:t>
      </w:r>
      <w:r w:rsidR="00805EB8">
        <w:rPr>
          <w:sz w:val="21"/>
        </w:rPr>
        <w:fldChar w:fldCharType="begin"/>
      </w:r>
      <w:r>
        <w:rPr>
          <w:sz w:val="21"/>
        </w:rPr>
        <w:instrText xml:space="preserve"> REF _Ref87845565 \r \h </w:instrText>
      </w:r>
      <w:r w:rsidR="00805EB8">
        <w:rPr>
          <w:sz w:val="21"/>
        </w:rPr>
      </w:r>
      <w:r w:rsidR="00805EB8">
        <w:rPr>
          <w:sz w:val="21"/>
        </w:rPr>
        <w:fldChar w:fldCharType="separate"/>
      </w:r>
      <w:r w:rsidR="00D07137">
        <w:rPr>
          <w:sz w:val="21"/>
        </w:rPr>
        <w:t>3.13</w:t>
      </w:r>
      <w:r w:rsidR="00805EB8">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28540FCC" w14:textId="77777777" w:rsidR="006842E1" w:rsidRDefault="006842E1">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14:paraId="5B83F80A" w14:textId="77777777">
        <w:trPr>
          <w:trHeight w:val="344"/>
          <w:jc w:val="center"/>
        </w:trPr>
        <w:tc>
          <w:tcPr>
            <w:tcW w:w="4447" w:type="dxa"/>
            <w:tcBorders>
              <w:top w:val="nil"/>
              <w:left w:val="nil"/>
              <w:bottom w:val="nil"/>
              <w:right w:val="nil"/>
            </w:tcBorders>
          </w:tcPr>
          <w:p w14:paraId="3BEED6B5" w14:textId="77777777" w:rsidR="006842E1" w:rsidRDefault="006842E1">
            <w:pPr>
              <w:pStyle w:val="CommentText"/>
              <w:rPr>
                <w:sz w:val="21"/>
              </w:rPr>
            </w:pPr>
          </w:p>
        </w:tc>
        <w:tc>
          <w:tcPr>
            <w:tcW w:w="630" w:type="dxa"/>
            <w:tcBorders>
              <w:top w:val="nil"/>
              <w:left w:val="nil"/>
              <w:bottom w:val="nil"/>
              <w:right w:val="nil"/>
            </w:tcBorders>
          </w:tcPr>
          <w:p w14:paraId="54AFB02D" w14:textId="77777777" w:rsidR="006842E1" w:rsidRDefault="006842E1">
            <w:pPr>
              <w:ind w:left="-198" w:firstLine="198"/>
              <w:rPr>
                <w:sz w:val="21"/>
              </w:rPr>
            </w:pPr>
          </w:p>
        </w:tc>
        <w:tc>
          <w:tcPr>
            <w:tcW w:w="4500" w:type="dxa"/>
            <w:tcBorders>
              <w:top w:val="nil"/>
              <w:left w:val="nil"/>
              <w:bottom w:val="nil"/>
              <w:right w:val="nil"/>
            </w:tcBorders>
          </w:tcPr>
          <w:p w14:paraId="730680B1" w14:textId="77777777" w:rsidR="006842E1" w:rsidRDefault="006842E1">
            <w:pPr>
              <w:rPr>
                <w:sz w:val="21"/>
              </w:rPr>
            </w:pPr>
          </w:p>
        </w:tc>
      </w:tr>
      <w:tr w:rsidR="006842E1" w14:paraId="25B786F2" w14:textId="77777777">
        <w:trPr>
          <w:trHeight w:val="342"/>
          <w:jc w:val="center"/>
        </w:trPr>
        <w:tc>
          <w:tcPr>
            <w:tcW w:w="4447" w:type="dxa"/>
            <w:tcBorders>
              <w:left w:val="nil"/>
              <w:bottom w:val="nil"/>
              <w:right w:val="nil"/>
            </w:tcBorders>
          </w:tcPr>
          <w:p w14:paraId="70CF8DA4" w14:textId="77777777" w:rsidR="006842E1" w:rsidRDefault="006842E1">
            <w:pPr>
              <w:rPr>
                <w:sz w:val="21"/>
              </w:rPr>
            </w:pPr>
            <w:r>
              <w:rPr>
                <w:sz w:val="21"/>
              </w:rPr>
              <w:t>Vendor Signature</w:t>
            </w:r>
          </w:p>
        </w:tc>
        <w:tc>
          <w:tcPr>
            <w:tcW w:w="630" w:type="dxa"/>
            <w:tcBorders>
              <w:top w:val="nil"/>
              <w:left w:val="nil"/>
              <w:bottom w:val="nil"/>
              <w:right w:val="nil"/>
            </w:tcBorders>
          </w:tcPr>
          <w:p w14:paraId="6579D000" w14:textId="77777777" w:rsidR="006842E1" w:rsidRDefault="006842E1">
            <w:pPr>
              <w:ind w:left="-198" w:firstLine="198"/>
              <w:rPr>
                <w:sz w:val="21"/>
              </w:rPr>
            </w:pPr>
          </w:p>
        </w:tc>
        <w:tc>
          <w:tcPr>
            <w:tcW w:w="4500" w:type="dxa"/>
            <w:tcBorders>
              <w:left w:val="nil"/>
              <w:bottom w:val="nil"/>
              <w:right w:val="nil"/>
            </w:tcBorders>
          </w:tcPr>
          <w:p w14:paraId="0D2D80EC" w14:textId="77777777" w:rsidR="006842E1" w:rsidRDefault="006842E1">
            <w:pPr>
              <w:rPr>
                <w:sz w:val="21"/>
              </w:rPr>
            </w:pPr>
            <w:r>
              <w:rPr>
                <w:sz w:val="21"/>
              </w:rPr>
              <w:t>Vendor Company Name</w:t>
            </w:r>
          </w:p>
        </w:tc>
      </w:tr>
      <w:tr w:rsidR="006842E1" w14:paraId="0C4B543C" w14:textId="77777777">
        <w:trPr>
          <w:trHeight w:val="342"/>
          <w:jc w:val="center"/>
        </w:trPr>
        <w:tc>
          <w:tcPr>
            <w:tcW w:w="4447" w:type="dxa"/>
            <w:tcBorders>
              <w:top w:val="nil"/>
              <w:left w:val="nil"/>
              <w:bottom w:val="nil"/>
              <w:right w:val="nil"/>
            </w:tcBorders>
          </w:tcPr>
          <w:p w14:paraId="0CC0C803" w14:textId="77777777" w:rsidR="006842E1" w:rsidRDefault="006842E1">
            <w:pPr>
              <w:rPr>
                <w:sz w:val="18"/>
              </w:rPr>
            </w:pPr>
          </w:p>
        </w:tc>
        <w:tc>
          <w:tcPr>
            <w:tcW w:w="630" w:type="dxa"/>
            <w:tcBorders>
              <w:top w:val="nil"/>
              <w:left w:val="nil"/>
              <w:bottom w:val="nil"/>
              <w:right w:val="nil"/>
            </w:tcBorders>
          </w:tcPr>
          <w:p w14:paraId="5AC5C340" w14:textId="77777777" w:rsidR="006842E1" w:rsidRDefault="006842E1">
            <w:pPr>
              <w:ind w:left="-198" w:firstLine="198"/>
              <w:rPr>
                <w:sz w:val="18"/>
              </w:rPr>
            </w:pPr>
          </w:p>
        </w:tc>
        <w:tc>
          <w:tcPr>
            <w:tcW w:w="4500" w:type="dxa"/>
            <w:tcBorders>
              <w:top w:val="nil"/>
              <w:left w:val="nil"/>
              <w:bottom w:val="nil"/>
              <w:right w:val="nil"/>
            </w:tcBorders>
          </w:tcPr>
          <w:p w14:paraId="6FE055E0" w14:textId="77777777" w:rsidR="006842E1" w:rsidRDefault="006842E1">
            <w:pPr>
              <w:rPr>
                <w:sz w:val="18"/>
              </w:rPr>
            </w:pPr>
          </w:p>
        </w:tc>
      </w:tr>
      <w:tr w:rsidR="006842E1" w14:paraId="0BAA4D7E" w14:textId="77777777">
        <w:trPr>
          <w:trHeight w:val="342"/>
          <w:jc w:val="center"/>
        </w:trPr>
        <w:tc>
          <w:tcPr>
            <w:tcW w:w="4447" w:type="dxa"/>
            <w:tcBorders>
              <w:left w:val="nil"/>
              <w:bottom w:val="nil"/>
              <w:right w:val="nil"/>
            </w:tcBorders>
          </w:tcPr>
          <w:p w14:paraId="40EB3DF7" w14:textId="77777777" w:rsidR="006842E1" w:rsidRDefault="006842E1">
            <w:pPr>
              <w:rPr>
                <w:sz w:val="18"/>
              </w:rPr>
            </w:pPr>
            <w:r>
              <w:rPr>
                <w:sz w:val="18"/>
              </w:rPr>
              <w:t>Title</w:t>
            </w:r>
          </w:p>
        </w:tc>
        <w:tc>
          <w:tcPr>
            <w:tcW w:w="630" w:type="dxa"/>
            <w:tcBorders>
              <w:top w:val="nil"/>
              <w:left w:val="nil"/>
              <w:bottom w:val="nil"/>
              <w:right w:val="nil"/>
            </w:tcBorders>
          </w:tcPr>
          <w:p w14:paraId="1BB5011A" w14:textId="77777777" w:rsidR="006842E1" w:rsidRDefault="006842E1">
            <w:pPr>
              <w:ind w:left="-198" w:firstLine="198"/>
              <w:rPr>
                <w:sz w:val="18"/>
              </w:rPr>
            </w:pPr>
          </w:p>
        </w:tc>
        <w:tc>
          <w:tcPr>
            <w:tcW w:w="4500" w:type="dxa"/>
            <w:tcBorders>
              <w:left w:val="nil"/>
              <w:bottom w:val="nil"/>
              <w:right w:val="nil"/>
            </w:tcBorders>
          </w:tcPr>
          <w:p w14:paraId="09F80A28" w14:textId="77777777" w:rsidR="006842E1" w:rsidRDefault="006842E1">
            <w:pPr>
              <w:rPr>
                <w:sz w:val="18"/>
              </w:rPr>
            </w:pPr>
            <w:r>
              <w:rPr>
                <w:sz w:val="18"/>
              </w:rPr>
              <w:t>Date</w:t>
            </w:r>
          </w:p>
        </w:tc>
      </w:tr>
    </w:tbl>
    <w:p w14:paraId="1F6B8DA7" w14:textId="77777777" w:rsidR="006842E1" w:rsidRDefault="006842E1">
      <w:pPr>
        <w:pStyle w:val="Body2"/>
        <w:rPr>
          <w:sz w:val="10"/>
        </w:rPr>
        <w:sectPr w:rsidR="006842E1">
          <w:headerReference w:type="default" r:id="rId30"/>
          <w:footerReference w:type="default" r:id="rId31"/>
          <w:pgSz w:w="12240" w:h="15840" w:code="1"/>
          <w:pgMar w:top="1440" w:right="1152" w:bottom="1152" w:left="1152" w:header="720" w:footer="720" w:gutter="0"/>
          <w:pgNumType w:start="1"/>
          <w:cols w:space="720"/>
        </w:sectPr>
      </w:pPr>
    </w:p>
    <w:p w14:paraId="7C25FFF4" w14:textId="77777777" w:rsidR="006842E1" w:rsidRDefault="006842E1">
      <w:pPr>
        <w:pStyle w:val="Header"/>
        <w:jc w:val="center"/>
        <w:rPr>
          <w:b/>
          <w:sz w:val="28"/>
        </w:rPr>
      </w:pPr>
      <w:r>
        <w:rPr>
          <w:b/>
          <w:sz w:val="28"/>
        </w:rPr>
        <w:lastRenderedPageBreak/>
        <w:t>APPENDIX B</w:t>
      </w:r>
    </w:p>
    <w:p w14:paraId="58D92DFF" w14:textId="77777777" w:rsidR="006842E1" w:rsidRDefault="006842E1">
      <w:pPr>
        <w:pStyle w:val="Header"/>
        <w:jc w:val="center"/>
        <w:rPr>
          <w:sz w:val="20"/>
        </w:rPr>
      </w:pPr>
    </w:p>
    <w:p w14:paraId="1EC6814E" w14:textId="77777777" w:rsidR="006842E1" w:rsidRDefault="006842E1">
      <w:pPr>
        <w:pStyle w:val="Header"/>
        <w:jc w:val="center"/>
        <w:rPr>
          <w:sz w:val="20"/>
        </w:rPr>
      </w:pPr>
    </w:p>
    <w:p w14:paraId="405B55DE" w14:textId="77777777" w:rsidR="006842E1" w:rsidRDefault="006842E1">
      <w:pPr>
        <w:pStyle w:val="Header"/>
        <w:rPr>
          <w:sz w:val="20"/>
        </w:rPr>
      </w:pPr>
    </w:p>
    <w:p w14:paraId="0AF9F8E6" w14:textId="77777777" w:rsidR="006842E1" w:rsidRDefault="000A3269">
      <w:pPr>
        <w:pStyle w:val="Header"/>
        <w:jc w:val="center"/>
      </w:pPr>
      <w:r>
        <w:rPr>
          <w:b/>
        </w:rPr>
        <w:t>PROPOSED</w:t>
      </w:r>
      <w:r w:rsidR="006842E1">
        <w:rPr>
          <w:b/>
        </w:rPr>
        <w:t xml:space="preserve"> CONTRACT</w:t>
      </w:r>
      <w:r w:rsidR="00805EB8">
        <w:rPr>
          <w:b/>
        </w:rPr>
        <w:fldChar w:fldCharType="begin"/>
      </w:r>
      <w:r w:rsidR="006842E1">
        <w:rPr>
          <w:b/>
        </w:rPr>
        <w:instrText xml:space="preserve"> TC “</w:instrText>
      </w:r>
      <w:bookmarkStart w:id="810" w:name="_Toc468449395"/>
      <w:bookmarkStart w:id="811" w:name="_Toc468712699"/>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Contract</w:instrText>
      </w:r>
      <w:bookmarkEnd w:id="810"/>
      <w:bookmarkEnd w:id="811"/>
      <w:r w:rsidR="006842E1">
        <w:rPr>
          <w:b/>
        </w:rPr>
        <w:instrText xml:space="preserve">”\l 5\n </w:instrText>
      </w:r>
      <w:r w:rsidR="00805EB8">
        <w:rPr>
          <w:b/>
        </w:rPr>
        <w:fldChar w:fldCharType="end"/>
      </w:r>
    </w:p>
    <w:p w14:paraId="32CE3B77" w14:textId="77777777" w:rsidR="006842E1" w:rsidRDefault="006842E1">
      <w:pPr>
        <w:pStyle w:val="Header"/>
        <w:jc w:val="center"/>
      </w:pPr>
    </w:p>
    <w:p w14:paraId="2CCC08A4" w14:textId="77777777" w:rsidR="006842E1" w:rsidRDefault="006842E1">
      <w:pPr>
        <w:jc w:val="center"/>
        <w:rPr>
          <w:sz w:val="28"/>
        </w:rPr>
      </w:pPr>
    </w:p>
    <w:p w14:paraId="2A744F33" w14:textId="77777777" w:rsidR="006842E1" w:rsidRDefault="006842E1">
      <w:pPr>
        <w:jc w:val="center"/>
      </w:pPr>
    </w:p>
    <w:p w14:paraId="4B0F2647" w14:textId="77777777" w:rsidR="006842E1" w:rsidRDefault="006842E1">
      <w:pPr>
        <w:jc w:val="center"/>
      </w:pPr>
    </w:p>
    <w:p w14:paraId="1F3C47F6" w14:textId="77777777" w:rsidR="006842E1" w:rsidRDefault="006842E1">
      <w:pPr>
        <w:jc w:val="center"/>
      </w:pPr>
    </w:p>
    <w:p w14:paraId="66A17DDC" w14:textId="77777777" w:rsidR="006842E1" w:rsidRDefault="006842E1">
      <w:pPr>
        <w:jc w:val="center"/>
      </w:pPr>
      <w:r>
        <w:t xml:space="preserve">Posted separately on the </w:t>
      </w:r>
      <w:r w:rsidR="00975D07">
        <w:t>CTS</w:t>
      </w:r>
      <w:r>
        <w:t xml:space="preserve"> Web site at: </w:t>
      </w:r>
      <w:hyperlink r:id="rId32" w:history="1">
        <w:r w:rsidR="000A3269" w:rsidRPr="00C55E57">
          <w:rPr>
            <w:rStyle w:val="Hyperlink"/>
          </w:rPr>
          <w:t>http://cts.wa.gov/procurement/procurement.aspx</w:t>
        </w:r>
      </w:hyperlink>
    </w:p>
    <w:p w14:paraId="5C66446D" w14:textId="77777777" w:rsidR="000A3269" w:rsidRDefault="000A3269">
      <w:pPr>
        <w:jc w:val="center"/>
        <w:rPr>
          <w:sz w:val="28"/>
        </w:rPr>
      </w:pPr>
    </w:p>
    <w:p w14:paraId="5A5BEBD4" w14:textId="77777777" w:rsidR="006842E1" w:rsidRDefault="006842E1">
      <w:pPr>
        <w:pStyle w:val="Heading3para"/>
        <w:spacing w:before="120"/>
        <w:ind w:left="0"/>
      </w:pPr>
    </w:p>
    <w:p w14:paraId="137302E1" w14:textId="77777777" w:rsidR="006842E1" w:rsidRDefault="006842E1">
      <w:pPr>
        <w:pStyle w:val="Heading3para"/>
        <w:spacing w:before="120"/>
        <w:ind w:left="0"/>
        <w:sectPr w:rsidR="006842E1">
          <w:footerReference w:type="default" r:id="rId33"/>
          <w:pgSz w:w="12240" w:h="15840"/>
          <w:pgMar w:top="1440" w:right="1440" w:bottom="1440" w:left="1440" w:header="720" w:footer="720" w:gutter="0"/>
          <w:cols w:space="720"/>
          <w:docGrid w:linePitch="360"/>
        </w:sectPr>
      </w:pPr>
    </w:p>
    <w:p w14:paraId="3E422391" w14:textId="77777777" w:rsidR="006842E1" w:rsidRDefault="006842E1">
      <w:pPr>
        <w:tabs>
          <w:tab w:val="center" w:pos="4385"/>
        </w:tabs>
        <w:suppressAutoHyphens/>
        <w:spacing w:before="120" w:after="60"/>
        <w:jc w:val="center"/>
        <w:rPr>
          <w:b/>
          <w:sz w:val="28"/>
        </w:rPr>
      </w:pPr>
      <w:r>
        <w:rPr>
          <w:b/>
          <w:sz w:val="28"/>
        </w:rPr>
        <w:lastRenderedPageBreak/>
        <w:t>APPENDIX C</w:t>
      </w:r>
    </w:p>
    <w:p w14:paraId="0A5B4380" w14:textId="77777777" w:rsidR="006842E1" w:rsidRDefault="006842E1" w:rsidP="004012C7">
      <w:pPr>
        <w:jc w:val="center"/>
        <w:rPr>
          <w:b/>
        </w:rPr>
      </w:pPr>
      <w:r>
        <w:rPr>
          <w:b/>
          <w:i/>
          <w:iCs/>
          <w:color w:val="FF0000"/>
        </w:rPr>
        <w:t>(If Applicable)</w:t>
      </w:r>
      <w:r>
        <w:rPr>
          <w:b/>
        </w:rPr>
        <w:t xml:space="preserve"> MWBE Participation Form </w:t>
      </w:r>
      <w:r w:rsidR="00805EB8">
        <w:rPr>
          <w:i/>
          <w:iCs/>
        </w:rPr>
        <w:fldChar w:fldCharType="begin"/>
      </w:r>
      <w:r>
        <w:rPr>
          <w:i/>
          <w:iCs/>
        </w:rPr>
        <w:instrText xml:space="preserve"> TC “</w:instrText>
      </w:r>
      <w:bookmarkStart w:id="812" w:name="_Toc468449396"/>
      <w:bookmarkStart w:id="813" w:name="_Toc468712700"/>
      <w:r>
        <w:rPr>
          <w:b/>
          <w:bCs/>
        </w:rPr>
        <w:instrText xml:space="preserve">Appendix C:  </w:instrText>
      </w:r>
      <w:r>
        <w:rPr>
          <w:b/>
          <w:i/>
          <w:iCs/>
        </w:rPr>
        <w:instrText xml:space="preserve">MWBE Participation Form </w:instrText>
      </w:r>
      <w:r>
        <w:rPr>
          <w:i/>
          <w:iCs/>
          <w:color w:val="FF0000"/>
        </w:rPr>
        <w:instrText>[if applicable]</w:instrText>
      </w:r>
      <w:bookmarkEnd w:id="812"/>
      <w:bookmarkEnd w:id="813"/>
      <w:r>
        <w:rPr>
          <w:i/>
          <w:iCs/>
        </w:rPr>
        <w:instrText xml:space="preserve">”\l 5\n </w:instrText>
      </w:r>
      <w:r w:rsidR="00805EB8">
        <w:rPr>
          <w:i/>
          <w:iCs/>
        </w:rPr>
        <w:fldChar w:fldCharType="end"/>
      </w:r>
    </w:p>
    <w:p w14:paraId="6A394676" w14:textId="77777777" w:rsidR="006842E1" w:rsidRDefault="006842E1">
      <w:pPr>
        <w:tabs>
          <w:tab w:val="center" w:pos="4385"/>
        </w:tabs>
        <w:suppressAutoHyphens/>
        <w:spacing w:before="120" w:after="60"/>
        <w:jc w:val="center"/>
        <w:rPr>
          <w:b/>
        </w:rPr>
      </w:pPr>
    </w:p>
    <w:p w14:paraId="32510937" w14:textId="77777777" w:rsidR="006842E1" w:rsidRDefault="006842E1">
      <w:pPr>
        <w:jc w:val="center"/>
        <w:rPr>
          <w:b/>
        </w:rPr>
      </w:pPr>
      <w:bookmarkStart w:id="814" w:name="_Toc354971098"/>
      <w:bookmarkStart w:id="815" w:name="_Toc354971486"/>
      <w:bookmarkStart w:id="816" w:name="_Toc355085309"/>
      <w:bookmarkStart w:id="817" w:name="_Toc355407898"/>
      <w:bookmarkStart w:id="818" w:name="_Toc357522209"/>
      <w:bookmarkStart w:id="819" w:name="_Toc369571887"/>
      <w:bookmarkStart w:id="820" w:name="_Toc369588491"/>
      <w:bookmarkStart w:id="821" w:name="_Toc369596576"/>
      <w:bookmarkStart w:id="822" w:name="_Toc369597172"/>
      <w:bookmarkStart w:id="823" w:name="_Toc369602527"/>
      <w:bookmarkStart w:id="824" w:name="_Toc369937738"/>
      <w:r>
        <w:rPr>
          <w:b/>
        </w:rPr>
        <w:t>Minority and Women's Business Enterprises (MWBE)</w:t>
      </w:r>
    </w:p>
    <w:p w14:paraId="69DB4F7B" w14:textId="77777777" w:rsidR="006842E1" w:rsidRDefault="006842E1">
      <w:pPr>
        <w:jc w:val="center"/>
      </w:pPr>
      <w:r>
        <w:rPr>
          <w:b/>
        </w:rPr>
        <w:t>Participation Form</w:t>
      </w:r>
    </w:p>
    <w:bookmarkEnd w:id="814"/>
    <w:bookmarkEnd w:id="815"/>
    <w:bookmarkEnd w:id="816"/>
    <w:bookmarkEnd w:id="817"/>
    <w:bookmarkEnd w:id="818"/>
    <w:bookmarkEnd w:id="819"/>
    <w:bookmarkEnd w:id="820"/>
    <w:bookmarkEnd w:id="821"/>
    <w:bookmarkEnd w:id="822"/>
    <w:bookmarkEnd w:id="823"/>
    <w:bookmarkEnd w:id="824"/>
    <w:p w14:paraId="1D850CFC" w14:textId="77777777" w:rsidR="006842E1" w:rsidRDefault="006842E1">
      <w:pPr>
        <w:jc w:val="center"/>
        <w:rPr>
          <w:b/>
        </w:rPr>
      </w:pPr>
    </w:p>
    <w:p w14:paraId="144FD739" w14:textId="77777777" w:rsidR="006842E1" w:rsidRDefault="006842E1">
      <w:pPr>
        <w:jc w:val="center"/>
        <w:rPr>
          <w:b/>
        </w:rPr>
      </w:pPr>
    </w:p>
    <w:p w14:paraId="5600579C" w14:textId="77777777" w:rsidR="006842E1" w:rsidRDefault="006842E1">
      <w:pPr>
        <w:pStyle w:val="Heading2Para"/>
      </w:pPr>
    </w:p>
    <w:p w14:paraId="662DD476"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073C9613"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3A561D43"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79B3CFDF" w14:textId="77777777">
        <w:trPr>
          <w:trHeight w:val="50"/>
        </w:trPr>
        <w:tc>
          <w:tcPr>
            <w:tcW w:w="4410" w:type="dxa"/>
            <w:shd w:val="pct5" w:color="000000" w:fill="FFFFFF"/>
          </w:tcPr>
          <w:p w14:paraId="14AD5C53" w14:textId="77777777" w:rsidR="006842E1" w:rsidRDefault="006842E1">
            <w:pPr>
              <w:spacing w:before="60" w:after="60"/>
              <w:rPr>
                <w:b/>
                <w:sz w:val="20"/>
              </w:rPr>
            </w:pPr>
            <w:r>
              <w:rPr>
                <w:b/>
                <w:sz w:val="20"/>
              </w:rPr>
              <w:t>MBE FIRM NAME</w:t>
            </w:r>
          </w:p>
        </w:tc>
        <w:tc>
          <w:tcPr>
            <w:tcW w:w="2970" w:type="dxa"/>
            <w:shd w:val="pct5" w:color="000000" w:fill="FFFFFF"/>
          </w:tcPr>
          <w:p w14:paraId="59BB8C7B" w14:textId="77777777" w:rsidR="006842E1" w:rsidRDefault="006842E1">
            <w:pPr>
              <w:spacing w:before="60" w:after="60"/>
              <w:rPr>
                <w:b/>
                <w:sz w:val="20"/>
              </w:rPr>
            </w:pPr>
            <w:r>
              <w:rPr>
                <w:b/>
                <w:sz w:val="20"/>
              </w:rPr>
              <w:t>*MBE CERTIFICATION NO.</w:t>
            </w:r>
          </w:p>
        </w:tc>
        <w:tc>
          <w:tcPr>
            <w:tcW w:w="2160" w:type="dxa"/>
            <w:shd w:val="pct5" w:color="000000" w:fill="FFFFFF"/>
          </w:tcPr>
          <w:p w14:paraId="0B092A98" w14:textId="77777777" w:rsidR="006842E1" w:rsidRDefault="006842E1">
            <w:pPr>
              <w:spacing w:before="60" w:after="60"/>
              <w:rPr>
                <w:b/>
                <w:sz w:val="20"/>
              </w:rPr>
            </w:pPr>
            <w:r>
              <w:rPr>
                <w:b/>
                <w:sz w:val="20"/>
              </w:rPr>
              <w:t>PARTICIPATION %</w:t>
            </w:r>
          </w:p>
        </w:tc>
      </w:tr>
      <w:tr w:rsidR="006842E1" w14:paraId="69A14343" w14:textId="77777777">
        <w:trPr>
          <w:trHeight w:val="43"/>
        </w:trPr>
        <w:tc>
          <w:tcPr>
            <w:tcW w:w="4410" w:type="dxa"/>
          </w:tcPr>
          <w:p w14:paraId="023AA93C" w14:textId="77777777" w:rsidR="006842E1" w:rsidRDefault="006842E1">
            <w:pPr>
              <w:rPr>
                <w:sz w:val="20"/>
              </w:rPr>
            </w:pPr>
          </w:p>
        </w:tc>
        <w:tc>
          <w:tcPr>
            <w:tcW w:w="2970" w:type="dxa"/>
          </w:tcPr>
          <w:p w14:paraId="1F7B02CB" w14:textId="77777777" w:rsidR="006842E1" w:rsidRDefault="006842E1">
            <w:pPr>
              <w:rPr>
                <w:sz w:val="20"/>
              </w:rPr>
            </w:pPr>
          </w:p>
        </w:tc>
        <w:tc>
          <w:tcPr>
            <w:tcW w:w="2160" w:type="dxa"/>
          </w:tcPr>
          <w:p w14:paraId="4D26EEBA" w14:textId="77777777" w:rsidR="006842E1" w:rsidRDefault="006842E1">
            <w:pPr>
              <w:rPr>
                <w:sz w:val="20"/>
              </w:rPr>
            </w:pPr>
          </w:p>
        </w:tc>
      </w:tr>
      <w:tr w:rsidR="006842E1" w14:paraId="0D1E3335" w14:textId="77777777">
        <w:trPr>
          <w:trHeight w:val="43"/>
        </w:trPr>
        <w:tc>
          <w:tcPr>
            <w:tcW w:w="4410" w:type="dxa"/>
            <w:tcBorders>
              <w:bottom w:val="single" w:sz="4" w:space="0" w:color="auto"/>
            </w:tcBorders>
          </w:tcPr>
          <w:p w14:paraId="6A9E5E8B" w14:textId="77777777" w:rsidR="006842E1" w:rsidRDefault="006842E1">
            <w:pPr>
              <w:rPr>
                <w:sz w:val="20"/>
              </w:rPr>
            </w:pPr>
          </w:p>
        </w:tc>
        <w:tc>
          <w:tcPr>
            <w:tcW w:w="2970" w:type="dxa"/>
            <w:tcBorders>
              <w:bottom w:val="single" w:sz="4" w:space="0" w:color="auto"/>
            </w:tcBorders>
          </w:tcPr>
          <w:p w14:paraId="589DE857" w14:textId="77777777" w:rsidR="006842E1" w:rsidRDefault="006842E1">
            <w:pPr>
              <w:rPr>
                <w:sz w:val="20"/>
              </w:rPr>
            </w:pPr>
          </w:p>
        </w:tc>
        <w:tc>
          <w:tcPr>
            <w:tcW w:w="2160" w:type="dxa"/>
            <w:tcBorders>
              <w:bottom w:val="single" w:sz="4" w:space="0" w:color="auto"/>
            </w:tcBorders>
          </w:tcPr>
          <w:p w14:paraId="3CE73662" w14:textId="77777777" w:rsidR="006842E1" w:rsidRDefault="006842E1">
            <w:pPr>
              <w:pStyle w:val="Footer"/>
              <w:rPr>
                <w:sz w:val="20"/>
              </w:rPr>
            </w:pPr>
          </w:p>
        </w:tc>
      </w:tr>
      <w:tr w:rsidR="006842E1" w14:paraId="47150DE2" w14:textId="77777777">
        <w:trPr>
          <w:trHeight w:val="43"/>
        </w:trPr>
        <w:tc>
          <w:tcPr>
            <w:tcW w:w="4410" w:type="dxa"/>
            <w:tcBorders>
              <w:left w:val="nil"/>
              <w:bottom w:val="nil"/>
              <w:right w:val="nil"/>
            </w:tcBorders>
          </w:tcPr>
          <w:p w14:paraId="5A9F376B" w14:textId="77777777" w:rsidR="006842E1" w:rsidRDefault="006842E1">
            <w:pPr>
              <w:rPr>
                <w:sz w:val="20"/>
              </w:rPr>
            </w:pPr>
          </w:p>
        </w:tc>
        <w:tc>
          <w:tcPr>
            <w:tcW w:w="2970" w:type="dxa"/>
            <w:tcBorders>
              <w:left w:val="nil"/>
              <w:bottom w:val="nil"/>
              <w:right w:val="nil"/>
            </w:tcBorders>
          </w:tcPr>
          <w:p w14:paraId="291DE26F" w14:textId="77777777" w:rsidR="006842E1" w:rsidRDefault="006842E1">
            <w:pPr>
              <w:rPr>
                <w:sz w:val="20"/>
              </w:rPr>
            </w:pPr>
          </w:p>
        </w:tc>
        <w:tc>
          <w:tcPr>
            <w:tcW w:w="2160" w:type="dxa"/>
            <w:tcBorders>
              <w:left w:val="nil"/>
              <w:bottom w:val="nil"/>
              <w:right w:val="nil"/>
            </w:tcBorders>
          </w:tcPr>
          <w:p w14:paraId="7A8478A3" w14:textId="77777777" w:rsidR="006842E1" w:rsidRDefault="006842E1">
            <w:pPr>
              <w:pStyle w:val="Footer"/>
              <w:rPr>
                <w:sz w:val="20"/>
              </w:rPr>
            </w:pPr>
          </w:p>
        </w:tc>
      </w:tr>
      <w:tr w:rsidR="006842E1" w14:paraId="758AD8D2" w14:textId="77777777">
        <w:trPr>
          <w:trHeight w:val="43"/>
        </w:trPr>
        <w:tc>
          <w:tcPr>
            <w:tcW w:w="4410" w:type="dxa"/>
            <w:tcBorders>
              <w:top w:val="nil"/>
              <w:left w:val="nil"/>
              <w:right w:val="nil"/>
            </w:tcBorders>
          </w:tcPr>
          <w:p w14:paraId="0DC27CEF" w14:textId="77777777" w:rsidR="006842E1" w:rsidRDefault="006842E1">
            <w:pPr>
              <w:rPr>
                <w:sz w:val="20"/>
              </w:rPr>
            </w:pPr>
          </w:p>
        </w:tc>
        <w:tc>
          <w:tcPr>
            <w:tcW w:w="2970" w:type="dxa"/>
            <w:tcBorders>
              <w:top w:val="nil"/>
              <w:left w:val="nil"/>
              <w:right w:val="nil"/>
            </w:tcBorders>
          </w:tcPr>
          <w:p w14:paraId="793F8A87" w14:textId="77777777" w:rsidR="006842E1" w:rsidRDefault="006842E1">
            <w:pPr>
              <w:rPr>
                <w:sz w:val="20"/>
              </w:rPr>
            </w:pPr>
          </w:p>
        </w:tc>
        <w:tc>
          <w:tcPr>
            <w:tcW w:w="2160" w:type="dxa"/>
            <w:tcBorders>
              <w:top w:val="nil"/>
              <w:left w:val="nil"/>
              <w:right w:val="nil"/>
            </w:tcBorders>
          </w:tcPr>
          <w:p w14:paraId="15B2559B" w14:textId="77777777" w:rsidR="006842E1" w:rsidRDefault="006842E1">
            <w:pPr>
              <w:pStyle w:val="Footer"/>
              <w:rPr>
                <w:sz w:val="20"/>
              </w:rPr>
            </w:pPr>
          </w:p>
        </w:tc>
      </w:tr>
      <w:tr w:rsidR="006842E1" w14:paraId="7DAABB3D" w14:textId="77777777">
        <w:trPr>
          <w:trHeight w:val="43"/>
        </w:trPr>
        <w:tc>
          <w:tcPr>
            <w:tcW w:w="4410" w:type="dxa"/>
            <w:shd w:val="pct5" w:color="000000" w:fill="FFFFFF"/>
          </w:tcPr>
          <w:p w14:paraId="6AACF55C" w14:textId="77777777" w:rsidR="006842E1" w:rsidRDefault="006842E1">
            <w:pPr>
              <w:spacing w:before="60" w:after="60"/>
              <w:rPr>
                <w:b/>
                <w:sz w:val="20"/>
              </w:rPr>
            </w:pPr>
            <w:r>
              <w:rPr>
                <w:b/>
                <w:sz w:val="20"/>
              </w:rPr>
              <w:t>WBE FIRM NAME</w:t>
            </w:r>
          </w:p>
        </w:tc>
        <w:tc>
          <w:tcPr>
            <w:tcW w:w="2970" w:type="dxa"/>
            <w:shd w:val="pct5" w:color="000000" w:fill="FFFFFF"/>
          </w:tcPr>
          <w:p w14:paraId="084DBB0B" w14:textId="77777777" w:rsidR="006842E1" w:rsidRDefault="006842E1">
            <w:pPr>
              <w:spacing w:before="60" w:after="60"/>
              <w:rPr>
                <w:b/>
                <w:sz w:val="20"/>
              </w:rPr>
            </w:pPr>
            <w:r>
              <w:rPr>
                <w:b/>
                <w:sz w:val="20"/>
              </w:rPr>
              <w:t>*WBE CERTIFICATION NO.</w:t>
            </w:r>
          </w:p>
        </w:tc>
        <w:tc>
          <w:tcPr>
            <w:tcW w:w="2160" w:type="dxa"/>
            <w:shd w:val="pct5" w:color="000000" w:fill="FFFFFF"/>
          </w:tcPr>
          <w:p w14:paraId="290D48B3" w14:textId="77777777" w:rsidR="006842E1" w:rsidRDefault="006842E1">
            <w:pPr>
              <w:spacing w:before="60" w:after="60"/>
              <w:rPr>
                <w:b/>
                <w:sz w:val="20"/>
              </w:rPr>
            </w:pPr>
            <w:r>
              <w:rPr>
                <w:b/>
                <w:sz w:val="20"/>
              </w:rPr>
              <w:t>PARTICIPATION %</w:t>
            </w:r>
          </w:p>
        </w:tc>
      </w:tr>
      <w:tr w:rsidR="006842E1" w14:paraId="7451B1E4" w14:textId="77777777">
        <w:trPr>
          <w:trHeight w:val="43"/>
        </w:trPr>
        <w:tc>
          <w:tcPr>
            <w:tcW w:w="4410" w:type="dxa"/>
          </w:tcPr>
          <w:p w14:paraId="19DE068D" w14:textId="77777777" w:rsidR="006842E1" w:rsidRDefault="006842E1">
            <w:pPr>
              <w:rPr>
                <w:sz w:val="22"/>
              </w:rPr>
            </w:pPr>
          </w:p>
        </w:tc>
        <w:tc>
          <w:tcPr>
            <w:tcW w:w="2970" w:type="dxa"/>
          </w:tcPr>
          <w:p w14:paraId="75AE1E92" w14:textId="77777777" w:rsidR="006842E1" w:rsidRDefault="006842E1">
            <w:pPr>
              <w:rPr>
                <w:sz w:val="22"/>
              </w:rPr>
            </w:pPr>
          </w:p>
        </w:tc>
        <w:tc>
          <w:tcPr>
            <w:tcW w:w="2160" w:type="dxa"/>
          </w:tcPr>
          <w:p w14:paraId="33D7AE97" w14:textId="77777777" w:rsidR="006842E1" w:rsidRDefault="006842E1">
            <w:pPr>
              <w:rPr>
                <w:sz w:val="22"/>
              </w:rPr>
            </w:pPr>
          </w:p>
        </w:tc>
      </w:tr>
      <w:tr w:rsidR="006842E1" w14:paraId="5AFA5793" w14:textId="77777777">
        <w:trPr>
          <w:trHeight w:val="43"/>
        </w:trPr>
        <w:tc>
          <w:tcPr>
            <w:tcW w:w="4410" w:type="dxa"/>
          </w:tcPr>
          <w:p w14:paraId="7D226C43" w14:textId="77777777" w:rsidR="006842E1" w:rsidRDefault="006842E1">
            <w:pPr>
              <w:rPr>
                <w:sz w:val="22"/>
              </w:rPr>
            </w:pPr>
          </w:p>
        </w:tc>
        <w:tc>
          <w:tcPr>
            <w:tcW w:w="2970" w:type="dxa"/>
          </w:tcPr>
          <w:p w14:paraId="2CA05109" w14:textId="77777777" w:rsidR="006842E1" w:rsidRDefault="006842E1">
            <w:pPr>
              <w:rPr>
                <w:sz w:val="22"/>
              </w:rPr>
            </w:pPr>
          </w:p>
        </w:tc>
        <w:tc>
          <w:tcPr>
            <w:tcW w:w="2160" w:type="dxa"/>
          </w:tcPr>
          <w:p w14:paraId="1D518224" w14:textId="77777777" w:rsidR="006842E1" w:rsidRDefault="006842E1">
            <w:pPr>
              <w:rPr>
                <w:sz w:val="22"/>
              </w:rPr>
            </w:pPr>
          </w:p>
        </w:tc>
      </w:tr>
    </w:tbl>
    <w:p w14:paraId="50FE7A98" w14:textId="77777777" w:rsidR="006842E1" w:rsidRDefault="006842E1">
      <w:pPr>
        <w:ind w:left="810"/>
        <w:rPr>
          <w:sz w:val="22"/>
        </w:rPr>
      </w:pPr>
    </w:p>
    <w:p w14:paraId="4DB1EB0A" w14:textId="77777777" w:rsidR="006842E1" w:rsidRDefault="006842E1">
      <w:pPr>
        <w:tabs>
          <w:tab w:val="left" w:pos="0"/>
        </w:tabs>
        <w:rPr>
          <w:sz w:val="20"/>
        </w:rPr>
      </w:pPr>
      <w:r>
        <w:rPr>
          <w:b/>
          <w:sz w:val="20"/>
        </w:rPr>
        <w:t>*</w:t>
      </w:r>
      <w:r>
        <w:rPr>
          <w:sz w:val="20"/>
        </w:rPr>
        <w:t>Certification number issued by the Washington State Office of Minority and Women's Business Enterprises.</w:t>
      </w:r>
    </w:p>
    <w:p w14:paraId="3D92C5F6" w14:textId="77777777" w:rsidR="006842E1" w:rsidRDefault="006842E1">
      <w:pPr>
        <w:rPr>
          <w:sz w:val="22"/>
        </w:rPr>
      </w:pPr>
    </w:p>
    <w:p w14:paraId="42C1345A" w14:textId="77777777" w:rsidR="006842E1" w:rsidRDefault="006842E1">
      <w:pPr>
        <w:rPr>
          <w:sz w:val="22"/>
        </w:rPr>
      </w:pPr>
    </w:p>
    <w:p w14:paraId="09022D33" w14:textId="77777777" w:rsidR="006842E1" w:rsidRDefault="006842E1">
      <w:pPr>
        <w:pStyle w:val="Footer"/>
        <w:tabs>
          <w:tab w:val="clear" w:pos="4320"/>
          <w:tab w:val="clear" w:pos="8640"/>
          <w:tab w:val="left" w:pos="2610"/>
        </w:tabs>
        <w:rPr>
          <w:sz w:val="22"/>
        </w:rPr>
      </w:pPr>
    </w:p>
    <w:p w14:paraId="338CC276" w14:textId="77777777" w:rsidR="006842E1" w:rsidRDefault="006842E1">
      <w:pPr>
        <w:pStyle w:val="Footer"/>
        <w:tabs>
          <w:tab w:val="clear" w:pos="4320"/>
          <w:tab w:val="clear" w:pos="8640"/>
          <w:tab w:val="left" w:pos="2610"/>
        </w:tabs>
        <w:rPr>
          <w:sz w:val="22"/>
        </w:rPr>
      </w:pPr>
    </w:p>
    <w:p w14:paraId="3A0D06E7" w14:textId="77777777" w:rsidR="006842E1" w:rsidRDefault="006842E1">
      <w:pPr>
        <w:pStyle w:val="Footer"/>
        <w:tabs>
          <w:tab w:val="clear" w:pos="4320"/>
          <w:tab w:val="clear" w:pos="8640"/>
          <w:tab w:val="left" w:pos="2610"/>
        </w:tabs>
        <w:rPr>
          <w:sz w:val="22"/>
        </w:rPr>
      </w:pPr>
    </w:p>
    <w:p w14:paraId="20CEA430" w14:textId="77777777" w:rsidR="006842E1" w:rsidRDefault="006842E1">
      <w:pPr>
        <w:pStyle w:val="Footer"/>
        <w:tabs>
          <w:tab w:val="clear" w:pos="4320"/>
          <w:tab w:val="clear" w:pos="8640"/>
          <w:tab w:val="left" w:pos="2610"/>
        </w:tabs>
        <w:rPr>
          <w:sz w:val="22"/>
        </w:rPr>
      </w:pPr>
    </w:p>
    <w:p w14:paraId="327D77DE" w14:textId="77777777" w:rsidR="006842E1" w:rsidRDefault="006842E1">
      <w:pPr>
        <w:pStyle w:val="Footer"/>
        <w:tabs>
          <w:tab w:val="clear" w:pos="4320"/>
          <w:tab w:val="clear" w:pos="8640"/>
          <w:tab w:val="left" w:pos="2610"/>
        </w:tabs>
        <w:rPr>
          <w:sz w:val="22"/>
        </w:rPr>
      </w:pPr>
    </w:p>
    <w:p w14:paraId="126C3C7E" w14:textId="77777777" w:rsidR="006842E1" w:rsidRDefault="006842E1">
      <w:pPr>
        <w:pStyle w:val="Footer"/>
        <w:tabs>
          <w:tab w:val="clear" w:pos="4320"/>
          <w:tab w:val="clear" w:pos="8640"/>
          <w:tab w:val="left" w:pos="2610"/>
        </w:tabs>
        <w:rPr>
          <w:sz w:val="22"/>
        </w:rPr>
      </w:pPr>
    </w:p>
    <w:p w14:paraId="5D597421" w14:textId="77777777" w:rsidR="006842E1" w:rsidRDefault="006842E1">
      <w:pPr>
        <w:pStyle w:val="Footer"/>
        <w:tabs>
          <w:tab w:val="clear" w:pos="4320"/>
          <w:tab w:val="clear" w:pos="8640"/>
          <w:tab w:val="left" w:pos="2610"/>
        </w:tabs>
        <w:rPr>
          <w:sz w:val="22"/>
        </w:rPr>
      </w:pPr>
    </w:p>
    <w:p w14:paraId="4BC90555" w14:textId="77777777" w:rsidR="006842E1" w:rsidRDefault="006842E1">
      <w:pPr>
        <w:pStyle w:val="Footer"/>
        <w:tabs>
          <w:tab w:val="clear" w:pos="4320"/>
          <w:tab w:val="clear" w:pos="8640"/>
          <w:tab w:val="left" w:pos="2610"/>
        </w:tabs>
        <w:rPr>
          <w:sz w:val="22"/>
        </w:rPr>
      </w:pPr>
    </w:p>
    <w:p w14:paraId="79DE6491" w14:textId="77777777" w:rsidR="006842E1" w:rsidRDefault="006842E1">
      <w:pPr>
        <w:tabs>
          <w:tab w:val="left" w:pos="2610"/>
        </w:tabs>
        <w:rPr>
          <w:sz w:val="22"/>
        </w:rPr>
      </w:pPr>
      <w:r>
        <w:rPr>
          <w:sz w:val="22"/>
        </w:rPr>
        <w:t>Name of Vendor completing this Certification: ______________________________________________</w:t>
      </w:r>
    </w:p>
    <w:p w14:paraId="63C514F2" w14:textId="77777777" w:rsidR="006842E1" w:rsidRDefault="006842E1">
      <w:pPr>
        <w:tabs>
          <w:tab w:val="left" w:pos="2610"/>
        </w:tabs>
        <w:jc w:val="center"/>
      </w:pPr>
    </w:p>
    <w:p w14:paraId="1AC174F0" w14:textId="77777777" w:rsidR="006842E1" w:rsidRDefault="006842E1">
      <w:pPr>
        <w:tabs>
          <w:tab w:val="left" w:pos="2610"/>
        </w:tabs>
        <w:jc w:val="center"/>
        <w:sectPr w:rsidR="006842E1">
          <w:headerReference w:type="default" r:id="rId34"/>
          <w:footerReference w:type="default" r:id="rId35"/>
          <w:pgSz w:w="12240" w:h="15840" w:code="1"/>
          <w:pgMar w:top="1440" w:right="1440" w:bottom="1440" w:left="1440" w:header="720" w:footer="720" w:gutter="0"/>
          <w:pgNumType w:start="1"/>
          <w:cols w:space="720"/>
        </w:sectPr>
      </w:pPr>
    </w:p>
    <w:p w14:paraId="0AAFD9AE" w14:textId="77777777" w:rsidR="006842E1" w:rsidRDefault="006842E1">
      <w:pPr>
        <w:pStyle w:val="TOC1"/>
        <w:jc w:val="center"/>
        <w:rPr>
          <w:sz w:val="28"/>
        </w:rPr>
      </w:pPr>
      <w:r>
        <w:rPr>
          <w:sz w:val="28"/>
        </w:rPr>
        <w:lastRenderedPageBreak/>
        <w:t>APPENDIX D</w:t>
      </w:r>
    </w:p>
    <w:p w14:paraId="173EAE6C" w14:textId="77777777" w:rsidR="006842E1" w:rsidRPr="00664315" w:rsidRDefault="006842E1">
      <w:pPr>
        <w:jc w:val="center"/>
        <w:rPr>
          <w:b/>
          <w:bCs/>
          <w:sz w:val="22"/>
          <w:szCs w:val="22"/>
        </w:rPr>
      </w:pPr>
      <w:r w:rsidRPr="00664315">
        <w:rPr>
          <w:b/>
          <w:bCs/>
          <w:sz w:val="22"/>
          <w:szCs w:val="22"/>
        </w:rPr>
        <w:t xml:space="preserve">PROTEST PROCEDURE </w:t>
      </w:r>
      <w:r w:rsidR="00805EB8" w:rsidRPr="00664315">
        <w:rPr>
          <w:b/>
          <w:bCs/>
          <w:sz w:val="22"/>
          <w:szCs w:val="22"/>
        </w:rPr>
        <w:fldChar w:fldCharType="begin"/>
      </w:r>
      <w:r w:rsidRPr="00664315">
        <w:rPr>
          <w:b/>
          <w:bCs/>
          <w:sz w:val="22"/>
          <w:szCs w:val="22"/>
        </w:rPr>
        <w:instrText xml:space="preserve"> TC “</w:instrText>
      </w:r>
      <w:bookmarkStart w:id="826" w:name="_Toc468449397"/>
      <w:bookmarkStart w:id="827" w:name="_Toc468712701"/>
      <w:r w:rsidRPr="00664315">
        <w:rPr>
          <w:b/>
          <w:bCs/>
          <w:sz w:val="22"/>
          <w:szCs w:val="22"/>
        </w:rPr>
        <w:instrText xml:space="preserve">Appendix D:  </w:instrText>
      </w:r>
      <w:r w:rsidRPr="00664315">
        <w:rPr>
          <w:b/>
          <w:bCs/>
          <w:i/>
          <w:sz w:val="22"/>
          <w:szCs w:val="22"/>
        </w:rPr>
        <w:instrText>Protest Procedures</w:instrText>
      </w:r>
      <w:bookmarkEnd w:id="826"/>
      <w:bookmarkEnd w:id="827"/>
      <w:r w:rsidRPr="00664315">
        <w:rPr>
          <w:b/>
          <w:bCs/>
          <w:i/>
          <w:sz w:val="22"/>
          <w:szCs w:val="22"/>
        </w:rPr>
        <w:instrText>”</w:instrText>
      </w:r>
      <w:r w:rsidRPr="00664315">
        <w:rPr>
          <w:b/>
          <w:bCs/>
          <w:sz w:val="22"/>
          <w:szCs w:val="22"/>
        </w:rPr>
        <w:instrText xml:space="preserve">\l 5\n </w:instrText>
      </w:r>
      <w:r w:rsidR="00805EB8" w:rsidRPr="00664315">
        <w:rPr>
          <w:b/>
          <w:bCs/>
          <w:sz w:val="22"/>
          <w:szCs w:val="22"/>
        </w:rPr>
        <w:fldChar w:fldCharType="end"/>
      </w:r>
    </w:p>
    <w:p w14:paraId="5AB62047" w14:textId="77777777" w:rsidR="006842E1" w:rsidRPr="00664315" w:rsidRDefault="006842E1">
      <w:pPr>
        <w:tabs>
          <w:tab w:val="center" w:pos="4385"/>
        </w:tabs>
        <w:suppressAutoHyphens/>
        <w:jc w:val="center"/>
        <w:rPr>
          <w:b/>
          <w:sz w:val="22"/>
          <w:szCs w:val="22"/>
        </w:rPr>
      </w:pPr>
    </w:p>
    <w:p w14:paraId="180122BB" w14:textId="77777777" w:rsidR="006842E1" w:rsidRPr="00664315" w:rsidRDefault="006842E1" w:rsidP="000A3269">
      <w:pPr>
        <w:ind w:left="720" w:hanging="720"/>
        <w:rPr>
          <w:sz w:val="22"/>
          <w:szCs w:val="22"/>
        </w:rPr>
      </w:pPr>
    </w:p>
    <w:p w14:paraId="7E9E18BA" w14:textId="77777777" w:rsidR="00CC0172" w:rsidRPr="00664315" w:rsidRDefault="00CC0172" w:rsidP="00CC0172">
      <w:pPr>
        <w:autoSpaceDE w:val="0"/>
        <w:autoSpaceDN w:val="0"/>
        <w:adjustRightInd w:val="0"/>
        <w:rPr>
          <w:sz w:val="22"/>
          <w:szCs w:val="22"/>
        </w:rPr>
      </w:pPr>
      <w:r w:rsidRPr="00664315">
        <w:rPr>
          <w:sz w:val="22"/>
          <w:szCs w:val="22"/>
        </w:rPr>
        <w:t>A Vendor who is aggrieved in connection with the solicitation or award of a contract, who has submitted a response and participated in a debriefing conference, may submit a written protest to the Chief Legal Services Officer at Consolidated Technology Services, 1500 Jefferson Street SE, 5</w:t>
      </w:r>
      <w:r w:rsidRPr="00664315">
        <w:rPr>
          <w:sz w:val="22"/>
          <w:szCs w:val="22"/>
          <w:vertAlign w:val="superscript"/>
        </w:rPr>
        <w:t>th</w:t>
      </w:r>
      <w:r w:rsidRPr="00664315">
        <w:rPr>
          <w:sz w:val="22"/>
          <w:szCs w:val="22"/>
        </w:rPr>
        <w:t xml:space="preserve"> Floor, Olympia WA 98501 or </w:t>
      </w:r>
      <w:hyperlink r:id="rId36" w:history="1">
        <w:r w:rsidRPr="00664315">
          <w:rPr>
            <w:rStyle w:val="Hyperlink"/>
            <w:sz w:val="22"/>
            <w:szCs w:val="22"/>
          </w:rPr>
          <w:t>Rebekah.ohara@cts.wa.gov</w:t>
        </w:r>
      </w:hyperlink>
      <w:r w:rsidRPr="00664315">
        <w:rPr>
          <w:sz w:val="22"/>
          <w:szCs w:val="22"/>
        </w:rPr>
        <w:t xml:space="preserve">. </w:t>
      </w:r>
    </w:p>
    <w:p w14:paraId="12278BA3" w14:textId="77777777" w:rsidR="00CC0172" w:rsidRPr="00664315" w:rsidRDefault="00CC0172" w:rsidP="00CC0172">
      <w:pPr>
        <w:autoSpaceDE w:val="0"/>
        <w:autoSpaceDN w:val="0"/>
        <w:adjustRightInd w:val="0"/>
        <w:rPr>
          <w:sz w:val="22"/>
          <w:szCs w:val="22"/>
        </w:rPr>
      </w:pPr>
    </w:p>
    <w:p w14:paraId="1224ADA1"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2425C2EC"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57B38B82" w14:textId="77777777" w:rsidR="00CC0172" w:rsidRPr="00664315" w:rsidRDefault="00CC0172" w:rsidP="00CC0172">
      <w:pPr>
        <w:autoSpaceDE w:val="0"/>
        <w:autoSpaceDN w:val="0"/>
        <w:adjustRightInd w:val="0"/>
        <w:rPr>
          <w:sz w:val="22"/>
          <w:szCs w:val="22"/>
        </w:rPr>
      </w:pPr>
    </w:p>
    <w:p w14:paraId="1DFBE7C6"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63F75FD5"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24246478" w14:textId="77777777" w:rsidR="00CC0172" w:rsidRPr="00664315" w:rsidRDefault="00CC0172" w:rsidP="00CC0172">
      <w:pPr>
        <w:autoSpaceDE w:val="0"/>
        <w:autoSpaceDN w:val="0"/>
        <w:adjustRightInd w:val="0"/>
        <w:rPr>
          <w:sz w:val="22"/>
          <w:szCs w:val="22"/>
        </w:rPr>
      </w:pPr>
    </w:p>
    <w:p w14:paraId="232F0D43"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5F1C899F"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64D88123" w14:textId="77777777" w:rsidR="00CC0172" w:rsidRPr="00664315" w:rsidRDefault="00CC0172" w:rsidP="00E252DF">
      <w:pPr>
        <w:pStyle w:val="ListParagraph"/>
        <w:numPr>
          <w:ilvl w:val="0"/>
          <w:numId w:val="5"/>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60DEF687" w14:textId="77777777" w:rsidR="00CC0172" w:rsidRPr="00664315" w:rsidRDefault="00CC0172" w:rsidP="00E252DF">
      <w:pPr>
        <w:pStyle w:val="ListParagraph"/>
        <w:numPr>
          <w:ilvl w:val="0"/>
          <w:numId w:val="5"/>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64A47893" w14:textId="77777777" w:rsidR="00CC0172" w:rsidRPr="00664315" w:rsidRDefault="00CC0172" w:rsidP="00E252DF">
      <w:pPr>
        <w:pStyle w:val="ListParagraph"/>
        <w:numPr>
          <w:ilvl w:val="0"/>
          <w:numId w:val="5"/>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14B28FF3" w14:textId="77777777" w:rsidR="00CC0172" w:rsidRPr="00664315" w:rsidRDefault="00CC0172" w:rsidP="00E252DF">
      <w:pPr>
        <w:pStyle w:val="ListParagraph"/>
        <w:numPr>
          <w:ilvl w:val="1"/>
          <w:numId w:val="5"/>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r w:rsidR="00D16817" w:rsidRPr="00664315">
        <w:rPr>
          <w:rFonts w:ascii="Times New Roman" w:hAnsi="Times New Roman"/>
        </w:rPr>
        <w:t>Responses</w:t>
      </w:r>
      <w:r w:rsidRPr="00664315">
        <w:rPr>
          <w:rFonts w:ascii="Times New Roman" w:hAnsi="Times New Roman"/>
        </w:rPr>
        <w:t>;</w:t>
      </w:r>
    </w:p>
    <w:p w14:paraId="21490A03" w14:textId="77777777" w:rsidR="00CC0172" w:rsidRPr="00664315" w:rsidRDefault="00CC0172" w:rsidP="00E252DF">
      <w:pPr>
        <w:pStyle w:val="ListParagraph"/>
        <w:numPr>
          <w:ilvl w:val="1"/>
          <w:numId w:val="5"/>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0A11D96E" w14:textId="77777777" w:rsidR="00CC0172" w:rsidRPr="00664315" w:rsidRDefault="00CC0172" w:rsidP="00E252DF">
      <w:pPr>
        <w:pStyle w:val="ListParagraph"/>
        <w:numPr>
          <w:ilvl w:val="1"/>
          <w:numId w:val="5"/>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69CEF73F" w14:textId="77777777" w:rsidR="00CC0172" w:rsidRPr="00664315" w:rsidRDefault="00CC0172" w:rsidP="00CC0172">
      <w:pPr>
        <w:autoSpaceDE w:val="0"/>
        <w:autoSpaceDN w:val="0"/>
        <w:adjustRightInd w:val="0"/>
        <w:rPr>
          <w:b/>
          <w:sz w:val="22"/>
          <w:szCs w:val="22"/>
        </w:rPr>
      </w:pPr>
    </w:p>
    <w:p w14:paraId="43F0251F" w14:textId="77777777"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Chief Legal Services Officer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Chief Legal Services Officer, whose opinion is final. </w:t>
      </w:r>
    </w:p>
    <w:p w14:paraId="6ECCEC0D" w14:textId="77777777" w:rsidR="00CC0172" w:rsidRPr="00664315" w:rsidRDefault="00CC0172" w:rsidP="00CC0172">
      <w:pPr>
        <w:autoSpaceDE w:val="0"/>
        <w:autoSpaceDN w:val="0"/>
        <w:adjustRightInd w:val="0"/>
        <w:rPr>
          <w:sz w:val="22"/>
          <w:szCs w:val="22"/>
        </w:rPr>
      </w:pPr>
    </w:p>
    <w:p w14:paraId="4688AE1A" w14:textId="77777777" w:rsidR="00CC0172" w:rsidRPr="00664315" w:rsidRDefault="00CC0172" w:rsidP="00CC0172">
      <w:pPr>
        <w:autoSpaceDE w:val="0"/>
        <w:autoSpaceDN w:val="0"/>
        <w:adjustRightInd w:val="0"/>
        <w:rPr>
          <w:sz w:val="22"/>
          <w:szCs w:val="22"/>
        </w:rPr>
      </w:pPr>
      <w:r w:rsidRPr="00664315">
        <w:rPr>
          <w:sz w:val="22"/>
          <w:szCs w:val="22"/>
        </w:rPr>
        <w:t>Vendors may appeal the Chief Legal Service Officer’s determination, on Exempt Purchases over $100,000, by submitting an appeal in writing to the Director. An appeal shall be filed no later than 5 business days after Chief Legal Service Officer’s decision. Decisions made by the Director or designee are final.</w:t>
      </w:r>
    </w:p>
    <w:p w14:paraId="048BED32" w14:textId="77777777" w:rsidR="00CC0172" w:rsidRPr="00664315" w:rsidRDefault="00CC0172" w:rsidP="00CC0172">
      <w:pPr>
        <w:autoSpaceDE w:val="0"/>
        <w:autoSpaceDN w:val="0"/>
        <w:adjustRightInd w:val="0"/>
        <w:rPr>
          <w:sz w:val="22"/>
          <w:szCs w:val="22"/>
        </w:rPr>
      </w:pPr>
    </w:p>
    <w:p w14:paraId="0717512A" w14:textId="77777777" w:rsidR="00CC0172" w:rsidRPr="00664315" w:rsidRDefault="00CC0172" w:rsidP="007853A5">
      <w:pPr>
        <w:autoSpaceDE w:val="0"/>
        <w:autoSpaceDN w:val="0"/>
        <w:adjustRightInd w:val="0"/>
        <w:rPr>
          <w:sz w:val="22"/>
          <w:szCs w:val="22"/>
        </w:rPr>
      </w:pPr>
      <w:r w:rsidRPr="00664315">
        <w:rPr>
          <w:sz w:val="22"/>
          <w:szCs w:val="22"/>
        </w:rPr>
        <w:t>In the event the Chief Legal Service Officer has a conflict of interest, the protest or appeal will be managed by a CTS senior level manager appointed by the Deputy Director. This individual must not be involved with the business that is the subject matter of the protest appeal.</w:t>
      </w:r>
    </w:p>
    <w:p w14:paraId="24915C00" w14:textId="77777777" w:rsidR="00601B95" w:rsidRDefault="00601B95" w:rsidP="000A3269">
      <w:pPr>
        <w:ind w:left="720" w:hanging="720"/>
        <w:rPr>
          <w:sz w:val="22"/>
          <w:szCs w:val="22"/>
        </w:rPr>
        <w:sectPr w:rsidR="00601B95" w:rsidSect="007853A5">
          <w:footerReference w:type="default" r:id="rId37"/>
          <w:type w:val="oddPage"/>
          <w:pgSz w:w="12240" w:h="15840" w:code="1"/>
          <w:pgMar w:top="1440" w:right="1627" w:bottom="1440" w:left="1440" w:header="720" w:footer="720" w:gutter="0"/>
          <w:pgNumType w:start="1"/>
          <w:cols w:space="720"/>
        </w:sectPr>
      </w:pPr>
    </w:p>
    <w:p w14:paraId="77833820" w14:textId="77777777" w:rsidR="006842E1" w:rsidRPr="00260D8F" w:rsidRDefault="006842E1">
      <w:pPr>
        <w:spacing w:before="120" w:after="60"/>
        <w:jc w:val="center"/>
        <w:rPr>
          <w:b/>
          <w:sz w:val="28"/>
        </w:rPr>
      </w:pPr>
      <w:r w:rsidRPr="00260D8F">
        <w:rPr>
          <w:b/>
          <w:sz w:val="28"/>
        </w:rPr>
        <w:lastRenderedPageBreak/>
        <w:t>APPENDIX E</w:t>
      </w:r>
    </w:p>
    <w:p w14:paraId="000D1273" w14:textId="77777777" w:rsidR="007E745B" w:rsidRDefault="00661DC8" w:rsidP="007E745B">
      <w:pPr>
        <w:spacing w:before="240"/>
        <w:jc w:val="center"/>
        <w:rPr>
          <w:b/>
          <w:bCs/>
        </w:rPr>
      </w:pPr>
      <w:r w:rsidRPr="00661DC8">
        <w:rPr>
          <w:b/>
          <w:bCs/>
        </w:rPr>
        <w:t xml:space="preserve">(MS </w:t>
      </w:r>
      <w:r w:rsidR="005E693D">
        <w:rPr>
          <w:b/>
          <w:bCs/>
        </w:rPr>
        <w:t>40</w:t>
      </w:r>
      <w:r w:rsidRPr="00661DC8">
        <w:rPr>
          <w:b/>
          <w:bCs/>
        </w:rPr>
        <w:t xml:space="preserve">) COST PROPOSAL FORM </w:t>
      </w:r>
    </w:p>
    <w:p w14:paraId="10896BC5" w14:textId="77777777" w:rsidR="006372C9" w:rsidRPr="006E04DE" w:rsidRDefault="006E04DE" w:rsidP="006E04DE">
      <w:pPr>
        <w:spacing w:before="240"/>
        <w:rPr>
          <w:b/>
          <w:color w:val="000000"/>
          <w:sz w:val="28"/>
          <w:szCs w:val="28"/>
        </w:rPr>
      </w:pPr>
      <w:r>
        <w:rPr>
          <w:b/>
          <w:color w:val="000000"/>
          <w:sz w:val="28"/>
          <w:szCs w:val="28"/>
        </w:rPr>
        <w:t>Section A</w:t>
      </w:r>
      <w:r>
        <w:rPr>
          <w:b/>
          <w:color w:val="000000"/>
          <w:sz w:val="28"/>
          <w:szCs w:val="28"/>
        </w:rPr>
        <w:tab/>
      </w:r>
      <w:r w:rsidR="006372C9" w:rsidRPr="006E04DE">
        <w:rPr>
          <w:b/>
          <w:color w:val="000000"/>
          <w:sz w:val="28"/>
          <w:szCs w:val="28"/>
        </w:rPr>
        <w:t>(M</w:t>
      </w:r>
      <w:r w:rsidR="004801F9">
        <w:rPr>
          <w:b/>
          <w:color w:val="000000"/>
          <w:sz w:val="28"/>
          <w:szCs w:val="28"/>
        </w:rPr>
        <w:t xml:space="preserve">S </w:t>
      </w:r>
      <w:r w:rsidR="00662B1A">
        <w:rPr>
          <w:b/>
          <w:color w:val="000000"/>
          <w:sz w:val="28"/>
          <w:szCs w:val="28"/>
        </w:rPr>
        <w:t>5</w:t>
      </w:r>
      <w:r w:rsidR="006372C9" w:rsidRPr="006E04DE">
        <w:rPr>
          <w:b/>
          <w:color w:val="000000"/>
          <w:sz w:val="28"/>
          <w:szCs w:val="28"/>
        </w:rPr>
        <w:t>) Hourly Rate</w:t>
      </w:r>
      <w:r w:rsidR="004334D6" w:rsidRPr="006E04DE">
        <w:rPr>
          <w:b/>
          <w:color w:val="000000"/>
          <w:sz w:val="28"/>
          <w:szCs w:val="28"/>
        </w:rPr>
        <w:t>s</w:t>
      </w:r>
    </w:p>
    <w:p w14:paraId="02F81B92" w14:textId="77777777" w:rsidR="006372C9" w:rsidRPr="006372C9" w:rsidRDefault="006372C9" w:rsidP="006372C9">
      <w:pPr>
        <w:spacing w:before="60"/>
        <w:rPr>
          <w:sz w:val="22"/>
          <w:szCs w:val="22"/>
        </w:rPr>
      </w:pPr>
      <w:r w:rsidRPr="006372C9">
        <w:rPr>
          <w:sz w:val="22"/>
          <w:szCs w:val="22"/>
        </w:rPr>
        <w:t>Please list the title of each staff position and hourly rate (add more lines if needed) of resources to support additional scope and/or phases resulting from contract amendments:</w:t>
      </w:r>
    </w:p>
    <w:p w14:paraId="03465740" w14:textId="77777777" w:rsidR="006372C9" w:rsidRPr="006372C9" w:rsidRDefault="006372C9" w:rsidP="006372C9">
      <w:pPr>
        <w:spacing w:before="60"/>
        <w:rPr>
          <w:b/>
        </w:rPr>
      </w:pPr>
    </w:p>
    <w:tbl>
      <w:tblPr>
        <w:tblW w:w="9346" w:type="dxa"/>
        <w:tblInd w:w="54" w:type="dxa"/>
        <w:tblLayout w:type="fixed"/>
        <w:tblCellMar>
          <w:left w:w="54" w:type="dxa"/>
          <w:right w:w="54" w:type="dxa"/>
        </w:tblCellMar>
        <w:tblLook w:val="0000" w:firstRow="0" w:lastRow="0" w:firstColumn="0" w:lastColumn="0" w:noHBand="0" w:noVBand="0"/>
      </w:tblPr>
      <w:tblGrid>
        <w:gridCol w:w="5028"/>
        <w:gridCol w:w="4318"/>
      </w:tblGrid>
      <w:tr w:rsidR="00B20651" w:rsidRPr="00661DC8" w14:paraId="217A4A40" w14:textId="77777777" w:rsidTr="006E04DE">
        <w:trPr>
          <w:cantSplit/>
          <w:trHeight w:val="300"/>
        </w:trPr>
        <w:tc>
          <w:tcPr>
            <w:tcW w:w="5028" w:type="dxa"/>
            <w:tcBorders>
              <w:top w:val="dotted" w:sz="6" w:space="0" w:color="auto"/>
              <w:left w:val="dotted" w:sz="6" w:space="0" w:color="auto"/>
              <w:bottom w:val="dotted" w:sz="6" w:space="0" w:color="auto"/>
              <w:right w:val="dotted" w:sz="6" w:space="0" w:color="auto"/>
            </w:tcBorders>
            <w:shd w:val="clear" w:color="auto" w:fill="E0E0E0"/>
          </w:tcPr>
          <w:p w14:paraId="3C8DDDCE" w14:textId="77777777" w:rsidR="00B20651" w:rsidRPr="00661DC8" w:rsidRDefault="00B20651" w:rsidP="00B20651">
            <w:pPr>
              <w:widowControl w:val="0"/>
              <w:rPr>
                <w:b/>
                <w:bCs/>
                <w:snapToGrid w:val="0"/>
              </w:rPr>
            </w:pPr>
            <w:r w:rsidRPr="00661DC8">
              <w:rPr>
                <w:b/>
                <w:bCs/>
                <w:snapToGrid w:val="0"/>
                <w:sz w:val="22"/>
                <w:szCs w:val="22"/>
              </w:rPr>
              <w:t>Staff Position</w:t>
            </w:r>
          </w:p>
        </w:tc>
        <w:tc>
          <w:tcPr>
            <w:tcW w:w="4318" w:type="dxa"/>
            <w:tcBorders>
              <w:top w:val="dotted" w:sz="6" w:space="0" w:color="auto"/>
              <w:left w:val="dotted" w:sz="6" w:space="0" w:color="auto"/>
              <w:bottom w:val="dotted" w:sz="6" w:space="0" w:color="auto"/>
              <w:right w:val="dotted" w:sz="6" w:space="0" w:color="auto"/>
            </w:tcBorders>
            <w:shd w:val="clear" w:color="auto" w:fill="E0E0E0"/>
          </w:tcPr>
          <w:p w14:paraId="2982FEEB" w14:textId="77777777" w:rsidR="00B20651" w:rsidRPr="00661DC8" w:rsidRDefault="00B20651" w:rsidP="00B20651">
            <w:pPr>
              <w:spacing w:before="40" w:after="40"/>
              <w:outlineLvl w:val="5"/>
              <w:rPr>
                <w:b/>
                <w:bCs/>
                <w:iCs/>
                <w:sz w:val="22"/>
                <w:szCs w:val="20"/>
              </w:rPr>
            </w:pPr>
            <w:r w:rsidRPr="00661DC8">
              <w:rPr>
                <w:b/>
                <w:bCs/>
                <w:iCs/>
                <w:sz w:val="22"/>
                <w:szCs w:val="20"/>
              </w:rPr>
              <w:t>Hourly Rate</w:t>
            </w:r>
          </w:p>
        </w:tc>
      </w:tr>
      <w:tr w:rsidR="00B20651" w:rsidRPr="00661DC8" w14:paraId="40A2EC94" w14:textId="77777777" w:rsidTr="006E04DE">
        <w:tc>
          <w:tcPr>
            <w:tcW w:w="5028" w:type="dxa"/>
            <w:tcBorders>
              <w:top w:val="dotted" w:sz="6" w:space="0" w:color="auto"/>
              <w:left w:val="dotted" w:sz="6" w:space="0" w:color="auto"/>
              <w:bottom w:val="dotted" w:sz="6" w:space="0" w:color="auto"/>
              <w:right w:val="dotted" w:sz="6" w:space="0" w:color="auto"/>
            </w:tcBorders>
          </w:tcPr>
          <w:p w14:paraId="6B7F3AA9" w14:textId="77777777" w:rsidR="00B20651" w:rsidRPr="00661DC8" w:rsidRDefault="00B20651" w:rsidP="00B20651">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tcPr>
          <w:p w14:paraId="0AFA5531" w14:textId="77777777" w:rsidR="00B20651" w:rsidRPr="00661DC8" w:rsidRDefault="00B20651" w:rsidP="00B20651">
            <w:pPr>
              <w:widowControl w:val="0"/>
              <w:spacing w:before="40" w:after="40"/>
              <w:rPr>
                <w:rFonts w:ascii="Arial Narrow" w:hAnsi="Arial Narrow"/>
                <w:b/>
                <w:bCs/>
                <w:snapToGrid w:val="0"/>
              </w:rPr>
            </w:pPr>
            <w:r w:rsidRPr="00661DC8">
              <w:rPr>
                <w:b/>
                <w:bCs/>
                <w:snapToGrid w:val="0"/>
                <w:sz w:val="22"/>
                <w:szCs w:val="22"/>
              </w:rPr>
              <w:t>$</w:t>
            </w:r>
          </w:p>
        </w:tc>
      </w:tr>
      <w:tr w:rsidR="00B20651" w:rsidRPr="00661DC8" w14:paraId="01A991CD" w14:textId="77777777" w:rsidTr="006E04DE">
        <w:tc>
          <w:tcPr>
            <w:tcW w:w="5028" w:type="dxa"/>
            <w:tcBorders>
              <w:top w:val="dotted" w:sz="6" w:space="0" w:color="auto"/>
              <w:left w:val="dotted" w:sz="6" w:space="0" w:color="auto"/>
              <w:bottom w:val="dotted" w:sz="6" w:space="0" w:color="auto"/>
              <w:right w:val="dotted" w:sz="6" w:space="0" w:color="auto"/>
            </w:tcBorders>
          </w:tcPr>
          <w:p w14:paraId="455AB0F3" w14:textId="77777777" w:rsidR="00B20651" w:rsidRPr="00661DC8" w:rsidRDefault="00B20651" w:rsidP="00B20651">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tcPr>
          <w:p w14:paraId="4343232F" w14:textId="77777777" w:rsidR="00B20651" w:rsidRPr="00661DC8" w:rsidRDefault="00B20651" w:rsidP="00B20651">
            <w:r w:rsidRPr="00661DC8">
              <w:rPr>
                <w:b/>
                <w:bCs/>
                <w:snapToGrid w:val="0"/>
                <w:sz w:val="22"/>
                <w:szCs w:val="22"/>
              </w:rPr>
              <w:t>$</w:t>
            </w:r>
          </w:p>
        </w:tc>
      </w:tr>
    </w:tbl>
    <w:p w14:paraId="614B2323" w14:textId="77777777" w:rsidR="003D3B8D" w:rsidRPr="006E04DE" w:rsidRDefault="006E04DE" w:rsidP="006E04DE">
      <w:pPr>
        <w:spacing w:before="240"/>
        <w:rPr>
          <w:b/>
          <w:color w:val="000000"/>
          <w:sz w:val="28"/>
          <w:szCs w:val="28"/>
        </w:rPr>
      </w:pPr>
      <w:r>
        <w:rPr>
          <w:b/>
          <w:color w:val="000000"/>
          <w:sz w:val="28"/>
          <w:szCs w:val="28"/>
        </w:rPr>
        <w:t>Section B</w:t>
      </w:r>
      <w:r>
        <w:rPr>
          <w:b/>
          <w:color w:val="000000"/>
          <w:sz w:val="28"/>
          <w:szCs w:val="28"/>
        </w:rPr>
        <w:tab/>
      </w:r>
      <w:r w:rsidR="003D3B8D" w:rsidRPr="006E04DE">
        <w:rPr>
          <w:b/>
          <w:color w:val="000000"/>
          <w:sz w:val="28"/>
          <w:szCs w:val="28"/>
        </w:rPr>
        <w:t>(M</w:t>
      </w:r>
      <w:r w:rsidR="00EA4B49">
        <w:rPr>
          <w:b/>
          <w:color w:val="000000"/>
          <w:sz w:val="28"/>
          <w:szCs w:val="28"/>
        </w:rPr>
        <w:t>S</w:t>
      </w:r>
      <w:r w:rsidR="004801F9">
        <w:rPr>
          <w:b/>
          <w:color w:val="000000"/>
          <w:sz w:val="28"/>
          <w:szCs w:val="28"/>
        </w:rPr>
        <w:t xml:space="preserve"> </w:t>
      </w:r>
      <w:r w:rsidR="00662B1A">
        <w:rPr>
          <w:b/>
          <w:color w:val="000000"/>
          <w:sz w:val="28"/>
          <w:szCs w:val="28"/>
        </w:rPr>
        <w:t>35</w:t>
      </w:r>
      <w:r w:rsidR="003D3B8D" w:rsidRPr="006E04DE">
        <w:rPr>
          <w:b/>
          <w:color w:val="000000"/>
          <w:sz w:val="28"/>
          <w:szCs w:val="28"/>
        </w:rPr>
        <w:t>) Statement of Work Deliverables</w:t>
      </w:r>
    </w:p>
    <w:p w14:paraId="1A8FE25D" w14:textId="77777777" w:rsidR="00E125FD" w:rsidRDefault="00C47D70" w:rsidP="006E04DE">
      <w:pPr>
        <w:spacing w:before="60"/>
        <w:rPr>
          <w:sz w:val="22"/>
          <w:szCs w:val="22"/>
        </w:rPr>
      </w:pPr>
      <w:r w:rsidRPr="006E04DE">
        <w:rPr>
          <w:sz w:val="22"/>
          <w:szCs w:val="22"/>
        </w:rPr>
        <w:t>Based on the Statement of Work submitted with your Response</w:t>
      </w:r>
      <w:r w:rsidR="00847EE4">
        <w:rPr>
          <w:sz w:val="22"/>
          <w:szCs w:val="22"/>
        </w:rPr>
        <w:t xml:space="preserve"> (Section 5.4 </w:t>
      </w:r>
      <w:r w:rsidR="00847EE4">
        <w:rPr>
          <w:i/>
          <w:sz w:val="22"/>
          <w:szCs w:val="22"/>
        </w:rPr>
        <w:t>Deliverables</w:t>
      </w:r>
      <w:r w:rsidRPr="006E04DE">
        <w:rPr>
          <w:sz w:val="22"/>
          <w:szCs w:val="22"/>
        </w:rPr>
        <w:t>, please identify the following:</w:t>
      </w:r>
    </w:p>
    <w:p w14:paraId="1CEBD743" w14:textId="77777777" w:rsidR="006E04DE" w:rsidRPr="006E04DE" w:rsidRDefault="006E04DE" w:rsidP="006E04DE">
      <w:pPr>
        <w:spacing w:before="60"/>
        <w:rPr>
          <w:sz w:val="22"/>
          <w:szCs w:val="22"/>
        </w:rPr>
      </w:pPr>
    </w:p>
    <w:tbl>
      <w:tblPr>
        <w:tblW w:w="9747" w:type="dxa"/>
        <w:tblLayout w:type="fixed"/>
        <w:tblCellMar>
          <w:left w:w="54" w:type="dxa"/>
          <w:right w:w="54" w:type="dxa"/>
        </w:tblCellMar>
        <w:tblLook w:val="04A0" w:firstRow="1" w:lastRow="0" w:firstColumn="1" w:lastColumn="0" w:noHBand="0" w:noVBand="1"/>
      </w:tblPr>
      <w:tblGrid>
        <w:gridCol w:w="3862"/>
        <w:gridCol w:w="2250"/>
        <w:gridCol w:w="1115"/>
        <w:gridCol w:w="1260"/>
        <w:gridCol w:w="1260"/>
      </w:tblGrid>
      <w:tr w:rsidR="006E04DE" w:rsidRPr="0021347C" w14:paraId="136DC539" w14:textId="77777777" w:rsidTr="008177EB">
        <w:trPr>
          <w:tblHeader/>
        </w:trPr>
        <w:tc>
          <w:tcPr>
            <w:tcW w:w="3862" w:type="dxa"/>
            <w:tcBorders>
              <w:top w:val="dotted" w:sz="6" w:space="0" w:color="auto"/>
              <w:left w:val="dotted" w:sz="6" w:space="0" w:color="auto"/>
              <w:bottom w:val="dotted" w:sz="6" w:space="0" w:color="auto"/>
              <w:right w:val="dotted" w:sz="6" w:space="0" w:color="auto"/>
            </w:tcBorders>
            <w:shd w:val="clear" w:color="auto" w:fill="E0E0E0"/>
            <w:hideMark/>
          </w:tcPr>
          <w:p w14:paraId="1EADF823" w14:textId="77777777" w:rsidR="006E04DE" w:rsidRPr="0021347C" w:rsidRDefault="006E04DE" w:rsidP="004B161A">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 xml:space="preserve">Task/Deliverables </w:t>
            </w:r>
          </w:p>
          <w:p w14:paraId="1315258B" w14:textId="77777777" w:rsidR="006E04DE" w:rsidRPr="0021347C" w:rsidRDefault="006E04DE" w:rsidP="004B161A">
            <w:pPr>
              <w:widowControl w:val="0"/>
              <w:spacing w:before="40" w:after="40"/>
              <w:jc w:val="center"/>
              <w:rPr>
                <w:rFonts w:ascii="Calibri" w:hAnsi="Calibri"/>
                <w:b/>
                <w:bCs/>
                <w:i/>
                <w:snapToGrid w:val="0"/>
                <w:sz w:val="20"/>
                <w:szCs w:val="20"/>
              </w:rPr>
            </w:pPr>
            <w:r w:rsidRPr="0021347C">
              <w:rPr>
                <w:rFonts w:ascii="Calibri" w:hAnsi="Calibri"/>
                <w:b/>
                <w:bCs/>
                <w:i/>
                <w:snapToGrid w:val="0"/>
                <w:sz w:val="20"/>
                <w:szCs w:val="20"/>
              </w:rPr>
              <w:t>(Reference Project Scope of Work, Work Requirements &amp; Deliverables)</w:t>
            </w:r>
          </w:p>
        </w:tc>
        <w:tc>
          <w:tcPr>
            <w:tcW w:w="2250" w:type="dxa"/>
            <w:tcBorders>
              <w:top w:val="dotted" w:sz="6" w:space="0" w:color="auto"/>
              <w:left w:val="dotted" w:sz="6" w:space="0" w:color="auto"/>
              <w:bottom w:val="dotted" w:sz="6" w:space="0" w:color="auto"/>
              <w:right w:val="dotted" w:sz="6" w:space="0" w:color="auto"/>
            </w:tcBorders>
            <w:shd w:val="clear" w:color="auto" w:fill="E0E0E0"/>
            <w:hideMark/>
          </w:tcPr>
          <w:p w14:paraId="2D4DFC45" w14:textId="77777777" w:rsidR="006E04DE" w:rsidRPr="0021347C" w:rsidRDefault="006E04DE" w:rsidP="004B161A">
            <w:pPr>
              <w:widowControl w:val="0"/>
              <w:spacing w:before="40" w:after="40"/>
              <w:jc w:val="center"/>
              <w:rPr>
                <w:rFonts w:ascii="Calibri" w:hAnsi="Calibri"/>
                <w:b/>
                <w:bCs/>
                <w:snapToGrid w:val="0"/>
                <w:sz w:val="20"/>
                <w:szCs w:val="20"/>
              </w:rPr>
            </w:pPr>
            <w:r w:rsidRPr="0021347C">
              <w:rPr>
                <w:rFonts w:ascii="Calibri" w:hAnsi="Calibri"/>
                <w:b/>
                <w:bCs/>
                <w:snapToGrid w:val="0"/>
                <w:sz w:val="20"/>
                <w:szCs w:val="20"/>
              </w:rPr>
              <w:t>Vendor Resources</w:t>
            </w:r>
          </w:p>
        </w:tc>
        <w:tc>
          <w:tcPr>
            <w:tcW w:w="1115" w:type="dxa"/>
            <w:tcBorders>
              <w:top w:val="dotted" w:sz="6" w:space="0" w:color="auto"/>
              <w:left w:val="dotted" w:sz="6" w:space="0" w:color="auto"/>
              <w:bottom w:val="dotted" w:sz="6" w:space="0" w:color="auto"/>
              <w:right w:val="dotted" w:sz="6" w:space="0" w:color="auto"/>
            </w:tcBorders>
            <w:shd w:val="clear" w:color="auto" w:fill="E0E0E0"/>
            <w:hideMark/>
          </w:tcPr>
          <w:p w14:paraId="23D3B471" w14:textId="77777777" w:rsidR="006E04DE" w:rsidRPr="0021347C" w:rsidRDefault="006E04DE" w:rsidP="004B161A">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Hourly Rate</w:t>
            </w:r>
          </w:p>
        </w:tc>
        <w:tc>
          <w:tcPr>
            <w:tcW w:w="1260" w:type="dxa"/>
            <w:tcBorders>
              <w:top w:val="dotted" w:sz="6" w:space="0" w:color="auto"/>
              <w:left w:val="dotted" w:sz="6" w:space="0" w:color="auto"/>
              <w:bottom w:val="dotted" w:sz="6" w:space="0" w:color="auto"/>
              <w:right w:val="dotted" w:sz="6" w:space="0" w:color="auto"/>
            </w:tcBorders>
            <w:shd w:val="clear" w:color="auto" w:fill="E0E0E0"/>
            <w:hideMark/>
          </w:tcPr>
          <w:p w14:paraId="0BBE1092" w14:textId="77777777" w:rsidR="006E04DE" w:rsidRPr="0021347C" w:rsidRDefault="006E04DE" w:rsidP="004B161A">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Total Hours Not To Exceed</w:t>
            </w:r>
          </w:p>
        </w:tc>
        <w:tc>
          <w:tcPr>
            <w:tcW w:w="1260" w:type="dxa"/>
            <w:tcBorders>
              <w:top w:val="dotted" w:sz="6" w:space="0" w:color="auto"/>
              <w:left w:val="single" w:sz="4" w:space="0" w:color="auto"/>
              <w:bottom w:val="dotted" w:sz="6" w:space="0" w:color="auto"/>
              <w:right w:val="dotted" w:sz="6" w:space="0" w:color="auto"/>
            </w:tcBorders>
            <w:shd w:val="clear" w:color="auto" w:fill="E0E0E0"/>
            <w:hideMark/>
          </w:tcPr>
          <w:p w14:paraId="158E6963" w14:textId="77777777" w:rsidR="006E04DE" w:rsidRPr="0021347C" w:rsidRDefault="006E04DE" w:rsidP="004B161A">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Total Not To Exceed</w:t>
            </w:r>
          </w:p>
        </w:tc>
      </w:tr>
      <w:tr w:rsidR="006E04DE" w:rsidRPr="0021347C" w14:paraId="45828BAB" w14:textId="77777777" w:rsidTr="008177EB">
        <w:tc>
          <w:tcPr>
            <w:tcW w:w="3862" w:type="dxa"/>
            <w:tcBorders>
              <w:top w:val="dotted" w:sz="6" w:space="0" w:color="auto"/>
              <w:left w:val="dotted" w:sz="6" w:space="0" w:color="auto"/>
              <w:bottom w:val="dotted" w:sz="6" w:space="0" w:color="auto"/>
              <w:right w:val="dotted" w:sz="6" w:space="0" w:color="auto"/>
            </w:tcBorders>
            <w:hideMark/>
          </w:tcPr>
          <w:p w14:paraId="7533CF68" w14:textId="77777777" w:rsidR="006E04DE" w:rsidRDefault="006E04DE" w:rsidP="008177EB">
            <w:pPr>
              <w:widowControl w:val="0"/>
              <w:numPr>
                <w:ilvl w:val="0"/>
                <w:numId w:val="24"/>
              </w:numPr>
              <w:spacing w:before="40" w:after="40"/>
              <w:ind w:left="388"/>
              <w:rPr>
                <w:rFonts w:ascii="Calibri" w:hAnsi="Calibri"/>
                <w:snapToGrid w:val="0"/>
                <w:sz w:val="22"/>
                <w:szCs w:val="22"/>
              </w:rPr>
            </w:pPr>
            <w:r w:rsidRPr="0021347C">
              <w:rPr>
                <w:rFonts w:ascii="Calibri" w:hAnsi="Calibri"/>
                <w:snapToGrid w:val="0"/>
                <w:sz w:val="22"/>
                <w:szCs w:val="22"/>
              </w:rPr>
              <w:t>Readiness Assessment</w:t>
            </w:r>
            <w:r>
              <w:rPr>
                <w:rFonts w:ascii="Calibri" w:hAnsi="Calibri"/>
                <w:snapToGrid w:val="0"/>
                <w:sz w:val="22"/>
                <w:szCs w:val="22"/>
              </w:rPr>
              <w:t xml:space="preserve"> and Report</w:t>
            </w:r>
          </w:p>
          <w:p w14:paraId="5FA8AF5B" w14:textId="77777777" w:rsidR="006E04DE" w:rsidRPr="00AC5BA7" w:rsidRDefault="006E04DE" w:rsidP="008177EB">
            <w:pPr>
              <w:widowControl w:val="0"/>
              <w:numPr>
                <w:ilvl w:val="1"/>
                <w:numId w:val="24"/>
              </w:numPr>
              <w:spacing w:before="40" w:after="40"/>
              <w:ind w:left="658" w:hanging="270"/>
              <w:rPr>
                <w:rFonts w:ascii="Calibri" w:hAnsi="Calibri"/>
                <w:snapToGrid w:val="0"/>
                <w:sz w:val="22"/>
                <w:szCs w:val="22"/>
              </w:rPr>
            </w:pPr>
            <w:r>
              <w:rPr>
                <w:rFonts w:ascii="Calibri" w:hAnsi="Calibri"/>
                <w:snapToGrid w:val="0"/>
                <w:sz w:val="22"/>
                <w:szCs w:val="22"/>
              </w:rPr>
              <w:t xml:space="preserve">Within 60 days of </w:t>
            </w:r>
            <w:r w:rsidR="00594097">
              <w:rPr>
                <w:rFonts w:ascii="Calibri" w:hAnsi="Calibri"/>
                <w:snapToGrid w:val="0"/>
                <w:sz w:val="22"/>
                <w:szCs w:val="22"/>
              </w:rPr>
              <w:t>QA vendor start date</w:t>
            </w:r>
          </w:p>
        </w:tc>
        <w:tc>
          <w:tcPr>
            <w:tcW w:w="2250" w:type="dxa"/>
            <w:tcBorders>
              <w:top w:val="dotted" w:sz="6" w:space="0" w:color="auto"/>
              <w:left w:val="dotted" w:sz="6" w:space="0" w:color="auto"/>
              <w:bottom w:val="dotted" w:sz="6" w:space="0" w:color="auto"/>
              <w:right w:val="dotted" w:sz="6" w:space="0" w:color="auto"/>
            </w:tcBorders>
          </w:tcPr>
          <w:p w14:paraId="655C2985" w14:textId="77777777" w:rsidR="006E04DE" w:rsidRPr="0021347C" w:rsidRDefault="006E04DE" w:rsidP="004B161A">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hideMark/>
          </w:tcPr>
          <w:p w14:paraId="1BB1D000" w14:textId="77777777" w:rsidR="006E04DE" w:rsidRPr="0021347C" w:rsidRDefault="006E04DE" w:rsidP="004B161A">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tcPr>
          <w:p w14:paraId="0F854D12" w14:textId="77777777" w:rsidR="006E04DE" w:rsidRPr="0021347C" w:rsidRDefault="006E04DE" w:rsidP="004B161A">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tcPr>
          <w:p w14:paraId="07EA6071" w14:textId="77777777" w:rsidR="006E04DE" w:rsidRPr="0021347C" w:rsidRDefault="006E04DE" w:rsidP="004B161A">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6E04DE" w:rsidRPr="0021347C" w14:paraId="7BE4F418" w14:textId="77777777" w:rsidTr="008177EB">
        <w:tc>
          <w:tcPr>
            <w:tcW w:w="3862" w:type="dxa"/>
            <w:tcBorders>
              <w:top w:val="dotted" w:sz="6" w:space="0" w:color="auto"/>
              <w:left w:val="dotted" w:sz="6" w:space="0" w:color="auto"/>
              <w:bottom w:val="dotted" w:sz="6" w:space="0" w:color="auto"/>
              <w:right w:val="dotted" w:sz="6" w:space="0" w:color="auto"/>
            </w:tcBorders>
          </w:tcPr>
          <w:p w14:paraId="3C34F6F0" w14:textId="77777777" w:rsidR="006E04DE" w:rsidRPr="0021347C" w:rsidRDefault="006E04DE" w:rsidP="008177EB">
            <w:pPr>
              <w:widowControl w:val="0"/>
              <w:numPr>
                <w:ilvl w:val="0"/>
                <w:numId w:val="24"/>
              </w:numPr>
              <w:spacing w:before="40" w:after="40"/>
              <w:ind w:left="388"/>
              <w:rPr>
                <w:rFonts w:ascii="Calibri" w:hAnsi="Calibri"/>
                <w:snapToGrid w:val="0"/>
                <w:sz w:val="22"/>
                <w:szCs w:val="22"/>
              </w:rPr>
            </w:pPr>
            <w:r w:rsidRPr="0021347C">
              <w:rPr>
                <w:rFonts w:ascii="Calibri" w:hAnsi="Calibri"/>
                <w:snapToGrid w:val="0"/>
                <w:sz w:val="22"/>
                <w:szCs w:val="22"/>
              </w:rPr>
              <w:t>Baseline QA Plan</w:t>
            </w:r>
          </w:p>
          <w:p w14:paraId="56F22A88" w14:textId="77777777" w:rsidR="006E04DE" w:rsidRPr="0021347C" w:rsidRDefault="006E04DE" w:rsidP="008177EB">
            <w:pPr>
              <w:widowControl w:val="0"/>
              <w:numPr>
                <w:ilvl w:val="1"/>
                <w:numId w:val="24"/>
              </w:numPr>
              <w:spacing w:before="40" w:after="40"/>
              <w:ind w:left="658" w:hanging="270"/>
              <w:rPr>
                <w:rFonts w:ascii="Calibri" w:hAnsi="Calibri"/>
                <w:snapToGrid w:val="0"/>
                <w:sz w:val="22"/>
                <w:szCs w:val="22"/>
              </w:rPr>
            </w:pPr>
            <w:r w:rsidRPr="0021347C">
              <w:rPr>
                <w:rFonts w:ascii="Calibri" w:hAnsi="Calibri"/>
                <w:snapToGrid w:val="0"/>
                <w:sz w:val="22"/>
                <w:szCs w:val="22"/>
              </w:rPr>
              <w:t>Updated as needed over life of project</w:t>
            </w:r>
          </w:p>
        </w:tc>
        <w:tc>
          <w:tcPr>
            <w:tcW w:w="2250" w:type="dxa"/>
            <w:tcBorders>
              <w:top w:val="dotted" w:sz="6" w:space="0" w:color="auto"/>
              <w:left w:val="dotted" w:sz="6" w:space="0" w:color="auto"/>
              <w:bottom w:val="dotted" w:sz="6" w:space="0" w:color="auto"/>
              <w:right w:val="dotted" w:sz="6" w:space="0" w:color="auto"/>
            </w:tcBorders>
          </w:tcPr>
          <w:p w14:paraId="235678FA" w14:textId="77777777" w:rsidR="006E04DE" w:rsidRPr="0021347C" w:rsidRDefault="006E04DE" w:rsidP="004B161A">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hideMark/>
          </w:tcPr>
          <w:p w14:paraId="476BD2EE" w14:textId="77777777" w:rsidR="006E04DE" w:rsidRPr="0021347C" w:rsidRDefault="006E04DE" w:rsidP="004B161A">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tcPr>
          <w:p w14:paraId="0E87D293" w14:textId="77777777" w:rsidR="006E04DE" w:rsidRPr="0021347C" w:rsidRDefault="006E04DE" w:rsidP="004B161A">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tcPr>
          <w:p w14:paraId="0BA60A47" w14:textId="77777777" w:rsidR="006E04DE" w:rsidRPr="0021347C" w:rsidRDefault="006E04DE" w:rsidP="004B161A">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6E04DE" w:rsidRPr="0021347C" w14:paraId="5797FC2B" w14:textId="77777777" w:rsidTr="008177EB">
        <w:tc>
          <w:tcPr>
            <w:tcW w:w="3862" w:type="dxa"/>
            <w:tcBorders>
              <w:top w:val="dotted" w:sz="6" w:space="0" w:color="auto"/>
              <w:left w:val="dotted" w:sz="6" w:space="0" w:color="auto"/>
              <w:bottom w:val="dotted" w:sz="6" w:space="0" w:color="auto"/>
              <w:right w:val="dotted" w:sz="6" w:space="0" w:color="auto"/>
            </w:tcBorders>
          </w:tcPr>
          <w:p w14:paraId="197546AA" w14:textId="77777777" w:rsidR="006E04DE" w:rsidRPr="0021347C" w:rsidRDefault="006E04DE" w:rsidP="008177EB">
            <w:pPr>
              <w:widowControl w:val="0"/>
              <w:numPr>
                <w:ilvl w:val="0"/>
                <w:numId w:val="24"/>
              </w:numPr>
              <w:spacing w:before="40" w:after="40"/>
              <w:ind w:left="388"/>
              <w:rPr>
                <w:rFonts w:ascii="Calibri" w:hAnsi="Calibri"/>
                <w:snapToGrid w:val="0"/>
                <w:sz w:val="22"/>
                <w:szCs w:val="22"/>
              </w:rPr>
            </w:pPr>
            <w:r w:rsidRPr="0021347C">
              <w:rPr>
                <w:rFonts w:ascii="Calibri" w:hAnsi="Calibri"/>
                <w:snapToGrid w:val="0"/>
                <w:sz w:val="22"/>
                <w:szCs w:val="22"/>
              </w:rPr>
              <w:t>QA Reports</w:t>
            </w:r>
          </w:p>
          <w:p w14:paraId="4324AAAB" w14:textId="77777777" w:rsidR="006E04DE" w:rsidRPr="0021347C" w:rsidRDefault="006E04DE" w:rsidP="008177EB">
            <w:pPr>
              <w:widowControl w:val="0"/>
              <w:numPr>
                <w:ilvl w:val="1"/>
                <w:numId w:val="24"/>
              </w:numPr>
              <w:spacing w:before="40" w:after="40"/>
              <w:ind w:left="658" w:hanging="270"/>
              <w:rPr>
                <w:rFonts w:ascii="Calibri" w:hAnsi="Calibri"/>
                <w:snapToGrid w:val="0"/>
                <w:sz w:val="22"/>
                <w:szCs w:val="22"/>
              </w:rPr>
            </w:pPr>
            <w:r w:rsidRPr="0021347C">
              <w:rPr>
                <w:rFonts w:ascii="Calibri" w:hAnsi="Calibri"/>
                <w:snapToGrid w:val="0"/>
                <w:sz w:val="22"/>
                <w:szCs w:val="22"/>
              </w:rPr>
              <w:t>Provided at least monthly</w:t>
            </w:r>
          </w:p>
        </w:tc>
        <w:tc>
          <w:tcPr>
            <w:tcW w:w="2250" w:type="dxa"/>
            <w:tcBorders>
              <w:top w:val="dotted" w:sz="6" w:space="0" w:color="auto"/>
              <w:left w:val="dotted" w:sz="6" w:space="0" w:color="auto"/>
              <w:bottom w:val="dotted" w:sz="6" w:space="0" w:color="auto"/>
              <w:right w:val="dotted" w:sz="6" w:space="0" w:color="auto"/>
            </w:tcBorders>
          </w:tcPr>
          <w:p w14:paraId="70B443D3" w14:textId="77777777" w:rsidR="006E04DE" w:rsidRPr="0021347C" w:rsidRDefault="006E04DE" w:rsidP="004B161A">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hideMark/>
          </w:tcPr>
          <w:p w14:paraId="4E9AF076" w14:textId="77777777" w:rsidR="006E04DE" w:rsidRPr="0021347C" w:rsidRDefault="006E04DE" w:rsidP="004B161A">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tcPr>
          <w:p w14:paraId="2907AD9E" w14:textId="77777777" w:rsidR="006E04DE" w:rsidRPr="0021347C" w:rsidRDefault="006E04DE" w:rsidP="004B161A">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tcPr>
          <w:p w14:paraId="269C5C91" w14:textId="77777777" w:rsidR="006E04DE" w:rsidRPr="0021347C" w:rsidRDefault="006E04DE" w:rsidP="004B161A">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6E04DE" w:rsidRPr="0021347C" w14:paraId="5CA77E02" w14:textId="77777777" w:rsidTr="008177EB">
        <w:tc>
          <w:tcPr>
            <w:tcW w:w="3862" w:type="dxa"/>
            <w:tcBorders>
              <w:top w:val="dotted" w:sz="6" w:space="0" w:color="auto"/>
              <w:left w:val="dotted" w:sz="6" w:space="0" w:color="auto"/>
              <w:bottom w:val="dotted" w:sz="6" w:space="0" w:color="auto"/>
              <w:right w:val="dotted" w:sz="6" w:space="0" w:color="auto"/>
            </w:tcBorders>
          </w:tcPr>
          <w:p w14:paraId="7CB1E11F" w14:textId="77777777" w:rsidR="006E04DE" w:rsidRPr="0021347C" w:rsidRDefault="006E04DE" w:rsidP="008177EB">
            <w:pPr>
              <w:widowControl w:val="0"/>
              <w:numPr>
                <w:ilvl w:val="0"/>
                <w:numId w:val="24"/>
              </w:numPr>
              <w:spacing w:before="40" w:after="40"/>
              <w:ind w:left="388"/>
              <w:rPr>
                <w:rFonts w:ascii="Calibri" w:hAnsi="Calibri"/>
                <w:snapToGrid w:val="0"/>
                <w:sz w:val="22"/>
                <w:szCs w:val="22"/>
              </w:rPr>
            </w:pPr>
            <w:r w:rsidRPr="0021347C">
              <w:rPr>
                <w:rFonts w:ascii="Calibri" w:hAnsi="Calibri"/>
                <w:snapToGrid w:val="0"/>
                <w:sz w:val="22"/>
                <w:szCs w:val="22"/>
              </w:rPr>
              <w:t>Lessons Learned Report</w:t>
            </w:r>
          </w:p>
          <w:p w14:paraId="4F166ADB" w14:textId="77777777" w:rsidR="006E04DE" w:rsidRPr="0021347C" w:rsidRDefault="006E04DE" w:rsidP="008177EB">
            <w:pPr>
              <w:widowControl w:val="0"/>
              <w:numPr>
                <w:ilvl w:val="1"/>
                <w:numId w:val="24"/>
              </w:numPr>
              <w:spacing w:before="40" w:after="40"/>
              <w:ind w:left="658" w:hanging="270"/>
              <w:rPr>
                <w:rFonts w:ascii="Calibri" w:hAnsi="Calibri"/>
                <w:snapToGrid w:val="0"/>
                <w:sz w:val="22"/>
                <w:szCs w:val="22"/>
              </w:rPr>
            </w:pPr>
            <w:r w:rsidRPr="0021347C">
              <w:rPr>
                <w:rFonts w:ascii="Calibri" w:hAnsi="Calibri"/>
                <w:snapToGrid w:val="0"/>
                <w:sz w:val="22"/>
                <w:szCs w:val="22"/>
              </w:rPr>
              <w:t>Within 30 days of project close</w:t>
            </w:r>
          </w:p>
        </w:tc>
        <w:tc>
          <w:tcPr>
            <w:tcW w:w="2250" w:type="dxa"/>
            <w:tcBorders>
              <w:top w:val="dotted" w:sz="6" w:space="0" w:color="auto"/>
              <w:left w:val="dotted" w:sz="6" w:space="0" w:color="auto"/>
              <w:bottom w:val="dotted" w:sz="6" w:space="0" w:color="auto"/>
              <w:right w:val="dotted" w:sz="6" w:space="0" w:color="auto"/>
            </w:tcBorders>
          </w:tcPr>
          <w:p w14:paraId="2A0E327F" w14:textId="77777777" w:rsidR="006E04DE" w:rsidRPr="0021347C" w:rsidRDefault="006E04DE" w:rsidP="004B161A">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hideMark/>
          </w:tcPr>
          <w:p w14:paraId="7DB3EAEE" w14:textId="77777777" w:rsidR="006E04DE" w:rsidRPr="0021347C" w:rsidRDefault="006E04DE" w:rsidP="004B161A">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tcPr>
          <w:p w14:paraId="7A48A086" w14:textId="77777777" w:rsidR="006E04DE" w:rsidRPr="0021347C" w:rsidRDefault="006E04DE" w:rsidP="004B161A">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tcPr>
          <w:p w14:paraId="4F431C74" w14:textId="77777777" w:rsidR="006E04DE" w:rsidRPr="0021347C" w:rsidRDefault="006E04DE" w:rsidP="004B161A">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6E04DE" w:rsidRPr="0021347C" w14:paraId="1FE3CD2C" w14:textId="77777777" w:rsidTr="008177EB">
        <w:tc>
          <w:tcPr>
            <w:tcW w:w="3862" w:type="dxa"/>
            <w:tcBorders>
              <w:top w:val="dotted" w:sz="6" w:space="0" w:color="auto"/>
              <w:left w:val="dotted" w:sz="6" w:space="0" w:color="auto"/>
              <w:bottom w:val="dotted" w:sz="6" w:space="0" w:color="auto"/>
              <w:right w:val="dotted" w:sz="6" w:space="0" w:color="auto"/>
            </w:tcBorders>
            <w:shd w:val="clear" w:color="auto" w:fill="E0E0E0"/>
          </w:tcPr>
          <w:p w14:paraId="2099F3D6" w14:textId="77777777" w:rsidR="006E04DE" w:rsidRPr="0021347C" w:rsidRDefault="006E04DE" w:rsidP="004B161A">
            <w:pPr>
              <w:widowControl w:val="0"/>
              <w:spacing w:before="40" w:after="40"/>
              <w:ind w:left="144"/>
              <w:rPr>
                <w:rFonts w:ascii="Calibri" w:hAnsi="Calibri"/>
                <w:snapToGrid w:val="0"/>
                <w:sz w:val="22"/>
                <w:szCs w:val="22"/>
              </w:rPr>
            </w:pPr>
          </w:p>
        </w:tc>
        <w:tc>
          <w:tcPr>
            <w:tcW w:w="2250" w:type="dxa"/>
            <w:tcBorders>
              <w:top w:val="dotted" w:sz="6" w:space="0" w:color="auto"/>
              <w:left w:val="dotted" w:sz="6" w:space="0" w:color="auto"/>
              <w:bottom w:val="dotted" w:sz="6" w:space="0" w:color="auto"/>
              <w:right w:val="dotted" w:sz="6" w:space="0" w:color="auto"/>
            </w:tcBorders>
            <w:shd w:val="clear" w:color="auto" w:fill="E0E0E0"/>
          </w:tcPr>
          <w:p w14:paraId="4D2C1BCD" w14:textId="77777777" w:rsidR="006E04DE" w:rsidRPr="0021347C" w:rsidRDefault="006E04DE" w:rsidP="004B161A">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E0E0E0"/>
          </w:tcPr>
          <w:p w14:paraId="3033771E" w14:textId="77777777" w:rsidR="006E04DE" w:rsidRPr="0021347C" w:rsidRDefault="006E04DE" w:rsidP="004B161A">
            <w:pPr>
              <w:widowControl w:val="0"/>
              <w:spacing w:before="40" w:after="40"/>
              <w:rPr>
                <w:rFonts w:ascii="Calibri" w:hAnsi="Calibri"/>
                <w:snapToGrid w:val="0"/>
                <w:sz w:val="22"/>
                <w:szCs w:val="22"/>
              </w:rPr>
            </w:pPr>
          </w:p>
        </w:tc>
        <w:tc>
          <w:tcPr>
            <w:tcW w:w="1260" w:type="dxa"/>
            <w:tcBorders>
              <w:top w:val="dotted" w:sz="6" w:space="0" w:color="auto"/>
              <w:left w:val="dotted" w:sz="6" w:space="0" w:color="auto"/>
              <w:bottom w:val="dotted" w:sz="6" w:space="0" w:color="auto"/>
              <w:right w:val="dotted" w:sz="6" w:space="0" w:color="auto"/>
            </w:tcBorders>
            <w:shd w:val="clear" w:color="auto" w:fill="E0E0E0"/>
          </w:tcPr>
          <w:p w14:paraId="416D861A" w14:textId="77777777" w:rsidR="006E04DE" w:rsidRPr="0021347C" w:rsidRDefault="006E04DE" w:rsidP="004B161A">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E0E0E0"/>
          </w:tcPr>
          <w:p w14:paraId="21BE62DF" w14:textId="77777777" w:rsidR="006E04DE" w:rsidRPr="0021347C" w:rsidRDefault="006E04DE" w:rsidP="004B161A">
            <w:pPr>
              <w:widowControl w:val="0"/>
              <w:spacing w:before="40" w:after="40"/>
              <w:rPr>
                <w:rFonts w:ascii="Calibri" w:hAnsi="Calibri"/>
                <w:b/>
                <w:bCs/>
                <w:snapToGrid w:val="0"/>
                <w:sz w:val="22"/>
                <w:szCs w:val="22"/>
              </w:rPr>
            </w:pPr>
          </w:p>
        </w:tc>
      </w:tr>
      <w:tr w:rsidR="006E04DE" w:rsidRPr="0021347C" w14:paraId="570EF601" w14:textId="77777777" w:rsidTr="008177EB">
        <w:tc>
          <w:tcPr>
            <w:tcW w:w="8487" w:type="dxa"/>
            <w:gridSpan w:val="4"/>
            <w:tcBorders>
              <w:top w:val="dotted" w:sz="6" w:space="0" w:color="auto"/>
              <w:left w:val="dotted" w:sz="6" w:space="0" w:color="auto"/>
              <w:bottom w:val="dotted" w:sz="6" w:space="0" w:color="auto"/>
              <w:right w:val="dotted" w:sz="6" w:space="0" w:color="auto"/>
            </w:tcBorders>
            <w:hideMark/>
          </w:tcPr>
          <w:p w14:paraId="0142C164" w14:textId="77777777" w:rsidR="006E04DE" w:rsidRPr="0021347C" w:rsidRDefault="006E04DE" w:rsidP="004B161A">
            <w:pPr>
              <w:widowControl w:val="0"/>
              <w:spacing w:before="240"/>
              <w:jc w:val="right"/>
              <w:rPr>
                <w:rFonts w:ascii="Calibri" w:hAnsi="Calibri"/>
                <w:snapToGrid w:val="0"/>
                <w:sz w:val="22"/>
                <w:szCs w:val="22"/>
              </w:rPr>
            </w:pPr>
            <w:r w:rsidRPr="0021347C">
              <w:rPr>
                <w:rFonts w:ascii="Calibri" w:hAnsi="Calibri"/>
                <w:b/>
                <w:bCs/>
                <w:sz w:val="22"/>
                <w:szCs w:val="22"/>
              </w:rPr>
              <w:t xml:space="preserve">Grand Total </w:t>
            </w:r>
          </w:p>
        </w:tc>
        <w:tc>
          <w:tcPr>
            <w:tcW w:w="1260" w:type="dxa"/>
            <w:tcBorders>
              <w:top w:val="dotted" w:sz="6" w:space="0" w:color="auto"/>
              <w:left w:val="single" w:sz="4" w:space="0" w:color="auto"/>
              <w:bottom w:val="dotted" w:sz="6" w:space="0" w:color="auto"/>
              <w:right w:val="dotted" w:sz="6" w:space="0" w:color="auto"/>
            </w:tcBorders>
            <w:hideMark/>
          </w:tcPr>
          <w:p w14:paraId="7901D9D7" w14:textId="77777777" w:rsidR="006E04DE" w:rsidRPr="0021347C" w:rsidRDefault="006E04DE" w:rsidP="004B161A">
            <w:pPr>
              <w:widowControl w:val="0"/>
              <w:spacing w:before="240"/>
              <w:rPr>
                <w:rFonts w:ascii="Calibri" w:hAnsi="Calibri"/>
                <w:b/>
                <w:bCs/>
                <w:snapToGrid w:val="0"/>
                <w:sz w:val="22"/>
                <w:szCs w:val="22"/>
              </w:rPr>
            </w:pPr>
            <w:r w:rsidRPr="0021347C">
              <w:rPr>
                <w:rFonts w:ascii="Calibri" w:hAnsi="Calibri"/>
                <w:b/>
                <w:bCs/>
                <w:snapToGrid w:val="0"/>
                <w:sz w:val="22"/>
                <w:szCs w:val="22"/>
              </w:rPr>
              <w:t>$</w:t>
            </w:r>
          </w:p>
        </w:tc>
      </w:tr>
    </w:tbl>
    <w:p w14:paraId="74007521" w14:textId="77777777" w:rsidR="00601B95" w:rsidRDefault="00601B95" w:rsidP="006E04DE">
      <w:pPr>
        <w:pStyle w:val="ListParagraph"/>
        <w:numPr>
          <w:ilvl w:val="1"/>
          <w:numId w:val="18"/>
        </w:numPr>
        <w:jc w:val="center"/>
        <w:rPr>
          <w:b/>
          <w:kern w:val="28"/>
          <w:sz w:val="28"/>
          <w:szCs w:val="20"/>
        </w:rPr>
        <w:sectPr w:rsidR="00601B95" w:rsidSect="00601B95">
          <w:headerReference w:type="default" r:id="rId38"/>
          <w:footerReference w:type="default" r:id="rId39"/>
          <w:pgSz w:w="12240" w:h="15840" w:code="1"/>
          <w:pgMar w:top="1440" w:right="1627" w:bottom="1440" w:left="1440" w:header="720" w:footer="720" w:gutter="0"/>
          <w:pgNumType w:start="1"/>
          <w:cols w:space="720"/>
        </w:sectPr>
      </w:pPr>
    </w:p>
    <w:p w14:paraId="07AC1EA4" w14:textId="77777777" w:rsidR="002C166D" w:rsidRPr="00675BA1" w:rsidRDefault="00C81418" w:rsidP="00C81418">
      <w:pPr>
        <w:jc w:val="center"/>
        <w:rPr>
          <w:b/>
          <w:sz w:val="28"/>
        </w:rPr>
      </w:pPr>
      <w:r w:rsidRPr="00675BA1">
        <w:rPr>
          <w:b/>
          <w:sz w:val="28"/>
        </w:rPr>
        <w:lastRenderedPageBreak/>
        <w:t>APPENDIX</w:t>
      </w:r>
      <w:r w:rsidR="00661DC8" w:rsidRPr="00675BA1">
        <w:rPr>
          <w:b/>
          <w:sz w:val="28"/>
        </w:rPr>
        <w:t xml:space="preserve"> F</w:t>
      </w:r>
    </w:p>
    <w:p w14:paraId="509A5AFD" w14:textId="71202E2D" w:rsidR="00C81418" w:rsidRDefault="00C81418" w:rsidP="00C81418">
      <w:pPr>
        <w:jc w:val="center"/>
        <w:rPr>
          <w:b/>
          <w:bCs/>
        </w:rPr>
      </w:pPr>
      <w:r>
        <w:rPr>
          <w:b/>
          <w:bCs/>
        </w:rPr>
        <w:t>A Few Critical Things to Keep in Mind</w:t>
      </w:r>
    </w:p>
    <w:p w14:paraId="4CA17A3F" w14:textId="77777777" w:rsidR="00C81418" w:rsidRDefault="00C81418" w:rsidP="00C81418">
      <w:pPr>
        <w:pBdr>
          <w:bottom w:val="single" w:sz="4" w:space="1" w:color="auto"/>
        </w:pBdr>
        <w:jc w:val="center"/>
        <w:rPr>
          <w:b/>
          <w:bCs/>
        </w:rPr>
      </w:pPr>
      <w:r>
        <w:rPr>
          <w:b/>
          <w:bCs/>
        </w:rPr>
        <w:t xml:space="preserve">When Responding to an </w:t>
      </w:r>
      <w:r w:rsidR="0008612A">
        <w:rPr>
          <w:b/>
          <w:bCs/>
        </w:rPr>
        <w:t>RFP</w:t>
      </w:r>
      <w:r>
        <w:rPr>
          <w:b/>
          <w:bCs/>
        </w:rPr>
        <w:t xml:space="preserve"> for</w:t>
      </w:r>
    </w:p>
    <w:p w14:paraId="69DB90A9" w14:textId="77777777" w:rsidR="00C81418" w:rsidRDefault="00C81418" w:rsidP="00C81418">
      <w:pPr>
        <w:pBdr>
          <w:bottom w:val="single" w:sz="4" w:space="1" w:color="auto"/>
        </w:pBdr>
        <w:jc w:val="center"/>
        <w:rPr>
          <w:b/>
          <w:bCs/>
        </w:rPr>
      </w:pPr>
      <w:r>
        <w:rPr>
          <w:b/>
          <w:bCs/>
        </w:rPr>
        <w:t>Consolidated Technology Services</w:t>
      </w:r>
    </w:p>
    <w:p w14:paraId="27499211" w14:textId="77777777" w:rsidR="00C81418" w:rsidRPr="00A82186" w:rsidRDefault="00C81418" w:rsidP="00C81418">
      <w:pPr>
        <w:pBdr>
          <w:bottom w:val="single" w:sz="4" w:space="1" w:color="auto"/>
        </w:pBdr>
        <w:jc w:val="center"/>
        <w:rPr>
          <w:bCs/>
          <w:i/>
        </w:rPr>
      </w:pPr>
    </w:p>
    <w:p w14:paraId="4C755484"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r w:rsidR="00661DC8">
        <w:rPr>
          <w:bCs/>
          <w:i/>
        </w:rPr>
        <w:t xml:space="preserve">Please do not submit this checklist, it is merely a resource. </w:t>
      </w:r>
    </w:p>
    <w:p w14:paraId="4C382A96" w14:textId="77777777" w:rsidR="00C81418" w:rsidRDefault="00C81418" w:rsidP="00C81418">
      <w:pPr>
        <w:rPr>
          <w:sz w:val="22"/>
          <w:szCs w:val="22"/>
        </w:rPr>
      </w:pPr>
    </w:p>
    <w:p w14:paraId="21C6A625"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5CE09143" w14:textId="77777777" w:rsidR="00C81418" w:rsidRDefault="00C81418" w:rsidP="00C81418">
      <w:pPr>
        <w:rPr>
          <w:sz w:val="22"/>
          <w:szCs w:val="22"/>
        </w:rPr>
      </w:pPr>
    </w:p>
    <w:p w14:paraId="2E319D8B"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w:t>
      </w:r>
      <w:r w:rsidR="0008612A">
        <w:rPr>
          <w:sz w:val="22"/>
          <w:szCs w:val="22"/>
        </w:rPr>
        <w:t>RFP</w:t>
      </w:r>
      <w:r>
        <w:rPr>
          <w:sz w:val="22"/>
          <w:szCs w:val="22"/>
        </w:rPr>
        <w:t xml:space="preserve"> and is an excellent source of information for any questions you may have.</w:t>
      </w:r>
    </w:p>
    <w:p w14:paraId="4075AE0B" w14:textId="77777777" w:rsidR="00C81418" w:rsidRDefault="00C81418" w:rsidP="00C81418">
      <w:pPr>
        <w:rPr>
          <w:sz w:val="22"/>
          <w:szCs w:val="22"/>
        </w:rPr>
      </w:pPr>
    </w:p>
    <w:p w14:paraId="7DA2BFF2"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w:t>
      </w:r>
      <w:r w:rsidR="0008612A">
        <w:rPr>
          <w:sz w:val="22"/>
          <w:szCs w:val="22"/>
        </w:rPr>
        <w:t>RFP</w:t>
      </w:r>
      <w:r>
        <w:rPr>
          <w:sz w:val="22"/>
          <w:szCs w:val="22"/>
        </w:rPr>
        <w:t xml:space="preserve"> Coordinator by the due date listed in the Schedule of Events and view the answers given in the formal “addenda” issued for the </w:t>
      </w:r>
      <w:r w:rsidR="0008612A">
        <w:rPr>
          <w:sz w:val="22"/>
          <w:szCs w:val="22"/>
        </w:rPr>
        <w:t>RFP</w:t>
      </w:r>
      <w:r>
        <w:rPr>
          <w:sz w:val="22"/>
          <w:szCs w:val="22"/>
        </w:rPr>
        <w:t xml:space="preserve">. All addenda issued for an </w:t>
      </w:r>
      <w:r w:rsidR="0008612A">
        <w:rPr>
          <w:sz w:val="22"/>
          <w:szCs w:val="22"/>
        </w:rPr>
        <w:t>RFP</w:t>
      </w:r>
      <w:r>
        <w:rPr>
          <w:sz w:val="22"/>
          <w:szCs w:val="22"/>
        </w:rPr>
        <w:t xml:space="preserve"> are posted on the State’s website and will include all questions asked</w:t>
      </w:r>
      <w:r w:rsidR="00664315">
        <w:rPr>
          <w:sz w:val="22"/>
          <w:szCs w:val="22"/>
        </w:rPr>
        <w:t xml:space="preserve"> and answered concerning the </w:t>
      </w:r>
      <w:r w:rsidR="0008612A">
        <w:rPr>
          <w:sz w:val="22"/>
          <w:szCs w:val="22"/>
        </w:rPr>
        <w:t>RFP</w:t>
      </w:r>
      <w:r>
        <w:rPr>
          <w:sz w:val="22"/>
          <w:szCs w:val="22"/>
        </w:rPr>
        <w:t>.</w:t>
      </w:r>
    </w:p>
    <w:p w14:paraId="67AAB2F4" w14:textId="77777777" w:rsidR="00C81418" w:rsidRDefault="00C81418" w:rsidP="00C81418">
      <w:pPr>
        <w:ind w:left="2160" w:hanging="2160"/>
        <w:rPr>
          <w:sz w:val="22"/>
          <w:szCs w:val="22"/>
        </w:rPr>
      </w:pPr>
    </w:p>
    <w:p w14:paraId="1AA02737" w14:textId="77777777" w:rsidR="00C81418" w:rsidRPr="00191F05" w:rsidRDefault="00C81418" w:rsidP="00C81418">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w:t>
      </w:r>
      <w:r w:rsidR="0008612A">
        <w:rPr>
          <w:b/>
          <w:bCs/>
          <w:sz w:val="22"/>
          <w:szCs w:val="22"/>
        </w:rPr>
        <w:t>RFP</w:t>
      </w:r>
      <w:r>
        <w:rPr>
          <w:b/>
          <w:bCs/>
          <w:sz w:val="22"/>
          <w:szCs w:val="22"/>
        </w:rPr>
        <w:t xml:space="preserve"> </w:t>
      </w:r>
      <w:r>
        <w:rPr>
          <w:sz w:val="22"/>
          <w:szCs w:val="22"/>
        </w:rPr>
        <w:t>when preparing your response. Provide point-by-point responses to all sections in a clear and concise manner. Make sure to address each subpart.</w:t>
      </w:r>
    </w:p>
    <w:p w14:paraId="0D0D2407" w14:textId="77777777" w:rsidR="00C81418" w:rsidRDefault="00C81418" w:rsidP="00C81418">
      <w:pPr>
        <w:ind w:left="2160" w:hanging="2160"/>
        <w:rPr>
          <w:sz w:val="22"/>
          <w:szCs w:val="22"/>
        </w:rPr>
      </w:pPr>
    </w:p>
    <w:p w14:paraId="4C2BD91D"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49350CB2" w14:textId="77777777" w:rsidR="00C81418" w:rsidRDefault="00C81418" w:rsidP="00C81418">
      <w:pPr>
        <w:rPr>
          <w:sz w:val="22"/>
          <w:szCs w:val="22"/>
        </w:rPr>
      </w:pPr>
    </w:p>
    <w:p w14:paraId="1334D65E"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w:t>
      </w:r>
      <w:r w:rsidR="0008612A">
        <w:rPr>
          <w:b/>
          <w:bCs/>
          <w:sz w:val="22"/>
          <w:szCs w:val="22"/>
        </w:rPr>
        <w:t>RFP</w:t>
      </w:r>
      <w:r>
        <w:rPr>
          <w:b/>
          <w:bCs/>
          <w:sz w:val="22"/>
          <w:szCs w:val="22"/>
        </w:rPr>
        <w:t xml:space="preserve"> addenda. </w:t>
      </w:r>
      <w:r>
        <w:rPr>
          <w:bCs/>
          <w:sz w:val="22"/>
          <w:szCs w:val="22"/>
        </w:rPr>
        <w:t>Before submitting your response, check the State’s</w:t>
      </w:r>
      <w:r>
        <w:rPr>
          <w:sz w:val="22"/>
          <w:szCs w:val="22"/>
        </w:rPr>
        <w:t xml:space="preserve"> website at</w:t>
      </w:r>
      <w:r w:rsidRPr="00176B4E">
        <w:t xml:space="preserve"> </w:t>
      </w:r>
      <w:r w:rsidRPr="00176B4E">
        <w:rPr>
          <w:sz w:val="22"/>
          <w:szCs w:val="22"/>
        </w:rPr>
        <w:t>http://cts.wa.gov/procurement/procurement.aspx</w:t>
      </w:r>
      <w:r>
        <w:rPr>
          <w:sz w:val="22"/>
          <w:szCs w:val="22"/>
        </w:rPr>
        <w:t xml:space="preserve"> to see whether any addenda were issued for the </w:t>
      </w:r>
      <w:r w:rsidR="0008612A">
        <w:rPr>
          <w:sz w:val="22"/>
          <w:szCs w:val="22"/>
        </w:rPr>
        <w:t>RFP</w:t>
      </w:r>
      <w:r>
        <w:rPr>
          <w:sz w:val="22"/>
          <w:szCs w:val="22"/>
        </w:rPr>
        <w:t>.</w:t>
      </w:r>
    </w:p>
    <w:p w14:paraId="6D10957C" w14:textId="77777777" w:rsidR="00C81418" w:rsidRDefault="00C81418" w:rsidP="00C81418">
      <w:pPr>
        <w:ind w:left="2160" w:hanging="2160"/>
        <w:rPr>
          <w:sz w:val="22"/>
          <w:szCs w:val="22"/>
        </w:rPr>
      </w:pPr>
    </w:p>
    <w:p w14:paraId="30439EDF"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 xml:space="preserve">Review and read the </w:t>
      </w:r>
      <w:r w:rsidR="0008612A">
        <w:rPr>
          <w:b/>
          <w:bCs/>
          <w:sz w:val="22"/>
          <w:szCs w:val="22"/>
        </w:rPr>
        <w:t>RFP</w:t>
      </w:r>
      <w:r>
        <w:rPr>
          <w:b/>
          <w:bCs/>
          <w:sz w:val="22"/>
          <w:szCs w:val="22"/>
        </w:rPr>
        <w:t xml:space="preserve"> document again</w:t>
      </w:r>
      <w:r>
        <w:rPr>
          <w:sz w:val="22"/>
          <w:szCs w:val="22"/>
        </w:rPr>
        <w:t xml:space="preserve"> to make sure that you have addressed all requirements and have followed all of the instructions. Once you have done that, read the </w:t>
      </w:r>
      <w:r w:rsidR="0008612A">
        <w:rPr>
          <w:sz w:val="22"/>
          <w:szCs w:val="22"/>
        </w:rPr>
        <w:t>RFP</w:t>
      </w:r>
      <w:r w:rsidR="00CD2FB3">
        <w:rPr>
          <w:sz w:val="22"/>
          <w:szCs w:val="22"/>
        </w:rPr>
        <w:t xml:space="preserve"> </w:t>
      </w:r>
      <w:r>
        <w:rPr>
          <w:sz w:val="22"/>
          <w:szCs w:val="22"/>
        </w:rPr>
        <w:t xml:space="preserve">document again. </w:t>
      </w:r>
    </w:p>
    <w:p w14:paraId="2D32AF59" w14:textId="77777777" w:rsidR="00C81418" w:rsidRDefault="00C81418" w:rsidP="00C81418">
      <w:pPr>
        <w:tabs>
          <w:tab w:val="left" w:pos="720"/>
        </w:tabs>
        <w:ind w:left="2160" w:hanging="2160"/>
        <w:rPr>
          <w:b/>
          <w:sz w:val="22"/>
          <w:szCs w:val="22"/>
        </w:rPr>
      </w:pPr>
    </w:p>
    <w:p w14:paraId="0C7DB71C" w14:textId="77777777" w:rsidR="00C81418" w:rsidRDefault="00C81418" w:rsidP="00C81418">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Note all the dates and times listed in the Schedule of Events and within the document, and be sure to submit all required items on time. Late proposal responses are never accepted.</w:t>
      </w:r>
    </w:p>
    <w:p w14:paraId="4DE6757A" w14:textId="77777777" w:rsidR="00C81418" w:rsidRDefault="00C81418" w:rsidP="00C81418">
      <w:pPr>
        <w:tabs>
          <w:tab w:val="left" w:pos="720"/>
        </w:tabs>
        <w:ind w:left="2160" w:hanging="2160"/>
        <w:rPr>
          <w:sz w:val="22"/>
          <w:szCs w:val="22"/>
        </w:rPr>
      </w:pPr>
    </w:p>
    <w:p w14:paraId="1D35AE07" w14:textId="77777777" w:rsidR="00437B16" w:rsidRDefault="00C81418">
      <w:pPr>
        <w:spacing w:before="60"/>
        <w:ind w:left="2160" w:hanging="2160"/>
        <w:rPr>
          <w:bCs/>
          <w:sz w:val="22"/>
          <w:szCs w:val="22"/>
        </w:rPr>
        <w:sectPr w:rsidR="00437B16" w:rsidSect="00601B95">
          <w:headerReference w:type="default" r:id="rId40"/>
          <w:footerReference w:type="default" r:id="rId41"/>
          <w:pgSz w:w="12240" w:h="15840" w:code="1"/>
          <w:pgMar w:top="1440" w:right="1627" w:bottom="1440" w:left="1440" w:header="720" w:footer="720" w:gutter="0"/>
          <w:pgNumType w:start="1"/>
          <w:cols w:space="720"/>
        </w:sectPr>
      </w:pPr>
      <w:r>
        <w:rPr>
          <w:sz w:val="22"/>
          <w:szCs w:val="22"/>
        </w:rPr>
        <w:lastRenderedPageBreak/>
        <w:t xml:space="preserve">9.       </w:t>
      </w:r>
      <w:r w:rsidR="00934BAE">
        <w:rPr>
          <w:sz w:val="22"/>
          <w:szCs w:val="22"/>
        </w:rPr>
        <w:t xml:space="preserve"> </w:t>
      </w:r>
      <w:r>
        <w:rPr>
          <w:sz w:val="22"/>
          <w:szCs w:val="22"/>
        </w:rPr>
        <w:t xml:space="preserve"> ___</w:t>
      </w:r>
      <w:r w:rsidR="00934BAE">
        <w:rPr>
          <w:sz w:val="22"/>
          <w:szCs w:val="22"/>
        </w:rPr>
        <w:t>_</w:t>
      </w:r>
      <w:r>
        <w:rPr>
          <w:sz w:val="22"/>
          <w:szCs w:val="22"/>
        </w:rPr>
        <w:t xml:space="preserve">___  </w:t>
      </w:r>
      <w:r>
        <w:rPr>
          <w:sz w:val="22"/>
          <w:szCs w:val="22"/>
        </w:rPr>
        <w:tab/>
      </w:r>
      <w:r>
        <w:rPr>
          <w:b/>
          <w:sz w:val="22"/>
          <w:szCs w:val="22"/>
        </w:rPr>
        <w:t xml:space="preserve">Address each mandatory/mandatory scored item. </w:t>
      </w:r>
      <w:r w:rsidR="00664315">
        <w:rPr>
          <w:sz w:val="22"/>
          <w:szCs w:val="22"/>
        </w:rPr>
        <w:t xml:space="preserve"> </w:t>
      </w:r>
      <w:r w:rsidR="00664315" w:rsidRPr="00664315">
        <w:rPr>
          <w:bCs/>
          <w:sz w:val="22"/>
          <w:szCs w:val="22"/>
        </w:rPr>
        <w:t xml:space="preserve">Any time you see an “M” or </w:t>
      </w:r>
      <w:r w:rsidRPr="00664315">
        <w:rPr>
          <w:bCs/>
          <w:sz w:val="22"/>
          <w:szCs w:val="22"/>
        </w:rPr>
        <w:t>“MS”- make sure to respond, even in the financial sections. For Mandatory items, A statement, “(Vendor Name) has read, understands, and fully complies with this requirement” is acceptable.</w:t>
      </w:r>
    </w:p>
    <w:p w14:paraId="2F61FAD1" w14:textId="77777777" w:rsidR="00EB4B27" w:rsidRDefault="00EB4B27" w:rsidP="00077323">
      <w:pPr>
        <w:pStyle w:val="BannerHeading1"/>
        <w:rPr>
          <w:color w:val="auto"/>
        </w:rPr>
      </w:pPr>
      <w:r>
        <w:rPr>
          <w:color w:val="auto"/>
        </w:rPr>
        <w:lastRenderedPageBreak/>
        <w:t>APPENDIX G</w:t>
      </w:r>
    </w:p>
    <w:p w14:paraId="5CDFE736" w14:textId="77777777" w:rsidR="008C4091" w:rsidRPr="008C4091" w:rsidRDefault="008C4091" w:rsidP="00077323">
      <w:pPr>
        <w:spacing w:before="240" w:after="60"/>
        <w:jc w:val="center"/>
        <w:rPr>
          <w:b/>
          <w:color w:val="FF0000"/>
          <w:kern w:val="28"/>
          <w:sz w:val="32"/>
          <w:szCs w:val="20"/>
        </w:rPr>
      </w:pPr>
      <w:r w:rsidRPr="008C4091">
        <w:rPr>
          <w:b/>
          <w:kern w:val="28"/>
          <w:sz w:val="32"/>
          <w:szCs w:val="20"/>
        </w:rPr>
        <w:t xml:space="preserve">Statement of Work </w:t>
      </w:r>
      <w:r w:rsidRPr="003850AF">
        <w:rPr>
          <w:b/>
          <w:kern w:val="28"/>
          <w:sz w:val="32"/>
          <w:szCs w:val="20"/>
        </w:rPr>
        <w:t>1</w:t>
      </w:r>
    </w:p>
    <w:p w14:paraId="14B5E0CE" w14:textId="77777777" w:rsidR="008C4091" w:rsidRPr="008C4091" w:rsidRDefault="008C4091" w:rsidP="00077323">
      <w:pPr>
        <w:jc w:val="center"/>
        <w:rPr>
          <w:b/>
          <w:sz w:val="28"/>
          <w:szCs w:val="20"/>
        </w:rPr>
      </w:pPr>
      <w:r w:rsidRPr="008C4091">
        <w:rPr>
          <w:b/>
          <w:sz w:val="28"/>
          <w:szCs w:val="20"/>
        </w:rPr>
        <w:t>to</w:t>
      </w:r>
    </w:p>
    <w:p w14:paraId="207DFEAD" w14:textId="77777777" w:rsidR="008C4091" w:rsidRPr="008C4091" w:rsidRDefault="008C4091" w:rsidP="00077323">
      <w:pPr>
        <w:jc w:val="center"/>
        <w:rPr>
          <w:b/>
          <w:sz w:val="28"/>
          <w:szCs w:val="20"/>
        </w:rPr>
      </w:pPr>
      <w:r w:rsidRPr="008C4091">
        <w:rPr>
          <w:b/>
          <w:sz w:val="28"/>
          <w:szCs w:val="20"/>
        </w:rPr>
        <w:t xml:space="preserve">Contract Number </w:t>
      </w:r>
      <w:r w:rsidRPr="008C4091">
        <w:rPr>
          <w:b/>
          <w:i/>
          <w:color w:val="FF0000"/>
          <w:sz w:val="28"/>
          <w:szCs w:val="20"/>
        </w:rPr>
        <w:t>[XXX-XXX-XXX]</w:t>
      </w:r>
    </w:p>
    <w:p w14:paraId="1CA00366" w14:textId="77777777" w:rsidR="008C4091" w:rsidRPr="008C4091" w:rsidRDefault="008C4091" w:rsidP="00077323">
      <w:pPr>
        <w:jc w:val="center"/>
        <w:rPr>
          <w:b/>
          <w:sz w:val="22"/>
          <w:szCs w:val="20"/>
        </w:rPr>
      </w:pPr>
      <w:r w:rsidRPr="008C4091">
        <w:rPr>
          <w:b/>
          <w:sz w:val="22"/>
          <w:szCs w:val="20"/>
        </w:rPr>
        <w:t xml:space="preserve">for </w:t>
      </w:r>
    </w:p>
    <w:p w14:paraId="41AF1DA5" w14:textId="77777777" w:rsidR="008C4091" w:rsidRPr="003850AF" w:rsidRDefault="008C4091" w:rsidP="00077323">
      <w:pPr>
        <w:jc w:val="center"/>
        <w:rPr>
          <w:b/>
          <w:i/>
          <w:color w:val="FF0000"/>
          <w:sz w:val="14"/>
          <w:szCs w:val="20"/>
        </w:rPr>
      </w:pPr>
      <w:r w:rsidRPr="003850AF">
        <w:rPr>
          <w:b/>
          <w:i/>
        </w:rPr>
        <w:t>External Independent Quality Assurance (QA) Services for Cloud Enablement Program</w:t>
      </w:r>
    </w:p>
    <w:p w14:paraId="7611289E" w14:textId="77777777" w:rsidR="008C4091" w:rsidRPr="008C4091" w:rsidRDefault="008C4091" w:rsidP="008C4091">
      <w:pPr>
        <w:jc w:val="both"/>
        <w:rPr>
          <w:sz w:val="22"/>
          <w:szCs w:val="20"/>
        </w:rPr>
      </w:pPr>
    </w:p>
    <w:p w14:paraId="0B5021E6" w14:textId="77777777" w:rsidR="008C4091" w:rsidRPr="008C4091" w:rsidRDefault="008C4091" w:rsidP="008C4091">
      <w:pPr>
        <w:rPr>
          <w:sz w:val="22"/>
          <w:szCs w:val="20"/>
        </w:rPr>
      </w:pPr>
      <w:r w:rsidRPr="008C4091">
        <w:rPr>
          <w:sz w:val="22"/>
          <w:szCs w:val="20"/>
        </w:rPr>
        <w:t xml:space="preserve">This Statement of Work (SOW) is made and entered by and between </w:t>
      </w:r>
      <w:r w:rsidR="003850AF">
        <w:rPr>
          <w:sz w:val="22"/>
          <w:szCs w:val="20"/>
        </w:rPr>
        <w:t>Consolidated Technology Services</w:t>
      </w:r>
      <w:r w:rsidRPr="008C4091">
        <w:rPr>
          <w:i/>
          <w:sz w:val="22"/>
          <w:szCs w:val="20"/>
        </w:rPr>
        <w:t xml:space="preserve"> </w:t>
      </w:r>
      <w:r w:rsidRPr="008C4091">
        <w:rPr>
          <w:sz w:val="22"/>
          <w:szCs w:val="20"/>
        </w:rPr>
        <w:t>(</w:t>
      </w:r>
      <w:r w:rsidR="003850AF">
        <w:rPr>
          <w:sz w:val="22"/>
          <w:szCs w:val="20"/>
        </w:rPr>
        <w:t>Purchaser or CTS</w:t>
      </w:r>
      <w:r w:rsidRPr="008C4091">
        <w:rPr>
          <w:sz w:val="22"/>
          <w:szCs w:val="20"/>
        </w:rPr>
        <w:t xml:space="preserve">), and </w:t>
      </w:r>
      <w:r w:rsidRPr="008C4091">
        <w:rPr>
          <w:i/>
          <w:color w:val="FF0000"/>
          <w:sz w:val="22"/>
          <w:szCs w:val="20"/>
        </w:rPr>
        <w:t>[Vendor]</w:t>
      </w:r>
      <w:r w:rsidRPr="008C4091">
        <w:rPr>
          <w:i/>
          <w:sz w:val="22"/>
          <w:szCs w:val="20"/>
        </w:rPr>
        <w:t xml:space="preserve"> </w:t>
      </w:r>
      <w:r w:rsidRPr="008C4091">
        <w:rPr>
          <w:sz w:val="22"/>
          <w:szCs w:val="20"/>
        </w:rPr>
        <w:t xml:space="preserve">(Vendor), for </w:t>
      </w:r>
      <w:r w:rsidR="003850AF">
        <w:rPr>
          <w:sz w:val="22"/>
          <w:szCs w:val="20"/>
        </w:rPr>
        <w:t>External Independent Quality Assurance (QA) Services for the Cloud Enablement Program</w:t>
      </w:r>
      <w:r w:rsidRPr="008C4091">
        <w:rPr>
          <w:sz w:val="22"/>
          <w:szCs w:val="20"/>
        </w:rPr>
        <w:t xml:space="preserve">. This SOW incorporates by reference the terms and conditions of Contract Number </w:t>
      </w:r>
      <w:r w:rsidRPr="008C4091">
        <w:rPr>
          <w:i/>
          <w:color w:val="FF0000"/>
          <w:sz w:val="22"/>
          <w:szCs w:val="20"/>
        </w:rPr>
        <w:t>[XXX-XXX-XXX]</w:t>
      </w:r>
      <w:r w:rsidRPr="008C4091">
        <w:rPr>
          <w:sz w:val="22"/>
          <w:szCs w:val="20"/>
        </w:rPr>
        <w:t xml:space="preserve"> in effect between </w:t>
      </w:r>
      <w:r w:rsidR="003850AF">
        <w:rPr>
          <w:sz w:val="22"/>
          <w:szCs w:val="20"/>
        </w:rPr>
        <w:t>CTS</w:t>
      </w:r>
      <w:r w:rsidRPr="008C4091">
        <w:rPr>
          <w:sz w:val="22"/>
          <w:szCs w:val="20"/>
        </w:rPr>
        <w:t xml:space="preserve"> and Vendor. In case of any conflict between this SOW and the Contract, the Contract shall prevail. Purchaser and Vendor agree as follows:</w:t>
      </w:r>
    </w:p>
    <w:p w14:paraId="1C3128A2" w14:textId="77777777" w:rsidR="008C4091" w:rsidRPr="008C4091" w:rsidRDefault="008C4091" w:rsidP="008C4091">
      <w:pPr>
        <w:keepNext/>
        <w:tabs>
          <w:tab w:val="num" w:pos="360"/>
        </w:tabs>
        <w:spacing w:before="240" w:after="120"/>
        <w:ind w:left="360" w:hanging="360"/>
        <w:outlineLvl w:val="3"/>
        <w:rPr>
          <w:b/>
          <w:sz w:val="22"/>
          <w:szCs w:val="20"/>
        </w:rPr>
      </w:pPr>
      <w:r w:rsidRPr="008C4091">
        <w:rPr>
          <w:b/>
          <w:sz w:val="22"/>
          <w:szCs w:val="20"/>
        </w:rPr>
        <w:t>Project or Task Objectives</w:t>
      </w:r>
    </w:p>
    <w:p w14:paraId="24F08B8C" w14:textId="77777777" w:rsidR="008C4091" w:rsidRPr="008C4091" w:rsidRDefault="008C4091" w:rsidP="008C4091">
      <w:pPr>
        <w:ind w:left="360"/>
        <w:rPr>
          <w:sz w:val="22"/>
          <w:szCs w:val="20"/>
        </w:rPr>
      </w:pPr>
      <w:r w:rsidRPr="004A7EC6">
        <w:rPr>
          <w:i/>
          <w:color w:val="FF0000"/>
          <w:sz w:val="22"/>
          <w:szCs w:val="20"/>
        </w:rPr>
        <w:t>[Describe in detail the project or task objectives.]</w:t>
      </w:r>
    </w:p>
    <w:p w14:paraId="3B263248" w14:textId="77777777" w:rsidR="008C4091" w:rsidRPr="008C4091" w:rsidRDefault="008C4091" w:rsidP="008C4091">
      <w:pPr>
        <w:keepNext/>
        <w:tabs>
          <w:tab w:val="num" w:pos="360"/>
        </w:tabs>
        <w:spacing w:before="240" w:after="120"/>
        <w:ind w:left="360" w:hanging="360"/>
        <w:outlineLvl w:val="3"/>
        <w:rPr>
          <w:b/>
          <w:sz w:val="22"/>
          <w:szCs w:val="20"/>
        </w:rPr>
      </w:pPr>
      <w:r w:rsidRPr="008C4091">
        <w:rPr>
          <w:b/>
          <w:sz w:val="22"/>
          <w:szCs w:val="20"/>
        </w:rPr>
        <w:t>Scope of Work and Deliverables</w:t>
      </w:r>
    </w:p>
    <w:p w14:paraId="4363C561" w14:textId="77777777" w:rsidR="008C4091" w:rsidRPr="008C4091" w:rsidRDefault="008C4091" w:rsidP="008C4091">
      <w:pPr>
        <w:ind w:left="360"/>
        <w:rPr>
          <w:sz w:val="22"/>
          <w:szCs w:val="20"/>
        </w:rPr>
      </w:pPr>
      <w:r w:rsidRPr="008C4091">
        <w:rPr>
          <w:sz w:val="22"/>
          <w:szCs w:val="20"/>
        </w:rPr>
        <w:t>Vendor shall provide Services and staff, and otherwise do all things necessary for or incidental to the performance of work, as set forth below:</w:t>
      </w:r>
    </w:p>
    <w:p w14:paraId="6597F02E" w14:textId="77777777" w:rsidR="00415CF6" w:rsidRDefault="00415CF6" w:rsidP="003850AF">
      <w:pPr>
        <w:pStyle w:val="Heading4"/>
        <w:keepLines w:val="0"/>
        <w:numPr>
          <w:ilvl w:val="0"/>
          <w:numId w:val="37"/>
        </w:numPr>
        <w:spacing w:before="200" w:after="120"/>
        <w:ind w:left="720"/>
      </w:pPr>
      <w:r>
        <w:t>Readiness Assessment and Report</w:t>
      </w:r>
    </w:p>
    <w:p w14:paraId="10E5FBAA" w14:textId="5AC271BD" w:rsidR="00415CF6" w:rsidRPr="002153A5" w:rsidRDefault="007360F2" w:rsidP="002153A5">
      <w:pPr>
        <w:pStyle w:val="ListParagraph"/>
        <w:numPr>
          <w:ilvl w:val="1"/>
          <w:numId w:val="37"/>
        </w:numPr>
        <w:autoSpaceDE w:val="0"/>
        <w:autoSpaceDN w:val="0"/>
        <w:adjustRightInd w:val="0"/>
        <w:spacing w:after="120" w:line="240" w:lineRule="auto"/>
        <w:ind w:left="1170"/>
        <w:contextualSpacing w:val="0"/>
        <w:rPr>
          <w:rFonts w:ascii="Times New Roman" w:hAnsi="Times New Roman"/>
        </w:rPr>
      </w:pPr>
      <w:r>
        <w:rPr>
          <w:rFonts w:ascii="Times New Roman" w:hAnsi="Times New Roman"/>
        </w:rPr>
        <w:t xml:space="preserve">The QA Provider will conduct a </w:t>
      </w:r>
      <w:r w:rsidR="00415CF6" w:rsidRPr="002153A5">
        <w:rPr>
          <w:rFonts w:ascii="Times New Roman" w:hAnsi="Times New Roman"/>
        </w:rPr>
        <w:t xml:space="preserve">readiness assessment </w:t>
      </w:r>
      <w:r>
        <w:rPr>
          <w:rFonts w:ascii="Times New Roman" w:hAnsi="Times New Roman"/>
        </w:rPr>
        <w:t xml:space="preserve"> within 60 days of the start of the engagement that includes, </w:t>
      </w:r>
      <w:r w:rsidRPr="00AC017F">
        <w:rPr>
          <w:rFonts w:ascii="Times New Roman" w:hAnsi="Times New Roman"/>
        </w:rPr>
        <w:t>evaluating</w:t>
      </w:r>
      <w:r w:rsidR="00415CF6" w:rsidRPr="002153A5">
        <w:rPr>
          <w:rFonts w:ascii="Times New Roman" w:hAnsi="Times New Roman"/>
        </w:rPr>
        <w:t xml:space="preserve"> at least</w:t>
      </w:r>
      <w:r>
        <w:rPr>
          <w:rFonts w:ascii="Times New Roman" w:hAnsi="Times New Roman"/>
        </w:rPr>
        <w:t>,</w:t>
      </w:r>
      <w:r w:rsidR="00415CF6" w:rsidRPr="002153A5">
        <w:rPr>
          <w:rFonts w:ascii="Times New Roman" w:hAnsi="Times New Roman"/>
        </w:rPr>
        <w:t xml:space="preserve"> the following general areas: </w:t>
      </w:r>
    </w:p>
    <w:p w14:paraId="61F47243" w14:textId="77777777" w:rsidR="00415CF6" w:rsidRPr="002153A5" w:rsidRDefault="00415CF6"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2153A5">
        <w:rPr>
          <w:rFonts w:ascii="Times New Roman" w:hAnsi="Times New Roman"/>
        </w:rPr>
        <w:t xml:space="preserve">Clarity and agreement about the business value to be achieved and whether related measures have been identified. </w:t>
      </w:r>
    </w:p>
    <w:p w14:paraId="79D05572" w14:textId="77777777" w:rsidR="00415CF6" w:rsidRPr="002153A5" w:rsidRDefault="00415CF6"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2153A5">
        <w:rPr>
          <w:rFonts w:ascii="Times New Roman" w:hAnsi="Times New Roman"/>
        </w:rPr>
        <w:t xml:space="preserve">The project objectives to be achieved at completion (using SMART guidelines). </w:t>
      </w:r>
    </w:p>
    <w:p w14:paraId="486ADFD7" w14:textId="77777777" w:rsidR="00415CF6" w:rsidRPr="002153A5" w:rsidRDefault="00415CF6"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2153A5">
        <w:rPr>
          <w:rFonts w:ascii="Times New Roman" w:hAnsi="Times New Roman"/>
        </w:rPr>
        <w:t xml:space="preserve">The overall agency readiness for the project and for the expected organizational model once the project is completed. </w:t>
      </w:r>
    </w:p>
    <w:p w14:paraId="471A0476" w14:textId="77777777" w:rsidR="00415CF6" w:rsidRPr="002153A5" w:rsidRDefault="00415CF6"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2153A5">
        <w:rPr>
          <w:rFonts w:ascii="Times New Roman" w:hAnsi="Times New Roman"/>
        </w:rPr>
        <w:t xml:space="preserve">The sufficiency of the project planning activities to date. </w:t>
      </w:r>
    </w:p>
    <w:p w14:paraId="4C29F60A" w14:textId="77777777" w:rsidR="00415CF6" w:rsidRPr="002153A5" w:rsidRDefault="00415CF6"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2153A5">
        <w:rPr>
          <w:rFonts w:ascii="Times New Roman" w:hAnsi="Times New Roman"/>
        </w:rPr>
        <w:t xml:space="preserve">Project sponsorship and planned governance entities and processes. </w:t>
      </w:r>
    </w:p>
    <w:p w14:paraId="00D0A8F1" w14:textId="77777777" w:rsidR="00415CF6" w:rsidRPr="002153A5" w:rsidRDefault="00415CF6"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2153A5">
        <w:rPr>
          <w:rFonts w:ascii="Times New Roman" w:hAnsi="Times New Roman"/>
        </w:rPr>
        <w:t xml:space="preserve">The overall sufficiency and commitment of planned project resources, both for the project team and for critical stakeholders and subject matter experts, over the life of the project. </w:t>
      </w:r>
    </w:p>
    <w:p w14:paraId="5FEDC7B7" w14:textId="77777777" w:rsidR="00415CF6" w:rsidRPr="002153A5" w:rsidRDefault="00415CF6"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2153A5">
        <w:rPr>
          <w:rFonts w:ascii="Times New Roman" w:hAnsi="Times New Roman"/>
        </w:rPr>
        <w:t xml:space="preserve">The stakeholder engagement and communication strategy, including both internal and external stakeholders as appropriate. </w:t>
      </w:r>
    </w:p>
    <w:p w14:paraId="4013B117" w14:textId="77777777" w:rsidR="00415CF6" w:rsidRPr="002153A5" w:rsidRDefault="00415CF6"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2153A5">
        <w:rPr>
          <w:rFonts w:ascii="Times New Roman" w:hAnsi="Times New Roman"/>
        </w:rPr>
        <w:t xml:space="preserve">Planned project methodologies and practice standards. </w:t>
      </w:r>
    </w:p>
    <w:p w14:paraId="4E7D9D17" w14:textId="77777777" w:rsidR="00415CF6" w:rsidRPr="002153A5" w:rsidRDefault="00415CF6"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2153A5">
        <w:rPr>
          <w:rFonts w:ascii="Times New Roman" w:hAnsi="Times New Roman"/>
        </w:rPr>
        <w:t xml:space="preserve">Acquisition planning efforts. </w:t>
      </w:r>
    </w:p>
    <w:p w14:paraId="44005E1C" w14:textId="77777777" w:rsidR="00415CF6" w:rsidRPr="002153A5" w:rsidRDefault="00415CF6"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2153A5">
        <w:rPr>
          <w:rFonts w:ascii="Times New Roman" w:hAnsi="Times New Roman"/>
        </w:rPr>
        <w:t xml:space="preserve">Vendor management planning. </w:t>
      </w:r>
    </w:p>
    <w:p w14:paraId="5D274172" w14:textId="77777777" w:rsidR="00415CF6" w:rsidRPr="001A1377" w:rsidRDefault="00415CF6"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2153A5">
        <w:rPr>
          <w:rFonts w:ascii="Times New Roman" w:hAnsi="Times New Roman"/>
        </w:rPr>
        <w:lastRenderedPageBreak/>
        <w:t>The sufficiency of Organizational Change Management activities planned over the life</w:t>
      </w:r>
      <w:r w:rsidRPr="00B502D7">
        <w:rPr>
          <w:sz w:val="24"/>
        </w:rPr>
        <w:t xml:space="preserve"> </w:t>
      </w:r>
      <w:r w:rsidRPr="001A1377">
        <w:rPr>
          <w:rFonts w:ascii="Times New Roman" w:hAnsi="Times New Roman"/>
        </w:rPr>
        <w:t xml:space="preserve">of the project, including an initial assessment of the readiness of the organization for the culture change. </w:t>
      </w:r>
    </w:p>
    <w:p w14:paraId="4606941F" w14:textId="70924C74" w:rsidR="00415CF6" w:rsidRDefault="00415CF6"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1A1377">
        <w:rPr>
          <w:rFonts w:ascii="Times New Roman" w:hAnsi="Times New Roman"/>
        </w:rPr>
        <w:t>Recommended future stages/gates for the project.</w:t>
      </w:r>
    </w:p>
    <w:p w14:paraId="056D3DB6" w14:textId="77777777" w:rsidR="00252A87" w:rsidRPr="001A1377" w:rsidRDefault="007360F2" w:rsidP="002153A5">
      <w:pPr>
        <w:pStyle w:val="ListParagraph"/>
        <w:numPr>
          <w:ilvl w:val="1"/>
          <w:numId w:val="37"/>
        </w:numPr>
        <w:autoSpaceDE w:val="0"/>
        <w:autoSpaceDN w:val="0"/>
        <w:adjustRightInd w:val="0"/>
        <w:spacing w:after="120" w:line="240" w:lineRule="auto"/>
        <w:ind w:left="1170"/>
        <w:contextualSpacing w:val="0"/>
        <w:rPr>
          <w:rFonts w:ascii="Times New Roman" w:hAnsi="Times New Roman"/>
        </w:rPr>
      </w:pPr>
      <w:r>
        <w:rPr>
          <w:rFonts w:ascii="Times New Roman" w:hAnsi="Times New Roman"/>
        </w:rPr>
        <w:t xml:space="preserve">At the end of the 60 day readiness assessment period, the QA Provider will deliver a </w:t>
      </w:r>
      <w:r w:rsidR="00252A87" w:rsidRPr="001A1377">
        <w:rPr>
          <w:rFonts w:ascii="Times New Roman" w:hAnsi="Times New Roman"/>
        </w:rPr>
        <w:t xml:space="preserve">Readiness Assessment Report </w:t>
      </w:r>
      <w:r>
        <w:rPr>
          <w:rFonts w:ascii="Times New Roman" w:hAnsi="Times New Roman"/>
        </w:rPr>
        <w:t xml:space="preserve">which </w:t>
      </w:r>
      <w:r w:rsidR="00252A87" w:rsidRPr="001A1377">
        <w:rPr>
          <w:rFonts w:ascii="Times New Roman" w:hAnsi="Times New Roman"/>
        </w:rPr>
        <w:t xml:space="preserve">shall contain the following: </w:t>
      </w:r>
    </w:p>
    <w:p w14:paraId="4AE5176E" w14:textId="77777777" w:rsidR="00252A87" w:rsidRPr="001A1377" w:rsidRDefault="00252A87"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1A1377">
        <w:rPr>
          <w:rFonts w:ascii="Times New Roman" w:hAnsi="Times New Roman"/>
        </w:rPr>
        <w:t xml:space="preserve">A cover letter addressed to the project sponsor and to the State CIO signed by the QA provider responsible for the content that attests to the independent preparation of the report. The cover letter should contain contact information for the preparer. </w:t>
      </w:r>
    </w:p>
    <w:p w14:paraId="51C0A629" w14:textId="77777777" w:rsidR="00252A87" w:rsidRPr="001A1377" w:rsidRDefault="00252A87"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1A1377">
        <w:rPr>
          <w:rFonts w:ascii="Times New Roman" w:hAnsi="Times New Roman"/>
        </w:rPr>
        <w:t xml:space="preserve">A summary level assessment of the readiness of the project to proceed, including identification of critical issues that must be addressed prior to the project proceeding. </w:t>
      </w:r>
    </w:p>
    <w:p w14:paraId="66B34C82" w14:textId="77777777" w:rsidR="00252A87" w:rsidRPr="001A1377" w:rsidRDefault="00252A87"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1A1377">
        <w:rPr>
          <w:rFonts w:ascii="Times New Roman" w:hAnsi="Times New Roman"/>
        </w:rPr>
        <w:t xml:space="preserve">A high level risk assessment including the project’s mitigation plans and QA recommendations for mitigation of the risks identified. </w:t>
      </w:r>
    </w:p>
    <w:p w14:paraId="078AFA5C" w14:textId="77777777" w:rsidR="00252A87" w:rsidRPr="001A1377" w:rsidRDefault="00252A87"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1A1377">
        <w:rPr>
          <w:rFonts w:ascii="Times New Roman" w:hAnsi="Times New Roman"/>
        </w:rPr>
        <w:t xml:space="preserve">A table that summarizes findings and recommendations. </w:t>
      </w:r>
    </w:p>
    <w:p w14:paraId="79B35ACF" w14:textId="096D6DAE" w:rsidR="00252A87" w:rsidRPr="001A1377" w:rsidRDefault="00252A87" w:rsidP="002153A5">
      <w:pPr>
        <w:pStyle w:val="ListParagraph"/>
        <w:numPr>
          <w:ilvl w:val="2"/>
          <w:numId w:val="37"/>
        </w:numPr>
        <w:autoSpaceDE w:val="0"/>
        <w:autoSpaceDN w:val="0"/>
        <w:adjustRightInd w:val="0"/>
        <w:spacing w:after="120" w:line="240" w:lineRule="auto"/>
        <w:ind w:left="1980" w:hanging="720"/>
        <w:contextualSpacing w:val="0"/>
        <w:rPr>
          <w:rFonts w:ascii="Times New Roman" w:hAnsi="Times New Roman"/>
        </w:rPr>
      </w:pPr>
      <w:r w:rsidRPr="001A1377">
        <w:rPr>
          <w:rFonts w:ascii="Times New Roman" w:hAnsi="Times New Roman"/>
        </w:rPr>
        <w:t>A detailed narrative describing findings and recommendations in support of the summary level readiness and risk assessments and related recommendations</w:t>
      </w:r>
      <w:r w:rsidR="0006382F">
        <w:rPr>
          <w:rFonts w:ascii="Times New Roman" w:hAnsi="Times New Roman"/>
        </w:rPr>
        <w:t>.</w:t>
      </w:r>
    </w:p>
    <w:p w14:paraId="70AFAAA9" w14:textId="77777777" w:rsidR="003850AF" w:rsidRPr="003850AF" w:rsidRDefault="003850AF" w:rsidP="003850AF">
      <w:pPr>
        <w:pStyle w:val="Heading4"/>
        <w:keepLines w:val="0"/>
        <w:numPr>
          <w:ilvl w:val="0"/>
          <w:numId w:val="37"/>
        </w:numPr>
        <w:spacing w:before="200" w:after="120"/>
        <w:ind w:left="720"/>
      </w:pPr>
      <w:r w:rsidRPr="003850AF">
        <w:t>Quality Assurance Plan</w:t>
      </w:r>
    </w:p>
    <w:p w14:paraId="1E331227" w14:textId="77777777" w:rsidR="003850AF" w:rsidRPr="003850AF" w:rsidRDefault="003850AF" w:rsidP="003850AF">
      <w:pPr>
        <w:pStyle w:val="ListParagraph"/>
        <w:numPr>
          <w:ilvl w:val="1"/>
          <w:numId w:val="37"/>
        </w:numPr>
        <w:autoSpaceDE w:val="0"/>
        <w:autoSpaceDN w:val="0"/>
        <w:adjustRightInd w:val="0"/>
        <w:spacing w:after="120" w:line="240" w:lineRule="auto"/>
        <w:ind w:left="1170"/>
        <w:contextualSpacing w:val="0"/>
        <w:rPr>
          <w:rFonts w:ascii="Times New Roman" w:hAnsi="Times New Roman"/>
        </w:rPr>
      </w:pPr>
      <w:r w:rsidRPr="003850AF">
        <w:rPr>
          <w:rFonts w:ascii="Times New Roman" w:hAnsi="Times New Roman"/>
        </w:rPr>
        <w:t>The QA Provider will deliver a baseline quality assurance plan within 30 days of the start of the engagement that includes, at a minimum:</w:t>
      </w:r>
    </w:p>
    <w:p w14:paraId="284C2648"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t xml:space="preserve">The methods and criteria to be used in conducting the QA engagement and assessing </w:t>
      </w:r>
      <w:r w:rsidR="00D269C8">
        <w:rPr>
          <w:rFonts w:ascii="Times New Roman" w:hAnsi="Times New Roman"/>
        </w:rPr>
        <w:t xml:space="preserve">PMBOK </w:t>
      </w:r>
      <w:r w:rsidRPr="003850AF">
        <w:rPr>
          <w:rFonts w:ascii="Times New Roman" w:hAnsi="Times New Roman"/>
        </w:rPr>
        <w:t xml:space="preserve">practice areas noted in Section </w:t>
      </w:r>
      <w:r w:rsidR="00EF40C4">
        <w:rPr>
          <w:rFonts w:ascii="Times New Roman" w:hAnsi="Times New Roman"/>
        </w:rPr>
        <w:t>3</w:t>
      </w:r>
      <w:r w:rsidRPr="003850AF">
        <w:rPr>
          <w:rFonts w:ascii="Times New Roman" w:hAnsi="Times New Roman"/>
        </w:rPr>
        <w:t>. below;</w:t>
      </w:r>
    </w:p>
    <w:p w14:paraId="0C654FE8"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t>The timing and audience for draft and final reports, and</w:t>
      </w:r>
    </w:p>
    <w:p w14:paraId="25B73027"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t>The template(s) for the ongoing report.</w:t>
      </w:r>
    </w:p>
    <w:p w14:paraId="7FBF1CD5" w14:textId="77777777" w:rsidR="003850AF" w:rsidRPr="003850AF" w:rsidRDefault="003850AF" w:rsidP="003850AF">
      <w:pPr>
        <w:pStyle w:val="Heading4"/>
        <w:keepLines w:val="0"/>
        <w:numPr>
          <w:ilvl w:val="0"/>
          <w:numId w:val="37"/>
        </w:numPr>
        <w:spacing w:before="200" w:after="120"/>
        <w:ind w:left="720"/>
      </w:pPr>
      <w:r w:rsidRPr="003850AF">
        <w:t>Regular Monthly Assessments</w:t>
      </w:r>
      <w:r w:rsidR="002153A5">
        <w:t>/QA Reports</w:t>
      </w:r>
    </w:p>
    <w:p w14:paraId="61C22152" w14:textId="77777777" w:rsidR="003850AF" w:rsidRPr="003850AF" w:rsidRDefault="003850AF" w:rsidP="003850AF">
      <w:pPr>
        <w:pStyle w:val="ListParagraph"/>
        <w:numPr>
          <w:ilvl w:val="1"/>
          <w:numId w:val="37"/>
        </w:numPr>
        <w:autoSpaceDE w:val="0"/>
        <w:autoSpaceDN w:val="0"/>
        <w:adjustRightInd w:val="0"/>
        <w:spacing w:after="120" w:line="240" w:lineRule="auto"/>
        <w:ind w:left="1170"/>
        <w:contextualSpacing w:val="0"/>
        <w:rPr>
          <w:rFonts w:ascii="Times New Roman" w:hAnsi="Times New Roman"/>
        </w:rPr>
      </w:pPr>
      <w:r w:rsidRPr="003850AF">
        <w:rPr>
          <w:rFonts w:ascii="Times New Roman" w:hAnsi="Times New Roman"/>
        </w:rPr>
        <w:t>Each regular QA report should include, at a minimum, an assessment of the project performance within the ten (10) Project Management Book of Knowledge (PMBOK) practice areas. More detailed discussions on each practice area, and the overlap between the process areas, is contained within the PMBOK.</w:t>
      </w:r>
    </w:p>
    <w:p w14:paraId="6F853010"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t>Project Integration Management – Over the life of the project, are effective project management processes being used and coordinated within the project and with all project participants to achieve desired results?</w:t>
      </w:r>
    </w:p>
    <w:p w14:paraId="6391B784"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t>Project Scope Management –Does the project include an approach to managing scope to ensure the project success?</w:t>
      </w:r>
    </w:p>
    <w:p w14:paraId="683A3DC2"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t>Project Time Management – Is the project effectively managing the timely completion of the project?</w:t>
      </w:r>
    </w:p>
    <w:p w14:paraId="1D603084"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t>Project Cost Management – Is the project routinely estimating, budgeting, managing and controlling costs so that the project can successfully complete?</w:t>
      </w:r>
    </w:p>
    <w:p w14:paraId="0E320728"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lastRenderedPageBreak/>
        <w:t>Project Quality Management – Is the project defining quality measures and using continuously improving processes to achieve project outcomes?</w:t>
      </w:r>
    </w:p>
    <w:p w14:paraId="30493CC9"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t>Project Human Resource Management – Is the project acquiring, developing and managing appropriately skilled and adequately staffed project teams?</w:t>
      </w:r>
    </w:p>
    <w:p w14:paraId="04ADA7CA"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t>Project Communications Management - Is the team identifying stakeholders and supporting timely, appropriate and accessible communications over the project’s life?</w:t>
      </w:r>
    </w:p>
    <w:p w14:paraId="150AAFC6"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t>Project Risk Management – Is the project effectively identifying, analyzing, and controlling project risks and issues?</w:t>
      </w:r>
    </w:p>
    <w:p w14:paraId="56060C08"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t>Project Procurement Management - Is the project appropriately managing the acquisition of products, services or results needed from outside the project team?</w:t>
      </w:r>
      <w:r>
        <w:rPr>
          <w:rFonts w:ascii="Times New Roman" w:hAnsi="Times New Roman"/>
        </w:rPr>
        <w:t xml:space="preserve"> </w:t>
      </w:r>
      <w:r w:rsidRPr="003850AF">
        <w:rPr>
          <w:rFonts w:ascii="Times New Roman" w:hAnsi="Times New Roman"/>
        </w:rPr>
        <w:t>Is the project effectively managing the resulting contracts over the life of the contract?</w:t>
      </w:r>
    </w:p>
    <w:p w14:paraId="41086539" w14:textId="77777777" w:rsidR="003850AF" w:rsidRPr="003850AF" w:rsidRDefault="003850AF" w:rsidP="003850AF">
      <w:pPr>
        <w:pStyle w:val="ListParagraph"/>
        <w:numPr>
          <w:ilvl w:val="2"/>
          <w:numId w:val="37"/>
        </w:numPr>
        <w:autoSpaceDE w:val="0"/>
        <w:autoSpaceDN w:val="0"/>
        <w:adjustRightInd w:val="0"/>
        <w:spacing w:after="120" w:line="240" w:lineRule="auto"/>
        <w:ind w:left="1980" w:hanging="684"/>
        <w:contextualSpacing w:val="0"/>
        <w:rPr>
          <w:rFonts w:ascii="Times New Roman" w:hAnsi="Times New Roman"/>
        </w:rPr>
      </w:pPr>
      <w:r w:rsidRPr="003850AF">
        <w:rPr>
          <w:rFonts w:ascii="Times New Roman" w:hAnsi="Times New Roman"/>
        </w:rPr>
        <w:t>Project Stakeholder Management – Has the project identified key people, groups or organizations that could impact/be impacted by the project? Is the project using appropriate strategies to engage stakeholders on project decisions?</w:t>
      </w:r>
      <w:r>
        <w:rPr>
          <w:rFonts w:ascii="Times New Roman" w:hAnsi="Times New Roman"/>
        </w:rPr>
        <w:t xml:space="preserve"> </w:t>
      </w:r>
      <w:r w:rsidRPr="003850AF">
        <w:rPr>
          <w:rFonts w:ascii="Times New Roman" w:hAnsi="Times New Roman"/>
        </w:rPr>
        <w:t>Is governance, sponsorship and stakeholder engagement effective?</w:t>
      </w:r>
    </w:p>
    <w:p w14:paraId="7A201F22" w14:textId="378BF474" w:rsidR="003850AF" w:rsidRPr="00AC017F" w:rsidRDefault="003850AF" w:rsidP="003850AF">
      <w:pPr>
        <w:pStyle w:val="ListParagraph"/>
        <w:numPr>
          <w:ilvl w:val="1"/>
          <w:numId w:val="37"/>
        </w:numPr>
        <w:autoSpaceDE w:val="0"/>
        <w:autoSpaceDN w:val="0"/>
        <w:adjustRightInd w:val="0"/>
        <w:spacing w:after="120" w:line="240" w:lineRule="auto"/>
        <w:ind w:left="1170"/>
        <w:contextualSpacing w:val="0"/>
        <w:rPr>
          <w:rFonts w:ascii="Times New Roman" w:hAnsi="Times New Roman"/>
        </w:rPr>
      </w:pPr>
      <w:r w:rsidRPr="00AC017F">
        <w:rPr>
          <w:rFonts w:ascii="Times New Roman" w:hAnsi="Times New Roman"/>
        </w:rPr>
        <w:t>As work progresses, monthly assessments will also include discussion on transition and operational planning and readiness activities, including planned governance following implementation.</w:t>
      </w:r>
    </w:p>
    <w:p w14:paraId="3D575CFA" w14:textId="77777777" w:rsidR="003850AF" w:rsidRPr="003850AF" w:rsidRDefault="003850AF" w:rsidP="003850AF">
      <w:pPr>
        <w:pStyle w:val="Heading4"/>
        <w:keepLines w:val="0"/>
        <w:numPr>
          <w:ilvl w:val="0"/>
          <w:numId w:val="37"/>
        </w:numPr>
        <w:spacing w:before="200" w:after="120"/>
        <w:ind w:left="720"/>
      </w:pPr>
      <w:r w:rsidRPr="003850AF">
        <w:t>Monthly Report Content</w:t>
      </w:r>
    </w:p>
    <w:p w14:paraId="5B96C5F3" w14:textId="77777777" w:rsidR="003850AF" w:rsidRPr="003850AF" w:rsidRDefault="003850AF" w:rsidP="003850AF">
      <w:pPr>
        <w:pStyle w:val="ListParagraph"/>
        <w:numPr>
          <w:ilvl w:val="1"/>
          <w:numId w:val="37"/>
        </w:numPr>
        <w:autoSpaceDE w:val="0"/>
        <w:autoSpaceDN w:val="0"/>
        <w:adjustRightInd w:val="0"/>
        <w:spacing w:after="120" w:line="240" w:lineRule="auto"/>
        <w:ind w:left="1170"/>
        <w:contextualSpacing w:val="0"/>
        <w:rPr>
          <w:rFonts w:ascii="Times New Roman" w:hAnsi="Times New Roman"/>
        </w:rPr>
      </w:pPr>
      <w:r w:rsidRPr="003850AF">
        <w:rPr>
          <w:rFonts w:ascii="Times New Roman" w:hAnsi="Times New Roman"/>
        </w:rPr>
        <w:t>Each Quality Assurance report shall contain the following:</w:t>
      </w:r>
    </w:p>
    <w:p w14:paraId="4234E108" w14:textId="77777777" w:rsidR="003850AF" w:rsidRPr="003850AF" w:rsidRDefault="003850AF" w:rsidP="00EF40C4">
      <w:pPr>
        <w:pStyle w:val="ListParagraph"/>
        <w:numPr>
          <w:ilvl w:val="2"/>
          <w:numId w:val="37"/>
        </w:numPr>
        <w:autoSpaceDE w:val="0"/>
        <w:autoSpaceDN w:val="0"/>
        <w:adjustRightInd w:val="0"/>
        <w:spacing w:after="120" w:line="240" w:lineRule="auto"/>
        <w:ind w:left="1980" w:hanging="774"/>
        <w:contextualSpacing w:val="0"/>
        <w:rPr>
          <w:rFonts w:ascii="Times New Roman" w:hAnsi="Times New Roman"/>
        </w:rPr>
      </w:pPr>
      <w:r w:rsidRPr="003850AF">
        <w:rPr>
          <w:rFonts w:ascii="Times New Roman" w:hAnsi="Times New Roman"/>
        </w:rPr>
        <w:t>A cover letter signed by the QA provider responsible for the content that attests to the independent preparation of the report.</w:t>
      </w:r>
      <w:r w:rsidR="00D269C8">
        <w:rPr>
          <w:rFonts w:ascii="Times New Roman" w:hAnsi="Times New Roman"/>
        </w:rPr>
        <w:t xml:space="preserve"> </w:t>
      </w:r>
      <w:r w:rsidRPr="003850AF">
        <w:rPr>
          <w:rFonts w:ascii="Times New Roman" w:hAnsi="Times New Roman"/>
        </w:rPr>
        <w:t>The cover letter should also contain contact information for the preparer.</w:t>
      </w:r>
    </w:p>
    <w:p w14:paraId="01A9BD03" w14:textId="77777777" w:rsidR="003850AF" w:rsidRPr="003850AF" w:rsidRDefault="003850AF" w:rsidP="00EF40C4">
      <w:pPr>
        <w:pStyle w:val="ListParagraph"/>
        <w:numPr>
          <w:ilvl w:val="2"/>
          <w:numId w:val="37"/>
        </w:numPr>
        <w:autoSpaceDE w:val="0"/>
        <w:autoSpaceDN w:val="0"/>
        <w:adjustRightInd w:val="0"/>
        <w:spacing w:after="120" w:line="240" w:lineRule="auto"/>
        <w:ind w:left="1980" w:hanging="774"/>
        <w:contextualSpacing w:val="0"/>
        <w:rPr>
          <w:rFonts w:ascii="Times New Roman" w:hAnsi="Times New Roman"/>
        </w:rPr>
      </w:pPr>
      <w:r w:rsidRPr="003850AF">
        <w:rPr>
          <w:rFonts w:ascii="Times New Roman" w:hAnsi="Times New Roman"/>
        </w:rPr>
        <w:t>An executive summary of project progress, process execution strengths and weaknesses, and most important issues or open recommendations.</w:t>
      </w:r>
    </w:p>
    <w:p w14:paraId="67C4CC0B" w14:textId="6B68BC3C" w:rsidR="003850AF" w:rsidRPr="003850AF" w:rsidRDefault="003850AF" w:rsidP="00EF40C4">
      <w:pPr>
        <w:pStyle w:val="ListParagraph"/>
        <w:numPr>
          <w:ilvl w:val="2"/>
          <w:numId w:val="37"/>
        </w:numPr>
        <w:autoSpaceDE w:val="0"/>
        <w:autoSpaceDN w:val="0"/>
        <w:adjustRightInd w:val="0"/>
        <w:spacing w:after="120" w:line="240" w:lineRule="auto"/>
        <w:ind w:left="1980" w:hanging="774"/>
        <w:contextualSpacing w:val="0"/>
        <w:rPr>
          <w:rFonts w:ascii="Times New Roman" w:hAnsi="Times New Roman"/>
        </w:rPr>
      </w:pPr>
      <w:r w:rsidRPr="003850AF">
        <w:rPr>
          <w:rFonts w:ascii="Times New Roman" w:hAnsi="Times New Roman"/>
        </w:rPr>
        <w:t xml:space="preserve">A detailed narrative describing findings and recommendations resulting from a review of the </w:t>
      </w:r>
      <w:r w:rsidR="00985399">
        <w:rPr>
          <w:rFonts w:ascii="Times New Roman" w:hAnsi="Times New Roman"/>
        </w:rPr>
        <w:t xml:space="preserve">PMBOK </w:t>
      </w:r>
      <w:r w:rsidRPr="003850AF">
        <w:rPr>
          <w:rFonts w:ascii="Times New Roman" w:hAnsi="Times New Roman"/>
        </w:rPr>
        <w:t>project management processes. If the project is nearing a stage/gate, indicate whether the project is positioned to be successful in this next state/gate.</w:t>
      </w:r>
    </w:p>
    <w:p w14:paraId="03D4A56E" w14:textId="77777777" w:rsidR="003850AF" w:rsidRPr="003850AF" w:rsidRDefault="003850AF" w:rsidP="00EF40C4">
      <w:pPr>
        <w:pStyle w:val="ListParagraph"/>
        <w:numPr>
          <w:ilvl w:val="2"/>
          <w:numId w:val="37"/>
        </w:numPr>
        <w:autoSpaceDE w:val="0"/>
        <w:autoSpaceDN w:val="0"/>
        <w:adjustRightInd w:val="0"/>
        <w:spacing w:after="120" w:line="240" w:lineRule="auto"/>
        <w:ind w:left="1980" w:hanging="774"/>
        <w:contextualSpacing w:val="0"/>
        <w:rPr>
          <w:rFonts w:ascii="Times New Roman" w:hAnsi="Times New Roman"/>
        </w:rPr>
      </w:pPr>
      <w:r w:rsidRPr="003850AF">
        <w:rPr>
          <w:rFonts w:ascii="Times New Roman" w:hAnsi="Times New Roman"/>
        </w:rPr>
        <w:t>An assessment of the accuracy of the project’s tracking of progress toward milestones and budget estimates.</w:t>
      </w:r>
    </w:p>
    <w:p w14:paraId="0FDB2D54" w14:textId="77777777" w:rsidR="003850AF" w:rsidRPr="003850AF" w:rsidRDefault="003850AF" w:rsidP="00EF40C4">
      <w:pPr>
        <w:pStyle w:val="ListParagraph"/>
        <w:numPr>
          <w:ilvl w:val="2"/>
          <w:numId w:val="37"/>
        </w:numPr>
        <w:autoSpaceDE w:val="0"/>
        <w:autoSpaceDN w:val="0"/>
        <w:adjustRightInd w:val="0"/>
        <w:spacing w:after="120" w:line="240" w:lineRule="auto"/>
        <w:ind w:left="1980" w:hanging="774"/>
        <w:contextualSpacing w:val="0"/>
        <w:rPr>
          <w:rFonts w:ascii="Times New Roman" w:hAnsi="Times New Roman"/>
        </w:rPr>
      </w:pPr>
      <w:r w:rsidRPr="003850AF">
        <w:rPr>
          <w:rFonts w:ascii="Times New Roman" w:hAnsi="Times New Roman"/>
        </w:rPr>
        <w:t>A risk assessment that identifies potential barriers to meeting project objectives and milestones, their probability of occurring and impact if they occur, and recommended and observed mitigations.</w:t>
      </w:r>
    </w:p>
    <w:p w14:paraId="6666A41D" w14:textId="77777777" w:rsidR="003850AF" w:rsidRPr="003850AF" w:rsidRDefault="003850AF" w:rsidP="00EF40C4">
      <w:pPr>
        <w:pStyle w:val="ListParagraph"/>
        <w:numPr>
          <w:ilvl w:val="2"/>
          <w:numId w:val="37"/>
        </w:numPr>
        <w:autoSpaceDE w:val="0"/>
        <w:autoSpaceDN w:val="0"/>
        <w:adjustRightInd w:val="0"/>
        <w:spacing w:after="120" w:line="240" w:lineRule="auto"/>
        <w:ind w:left="1980" w:hanging="774"/>
        <w:contextualSpacing w:val="0"/>
        <w:rPr>
          <w:rFonts w:ascii="Times New Roman" w:hAnsi="Times New Roman"/>
        </w:rPr>
      </w:pPr>
      <w:r w:rsidRPr="003850AF">
        <w:rPr>
          <w:rFonts w:ascii="Times New Roman" w:hAnsi="Times New Roman"/>
        </w:rPr>
        <w:t>A table that summarizes all open findings as well as those closed during the reporting period, including the QA provider’s assessment of the agency’s actions on the listed findings.</w:t>
      </w:r>
    </w:p>
    <w:p w14:paraId="0AB2DA02" w14:textId="77777777" w:rsidR="003850AF" w:rsidRPr="003850AF" w:rsidRDefault="003850AF" w:rsidP="003850AF">
      <w:pPr>
        <w:pStyle w:val="Heading4"/>
        <w:keepLines w:val="0"/>
        <w:numPr>
          <w:ilvl w:val="0"/>
          <w:numId w:val="37"/>
        </w:numPr>
        <w:spacing w:before="200" w:after="120"/>
        <w:ind w:left="720"/>
      </w:pPr>
      <w:r w:rsidRPr="003850AF">
        <w:t>Closeout Report</w:t>
      </w:r>
    </w:p>
    <w:p w14:paraId="0A6240AB" w14:textId="77777777" w:rsidR="003850AF" w:rsidRPr="003850AF" w:rsidRDefault="003850AF" w:rsidP="003850AF">
      <w:pPr>
        <w:pStyle w:val="ListParagraph"/>
        <w:numPr>
          <w:ilvl w:val="1"/>
          <w:numId w:val="37"/>
        </w:numPr>
        <w:autoSpaceDE w:val="0"/>
        <w:autoSpaceDN w:val="0"/>
        <w:adjustRightInd w:val="0"/>
        <w:spacing w:after="120" w:line="240" w:lineRule="auto"/>
        <w:ind w:left="1170"/>
        <w:contextualSpacing w:val="0"/>
        <w:rPr>
          <w:rFonts w:ascii="Times New Roman" w:hAnsi="Times New Roman"/>
        </w:rPr>
      </w:pPr>
      <w:r w:rsidRPr="003850AF">
        <w:rPr>
          <w:rFonts w:ascii="Times New Roman" w:hAnsi="Times New Roman"/>
        </w:rPr>
        <w:lastRenderedPageBreak/>
        <w:t>As part of closeout, the Quality Assurance Provider will report on key lessons learned from the project within 30 days of project completion or termination.</w:t>
      </w:r>
    </w:p>
    <w:p w14:paraId="76578D99" w14:textId="77777777" w:rsidR="008C4091" w:rsidRPr="008C4091" w:rsidRDefault="008C4091" w:rsidP="008C4091">
      <w:pPr>
        <w:keepNext/>
        <w:tabs>
          <w:tab w:val="num" w:pos="360"/>
        </w:tabs>
        <w:spacing w:before="240" w:after="120"/>
        <w:ind w:left="360" w:hanging="360"/>
        <w:outlineLvl w:val="3"/>
        <w:rPr>
          <w:b/>
          <w:sz w:val="22"/>
          <w:szCs w:val="20"/>
        </w:rPr>
      </w:pPr>
      <w:r w:rsidRPr="008C4091">
        <w:rPr>
          <w:b/>
          <w:sz w:val="22"/>
          <w:szCs w:val="20"/>
        </w:rPr>
        <w:t>Timeline and Period of Performance</w:t>
      </w:r>
    </w:p>
    <w:p w14:paraId="17E0309A" w14:textId="77777777" w:rsidR="008C4091" w:rsidRPr="008C4091" w:rsidRDefault="008C4091" w:rsidP="008C4091">
      <w:pPr>
        <w:ind w:left="360"/>
        <w:rPr>
          <w:sz w:val="22"/>
          <w:szCs w:val="20"/>
        </w:rPr>
      </w:pPr>
      <w:r w:rsidRPr="008C4091">
        <w:rPr>
          <w:sz w:val="22"/>
          <w:szCs w:val="20"/>
        </w:rPr>
        <w:t xml:space="preserve">The period of performance for this project will start on </w:t>
      </w:r>
      <w:r w:rsidRPr="008C4091">
        <w:rPr>
          <w:i/>
          <w:color w:val="FF0000"/>
          <w:sz w:val="22"/>
          <w:szCs w:val="20"/>
        </w:rPr>
        <w:t>[start date]</w:t>
      </w:r>
      <w:r w:rsidRPr="008C4091">
        <w:rPr>
          <w:sz w:val="22"/>
          <w:szCs w:val="20"/>
        </w:rPr>
        <w:t xml:space="preserve"> and the work tasks are estimated to continue through </w:t>
      </w:r>
      <w:r w:rsidRPr="008C4091">
        <w:rPr>
          <w:i/>
          <w:color w:val="FF0000"/>
          <w:sz w:val="22"/>
          <w:szCs w:val="20"/>
        </w:rPr>
        <w:t>[end date]</w:t>
      </w:r>
      <w:r w:rsidRPr="008C4091">
        <w:rPr>
          <w:sz w:val="22"/>
          <w:szCs w:val="20"/>
        </w:rPr>
        <w:t>. Purchaser has the right to extend or terminate this SOW at its sole discretion.</w:t>
      </w:r>
    </w:p>
    <w:p w14:paraId="0EB54DE7" w14:textId="77777777" w:rsidR="008C4091" w:rsidRPr="008C4091" w:rsidRDefault="008C4091" w:rsidP="008C4091">
      <w:pPr>
        <w:keepNext/>
        <w:tabs>
          <w:tab w:val="num" w:pos="360"/>
        </w:tabs>
        <w:spacing w:before="240" w:after="120"/>
        <w:ind w:left="360" w:hanging="360"/>
        <w:outlineLvl w:val="3"/>
        <w:rPr>
          <w:b/>
          <w:sz w:val="22"/>
          <w:szCs w:val="20"/>
        </w:rPr>
      </w:pPr>
      <w:r w:rsidRPr="008C4091">
        <w:rPr>
          <w:b/>
          <w:sz w:val="22"/>
          <w:szCs w:val="20"/>
        </w:rPr>
        <w:t>Compensation and Payment</w:t>
      </w:r>
    </w:p>
    <w:p w14:paraId="5C7A551B" w14:textId="77777777" w:rsidR="008C4091" w:rsidRPr="008C4091" w:rsidRDefault="008C4091" w:rsidP="008C4091">
      <w:pPr>
        <w:numPr>
          <w:ilvl w:val="0"/>
          <w:numId w:val="35"/>
        </w:numPr>
        <w:ind w:left="360" w:right="-180" w:firstLine="0"/>
        <w:rPr>
          <w:sz w:val="22"/>
          <w:szCs w:val="20"/>
        </w:rPr>
      </w:pPr>
      <w:r w:rsidRPr="008C4091">
        <w:rPr>
          <w:sz w:val="22"/>
          <w:szCs w:val="20"/>
        </w:rPr>
        <w:t xml:space="preserve">Purchaser shall pay Vendor an amount not to exceed </w:t>
      </w:r>
      <w:r w:rsidRPr="008C4091">
        <w:rPr>
          <w:i/>
          <w:color w:val="FF0000"/>
          <w:sz w:val="22"/>
          <w:szCs w:val="20"/>
        </w:rPr>
        <w:t xml:space="preserve">[________] </w:t>
      </w:r>
      <w:r w:rsidRPr="008C4091">
        <w:rPr>
          <w:color w:val="000000"/>
          <w:sz w:val="22"/>
          <w:szCs w:val="20"/>
        </w:rPr>
        <w:t>dollars</w:t>
      </w:r>
      <w:r w:rsidRPr="008C4091">
        <w:rPr>
          <w:i/>
          <w:color w:val="FF0000"/>
          <w:sz w:val="22"/>
          <w:szCs w:val="20"/>
        </w:rPr>
        <w:t xml:space="preserve"> ($___) [specify maximum dollar amount]</w:t>
      </w:r>
      <w:r w:rsidRPr="008C4091">
        <w:rPr>
          <w:sz w:val="22"/>
          <w:szCs w:val="20"/>
        </w:rPr>
        <w:t xml:space="preserve"> for the performance of all activities necessary for or incidental to the performance of work as set forth in this SOW. Vendor’s compensation for services rendered shall be based on Vendor’s Prices as set forth in the Contract’s Schedule A, </w:t>
      </w:r>
      <w:r w:rsidRPr="008C4091">
        <w:rPr>
          <w:i/>
          <w:sz w:val="22"/>
          <w:szCs w:val="20"/>
        </w:rPr>
        <w:t xml:space="preserve">Authorized Services and Price List </w:t>
      </w:r>
      <w:r w:rsidRPr="008C4091">
        <w:rPr>
          <w:sz w:val="22"/>
          <w:szCs w:val="20"/>
        </w:rPr>
        <w:t>as follows:</w:t>
      </w:r>
    </w:p>
    <w:p w14:paraId="5C1FE3DE" w14:textId="77777777" w:rsidR="008C4091" w:rsidRPr="008C4091" w:rsidRDefault="008C4091" w:rsidP="008C4091">
      <w:pPr>
        <w:ind w:left="360" w:hanging="18"/>
        <w:jc w:val="both"/>
        <w:rPr>
          <w:i/>
          <w:color w:val="FF0000"/>
          <w:sz w:val="22"/>
          <w:szCs w:val="20"/>
        </w:rPr>
      </w:pPr>
    </w:p>
    <w:p w14:paraId="4E75AD8A" w14:textId="77777777" w:rsidR="008C4091" w:rsidRPr="008C4091" w:rsidRDefault="008C4091" w:rsidP="008C4091">
      <w:pPr>
        <w:ind w:left="360" w:hanging="18"/>
        <w:jc w:val="both"/>
        <w:rPr>
          <w:i/>
          <w:color w:val="FF0000"/>
          <w:sz w:val="22"/>
          <w:szCs w:val="20"/>
        </w:rPr>
      </w:pPr>
      <w:r w:rsidRPr="008C4091">
        <w:rPr>
          <w:i/>
          <w:color w:val="FF0000"/>
          <w:sz w:val="22"/>
          <w:szCs w:val="20"/>
        </w:rPr>
        <w:t>[List detail of compensation to be paid, e.g., hourly rates, number of hours per task, unit prices, cost per task, cost per deliverable, etc.]</w:t>
      </w:r>
    </w:p>
    <w:p w14:paraId="138F6492" w14:textId="77777777" w:rsidR="008C4091" w:rsidRPr="008C4091" w:rsidRDefault="008C4091" w:rsidP="008C4091">
      <w:pPr>
        <w:ind w:left="360" w:hanging="18"/>
        <w:jc w:val="both"/>
        <w:rPr>
          <w:i/>
          <w:color w:val="FF0000"/>
          <w:sz w:val="22"/>
          <w:szCs w:val="20"/>
        </w:rPr>
      </w:pPr>
    </w:p>
    <w:p w14:paraId="7F11FBEB" w14:textId="77777777" w:rsidR="008C4091" w:rsidRPr="008C4091" w:rsidRDefault="008C4091" w:rsidP="008C4091">
      <w:pPr>
        <w:numPr>
          <w:ilvl w:val="0"/>
          <w:numId w:val="35"/>
        </w:numPr>
        <w:ind w:left="360" w:firstLine="0"/>
        <w:rPr>
          <w:i/>
          <w:color w:val="FF0000"/>
          <w:sz w:val="22"/>
          <w:szCs w:val="20"/>
        </w:rPr>
      </w:pPr>
      <w:r w:rsidRPr="008C4091">
        <w:rPr>
          <w:i/>
          <w:color w:val="FF0000"/>
          <w:sz w:val="22"/>
          <w:szCs w:val="20"/>
        </w:rPr>
        <w:t>[Expenses are optional. Travel costs are the most common reimbursable expense. If no travel is expected, insert a statement to that effect, e.g. “All activities are expected to take place in the greater (fill in location) area, thus no travel expenses are expected or authorized.”  If Purchaser agrees to reimburse travel costs, include the following language.]</w:t>
      </w:r>
    </w:p>
    <w:p w14:paraId="6FFA6021" w14:textId="63906FE1" w:rsidR="00EF40C4" w:rsidRPr="00EF40C4" w:rsidRDefault="008C4091" w:rsidP="00EF40C4">
      <w:pPr>
        <w:keepNext/>
        <w:numPr>
          <w:ilvl w:val="0"/>
          <w:numId w:val="35"/>
        </w:numPr>
        <w:tabs>
          <w:tab w:val="num" w:pos="360"/>
        </w:tabs>
        <w:spacing w:before="240" w:after="120"/>
        <w:ind w:left="360" w:hanging="360"/>
        <w:outlineLvl w:val="3"/>
        <w:rPr>
          <w:b/>
          <w:sz w:val="22"/>
          <w:szCs w:val="20"/>
        </w:rPr>
      </w:pPr>
      <w:r w:rsidRPr="00EF40C4">
        <w:rPr>
          <w:sz w:val="22"/>
          <w:szCs w:val="20"/>
        </w:rPr>
        <w:t>Purchaser shall</w:t>
      </w:r>
      <w:r w:rsidR="00EF40C4" w:rsidRPr="00EF40C4">
        <w:rPr>
          <w:sz w:val="22"/>
          <w:szCs w:val="20"/>
        </w:rPr>
        <w:t xml:space="preserve"> </w:t>
      </w:r>
      <w:r w:rsidR="00EF40C4" w:rsidRPr="00EF40C4">
        <w:rPr>
          <w:sz w:val="22"/>
          <w:szCs w:val="20"/>
          <w:u w:val="single"/>
        </w:rPr>
        <w:t>not</w:t>
      </w:r>
      <w:r w:rsidRPr="00EF40C4">
        <w:rPr>
          <w:sz w:val="22"/>
          <w:szCs w:val="20"/>
        </w:rPr>
        <w:t xml:space="preserve"> reimburse Vendor for travel and other expenses</w:t>
      </w:r>
      <w:r w:rsidR="00900FDA">
        <w:rPr>
          <w:sz w:val="22"/>
          <w:szCs w:val="20"/>
        </w:rPr>
        <w:t>.</w:t>
      </w:r>
      <w:r w:rsidRPr="00EF40C4">
        <w:rPr>
          <w:sz w:val="22"/>
          <w:szCs w:val="20"/>
        </w:rPr>
        <w:t xml:space="preserve"> </w:t>
      </w:r>
    </w:p>
    <w:p w14:paraId="7346B245" w14:textId="77777777" w:rsidR="008C4091" w:rsidRPr="00EF40C4" w:rsidRDefault="008C4091" w:rsidP="00EF40C4">
      <w:pPr>
        <w:keepNext/>
        <w:numPr>
          <w:ilvl w:val="0"/>
          <w:numId w:val="35"/>
        </w:numPr>
        <w:tabs>
          <w:tab w:val="num" w:pos="360"/>
        </w:tabs>
        <w:spacing w:before="240" w:after="120"/>
        <w:ind w:left="360" w:hanging="360"/>
        <w:outlineLvl w:val="3"/>
        <w:rPr>
          <w:b/>
          <w:sz w:val="22"/>
          <w:szCs w:val="20"/>
        </w:rPr>
      </w:pPr>
      <w:r w:rsidRPr="00EF40C4">
        <w:rPr>
          <w:b/>
          <w:sz w:val="22"/>
          <w:szCs w:val="20"/>
        </w:rPr>
        <w:t>Vendor Staff, Roles and Responsibilities</w:t>
      </w:r>
    </w:p>
    <w:p w14:paraId="7A31EAA3" w14:textId="77777777" w:rsidR="008C4091" w:rsidRPr="008C4091" w:rsidRDefault="008C4091" w:rsidP="008C4091">
      <w:pPr>
        <w:ind w:left="360"/>
        <w:rPr>
          <w:sz w:val="22"/>
          <w:szCs w:val="20"/>
        </w:rPr>
      </w:pPr>
      <w:r w:rsidRPr="008C4091">
        <w:rPr>
          <w:i/>
          <w:color w:val="FF0000"/>
          <w:sz w:val="22"/>
          <w:szCs w:val="20"/>
        </w:rPr>
        <w:t>[Identify Vendor staff who will be involved, naming individuals key to the project, and describe in detail their roles and responsibilities.]</w:t>
      </w:r>
    </w:p>
    <w:p w14:paraId="68036CDE" w14:textId="77777777" w:rsidR="008C4091" w:rsidRPr="008C4091" w:rsidRDefault="008C4091" w:rsidP="008C4091">
      <w:pPr>
        <w:keepNext/>
        <w:tabs>
          <w:tab w:val="num" w:pos="360"/>
        </w:tabs>
        <w:spacing w:before="240" w:after="120"/>
        <w:ind w:left="360" w:hanging="360"/>
        <w:outlineLvl w:val="3"/>
        <w:rPr>
          <w:b/>
          <w:sz w:val="22"/>
          <w:szCs w:val="20"/>
        </w:rPr>
      </w:pPr>
      <w:r w:rsidRPr="008C4091">
        <w:rPr>
          <w:b/>
          <w:sz w:val="22"/>
          <w:szCs w:val="20"/>
        </w:rPr>
        <w:t>Purchaser Staff, Roles and Responsibilities</w:t>
      </w:r>
    </w:p>
    <w:p w14:paraId="66747203" w14:textId="77777777" w:rsidR="008C4091" w:rsidRPr="008C4091" w:rsidRDefault="008C4091" w:rsidP="008C4091">
      <w:pPr>
        <w:ind w:left="360"/>
        <w:rPr>
          <w:i/>
          <w:color w:val="FF0000"/>
          <w:sz w:val="22"/>
          <w:szCs w:val="20"/>
        </w:rPr>
      </w:pPr>
      <w:r w:rsidRPr="008C4091">
        <w:rPr>
          <w:i/>
          <w:color w:val="FF0000"/>
          <w:sz w:val="22"/>
          <w:szCs w:val="20"/>
        </w:rPr>
        <w:t>[Identify Purchaser staff who will be involved and describe in detail their roles and responsibilities.]</w:t>
      </w:r>
    </w:p>
    <w:p w14:paraId="1C46D67A" w14:textId="77777777" w:rsidR="008C4091" w:rsidRPr="008C4091" w:rsidRDefault="008C4091" w:rsidP="008C4091">
      <w:pPr>
        <w:keepNext/>
        <w:tabs>
          <w:tab w:val="num" w:pos="360"/>
        </w:tabs>
        <w:spacing w:before="240" w:after="120"/>
        <w:ind w:left="360" w:hanging="360"/>
        <w:outlineLvl w:val="3"/>
        <w:rPr>
          <w:b/>
          <w:sz w:val="22"/>
          <w:szCs w:val="20"/>
        </w:rPr>
      </w:pPr>
      <w:r w:rsidRPr="008C4091">
        <w:rPr>
          <w:b/>
          <w:sz w:val="22"/>
          <w:szCs w:val="20"/>
        </w:rPr>
        <w:t>Additional Terms and Conditions Specific to this SOW</w:t>
      </w:r>
    </w:p>
    <w:p w14:paraId="649EC3AF" w14:textId="77777777" w:rsidR="008C4091" w:rsidRPr="008C4091" w:rsidRDefault="008C4091" w:rsidP="008C4091">
      <w:pPr>
        <w:ind w:left="360"/>
        <w:rPr>
          <w:i/>
          <w:color w:val="FF0000"/>
          <w:sz w:val="22"/>
          <w:szCs w:val="20"/>
        </w:rPr>
      </w:pPr>
      <w:r w:rsidRPr="008C4091">
        <w:rPr>
          <w:i/>
          <w:color w:val="FF0000"/>
          <w:sz w:val="22"/>
          <w:szCs w:val="20"/>
        </w:rPr>
        <w:t>[State additional terms and conditions specific to this SOW not found in Contract, if any.]</w:t>
      </w:r>
    </w:p>
    <w:p w14:paraId="39C607B6" w14:textId="77777777" w:rsidR="008C4091" w:rsidRPr="008C4091" w:rsidRDefault="008C4091" w:rsidP="008C4091">
      <w:pPr>
        <w:ind w:right="360"/>
        <w:rPr>
          <w:sz w:val="22"/>
          <w:szCs w:val="20"/>
        </w:rPr>
      </w:pPr>
    </w:p>
    <w:p w14:paraId="7D22A39C" w14:textId="77777777" w:rsidR="008C4091" w:rsidRPr="008C4091" w:rsidRDefault="008C4091" w:rsidP="008C4091">
      <w:pPr>
        <w:keepNext/>
        <w:spacing w:after="120"/>
        <w:ind w:right="-360"/>
        <w:rPr>
          <w:sz w:val="22"/>
          <w:szCs w:val="20"/>
        </w:rPr>
      </w:pPr>
      <w:r w:rsidRPr="008C4091">
        <w:rPr>
          <w:b/>
          <w:i/>
          <w:sz w:val="22"/>
          <w:szCs w:val="20"/>
        </w:rPr>
        <w:t>In Witness Whereof</w:t>
      </w:r>
      <w:r w:rsidRPr="008C4091">
        <w:rPr>
          <w:sz w:val="22"/>
          <w:szCs w:val="20"/>
        </w:rPr>
        <w:t xml:space="preserve">, the parties hereto, having read this SOW </w:t>
      </w:r>
      <w:r w:rsidR="00A73525">
        <w:rPr>
          <w:sz w:val="22"/>
          <w:szCs w:val="20"/>
        </w:rPr>
        <w:t>1</w:t>
      </w:r>
      <w:r w:rsidRPr="008C4091">
        <w:rPr>
          <w:sz w:val="22"/>
          <w:szCs w:val="20"/>
        </w:rPr>
        <w:t xml:space="preserve"> to Contract Number </w:t>
      </w:r>
      <w:r w:rsidRPr="008C4091">
        <w:rPr>
          <w:i/>
          <w:color w:val="FF0000"/>
          <w:sz w:val="22"/>
          <w:szCs w:val="20"/>
        </w:rPr>
        <w:t>[XXX-XXX-XXX]</w:t>
      </w:r>
      <w:r w:rsidRPr="008C4091">
        <w:rPr>
          <w:sz w:val="22"/>
          <w:szCs w:val="20"/>
        </w:rPr>
        <w:t xml:space="preserve"> in its entirety, do agree thereto in each and every particular.</w:t>
      </w:r>
    </w:p>
    <w:p w14:paraId="34EB975A" w14:textId="77777777" w:rsidR="008C4091" w:rsidRPr="008C4091" w:rsidRDefault="008C4091" w:rsidP="008C4091">
      <w:pPr>
        <w:spacing w:after="120"/>
        <w:ind w:right="-360"/>
        <w:rPr>
          <w:sz w:val="22"/>
          <w:szCs w:val="20"/>
        </w:rPr>
      </w:pPr>
    </w:p>
    <w:tbl>
      <w:tblPr>
        <w:tblW w:w="0" w:type="auto"/>
        <w:tblLayout w:type="fixed"/>
        <w:tblLook w:val="0000" w:firstRow="0" w:lastRow="0" w:firstColumn="0" w:lastColumn="0" w:noHBand="0" w:noVBand="0"/>
      </w:tblPr>
      <w:tblGrid>
        <w:gridCol w:w="4518"/>
        <w:gridCol w:w="450"/>
        <w:gridCol w:w="4590"/>
      </w:tblGrid>
      <w:tr w:rsidR="008C4091" w:rsidRPr="008C4091" w14:paraId="7E771AE7" w14:textId="77777777" w:rsidTr="008C4091">
        <w:tc>
          <w:tcPr>
            <w:tcW w:w="4518" w:type="dxa"/>
          </w:tcPr>
          <w:p w14:paraId="4D1A1EF4" w14:textId="77777777" w:rsidR="008C4091" w:rsidRPr="008C4091" w:rsidRDefault="008C4091" w:rsidP="008C4091">
            <w:pPr>
              <w:rPr>
                <w:b/>
                <w:sz w:val="22"/>
                <w:szCs w:val="20"/>
              </w:rPr>
            </w:pPr>
            <w:r w:rsidRPr="008C4091">
              <w:rPr>
                <w:b/>
                <w:sz w:val="22"/>
                <w:szCs w:val="20"/>
              </w:rPr>
              <w:t>Approved</w:t>
            </w:r>
          </w:p>
          <w:p w14:paraId="7E224683" w14:textId="77777777" w:rsidR="008C4091" w:rsidRPr="008C4091" w:rsidRDefault="008C4091" w:rsidP="008C4091">
            <w:pPr>
              <w:rPr>
                <w:b/>
                <w:i/>
                <w:sz w:val="22"/>
                <w:szCs w:val="20"/>
              </w:rPr>
            </w:pPr>
          </w:p>
        </w:tc>
        <w:tc>
          <w:tcPr>
            <w:tcW w:w="450" w:type="dxa"/>
          </w:tcPr>
          <w:p w14:paraId="03F8018F" w14:textId="77777777" w:rsidR="008C4091" w:rsidRPr="008C4091" w:rsidRDefault="008C4091" w:rsidP="008C4091">
            <w:pPr>
              <w:rPr>
                <w:b/>
                <w:i/>
                <w:sz w:val="22"/>
                <w:szCs w:val="20"/>
              </w:rPr>
            </w:pPr>
          </w:p>
        </w:tc>
        <w:tc>
          <w:tcPr>
            <w:tcW w:w="4590" w:type="dxa"/>
          </w:tcPr>
          <w:p w14:paraId="5C608910" w14:textId="77777777" w:rsidR="008C4091" w:rsidRPr="008C4091" w:rsidRDefault="008C4091" w:rsidP="008C4091">
            <w:pPr>
              <w:rPr>
                <w:b/>
                <w:i/>
                <w:sz w:val="22"/>
                <w:szCs w:val="20"/>
              </w:rPr>
            </w:pPr>
            <w:r w:rsidRPr="008C4091">
              <w:rPr>
                <w:b/>
                <w:sz w:val="22"/>
                <w:szCs w:val="20"/>
              </w:rPr>
              <w:t>Approved</w:t>
            </w:r>
          </w:p>
        </w:tc>
      </w:tr>
      <w:tr w:rsidR="008C4091" w:rsidRPr="008C4091" w14:paraId="6B67D706" w14:textId="77777777" w:rsidTr="008C4091">
        <w:tc>
          <w:tcPr>
            <w:tcW w:w="4518" w:type="dxa"/>
          </w:tcPr>
          <w:p w14:paraId="3A5005EE" w14:textId="77777777" w:rsidR="008C4091" w:rsidRPr="00CA1812" w:rsidRDefault="00CA1812" w:rsidP="008C4091">
            <w:pPr>
              <w:rPr>
                <w:sz w:val="22"/>
                <w:szCs w:val="20"/>
              </w:rPr>
            </w:pPr>
            <w:r>
              <w:rPr>
                <w:sz w:val="22"/>
                <w:szCs w:val="20"/>
              </w:rPr>
              <w:t>Consolidated Technology Services</w:t>
            </w:r>
          </w:p>
          <w:p w14:paraId="2B005899" w14:textId="77777777" w:rsidR="008C4091" w:rsidRPr="008C4091" w:rsidRDefault="008C4091" w:rsidP="008C4091">
            <w:pPr>
              <w:rPr>
                <w:b/>
                <w:i/>
                <w:color w:val="FF0000"/>
                <w:sz w:val="22"/>
                <w:szCs w:val="20"/>
              </w:rPr>
            </w:pPr>
          </w:p>
        </w:tc>
        <w:tc>
          <w:tcPr>
            <w:tcW w:w="450" w:type="dxa"/>
          </w:tcPr>
          <w:p w14:paraId="4753B6F4" w14:textId="77777777" w:rsidR="008C4091" w:rsidRPr="008C4091" w:rsidRDefault="008C4091" w:rsidP="008C4091">
            <w:pPr>
              <w:rPr>
                <w:b/>
                <w:i/>
                <w:color w:val="FF0000"/>
                <w:sz w:val="22"/>
                <w:szCs w:val="20"/>
              </w:rPr>
            </w:pPr>
          </w:p>
        </w:tc>
        <w:tc>
          <w:tcPr>
            <w:tcW w:w="4590" w:type="dxa"/>
          </w:tcPr>
          <w:p w14:paraId="719E9284" w14:textId="77777777" w:rsidR="008C4091" w:rsidRPr="008C4091" w:rsidRDefault="008C4091" w:rsidP="008C4091">
            <w:pPr>
              <w:rPr>
                <w:b/>
                <w:i/>
                <w:color w:val="FF0000"/>
                <w:sz w:val="22"/>
                <w:szCs w:val="20"/>
              </w:rPr>
            </w:pPr>
            <w:r w:rsidRPr="008C4091">
              <w:rPr>
                <w:i/>
                <w:color w:val="FF0000"/>
                <w:sz w:val="22"/>
                <w:szCs w:val="20"/>
              </w:rPr>
              <w:t>[Vendor]</w:t>
            </w:r>
          </w:p>
        </w:tc>
      </w:tr>
      <w:tr w:rsidR="008C4091" w:rsidRPr="008C4091" w14:paraId="4BC2123B" w14:textId="77777777" w:rsidTr="008C4091">
        <w:trPr>
          <w:trHeight w:val="369"/>
        </w:trPr>
        <w:tc>
          <w:tcPr>
            <w:tcW w:w="4518" w:type="dxa"/>
          </w:tcPr>
          <w:p w14:paraId="09B0F1CD" w14:textId="77777777" w:rsidR="008C4091" w:rsidRPr="008C4091" w:rsidRDefault="008C4091" w:rsidP="008C4091">
            <w:pPr>
              <w:rPr>
                <w:sz w:val="22"/>
                <w:szCs w:val="20"/>
              </w:rPr>
            </w:pPr>
          </w:p>
        </w:tc>
        <w:tc>
          <w:tcPr>
            <w:tcW w:w="450" w:type="dxa"/>
          </w:tcPr>
          <w:p w14:paraId="6438F93F" w14:textId="77777777" w:rsidR="008C4091" w:rsidRPr="008C4091" w:rsidRDefault="008C4091" w:rsidP="008C4091">
            <w:pPr>
              <w:rPr>
                <w:b/>
                <w:i/>
                <w:sz w:val="22"/>
                <w:szCs w:val="20"/>
              </w:rPr>
            </w:pPr>
          </w:p>
        </w:tc>
        <w:tc>
          <w:tcPr>
            <w:tcW w:w="4590" w:type="dxa"/>
          </w:tcPr>
          <w:p w14:paraId="78BED36E" w14:textId="77777777" w:rsidR="008C4091" w:rsidRPr="008C4091" w:rsidRDefault="008C4091" w:rsidP="008C4091">
            <w:pPr>
              <w:rPr>
                <w:b/>
                <w:sz w:val="22"/>
                <w:szCs w:val="20"/>
              </w:rPr>
            </w:pPr>
          </w:p>
        </w:tc>
      </w:tr>
      <w:tr w:rsidR="008C4091" w:rsidRPr="008C4091" w14:paraId="298718CC" w14:textId="77777777" w:rsidTr="008C4091">
        <w:tc>
          <w:tcPr>
            <w:tcW w:w="4518" w:type="dxa"/>
            <w:tcBorders>
              <w:top w:val="single" w:sz="12" w:space="0" w:color="auto"/>
            </w:tcBorders>
          </w:tcPr>
          <w:p w14:paraId="6F42313B" w14:textId="77777777" w:rsidR="008C4091" w:rsidRPr="008C4091" w:rsidRDefault="008C4091" w:rsidP="008C4091">
            <w:pPr>
              <w:spacing w:after="120"/>
              <w:rPr>
                <w:i/>
                <w:sz w:val="18"/>
                <w:szCs w:val="20"/>
              </w:rPr>
            </w:pPr>
            <w:r w:rsidRPr="008C4091">
              <w:rPr>
                <w:i/>
                <w:sz w:val="18"/>
                <w:szCs w:val="20"/>
              </w:rPr>
              <w:t>Signature</w:t>
            </w:r>
          </w:p>
        </w:tc>
        <w:tc>
          <w:tcPr>
            <w:tcW w:w="450" w:type="dxa"/>
          </w:tcPr>
          <w:p w14:paraId="59678F6E" w14:textId="77777777" w:rsidR="008C4091" w:rsidRPr="008C4091" w:rsidRDefault="008C4091" w:rsidP="008C4091">
            <w:pPr>
              <w:spacing w:after="120"/>
              <w:rPr>
                <w:i/>
                <w:sz w:val="18"/>
                <w:szCs w:val="20"/>
              </w:rPr>
            </w:pPr>
          </w:p>
        </w:tc>
        <w:tc>
          <w:tcPr>
            <w:tcW w:w="4590" w:type="dxa"/>
            <w:tcBorders>
              <w:top w:val="single" w:sz="12" w:space="0" w:color="auto"/>
            </w:tcBorders>
          </w:tcPr>
          <w:p w14:paraId="74F6577C" w14:textId="77777777" w:rsidR="008C4091" w:rsidRPr="008C4091" w:rsidRDefault="008C4091" w:rsidP="008C4091">
            <w:pPr>
              <w:spacing w:after="120"/>
              <w:rPr>
                <w:i/>
                <w:sz w:val="18"/>
                <w:szCs w:val="20"/>
              </w:rPr>
            </w:pPr>
            <w:r w:rsidRPr="008C4091">
              <w:rPr>
                <w:i/>
                <w:sz w:val="18"/>
                <w:szCs w:val="20"/>
              </w:rPr>
              <w:t>Signature</w:t>
            </w:r>
          </w:p>
        </w:tc>
      </w:tr>
      <w:tr w:rsidR="008C4091" w:rsidRPr="008C4091" w14:paraId="000DC0DD" w14:textId="77777777" w:rsidTr="008C4091">
        <w:trPr>
          <w:trHeight w:val="360"/>
        </w:trPr>
        <w:tc>
          <w:tcPr>
            <w:tcW w:w="4518" w:type="dxa"/>
          </w:tcPr>
          <w:p w14:paraId="3ECF218D" w14:textId="77777777" w:rsidR="008C4091" w:rsidRPr="008C4091" w:rsidRDefault="008C4091" w:rsidP="008C4091">
            <w:pPr>
              <w:rPr>
                <w:b/>
                <w:sz w:val="22"/>
                <w:szCs w:val="20"/>
              </w:rPr>
            </w:pPr>
          </w:p>
        </w:tc>
        <w:tc>
          <w:tcPr>
            <w:tcW w:w="450" w:type="dxa"/>
          </w:tcPr>
          <w:p w14:paraId="2B46F717" w14:textId="77777777" w:rsidR="008C4091" w:rsidRPr="008C4091" w:rsidRDefault="008C4091" w:rsidP="008C4091">
            <w:pPr>
              <w:rPr>
                <w:b/>
                <w:i/>
                <w:sz w:val="22"/>
                <w:szCs w:val="20"/>
              </w:rPr>
            </w:pPr>
          </w:p>
        </w:tc>
        <w:tc>
          <w:tcPr>
            <w:tcW w:w="4590" w:type="dxa"/>
          </w:tcPr>
          <w:p w14:paraId="5C81F12A" w14:textId="77777777" w:rsidR="008C4091" w:rsidRPr="008C4091" w:rsidRDefault="008C4091" w:rsidP="008C4091">
            <w:pPr>
              <w:rPr>
                <w:b/>
                <w:sz w:val="22"/>
                <w:szCs w:val="20"/>
              </w:rPr>
            </w:pPr>
          </w:p>
        </w:tc>
      </w:tr>
      <w:tr w:rsidR="008C4091" w:rsidRPr="008C4091" w14:paraId="719BA843" w14:textId="77777777" w:rsidTr="008C4091">
        <w:trPr>
          <w:trHeight w:val="600"/>
        </w:trPr>
        <w:tc>
          <w:tcPr>
            <w:tcW w:w="4518" w:type="dxa"/>
            <w:tcBorders>
              <w:top w:val="single" w:sz="12" w:space="0" w:color="auto"/>
              <w:bottom w:val="single" w:sz="12" w:space="0" w:color="auto"/>
            </w:tcBorders>
          </w:tcPr>
          <w:p w14:paraId="2AAC8147" w14:textId="77777777" w:rsidR="008C4091" w:rsidRPr="008C4091" w:rsidRDefault="008C4091" w:rsidP="008C4091">
            <w:pPr>
              <w:spacing w:after="120"/>
              <w:rPr>
                <w:i/>
                <w:sz w:val="18"/>
                <w:szCs w:val="20"/>
              </w:rPr>
            </w:pPr>
            <w:r w:rsidRPr="008C4091">
              <w:rPr>
                <w:i/>
                <w:sz w:val="18"/>
                <w:szCs w:val="20"/>
              </w:rPr>
              <w:t>Print or Type Name</w:t>
            </w:r>
          </w:p>
        </w:tc>
        <w:tc>
          <w:tcPr>
            <w:tcW w:w="450" w:type="dxa"/>
          </w:tcPr>
          <w:p w14:paraId="36E853F7" w14:textId="77777777" w:rsidR="008C4091" w:rsidRPr="008C4091" w:rsidRDefault="008C4091" w:rsidP="008C4091">
            <w:pPr>
              <w:spacing w:after="120"/>
              <w:rPr>
                <w:b/>
                <w:i/>
                <w:sz w:val="18"/>
                <w:szCs w:val="20"/>
              </w:rPr>
            </w:pPr>
          </w:p>
        </w:tc>
        <w:tc>
          <w:tcPr>
            <w:tcW w:w="4590" w:type="dxa"/>
            <w:tcBorders>
              <w:top w:val="single" w:sz="12" w:space="0" w:color="auto"/>
              <w:bottom w:val="single" w:sz="12" w:space="0" w:color="auto"/>
            </w:tcBorders>
          </w:tcPr>
          <w:p w14:paraId="09EA03AD" w14:textId="77777777" w:rsidR="008C4091" w:rsidRPr="008C4091" w:rsidRDefault="008C4091" w:rsidP="008C4091">
            <w:pPr>
              <w:spacing w:after="120"/>
              <w:rPr>
                <w:b/>
                <w:i/>
                <w:sz w:val="18"/>
                <w:szCs w:val="20"/>
              </w:rPr>
            </w:pPr>
            <w:r w:rsidRPr="008C4091">
              <w:rPr>
                <w:i/>
                <w:sz w:val="18"/>
                <w:szCs w:val="20"/>
              </w:rPr>
              <w:t>Print or Type Name</w:t>
            </w:r>
          </w:p>
        </w:tc>
      </w:tr>
      <w:tr w:rsidR="008C4091" w:rsidRPr="008C4091" w14:paraId="1D178F0E" w14:textId="77777777" w:rsidTr="008C4091">
        <w:trPr>
          <w:trHeight w:val="159"/>
        </w:trPr>
        <w:tc>
          <w:tcPr>
            <w:tcW w:w="4518" w:type="dxa"/>
          </w:tcPr>
          <w:p w14:paraId="7B92F6D1" w14:textId="77777777" w:rsidR="008C4091" w:rsidRPr="008C4091" w:rsidRDefault="008C4091" w:rsidP="008C4091">
            <w:pPr>
              <w:spacing w:after="120"/>
              <w:rPr>
                <w:i/>
                <w:sz w:val="18"/>
                <w:szCs w:val="20"/>
              </w:rPr>
            </w:pPr>
            <w:r w:rsidRPr="008C4091">
              <w:rPr>
                <w:i/>
                <w:sz w:val="18"/>
                <w:szCs w:val="20"/>
              </w:rPr>
              <w:t>Title</w:t>
            </w:r>
            <w:r w:rsidRPr="008C4091">
              <w:rPr>
                <w:i/>
                <w:sz w:val="18"/>
                <w:szCs w:val="20"/>
              </w:rPr>
              <w:tab/>
              <w:t xml:space="preserve">                                                                Date</w:t>
            </w:r>
          </w:p>
        </w:tc>
        <w:tc>
          <w:tcPr>
            <w:tcW w:w="450" w:type="dxa"/>
          </w:tcPr>
          <w:p w14:paraId="5013A018" w14:textId="77777777" w:rsidR="008C4091" w:rsidRPr="008C4091" w:rsidRDefault="008C4091" w:rsidP="008C4091">
            <w:pPr>
              <w:spacing w:after="120"/>
              <w:rPr>
                <w:b/>
                <w:i/>
                <w:sz w:val="18"/>
                <w:szCs w:val="20"/>
              </w:rPr>
            </w:pPr>
          </w:p>
        </w:tc>
        <w:tc>
          <w:tcPr>
            <w:tcW w:w="4590" w:type="dxa"/>
          </w:tcPr>
          <w:p w14:paraId="1BF18F6A" w14:textId="77777777" w:rsidR="008C4091" w:rsidRPr="008C4091" w:rsidRDefault="008C4091" w:rsidP="008C4091">
            <w:pPr>
              <w:spacing w:after="120"/>
              <w:rPr>
                <w:i/>
                <w:sz w:val="18"/>
                <w:szCs w:val="20"/>
              </w:rPr>
            </w:pPr>
            <w:r w:rsidRPr="008C4091">
              <w:rPr>
                <w:i/>
                <w:sz w:val="18"/>
                <w:szCs w:val="20"/>
              </w:rPr>
              <w:t>Title</w:t>
            </w:r>
            <w:r w:rsidRPr="008C4091">
              <w:rPr>
                <w:i/>
                <w:sz w:val="18"/>
                <w:szCs w:val="20"/>
              </w:rPr>
              <w:tab/>
              <w:t xml:space="preserve">                                                                      Date</w:t>
            </w:r>
          </w:p>
        </w:tc>
      </w:tr>
    </w:tbl>
    <w:p w14:paraId="2BD7D2BF" w14:textId="77777777" w:rsidR="008C4091" w:rsidRPr="008C4091" w:rsidRDefault="008C4091" w:rsidP="008C4091">
      <w:pPr>
        <w:tabs>
          <w:tab w:val="center" w:pos="2520"/>
          <w:tab w:val="center" w:pos="7200"/>
        </w:tabs>
        <w:rPr>
          <w:sz w:val="22"/>
          <w:szCs w:val="20"/>
        </w:rPr>
      </w:pPr>
    </w:p>
    <w:p w14:paraId="11BCA7E1" w14:textId="77777777" w:rsidR="008C4091" w:rsidRPr="008C4091" w:rsidRDefault="008C4091" w:rsidP="008C4091">
      <w:pPr>
        <w:rPr>
          <w:b/>
          <w:sz w:val="28"/>
          <w:szCs w:val="20"/>
        </w:rPr>
      </w:pPr>
    </w:p>
    <w:p w14:paraId="0D8128F3" w14:textId="77777777" w:rsidR="003A61B4" w:rsidRDefault="003A61B4" w:rsidP="00954FC6">
      <w:pPr>
        <w:spacing w:before="60"/>
        <w:ind w:left="2160" w:hanging="2160"/>
        <w:rPr>
          <w:b/>
          <w:sz w:val="10"/>
        </w:rPr>
        <w:sectPr w:rsidR="003A61B4" w:rsidSect="00437B16">
          <w:headerReference w:type="default" r:id="rId42"/>
          <w:footerReference w:type="default" r:id="rId43"/>
          <w:pgSz w:w="12240" w:h="15840" w:code="1"/>
          <w:pgMar w:top="1440" w:right="1627" w:bottom="1440" w:left="1440" w:header="720" w:footer="720" w:gutter="0"/>
          <w:pgNumType w:start="1"/>
          <w:cols w:space="720"/>
        </w:sectPr>
      </w:pPr>
    </w:p>
    <w:p w14:paraId="2F0CAD52" w14:textId="77777777" w:rsidR="003A61B4" w:rsidRDefault="003A61B4" w:rsidP="003A61B4">
      <w:pPr>
        <w:jc w:val="center"/>
        <w:rPr>
          <w:sz w:val="28"/>
        </w:rPr>
      </w:pPr>
      <w:r>
        <w:rPr>
          <w:b/>
          <w:sz w:val="28"/>
        </w:rPr>
        <w:lastRenderedPageBreak/>
        <w:t>APPENDIX H</w:t>
      </w:r>
    </w:p>
    <w:p w14:paraId="146201BA" w14:textId="77777777" w:rsidR="003A61B4" w:rsidRDefault="003A61B4" w:rsidP="003A61B4">
      <w:pPr>
        <w:spacing w:after="60"/>
        <w:jc w:val="center"/>
        <w:rPr>
          <w:b/>
          <w:bCs/>
          <w:caps/>
        </w:rPr>
      </w:pPr>
      <w:bookmarkStart w:id="828" w:name="_Hlt412368788"/>
      <w:bookmarkStart w:id="829" w:name="_Hlt412367700"/>
      <w:bookmarkStart w:id="830" w:name="_Hlt469733480"/>
      <w:bookmarkEnd w:id="828"/>
      <w:bookmarkEnd w:id="829"/>
      <w:bookmarkEnd w:id="830"/>
    </w:p>
    <w:p w14:paraId="0EE8F55F" w14:textId="02C807E3" w:rsidR="003A61B4" w:rsidRDefault="003A61B4" w:rsidP="003A61B4">
      <w:pPr>
        <w:spacing w:after="60"/>
        <w:jc w:val="center"/>
        <w:rPr>
          <w:b/>
          <w:bCs/>
          <w:caps/>
        </w:rPr>
      </w:pPr>
      <w:r>
        <w:rPr>
          <w:b/>
          <w:bCs/>
          <w:caps/>
        </w:rPr>
        <w:t>Vendor Client Reference Form</w:t>
      </w:r>
    </w:p>
    <w:p w14:paraId="1A19E4DA" w14:textId="77777777" w:rsidR="003A61B4" w:rsidRPr="00675BA1" w:rsidRDefault="003A61B4" w:rsidP="003A61B4">
      <w:pPr>
        <w:spacing w:before="120"/>
        <w:ind w:right="-270"/>
        <w:rPr>
          <w:sz w:val="22"/>
          <w:szCs w:val="20"/>
        </w:rPr>
      </w:pPr>
      <w:r w:rsidRPr="00675BA1">
        <w:rPr>
          <w:sz w:val="22"/>
          <w:szCs w:val="20"/>
        </w:rPr>
        <w:t>Name of vendor for whom reference is given:  __________________________________________</w:t>
      </w:r>
    </w:p>
    <w:p w14:paraId="6E6D4088" w14:textId="77777777" w:rsidR="003A61B4" w:rsidRPr="00675BA1" w:rsidRDefault="003A61B4" w:rsidP="003A61B4">
      <w:pPr>
        <w:spacing w:before="120"/>
        <w:ind w:right="-270"/>
        <w:rPr>
          <w:sz w:val="22"/>
          <w:szCs w:val="20"/>
        </w:rPr>
      </w:pPr>
      <w:r w:rsidRPr="00675BA1">
        <w:rPr>
          <w:sz w:val="22"/>
          <w:szCs w:val="20"/>
        </w:rPr>
        <w:t>Your entity name: _________________________________________________________________</w:t>
      </w:r>
    </w:p>
    <w:p w14:paraId="70518A3A" w14:textId="77777777" w:rsidR="003A61B4" w:rsidRPr="00675BA1" w:rsidRDefault="003A61B4" w:rsidP="003A61B4">
      <w:pPr>
        <w:spacing w:before="120"/>
        <w:ind w:right="-270"/>
        <w:rPr>
          <w:sz w:val="22"/>
          <w:szCs w:val="20"/>
        </w:rPr>
      </w:pPr>
      <w:r w:rsidRPr="00675BA1">
        <w:rPr>
          <w:sz w:val="22"/>
          <w:szCs w:val="20"/>
        </w:rPr>
        <w:t>Your name and title: _______________________________________________________________</w:t>
      </w:r>
    </w:p>
    <w:p w14:paraId="0330D7C6" w14:textId="77777777" w:rsidR="003A61B4" w:rsidRPr="00675BA1" w:rsidRDefault="003A61B4" w:rsidP="003A61B4">
      <w:pPr>
        <w:spacing w:before="120"/>
        <w:ind w:right="-270"/>
        <w:rPr>
          <w:sz w:val="22"/>
          <w:szCs w:val="20"/>
          <w:u w:val="single"/>
        </w:rPr>
      </w:pPr>
      <w:r w:rsidRPr="00675BA1">
        <w:rPr>
          <w:sz w:val="22"/>
          <w:szCs w:val="20"/>
        </w:rPr>
        <w:t>Vendor: Telephone number: ________________   E-Mail address: __________________________</w:t>
      </w:r>
    </w:p>
    <w:p w14:paraId="03D26E6C" w14:textId="77777777" w:rsidR="003A61B4" w:rsidRPr="00675BA1" w:rsidRDefault="003A61B4" w:rsidP="003A61B4">
      <w:pPr>
        <w:spacing w:before="120"/>
        <w:ind w:right="-270"/>
        <w:rPr>
          <w:sz w:val="22"/>
          <w:szCs w:val="20"/>
        </w:rPr>
      </w:pPr>
    </w:p>
    <w:p w14:paraId="3AE2CE26" w14:textId="77777777" w:rsidR="003A61B4" w:rsidRPr="00675BA1" w:rsidRDefault="003A61B4" w:rsidP="003A61B4">
      <w:pPr>
        <w:tabs>
          <w:tab w:val="left" w:pos="360"/>
        </w:tabs>
        <w:spacing w:before="120"/>
        <w:ind w:right="-270"/>
        <w:rPr>
          <w:b/>
          <w:bCs/>
          <w:sz w:val="22"/>
          <w:szCs w:val="20"/>
        </w:rPr>
      </w:pPr>
      <w:r w:rsidRPr="00675BA1">
        <w:rPr>
          <w:b/>
          <w:bCs/>
          <w:sz w:val="22"/>
          <w:szCs w:val="20"/>
        </w:rPr>
        <w:t>For each of the questions, please rate the response on the following scale and provide any comments you wish to add.</w:t>
      </w:r>
    </w:p>
    <w:tbl>
      <w:tblPr>
        <w:tblW w:w="9792" w:type="dxa"/>
        <w:tblInd w:w="-702" w:type="dxa"/>
        <w:tblLayout w:type="fixed"/>
        <w:tblLook w:val="04A0" w:firstRow="1" w:lastRow="0" w:firstColumn="1" w:lastColumn="0" w:noHBand="0" w:noVBand="1"/>
      </w:tblPr>
      <w:tblGrid>
        <w:gridCol w:w="1260"/>
        <w:gridCol w:w="1800"/>
        <w:gridCol w:w="1530"/>
        <w:gridCol w:w="1260"/>
        <w:gridCol w:w="1526"/>
        <w:gridCol w:w="1426"/>
        <w:gridCol w:w="990"/>
      </w:tblGrid>
      <w:tr w:rsidR="003A61B4" w:rsidRPr="00675BA1" w14:paraId="6FECAF1C" w14:textId="77777777" w:rsidTr="00675BA1">
        <w:tc>
          <w:tcPr>
            <w:tcW w:w="1260" w:type="dxa"/>
          </w:tcPr>
          <w:p w14:paraId="2A0B5905" w14:textId="77777777" w:rsidR="003A61B4" w:rsidRPr="00675BA1" w:rsidRDefault="003A61B4">
            <w:pPr>
              <w:jc w:val="center"/>
              <w:rPr>
                <w:b/>
                <w:bCs/>
                <w:i/>
                <w:iCs/>
                <w:sz w:val="22"/>
                <w:szCs w:val="20"/>
              </w:rPr>
            </w:pPr>
          </w:p>
        </w:tc>
        <w:tc>
          <w:tcPr>
            <w:tcW w:w="1800" w:type="dxa"/>
            <w:hideMark/>
          </w:tcPr>
          <w:p w14:paraId="1062DB7A" w14:textId="77777777" w:rsidR="003A61B4" w:rsidRPr="00675BA1" w:rsidRDefault="003A61B4">
            <w:pPr>
              <w:jc w:val="center"/>
              <w:rPr>
                <w:b/>
                <w:bCs/>
                <w:i/>
                <w:iCs/>
                <w:sz w:val="22"/>
                <w:szCs w:val="20"/>
              </w:rPr>
            </w:pPr>
            <w:r w:rsidRPr="00675BA1">
              <w:rPr>
                <w:b/>
                <w:bCs/>
                <w:i/>
                <w:iCs/>
                <w:sz w:val="22"/>
                <w:szCs w:val="20"/>
              </w:rPr>
              <w:t>0</w:t>
            </w:r>
          </w:p>
        </w:tc>
        <w:tc>
          <w:tcPr>
            <w:tcW w:w="1530" w:type="dxa"/>
            <w:hideMark/>
          </w:tcPr>
          <w:p w14:paraId="3B8A95D0" w14:textId="77777777" w:rsidR="003A61B4" w:rsidRPr="00675BA1" w:rsidRDefault="003A61B4">
            <w:pPr>
              <w:jc w:val="center"/>
              <w:rPr>
                <w:b/>
                <w:bCs/>
                <w:i/>
                <w:iCs/>
                <w:sz w:val="22"/>
                <w:szCs w:val="20"/>
              </w:rPr>
            </w:pPr>
            <w:r w:rsidRPr="00675BA1">
              <w:rPr>
                <w:b/>
                <w:bCs/>
                <w:i/>
                <w:iCs/>
                <w:sz w:val="22"/>
                <w:szCs w:val="20"/>
              </w:rPr>
              <w:t>1</w:t>
            </w:r>
          </w:p>
        </w:tc>
        <w:tc>
          <w:tcPr>
            <w:tcW w:w="1260" w:type="dxa"/>
            <w:hideMark/>
          </w:tcPr>
          <w:p w14:paraId="4EA212C5" w14:textId="77777777" w:rsidR="003A61B4" w:rsidRPr="00675BA1" w:rsidRDefault="003A61B4">
            <w:pPr>
              <w:jc w:val="center"/>
              <w:rPr>
                <w:b/>
                <w:bCs/>
                <w:i/>
                <w:iCs/>
                <w:sz w:val="22"/>
                <w:szCs w:val="20"/>
              </w:rPr>
            </w:pPr>
            <w:r w:rsidRPr="00675BA1">
              <w:rPr>
                <w:b/>
                <w:bCs/>
                <w:i/>
                <w:iCs/>
                <w:sz w:val="22"/>
                <w:szCs w:val="20"/>
              </w:rPr>
              <w:t>2</w:t>
            </w:r>
          </w:p>
        </w:tc>
        <w:tc>
          <w:tcPr>
            <w:tcW w:w="1526" w:type="dxa"/>
            <w:hideMark/>
          </w:tcPr>
          <w:p w14:paraId="3AB6F0F9" w14:textId="77777777" w:rsidR="003A61B4" w:rsidRPr="00675BA1" w:rsidRDefault="003A61B4">
            <w:pPr>
              <w:jc w:val="center"/>
              <w:rPr>
                <w:b/>
                <w:bCs/>
                <w:i/>
                <w:iCs/>
                <w:sz w:val="22"/>
                <w:szCs w:val="20"/>
              </w:rPr>
            </w:pPr>
            <w:r w:rsidRPr="00675BA1">
              <w:rPr>
                <w:b/>
                <w:bCs/>
                <w:i/>
                <w:iCs/>
                <w:sz w:val="22"/>
                <w:szCs w:val="20"/>
              </w:rPr>
              <w:t>3</w:t>
            </w:r>
          </w:p>
        </w:tc>
        <w:tc>
          <w:tcPr>
            <w:tcW w:w="1426" w:type="dxa"/>
            <w:hideMark/>
          </w:tcPr>
          <w:p w14:paraId="17475F65" w14:textId="77777777" w:rsidR="003A61B4" w:rsidRPr="00675BA1" w:rsidRDefault="003A61B4">
            <w:pPr>
              <w:jc w:val="center"/>
              <w:rPr>
                <w:b/>
                <w:bCs/>
                <w:i/>
                <w:iCs/>
                <w:sz w:val="22"/>
                <w:szCs w:val="20"/>
              </w:rPr>
            </w:pPr>
            <w:r w:rsidRPr="00675BA1">
              <w:rPr>
                <w:b/>
                <w:bCs/>
                <w:i/>
                <w:iCs/>
                <w:sz w:val="22"/>
                <w:szCs w:val="20"/>
              </w:rPr>
              <w:t>4</w:t>
            </w:r>
          </w:p>
        </w:tc>
        <w:tc>
          <w:tcPr>
            <w:tcW w:w="990" w:type="dxa"/>
            <w:vAlign w:val="bottom"/>
            <w:hideMark/>
          </w:tcPr>
          <w:p w14:paraId="28235E7D" w14:textId="77777777" w:rsidR="003A61B4" w:rsidRPr="00675BA1" w:rsidRDefault="003A61B4">
            <w:pPr>
              <w:jc w:val="center"/>
              <w:rPr>
                <w:b/>
                <w:bCs/>
                <w:i/>
                <w:iCs/>
                <w:sz w:val="22"/>
                <w:szCs w:val="20"/>
              </w:rPr>
            </w:pPr>
            <w:r w:rsidRPr="00675BA1">
              <w:rPr>
                <w:b/>
                <w:bCs/>
                <w:i/>
                <w:iCs/>
                <w:sz w:val="22"/>
                <w:szCs w:val="20"/>
              </w:rPr>
              <w:t>5</w:t>
            </w:r>
          </w:p>
        </w:tc>
      </w:tr>
      <w:tr w:rsidR="003A61B4" w:rsidRPr="00675BA1" w14:paraId="7E611C6C" w14:textId="77777777" w:rsidTr="00675BA1">
        <w:tc>
          <w:tcPr>
            <w:tcW w:w="1260" w:type="dxa"/>
          </w:tcPr>
          <w:p w14:paraId="6606ACDF" w14:textId="77777777" w:rsidR="003A61B4" w:rsidRPr="00675BA1" w:rsidRDefault="003A61B4">
            <w:pPr>
              <w:jc w:val="center"/>
              <w:rPr>
                <w:b/>
                <w:bCs/>
                <w:i/>
                <w:iCs/>
                <w:sz w:val="22"/>
                <w:szCs w:val="20"/>
              </w:rPr>
            </w:pPr>
          </w:p>
        </w:tc>
        <w:tc>
          <w:tcPr>
            <w:tcW w:w="1800" w:type="dxa"/>
            <w:hideMark/>
          </w:tcPr>
          <w:p w14:paraId="2922CFD7" w14:textId="77777777" w:rsidR="003A61B4" w:rsidRPr="00675BA1" w:rsidRDefault="003A61B4">
            <w:pPr>
              <w:jc w:val="center"/>
              <w:rPr>
                <w:b/>
                <w:bCs/>
                <w:i/>
                <w:iCs/>
                <w:sz w:val="22"/>
                <w:szCs w:val="20"/>
              </w:rPr>
            </w:pPr>
            <w:r w:rsidRPr="00675BA1">
              <w:rPr>
                <w:b/>
                <w:bCs/>
                <w:i/>
                <w:iCs/>
                <w:sz w:val="22"/>
                <w:szCs w:val="20"/>
              </w:rPr>
              <w:t>Unsatisfactory</w:t>
            </w:r>
          </w:p>
        </w:tc>
        <w:tc>
          <w:tcPr>
            <w:tcW w:w="1530" w:type="dxa"/>
            <w:hideMark/>
          </w:tcPr>
          <w:p w14:paraId="378C2301" w14:textId="77777777" w:rsidR="003A61B4" w:rsidRPr="00675BA1" w:rsidRDefault="003A61B4">
            <w:pPr>
              <w:jc w:val="center"/>
              <w:rPr>
                <w:b/>
                <w:bCs/>
                <w:i/>
                <w:iCs/>
                <w:sz w:val="22"/>
                <w:szCs w:val="20"/>
              </w:rPr>
            </w:pPr>
            <w:r w:rsidRPr="00675BA1">
              <w:rPr>
                <w:b/>
                <w:bCs/>
                <w:i/>
                <w:iCs/>
                <w:sz w:val="22"/>
                <w:szCs w:val="20"/>
              </w:rPr>
              <w:t>Below Average</w:t>
            </w:r>
          </w:p>
        </w:tc>
        <w:tc>
          <w:tcPr>
            <w:tcW w:w="1260" w:type="dxa"/>
            <w:hideMark/>
          </w:tcPr>
          <w:p w14:paraId="1627A42C" w14:textId="77777777" w:rsidR="003A61B4" w:rsidRPr="00675BA1" w:rsidRDefault="003A61B4">
            <w:pPr>
              <w:jc w:val="center"/>
              <w:rPr>
                <w:b/>
                <w:bCs/>
                <w:i/>
                <w:iCs/>
                <w:sz w:val="22"/>
                <w:szCs w:val="20"/>
              </w:rPr>
            </w:pPr>
            <w:r w:rsidRPr="00675BA1">
              <w:rPr>
                <w:b/>
                <w:bCs/>
                <w:i/>
                <w:iCs/>
                <w:sz w:val="22"/>
                <w:szCs w:val="20"/>
              </w:rPr>
              <w:t>Average</w:t>
            </w:r>
          </w:p>
        </w:tc>
        <w:tc>
          <w:tcPr>
            <w:tcW w:w="1526" w:type="dxa"/>
            <w:hideMark/>
          </w:tcPr>
          <w:p w14:paraId="09D1F86A" w14:textId="77777777" w:rsidR="003A61B4" w:rsidRPr="00675BA1" w:rsidRDefault="003A61B4">
            <w:pPr>
              <w:jc w:val="center"/>
              <w:rPr>
                <w:b/>
                <w:bCs/>
                <w:i/>
                <w:iCs/>
                <w:sz w:val="22"/>
                <w:szCs w:val="20"/>
              </w:rPr>
            </w:pPr>
            <w:r w:rsidRPr="00675BA1">
              <w:rPr>
                <w:b/>
                <w:bCs/>
                <w:i/>
                <w:iCs/>
                <w:sz w:val="22"/>
                <w:szCs w:val="20"/>
              </w:rPr>
              <w:t>Above Average</w:t>
            </w:r>
          </w:p>
        </w:tc>
        <w:tc>
          <w:tcPr>
            <w:tcW w:w="1426" w:type="dxa"/>
            <w:hideMark/>
          </w:tcPr>
          <w:p w14:paraId="5733B879" w14:textId="77777777" w:rsidR="003A61B4" w:rsidRPr="00675BA1" w:rsidRDefault="003A61B4">
            <w:pPr>
              <w:jc w:val="center"/>
              <w:rPr>
                <w:b/>
                <w:bCs/>
                <w:i/>
                <w:iCs/>
                <w:sz w:val="22"/>
                <w:szCs w:val="20"/>
              </w:rPr>
            </w:pPr>
            <w:r w:rsidRPr="00675BA1">
              <w:rPr>
                <w:b/>
                <w:bCs/>
                <w:i/>
                <w:iCs/>
                <w:sz w:val="22"/>
                <w:szCs w:val="20"/>
              </w:rPr>
              <w:t>Exceptional</w:t>
            </w:r>
          </w:p>
        </w:tc>
        <w:tc>
          <w:tcPr>
            <w:tcW w:w="990" w:type="dxa"/>
            <w:vAlign w:val="bottom"/>
            <w:hideMark/>
          </w:tcPr>
          <w:p w14:paraId="7638DC1C" w14:textId="77777777" w:rsidR="003A61B4" w:rsidRPr="00675BA1" w:rsidRDefault="003A61B4" w:rsidP="00675BA1">
            <w:pPr>
              <w:rPr>
                <w:b/>
                <w:bCs/>
                <w:i/>
                <w:iCs/>
                <w:sz w:val="22"/>
                <w:szCs w:val="20"/>
              </w:rPr>
            </w:pPr>
            <w:r w:rsidRPr="00675BA1">
              <w:rPr>
                <w:b/>
                <w:bCs/>
                <w:i/>
                <w:iCs/>
                <w:sz w:val="22"/>
                <w:szCs w:val="20"/>
              </w:rPr>
              <w:t>Best</w:t>
            </w:r>
          </w:p>
        </w:tc>
      </w:tr>
    </w:tbl>
    <w:p w14:paraId="6E8C5DFB" w14:textId="77777777" w:rsidR="003A61B4" w:rsidRPr="00675BA1" w:rsidRDefault="003A61B4" w:rsidP="003A61B4">
      <w:pPr>
        <w:spacing w:before="120"/>
        <w:ind w:right="-270"/>
        <w:rPr>
          <w:sz w:val="20"/>
          <w:szCs w:val="20"/>
        </w:rPr>
      </w:pPr>
    </w:p>
    <w:p w14:paraId="41134FB6" w14:textId="77777777" w:rsidR="00F84761" w:rsidRPr="00675BA1" w:rsidRDefault="00F84761" w:rsidP="00F84761">
      <w:pPr>
        <w:pStyle w:val="ListParagraph"/>
        <w:spacing w:after="0" w:line="240" w:lineRule="auto"/>
        <w:ind w:left="360" w:hanging="360"/>
        <w:rPr>
          <w:rFonts w:ascii="Times New Roman" w:hAnsi="Times New Roman"/>
        </w:rPr>
      </w:pPr>
      <w:r w:rsidRPr="00675BA1">
        <w:rPr>
          <w:rFonts w:ascii="Times New Roman" w:hAnsi="Times New Roman"/>
        </w:rPr>
        <w:t>1.</w:t>
      </w:r>
      <w:r w:rsidRPr="00675BA1">
        <w:rPr>
          <w:rFonts w:ascii="Times New Roman" w:hAnsi="Times New Roman"/>
          <w:sz w:val="14"/>
          <w:szCs w:val="14"/>
        </w:rPr>
        <w:t xml:space="preserve">      </w:t>
      </w:r>
      <w:r w:rsidRPr="00675BA1">
        <w:rPr>
          <w:rFonts w:ascii="Times New Roman" w:hAnsi="Times New Roman"/>
        </w:rPr>
        <w:t xml:space="preserve">Describe the QA services provided by this vendor to your organization and your relationship with the vendor.  What deliverables did the vendor produce as part of their services? </w:t>
      </w:r>
    </w:p>
    <w:p w14:paraId="1CE5C360" w14:textId="77777777" w:rsidR="00F84761" w:rsidRPr="00675BA1" w:rsidRDefault="00F84761" w:rsidP="00F84761">
      <w:pPr>
        <w:rPr>
          <w:sz w:val="20"/>
          <w:szCs w:val="20"/>
        </w:rPr>
      </w:pPr>
      <w:r w:rsidRPr="00675BA1">
        <w:rPr>
          <w:sz w:val="20"/>
          <w:szCs w:val="20"/>
        </w:rPr>
        <w:t>_________________________________________________________________________________</w:t>
      </w:r>
    </w:p>
    <w:p w14:paraId="3584ED94" w14:textId="77777777" w:rsidR="00F84761" w:rsidRPr="00675BA1" w:rsidRDefault="00F84761" w:rsidP="00F84761">
      <w:pPr>
        <w:spacing w:before="120"/>
        <w:rPr>
          <w:sz w:val="20"/>
          <w:szCs w:val="20"/>
        </w:rPr>
      </w:pPr>
      <w:r w:rsidRPr="00675BA1">
        <w:rPr>
          <w:sz w:val="20"/>
          <w:szCs w:val="20"/>
        </w:rPr>
        <w:t>_________________________________________________________________________________</w:t>
      </w:r>
    </w:p>
    <w:p w14:paraId="479B06FB" w14:textId="77777777" w:rsidR="00F84761" w:rsidRPr="00675BA1" w:rsidRDefault="00F84761" w:rsidP="00F84761">
      <w:pPr>
        <w:rPr>
          <w:sz w:val="20"/>
          <w:szCs w:val="20"/>
        </w:rPr>
      </w:pPr>
    </w:p>
    <w:p w14:paraId="21679836" w14:textId="77777777" w:rsidR="00F84761" w:rsidRPr="00675BA1" w:rsidRDefault="00F84761" w:rsidP="00F84761">
      <w:pPr>
        <w:pStyle w:val="ListParagraph"/>
        <w:spacing w:after="0" w:line="240" w:lineRule="auto"/>
        <w:ind w:left="360" w:hanging="360"/>
        <w:rPr>
          <w:rFonts w:ascii="Times New Roman" w:hAnsi="Times New Roman"/>
          <w:sz w:val="20"/>
          <w:szCs w:val="20"/>
        </w:rPr>
      </w:pPr>
      <w:r w:rsidRPr="00675BA1">
        <w:rPr>
          <w:rFonts w:ascii="Times New Roman" w:hAnsi="Times New Roman"/>
        </w:rPr>
        <w:t>2.</w:t>
      </w:r>
      <w:r w:rsidRPr="00675BA1">
        <w:rPr>
          <w:rFonts w:ascii="Times New Roman" w:hAnsi="Times New Roman"/>
          <w:sz w:val="14"/>
          <w:szCs w:val="14"/>
        </w:rPr>
        <w:t xml:space="preserve">      </w:t>
      </w:r>
      <w:r w:rsidRPr="00675BA1">
        <w:rPr>
          <w:rFonts w:ascii="Times New Roman" w:hAnsi="Times New Roman"/>
        </w:rPr>
        <w:t>How long did you received QA services from the vendor? Did the vendor meet all timelines as promised?   </w:t>
      </w:r>
    </w:p>
    <w:p w14:paraId="1E471EF8" w14:textId="77777777" w:rsidR="00F84761" w:rsidRPr="00675BA1" w:rsidRDefault="00F84761" w:rsidP="00F84761">
      <w:pPr>
        <w:spacing w:before="120"/>
        <w:rPr>
          <w:sz w:val="20"/>
          <w:szCs w:val="20"/>
        </w:rPr>
      </w:pPr>
      <w:r w:rsidRPr="00675BA1">
        <w:rPr>
          <w:sz w:val="20"/>
          <w:szCs w:val="20"/>
        </w:rPr>
        <w:t>_________________________________________________________________________________</w:t>
      </w:r>
    </w:p>
    <w:p w14:paraId="297BD148" w14:textId="77777777" w:rsidR="00F84761" w:rsidRPr="00675BA1" w:rsidRDefault="00F84761" w:rsidP="00F84761">
      <w:pPr>
        <w:spacing w:before="120"/>
        <w:rPr>
          <w:sz w:val="20"/>
          <w:szCs w:val="20"/>
        </w:rPr>
      </w:pPr>
      <w:r w:rsidRPr="00675BA1">
        <w:rPr>
          <w:sz w:val="20"/>
          <w:szCs w:val="20"/>
        </w:rPr>
        <w:t>_________________________________________________________________________________</w:t>
      </w:r>
    </w:p>
    <w:p w14:paraId="0E18920C" w14:textId="77777777" w:rsidR="00F84761" w:rsidRPr="00675BA1" w:rsidRDefault="00F84761" w:rsidP="00F84761">
      <w:pPr>
        <w:rPr>
          <w:sz w:val="20"/>
          <w:szCs w:val="20"/>
        </w:rPr>
      </w:pPr>
    </w:p>
    <w:p w14:paraId="5FA7967F" w14:textId="77777777" w:rsidR="00F84761" w:rsidRPr="00675BA1" w:rsidRDefault="00F84761" w:rsidP="00F84761">
      <w:pPr>
        <w:pStyle w:val="ListParagraph"/>
        <w:spacing w:after="0" w:line="240" w:lineRule="auto"/>
        <w:ind w:left="360" w:hanging="360"/>
        <w:rPr>
          <w:rFonts w:ascii="Times New Roman" w:hAnsi="Times New Roman"/>
          <w:sz w:val="20"/>
          <w:szCs w:val="20"/>
        </w:rPr>
      </w:pPr>
      <w:r w:rsidRPr="00675BA1">
        <w:rPr>
          <w:rFonts w:ascii="Times New Roman" w:hAnsi="Times New Roman"/>
        </w:rPr>
        <w:t>3.</w:t>
      </w:r>
      <w:r w:rsidRPr="00675BA1">
        <w:rPr>
          <w:rFonts w:ascii="Times New Roman" w:hAnsi="Times New Roman"/>
          <w:sz w:val="14"/>
          <w:szCs w:val="14"/>
        </w:rPr>
        <w:t xml:space="preserve">      </w:t>
      </w:r>
      <w:r w:rsidRPr="00675BA1">
        <w:rPr>
          <w:rFonts w:ascii="Times New Roman" w:hAnsi="Times New Roman"/>
        </w:rPr>
        <w:t>Did the vendor perform as expected/required?</w:t>
      </w:r>
    </w:p>
    <w:p w14:paraId="3B45728F" w14:textId="77777777" w:rsidR="00F84761" w:rsidRPr="00675BA1" w:rsidRDefault="00F84761" w:rsidP="00F84761">
      <w:pPr>
        <w:spacing w:before="120"/>
        <w:rPr>
          <w:sz w:val="20"/>
          <w:szCs w:val="20"/>
        </w:rPr>
      </w:pPr>
      <w:r w:rsidRPr="00675BA1">
        <w:rPr>
          <w:sz w:val="20"/>
          <w:szCs w:val="20"/>
        </w:rPr>
        <w:t>_________________________________________________________________________________</w:t>
      </w:r>
    </w:p>
    <w:p w14:paraId="7248AB6B" w14:textId="77777777" w:rsidR="00F84761" w:rsidRPr="00675BA1" w:rsidRDefault="00F84761" w:rsidP="00F84761">
      <w:pPr>
        <w:spacing w:before="120"/>
        <w:rPr>
          <w:sz w:val="20"/>
          <w:szCs w:val="20"/>
        </w:rPr>
      </w:pPr>
      <w:r w:rsidRPr="00675BA1">
        <w:rPr>
          <w:sz w:val="20"/>
          <w:szCs w:val="20"/>
        </w:rPr>
        <w:t>_________________________________________________________________________________</w:t>
      </w:r>
    </w:p>
    <w:p w14:paraId="68E50F0C" w14:textId="77777777" w:rsidR="00F84761" w:rsidRPr="00675BA1" w:rsidRDefault="00F84761" w:rsidP="00F84761">
      <w:pPr>
        <w:rPr>
          <w:sz w:val="20"/>
          <w:szCs w:val="20"/>
        </w:rPr>
      </w:pPr>
    </w:p>
    <w:p w14:paraId="367F1DD8" w14:textId="77777777" w:rsidR="00F84761" w:rsidRPr="00675BA1" w:rsidRDefault="00F84761" w:rsidP="00F84761">
      <w:pPr>
        <w:pStyle w:val="ListParagraph"/>
        <w:spacing w:after="0" w:line="240" w:lineRule="auto"/>
        <w:ind w:left="360" w:hanging="360"/>
        <w:rPr>
          <w:rFonts w:ascii="Times New Roman" w:hAnsi="Times New Roman"/>
          <w:sz w:val="20"/>
          <w:szCs w:val="20"/>
        </w:rPr>
      </w:pPr>
      <w:r w:rsidRPr="00675BA1">
        <w:rPr>
          <w:rFonts w:ascii="Times New Roman" w:hAnsi="Times New Roman"/>
        </w:rPr>
        <w:t>4.</w:t>
      </w:r>
      <w:r w:rsidRPr="00675BA1">
        <w:rPr>
          <w:rFonts w:ascii="Times New Roman" w:hAnsi="Times New Roman"/>
          <w:sz w:val="14"/>
          <w:szCs w:val="14"/>
        </w:rPr>
        <w:t xml:space="preserve">      </w:t>
      </w:r>
      <w:r w:rsidRPr="00675BA1">
        <w:rPr>
          <w:rFonts w:ascii="Times New Roman" w:hAnsi="Times New Roman"/>
        </w:rPr>
        <w:t>How would you rate the vendor’s interactions with project team members, Executive Sponsors, Steering Committees and other key stakeholders?</w:t>
      </w:r>
    </w:p>
    <w:p w14:paraId="45A8C32E" w14:textId="77777777" w:rsidR="00F84761" w:rsidRPr="00675BA1" w:rsidRDefault="00F84761" w:rsidP="00F84761">
      <w:pPr>
        <w:spacing w:before="120"/>
        <w:rPr>
          <w:sz w:val="20"/>
          <w:szCs w:val="20"/>
        </w:rPr>
      </w:pPr>
      <w:r w:rsidRPr="00675BA1">
        <w:rPr>
          <w:sz w:val="20"/>
          <w:szCs w:val="20"/>
        </w:rPr>
        <w:t>_________________________________________________________________________________</w:t>
      </w:r>
    </w:p>
    <w:p w14:paraId="7654A223" w14:textId="77777777" w:rsidR="00F84761" w:rsidRPr="00675BA1" w:rsidRDefault="00F84761" w:rsidP="00F84761">
      <w:pPr>
        <w:spacing w:before="120"/>
        <w:rPr>
          <w:sz w:val="20"/>
          <w:szCs w:val="20"/>
        </w:rPr>
      </w:pPr>
      <w:r w:rsidRPr="00675BA1">
        <w:rPr>
          <w:sz w:val="20"/>
          <w:szCs w:val="20"/>
        </w:rPr>
        <w:t>_________________________________________________________________________________</w:t>
      </w:r>
    </w:p>
    <w:p w14:paraId="27DCFE2B" w14:textId="77777777" w:rsidR="00F84761" w:rsidRPr="00675BA1" w:rsidRDefault="00F84761" w:rsidP="00F84761">
      <w:pPr>
        <w:rPr>
          <w:sz w:val="20"/>
          <w:szCs w:val="20"/>
        </w:rPr>
      </w:pPr>
    </w:p>
    <w:p w14:paraId="640F8F36" w14:textId="77777777" w:rsidR="00F84761" w:rsidRPr="00675BA1" w:rsidRDefault="00F84761" w:rsidP="00F84761">
      <w:pPr>
        <w:pStyle w:val="ListParagraph"/>
        <w:spacing w:after="0" w:line="240" w:lineRule="auto"/>
        <w:ind w:left="360" w:hanging="360"/>
        <w:rPr>
          <w:rFonts w:ascii="Times New Roman" w:hAnsi="Times New Roman"/>
          <w:sz w:val="20"/>
          <w:szCs w:val="20"/>
        </w:rPr>
      </w:pPr>
      <w:r w:rsidRPr="00675BA1">
        <w:rPr>
          <w:rFonts w:ascii="Times New Roman" w:hAnsi="Times New Roman"/>
        </w:rPr>
        <w:t>5.</w:t>
      </w:r>
      <w:r w:rsidRPr="00675BA1">
        <w:rPr>
          <w:rFonts w:ascii="Times New Roman" w:hAnsi="Times New Roman"/>
          <w:sz w:val="14"/>
          <w:szCs w:val="14"/>
        </w:rPr>
        <w:t xml:space="preserve">      </w:t>
      </w:r>
      <w:r w:rsidRPr="00675BA1">
        <w:rPr>
          <w:rFonts w:ascii="Times New Roman" w:hAnsi="Times New Roman"/>
        </w:rPr>
        <w:t>How would you rate the experience of the vendor staff providing QA services to your organization?</w:t>
      </w:r>
    </w:p>
    <w:p w14:paraId="43F5F16B" w14:textId="77777777" w:rsidR="00F84761" w:rsidRPr="00675BA1" w:rsidRDefault="00F84761" w:rsidP="00F84761">
      <w:pPr>
        <w:spacing w:before="120"/>
        <w:rPr>
          <w:sz w:val="20"/>
          <w:szCs w:val="20"/>
        </w:rPr>
      </w:pPr>
      <w:r w:rsidRPr="00675BA1">
        <w:rPr>
          <w:sz w:val="20"/>
          <w:szCs w:val="20"/>
        </w:rPr>
        <w:t>_________________________________________________________________________________</w:t>
      </w:r>
    </w:p>
    <w:p w14:paraId="4D3B77CD" w14:textId="77777777" w:rsidR="00F84761" w:rsidRPr="00675BA1" w:rsidRDefault="00F84761" w:rsidP="00F84761">
      <w:pPr>
        <w:spacing w:before="120"/>
        <w:rPr>
          <w:sz w:val="20"/>
          <w:szCs w:val="20"/>
        </w:rPr>
      </w:pPr>
      <w:r w:rsidRPr="00675BA1">
        <w:rPr>
          <w:sz w:val="20"/>
          <w:szCs w:val="20"/>
        </w:rPr>
        <w:t>_________________________________________________________________________________</w:t>
      </w:r>
    </w:p>
    <w:p w14:paraId="7D6FDCD2" w14:textId="77777777" w:rsidR="00F84761" w:rsidRPr="00675BA1" w:rsidRDefault="00F84761" w:rsidP="00F84761">
      <w:pPr>
        <w:rPr>
          <w:sz w:val="20"/>
          <w:szCs w:val="20"/>
        </w:rPr>
      </w:pPr>
    </w:p>
    <w:p w14:paraId="47774CF7" w14:textId="77777777" w:rsidR="00F84761" w:rsidRPr="00675BA1" w:rsidRDefault="00F84761" w:rsidP="00F84761">
      <w:pPr>
        <w:pStyle w:val="ListParagraph"/>
        <w:spacing w:after="0" w:line="240" w:lineRule="auto"/>
        <w:ind w:left="360" w:hanging="360"/>
        <w:rPr>
          <w:rFonts w:ascii="Times New Roman" w:hAnsi="Times New Roman"/>
          <w:sz w:val="20"/>
          <w:szCs w:val="20"/>
        </w:rPr>
      </w:pPr>
      <w:r w:rsidRPr="00675BA1">
        <w:rPr>
          <w:rFonts w:ascii="Times New Roman" w:hAnsi="Times New Roman"/>
        </w:rPr>
        <w:t>6.</w:t>
      </w:r>
      <w:r w:rsidRPr="00675BA1">
        <w:rPr>
          <w:rFonts w:ascii="Times New Roman" w:hAnsi="Times New Roman"/>
          <w:sz w:val="14"/>
          <w:szCs w:val="14"/>
        </w:rPr>
        <w:t xml:space="preserve">      </w:t>
      </w:r>
      <w:r w:rsidRPr="00675BA1">
        <w:rPr>
          <w:rFonts w:ascii="Times New Roman" w:hAnsi="Times New Roman"/>
        </w:rPr>
        <w:t>What did you consider to be the vendor’s strengths?</w:t>
      </w:r>
    </w:p>
    <w:p w14:paraId="46D07021" w14:textId="77777777" w:rsidR="00F84761" w:rsidRPr="00675BA1" w:rsidRDefault="00F84761" w:rsidP="00F84761">
      <w:pPr>
        <w:spacing w:before="120"/>
        <w:rPr>
          <w:sz w:val="20"/>
          <w:szCs w:val="20"/>
        </w:rPr>
      </w:pPr>
      <w:r w:rsidRPr="00675BA1">
        <w:rPr>
          <w:sz w:val="20"/>
          <w:szCs w:val="20"/>
        </w:rPr>
        <w:t>_________________________________________________________________________________</w:t>
      </w:r>
    </w:p>
    <w:p w14:paraId="456A7802" w14:textId="77777777" w:rsidR="00F84761" w:rsidRPr="00675BA1" w:rsidRDefault="00F84761" w:rsidP="00F84761">
      <w:pPr>
        <w:spacing w:before="120"/>
        <w:rPr>
          <w:sz w:val="20"/>
          <w:szCs w:val="20"/>
        </w:rPr>
      </w:pPr>
      <w:r w:rsidRPr="00675BA1">
        <w:rPr>
          <w:sz w:val="20"/>
          <w:szCs w:val="20"/>
        </w:rPr>
        <w:t>_________________________________________________________________________________</w:t>
      </w:r>
    </w:p>
    <w:p w14:paraId="208AAC49" w14:textId="77777777" w:rsidR="00F84761" w:rsidRPr="00675BA1" w:rsidRDefault="00F84761" w:rsidP="00F84761">
      <w:pPr>
        <w:rPr>
          <w:sz w:val="22"/>
          <w:szCs w:val="22"/>
        </w:rPr>
      </w:pPr>
    </w:p>
    <w:p w14:paraId="030031E8" w14:textId="77777777" w:rsidR="00F84761" w:rsidRPr="00675BA1" w:rsidRDefault="00F84761" w:rsidP="00F84761">
      <w:pPr>
        <w:pStyle w:val="ListParagraph"/>
        <w:spacing w:after="0" w:line="240" w:lineRule="auto"/>
        <w:ind w:left="360" w:hanging="360"/>
        <w:rPr>
          <w:rFonts w:ascii="Times New Roman" w:hAnsi="Times New Roman"/>
        </w:rPr>
      </w:pPr>
      <w:r w:rsidRPr="00675BA1">
        <w:rPr>
          <w:rFonts w:ascii="Times New Roman" w:hAnsi="Times New Roman"/>
        </w:rPr>
        <w:t xml:space="preserve">7.      What do you consider to be the vendor’s opportunities for improvement?  </w:t>
      </w:r>
    </w:p>
    <w:p w14:paraId="39874C67" w14:textId="77777777" w:rsidR="00F84761" w:rsidRPr="00675BA1" w:rsidRDefault="00F84761" w:rsidP="00F84761">
      <w:pPr>
        <w:spacing w:before="120"/>
        <w:rPr>
          <w:sz w:val="22"/>
          <w:szCs w:val="22"/>
        </w:rPr>
      </w:pPr>
      <w:r w:rsidRPr="00675BA1">
        <w:rPr>
          <w:sz w:val="22"/>
          <w:szCs w:val="22"/>
        </w:rPr>
        <w:t>_________________________________________________________________________________</w:t>
      </w:r>
    </w:p>
    <w:p w14:paraId="168ACAF6" w14:textId="77777777" w:rsidR="00F84761" w:rsidRPr="00675BA1" w:rsidRDefault="00F84761" w:rsidP="00F84761">
      <w:pPr>
        <w:spacing w:before="120"/>
        <w:rPr>
          <w:sz w:val="22"/>
          <w:szCs w:val="22"/>
        </w:rPr>
      </w:pPr>
      <w:r w:rsidRPr="00675BA1">
        <w:rPr>
          <w:sz w:val="22"/>
          <w:szCs w:val="22"/>
        </w:rPr>
        <w:t>_________________________________________________________________________________</w:t>
      </w:r>
    </w:p>
    <w:p w14:paraId="65990B0B" w14:textId="77777777" w:rsidR="00F84761" w:rsidRPr="00675BA1" w:rsidRDefault="00F84761" w:rsidP="00F84761">
      <w:pPr>
        <w:rPr>
          <w:sz w:val="22"/>
          <w:szCs w:val="22"/>
        </w:rPr>
      </w:pPr>
    </w:p>
    <w:p w14:paraId="3B49905E" w14:textId="77777777" w:rsidR="00F84761" w:rsidRPr="00675BA1" w:rsidRDefault="00F84761" w:rsidP="00F84761">
      <w:pPr>
        <w:pStyle w:val="ListParagraph"/>
        <w:spacing w:after="0" w:line="240" w:lineRule="auto"/>
        <w:ind w:left="360" w:hanging="360"/>
        <w:rPr>
          <w:rFonts w:ascii="Times New Roman" w:hAnsi="Times New Roman"/>
        </w:rPr>
      </w:pPr>
      <w:r w:rsidRPr="00675BA1">
        <w:rPr>
          <w:rFonts w:ascii="Times New Roman" w:hAnsi="Times New Roman"/>
        </w:rPr>
        <w:t>8.      What would you do differently if you were to engage with this vendor again?</w:t>
      </w:r>
    </w:p>
    <w:p w14:paraId="10344B28" w14:textId="77777777" w:rsidR="00F84761" w:rsidRPr="00675BA1" w:rsidRDefault="00F84761" w:rsidP="00F84761">
      <w:pPr>
        <w:spacing w:before="120"/>
        <w:rPr>
          <w:sz w:val="22"/>
          <w:szCs w:val="22"/>
        </w:rPr>
      </w:pPr>
      <w:r w:rsidRPr="00675BA1">
        <w:rPr>
          <w:sz w:val="22"/>
          <w:szCs w:val="22"/>
        </w:rPr>
        <w:t>_________________________________________________________________________________</w:t>
      </w:r>
    </w:p>
    <w:p w14:paraId="4133EB50" w14:textId="77777777" w:rsidR="00F84761" w:rsidRPr="00675BA1" w:rsidRDefault="00F84761" w:rsidP="00F84761">
      <w:pPr>
        <w:spacing w:before="120"/>
        <w:rPr>
          <w:sz w:val="22"/>
          <w:szCs w:val="22"/>
        </w:rPr>
      </w:pPr>
      <w:r w:rsidRPr="00675BA1">
        <w:rPr>
          <w:sz w:val="22"/>
          <w:szCs w:val="22"/>
        </w:rPr>
        <w:t>_________________________________________________________________________________</w:t>
      </w:r>
    </w:p>
    <w:p w14:paraId="7FD73539" w14:textId="77777777" w:rsidR="00F84761" w:rsidRPr="00675BA1" w:rsidRDefault="00F84761" w:rsidP="00F84761">
      <w:pPr>
        <w:rPr>
          <w:sz w:val="22"/>
          <w:szCs w:val="22"/>
        </w:rPr>
      </w:pPr>
    </w:p>
    <w:p w14:paraId="7E21D1C0" w14:textId="77777777" w:rsidR="00F84761" w:rsidRPr="00675BA1" w:rsidRDefault="00F84761" w:rsidP="00F84761">
      <w:pPr>
        <w:pStyle w:val="ListParagraph"/>
        <w:spacing w:after="0" w:line="240" w:lineRule="auto"/>
        <w:ind w:left="360" w:hanging="360"/>
        <w:rPr>
          <w:rFonts w:ascii="Times New Roman" w:hAnsi="Times New Roman"/>
        </w:rPr>
      </w:pPr>
      <w:r w:rsidRPr="00675BA1">
        <w:rPr>
          <w:rFonts w:ascii="Times New Roman" w:hAnsi="Times New Roman"/>
        </w:rPr>
        <w:t>9.      Any other information that you would like to share about the vendor:</w:t>
      </w:r>
    </w:p>
    <w:p w14:paraId="7278B14D" w14:textId="77777777" w:rsidR="00F84761" w:rsidRPr="00675BA1" w:rsidRDefault="00F84761" w:rsidP="00F84761">
      <w:pPr>
        <w:spacing w:before="120"/>
        <w:rPr>
          <w:sz w:val="22"/>
          <w:szCs w:val="22"/>
        </w:rPr>
      </w:pPr>
      <w:r w:rsidRPr="00675BA1">
        <w:rPr>
          <w:sz w:val="22"/>
          <w:szCs w:val="22"/>
        </w:rPr>
        <w:t>_________________________________________________________________________________</w:t>
      </w:r>
    </w:p>
    <w:p w14:paraId="1B36CF3C" w14:textId="77777777" w:rsidR="00F84761" w:rsidRPr="00675BA1" w:rsidRDefault="00F84761" w:rsidP="00F84761">
      <w:pPr>
        <w:spacing w:before="120"/>
        <w:rPr>
          <w:sz w:val="22"/>
          <w:szCs w:val="22"/>
        </w:rPr>
      </w:pPr>
      <w:r w:rsidRPr="00675BA1">
        <w:rPr>
          <w:sz w:val="22"/>
          <w:szCs w:val="22"/>
        </w:rPr>
        <w:t>_________________________________________________________________________________</w:t>
      </w:r>
    </w:p>
    <w:p w14:paraId="3C05F040" w14:textId="20B8F8CE" w:rsidR="003A61B4" w:rsidRPr="00675BA1" w:rsidRDefault="00F84761" w:rsidP="00F84761">
      <w:pPr>
        <w:rPr>
          <w:sz w:val="20"/>
          <w:szCs w:val="20"/>
        </w:rPr>
      </w:pPr>
      <w:r w:rsidRPr="00675BA1">
        <w:rPr>
          <w:sz w:val="22"/>
          <w:szCs w:val="22"/>
        </w:rPr>
        <w:t>______________________________________________________</w:t>
      </w:r>
      <w:r w:rsidRPr="00675BA1">
        <w:rPr>
          <w:sz w:val="20"/>
          <w:szCs w:val="20"/>
        </w:rPr>
        <w:t>___________________________</w:t>
      </w:r>
    </w:p>
    <w:p w14:paraId="4ADE93E7" w14:textId="77777777" w:rsidR="00C81418" w:rsidRDefault="00C81418" w:rsidP="00954FC6">
      <w:pPr>
        <w:spacing w:before="60"/>
        <w:ind w:left="2160" w:hanging="2160"/>
        <w:rPr>
          <w:b/>
          <w:sz w:val="10"/>
        </w:rPr>
      </w:pPr>
    </w:p>
    <w:sectPr w:rsidR="00C81418" w:rsidSect="00437B16">
      <w:footerReference w:type="default" r:id="rId44"/>
      <w:pgSz w:w="12240" w:h="15840" w:code="1"/>
      <w:pgMar w:top="1440" w:right="1627"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8FD2B" w16cex:dateUtc="2021-05-14T20:44:00Z"/>
  <w16cex:commentExtensible w16cex:durableId="2448FD9D" w16cex:dateUtc="2021-05-14T20:46:00Z"/>
  <w16cex:commentExtensible w16cex:durableId="2448FE43" w16cex:dateUtc="2021-05-14T20:48:00Z"/>
  <w16cex:commentExtensible w16cex:durableId="2448FE81" w16cex:dateUtc="2021-05-14T20:49:00Z"/>
  <w16cex:commentExtensible w16cex:durableId="2448FF2F" w16cex:dateUtc="2021-05-14T20:52:00Z"/>
  <w16cex:commentExtensible w16cex:durableId="2448FFCD" w16cex:dateUtc="2021-05-14T20:55:00Z"/>
  <w16cex:commentExtensible w16cex:durableId="2449025D" w16cex:dateUtc="2021-05-14T21:06:00Z"/>
  <w16cex:commentExtensible w16cex:durableId="244907DE" w16cex:dateUtc="2021-05-14T21:29:00Z"/>
  <w16cex:commentExtensible w16cex:durableId="24490967" w16cex:dateUtc="2021-05-14T21:36:00Z"/>
  <w16cex:commentExtensible w16cex:durableId="24490C9D" w16cex:dateUtc="2021-05-14T21:50:00Z"/>
  <w16cex:commentExtensible w16cex:durableId="24490C9F" w16cex:dateUtc="2021-05-14T21:50:00Z"/>
  <w16cex:commentExtensible w16cex:durableId="24490CCC" w16cex:dateUtc="2021-05-14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6A14D6" w16cid:durableId="2448FD2B"/>
  <w16cid:commentId w16cid:paraId="1C4144CB" w16cid:durableId="2448FD9D"/>
  <w16cid:commentId w16cid:paraId="0E1E8169" w16cid:durableId="2448FE43"/>
  <w16cid:commentId w16cid:paraId="185F026B" w16cid:durableId="2448FE81"/>
  <w16cid:commentId w16cid:paraId="18AF3BC5" w16cid:durableId="2448FF2F"/>
  <w16cid:commentId w16cid:paraId="126A4213" w16cid:durableId="2448FFCD"/>
  <w16cid:commentId w16cid:paraId="1710A28B" w16cid:durableId="2449025D"/>
  <w16cid:commentId w16cid:paraId="1FD3DF93" w16cid:durableId="244907DE"/>
  <w16cid:commentId w16cid:paraId="06AFC75A" w16cid:durableId="24490967"/>
  <w16cid:commentId w16cid:paraId="0910FCBF" w16cid:durableId="24490C9D"/>
  <w16cid:commentId w16cid:paraId="053F467C" w16cid:durableId="24490C9F"/>
  <w16cid:commentId w16cid:paraId="104564C9" w16cid:durableId="24490C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C66A3" w14:textId="77777777" w:rsidR="005F4485" w:rsidRDefault="005F4485">
      <w:r>
        <w:separator/>
      </w:r>
    </w:p>
  </w:endnote>
  <w:endnote w:type="continuationSeparator" w:id="0">
    <w:p w14:paraId="0FE395E8" w14:textId="77777777" w:rsidR="005F4485" w:rsidRDefault="005F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0C17" w14:textId="77777777" w:rsidR="005F4485" w:rsidRDefault="005F4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98FD8" w14:textId="77777777" w:rsidR="005F4485" w:rsidRDefault="005F448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6E256349" w14:textId="77777777" w:rsidTr="008C4091">
      <w:trPr>
        <w:gridAfter w:val="1"/>
        <w:wAfter w:w="18" w:type="dxa"/>
      </w:trPr>
      <w:tc>
        <w:tcPr>
          <w:tcW w:w="3978" w:type="dxa"/>
        </w:tcPr>
        <w:p w14:paraId="73EF6169" w14:textId="77777777" w:rsidR="005F4485" w:rsidRDefault="005F4485" w:rsidP="008C4091">
          <w:pPr>
            <w:pStyle w:val="Footer"/>
            <w:rPr>
              <w:sz w:val="18"/>
            </w:rPr>
          </w:pPr>
          <w:r>
            <w:rPr>
              <w:sz w:val="18"/>
            </w:rPr>
            <w:t>Protest Procedures</w:t>
          </w:r>
        </w:p>
      </w:tc>
      <w:tc>
        <w:tcPr>
          <w:tcW w:w="1620" w:type="dxa"/>
        </w:tcPr>
        <w:p w14:paraId="4178F095" w14:textId="77777777" w:rsidR="005F4485" w:rsidRDefault="005F4485" w:rsidP="008C4091">
          <w:pPr>
            <w:pStyle w:val="Footer"/>
            <w:jc w:val="center"/>
            <w:rPr>
              <w:b/>
              <w:sz w:val="22"/>
            </w:rPr>
          </w:pPr>
        </w:p>
      </w:tc>
      <w:tc>
        <w:tcPr>
          <w:tcW w:w="3960" w:type="dxa"/>
        </w:tcPr>
        <w:p w14:paraId="57B24C49" w14:textId="77777777" w:rsidR="005F4485" w:rsidRDefault="005F4485" w:rsidP="00601B95">
          <w:pPr>
            <w:pStyle w:val="Footer"/>
            <w:jc w:val="right"/>
            <w:rPr>
              <w:sz w:val="18"/>
            </w:rPr>
          </w:pPr>
          <w:r>
            <w:rPr>
              <w:sz w:val="18"/>
            </w:rPr>
            <w:t>Appendix D</w:t>
          </w:r>
        </w:p>
      </w:tc>
    </w:tr>
    <w:tr w:rsidR="005F4485" w14:paraId="110FCF92" w14:textId="77777777" w:rsidTr="008C4091">
      <w:trPr>
        <w:trHeight w:val="613"/>
      </w:trPr>
      <w:tc>
        <w:tcPr>
          <w:tcW w:w="3978" w:type="dxa"/>
        </w:tcPr>
        <w:p w14:paraId="2B5ECE66" w14:textId="77777777" w:rsidR="005F4485" w:rsidRDefault="005F4485" w:rsidP="008C4091">
          <w:pPr>
            <w:pStyle w:val="Footer"/>
            <w:rPr>
              <w:sz w:val="18"/>
            </w:rPr>
          </w:pPr>
        </w:p>
      </w:tc>
      <w:tc>
        <w:tcPr>
          <w:tcW w:w="1620" w:type="dxa"/>
        </w:tcPr>
        <w:p w14:paraId="6F20E1AA" w14:textId="28226078" w:rsidR="005F4485" w:rsidRDefault="005F4485" w:rsidP="00601B95">
          <w:pPr>
            <w:pStyle w:val="Footer"/>
            <w:jc w:val="center"/>
            <w:rPr>
              <w:sz w:val="18"/>
            </w:rPr>
          </w:pPr>
          <w:r>
            <w:rPr>
              <w:sz w:val="18"/>
            </w:rPr>
            <w:t>Page D-</w:t>
          </w:r>
          <w:r w:rsidRPr="00601B95">
            <w:rPr>
              <w:sz w:val="18"/>
            </w:rPr>
            <w:fldChar w:fldCharType="begin"/>
          </w:r>
          <w:r w:rsidRPr="00601B95">
            <w:rPr>
              <w:sz w:val="18"/>
            </w:rPr>
            <w:instrText xml:space="preserve"> PAGE   \* MERGEFORMAT </w:instrText>
          </w:r>
          <w:r w:rsidRPr="00601B95">
            <w:rPr>
              <w:sz w:val="18"/>
            </w:rPr>
            <w:fldChar w:fldCharType="separate"/>
          </w:r>
          <w:r w:rsidR="0023082D">
            <w:rPr>
              <w:noProof/>
              <w:sz w:val="18"/>
            </w:rPr>
            <w:t>1</w:t>
          </w:r>
          <w:r w:rsidRPr="00601B95">
            <w:rPr>
              <w:noProof/>
              <w:sz w:val="18"/>
            </w:rPr>
            <w:fldChar w:fldCharType="end"/>
          </w:r>
        </w:p>
      </w:tc>
      <w:tc>
        <w:tcPr>
          <w:tcW w:w="3978" w:type="dxa"/>
          <w:gridSpan w:val="2"/>
        </w:tcPr>
        <w:p w14:paraId="5B7E22F4" w14:textId="77777777" w:rsidR="005F4485" w:rsidRDefault="005F4485" w:rsidP="008C4091">
          <w:pPr>
            <w:pStyle w:val="Footer"/>
            <w:jc w:val="right"/>
            <w:rPr>
              <w:sz w:val="18"/>
            </w:rPr>
          </w:pPr>
        </w:p>
      </w:tc>
    </w:tr>
  </w:tbl>
  <w:p w14:paraId="269AE138" w14:textId="77777777" w:rsidR="005F4485" w:rsidRPr="006A0204" w:rsidRDefault="005F4485" w:rsidP="006A02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4034F7DC" w14:textId="77777777" w:rsidTr="008C4091">
      <w:trPr>
        <w:gridAfter w:val="1"/>
        <w:wAfter w:w="18" w:type="dxa"/>
      </w:trPr>
      <w:tc>
        <w:tcPr>
          <w:tcW w:w="3978" w:type="dxa"/>
        </w:tcPr>
        <w:p w14:paraId="5EF7DD07" w14:textId="77777777" w:rsidR="005F4485" w:rsidRDefault="005F4485" w:rsidP="008C4091">
          <w:pPr>
            <w:pStyle w:val="Footer"/>
            <w:rPr>
              <w:sz w:val="18"/>
            </w:rPr>
          </w:pPr>
          <w:r>
            <w:rPr>
              <w:sz w:val="18"/>
            </w:rPr>
            <w:t>Cost Proposal Form</w:t>
          </w:r>
        </w:p>
      </w:tc>
      <w:tc>
        <w:tcPr>
          <w:tcW w:w="1620" w:type="dxa"/>
        </w:tcPr>
        <w:p w14:paraId="65E73F1D" w14:textId="77777777" w:rsidR="005F4485" w:rsidRDefault="005F4485" w:rsidP="008C4091">
          <w:pPr>
            <w:pStyle w:val="Footer"/>
            <w:jc w:val="center"/>
            <w:rPr>
              <w:b/>
              <w:sz w:val="22"/>
            </w:rPr>
          </w:pPr>
        </w:p>
      </w:tc>
      <w:tc>
        <w:tcPr>
          <w:tcW w:w="3960" w:type="dxa"/>
        </w:tcPr>
        <w:p w14:paraId="736D391D" w14:textId="77777777" w:rsidR="005F4485" w:rsidRDefault="005F4485" w:rsidP="00601B95">
          <w:pPr>
            <w:pStyle w:val="Footer"/>
            <w:jc w:val="right"/>
            <w:rPr>
              <w:sz w:val="18"/>
            </w:rPr>
          </w:pPr>
          <w:r>
            <w:rPr>
              <w:sz w:val="18"/>
            </w:rPr>
            <w:t>Appendix E</w:t>
          </w:r>
        </w:p>
      </w:tc>
    </w:tr>
    <w:tr w:rsidR="005F4485" w14:paraId="26223975" w14:textId="77777777" w:rsidTr="008C4091">
      <w:trPr>
        <w:trHeight w:val="613"/>
      </w:trPr>
      <w:tc>
        <w:tcPr>
          <w:tcW w:w="3978" w:type="dxa"/>
        </w:tcPr>
        <w:p w14:paraId="4B15832B" w14:textId="77777777" w:rsidR="005F4485" w:rsidRDefault="005F4485" w:rsidP="008C4091">
          <w:pPr>
            <w:pStyle w:val="Footer"/>
            <w:rPr>
              <w:sz w:val="18"/>
            </w:rPr>
          </w:pPr>
        </w:p>
      </w:tc>
      <w:tc>
        <w:tcPr>
          <w:tcW w:w="1620" w:type="dxa"/>
        </w:tcPr>
        <w:p w14:paraId="1355F712" w14:textId="7F1DFD11" w:rsidR="005F4485" w:rsidRDefault="005F4485" w:rsidP="00601B95">
          <w:pPr>
            <w:pStyle w:val="Footer"/>
            <w:jc w:val="center"/>
            <w:rPr>
              <w:sz w:val="18"/>
            </w:rPr>
          </w:pPr>
          <w:r>
            <w:rPr>
              <w:sz w:val="18"/>
            </w:rPr>
            <w:t>Page E-</w:t>
          </w:r>
          <w:r w:rsidRPr="00601B95">
            <w:rPr>
              <w:sz w:val="18"/>
            </w:rPr>
            <w:fldChar w:fldCharType="begin"/>
          </w:r>
          <w:r w:rsidRPr="00601B95">
            <w:rPr>
              <w:sz w:val="18"/>
            </w:rPr>
            <w:instrText xml:space="preserve"> PAGE   \* MERGEFORMAT </w:instrText>
          </w:r>
          <w:r w:rsidRPr="00601B95">
            <w:rPr>
              <w:sz w:val="18"/>
            </w:rPr>
            <w:fldChar w:fldCharType="separate"/>
          </w:r>
          <w:r w:rsidR="0023082D">
            <w:rPr>
              <w:noProof/>
              <w:sz w:val="18"/>
            </w:rPr>
            <w:t>1</w:t>
          </w:r>
          <w:r w:rsidRPr="00601B95">
            <w:rPr>
              <w:noProof/>
              <w:sz w:val="18"/>
            </w:rPr>
            <w:fldChar w:fldCharType="end"/>
          </w:r>
        </w:p>
      </w:tc>
      <w:tc>
        <w:tcPr>
          <w:tcW w:w="3978" w:type="dxa"/>
          <w:gridSpan w:val="2"/>
        </w:tcPr>
        <w:p w14:paraId="63F416F9" w14:textId="77777777" w:rsidR="005F4485" w:rsidRDefault="005F4485" w:rsidP="008C4091">
          <w:pPr>
            <w:pStyle w:val="Footer"/>
            <w:jc w:val="right"/>
            <w:rPr>
              <w:sz w:val="18"/>
            </w:rPr>
          </w:pPr>
        </w:p>
      </w:tc>
    </w:tr>
  </w:tbl>
  <w:p w14:paraId="0A02FFAB" w14:textId="77777777" w:rsidR="005F4485" w:rsidRPr="006A0204" w:rsidRDefault="005F4485" w:rsidP="006A020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ECF1" w14:textId="77777777" w:rsidR="005F4485" w:rsidRPr="006A0204" w:rsidRDefault="005F4485" w:rsidP="006A020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24E3DAD1" w14:textId="77777777" w:rsidTr="008C4091">
      <w:trPr>
        <w:gridAfter w:val="1"/>
        <w:wAfter w:w="18" w:type="dxa"/>
      </w:trPr>
      <w:tc>
        <w:tcPr>
          <w:tcW w:w="3978" w:type="dxa"/>
        </w:tcPr>
        <w:p w14:paraId="089B0AA8" w14:textId="77777777" w:rsidR="005F4485" w:rsidRDefault="005F4485" w:rsidP="008C4091">
          <w:pPr>
            <w:pStyle w:val="Footer"/>
            <w:rPr>
              <w:sz w:val="18"/>
            </w:rPr>
          </w:pPr>
          <w:r>
            <w:rPr>
              <w:sz w:val="18"/>
            </w:rPr>
            <w:t>SOW Template</w:t>
          </w:r>
        </w:p>
      </w:tc>
      <w:tc>
        <w:tcPr>
          <w:tcW w:w="1620" w:type="dxa"/>
        </w:tcPr>
        <w:p w14:paraId="3EF4946A" w14:textId="77777777" w:rsidR="005F4485" w:rsidRDefault="005F4485" w:rsidP="008C4091">
          <w:pPr>
            <w:pStyle w:val="Footer"/>
            <w:jc w:val="center"/>
            <w:rPr>
              <w:b/>
              <w:sz w:val="22"/>
            </w:rPr>
          </w:pPr>
        </w:p>
      </w:tc>
      <w:tc>
        <w:tcPr>
          <w:tcW w:w="3960" w:type="dxa"/>
        </w:tcPr>
        <w:p w14:paraId="47EE87FD" w14:textId="77777777" w:rsidR="005F4485" w:rsidRDefault="005F4485" w:rsidP="00EB4B27">
          <w:pPr>
            <w:pStyle w:val="Footer"/>
            <w:jc w:val="right"/>
            <w:rPr>
              <w:sz w:val="18"/>
            </w:rPr>
          </w:pPr>
          <w:r>
            <w:rPr>
              <w:sz w:val="18"/>
            </w:rPr>
            <w:t>Appendix G</w:t>
          </w:r>
        </w:p>
      </w:tc>
    </w:tr>
    <w:tr w:rsidR="005F4485" w14:paraId="49A6CBDB" w14:textId="77777777" w:rsidTr="008C4091">
      <w:trPr>
        <w:trHeight w:val="613"/>
      </w:trPr>
      <w:tc>
        <w:tcPr>
          <w:tcW w:w="3978" w:type="dxa"/>
        </w:tcPr>
        <w:p w14:paraId="544E3899" w14:textId="77777777" w:rsidR="005F4485" w:rsidRDefault="005F4485" w:rsidP="008C4091">
          <w:pPr>
            <w:pStyle w:val="Footer"/>
            <w:rPr>
              <w:sz w:val="18"/>
            </w:rPr>
          </w:pPr>
        </w:p>
      </w:tc>
      <w:tc>
        <w:tcPr>
          <w:tcW w:w="1620" w:type="dxa"/>
        </w:tcPr>
        <w:p w14:paraId="57DE3A05" w14:textId="77777777" w:rsidR="005F4485" w:rsidRDefault="005F4485" w:rsidP="00EB4B27">
          <w:pPr>
            <w:pStyle w:val="Footer"/>
            <w:jc w:val="center"/>
            <w:rPr>
              <w:sz w:val="18"/>
            </w:rPr>
          </w:pPr>
          <w:r>
            <w:rPr>
              <w:sz w:val="18"/>
            </w:rPr>
            <w:t>Page G-</w:t>
          </w:r>
          <w:r>
            <w:rPr>
              <w:rStyle w:val="PageNumber"/>
              <w:sz w:val="18"/>
            </w:rPr>
            <w:t>1</w:t>
          </w:r>
        </w:p>
      </w:tc>
      <w:tc>
        <w:tcPr>
          <w:tcW w:w="3978" w:type="dxa"/>
          <w:gridSpan w:val="2"/>
        </w:tcPr>
        <w:p w14:paraId="0364B600" w14:textId="77777777" w:rsidR="005F4485" w:rsidRDefault="005F4485" w:rsidP="008C4091">
          <w:pPr>
            <w:pStyle w:val="Footer"/>
            <w:jc w:val="right"/>
            <w:rPr>
              <w:sz w:val="18"/>
            </w:rPr>
          </w:pPr>
        </w:p>
      </w:tc>
    </w:tr>
  </w:tbl>
  <w:p w14:paraId="1EE770B2" w14:textId="77777777" w:rsidR="005F4485" w:rsidRPr="006A0204" w:rsidRDefault="005F4485" w:rsidP="00EB4B2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8010" w14:textId="6E108B0D" w:rsidR="005F4485" w:rsidRDefault="005F4485"/>
  <w:tbl>
    <w:tblPr>
      <w:tblW w:w="9576" w:type="dxa"/>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649E6894" w14:textId="77777777" w:rsidTr="00675BA1">
      <w:trPr>
        <w:gridAfter w:val="1"/>
        <w:wAfter w:w="18" w:type="dxa"/>
      </w:trPr>
      <w:tc>
        <w:tcPr>
          <w:tcW w:w="3978" w:type="dxa"/>
        </w:tcPr>
        <w:p w14:paraId="024923C8" w14:textId="646529FC" w:rsidR="005F4485" w:rsidRDefault="005F4485" w:rsidP="008C4091">
          <w:pPr>
            <w:pStyle w:val="Footer"/>
            <w:rPr>
              <w:sz w:val="18"/>
            </w:rPr>
          </w:pPr>
          <w:r>
            <w:rPr>
              <w:sz w:val="18"/>
            </w:rPr>
            <w:t>Vendor Client Reference Form</w:t>
          </w:r>
        </w:p>
      </w:tc>
      <w:tc>
        <w:tcPr>
          <w:tcW w:w="1620" w:type="dxa"/>
        </w:tcPr>
        <w:p w14:paraId="4AEE50A0" w14:textId="77777777" w:rsidR="005F4485" w:rsidRDefault="005F4485" w:rsidP="008C4091">
          <w:pPr>
            <w:pStyle w:val="Footer"/>
            <w:jc w:val="center"/>
            <w:rPr>
              <w:b/>
              <w:sz w:val="22"/>
            </w:rPr>
          </w:pPr>
        </w:p>
      </w:tc>
      <w:tc>
        <w:tcPr>
          <w:tcW w:w="3960" w:type="dxa"/>
        </w:tcPr>
        <w:p w14:paraId="3397E0F8" w14:textId="770F00B4" w:rsidR="005F4485" w:rsidRDefault="005F4485" w:rsidP="00E8430D">
          <w:pPr>
            <w:pStyle w:val="Footer"/>
            <w:jc w:val="right"/>
            <w:rPr>
              <w:sz w:val="18"/>
            </w:rPr>
          </w:pPr>
          <w:r>
            <w:rPr>
              <w:sz w:val="18"/>
            </w:rPr>
            <w:t>Appendix H</w:t>
          </w:r>
        </w:p>
      </w:tc>
    </w:tr>
    <w:tr w:rsidR="005F4485" w14:paraId="782D36B2" w14:textId="77777777" w:rsidTr="00675BA1">
      <w:trPr>
        <w:trHeight w:val="613"/>
      </w:trPr>
      <w:tc>
        <w:tcPr>
          <w:tcW w:w="3978" w:type="dxa"/>
        </w:tcPr>
        <w:p w14:paraId="2C1ED17B" w14:textId="77777777" w:rsidR="005F4485" w:rsidRDefault="005F4485" w:rsidP="008C4091">
          <w:pPr>
            <w:pStyle w:val="Footer"/>
            <w:rPr>
              <w:sz w:val="18"/>
            </w:rPr>
          </w:pPr>
        </w:p>
      </w:tc>
      <w:tc>
        <w:tcPr>
          <w:tcW w:w="1620" w:type="dxa"/>
        </w:tcPr>
        <w:p w14:paraId="35571BC0" w14:textId="490B44BC" w:rsidR="005F4485" w:rsidRDefault="005F4485" w:rsidP="00EB4B27">
          <w:pPr>
            <w:pStyle w:val="Footer"/>
            <w:jc w:val="center"/>
            <w:rPr>
              <w:sz w:val="18"/>
            </w:rPr>
          </w:pPr>
          <w:r>
            <w:rPr>
              <w:sz w:val="18"/>
            </w:rPr>
            <w:t>Appendix H</w:t>
          </w:r>
        </w:p>
      </w:tc>
      <w:tc>
        <w:tcPr>
          <w:tcW w:w="3978" w:type="dxa"/>
          <w:gridSpan w:val="2"/>
        </w:tcPr>
        <w:p w14:paraId="69D053D6" w14:textId="77777777" w:rsidR="005F4485" w:rsidRDefault="005F4485" w:rsidP="008C4091">
          <w:pPr>
            <w:pStyle w:val="Footer"/>
            <w:jc w:val="right"/>
            <w:rPr>
              <w:sz w:val="18"/>
            </w:rPr>
          </w:pPr>
        </w:p>
      </w:tc>
    </w:tr>
  </w:tbl>
  <w:p w14:paraId="79983176" w14:textId="77777777" w:rsidR="005F4485" w:rsidRPr="006A0204" w:rsidRDefault="005F4485" w:rsidP="00EB4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17AA" w14:textId="77777777" w:rsidR="005F4485" w:rsidRDefault="005F4485">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566" w14:textId="77777777" w:rsidR="005F4485" w:rsidRDefault="005F44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39186"/>
      <w:docPartObj>
        <w:docPartGallery w:val="Page Numbers (Bottom of Page)"/>
        <w:docPartUnique/>
      </w:docPartObj>
    </w:sdtPr>
    <w:sdtEndPr>
      <w:rPr>
        <w:noProof/>
      </w:rPr>
    </w:sdtEndPr>
    <w:sdtContent>
      <w:p w14:paraId="7B596A0E" w14:textId="335E96DD" w:rsidR="005F4485" w:rsidRDefault="005F4485">
        <w:pPr>
          <w:pStyle w:val="Footer"/>
          <w:jc w:val="right"/>
        </w:pPr>
        <w:r>
          <w:fldChar w:fldCharType="begin"/>
        </w:r>
        <w:r>
          <w:instrText xml:space="preserve"> PAGE   \* MERGEFORMAT </w:instrText>
        </w:r>
        <w:r>
          <w:fldChar w:fldCharType="separate"/>
        </w:r>
        <w:r w:rsidR="0023082D">
          <w:rPr>
            <w:noProof/>
          </w:rPr>
          <w:t>ii</w:t>
        </w:r>
        <w:r>
          <w:rPr>
            <w:noProof/>
          </w:rPr>
          <w:fldChar w:fldCharType="end"/>
        </w:r>
      </w:p>
    </w:sdtContent>
  </w:sdt>
  <w:p w14:paraId="1093C4CA" w14:textId="77777777" w:rsidR="005F4485" w:rsidRDefault="005F4485">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5F4485" w:rsidRPr="00E55AF0" w14:paraId="67469238" w14:textId="77777777">
      <w:tc>
        <w:tcPr>
          <w:tcW w:w="3960" w:type="dxa"/>
        </w:tcPr>
        <w:p w14:paraId="309DD941" w14:textId="77777777" w:rsidR="005F4485" w:rsidRPr="00E55AF0" w:rsidRDefault="005F4485" w:rsidP="00576ECC">
          <w:pPr>
            <w:pStyle w:val="Title"/>
            <w:rPr>
              <w:sz w:val="18"/>
            </w:rPr>
          </w:pPr>
        </w:p>
      </w:tc>
      <w:tc>
        <w:tcPr>
          <w:tcW w:w="1710" w:type="dxa"/>
        </w:tcPr>
        <w:p w14:paraId="32A4523B" w14:textId="77777777" w:rsidR="005F4485" w:rsidRPr="00E55AF0" w:rsidRDefault="005F4485">
          <w:pPr>
            <w:pStyle w:val="Footer"/>
            <w:jc w:val="both"/>
            <w:rPr>
              <w:sz w:val="18"/>
            </w:rPr>
          </w:pPr>
        </w:p>
      </w:tc>
      <w:tc>
        <w:tcPr>
          <w:tcW w:w="3690" w:type="dxa"/>
        </w:tcPr>
        <w:p w14:paraId="55B981FC" w14:textId="77777777" w:rsidR="005F4485" w:rsidRDefault="005F4485" w:rsidP="00576ECC">
          <w:pPr>
            <w:pStyle w:val="Title"/>
            <w:ind w:left="0"/>
            <w:jc w:val="left"/>
            <w:rPr>
              <w:sz w:val="22"/>
            </w:rPr>
          </w:pPr>
        </w:p>
        <w:p w14:paraId="64F35D13" w14:textId="77777777" w:rsidR="005F4485" w:rsidRPr="00E55AF0" w:rsidRDefault="005F4485" w:rsidP="00576ECC">
          <w:pPr>
            <w:pStyle w:val="Title"/>
            <w:spacing w:line="360" w:lineRule="auto"/>
            <w:jc w:val="right"/>
            <w:rPr>
              <w:sz w:val="18"/>
            </w:rPr>
          </w:pPr>
        </w:p>
      </w:tc>
    </w:tr>
    <w:tr w:rsidR="005F4485" w:rsidRPr="00E55AF0" w14:paraId="37E52984" w14:textId="77777777">
      <w:tc>
        <w:tcPr>
          <w:tcW w:w="3960" w:type="dxa"/>
        </w:tcPr>
        <w:p w14:paraId="196452E6" w14:textId="77777777" w:rsidR="005F4485" w:rsidRPr="00E55AF0" w:rsidRDefault="005F4485">
          <w:pPr>
            <w:pStyle w:val="Footer"/>
            <w:jc w:val="both"/>
            <w:rPr>
              <w:sz w:val="18"/>
            </w:rPr>
          </w:pPr>
        </w:p>
      </w:tc>
      <w:tc>
        <w:tcPr>
          <w:tcW w:w="1710" w:type="dxa"/>
        </w:tcPr>
        <w:p w14:paraId="38CD1241" w14:textId="4A3ACBD6" w:rsidR="005F4485" w:rsidRPr="00E55AF0" w:rsidRDefault="005F4485">
          <w:pPr>
            <w:pStyle w:val="Footer"/>
            <w:jc w:val="right"/>
            <w:rPr>
              <w:sz w:val="18"/>
            </w:rPr>
          </w:pPr>
        </w:p>
      </w:tc>
      <w:tc>
        <w:tcPr>
          <w:tcW w:w="3690" w:type="dxa"/>
        </w:tcPr>
        <w:p w14:paraId="2E421324" w14:textId="77777777" w:rsidR="005F4485" w:rsidRPr="00E55AF0" w:rsidRDefault="005F4485">
          <w:pPr>
            <w:pStyle w:val="Footer"/>
            <w:ind w:left="1782"/>
            <w:jc w:val="right"/>
            <w:rPr>
              <w:sz w:val="18"/>
            </w:rPr>
          </w:pPr>
        </w:p>
      </w:tc>
    </w:tr>
  </w:tbl>
  <w:p w14:paraId="6D7673D5" w14:textId="77777777" w:rsidR="005F4485" w:rsidRPr="00E55AF0" w:rsidRDefault="005F4485">
    <w:pPr>
      <w:pStyle w:val="Footer"/>
      <w:tabs>
        <w:tab w:val="clear" w:pos="8640"/>
        <w:tab w:val="right" w:pos="9360"/>
      </w:tabs>
      <w:rPr>
        <w:sz w:val="1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5414" w14:textId="42622389" w:rsidR="005F4485" w:rsidRDefault="005F4485" w:rsidP="00675BA1">
    <w:pPr>
      <w:pStyle w:val="Footer"/>
    </w:pPr>
  </w:p>
  <w:p w14:paraId="6F4119FE" w14:textId="4C8650F7" w:rsidR="005F4485" w:rsidRDefault="005F4485">
    <w:pPr>
      <w:pStyle w:val="Footer"/>
      <w:jc w:val="center"/>
    </w:pPr>
    <w:sdt>
      <w:sdtPr>
        <w:id w:val="-1177034231"/>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23082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23082D">
              <w:rPr>
                <w:b/>
                <w:bCs/>
                <w:noProof/>
              </w:rPr>
              <w:t>38</w:t>
            </w:r>
            <w:r>
              <w:rPr>
                <w:b/>
                <w:bCs/>
              </w:rPr>
              <w:fldChar w:fldCharType="end"/>
            </w:r>
          </w:sdtContent>
        </w:sdt>
      </w:sdtContent>
    </w:sdt>
  </w:p>
  <w:p w14:paraId="0F68E145" w14:textId="77777777" w:rsidR="005F4485" w:rsidRPr="00E55AF0" w:rsidRDefault="005F4485">
    <w:pPr>
      <w:pStyle w:val="Footer"/>
      <w:tabs>
        <w:tab w:val="clear" w:pos="8640"/>
        <w:tab w:val="right" w:pos="9360"/>
      </w:tabs>
      <w:rPr>
        <w:sz w:val="1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5F4485" w14:paraId="21F7E826" w14:textId="77777777">
      <w:tc>
        <w:tcPr>
          <w:tcW w:w="4068" w:type="dxa"/>
        </w:tcPr>
        <w:p w14:paraId="4FBE38BC" w14:textId="77777777" w:rsidR="005F4485" w:rsidRDefault="005F4485">
          <w:pPr>
            <w:pStyle w:val="Footer"/>
            <w:rPr>
              <w:sz w:val="18"/>
            </w:rPr>
          </w:pPr>
          <w:r>
            <w:rPr>
              <w:rStyle w:val="PageNumber"/>
              <w:sz w:val="18"/>
            </w:rPr>
            <w:t>Certifications and Assurances</w:t>
          </w:r>
        </w:p>
      </w:tc>
      <w:tc>
        <w:tcPr>
          <w:tcW w:w="1710" w:type="dxa"/>
        </w:tcPr>
        <w:p w14:paraId="4F93555E" w14:textId="77777777" w:rsidR="005F4485" w:rsidRDefault="005F4485">
          <w:pPr>
            <w:pStyle w:val="Footer"/>
            <w:jc w:val="center"/>
            <w:rPr>
              <w:b/>
              <w:sz w:val="18"/>
            </w:rPr>
          </w:pPr>
        </w:p>
      </w:tc>
      <w:tc>
        <w:tcPr>
          <w:tcW w:w="3780" w:type="dxa"/>
        </w:tcPr>
        <w:p w14:paraId="623EE584" w14:textId="77777777" w:rsidR="005F4485" w:rsidRDefault="005F4485">
          <w:pPr>
            <w:pStyle w:val="Footer"/>
            <w:jc w:val="right"/>
            <w:rPr>
              <w:sz w:val="18"/>
            </w:rPr>
          </w:pPr>
          <w:r>
            <w:rPr>
              <w:sz w:val="18"/>
            </w:rPr>
            <w:t>Appendix A</w:t>
          </w:r>
        </w:p>
      </w:tc>
    </w:tr>
    <w:tr w:rsidR="005F4485" w14:paraId="09F93B5B" w14:textId="77777777">
      <w:trPr>
        <w:gridAfter w:val="1"/>
        <w:wAfter w:w="3780" w:type="dxa"/>
      </w:trPr>
      <w:tc>
        <w:tcPr>
          <w:tcW w:w="4068" w:type="dxa"/>
        </w:tcPr>
        <w:p w14:paraId="3E91C28F" w14:textId="77777777" w:rsidR="005F4485" w:rsidRDefault="005F4485">
          <w:pPr>
            <w:pStyle w:val="Footer"/>
            <w:rPr>
              <w:sz w:val="18"/>
            </w:rPr>
          </w:pPr>
          <w:r>
            <w:rPr>
              <w:sz w:val="18"/>
            </w:rPr>
            <w:t>Consolidated Technology Services</w:t>
          </w:r>
        </w:p>
      </w:tc>
      <w:tc>
        <w:tcPr>
          <w:tcW w:w="1710" w:type="dxa"/>
        </w:tcPr>
        <w:p w14:paraId="78E1D019" w14:textId="77777777" w:rsidR="005F4485" w:rsidRDefault="005F4485">
          <w:pPr>
            <w:pStyle w:val="Footer"/>
            <w:jc w:val="center"/>
            <w:rPr>
              <w:sz w:val="18"/>
            </w:rPr>
          </w:pPr>
          <w:r>
            <w:rPr>
              <w:sz w:val="18"/>
            </w:rPr>
            <w:t>Page A-</w:t>
          </w:r>
          <w:r>
            <w:rPr>
              <w:rStyle w:val="PageNumber"/>
              <w:sz w:val="18"/>
            </w:rPr>
            <w:t>1</w:t>
          </w:r>
        </w:p>
      </w:tc>
    </w:tr>
  </w:tbl>
  <w:p w14:paraId="3966D7AB" w14:textId="77777777" w:rsidR="005F4485" w:rsidRDefault="005F4485">
    <w:pPr>
      <w:pStyle w:val="Footer"/>
      <w:jc w:val="both"/>
    </w:pPr>
  </w:p>
  <w:p w14:paraId="396C8B25" w14:textId="77777777" w:rsidR="005F4485" w:rsidRDefault="005F4485">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5F4485" w14:paraId="6D264800" w14:textId="77777777">
      <w:tc>
        <w:tcPr>
          <w:tcW w:w="4068" w:type="dxa"/>
        </w:tcPr>
        <w:p w14:paraId="1990F059" w14:textId="77777777" w:rsidR="005F4485" w:rsidRDefault="005F4485">
          <w:pPr>
            <w:pStyle w:val="Footer"/>
            <w:rPr>
              <w:sz w:val="18"/>
            </w:rPr>
          </w:pPr>
          <w:r>
            <w:rPr>
              <w:rStyle w:val="PageNumber"/>
              <w:sz w:val="18"/>
            </w:rPr>
            <w:t>Proposed Contract</w:t>
          </w:r>
        </w:p>
      </w:tc>
      <w:tc>
        <w:tcPr>
          <w:tcW w:w="1710" w:type="dxa"/>
        </w:tcPr>
        <w:p w14:paraId="686149D7" w14:textId="77777777" w:rsidR="005F4485" w:rsidRDefault="005F4485">
          <w:pPr>
            <w:pStyle w:val="Footer"/>
            <w:jc w:val="center"/>
            <w:rPr>
              <w:b/>
              <w:sz w:val="18"/>
            </w:rPr>
          </w:pPr>
        </w:p>
      </w:tc>
      <w:tc>
        <w:tcPr>
          <w:tcW w:w="3780" w:type="dxa"/>
        </w:tcPr>
        <w:p w14:paraId="775AB031" w14:textId="77777777" w:rsidR="005F4485" w:rsidRDefault="005F4485">
          <w:pPr>
            <w:pStyle w:val="Footer"/>
            <w:jc w:val="right"/>
            <w:rPr>
              <w:sz w:val="18"/>
            </w:rPr>
          </w:pPr>
          <w:r>
            <w:rPr>
              <w:sz w:val="18"/>
            </w:rPr>
            <w:t>Appendix B</w:t>
          </w:r>
        </w:p>
      </w:tc>
    </w:tr>
    <w:tr w:rsidR="005F4485" w14:paraId="2DC3187B" w14:textId="77777777">
      <w:tc>
        <w:tcPr>
          <w:tcW w:w="4068" w:type="dxa"/>
        </w:tcPr>
        <w:p w14:paraId="70A5201B" w14:textId="77777777" w:rsidR="005F4485" w:rsidRDefault="005F4485">
          <w:pPr>
            <w:pStyle w:val="Footer"/>
            <w:rPr>
              <w:sz w:val="18"/>
            </w:rPr>
          </w:pPr>
        </w:p>
      </w:tc>
      <w:tc>
        <w:tcPr>
          <w:tcW w:w="1710" w:type="dxa"/>
        </w:tcPr>
        <w:p w14:paraId="09CDB29C" w14:textId="77777777" w:rsidR="005F4485" w:rsidRDefault="005F4485">
          <w:pPr>
            <w:pStyle w:val="Footer"/>
            <w:jc w:val="center"/>
            <w:rPr>
              <w:sz w:val="18"/>
            </w:rPr>
          </w:pPr>
          <w:r>
            <w:rPr>
              <w:sz w:val="18"/>
            </w:rPr>
            <w:t>Page B-</w:t>
          </w:r>
          <w:r>
            <w:rPr>
              <w:rStyle w:val="PageNumber"/>
              <w:sz w:val="18"/>
            </w:rPr>
            <w:t>1</w:t>
          </w:r>
        </w:p>
      </w:tc>
      <w:tc>
        <w:tcPr>
          <w:tcW w:w="3780" w:type="dxa"/>
        </w:tcPr>
        <w:p w14:paraId="3349B575" w14:textId="77777777" w:rsidR="005F4485" w:rsidRDefault="005F4485">
          <w:pPr>
            <w:pStyle w:val="Footer"/>
            <w:ind w:left="288"/>
            <w:jc w:val="right"/>
            <w:rPr>
              <w:sz w:val="18"/>
            </w:rPr>
          </w:pPr>
        </w:p>
      </w:tc>
    </w:tr>
  </w:tbl>
  <w:p w14:paraId="308EEB65" w14:textId="77777777" w:rsidR="005F4485" w:rsidRDefault="005F4485">
    <w:pPr>
      <w:pStyle w:val="Footer"/>
      <w:jc w:val="both"/>
    </w:pPr>
  </w:p>
  <w:p w14:paraId="75E94AD2" w14:textId="77777777" w:rsidR="005F4485" w:rsidRDefault="005F4485">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7B12489D" w14:textId="77777777">
      <w:trPr>
        <w:gridAfter w:val="1"/>
        <w:wAfter w:w="18" w:type="dxa"/>
      </w:trPr>
      <w:tc>
        <w:tcPr>
          <w:tcW w:w="3978" w:type="dxa"/>
        </w:tcPr>
        <w:p w14:paraId="64D68F55" w14:textId="77777777" w:rsidR="005F4485" w:rsidRDefault="005F4485">
          <w:pPr>
            <w:pStyle w:val="Footer"/>
            <w:rPr>
              <w:sz w:val="18"/>
            </w:rPr>
          </w:pPr>
          <w:r>
            <w:rPr>
              <w:sz w:val="18"/>
            </w:rPr>
            <w:t>MWBE</w:t>
          </w:r>
        </w:p>
      </w:tc>
      <w:tc>
        <w:tcPr>
          <w:tcW w:w="1620" w:type="dxa"/>
        </w:tcPr>
        <w:p w14:paraId="164599FB" w14:textId="77777777" w:rsidR="005F4485" w:rsidRDefault="005F4485">
          <w:pPr>
            <w:pStyle w:val="Footer"/>
            <w:jc w:val="center"/>
            <w:rPr>
              <w:b/>
              <w:sz w:val="22"/>
            </w:rPr>
          </w:pPr>
        </w:p>
      </w:tc>
      <w:tc>
        <w:tcPr>
          <w:tcW w:w="3960" w:type="dxa"/>
        </w:tcPr>
        <w:p w14:paraId="0730ED75" w14:textId="77777777" w:rsidR="005F4485" w:rsidRDefault="005F4485">
          <w:pPr>
            <w:pStyle w:val="Footer"/>
            <w:jc w:val="right"/>
            <w:rPr>
              <w:sz w:val="18"/>
            </w:rPr>
          </w:pPr>
          <w:r>
            <w:rPr>
              <w:sz w:val="18"/>
            </w:rPr>
            <w:t>Appendix C</w:t>
          </w:r>
        </w:p>
      </w:tc>
    </w:tr>
    <w:tr w:rsidR="005F4485" w14:paraId="47F8469F" w14:textId="77777777">
      <w:trPr>
        <w:trHeight w:val="613"/>
      </w:trPr>
      <w:tc>
        <w:tcPr>
          <w:tcW w:w="3978" w:type="dxa"/>
        </w:tcPr>
        <w:p w14:paraId="0778A833" w14:textId="77777777" w:rsidR="005F4485" w:rsidRDefault="005F4485">
          <w:pPr>
            <w:pStyle w:val="Footer"/>
            <w:rPr>
              <w:sz w:val="18"/>
            </w:rPr>
          </w:pPr>
          <w:bookmarkStart w:id="825" w:name="_Hlt416080697"/>
        </w:p>
      </w:tc>
      <w:tc>
        <w:tcPr>
          <w:tcW w:w="1620" w:type="dxa"/>
        </w:tcPr>
        <w:p w14:paraId="3AD95510" w14:textId="77777777" w:rsidR="005F4485" w:rsidRDefault="005F4485">
          <w:pPr>
            <w:pStyle w:val="Footer"/>
            <w:jc w:val="center"/>
            <w:rPr>
              <w:sz w:val="18"/>
            </w:rPr>
          </w:pPr>
          <w:r>
            <w:rPr>
              <w:sz w:val="18"/>
            </w:rPr>
            <w:t>Page C-</w:t>
          </w:r>
          <w:r>
            <w:rPr>
              <w:rStyle w:val="PageNumber"/>
              <w:sz w:val="18"/>
            </w:rPr>
            <w:t>1</w:t>
          </w:r>
        </w:p>
      </w:tc>
      <w:tc>
        <w:tcPr>
          <w:tcW w:w="3978" w:type="dxa"/>
          <w:gridSpan w:val="2"/>
        </w:tcPr>
        <w:p w14:paraId="3EA12AEB" w14:textId="77777777" w:rsidR="005F4485" w:rsidRDefault="005F4485">
          <w:pPr>
            <w:pStyle w:val="Footer"/>
            <w:jc w:val="right"/>
            <w:rPr>
              <w:sz w:val="18"/>
            </w:rPr>
          </w:pPr>
        </w:p>
      </w:tc>
    </w:tr>
    <w:bookmarkEnd w:id="825"/>
  </w:tbl>
  <w:p w14:paraId="1ABA2605" w14:textId="77777777" w:rsidR="005F4485" w:rsidRDefault="005F448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4AF30" w14:textId="77777777" w:rsidR="005F4485" w:rsidRDefault="005F4485">
      <w:r>
        <w:separator/>
      </w:r>
    </w:p>
  </w:footnote>
  <w:footnote w:type="continuationSeparator" w:id="0">
    <w:p w14:paraId="7898C9E0" w14:textId="77777777" w:rsidR="005F4485" w:rsidRDefault="005F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F662" w14:textId="77777777" w:rsidR="005F4485" w:rsidRDefault="005F4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029C" w14:textId="77777777" w:rsidR="005F4485" w:rsidRDefault="005F4485">
    <w:pPr>
      <w:pStyle w:val="Header"/>
      <w:jc w:val="right"/>
      <w:rPr>
        <w:b/>
        <w:bCs/>
        <w:color w:val="FF0000"/>
        <w:sz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F97D" w14:textId="77777777" w:rsidR="005F4485" w:rsidRDefault="005F44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E7B5" w14:textId="3D4F3DE5" w:rsidR="005F4485" w:rsidRDefault="005F4485" w:rsidP="002A4D9E">
    <w:pPr>
      <w:pStyle w:val="Header"/>
    </w:pPr>
  </w:p>
  <w:p w14:paraId="21C0E184" w14:textId="77777777" w:rsidR="005F4485" w:rsidRDefault="005F448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0A89" w14:textId="77777777" w:rsidR="005F4485" w:rsidRDefault="005F4485">
    <w:pPr>
      <w:pStyle w:val="Heade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951D" w14:textId="77777777" w:rsidR="005F4485" w:rsidRDefault="005F448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8804" w14:textId="77777777" w:rsidR="005F4485" w:rsidRDefault="005F448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2384" w14:textId="77777777" w:rsidR="005F4485" w:rsidRDefault="005F4485">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9F07" w14:textId="77777777" w:rsidR="005F4485" w:rsidRDefault="005F44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45276"/>
    <w:multiLevelType w:val="hybridMultilevel"/>
    <w:tmpl w:val="6F58E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411304"/>
    <w:multiLevelType w:val="multilevel"/>
    <w:tmpl w:val="C524797E"/>
    <w:lvl w:ilvl="0">
      <w:start w:val="1"/>
      <w:numFmt w:val="decimal"/>
      <w:pStyle w:val="ListBullet"/>
      <w:lvlText w:val="%1."/>
      <w:lvlJc w:val="left"/>
      <w:pPr>
        <w:tabs>
          <w:tab w:val="num" w:pos="900"/>
        </w:tabs>
        <w:ind w:left="900" w:hanging="360"/>
      </w:pPr>
      <w:rPr>
        <w:rFonts w:hint="default"/>
      </w:rPr>
    </w:lvl>
    <w:lvl w:ilvl="1">
      <w:start w:val="1"/>
      <w:numFmt w:val="bullet"/>
      <w:pStyle w:val="ListBullet2"/>
      <w:lvlText w:val=""/>
      <w:lvlJc w:val="left"/>
      <w:pPr>
        <w:tabs>
          <w:tab w:val="num" w:pos="1260"/>
        </w:tabs>
        <w:ind w:left="1260" w:hanging="360"/>
      </w:pPr>
      <w:rPr>
        <w:rFonts w:ascii="Symbol" w:hAnsi="Symbol" w:hint="default"/>
      </w:rPr>
    </w:lvl>
    <w:lvl w:ilvl="2">
      <w:start w:val="1"/>
      <w:numFmt w:val="bullet"/>
      <w:lvlText w:val=""/>
      <w:lvlJc w:val="left"/>
      <w:pPr>
        <w:tabs>
          <w:tab w:val="num" w:pos="1620"/>
        </w:tabs>
        <w:ind w:left="1620" w:hanging="360"/>
      </w:pPr>
      <w:rPr>
        <w:rFonts w:ascii="Symbol" w:hAnsi="Symbol"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none"/>
      <w:lvlText w:val=""/>
      <w:lvlJc w:val="left"/>
      <w:pPr>
        <w:tabs>
          <w:tab w:val="num" w:pos="2700"/>
        </w:tabs>
        <w:ind w:left="2700" w:hanging="360"/>
      </w:pPr>
      <w:rPr>
        <w:rFonts w:hint="default"/>
      </w:rPr>
    </w:lvl>
    <w:lvl w:ilvl="6">
      <w:start w:val="1"/>
      <w:numFmt w:val="none"/>
      <w:lvlText w:val=""/>
      <w:lvlJc w:val="left"/>
      <w:pPr>
        <w:tabs>
          <w:tab w:val="num" w:pos="3060"/>
        </w:tabs>
        <w:ind w:left="3060" w:hanging="360"/>
      </w:pPr>
      <w:rPr>
        <w:rFonts w:hint="default"/>
      </w:rPr>
    </w:lvl>
    <w:lvl w:ilvl="7">
      <w:start w:val="1"/>
      <w:numFmt w:val="none"/>
      <w:lvlText w:val=""/>
      <w:lvlJc w:val="left"/>
      <w:pPr>
        <w:tabs>
          <w:tab w:val="num" w:pos="3420"/>
        </w:tabs>
        <w:ind w:left="3420" w:hanging="360"/>
      </w:pPr>
      <w:rPr>
        <w:rFonts w:hint="default"/>
      </w:rPr>
    </w:lvl>
    <w:lvl w:ilvl="8">
      <w:start w:val="1"/>
      <w:numFmt w:val="none"/>
      <w:lvlText w:val=""/>
      <w:lvlJc w:val="left"/>
      <w:pPr>
        <w:tabs>
          <w:tab w:val="num" w:pos="3780"/>
        </w:tabs>
        <w:ind w:left="3780" w:hanging="360"/>
      </w:pPr>
      <w:rPr>
        <w:rFonts w:hint="default"/>
      </w:rPr>
    </w:lvl>
  </w:abstractNum>
  <w:abstractNum w:abstractNumId="3" w15:restartNumberingAfterBreak="0">
    <w:nsid w:val="1D864B14"/>
    <w:multiLevelType w:val="hybridMultilevel"/>
    <w:tmpl w:val="D4E4B10C"/>
    <w:lvl w:ilvl="0" w:tplc="A0DA63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548AA5C2">
      <w:start w:val="1"/>
      <w:numFmt w:val="decimal"/>
      <w:lvlText w:val="%3."/>
      <w:lvlJc w:val="right"/>
      <w:pPr>
        <w:ind w:left="1260" w:hanging="180"/>
      </w:pPr>
      <w:rPr>
        <w:rFonts w:ascii="Times New Roman" w:eastAsia="Times New Roman" w:hAnsi="Times New Roman" w:cs="Times New Roman"/>
      </w:rPr>
    </w:lvl>
    <w:lvl w:ilvl="3" w:tplc="0409000F">
      <w:start w:val="1"/>
      <w:numFmt w:val="decimal"/>
      <w:lvlText w:val="%4."/>
      <w:lvlJc w:val="left"/>
      <w:pPr>
        <w:ind w:left="720" w:hanging="360"/>
      </w:pPr>
    </w:lvl>
    <w:lvl w:ilvl="4" w:tplc="04090019">
      <w:start w:val="1"/>
      <w:numFmt w:val="lowerLetter"/>
      <w:lvlText w:val="%5."/>
      <w:lvlJc w:val="left"/>
      <w:pPr>
        <w:ind w:left="1530" w:hanging="360"/>
      </w:pPr>
      <w:rPr>
        <w:rFonts w:hint="default"/>
      </w:rPr>
    </w:lvl>
    <w:lvl w:ilvl="5" w:tplc="04090019">
      <w:start w:val="1"/>
      <w:numFmt w:val="lowerLetter"/>
      <w:lvlText w:val="%6."/>
      <w:lvlJc w:val="left"/>
      <w:pPr>
        <w:ind w:left="1890" w:hanging="720"/>
      </w:pPr>
      <w:rPr>
        <w:rFonts w:hint="default"/>
      </w:rPr>
    </w:lvl>
    <w:lvl w:ilvl="6" w:tplc="65000C2E">
      <w:start w:val="1"/>
      <w:numFmt w:val="upperLetter"/>
      <w:lvlText w:val="%7."/>
      <w:lvlJc w:val="left"/>
      <w:pPr>
        <w:ind w:left="990" w:hanging="360"/>
      </w:pPr>
      <w:rPr>
        <w:rFonts w:hint="default"/>
      </w:rPr>
    </w:lvl>
    <w:lvl w:ilvl="7" w:tplc="04090019">
      <w:start w:val="1"/>
      <w:numFmt w:val="lowerLetter"/>
      <w:lvlText w:val="%8."/>
      <w:lvlJc w:val="left"/>
      <w:pPr>
        <w:ind w:left="1530" w:hanging="360"/>
      </w:pPr>
    </w:lvl>
    <w:lvl w:ilvl="8" w:tplc="0409001B" w:tentative="1">
      <w:start w:val="1"/>
      <w:numFmt w:val="lowerRoman"/>
      <w:lvlText w:val="%9."/>
      <w:lvlJc w:val="right"/>
      <w:pPr>
        <w:ind w:left="6480" w:hanging="180"/>
      </w:pPr>
    </w:lvl>
  </w:abstractNum>
  <w:abstractNum w:abstractNumId="4" w15:restartNumberingAfterBreak="0">
    <w:nsid w:val="1F246939"/>
    <w:multiLevelType w:val="hybridMultilevel"/>
    <w:tmpl w:val="F3162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3820CD"/>
    <w:multiLevelType w:val="multilevel"/>
    <w:tmpl w:val="2EBC5CC8"/>
    <w:lvl w:ilvl="0">
      <w:start w:val="1"/>
      <w:numFmt w:val="decimal"/>
      <w:lvlText w:val="%1."/>
      <w:lvlJc w:val="left"/>
      <w:pPr>
        <w:tabs>
          <w:tab w:val="num" w:pos="1260"/>
        </w:tabs>
        <w:ind w:left="1260" w:hanging="720"/>
      </w:pPr>
      <w:rPr>
        <w:rFonts w:ascii="Times New Roman" w:hAnsi="Times New Roman" w:cs="Times New Roman" w:hint="default"/>
        <w:color w:val="auto"/>
        <w:sz w:val="24"/>
        <w:szCs w:val="24"/>
      </w:rPr>
    </w:lvl>
    <w:lvl w:ilvl="1">
      <w:start w:val="1"/>
      <w:numFmt w:val="decimal"/>
      <w:lvlText w:val="%1.%2."/>
      <w:lvlJc w:val="left"/>
      <w:pPr>
        <w:tabs>
          <w:tab w:val="num" w:pos="1440"/>
        </w:tabs>
        <w:ind w:left="1440" w:hanging="720"/>
      </w:pPr>
    </w:lvl>
    <w:lvl w:ilvl="2">
      <w:start w:val="1"/>
      <w:numFmt w:val="lowerLetter"/>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4FE5763"/>
    <w:multiLevelType w:val="hybridMultilevel"/>
    <w:tmpl w:val="B030960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6AF38F3"/>
    <w:multiLevelType w:val="multilevel"/>
    <w:tmpl w:val="E2A20B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816FF1"/>
    <w:multiLevelType w:val="hybridMultilevel"/>
    <w:tmpl w:val="81B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470F0B"/>
    <w:multiLevelType w:val="multilevel"/>
    <w:tmpl w:val="33221A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271CB6"/>
    <w:multiLevelType w:val="multilevel"/>
    <w:tmpl w:val="01B01A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250CEF"/>
    <w:multiLevelType w:val="hybridMultilevel"/>
    <w:tmpl w:val="9AC63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930F0A"/>
    <w:multiLevelType w:val="hybridMultilevel"/>
    <w:tmpl w:val="548E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00073"/>
    <w:multiLevelType w:val="multilevel"/>
    <w:tmpl w:val="B05EAD06"/>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15:restartNumberingAfterBreak="0">
    <w:nsid w:val="3C763845"/>
    <w:multiLevelType w:val="hybridMultilevel"/>
    <w:tmpl w:val="BBE498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FEA3227"/>
    <w:multiLevelType w:val="multilevel"/>
    <w:tmpl w:val="9934C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8603AB"/>
    <w:multiLevelType w:val="multilevel"/>
    <w:tmpl w:val="A94437AA"/>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18" w15:restartNumberingAfterBreak="0">
    <w:nsid w:val="4EC638E2"/>
    <w:multiLevelType w:val="multilevel"/>
    <w:tmpl w:val="E2A80BFC"/>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06A43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9A0D10"/>
    <w:multiLevelType w:val="hybridMultilevel"/>
    <w:tmpl w:val="C2DC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F2817"/>
    <w:multiLevelType w:val="hybridMultilevel"/>
    <w:tmpl w:val="0CC09146"/>
    <w:lvl w:ilvl="0" w:tplc="4B58FFE6">
      <w:start w:val="1"/>
      <w:numFmt w:val="decimal"/>
      <w:pStyle w:val="Heading1"/>
      <w:lvlText w:val="%1."/>
      <w:lvlJc w:val="left"/>
      <w:pPr>
        <w:tabs>
          <w:tab w:val="num" w:pos="360"/>
        </w:tabs>
        <w:ind w:left="360" w:hanging="360"/>
      </w:pPr>
      <w:rPr>
        <w:rFonts w:hint="default"/>
      </w:rPr>
    </w:lvl>
    <w:lvl w:ilvl="1" w:tplc="FCDE645C">
      <w:start w:val="1"/>
      <w:numFmt w:val="lowerLetter"/>
      <w:pStyle w:val="Heading2"/>
      <w:lvlText w:val="%2)"/>
      <w:lvlJc w:val="left"/>
      <w:pPr>
        <w:tabs>
          <w:tab w:val="num" w:pos="360"/>
        </w:tabs>
      </w:pPr>
      <w:rPr>
        <w:rFonts w:hint="default"/>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22" w15:restartNumberingAfterBreak="0">
    <w:nsid w:val="5B08121C"/>
    <w:multiLevelType w:val="multilevel"/>
    <w:tmpl w:val="22F8CD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F1486F"/>
    <w:multiLevelType w:val="hybridMultilevel"/>
    <w:tmpl w:val="F8E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53804"/>
    <w:multiLevelType w:val="hybridMultilevel"/>
    <w:tmpl w:val="7534E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2799C"/>
    <w:multiLevelType w:val="multilevel"/>
    <w:tmpl w:val="38F0A5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6" w15:restartNumberingAfterBreak="0">
    <w:nsid w:val="70CE6848"/>
    <w:multiLevelType w:val="multilevel"/>
    <w:tmpl w:val="9B4A0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4A59F5"/>
    <w:multiLevelType w:val="hybridMultilevel"/>
    <w:tmpl w:val="7EB2F44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8415FC"/>
    <w:multiLevelType w:val="hybridMultilevel"/>
    <w:tmpl w:val="2290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61534"/>
    <w:multiLevelType w:val="hybridMultilevel"/>
    <w:tmpl w:val="187839D8"/>
    <w:lvl w:ilvl="0" w:tplc="9ABCC53E">
      <w:start w:val="1"/>
      <w:numFmt w:val="lowerLetter"/>
      <w:pStyle w:val="List"/>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30"/>
  </w:num>
  <w:num w:numId="3">
    <w:abstractNumId w:val="2"/>
  </w:num>
  <w:num w:numId="4">
    <w:abstractNumId w:val="17"/>
  </w:num>
  <w:num w:numId="5">
    <w:abstractNumId w:val="6"/>
  </w:num>
  <w:num w:numId="6">
    <w:abstractNumId w:val="1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5"/>
  </w:num>
  <w:num w:numId="11">
    <w:abstractNumId w:val="28"/>
  </w:num>
  <w:num w:numId="12">
    <w:abstractNumId w:val="16"/>
  </w:num>
  <w:num w:numId="13">
    <w:abstractNumId w:val="30"/>
    <w:lvlOverride w:ilvl="0">
      <w:startOverride w:val="1"/>
    </w:lvlOverride>
  </w:num>
  <w:num w:numId="14">
    <w:abstractNumId w:val="3"/>
  </w:num>
  <w:num w:numId="15">
    <w:abstractNumId w:val="0"/>
  </w:num>
  <w:num w:numId="16">
    <w:abstractNumId w:val="10"/>
  </w:num>
  <w:num w:numId="17">
    <w:abstractNumId w:val="7"/>
  </w:num>
  <w:num w:numId="18">
    <w:abstractNumId w:val="13"/>
  </w:num>
  <w:num w:numId="19">
    <w:abstractNumId w:val="11"/>
  </w:num>
  <w:num w:numId="20">
    <w:abstractNumId w:val="2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5"/>
  </w:num>
  <w:num w:numId="36">
    <w:abstractNumId w:val="22"/>
  </w:num>
  <w:num w:numId="37">
    <w:abstractNumId w:val="19"/>
  </w:num>
  <w:num w:numId="38">
    <w:abstractNumId w:val="21"/>
  </w:num>
  <w:num w:numId="39">
    <w:abstractNumId w:val="8"/>
  </w:num>
  <w:num w:numId="40">
    <w:abstractNumId w:val="27"/>
  </w:num>
  <w:num w:numId="41">
    <w:abstractNumId w:val="2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E1"/>
    <w:rsid w:val="00003CC2"/>
    <w:rsid w:val="0000693E"/>
    <w:rsid w:val="00006AEB"/>
    <w:rsid w:val="00021C13"/>
    <w:rsid w:val="0002502B"/>
    <w:rsid w:val="00036157"/>
    <w:rsid w:val="0004227D"/>
    <w:rsid w:val="00044D45"/>
    <w:rsid w:val="00050312"/>
    <w:rsid w:val="00050492"/>
    <w:rsid w:val="000536E2"/>
    <w:rsid w:val="00053BE0"/>
    <w:rsid w:val="0006382F"/>
    <w:rsid w:val="00071BBB"/>
    <w:rsid w:val="00077323"/>
    <w:rsid w:val="0008612A"/>
    <w:rsid w:val="0008633B"/>
    <w:rsid w:val="00091766"/>
    <w:rsid w:val="0009417A"/>
    <w:rsid w:val="000A004D"/>
    <w:rsid w:val="000A3269"/>
    <w:rsid w:val="000A5562"/>
    <w:rsid w:val="000A71CC"/>
    <w:rsid w:val="000A7E09"/>
    <w:rsid w:val="000B1FBD"/>
    <w:rsid w:val="000B2301"/>
    <w:rsid w:val="000B79F6"/>
    <w:rsid w:val="000C7B41"/>
    <w:rsid w:val="000D0B38"/>
    <w:rsid w:val="000D25CB"/>
    <w:rsid w:val="000D76DB"/>
    <w:rsid w:val="000E2D9E"/>
    <w:rsid w:val="000E5A04"/>
    <w:rsid w:val="000F59F8"/>
    <w:rsid w:val="000F6725"/>
    <w:rsid w:val="0010098C"/>
    <w:rsid w:val="00103F52"/>
    <w:rsid w:val="00113A03"/>
    <w:rsid w:val="00114762"/>
    <w:rsid w:val="00120695"/>
    <w:rsid w:val="00123325"/>
    <w:rsid w:val="00127679"/>
    <w:rsid w:val="00127718"/>
    <w:rsid w:val="00127BE0"/>
    <w:rsid w:val="00132F47"/>
    <w:rsid w:val="00135F4D"/>
    <w:rsid w:val="00140918"/>
    <w:rsid w:val="001502A8"/>
    <w:rsid w:val="00150662"/>
    <w:rsid w:val="00160520"/>
    <w:rsid w:val="0016586D"/>
    <w:rsid w:val="001666FC"/>
    <w:rsid w:val="00177705"/>
    <w:rsid w:val="00181316"/>
    <w:rsid w:val="0018188D"/>
    <w:rsid w:val="00184CF6"/>
    <w:rsid w:val="001865B2"/>
    <w:rsid w:val="00194786"/>
    <w:rsid w:val="00196ABC"/>
    <w:rsid w:val="001A1377"/>
    <w:rsid w:val="001A4965"/>
    <w:rsid w:val="001B54EE"/>
    <w:rsid w:val="001B5FAC"/>
    <w:rsid w:val="001B6B4E"/>
    <w:rsid w:val="001B7909"/>
    <w:rsid w:val="001C08F3"/>
    <w:rsid w:val="001C6ED7"/>
    <w:rsid w:val="001D172D"/>
    <w:rsid w:val="001D4630"/>
    <w:rsid w:val="001D6BF5"/>
    <w:rsid w:val="001D78BF"/>
    <w:rsid w:val="001E0C16"/>
    <w:rsid w:val="001F09C2"/>
    <w:rsid w:val="001F4B07"/>
    <w:rsid w:val="001F58C0"/>
    <w:rsid w:val="00201B7D"/>
    <w:rsid w:val="00203951"/>
    <w:rsid w:val="0020500E"/>
    <w:rsid w:val="00212601"/>
    <w:rsid w:val="002153A5"/>
    <w:rsid w:val="002301A3"/>
    <w:rsid w:val="0023082D"/>
    <w:rsid w:val="00231495"/>
    <w:rsid w:val="002328EB"/>
    <w:rsid w:val="00232F23"/>
    <w:rsid w:val="002376FE"/>
    <w:rsid w:val="0024294C"/>
    <w:rsid w:val="00244AAF"/>
    <w:rsid w:val="00245E8B"/>
    <w:rsid w:val="00252A87"/>
    <w:rsid w:val="00253CAA"/>
    <w:rsid w:val="00260D8F"/>
    <w:rsid w:val="002613C7"/>
    <w:rsid w:val="00263E13"/>
    <w:rsid w:val="00271C91"/>
    <w:rsid w:val="00281C61"/>
    <w:rsid w:val="00283ED2"/>
    <w:rsid w:val="002A4D9E"/>
    <w:rsid w:val="002A532E"/>
    <w:rsid w:val="002B12EF"/>
    <w:rsid w:val="002B355A"/>
    <w:rsid w:val="002B5C99"/>
    <w:rsid w:val="002C166D"/>
    <w:rsid w:val="002C5A20"/>
    <w:rsid w:val="002D3D33"/>
    <w:rsid w:val="002E50A9"/>
    <w:rsid w:val="002F2899"/>
    <w:rsid w:val="002F5CFC"/>
    <w:rsid w:val="0030008B"/>
    <w:rsid w:val="003019AB"/>
    <w:rsid w:val="00303463"/>
    <w:rsid w:val="00311384"/>
    <w:rsid w:val="00314690"/>
    <w:rsid w:val="003155CA"/>
    <w:rsid w:val="00321B24"/>
    <w:rsid w:val="0032289B"/>
    <w:rsid w:val="00322DD0"/>
    <w:rsid w:val="00325450"/>
    <w:rsid w:val="00331F17"/>
    <w:rsid w:val="00340792"/>
    <w:rsid w:val="003451EF"/>
    <w:rsid w:val="00346C76"/>
    <w:rsid w:val="00351F34"/>
    <w:rsid w:val="003545E9"/>
    <w:rsid w:val="0035682F"/>
    <w:rsid w:val="00362EB5"/>
    <w:rsid w:val="003670E3"/>
    <w:rsid w:val="00376F0D"/>
    <w:rsid w:val="00383C69"/>
    <w:rsid w:val="003850AF"/>
    <w:rsid w:val="00387CD9"/>
    <w:rsid w:val="00390737"/>
    <w:rsid w:val="003A1AEA"/>
    <w:rsid w:val="003A4C72"/>
    <w:rsid w:val="003A61B4"/>
    <w:rsid w:val="003A6FFD"/>
    <w:rsid w:val="003B1B8D"/>
    <w:rsid w:val="003B215B"/>
    <w:rsid w:val="003B2789"/>
    <w:rsid w:val="003C1D4F"/>
    <w:rsid w:val="003C67FF"/>
    <w:rsid w:val="003D2FE7"/>
    <w:rsid w:val="003D3B8D"/>
    <w:rsid w:val="003D7F91"/>
    <w:rsid w:val="003E0BAE"/>
    <w:rsid w:val="003E24FC"/>
    <w:rsid w:val="003F2497"/>
    <w:rsid w:val="003F2C15"/>
    <w:rsid w:val="003F669D"/>
    <w:rsid w:val="00400BB8"/>
    <w:rsid w:val="004012C7"/>
    <w:rsid w:val="00402F30"/>
    <w:rsid w:val="00412070"/>
    <w:rsid w:val="00415CF6"/>
    <w:rsid w:val="0041660E"/>
    <w:rsid w:val="00416733"/>
    <w:rsid w:val="004171A1"/>
    <w:rsid w:val="00420FF8"/>
    <w:rsid w:val="0042160E"/>
    <w:rsid w:val="00424664"/>
    <w:rsid w:val="004333A1"/>
    <w:rsid w:val="004334D6"/>
    <w:rsid w:val="00436BBF"/>
    <w:rsid w:val="00437ABA"/>
    <w:rsid w:val="00437B16"/>
    <w:rsid w:val="004434DB"/>
    <w:rsid w:val="004506D8"/>
    <w:rsid w:val="00450E1F"/>
    <w:rsid w:val="0045206A"/>
    <w:rsid w:val="004571EC"/>
    <w:rsid w:val="004607EA"/>
    <w:rsid w:val="004664AE"/>
    <w:rsid w:val="0047074C"/>
    <w:rsid w:val="004722EB"/>
    <w:rsid w:val="004801F9"/>
    <w:rsid w:val="00482A42"/>
    <w:rsid w:val="0048489C"/>
    <w:rsid w:val="004A1A3A"/>
    <w:rsid w:val="004A270A"/>
    <w:rsid w:val="004A42DE"/>
    <w:rsid w:val="004A7EC6"/>
    <w:rsid w:val="004B161A"/>
    <w:rsid w:val="004B4399"/>
    <w:rsid w:val="004B7374"/>
    <w:rsid w:val="004C1C9C"/>
    <w:rsid w:val="004D1765"/>
    <w:rsid w:val="004D5B33"/>
    <w:rsid w:val="004D7505"/>
    <w:rsid w:val="004D7CE5"/>
    <w:rsid w:val="004E4ACE"/>
    <w:rsid w:val="004F04D9"/>
    <w:rsid w:val="004F0979"/>
    <w:rsid w:val="004F3916"/>
    <w:rsid w:val="004F452B"/>
    <w:rsid w:val="00506A63"/>
    <w:rsid w:val="005162B2"/>
    <w:rsid w:val="00527530"/>
    <w:rsid w:val="00530A0F"/>
    <w:rsid w:val="005317D9"/>
    <w:rsid w:val="0053482E"/>
    <w:rsid w:val="005361AD"/>
    <w:rsid w:val="0053713A"/>
    <w:rsid w:val="0054233A"/>
    <w:rsid w:val="00542B4E"/>
    <w:rsid w:val="0054335A"/>
    <w:rsid w:val="0054779F"/>
    <w:rsid w:val="00547BB3"/>
    <w:rsid w:val="005511BF"/>
    <w:rsid w:val="005531E8"/>
    <w:rsid w:val="00555BDC"/>
    <w:rsid w:val="005616B6"/>
    <w:rsid w:val="00564687"/>
    <w:rsid w:val="00571C29"/>
    <w:rsid w:val="00575AFA"/>
    <w:rsid w:val="00576ECC"/>
    <w:rsid w:val="00577187"/>
    <w:rsid w:val="00581587"/>
    <w:rsid w:val="00581D1E"/>
    <w:rsid w:val="005854B6"/>
    <w:rsid w:val="0059248F"/>
    <w:rsid w:val="005927AB"/>
    <w:rsid w:val="00592A59"/>
    <w:rsid w:val="00594097"/>
    <w:rsid w:val="00594928"/>
    <w:rsid w:val="00597CD3"/>
    <w:rsid w:val="005A0025"/>
    <w:rsid w:val="005A7A13"/>
    <w:rsid w:val="005A7DD1"/>
    <w:rsid w:val="005B030D"/>
    <w:rsid w:val="005B0BBB"/>
    <w:rsid w:val="005B38FC"/>
    <w:rsid w:val="005B715A"/>
    <w:rsid w:val="005C0DA5"/>
    <w:rsid w:val="005C45A6"/>
    <w:rsid w:val="005D4B1B"/>
    <w:rsid w:val="005E3FC4"/>
    <w:rsid w:val="005E47FD"/>
    <w:rsid w:val="005E5004"/>
    <w:rsid w:val="005E693D"/>
    <w:rsid w:val="005F0CA6"/>
    <w:rsid w:val="005F1753"/>
    <w:rsid w:val="005F2E40"/>
    <w:rsid w:val="005F4485"/>
    <w:rsid w:val="005F496F"/>
    <w:rsid w:val="00601B95"/>
    <w:rsid w:val="006069D3"/>
    <w:rsid w:val="00611146"/>
    <w:rsid w:val="00612087"/>
    <w:rsid w:val="00615742"/>
    <w:rsid w:val="006177A3"/>
    <w:rsid w:val="00621BC3"/>
    <w:rsid w:val="006339A7"/>
    <w:rsid w:val="00635318"/>
    <w:rsid w:val="00635639"/>
    <w:rsid w:val="006356F6"/>
    <w:rsid w:val="006372C9"/>
    <w:rsid w:val="00640249"/>
    <w:rsid w:val="00646EF9"/>
    <w:rsid w:val="006470B9"/>
    <w:rsid w:val="0064766D"/>
    <w:rsid w:val="006507CD"/>
    <w:rsid w:val="00651223"/>
    <w:rsid w:val="006617DD"/>
    <w:rsid w:val="00661DC8"/>
    <w:rsid w:val="00662B1A"/>
    <w:rsid w:val="00664315"/>
    <w:rsid w:val="006653B4"/>
    <w:rsid w:val="0067075D"/>
    <w:rsid w:val="006731B3"/>
    <w:rsid w:val="00673F8F"/>
    <w:rsid w:val="00675BA1"/>
    <w:rsid w:val="00677C06"/>
    <w:rsid w:val="006842E1"/>
    <w:rsid w:val="006857CD"/>
    <w:rsid w:val="00687609"/>
    <w:rsid w:val="00692832"/>
    <w:rsid w:val="00692EFA"/>
    <w:rsid w:val="006979BA"/>
    <w:rsid w:val="006A0204"/>
    <w:rsid w:val="006B0AB5"/>
    <w:rsid w:val="006B4B9A"/>
    <w:rsid w:val="006C0AD4"/>
    <w:rsid w:val="006C0B08"/>
    <w:rsid w:val="006C3F66"/>
    <w:rsid w:val="006C42E2"/>
    <w:rsid w:val="006D0EFD"/>
    <w:rsid w:val="006D12D7"/>
    <w:rsid w:val="006D440B"/>
    <w:rsid w:val="006D690A"/>
    <w:rsid w:val="006E04DE"/>
    <w:rsid w:val="006E269D"/>
    <w:rsid w:val="006E7BC0"/>
    <w:rsid w:val="006F361D"/>
    <w:rsid w:val="00700DEF"/>
    <w:rsid w:val="007035A9"/>
    <w:rsid w:val="0070506C"/>
    <w:rsid w:val="00706DC0"/>
    <w:rsid w:val="00707A25"/>
    <w:rsid w:val="007160BB"/>
    <w:rsid w:val="00720B6F"/>
    <w:rsid w:val="0072755A"/>
    <w:rsid w:val="00734E38"/>
    <w:rsid w:val="007360F2"/>
    <w:rsid w:val="00742C6A"/>
    <w:rsid w:val="00745474"/>
    <w:rsid w:val="00746E20"/>
    <w:rsid w:val="00746FDB"/>
    <w:rsid w:val="007530EE"/>
    <w:rsid w:val="00757F31"/>
    <w:rsid w:val="007606ED"/>
    <w:rsid w:val="00761523"/>
    <w:rsid w:val="0077175D"/>
    <w:rsid w:val="00780CFC"/>
    <w:rsid w:val="007836AB"/>
    <w:rsid w:val="007853A5"/>
    <w:rsid w:val="0078783F"/>
    <w:rsid w:val="00787C91"/>
    <w:rsid w:val="00796F4B"/>
    <w:rsid w:val="007A2C51"/>
    <w:rsid w:val="007A2FB7"/>
    <w:rsid w:val="007A36CB"/>
    <w:rsid w:val="007A4F40"/>
    <w:rsid w:val="007B2690"/>
    <w:rsid w:val="007B2C35"/>
    <w:rsid w:val="007C2652"/>
    <w:rsid w:val="007C6558"/>
    <w:rsid w:val="007D0CD3"/>
    <w:rsid w:val="007D609C"/>
    <w:rsid w:val="007E39C3"/>
    <w:rsid w:val="007E500E"/>
    <w:rsid w:val="007E6D41"/>
    <w:rsid w:val="007E745B"/>
    <w:rsid w:val="007F11F9"/>
    <w:rsid w:val="007F451B"/>
    <w:rsid w:val="00800291"/>
    <w:rsid w:val="008039D3"/>
    <w:rsid w:val="00805EB8"/>
    <w:rsid w:val="008106E7"/>
    <w:rsid w:val="00812405"/>
    <w:rsid w:val="0081396F"/>
    <w:rsid w:val="0081596E"/>
    <w:rsid w:val="008166C8"/>
    <w:rsid w:val="008177EB"/>
    <w:rsid w:val="008214D7"/>
    <w:rsid w:val="00827AEC"/>
    <w:rsid w:val="00831B9C"/>
    <w:rsid w:val="00835152"/>
    <w:rsid w:val="008435E2"/>
    <w:rsid w:val="00845C5E"/>
    <w:rsid w:val="00847EE4"/>
    <w:rsid w:val="00855244"/>
    <w:rsid w:val="00856B1D"/>
    <w:rsid w:val="00856BB8"/>
    <w:rsid w:val="00856DBD"/>
    <w:rsid w:val="008704C5"/>
    <w:rsid w:val="008729FE"/>
    <w:rsid w:val="00881351"/>
    <w:rsid w:val="008872D7"/>
    <w:rsid w:val="00890B44"/>
    <w:rsid w:val="00891331"/>
    <w:rsid w:val="00891A1A"/>
    <w:rsid w:val="00891A86"/>
    <w:rsid w:val="0089253F"/>
    <w:rsid w:val="00892694"/>
    <w:rsid w:val="00892B6F"/>
    <w:rsid w:val="00893DBD"/>
    <w:rsid w:val="00893E24"/>
    <w:rsid w:val="008956B5"/>
    <w:rsid w:val="008A0F10"/>
    <w:rsid w:val="008A39C4"/>
    <w:rsid w:val="008B2202"/>
    <w:rsid w:val="008B38C5"/>
    <w:rsid w:val="008B4A8A"/>
    <w:rsid w:val="008B6F1F"/>
    <w:rsid w:val="008C19E0"/>
    <w:rsid w:val="008C1DC2"/>
    <w:rsid w:val="008C2969"/>
    <w:rsid w:val="008C4091"/>
    <w:rsid w:val="008C7B54"/>
    <w:rsid w:val="008D05B7"/>
    <w:rsid w:val="008D2A82"/>
    <w:rsid w:val="008D4204"/>
    <w:rsid w:val="008D4415"/>
    <w:rsid w:val="008F317E"/>
    <w:rsid w:val="008F56BD"/>
    <w:rsid w:val="00900FDA"/>
    <w:rsid w:val="0090425C"/>
    <w:rsid w:val="00904489"/>
    <w:rsid w:val="009045CB"/>
    <w:rsid w:val="009046DB"/>
    <w:rsid w:val="00910FF5"/>
    <w:rsid w:val="0091691C"/>
    <w:rsid w:val="009251E0"/>
    <w:rsid w:val="00925C63"/>
    <w:rsid w:val="00926A26"/>
    <w:rsid w:val="00927885"/>
    <w:rsid w:val="0093357C"/>
    <w:rsid w:val="00934BAE"/>
    <w:rsid w:val="00935DC5"/>
    <w:rsid w:val="00936AF8"/>
    <w:rsid w:val="00936EA8"/>
    <w:rsid w:val="00940C5E"/>
    <w:rsid w:val="00942360"/>
    <w:rsid w:val="00943CD8"/>
    <w:rsid w:val="009454AC"/>
    <w:rsid w:val="00954FC6"/>
    <w:rsid w:val="00956201"/>
    <w:rsid w:val="009623E0"/>
    <w:rsid w:val="00963C3A"/>
    <w:rsid w:val="00964FAB"/>
    <w:rsid w:val="00971C4A"/>
    <w:rsid w:val="00973B5B"/>
    <w:rsid w:val="00975D07"/>
    <w:rsid w:val="009820B3"/>
    <w:rsid w:val="00985399"/>
    <w:rsid w:val="0099047E"/>
    <w:rsid w:val="009942A2"/>
    <w:rsid w:val="009973BE"/>
    <w:rsid w:val="00997EAB"/>
    <w:rsid w:val="009A11EC"/>
    <w:rsid w:val="009A738F"/>
    <w:rsid w:val="009A7E07"/>
    <w:rsid w:val="009A7F3C"/>
    <w:rsid w:val="009B06A6"/>
    <w:rsid w:val="009B0704"/>
    <w:rsid w:val="009B78FC"/>
    <w:rsid w:val="009C2521"/>
    <w:rsid w:val="009C489C"/>
    <w:rsid w:val="009C7869"/>
    <w:rsid w:val="009D024B"/>
    <w:rsid w:val="009D3F69"/>
    <w:rsid w:val="009F02B8"/>
    <w:rsid w:val="009F65A5"/>
    <w:rsid w:val="00A048B1"/>
    <w:rsid w:val="00A0499D"/>
    <w:rsid w:val="00A13F7F"/>
    <w:rsid w:val="00A15BC5"/>
    <w:rsid w:val="00A167F2"/>
    <w:rsid w:val="00A178E7"/>
    <w:rsid w:val="00A3232C"/>
    <w:rsid w:val="00A32BA2"/>
    <w:rsid w:val="00A52D9C"/>
    <w:rsid w:val="00A53940"/>
    <w:rsid w:val="00A55E67"/>
    <w:rsid w:val="00A56701"/>
    <w:rsid w:val="00A57C39"/>
    <w:rsid w:val="00A61130"/>
    <w:rsid w:val="00A63A96"/>
    <w:rsid w:val="00A64F7B"/>
    <w:rsid w:val="00A659B6"/>
    <w:rsid w:val="00A717AD"/>
    <w:rsid w:val="00A73525"/>
    <w:rsid w:val="00A73AEC"/>
    <w:rsid w:val="00A75846"/>
    <w:rsid w:val="00A77086"/>
    <w:rsid w:val="00A80C02"/>
    <w:rsid w:val="00A903D4"/>
    <w:rsid w:val="00A915AD"/>
    <w:rsid w:val="00A9471E"/>
    <w:rsid w:val="00A97DCA"/>
    <w:rsid w:val="00AA067F"/>
    <w:rsid w:val="00AB32DE"/>
    <w:rsid w:val="00AB473C"/>
    <w:rsid w:val="00AC017F"/>
    <w:rsid w:val="00AC14CA"/>
    <w:rsid w:val="00AC2DCC"/>
    <w:rsid w:val="00AC305C"/>
    <w:rsid w:val="00AC3282"/>
    <w:rsid w:val="00AC567E"/>
    <w:rsid w:val="00AC6E5E"/>
    <w:rsid w:val="00AC72BD"/>
    <w:rsid w:val="00AD0276"/>
    <w:rsid w:val="00AD288F"/>
    <w:rsid w:val="00AD4914"/>
    <w:rsid w:val="00AD4AD8"/>
    <w:rsid w:val="00AD72DC"/>
    <w:rsid w:val="00AF2852"/>
    <w:rsid w:val="00B05305"/>
    <w:rsid w:val="00B0585D"/>
    <w:rsid w:val="00B11538"/>
    <w:rsid w:val="00B1156B"/>
    <w:rsid w:val="00B1770D"/>
    <w:rsid w:val="00B20651"/>
    <w:rsid w:val="00B235EE"/>
    <w:rsid w:val="00B24E78"/>
    <w:rsid w:val="00B251AF"/>
    <w:rsid w:val="00B269F0"/>
    <w:rsid w:val="00B27C2C"/>
    <w:rsid w:val="00B34646"/>
    <w:rsid w:val="00B40BF2"/>
    <w:rsid w:val="00B51469"/>
    <w:rsid w:val="00B5371F"/>
    <w:rsid w:val="00B5475E"/>
    <w:rsid w:val="00B6300B"/>
    <w:rsid w:val="00B6790B"/>
    <w:rsid w:val="00B730EC"/>
    <w:rsid w:val="00B74503"/>
    <w:rsid w:val="00B77FD5"/>
    <w:rsid w:val="00B91155"/>
    <w:rsid w:val="00B928AF"/>
    <w:rsid w:val="00BA03C2"/>
    <w:rsid w:val="00BA174B"/>
    <w:rsid w:val="00BA3B33"/>
    <w:rsid w:val="00BA49F3"/>
    <w:rsid w:val="00BB11E1"/>
    <w:rsid w:val="00BB62BA"/>
    <w:rsid w:val="00BB7056"/>
    <w:rsid w:val="00BC0B62"/>
    <w:rsid w:val="00BC1239"/>
    <w:rsid w:val="00BC5E85"/>
    <w:rsid w:val="00BD0DCD"/>
    <w:rsid w:val="00BD1618"/>
    <w:rsid w:val="00BD32A3"/>
    <w:rsid w:val="00BD5AF5"/>
    <w:rsid w:val="00BD6697"/>
    <w:rsid w:val="00BE10C1"/>
    <w:rsid w:val="00BF1058"/>
    <w:rsid w:val="00BF1C24"/>
    <w:rsid w:val="00BF2435"/>
    <w:rsid w:val="00BF3582"/>
    <w:rsid w:val="00BF7A91"/>
    <w:rsid w:val="00C16EEF"/>
    <w:rsid w:val="00C21552"/>
    <w:rsid w:val="00C32A38"/>
    <w:rsid w:val="00C32D0E"/>
    <w:rsid w:val="00C37598"/>
    <w:rsid w:val="00C47D70"/>
    <w:rsid w:val="00C51688"/>
    <w:rsid w:val="00C516DA"/>
    <w:rsid w:val="00C520B7"/>
    <w:rsid w:val="00C53EC4"/>
    <w:rsid w:val="00C57304"/>
    <w:rsid w:val="00C57EB2"/>
    <w:rsid w:val="00C627CD"/>
    <w:rsid w:val="00C65C9A"/>
    <w:rsid w:val="00C66DD1"/>
    <w:rsid w:val="00C70A5F"/>
    <w:rsid w:val="00C70CDF"/>
    <w:rsid w:val="00C75726"/>
    <w:rsid w:val="00C80C35"/>
    <w:rsid w:val="00C81418"/>
    <w:rsid w:val="00C81D89"/>
    <w:rsid w:val="00C8408B"/>
    <w:rsid w:val="00C864D6"/>
    <w:rsid w:val="00C90932"/>
    <w:rsid w:val="00C92BC4"/>
    <w:rsid w:val="00CA1812"/>
    <w:rsid w:val="00CA2654"/>
    <w:rsid w:val="00CA2EEB"/>
    <w:rsid w:val="00CA5E2E"/>
    <w:rsid w:val="00CA6EB7"/>
    <w:rsid w:val="00CB0DF8"/>
    <w:rsid w:val="00CB431C"/>
    <w:rsid w:val="00CB4A7D"/>
    <w:rsid w:val="00CB5820"/>
    <w:rsid w:val="00CC0172"/>
    <w:rsid w:val="00CC4C9E"/>
    <w:rsid w:val="00CC53E0"/>
    <w:rsid w:val="00CD07AA"/>
    <w:rsid w:val="00CD2FB3"/>
    <w:rsid w:val="00CD7AE9"/>
    <w:rsid w:val="00CE064B"/>
    <w:rsid w:val="00CE076F"/>
    <w:rsid w:val="00CE5205"/>
    <w:rsid w:val="00CF0FF8"/>
    <w:rsid w:val="00CF1B3A"/>
    <w:rsid w:val="00CF4226"/>
    <w:rsid w:val="00CF726C"/>
    <w:rsid w:val="00D007F3"/>
    <w:rsid w:val="00D02963"/>
    <w:rsid w:val="00D02D2E"/>
    <w:rsid w:val="00D06E30"/>
    <w:rsid w:val="00D07137"/>
    <w:rsid w:val="00D07420"/>
    <w:rsid w:val="00D12E75"/>
    <w:rsid w:val="00D16817"/>
    <w:rsid w:val="00D21700"/>
    <w:rsid w:val="00D21E8F"/>
    <w:rsid w:val="00D24079"/>
    <w:rsid w:val="00D269C8"/>
    <w:rsid w:val="00D26CB3"/>
    <w:rsid w:val="00D27DFE"/>
    <w:rsid w:val="00D3392C"/>
    <w:rsid w:val="00D41CA8"/>
    <w:rsid w:val="00D41ED7"/>
    <w:rsid w:val="00D437EA"/>
    <w:rsid w:val="00D440FD"/>
    <w:rsid w:val="00D51B8E"/>
    <w:rsid w:val="00D65E8F"/>
    <w:rsid w:val="00D71A87"/>
    <w:rsid w:val="00D7267D"/>
    <w:rsid w:val="00D84905"/>
    <w:rsid w:val="00D8651D"/>
    <w:rsid w:val="00DA7F7D"/>
    <w:rsid w:val="00DB38CD"/>
    <w:rsid w:val="00DB4E8E"/>
    <w:rsid w:val="00DB6EB1"/>
    <w:rsid w:val="00DC06F2"/>
    <w:rsid w:val="00DC46BA"/>
    <w:rsid w:val="00DD6722"/>
    <w:rsid w:val="00DD6984"/>
    <w:rsid w:val="00DF02C1"/>
    <w:rsid w:val="00DF0D0F"/>
    <w:rsid w:val="00DF52A7"/>
    <w:rsid w:val="00E011B1"/>
    <w:rsid w:val="00E03D85"/>
    <w:rsid w:val="00E0446F"/>
    <w:rsid w:val="00E125FD"/>
    <w:rsid w:val="00E15D61"/>
    <w:rsid w:val="00E239C3"/>
    <w:rsid w:val="00E252DF"/>
    <w:rsid w:val="00E2634A"/>
    <w:rsid w:val="00E32636"/>
    <w:rsid w:val="00E35260"/>
    <w:rsid w:val="00E36497"/>
    <w:rsid w:val="00E44D0A"/>
    <w:rsid w:val="00E45A85"/>
    <w:rsid w:val="00E46F01"/>
    <w:rsid w:val="00E51FEE"/>
    <w:rsid w:val="00E55AF0"/>
    <w:rsid w:val="00E6012C"/>
    <w:rsid w:val="00E619C3"/>
    <w:rsid w:val="00E652D2"/>
    <w:rsid w:val="00E7121D"/>
    <w:rsid w:val="00E7467F"/>
    <w:rsid w:val="00E76547"/>
    <w:rsid w:val="00E81235"/>
    <w:rsid w:val="00E8192B"/>
    <w:rsid w:val="00E8430D"/>
    <w:rsid w:val="00E85DDD"/>
    <w:rsid w:val="00E87A17"/>
    <w:rsid w:val="00E87D3E"/>
    <w:rsid w:val="00E913D7"/>
    <w:rsid w:val="00E92D98"/>
    <w:rsid w:val="00E945F2"/>
    <w:rsid w:val="00EA01D4"/>
    <w:rsid w:val="00EA3EC1"/>
    <w:rsid w:val="00EA4B49"/>
    <w:rsid w:val="00EB2B96"/>
    <w:rsid w:val="00EB3B5D"/>
    <w:rsid w:val="00EB4548"/>
    <w:rsid w:val="00EB4B27"/>
    <w:rsid w:val="00EB682A"/>
    <w:rsid w:val="00EC3B27"/>
    <w:rsid w:val="00ED0BE8"/>
    <w:rsid w:val="00ED0E03"/>
    <w:rsid w:val="00ED3F23"/>
    <w:rsid w:val="00EE0040"/>
    <w:rsid w:val="00EE2109"/>
    <w:rsid w:val="00EE5FC5"/>
    <w:rsid w:val="00EF071F"/>
    <w:rsid w:val="00EF40C4"/>
    <w:rsid w:val="00EF49BF"/>
    <w:rsid w:val="00EF5ECB"/>
    <w:rsid w:val="00F00DD3"/>
    <w:rsid w:val="00F02E56"/>
    <w:rsid w:val="00F07509"/>
    <w:rsid w:val="00F2092C"/>
    <w:rsid w:val="00F27D95"/>
    <w:rsid w:val="00F30C57"/>
    <w:rsid w:val="00F324DA"/>
    <w:rsid w:val="00F33C84"/>
    <w:rsid w:val="00F360A8"/>
    <w:rsid w:val="00F37DB0"/>
    <w:rsid w:val="00F41F7B"/>
    <w:rsid w:val="00F421B4"/>
    <w:rsid w:val="00F4718A"/>
    <w:rsid w:val="00F5672D"/>
    <w:rsid w:val="00F67C11"/>
    <w:rsid w:val="00F77702"/>
    <w:rsid w:val="00F81F99"/>
    <w:rsid w:val="00F84761"/>
    <w:rsid w:val="00F867F4"/>
    <w:rsid w:val="00F9541F"/>
    <w:rsid w:val="00F95537"/>
    <w:rsid w:val="00F9613B"/>
    <w:rsid w:val="00FA40D6"/>
    <w:rsid w:val="00FA4B67"/>
    <w:rsid w:val="00FA5943"/>
    <w:rsid w:val="00FA68D8"/>
    <w:rsid w:val="00FA6E79"/>
    <w:rsid w:val="00FB2DE6"/>
    <w:rsid w:val="00FB2E7F"/>
    <w:rsid w:val="00FB3EC1"/>
    <w:rsid w:val="00FB67B9"/>
    <w:rsid w:val="00FC2365"/>
    <w:rsid w:val="00FC44F6"/>
    <w:rsid w:val="00FD03C0"/>
    <w:rsid w:val="00FD0EB3"/>
    <w:rsid w:val="00FD447C"/>
    <w:rsid w:val="00FD5D14"/>
    <w:rsid w:val="00FE04F3"/>
    <w:rsid w:val="00FE5DF7"/>
    <w:rsid w:val="00FE744D"/>
    <w:rsid w:val="00FF2B1F"/>
    <w:rsid w:val="00FF3667"/>
    <w:rsid w:val="00FF486D"/>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895285"/>
  <w15:docId w15:val="{EDAC78FF-C383-4DA4-9D36-55B04F73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D1"/>
    <w:rPr>
      <w:sz w:val="24"/>
      <w:szCs w:val="24"/>
    </w:rPr>
  </w:style>
  <w:style w:type="paragraph" w:styleId="Heading1">
    <w:name w:val="heading 1"/>
    <w:aliases w:val="Part,H1,h1"/>
    <w:basedOn w:val="Normal"/>
    <w:next w:val="Normal"/>
    <w:link w:val="Heading1Char"/>
    <w:qFormat/>
    <w:rsid w:val="005A7DD1"/>
    <w:pPr>
      <w:keepNext/>
      <w:numPr>
        <w:numId w:val="1"/>
      </w:numPr>
      <w:spacing w:before="240" w:after="120"/>
      <w:outlineLvl w:val="0"/>
    </w:pPr>
    <w:rPr>
      <w:b/>
      <w:bCs/>
      <w:sz w:val="26"/>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basedOn w:val="Heading1"/>
    <w:next w:val="Heading2Para"/>
    <w:link w:val="Heading2Char"/>
    <w:qFormat/>
    <w:rsid w:val="005A7DD1"/>
    <w:pPr>
      <w:numPr>
        <w:ilvl w:val="1"/>
      </w:numPr>
      <w:ind w:left="0" w:firstLine="0"/>
      <w:outlineLvl w:val="1"/>
    </w:pPr>
    <w:rPr>
      <w:sz w:val="24"/>
    </w:rPr>
  </w:style>
  <w:style w:type="paragraph" w:styleId="Heading3">
    <w:name w:val="heading 3"/>
    <w:aliases w:val="Heading 3 not bold Ariel,h3"/>
    <w:basedOn w:val="Heading2"/>
    <w:link w:val="Heading3Char"/>
    <w:qFormat/>
    <w:rsid w:val="005A7DD1"/>
    <w:pPr>
      <w:keepNext w:val="0"/>
      <w:keepLines/>
      <w:tabs>
        <w:tab w:val="left" w:pos="990"/>
      </w:tabs>
      <w:spacing w:before="120" w:after="60"/>
      <w:ind w:right="14"/>
      <w:outlineLvl w:val="2"/>
    </w:pPr>
    <w:rPr>
      <w:b w:val="0"/>
      <w:bCs w:val="0"/>
      <w:snapToGrid w:val="0"/>
      <w:sz w:val="22"/>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uiPriority w:val="99"/>
    <w:rsid w:val="005A7DD1"/>
    <w:pPr>
      <w:tabs>
        <w:tab w:val="left" w:pos="0"/>
      </w:tabs>
      <w:suppressAutoHyphens/>
      <w:ind w:left="720"/>
      <w:jc w:val="both"/>
    </w:pPr>
    <w:rPr>
      <w:spacing w:val="-2"/>
    </w:rPr>
  </w:style>
  <w:style w:type="paragraph" w:styleId="BodyTextIndent">
    <w:name w:val="Body Text Indent"/>
    <w:basedOn w:val="Normal"/>
    <w:link w:val="BodyTextIndentChar"/>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uiPriority w:val="99"/>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uiPriority w:val="99"/>
    <w:rsid w:val="005A7DD1"/>
    <w:pPr>
      <w:keepNext/>
      <w:keepLines w:val="0"/>
      <w:spacing w:before="240"/>
      <w:ind w:left="1710"/>
    </w:pPr>
    <w:rPr>
      <w:noProof/>
      <w:sz w:val="24"/>
    </w:rPr>
  </w:style>
  <w:style w:type="paragraph" w:styleId="Header">
    <w:name w:val="header"/>
    <w:basedOn w:val="Normal"/>
    <w:link w:val="HeaderChar"/>
    <w:uiPriority w:val="99"/>
    <w:rsid w:val="005A7DD1"/>
    <w:pPr>
      <w:tabs>
        <w:tab w:val="center" w:pos="4320"/>
        <w:tab w:val="right" w:pos="8640"/>
      </w:tabs>
    </w:pPr>
  </w:style>
  <w:style w:type="paragraph" w:styleId="Footer">
    <w:name w:val="footer"/>
    <w:basedOn w:val="Normal"/>
    <w:link w:val="FooterChar"/>
    <w:uiPriority w:val="99"/>
    <w:rsid w:val="005A7DD1"/>
    <w:pPr>
      <w:tabs>
        <w:tab w:val="center" w:pos="4320"/>
        <w:tab w:val="right" w:pos="8640"/>
      </w:tabs>
    </w:pPr>
  </w:style>
  <w:style w:type="character" w:styleId="CommentReference">
    <w:name w:val="annotation reference"/>
    <w:basedOn w:val="DefaultParagraphFont"/>
    <w:semiHidden/>
    <w:rsid w:val="005A7DD1"/>
    <w:rPr>
      <w:sz w:val="16"/>
      <w:szCs w:val="16"/>
    </w:rPr>
  </w:style>
  <w:style w:type="paragraph" w:styleId="CommentText">
    <w:name w:val="annotation text"/>
    <w:basedOn w:val="Normal"/>
    <w:link w:val="CommentTextChar"/>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paragraph" w:customStyle="1" w:styleId="Heading1para">
    <w:name w:val="Heading 1 para"/>
    <w:rsid w:val="005A7DD1"/>
    <w:pPr>
      <w:spacing w:before="120" w:after="120"/>
      <w:ind w:left="360"/>
    </w:pPr>
    <w:rPr>
      <w:sz w:val="22"/>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856DBD"/>
    <w:pPr>
      <w:keepLines/>
      <w:numPr>
        <w:numId w:val="2"/>
      </w:numPr>
      <w:tabs>
        <w:tab w:val="left" w:pos="2520"/>
      </w:tabs>
      <w:overflowPunct w:val="0"/>
      <w:autoSpaceDE w:val="0"/>
      <w:autoSpaceDN w:val="0"/>
      <w:adjustRightInd w:val="0"/>
      <w:spacing w:before="120" w:after="60"/>
      <w:ind w:right="14"/>
      <w:textAlignment w:val="baseline"/>
      <w:outlineLvl w:val="2"/>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spacing w:before="120"/>
      <w:ind w:left="1080"/>
    </w:pPr>
    <w:rPr>
      <w:i/>
      <w:iCs/>
      <w:color w:val="FF0000"/>
      <w:sz w:val="22"/>
      <w:szCs w:val="20"/>
    </w:rPr>
  </w:style>
  <w:style w:type="character" w:styleId="PageNumber">
    <w:name w:val="page number"/>
    <w:basedOn w:val="DefaultParagraphFont"/>
    <w:rsid w:val="005A7DD1"/>
  </w:style>
  <w:style w:type="paragraph" w:styleId="NormalWeb">
    <w:name w:val="Normal (Web)"/>
    <w:basedOn w:val="Normal"/>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5A7DD1"/>
    <w:pPr>
      <w:tabs>
        <w:tab w:val="right" w:leader="dot" w:pos="9288"/>
      </w:tabs>
      <w:spacing w:before="120" w:after="120"/>
    </w:pPr>
    <w:rPr>
      <w:b/>
      <w:caps/>
      <w:sz w:val="20"/>
      <w:szCs w:val="20"/>
    </w:rPr>
  </w:style>
  <w:style w:type="paragraph" w:customStyle="1" w:styleId="Heading1Para0">
    <w:name w:val="Heading 1 Para"/>
    <w:basedOn w:val="Normal"/>
    <w:rsid w:val="005A7DD1"/>
    <w:pPr>
      <w:widowControl w:val="0"/>
      <w:ind w:left="720"/>
    </w:pPr>
    <w:rPr>
      <w:szCs w:val="20"/>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uiPriority w:val="99"/>
    <w:rsid w:val="005A7DD1"/>
    <w:pPr>
      <w:spacing w:before="60" w:after="60"/>
      <w:jc w:val="right"/>
    </w:pPr>
    <w:rPr>
      <w:sz w:val="22"/>
    </w:rPr>
  </w:style>
  <w:style w:type="paragraph" w:styleId="TOC2">
    <w:name w:val="toc 2"/>
    <w:basedOn w:val="Normal"/>
    <w:next w:val="Normal"/>
    <w:autoRedefine/>
    <w:uiPriority w:val="39"/>
    <w:rsid w:val="00D84905"/>
    <w:pPr>
      <w:tabs>
        <w:tab w:val="left" w:pos="960"/>
        <w:tab w:val="right" w:leader="dot" w:pos="9350"/>
      </w:tabs>
      <w:ind w:left="240"/>
    </w:pPr>
    <w:rPr>
      <w:noProof/>
    </w:rPr>
  </w:style>
  <w:style w:type="paragraph" w:styleId="TOC3">
    <w:name w:val="toc 3"/>
    <w:basedOn w:val="Normal"/>
    <w:next w:val="Normal"/>
    <w:autoRedefine/>
    <w:uiPriority w:val="39"/>
    <w:rsid w:val="005A7DD1"/>
    <w:pPr>
      <w:ind w:left="480"/>
    </w:pPr>
  </w:style>
  <w:style w:type="paragraph" w:styleId="TOC4">
    <w:name w:val="toc 4"/>
    <w:basedOn w:val="Normal"/>
    <w:next w:val="Normal"/>
    <w:autoRedefine/>
    <w:uiPriority w:val="39"/>
    <w:rsid w:val="00ED0BE8"/>
    <w:pPr>
      <w:tabs>
        <w:tab w:val="right" w:leader="dot" w:pos="9350"/>
      </w:tabs>
      <w:ind w:left="720"/>
    </w:pPr>
    <w:rPr>
      <w:b/>
    </w:rPr>
  </w:style>
  <w:style w:type="paragraph" w:styleId="TOC5">
    <w:name w:val="toc 5"/>
    <w:basedOn w:val="Normal"/>
    <w:next w:val="Normal"/>
    <w:autoRedefine/>
    <w:uiPriority w:val="39"/>
    <w:rsid w:val="005A7DD1"/>
    <w:pPr>
      <w:ind w:left="960"/>
    </w:pPr>
  </w:style>
  <w:style w:type="paragraph" w:styleId="TOC6">
    <w:name w:val="toc 6"/>
    <w:basedOn w:val="Normal"/>
    <w:next w:val="Normal"/>
    <w:autoRedefine/>
    <w:uiPriority w:val="39"/>
    <w:rsid w:val="005A7DD1"/>
    <w:pPr>
      <w:ind w:left="1200"/>
    </w:pPr>
  </w:style>
  <w:style w:type="paragraph" w:styleId="TOC8">
    <w:name w:val="toc 8"/>
    <w:basedOn w:val="Normal"/>
    <w:next w:val="Normal"/>
    <w:autoRedefine/>
    <w:uiPriority w:val="39"/>
    <w:rsid w:val="005A7DD1"/>
    <w:pPr>
      <w:ind w:left="1680"/>
    </w:pPr>
  </w:style>
  <w:style w:type="paragraph" w:styleId="TOC9">
    <w:name w:val="toc 9"/>
    <w:basedOn w:val="Normal"/>
    <w:next w:val="Normal"/>
    <w:autoRedefine/>
    <w:uiPriority w:val="39"/>
    <w:rsid w:val="005A7DD1"/>
    <w:pPr>
      <w:ind w:left="1920"/>
    </w:p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link w:val="BodyText2Char"/>
    <w:uiPriority w:val="99"/>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aliases w:val="h2 Char,HD2 Char,Heading 2 Hidden Char,H2 Char,Proposal Char,sap_Heading 2 Char,Section Char,Chapter Title Char,subhead 1 Char,Überschrift 2 Anhang Char,Überschrift 2 Anhang1 Char,Überschrift 2 Anhang2 Char,Überschrift 2 Anhang11 Char"/>
    <w:basedOn w:val="DefaultParagraphFont"/>
    <w:link w:val="Heading2"/>
    <w:rsid w:val="009A7F3C"/>
    <w:rPr>
      <w:b/>
      <w:bCs/>
      <w:sz w:val="24"/>
      <w:szCs w:val="24"/>
    </w:rPr>
  </w:style>
  <w:style w:type="paragraph" w:styleId="ListBullet">
    <w:name w:val="List Bullet"/>
    <w:basedOn w:val="Normal"/>
    <w:rsid w:val="00B5475E"/>
    <w:pPr>
      <w:numPr>
        <w:numId w:val="3"/>
      </w:num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4"/>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link w:val="ListParagraphChar"/>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h3 Char"/>
    <w:basedOn w:val="DefaultParagraphFont"/>
    <w:link w:val="Heading3"/>
    <w:uiPriority w:val="99"/>
    <w:rsid w:val="00AF2852"/>
    <w:rPr>
      <w:snapToGrid w:val="0"/>
      <w:sz w:val="22"/>
    </w:rPr>
  </w:style>
  <w:style w:type="character" w:customStyle="1" w:styleId="Heading1Char">
    <w:name w:val="Heading 1 Char"/>
    <w:aliases w:val="Part Char,H1 Char,h1 Char"/>
    <w:basedOn w:val="DefaultParagraphFont"/>
    <w:link w:val="Heading1"/>
    <w:uiPriority w:val="9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uiPriority w:val="9"/>
    <w:rsid w:val="00EB3B5D"/>
    <w:rPr>
      <w:rFonts w:ascii="Arial" w:hAnsi="Arial"/>
      <w:i/>
      <w:sz w:val="22"/>
    </w:rPr>
  </w:style>
  <w:style w:type="character" w:customStyle="1" w:styleId="BodyTextIndent2Char">
    <w:name w:val="Body Text Indent 2 Char"/>
    <w:basedOn w:val="DefaultParagraphFont"/>
    <w:link w:val="BodyTextIndent2"/>
    <w:uiPriority w:val="99"/>
    <w:rsid w:val="00EB3B5D"/>
    <w:rPr>
      <w:spacing w:val="-2"/>
      <w:sz w:val="24"/>
      <w:szCs w:val="24"/>
    </w:rPr>
  </w:style>
  <w:style w:type="character" w:customStyle="1" w:styleId="BodyTextChar">
    <w:name w:val="Body Text Char"/>
    <w:basedOn w:val="DefaultParagraphFont"/>
    <w:link w:val="BodyText"/>
    <w:uiPriority w:val="99"/>
    <w:rsid w:val="00EB3B5D"/>
    <w:rPr>
      <w:sz w:val="22"/>
      <w:szCs w:val="24"/>
    </w:rPr>
  </w:style>
  <w:style w:type="character" w:customStyle="1" w:styleId="Body2Char">
    <w:name w:val="Body 2 Char"/>
    <w:link w:val="Body2"/>
    <w:locked/>
    <w:rsid w:val="00EB3B5D"/>
    <w:rPr>
      <w:kern w:val="28"/>
      <w:sz w:val="22"/>
    </w:rPr>
  </w:style>
  <w:style w:type="character" w:customStyle="1" w:styleId="BodyText2Char">
    <w:name w:val="Body Text 2 Char"/>
    <w:basedOn w:val="DefaultParagraphFont"/>
    <w:link w:val="BodyText2"/>
    <w:uiPriority w:val="99"/>
    <w:locked/>
    <w:rsid w:val="00E35260"/>
    <w:rPr>
      <w:i/>
      <w:iCs/>
      <w:color w:val="FF0000"/>
      <w:sz w:val="22"/>
      <w:szCs w:val="24"/>
    </w:rPr>
  </w:style>
  <w:style w:type="table" w:styleId="TableGrid">
    <w:name w:val="Table Grid"/>
    <w:basedOn w:val="TableNormal"/>
    <w:rsid w:val="00D2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D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1DC8"/>
    <w:rPr>
      <w:b/>
      <w:bCs/>
    </w:rPr>
  </w:style>
  <w:style w:type="paragraph" w:customStyle="1" w:styleId="ColorfulList-Accent11">
    <w:name w:val="Colorful List - Accent 11"/>
    <w:basedOn w:val="Normal"/>
    <w:uiPriority w:val="34"/>
    <w:qFormat/>
    <w:rsid w:val="0099047E"/>
    <w:pPr>
      <w:ind w:left="720"/>
      <w:contextualSpacing/>
    </w:pPr>
  </w:style>
  <w:style w:type="paragraph" w:customStyle="1" w:styleId="InsideAddress">
    <w:name w:val="Inside Address"/>
    <w:basedOn w:val="Normal"/>
    <w:rsid w:val="003D3B8D"/>
    <w:pPr>
      <w:spacing w:after="120"/>
    </w:pPr>
    <w:rPr>
      <w:sz w:val="22"/>
      <w:szCs w:val="22"/>
    </w:rPr>
  </w:style>
  <w:style w:type="paragraph" w:styleId="Revision">
    <w:name w:val="Revision"/>
    <w:hidden/>
    <w:uiPriority w:val="99"/>
    <w:semiHidden/>
    <w:rsid w:val="000E5A04"/>
    <w:rPr>
      <w:sz w:val="24"/>
      <w:szCs w:val="24"/>
    </w:rPr>
  </w:style>
  <w:style w:type="character" w:customStyle="1" w:styleId="ListParagraphChar">
    <w:name w:val="List Paragraph Char"/>
    <w:link w:val="ListParagraph"/>
    <w:uiPriority w:val="34"/>
    <w:rsid w:val="007035A9"/>
    <w:rPr>
      <w:rFonts w:ascii="Calibri" w:eastAsia="Calibri" w:hAnsi="Calibri"/>
      <w:sz w:val="22"/>
      <w:szCs w:val="22"/>
    </w:rPr>
  </w:style>
  <w:style w:type="paragraph" w:customStyle="1" w:styleId="StyleSection2Text10ptRed">
    <w:name w:val="Style Section 2 Text + 10 pt Red"/>
    <w:basedOn w:val="Normal"/>
    <w:rsid w:val="0091691C"/>
    <w:pPr>
      <w:widowControl w:val="0"/>
      <w:spacing w:after="240" w:line="276" w:lineRule="auto"/>
      <w:ind w:left="1080"/>
    </w:pPr>
    <w:rPr>
      <w:rFonts w:ascii="Arial" w:hAnsi="Arial" w:cs="Arial"/>
      <w:color w:val="FF0000"/>
      <w:sz w:val="20"/>
    </w:rPr>
  </w:style>
  <w:style w:type="character" w:styleId="Emphasis">
    <w:name w:val="Emphasis"/>
    <w:qFormat/>
    <w:rsid w:val="0091691C"/>
    <w:rPr>
      <w:i/>
      <w:iCs/>
    </w:rPr>
  </w:style>
  <w:style w:type="paragraph" w:customStyle="1" w:styleId="ListParagraph2">
    <w:name w:val="List Paragraph 2"/>
    <w:basedOn w:val="ListParagraph"/>
    <w:qFormat/>
    <w:rsid w:val="003850AF"/>
    <w:pPr>
      <w:autoSpaceDE w:val="0"/>
      <w:autoSpaceDN w:val="0"/>
      <w:adjustRightInd w:val="0"/>
      <w:spacing w:after="60" w:line="240" w:lineRule="auto"/>
      <w:ind w:left="900" w:hanging="540"/>
      <w:contextualSpacing w:val="0"/>
    </w:pPr>
    <w:rPr>
      <w:rFonts w:ascii="Arial" w:eastAsiaTheme="minorHAnsi" w:hAnsi="Arial" w:cs="Arial"/>
    </w:rPr>
  </w:style>
  <w:style w:type="character" w:customStyle="1" w:styleId="HeaderChar">
    <w:name w:val="Header Char"/>
    <w:basedOn w:val="DefaultParagraphFont"/>
    <w:link w:val="Header"/>
    <w:uiPriority w:val="99"/>
    <w:rsid w:val="002A4D9E"/>
    <w:rPr>
      <w:sz w:val="24"/>
      <w:szCs w:val="24"/>
    </w:rPr>
  </w:style>
  <w:style w:type="character" w:customStyle="1" w:styleId="FooterChar">
    <w:name w:val="Footer Char"/>
    <w:basedOn w:val="DefaultParagraphFont"/>
    <w:link w:val="Footer"/>
    <w:uiPriority w:val="99"/>
    <w:rsid w:val="002A4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3291">
      <w:bodyDiv w:val="1"/>
      <w:marLeft w:val="0"/>
      <w:marRight w:val="0"/>
      <w:marTop w:val="0"/>
      <w:marBottom w:val="0"/>
      <w:divBdr>
        <w:top w:val="none" w:sz="0" w:space="0" w:color="auto"/>
        <w:left w:val="none" w:sz="0" w:space="0" w:color="auto"/>
        <w:bottom w:val="none" w:sz="0" w:space="0" w:color="auto"/>
        <w:right w:val="none" w:sz="0" w:space="0" w:color="auto"/>
      </w:divBdr>
      <w:divsChild>
        <w:div w:id="1089930042">
          <w:marLeft w:val="0"/>
          <w:marRight w:val="0"/>
          <w:marTop w:val="0"/>
          <w:marBottom w:val="0"/>
          <w:divBdr>
            <w:top w:val="none" w:sz="0" w:space="0" w:color="auto"/>
            <w:left w:val="none" w:sz="0" w:space="0" w:color="auto"/>
            <w:bottom w:val="none" w:sz="0" w:space="0" w:color="auto"/>
            <w:right w:val="none" w:sz="0" w:space="0" w:color="auto"/>
          </w:divBdr>
        </w:div>
        <w:div w:id="1300569139">
          <w:marLeft w:val="0"/>
          <w:marRight w:val="0"/>
          <w:marTop w:val="0"/>
          <w:marBottom w:val="0"/>
          <w:divBdr>
            <w:top w:val="none" w:sz="0" w:space="0" w:color="auto"/>
            <w:left w:val="none" w:sz="0" w:space="0" w:color="auto"/>
            <w:bottom w:val="none" w:sz="0" w:space="0" w:color="auto"/>
            <w:right w:val="none" w:sz="0" w:space="0" w:color="auto"/>
          </w:divBdr>
        </w:div>
        <w:div w:id="1775707194">
          <w:marLeft w:val="0"/>
          <w:marRight w:val="0"/>
          <w:marTop w:val="0"/>
          <w:marBottom w:val="0"/>
          <w:divBdr>
            <w:top w:val="none" w:sz="0" w:space="0" w:color="auto"/>
            <w:left w:val="none" w:sz="0" w:space="0" w:color="auto"/>
            <w:bottom w:val="none" w:sz="0" w:space="0" w:color="auto"/>
            <w:right w:val="none" w:sz="0" w:space="0" w:color="auto"/>
          </w:divBdr>
        </w:div>
        <w:div w:id="1498693553">
          <w:marLeft w:val="0"/>
          <w:marRight w:val="0"/>
          <w:marTop w:val="0"/>
          <w:marBottom w:val="0"/>
          <w:divBdr>
            <w:top w:val="none" w:sz="0" w:space="0" w:color="auto"/>
            <w:left w:val="none" w:sz="0" w:space="0" w:color="auto"/>
            <w:bottom w:val="none" w:sz="0" w:space="0" w:color="auto"/>
            <w:right w:val="none" w:sz="0" w:space="0" w:color="auto"/>
          </w:divBdr>
        </w:div>
        <w:div w:id="345600043">
          <w:marLeft w:val="0"/>
          <w:marRight w:val="0"/>
          <w:marTop w:val="0"/>
          <w:marBottom w:val="0"/>
          <w:divBdr>
            <w:top w:val="none" w:sz="0" w:space="0" w:color="auto"/>
            <w:left w:val="none" w:sz="0" w:space="0" w:color="auto"/>
            <w:bottom w:val="none" w:sz="0" w:space="0" w:color="auto"/>
            <w:right w:val="none" w:sz="0" w:space="0" w:color="auto"/>
          </w:divBdr>
        </w:div>
        <w:div w:id="1162425198">
          <w:marLeft w:val="0"/>
          <w:marRight w:val="0"/>
          <w:marTop w:val="0"/>
          <w:marBottom w:val="0"/>
          <w:divBdr>
            <w:top w:val="none" w:sz="0" w:space="0" w:color="auto"/>
            <w:left w:val="none" w:sz="0" w:space="0" w:color="auto"/>
            <w:bottom w:val="none" w:sz="0" w:space="0" w:color="auto"/>
            <w:right w:val="none" w:sz="0" w:space="0" w:color="auto"/>
          </w:divBdr>
        </w:div>
        <w:div w:id="593435617">
          <w:marLeft w:val="0"/>
          <w:marRight w:val="0"/>
          <w:marTop w:val="0"/>
          <w:marBottom w:val="0"/>
          <w:divBdr>
            <w:top w:val="none" w:sz="0" w:space="0" w:color="auto"/>
            <w:left w:val="none" w:sz="0" w:space="0" w:color="auto"/>
            <w:bottom w:val="none" w:sz="0" w:space="0" w:color="auto"/>
            <w:right w:val="none" w:sz="0" w:space="0" w:color="auto"/>
          </w:divBdr>
        </w:div>
        <w:div w:id="613946796">
          <w:marLeft w:val="0"/>
          <w:marRight w:val="0"/>
          <w:marTop w:val="0"/>
          <w:marBottom w:val="0"/>
          <w:divBdr>
            <w:top w:val="none" w:sz="0" w:space="0" w:color="auto"/>
            <w:left w:val="none" w:sz="0" w:space="0" w:color="auto"/>
            <w:bottom w:val="none" w:sz="0" w:space="0" w:color="auto"/>
            <w:right w:val="none" w:sz="0" w:space="0" w:color="auto"/>
          </w:divBdr>
        </w:div>
        <w:div w:id="2067951066">
          <w:marLeft w:val="0"/>
          <w:marRight w:val="0"/>
          <w:marTop w:val="0"/>
          <w:marBottom w:val="0"/>
          <w:divBdr>
            <w:top w:val="none" w:sz="0" w:space="0" w:color="auto"/>
            <w:left w:val="none" w:sz="0" w:space="0" w:color="auto"/>
            <w:bottom w:val="none" w:sz="0" w:space="0" w:color="auto"/>
            <w:right w:val="none" w:sz="0" w:space="0" w:color="auto"/>
          </w:divBdr>
        </w:div>
        <w:div w:id="1530726395">
          <w:marLeft w:val="0"/>
          <w:marRight w:val="0"/>
          <w:marTop w:val="0"/>
          <w:marBottom w:val="0"/>
          <w:divBdr>
            <w:top w:val="none" w:sz="0" w:space="0" w:color="auto"/>
            <w:left w:val="none" w:sz="0" w:space="0" w:color="auto"/>
            <w:bottom w:val="none" w:sz="0" w:space="0" w:color="auto"/>
            <w:right w:val="none" w:sz="0" w:space="0" w:color="auto"/>
          </w:divBdr>
        </w:div>
        <w:div w:id="571475319">
          <w:marLeft w:val="0"/>
          <w:marRight w:val="0"/>
          <w:marTop w:val="0"/>
          <w:marBottom w:val="0"/>
          <w:divBdr>
            <w:top w:val="none" w:sz="0" w:space="0" w:color="auto"/>
            <w:left w:val="none" w:sz="0" w:space="0" w:color="auto"/>
            <w:bottom w:val="none" w:sz="0" w:space="0" w:color="auto"/>
            <w:right w:val="none" w:sz="0" w:space="0" w:color="auto"/>
          </w:divBdr>
        </w:div>
        <w:div w:id="595480710">
          <w:marLeft w:val="0"/>
          <w:marRight w:val="0"/>
          <w:marTop w:val="0"/>
          <w:marBottom w:val="0"/>
          <w:divBdr>
            <w:top w:val="none" w:sz="0" w:space="0" w:color="auto"/>
            <w:left w:val="none" w:sz="0" w:space="0" w:color="auto"/>
            <w:bottom w:val="none" w:sz="0" w:space="0" w:color="auto"/>
            <w:right w:val="none" w:sz="0" w:space="0" w:color="auto"/>
          </w:divBdr>
        </w:div>
        <w:div w:id="996422471">
          <w:marLeft w:val="0"/>
          <w:marRight w:val="0"/>
          <w:marTop w:val="0"/>
          <w:marBottom w:val="0"/>
          <w:divBdr>
            <w:top w:val="none" w:sz="0" w:space="0" w:color="auto"/>
            <w:left w:val="none" w:sz="0" w:space="0" w:color="auto"/>
            <w:bottom w:val="none" w:sz="0" w:space="0" w:color="auto"/>
            <w:right w:val="none" w:sz="0" w:space="0" w:color="auto"/>
          </w:divBdr>
        </w:div>
        <w:div w:id="1203055057">
          <w:marLeft w:val="0"/>
          <w:marRight w:val="0"/>
          <w:marTop w:val="0"/>
          <w:marBottom w:val="0"/>
          <w:divBdr>
            <w:top w:val="none" w:sz="0" w:space="0" w:color="auto"/>
            <w:left w:val="none" w:sz="0" w:space="0" w:color="auto"/>
            <w:bottom w:val="none" w:sz="0" w:space="0" w:color="auto"/>
            <w:right w:val="none" w:sz="0" w:space="0" w:color="auto"/>
          </w:divBdr>
        </w:div>
        <w:div w:id="1579897804">
          <w:marLeft w:val="0"/>
          <w:marRight w:val="0"/>
          <w:marTop w:val="0"/>
          <w:marBottom w:val="0"/>
          <w:divBdr>
            <w:top w:val="none" w:sz="0" w:space="0" w:color="auto"/>
            <w:left w:val="none" w:sz="0" w:space="0" w:color="auto"/>
            <w:bottom w:val="none" w:sz="0" w:space="0" w:color="auto"/>
            <w:right w:val="none" w:sz="0" w:space="0" w:color="auto"/>
          </w:divBdr>
        </w:div>
        <w:div w:id="1197085350">
          <w:marLeft w:val="0"/>
          <w:marRight w:val="0"/>
          <w:marTop w:val="0"/>
          <w:marBottom w:val="0"/>
          <w:divBdr>
            <w:top w:val="none" w:sz="0" w:space="0" w:color="auto"/>
            <w:left w:val="none" w:sz="0" w:space="0" w:color="auto"/>
            <w:bottom w:val="none" w:sz="0" w:space="0" w:color="auto"/>
            <w:right w:val="none" w:sz="0" w:space="0" w:color="auto"/>
          </w:divBdr>
        </w:div>
        <w:div w:id="167913326">
          <w:marLeft w:val="0"/>
          <w:marRight w:val="0"/>
          <w:marTop w:val="0"/>
          <w:marBottom w:val="0"/>
          <w:divBdr>
            <w:top w:val="none" w:sz="0" w:space="0" w:color="auto"/>
            <w:left w:val="none" w:sz="0" w:space="0" w:color="auto"/>
            <w:bottom w:val="none" w:sz="0" w:space="0" w:color="auto"/>
            <w:right w:val="none" w:sz="0" w:space="0" w:color="auto"/>
          </w:divBdr>
        </w:div>
        <w:div w:id="781455447">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0"/>
          <w:marBottom w:val="0"/>
          <w:divBdr>
            <w:top w:val="none" w:sz="0" w:space="0" w:color="auto"/>
            <w:left w:val="none" w:sz="0" w:space="0" w:color="auto"/>
            <w:bottom w:val="none" w:sz="0" w:space="0" w:color="auto"/>
            <w:right w:val="none" w:sz="0" w:space="0" w:color="auto"/>
          </w:divBdr>
        </w:div>
        <w:div w:id="1756366564">
          <w:marLeft w:val="0"/>
          <w:marRight w:val="0"/>
          <w:marTop w:val="0"/>
          <w:marBottom w:val="0"/>
          <w:divBdr>
            <w:top w:val="none" w:sz="0" w:space="0" w:color="auto"/>
            <w:left w:val="none" w:sz="0" w:space="0" w:color="auto"/>
            <w:bottom w:val="none" w:sz="0" w:space="0" w:color="auto"/>
            <w:right w:val="none" w:sz="0" w:space="0" w:color="auto"/>
          </w:divBdr>
        </w:div>
        <w:div w:id="1516993919">
          <w:marLeft w:val="0"/>
          <w:marRight w:val="0"/>
          <w:marTop w:val="0"/>
          <w:marBottom w:val="0"/>
          <w:divBdr>
            <w:top w:val="none" w:sz="0" w:space="0" w:color="auto"/>
            <w:left w:val="none" w:sz="0" w:space="0" w:color="auto"/>
            <w:bottom w:val="none" w:sz="0" w:space="0" w:color="auto"/>
            <w:right w:val="none" w:sz="0" w:space="0" w:color="auto"/>
          </w:divBdr>
        </w:div>
        <w:div w:id="683753432">
          <w:marLeft w:val="0"/>
          <w:marRight w:val="0"/>
          <w:marTop w:val="0"/>
          <w:marBottom w:val="0"/>
          <w:divBdr>
            <w:top w:val="none" w:sz="0" w:space="0" w:color="auto"/>
            <w:left w:val="none" w:sz="0" w:space="0" w:color="auto"/>
            <w:bottom w:val="none" w:sz="0" w:space="0" w:color="auto"/>
            <w:right w:val="none" w:sz="0" w:space="0" w:color="auto"/>
          </w:divBdr>
        </w:div>
        <w:div w:id="1452165133">
          <w:marLeft w:val="0"/>
          <w:marRight w:val="0"/>
          <w:marTop w:val="0"/>
          <w:marBottom w:val="0"/>
          <w:divBdr>
            <w:top w:val="none" w:sz="0" w:space="0" w:color="auto"/>
            <w:left w:val="none" w:sz="0" w:space="0" w:color="auto"/>
            <w:bottom w:val="none" w:sz="0" w:space="0" w:color="auto"/>
            <w:right w:val="none" w:sz="0" w:space="0" w:color="auto"/>
          </w:divBdr>
        </w:div>
        <w:div w:id="1262176430">
          <w:marLeft w:val="0"/>
          <w:marRight w:val="0"/>
          <w:marTop w:val="0"/>
          <w:marBottom w:val="0"/>
          <w:divBdr>
            <w:top w:val="none" w:sz="0" w:space="0" w:color="auto"/>
            <w:left w:val="none" w:sz="0" w:space="0" w:color="auto"/>
            <w:bottom w:val="none" w:sz="0" w:space="0" w:color="auto"/>
            <w:right w:val="none" w:sz="0" w:space="0" w:color="auto"/>
          </w:divBdr>
        </w:div>
        <w:div w:id="1802385211">
          <w:marLeft w:val="0"/>
          <w:marRight w:val="0"/>
          <w:marTop w:val="0"/>
          <w:marBottom w:val="0"/>
          <w:divBdr>
            <w:top w:val="none" w:sz="0" w:space="0" w:color="auto"/>
            <w:left w:val="none" w:sz="0" w:space="0" w:color="auto"/>
            <w:bottom w:val="none" w:sz="0" w:space="0" w:color="auto"/>
            <w:right w:val="none" w:sz="0" w:space="0" w:color="auto"/>
          </w:divBdr>
        </w:div>
        <w:div w:id="1923709810">
          <w:marLeft w:val="0"/>
          <w:marRight w:val="0"/>
          <w:marTop w:val="0"/>
          <w:marBottom w:val="0"/>
          <w:divBdr>
            <w:top w:val="none" w:sz="0" w:space="0" w:color="auto"/>
            <w:left w:val="none" w:sz="0" w:space="0" w:color="auto"/>
            <w:bottom w:val="none" w:sz="0" w:space="0" w:color="auto"/>
            <w:right w:val="none" w:sz="0" w:space="0" w:color="auto"/>
          </w:divBdr>
        </w:div>
        <w:div w:id="1823228661">
          <w:marLeft w:val="0"/>
          <w:marRight w:val="0"/>
          <w:marTop w:val="0"/>
          <w:marBottom w:val="0"/>
          <w:divBdr>
            <w:top w:val="none" w:sz="0" w:space="0" w:color="auto"/>
            <w:left w:val="none" w:sz="0" w:space="0" w:color="auto"/>
            <w:bottom w:val="none" w:sz="0" w:space="0" w:color="auto"/>
            <w:right w:val="none" w:sz="0" w:space="0" w:color="auto"/>
          </w:divBdr>
        </w:div>
        <w:div w:id="1494300027">
          <w:marLeft w:val="0"/>
          <w:marRight w:val="0"/>
          <w:marTop w:val="0"/>
          <w:marBottom w:val="0"/>
          <w:divBdr>
            <w:top w:val="none" w:sz="0" w:space="0" w:color="auto"/>
            <w:left w:val="none" w:sz="0" w:space="0" w:color="auto"/>
            <w:bottom w:val="none" w:sz="0" w:space="0" w:color="auto"/>
            <w:right w:val="none" w:sz="0" w:space="0" w:color="auto"/>
          </w:divBdr>
        </w:div>
        <w:div w:id="1090734174">
          <w:marLeft w:val="0"/>
          <w:marRight w:val="0"/>
          <w:marTop w:val="0"/>
          <w:marBottom w:val="0"/>
          <w:divBdr>
            <w:top w:val="none" w:sz="0" w:space="0" w:color="auto"/>
            <w:left w:val="none" w:sz="0" w:space="0" w:color="auto"/>
            <w:bottom w:val="none" w:sz="0" w:space="0" w:color="auto"/>
            <w:right w:val="none" w:sz="0" w:space="0" w:color="auto"/>
          </w:divBdr>
        </w:div>
        <w:div w:id="1528831027">
          <w:marLeft w:val="0"/>
          <w:marRight w:val="0"/>
          <w:marTop w:val="0"/>
          <w:marBottom w:val="0"/>
          <w:divBdr>
            <w:top w:val="none" w:sz="0" w:space="0" w:color="auto"/>
            <w:left w:val="none" w:sz="0" w:space="0" w:color="auto"/>
            <w:bottom w:val="none" w:sz="0" w:space="0" w:color="auto"/>
            <w:right w:val="none" w:sz="0" w:space="0" w:color="auto"/>
          </w:divBdr>
        </w:div>
        <w:div w:id="1459909099">
          <w:marLeft w:val="0"/>
          <w:marRight w:val="0"/>
          <w:marTop w:val="0"/>
          <w:marBottom w:val="0"/>
          <w:divBdr>
            <w:top w:val="none" w:sz="0" w:space="0" w:color="auto"/>
            <w:left w:val="none" w:sz="0" w:space="0" w:color="auto"/>
            <w:bottom w:val="none" w:sz="0" w:space="0" w:color="auto"/>
            <w:right w:val="none" w:sz="0" w:space="0" w:color="auto"/>
          </w:divBdr>
        </w:div>
        <w:div w:id="1571192772">
          <w:marLeft w:val="0"/>
          <w:marRight w:val="0"/>
          <w:marTop w:val="0"/>
          <w:marBottom w:val="0"/>
          <w:divBdr>
            <w:top w:val="none" w:sz="0" w:space="0" w:color="auto"/>
            <w:left w:val="none" w:sz="0" w:space="0" w:color="auto"/>
            <w:bottom w:val="none" w:sz="0" w:space="0" w:color="auto"/>
            <w:right w:val="none" w:sz="0" w:space="0" w:color="auto"/>
          </w:divBdr>
        </w:div>
        <w:div w:id="839656743">
          <w:marLeft w:val="0"/>
          <w:marRight w:val="0"/>
          <w:marTop w:val="0"/>
          <w:marBottom w:val="0"/>
          <w:divBdr>
            <w:top w:val="none" w:sz="0" w:space="0" w:color="auto"/>
            <w:left w:val="none" w:sz="0" w:space="0" w:color="auto"/>
            <w:bottom w:val="none" w:sz="0" w:space="0" w:color="auto"/>
            <w:right w:val="none" w:sz="0" w:space="0" w:color="auto"/>
          </w:divBdr>
        </w:div>
        <w:div w:id="1280532743">
          <w:marLeft w:val="0"/>
          <w:marRight w:val="0"/>
          <w:marTop w:val="0"/>
          <w:marBottom w:val="0"/>
          <w:divBdr>
            <w:top w:val="none" w:sz="0" w:space="0" w:color="auto"/>
            <w:left w:val="none" w:sz="0" w:space="0" w:color="auto"/>
            <w:bottom w:val="none" w:sz="0" w:space="0" w:color="auto"/>
            <w:right w:val="none" w:sz="0" w:space="0" w:color="auto"/>
          </w:divBdr>
        </w:div>
        <w:div w:id="2041319500">
          <w:marLeft w:val="0"/>
          <w:marRight w:val="0"/>
          <w:marTop w:val="0"/>
          <w:marBottom w:val="0"/>
          <w:divBdr>
            <w:top w:val="none" w:sz="0" w:space="0" w:color="auto"/>
            <w:left w:val="none" w:sz="0" w:space="0" w:color="auto"/>
            <w:bottom w:val="none" w:sz="0" w:space="0" w:color="auto"/>
            <w:right w:val="none" w:sz="0" w:space="0" w:color="auto"/>
          </w:divBdr>
        </w:div>
        <w:div w:id="1267153400">
          <w:marLeft w:val="0"/>
          <w:marRight w:val="0"/>
          <w:marTop w:val="0"/>
          <w:marBottom w:val="0"/>
          <w:divBdr>
            <w:top w:val="none" w:sz="0" w:space="0" w:color="auto"/>
            <w:left w:val="none" w:sz="0" w:space="0" w:color="auto"/>
            <w:bottom w:val="none" w:sz="0" w:space="0" w:color="auto"/>
            <w:right w:val="none" w:sz="0" w:space="0" w:color="auto"/>
          </w:divBdr>
        </w:div>
        <w:div w:id="31808555">
          <w:marLeft w:val="0"/>
          <w:marRight w:val="0"/>
          <w:marTop w:val="0"/>
          <w:marBottom w:val="0"/>
          <w:divBdr>
            <w:top w:val="none" w:sz="0" w:space="0" w:color="auto"/>
            <w:left w:val="none" w:sz="0" w:space="0" w:color="auto"/>
            <w:bottom w:val="none" w:sz="0" w:space="0" w:color="auto"/>
            <w:right w:val="none" w:sz="0" w:space="0" w:color="auto"/>
          </w:divBdr>
        </w:div>
        <w:div w:id="2112430272">
          <w:marLeft w:val="0"/>
          <w:marRight w:val="0"/>
          <w:marTop w:val="0"/>
          <w:marBottom w:val="0"/>
          <w:divBdr>
            <w:top w:val="none" w:sz="0" w:space="0" w:color="auto"/>
            <w:left w:val="none" w:sz="0" w:space="0" w:color="auto"/>
            <w:bottom w:val="none" w:sz="0" w:space="0" w:color="auto"/>
            <w:right w:val="none" w:sz="0" w:space="0" w:color="auto"/>
          </w:divBdr>
        </w:div>
        <w:div w:id="1768964779">
          <w:marLeft w:val="0"/>
          <w:marRight w:val="0"/>
          <w:marTop w:val="0"/>
          <w:marBottom w:val="0"/>
          <w:divBdr>
            <w:top w:val="none" w:sz="0" w:space="0" w:color="auto"/>
            <w:left w:val="none" w:sz="0" w:space="0" w:color="auto"/>
            <w:bottom w:val="none" w:sz="0" w:space="0" w:color="auto"/>
            <w:right w:val="none" w:sz="0" w:space="0" w:color="auto"/>
          </w:divBdr>
        </w:div>
        <w:div w:id="1171680481">
          <w:marLeft w:val="0"/>
          <w:marRight w:val="0"/>
          <w:marTop w:val="0"/>
          <w:marBottom w:val="0"/>
          <w:divBdr>
            <w:top w:val="none" w:sz="0" w:space="0" w:color="auto"/>
            <w:left w:val="none" w:sz="0" w:space="0" w:color="auto"/>
            <w:bottom w:val="none" w:sz="0" w:space="0" w:color="auto"/>
            <w:right w:val="none" w:sz="0" w:space="0" w:color="auto"/>
          </w:divBdr>
        </w:div>
      </w:divsChild>
    </w:div>
    <w:div w:id="620041673">
      <w:bodyDiv w:val="1"/>
      <w:marLeft w:val="0"/>
      <w:marRight w:val="0"/>
      <w:marTop w:val="0"/>
      <w:marBottom w:val="0"/>
      <w:divBdr>
        <w:top w:val="none" w:sz="0" w:space="0" w:color="auto"/>
        <w:left w:val="none" w:sz="0" w:space="0" w:color="auto"/>
        <w:bottom w:val="none" w:sz="0" w:space="0" w:color="auto"/>
        <w:right w:val="none" w:sz="0" w:space="0" w:color="auto"/>
      </w:divBdr>
      <w:divsChild>
        <w:div w:id="859047984">
          <w:marLeft w:val="0"/>
          <w:marRight w:val="0"/>
          <w:marTop w:val="0"/>
          <w:marBottom w:val="0"/>
          <w:divBdr>
            <w:top w:val="none" w:sz="0" w:space="0" w:color="auto"/>
            <w:left w:val="none" w:sz="0" w:space="0" w:color="auto"/>
            <w:bottom w:val="none" w:sz="0" w:space="0" w:color="auto"/>
            <w:right w:val="none" w:sz="0" w:space="0" w:color="auto"/>
          </w:divBdr>
          <w:divsChild>
            <w:div w:id="1175534120">
              <w:marLeft w:val="0"/>
              <w:marRight w:val="0"/>
              <w:marTop w:val="0"/>
              <w:marBottom w:val="0"/>
              <w:divBdr>
                <w:top w:val="none" w:sz="0" w:space="0" w:color="auto"/>
                <w:left w:val="none" w:sz="0" w:space="0" w:color="auto"/>
                <w:bottom w:val="none" w:sz="0" w:space="0" w:color="auto"/>
                <w:right w:val="none" w:sz="0" w:space="0" w:color="auto"/>
              </w:divBdr>
              <w:divsChild>
                <w:div w:id="479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8228">
      <w:bodyDiv w:val="1"/>
      <w:marLeft w:val="0"/>
      <w:marRight w:val="0"/>
      <w:marTop w:val="0"/>
      <w:marBottom w:val="0"/>
      <w:divBdr>
        <w:top w:val="none" w:sz="0" w:space="0" w:color="auto"/>
        <w:left w:val="none" w:sz="0" w:space="0" w:color="auto"/>
        <w:bottom w:val="none" w:sz="0" w:space="0" w:color="auto"/>
        <w:right w:val="none" w:sz="0" w:space="0" w:color="auto"/>
      </w:divBdr>
      <w:divsChild>
        <w:div w:id="1025598045">
          <w:marLeft w:val="0"/>
          <w:marRight w:val="0"/>
          <w:marTop w:val="0"/>
          <w:marBottom w:val="0"/>
          <w:divBdr>
            <w:top w:val="none" w:sz="0" w:space="0" w:color="auto"/>
            <w:left w:val="none" w:sz="0" w:space="0" w:color="auto"/>
            <w:bottom w:val="none" w:sz="0" w:space="0" w:color="auto"/>
            <w:right w:val="none" w:sz="0" w:space="0" w:color="auto"/>
          </w:divBdr>
        </w:div>
        <w:div w:id="869759378">
          <w:marLeft w:val="0"/>
          <w:marRight w:val="0"/>
          <w:marTop w:val="0"/>
          <w:marBottom w:val="0"/>
          <w:divBdr>
            <w:top w:val="none" w:sz="0" w:space="0" w:color="auto"/>
            <w:left w:val="none" w:sz="0" w:space="0" w:color="auto"/>
            <w:bottom w:val="none" w:sz="0" w:space="0" w:color="auto"/>
            <w:right w:val="none" w:sz="0" w:space="0" w:color="auto"/>
          </w:divBdr>
        </w:div>
        <w:div w:id="1914316894">
          <w:marLeft w:val="0"/>
          <w:marRight w:val="0"/>
          <w:marTop w:val="0"/>
          <w:marBottom w:val="0"/>
          <w:divBdr>
            <w:top w:val="none" w:sz="0" w:space="0" w:color="auto"/>
            <w:left w:val="none" w:sz="0" w:space="0" w:color="auto"/>
            <w:bottom w:val="none" w:sz="0" w:space="0" w:color="auto"/>
            <w:right w:val="none" w:sz="0" w:space="0" w:color="auto"/>
          </w:divBdr>
        </w:div>
        <w:div w:id="909460854">
          <w:marLeft w:val="0"/>
          <w:marRight w:val="0"/>
          <w:marTop w:val="0"/>
          <w:marBottom w:val="0"/>
          <w:divBdr>
            <w:top w:val="none" w:sz="0" w:space="0" w:color="auto"/>
            <w:left w:val="none" w:sz="0" w:space="0" w:color="auto"/>
            <w:bottom w:val="none" w:sz="0" w:space="0" w:color="auto"/>
            <w:right w:val="none" w:sz="0" w:space="0" w:color="auto"/>
          </w:divBdr>
        </w:div>
        <w:div w:id="1527526468">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891382263">
          <w:marLeft w:val="0"/>
          <w:marRight w:val="0"/>
          <w:marTop w:val="0"/>
          <w:marBottom w:val="0"/>
          <w:divBdr>
            <w:top w:val="none" w:sz="0" w:space="0" w:color="auto"/>
            <w:left w:val="none" w:sz="0" w:space="0" w:color="auto"/>
            <w:bottom w:val="none" w:sz="0" w:space="0" w:color="auto"/>
            <w:right w:val="none" w:sz="0" w:space="0" w:color="auto"/>
          </w:divBdr>
        </w:div>
        <w:div w:id="1397048640">
          <w:marLeft w:val="0"/>
          <w:marRight w:val="0"/>
          <w:marTop w:val="0"/>
          <w:marBottom w:val="0"/>
          <w:divBdr>
            <w:top w:val="none" w:sz="0" w:space="0" w:color="auto"/>
            <w:left w:val="none" w:sz="0" w:space="0" w:color="auto"/>
            <w:bottom w:val="none" w:sz="0" w:space="0" w:color="auto"/>
            <w:right w:val="none" w:sz="0" w:space="0" w:color="auto"/>
          </w:divBdr>
        </w:div>
        <w:div w:id="843283911">
          <w:marLeft w:val="0"/>
          <w:marRight w:val="0"/>
          <w:marTop w:val="0"/>
          <w:marBottom w:val="0"/>
          <w:divBdr>
            <w:top w:val="none" w:sz="0" w:space="0" w:color="auto"/>
            <w:left w:val="none" w:sz="0" w:space="0" w:color="auto"/>
            <w:bottom w:val="none" w:sz="0" w:space="0" w:color="auto"/>
            <w:right w:val="none" w:sz="0" w:space="0" w:color="auto"/>
          </w:divBdr>
        </w:div>
        <w:div w:id="1813714247">
          <w:marLeft w:val="0"/>
          <w:marRight w:val="0"/>
          <w:marTop w:val="0"/>
          <w:marBottom w:val="0"/>
          <w:divBdr>
            <w:top w:val="none" w:sz="0" w:space="0" w:color="auto"/>
            <w:left w:val="none" w:sz="0" w:space="0" w:color="auto"/>
            <w:bottom w:val="none" w:sz="0" w:space="0" w:color="auto"/>
            <w:right w:val="none" w:sz="0" w:space="0" w:color="auto"/>
          </w:divBdr>
        </w:div>
        <w:div w:id="1495294412">
          <w:marLeft w:val="0"/>
          <w:marRight w:val="0"/>
          <w:marTop w:val="0"/>
          <w:marBottom w:val="0"/>
          <w:divBdr>
            <w:top w:val="none" w:sz="0" w:space="0" w:color="auto"/>
            <w:left w:val="none" w:sz="0" w:space="0" w:color="auto"/>
            <w:bottom w:val="none" w:sz="0" w:space="0" w:color="auto"/>
            <w:right w:val="none" w:sz="0" w:space="0" w:color="auto"/>
          </w:divBdr>
        </w:div>
        <w:div w:id="25983611">
          <w:marLeft w:val="0"/>
          <w:marRight w:val="0"/>
          <w:marTop w:val="0"/>
          <w:marBottom w:val="0"/>
          <w:divBdr>
            <w:top w:val="none" w:sz="0" w:space="0" w:color="auto"/>
            <w:left w:val="none" w:sz="0" w:space="0" w:color="auto"/>
            <w:bottom w:val="none" w:sz="0" w:space="0" w:color="auto"/>
            <w:right w:val="none" w:sz="0" w:space="0" w:color="auto"/>
          </w:divBdr>
        </w:div>
        <w:div w:id="1853254824">
          <w:marLeft w:val="0"/>
          <w:marRight w:val="0"/>
          <w:marTop w:val="0"/>
          <w:marBottom w:val="0"/>
          <w:divBdr>
            <w:top w:val="none" w:sz="0" w:space="0" w:color="auto"/>
            <w:left w:val="none" w:sz="0" w:space="0" w:color="auto"/>
            <w:bottom w:val="none" w:sz="0" w:space="0" w:color="auto"/>
            <w:right w:val="none" w:sz="0" w:space="0" w:color="auto"/>
          </w:divBdr>
        </w:div>
        <w:div w:id="534343166">
          <w:marLeft w:val="0"/>
          <w:marRight w:val="0"/>
          <w:marTop w:val="0"/>
          <w:marBottom w:val="0"/>
          <w:divBdr>
            <w:top w:val="none" w:sz="0" w:space="0" w:color="auto"/>
            <w:left w:val="none" w:sz="0" w:space="0" w:color="auto"/>
            <w:bottom w:val="none" w:sz="0" w:space="0" w:color="auto"/>
            <w:right w:val="none" w:sz="0" w:space="0" w:color="auto"/>
          </w:divBdr>
        </w:div>
        <w:div w:id="1138954118">
          <w:marLeft w:val="0"/>
          <w:marRight w:val="0"/>
          <w:marTop w:val="0"/>
          <w:marBottom w:val="0"/>
          <w:divBdr>
            <w:top w:val="none" w:sz="0" w:space="0" w:color="auto"/>
            <w:left w:val="none" w:sz="0" w:space="0" w:color="auto"/>
            <w:bottom w:val="none" w:sz="0" w:space="0" w:color="auto"/>
            <w:right w:val="none" w:sz="0" w:space="0" w:color="auto"/>
          </w:divBdr>
        </w:div>
        <w:div w:id="51275417">
          <w:marLeft w:val="0"/>
          <w:marRight w:val="0"/>
          <w:marTop w:val="0"/>
          <w:marBottom w:val="0"/>
          <w:divBdr>
            <w:top w:val="none" w:sz="0" w:space="0" w:color="auto"/>
            <w:left w:val="none" w:sz="0" w:space="0" w:color="auto"/>
            <w:bottom w:val="none" w:sz="0" w:space="0" w:color="auto"/>
            <w:right w:val="none" w:sz="0" w:space="0" w:color="auto"/>
          </w:divBdr>
        </w:div>
        <w:div w:id="764768699">
          <w:marLeft w:val="0"/>
          <w:marRight w:val="0"/>
          <w:marTop w:val="0"/>
          <w:marBottom w:val="0"/>
          <w:divBdr>
            <w:top w:val="none" w:sz="0" w:space="0" w:color="auto"/>
            <w:left w:val="none" w:sz="0" w:space="0" w:color="auto"/>
            <w:bottom w:val="none" w:sz="0" w:space="0" w:color="auto"/>
            <w:right w:val="none" w:sz="0" w:space="0" w:color="auto"/>
          </w:divBdr>
        </w:div>
        <w:div w:id="1084108371">
          <w:marLeft w:val="0"/>
          <w:marRight w:val="0"/>
          <w:marTop w:val="0"/>
          <w:marBottom w:val="0"/>
          <w:divBdr>
            <w:top w:val="none" w:sz="0" w:space="0" w:color="auto"/>
            <w:left w:val="none" w:sz="0" w:space="0" w:color="auto"/>
            <w:bottom w:val="none" w:sz="0" w:space="0" w:color="auto"/>
            <w:right w:val="none" w:sz="0" w:space="0" w:color="auto"/>
          </w:divBdr>
        </w:div>
        <w:div w:id="876047086">
          <w:marLeft w:val="0"/>
          <w:marRight w:val="0"/>
          <w:marTop w:val="0"/>
          <w:marBottom w:val="0"/>
          <w:divBdr>
            <w:top w:val="none" w:sz="0" w:space="0" w:color="auto"/>
            <w:left w:val="none" w:sz="0" w:space="0" w:color="auto"/>
            <w:bottom w:val="none" w:sz="0" w:space="0" w:color="auto"/>
            <w:right w:val="none" w:sz="0" w:space="0" w:color="auto"/>
          </w:divBdr>
        </w:div>
        <w:div w:id="1429622574">
          <w:marLeft w:val="0"/>
          <w:marRight w:val="0"/>
          <w:marTop w:val="0"/>
          <w:marBottom w:val="0"/>
          <w:divBdr>
            <w:top w:val="none" w:sz="0" w:space="0" w:color="auto"/>
            <w:left w:val="none" w:sz="0" w:space="0" w:color="auto"/>
            <w:bottom w:val="none" w:sz="0" w:space="0" w:color="auto"/>
            <w:right w:val="none" w:sz="0" w:space="0" w:color="auto"/>
          </w:divBdr>
        </w:div>
        <w:div w:id="1170407549">
          <w:marLeft w:val="0"/>
          <w:marRight w:val="0"/>
          <w:marTop w:val="0"/>
          <w:marBottom w:val="0"/>
          <w:divBdr>
            <w:top w:val="none" w:sz="0" w:space="0" w:color="auto"/>
            <w:left w:val="none" w:sz="0" w:space="0" w:color="auto"/>
            <w:bottom w:val="none" w:sz="0" w:space="0" w:color="auto"/>
            <w:right w:val="none" w:sz="0" w:space="0" w:color="auto"/>
          </w:divBdr>
        </w:div>
        <w:div w:id="971134001">
          <w:marLeft w:val="0"/>
          <w:marRight w:val="0"/>
          <w:marTop w:val="0"/>
          <w:marBottom w:val="0"/>
          <w:divBdr>
            <w:top w:val="none" w:sz="0" w:space="0" w:color="auto"/>
            <w:left w:val="none" w:sz="0" w:space="0" w:color="auto"/>
            <w:bottom w:val="none" w:sz="0" w:space="0" w:color="auto"/>
            <w:right w:val="none" w:sz="0" w:space="0" w:color="auto"/>
          </w:divBdr>
        </w:div>
        <w:div w:id="2095740687">
          <w:marLeft w:val="0"/>
          <w:marRight w:val="0"/>
          <w:marTop w:val="0"/>
          <w:marBottom w:val="0"/>
          <w:divBdr>
            <w:top w:val="none" w:sz="0" w:space="0" w:color="auto"/>
            <w:left w:val="none" w:sz="0" w:space="0" w:color="auto"/>
            <w:bottom w:val="none" w:sz="0" w:space="0" w:color="auto"/>
            <w:right w:val="none" w:sz="0" w:space="0" w:color="auto"/>
          </w:divBdr>
        </w:div>
        <w:div w:id="704139050">
          <w:marLeft w:val="0"/>
          <w:marRight w:val="0"/>
          <w:marTop w:val="0"/>
          <w:marBottom w:val="0"/>
          <w:divBdr>
            <w:top w:val="none" w:sz="0" w:space="0" w:color="auto"/>
            <w:left w:val="none" w:sz="0" w:space="0" w:color="auto"/>
            <w:bottom w:val="none" w:sz="0" w:space="0" w:color="auto"/>
            <w:right w:val="none" w:sz="0" w:space="0" w:color="auto"/>
          </w:divBdr>
        </w:div>
        <w:div w:id="252277631">
          <w:marLeft w:val="0"/>
          <w:marRight w:val="0"/>
          <w:marTop w:val="0"/>
          <w:marBottom w:val="0"/>
          <w:divBdr>
            <w:top w:val="none" w:sz="0" w:space="0" w:color="auto"/>
            <w:left w:val="none" w:sz="0" w:space="0" w:color="auto"/>
            <w:bottom w:val="none" w:sz="0" w:space="0" w:color="auto"/>
            <w:right w:val="none" w:sz="0" w:space="0" w:color="auto"/>
          </w:divBdr>
        </w:div>
        <w:div w:id="2140344613">
          <w:marLeft w:val="0"/>
          <w:marRight w:val="0"/>
          <w:marTop w:val="0"/>
          <w:marBottom w:val="0"/>
          <w:divBdr>
            <w:top w:val="none" w:sz="0" w:space="0" w:color="auto"/>
            <w:left w:val="none" w:sz="0" w:space="0" w:color="auto"/>
            <w:bottom w:val="none" w:sz="0" w:space="0" w:color="auto"/>
            <w:right w:val="none" w:sz="0" w:space="0" w:color="auto"/>
          </w:divBdr>
        </w:div>
        <w:div w:id="923302437">
          <w:marLeft w:val="0"/>
          <w:marRight w:val="0"/>
          <w:marTop w:val="0"/>
          <w:marBottom w:val="0"/>
          <w:divBdr>
            <w:top w:val="none" w:sz="0" w:space="0" w:color="auto"/>
            <w:left w:val="none" w:sz="0" w:space="0" w:color="auto"/>
            <w:bottom w:val="none" w:sz="0" w:space="0" w:color="auto"/>
            <w:right w:val="none" w:sz="0" w:space="0" w:color="auto"/>
          </w:divBdr>
        </w:div>
        <w:div w:id="196964874">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 w:id="1796824010">
          <w:marLeft w:val="0"/>
          <w:marRight w:val="0"/>
          <w:marTop w:val="0"/>
          <w:marBottom w:val="0"/>
          <w:divBdr>
            <w:top w:val="none" w:sz="0" w:space="0" w:color="auto"/>
            <w:left w:val="none" w:sz="0" w:space="0" w:color="auto"/>
            <w:bottom w:val="none" w:sz="0" w:space="0" w:color="auto"/>
            <w:right w:val="none" w:sz="0" w:space="0" w:color="auto"/>
          </w:divBdr>
        </w:div>
        <w:div w:id="84158095">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91240654">
          <w:marLeft w:val="0"/>
          <w:marRight w:val="0"/>
          <w:marTop w:val="0"/>
          <w:marBottom w:val="0"/>
          <w:divBdr>
            <w:top w:val="none" w:sz="0" w:space="0" w:color="auto"/>
            <w:left w:val="none" w:sz="0" w:space="0" w:color="auto"/>
            <w:bottom w:val="none" w:sz="0" w:space="0" w:color="auto"/>
            <w:right w:val="none" w:sz="0" w:space="0" w:color="auto"/>
          </w:divBdr>
        </w:div>
        <w:div w:id="1344162017">
          <w:marLeft w:val="0"/>
          <w:marRight w:val="0"/>
          <w:marTop w:val="0"/>
          <w:marBottom w:val="0"/>
          <w:divBdr>
            <w:top w:val="none" w:sz="0" w:space="0" w:color="auto"/>
            <w:left w:val="none" w:sz="0" w:space="0" w:color="auto"/>
            <w:bottom w:val="none" w:sz="0" w:space="0" w:color="auto"/>
            <w:right w:val="none" w:sz="0" w:space="0" w:color="auto"/>
          </w:divBdr>
        </w:div>
        <w:div w:id="2122531207">
          <w:marLeft w:val="0"/>
          <w:marRight w:val="0"/>
          <w:marTop w:val="0"/>
          <w:marBottom w:val="0"/>
          <w:divBdr>
            <w:top w:val="none" w:sz="0" w:space="0" w:color="auto"/>
            <w:left w:val="none" w:sz="0" w:space="0" w:color="auto"/>
            <w:bottom w:val="none" w:sz="0" w:space="0" w:color="auto"/>
            <w:right w:val="none" w:sz="0" w:space="0" w:color="auto"/>
          </w:divBdr>
        </w:div>
        <w:div w:id="1712077195">
          <w:marLeft w:val="0"/>
          <w:marRight w:val="0"/>
          <w:marTop w:val="0"/>
          <w:marBottom w:val="0"/>
          <w:divBdr>
            <w:top w:val="none" w:sz="0" w:space="0" w:color="auto"/>
            <w:left w:val="none" w:sz="0" w:space="0" w:color="auto"/>
            <w:bottom w:val="none" w:sz="0" w:space="0" w:color="auto"/>
            <w:right w:val="none" w:sz="0" w:space="0" w:color="auto"/>
          </w:divBdr>
        </w:div>
        <w:div w:id="530655899">
          <w:marLeft w:val="0"/>
          <w:marRight w:val="0"/>
          <w:marTop w:val="0"/>
          <w:marBottom w:val="0"/>
          <w:divBdr>
            <w:top w:val="none" w:sz="0" w:space="0" w:color="auto"/>
            <w:left w:val="none" w:sz="0" w:space="0" w:color="auto"/>
            <w:bottom w:val="none" w:sz="0" w:space="0" w:color="auto"/>
            <w:right w:val="none" w:sz="0" w:space="0" w:color="auto"/>
          </w:divBdr>
        </w:div>
        <w:div w:id="332954392">
          <w:marLeft w:val="0"/>
          <w:marRight w:val="0"/>
          <w:marTop w:val="0"/>
          <w:marBottom w:val="0"/>
          <w:divBdr>
            <w:top w:val="none" w:sz="0" w:space="0" w:color="auto"/>
            <w:left w:val="none" w:sz="0" w:space="0" w:color="auto"/>
            <w:bottom w:val="none" w:sz="0" w:space="0" w:color="auto"/>
            <w:right w:val="none" w:sz="0" w:space="0" w:color="auto"/>
          </w:divBdr>
        </w:div>
        <w:div w:id="32778952">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sChild>
    </w:div>
    <w:div w:id="744691952">
      <w:bodyDiv w:val="1"/>
      <w:marLeft w:val="0"/>
      <w:marRight w:val="0"/>
      <w:marTop w:val="0"/>
      <w:marBottom w:val="0"/>
      <w:divBdr>
        <w:top w:val="none" w:sz="0" w:space="0" w:color="auto"/>
        <w:left w:val="none" w:sz="0" w:space="0" w:color="auto"/>
        <w:bottom w:val="none" w:sz="0" w:space="0" w:color="auto"/>
        <w:right w:val="none" w:sz="0" w:space="0" w:color="auto"/>
      </w:divBdr>
    </w:div>
    <w:div w:id="1111243257">
      <w:bodyDiv w:val="1"/>
      <w:marLeft w:val="0"/>
      <w:marRight w:val="0"/>
      <w:marTop w:val="0"/>
      <w:marBottom w:val="0"/>
      <w:divBdr>
        <w:top w:val="none" w:sz="0" w:space="0" w:color="auto"/>
        <w:left w:val="none" w:sz="0" w:space="0" w:color="auto"/>
        <w:bottom w:val="none" w:sz="0" w:space="0" w:color="auto"/>
        <w:right w:val="none" w:sz="0" w:space="0" w:color="auto"/>
      </w:divBdr>
    </w:div>
    <w:div w:id="1356618301">
      <w:bodyDiv w:val="1"/>
      <w:marLeft w:val="0"/>
      <w:marRight w:val="0"/>
      <w:marTop w:val="0"/>
      <w:marBottom w:val="0"/>
      <w:divBdr>
        <w:top w:val="none" w:sz="0" w:space="0" w:color="auto"/>
        <w:left w:val="none" w:sz="0" w:space="0" w:color="auto"/>
        <w:bottom w:val="none" w:sz="0" w:space="0" w:color="auto"/>
        <w:right w:val="none" w:sz="0" w:space="0" w:color="auto"/>
      </w:divBdr>
    </w:div>
    <w:div w:id="1587349320">
      <w:bodyDiv w:val="1"/>
      <w:marLeft w:val="0"/>
      <w:marRight w:val="0"/>
      <w:marTop w:val="0"/>
      <w:marBottom w:val="0"/>
      <w:divBdr>
        <w:top w:val="none" w:sz="0" w:space="0" w:color="auto"/>
        <w:left w:val="none" w:sz="0" w:space="0" w:color="auto"/>
        <w:bottom w:val="none" w:sz="0" w:space="0" w:color="auto"/>
        <w:right w:val="none" w:sz="0" w:space="0" w:color="auto"/>
      </w:divBdr>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41498093">
      <w:bodyDiv w:val="1"/>
      <w:marLeft w:val="0"/>
      <w:marRight w:val="0"/>
      <w:marTop w:val="0"/>
      <w:marBottom w:val="0"/>
      <w:divBdr>
        <w:top w:val="none" w:sz="0" w:space="0" w:color="auto"/>
        <w:left w:val="none" w:sz="0" w:space="0" w:color="auto"/>
        <w:bottom w:val="none" w:sz="0" w:space="0" w:color="auto"/>
        <w:right w:val="none" w:sz="0" w:space="0" w:color="auto"/>
      </w:divBdr>
      <w:divsChild>
        <w:div w:id="1177187581">
          <w:marLeft w:val="0"/>
          <w:marRight w:val="0"/>
          <w:marTop w:val="0"/>
          <w:marBottom w:val="0"/>
          <w:divBdr>
            <w:top w:val="none" w:sz="0" w:space="0" w:color="auto"/>
            <w:left w:val="none" w:sz="0" w:space="0" w:color="auto"/>
            <w:bottom w:val="none" w:sz="0" w:space="0" w:color="auto"/>
            <w:right w:val="none" w:sz="0" w:space="0" w:color="auto"/>
          </w:divBdr>
        </w:div>
        <w:div w:id="1044719933">
          <w:marLeft w:val="0"/>
          <w:marRight w:val="0"/>
          <w:marTop w:val="0"/>
          <w:marBottom w:val="0"/>
          <w:divBdr>
            <w:top w:val="none" w:sz="0" w:space="0" w:color="auto"/>
            <w:left w:val="none" w:sz="0" w:space="0" w:color="auto"/>
            <w:bottom w:val="none" w:sz="0" w:space="0" w:color="auto"/>
            <w:right w:val="none" w:sz="0" w:space="0" w:color="auto"/>
          </w:divBdr>
        </w:div>
        <w:div w:id="751660944">
          <w:marLeft w:val="0"/>
          <w:marRight w:val="0"/>
          <w:marTop w:val="0"/>
          <w:marBottom w:val="0"/>
          <w:divBdr>
            <w:top w:val="none" w:sz="0" w:space="0" w:color="auto"/>
            <w:left w:val="none" w:sz="0" w:space="0" w:color="auto"/>
            <w:bottom w:val="none" w:sz="0" w:space="0" w:color="auto"/>
            <w:right w:val="none" w:sz="0" w:space="0" w:color="auto"/>
          </w:divBdr>
        </w:div>
        <w:div w:id="253780069">
          <w:marLeft w:val="0"/>
          <w:marRight w:val="0"/>
          <w:marTop w:val="0"/>
          <w:marBottom w:val="0"/>
          <w:divBdr>
            <w:top w:val="none" w:sz="0" w:space="0" w:color="auto"/>
            <w:left w:val="none" w:sz="0" w:space="0" w:color="auto"/>
            <w:bottom w:val="none" w:sz="0" w:space="0" w:color="auto"/>
            <w:right w:val="none" w:sz="0" w:space="0" w:color="auto"/>
          </w:divBdr>
        </w:div>
        <w:div w:id="408158794">
          <w:marLeft w:val="0"/>
          <w:marRight w:val="0"/>
          <w:marTop w:val="0"/>
          <w:marBottom w:val="0"/>
          <w:divBdr>
            <w:top w:val="none" w:sz="0" w:space="0" w:color="auto"/>
            <w:left w:val="none" w:sz="0" w:space="0" w:color="auto"/>
            <w:bottom w:val="none" w:sz="0" w:space="0" w:color="auto"/>
            <w:right w:val="none" w:sz="0" w:space="0" w:color="auto"/>
          </w:divBdr>
        </w:div>
        <w:div w:id="1717507839">
          <w:marLeft w:val="0"/>
          <w:marRight w:val="0"/>
          <w:marTop w:val="0"/>
          <w:marBottom w:val="0"/>
          <w:divBdr>
            <w:top w:val="none" w:sz="0" w:space="0" w:color="auto"/>
            <w:left w:val="none" w:sz="0" w:space="0" w:color="auto"/>
            <w:bottom w:val="none" w:sz="0" w:space="0" w:color="auto"/>
            <w:right w:val="none" w:sz="0" w:space="0" w:color="auto"/>
          </w:divBdr>
        </w:div>
        <w:div w:id="1389109517">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301736105">
          <w:marLeft w:val="0"/>
          <w:marRight w:val="0"/>
          <w:marTop w:val="0"/>
          <w:marBottom w:val="0"/>
          <w:divBdr>
            <w:top w:val="none" w:sz="0" w:space="0" w:color="auto"/>
            <w:left w:val="none" w:sz="0" w:space="0" w:color="auto"/>
            <w:bottom w:val="none" w:sz="0" w:space="0" w:color="auto"/>
            <w:right w:val="none" w:sz="0" w:space="0" w:color="auto"/>
          </w:divBdr>
        </w:div>
        <w:div w:id="54403088">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1271164735">
          <w:marLeft w:val="0"/>
          <w:marRight w:val="0"/>
          <w:marTop w:val="0"/>
          <w:marBottom w:val="0"/>
          <w:divBdr>
            <w:top w:val="none" w:sz="0" w:space="0" w:color="auto"/>
            <w:left w:val="none" w:sz="0" w:space="0" w:color="auto"/>
            <w:bottom w:val="none" w:sz="0" w:space="0" w:color="auto"/>
            <w:right w:val="none" w:sz="0" w:space="0" w:color="auto"/>
          </w:divBdr>
        </w:div>
        <w:div w:id="1913849350">
          <w:marLeft w:val="0"/>
          <w:marRight w:val="0"/>
          <w:marTop w:val="0"/>
          <w:marBottom w:val="0"/>
          <w:divBdr>
            <w:top w:val="none" w:sz="0" w:space="0" w:color="auto"/>
            <w:left w:val="none" w:sz="0" w:space="0" w:color="auto"/>
            <w:bottom w:val="none" w:sz="0" w:space="0" w:color="auto"/>
            <w:right w:val="none" w:sz="0" w:space="0" w:color="auto"/>
          </w:divBdr>
        </w:div>
        <w:div w:id="653728710">
          <w:marLeft w:val="0"/>
          <w:marRight w:val="0"/>
          <w:marTop w:val="0"/>
          <w:marBottom w:val="0"/>
          <w:divBdr>
            <w:top w:val="none" w:sz="0" w:space="0" w:color="auto"/>
            <w:left w:val="none" w:sz="0" w:space="0" w:color="auto"/>
            <w:bottom w:val="none" w:sz="0" w:space="0" w:color="auto"/>
            <w:right w:val="none" w:sz="0" w:space="0" w:color="auto"/>
          </w:divBdr>
        </w:div>
        <w:div w:id="178744062">
          <w:marLeft w:val="0"/>
          <w:marRight w:val="0"/>
          <w:marTop w:val="0"/>
          <w:marBottom w:val="0"/>
          <w:divBdr>
            <w:top w:val="none" w:sz="0" w:space="0" w:color="auto"/>
            <w:left w:val="none" w:sz="0" w:space="0" w:color="auto"/>
            <w:bottom w:val="none" w:sz="0" w:space="0" w:color="auto"/>
            <w:right w:val="none" w:sz="0" w:space="0" w:color="auto"/>
          </w:divBdr>
        </w:div>
        <w:div w:id="749040138">
          <w:marLeft w:val="0"/>
          <w:marRight w:val="0"/>
          <w:marTop w:val="0"/>
          <w:marBottom w:val="0"/>
          <w:divBdr>
            <w:top w:val="none" w:sz="0" w:space="0" w:color="auto"/>
            <w:left w:val="none" w:sz="0" w:space="0" w:color="auto"/>
            <w:bottom w:val="none" w:sz="0" w:space="0" w:color="auto"/>
            <w:right w:val="none" w:sz="0" w:space="0" w:color="auto"/>
          </w:divBdr>
        </w:div>
        <w:div w:id="46076504">
          <w:marLeft w:val="0"/>
          <w:marRight w:val="0"/>
          <w:marTop w:val="0"/>
          <w:marBottom w:val="0"/>
          <w:divBdr>
            <w:top w:val="none" w:sz="0" w:space="0" w:color="auto"/>
            <w:left w:val="none" w:sz="0" w:space="0" w:color="auto"/>
            <w:bottom w:val="none" w:sz="0" w:space="0" w:color="auto"/>
            <w:right w:val="none" w:sz="0" w:space="0" w:color="auto"/>
          </w:divBdr>
        </w:div>
        <w:div w:id="1417746188">
          <w:marLeft w:val="0"/>
          <w:marRight w:val="0"/>
          <w:marTop w:val="0"/>
          <w:marBottom w:val="0"/>
          <w:divBdr>
            <w:top w:val="none" w:sz="0" w:space="0" w:color="auto"/>
            <w:left w:val="none" w:sz="0" w:space="0" w:color="auto"/>
            <w:bottom w:val="none" w:sz="0" w:space="0" w:color="auto"/>
            <w:right w:val="none" w:sz="0" w:space="0" w:color="auto"/>
          </w:divBdr>
        </w:div>
        <w:div w:id="1164661175">
          <w:marLeft w:val="0"/>
          <w:marRight w:val="0"/>
          <w:marTop w:val="0"/>
          <w:marBottom w:val="0"/>
          <w:divBdr>
            <w:top w:val="none" w:sz="0" w:space="0" w:color="auto"/>
            <w:left w:val="none" w:sz="0" w:space="0" w:color="auto"/>
            <w:bottom w:val="none" w:sz="0" w:space="0" w:color="auto"/>
            <w:right w:val="none" w:sz="0" w:space="0" w:color="auto"/>
          </w:divBdr>
        </w:div>
        <w:div w:id="1321453">
          <w:marLeft w:val="0"/>
          <w:marRight w:val="0"/>
          <w:marTop w:val="0"/>
          <w:marBottom w:val="0"/>
          <w:divBdr>
            <w:top w:val="none" w:sz="0" w:space="0" w:color="auto"/>
            <w:left w:val="none" w:sz="0" w:space="0" w:color="auto"/>
            <w:bottom w:val="none" w:sz="0" w:space="0" w:color="auto"/>
            <w:right w:val="none" w:sz="0" w:space="0" w:color="auto"/>
          </w:divBdr>
        </w:div>
        <w:div w:id="1971475320">
          <w:marLeft w:val="0"/>
          <w:marRight w:val="0"/>
          <w:marTop w:val="0"/>
          <w:marBottom w:val="0"/>
          <w:divBdr>
            <w:top w:val="none" w:sz="0" w:space="0" w:color="auto"/>
            <w:left w:val="none" w:sz="0" w:space="0" w:color="auto"/>
            <w:bottom w:val="none" w:sz="0" w:space="0" w:color="auto"/>
            <w:right w:val="none" w:sz="0" w:space="0" w:color="auto"/>
          </w:divBdr>
        </w:div>
        <w:div w:id="1348560258">
          <w:marLeft w:val="0"/>
          <w:marRight w:val="0"/>
          <w:marTop w:val="0"/>
          <w:marBottom w:val="0"/>
          <w:divBdr>
            <w:top w:val="none" w:sz="0" w:space="0" w:color="auto"/>
            <w:left w:val="none" w:sz="0" w:space="0" w:color="auto"/>
            <w:bottom w:val="none" w:sz="0" w:space="0" w:color="auto"/>
            <w:right w:val="none" w:sz="0" w:space="0" w:color="auto"/>
          </w:divBdr>
        </w:div>
        <w:div w:id="1211844288">
          <w:marLeft w:val="0"/>
          <w:marRight w:val="0"/>
          <w:marTop w:val="0"/>
          <w:marBottom w:val="0"/>
          <w:divBdr>
            <w:top w:val="none" w:sz="0" w:space="0" w:color="auto"/>
            <w:left w:val="none" w:sz="0" w:space="0" w:color="auto"/>
            <w:bottom w:val="none" w:sz="0" w:space="0" w:color="auto"/>
            <w:right w:val="none" w:sz="0" w:space="0" w:color="auto"/>
          </w:divBdr>
        </w:div>
        <w:div w:id="1147282471">
          <w:marLeft w:val="0"/>
          <w:marRight w:val="0"/>
          <w:marTop w:val="0"/>
          <w:marBottom w:val="0"/>
          <w:divBdr>
            <w:top w:val="none" w:sz="0" w:space="0" w:color="auto"/>
            <w:left w:val="none" w:sz="0" w:space="0" w:color="auto"/>
            <w:bottom w:val="none" w:sz="0" w:space="0" w:color="auto"/>
            <w:right w:val="none" w:sz="0" w:space="0" w:color="auto"/>
          </w:divBdr>
        </w:div>
        <w:div w:id="221019124">
          <w:marLeft w:val="0"/>
          <w:marRight w:val="0"/>
          <w:marTop w:val="0"/>
          <w:marBottom w:val="0"/>
          <w:divBdr>
            <w:top w:val="none" w:sz="0" w:space="0" w:color="auto"/>
            <w:left w:val="none" w:sz="0" w:space="0" w:color="auto"/>
            <w:bottom w:val="none" w:sz="0" w:space="0" w:color="auto"/>
            <w:right w:val="none" w:sz="0" w:space="0" w:color="auto"/>
          </w:divBdr>
        </w:div>
        <w:div w:id="1669403502">
          <w:marLeft w:val="0"/>
          <w:marRight w:val="0"/>
          <w:marTop w:val="0"/>
          <w:marBottom w:val="0"/>
          <w:divBdr>
            <w:top w:val="none" w:sz="0" w:space="0" w:color="auto"/>
            <w:left w:val="none" w:sz="0" w:space="0" w:color="auto"/>
            <w:bottom w:val="none" w:sz="0" w:space="0" w:color="auto"/>
            <w:right w:val="none" w:sz="0" w:space="0" w:color="auto"/>
          </w:divBdr>
        </w:div>
        <w:div w:id="1641036495">
          <w:marLeft w:val="0"/>
          <w:marRight w:val="0"/>
          <w:marTop w:val="0"/>
          <w:marBottom w:val="0"/>
          <w:divBdr>
            <w:top w:val="none" w:sz="0" w:space="0" w:color="auto"/>
            <w:left w:val="none" w:sz="0" w:space="0" w:color="auto"/>
            <w:bottom w:val="none" w:sz="0" w:space="0" w:color="auto"/>
            <w:right w:val="none" w:sz="0" w:space="0" w:color="auto"/>
          </w:divBdr>
        </w:div>
        <w:div w:id="659501444">
          <w:marLeft w:val="0"/>
          <w:marRight w:val="0"/>
          <w:marTop w:val="0"/>
          <w:marBottom w:val="0"/>
          <w:divBdr>
            <w:top w:val="none" w:sz="0" w:space="0" w:color="auto"/>
            <w:left w:val="none" w:sz="0" w:space="0" w:color="auto"/>
            <w:bottom w:val="none" w:sz="0" w:space="0" w:color="auto"/>
            <w:right w:val="none" w:sz="0" w:space="0" w:color="auto"/>
          </w:divBdr>
        </w:div>
        <w:div w:id="526406387">
          <w:marLeft w:val="0"/>
          <w:marRight w:val="0"/>
          <w:marTop w:val="0"/>
          <w:marBottom w:val="0"/>
          <w:divBdr>
            <w:top w:val="none" w:sz="0" w:space="0" w:color="auto"/>
            <w:left w:val="none" w:sz="0" w:space="0" w:color="auto"/>
            <w:bottom w:val="none" w:sz="0" w:space="0" w:color="auto"/>
            <w:right w:val="none" w:sz="0" w:space="0" w:color="auto"/>
          </w:divBdr>
        </w:div>
        <w:div w:id="1645546407">
          <w:marLeft w:val="0"/>
          <w:marRight w:val="0"/>
          <w:marTop w:val="0"/>
          <w:marBottom w:val="0"/>
          <w:divBdr>
            <w:top w:val="none" w:sz="0" w:space="0" w:color="auto"/>
            <w:left w:val="none" w:sz="0" w:space="0" w:color="auto"/>
            <w:bottom w:val="none" w:sz="0" w:space="0" w:color="auto"/>
            <w:right w:val="none" w:sz="0" w:space="0" w:color="auto"/>
          </w:divBdr>
        </w:div>
        <w:div w:id="407970824">
          <w:marLeft w:val="0"/>
          <w:marRight w:val="0"/>
          <w:marTop w:val="0"/>
          <w:marBottom w:val="0"/>
          <w:divBdr>
            <w:top w:val="none" w:sz="0" w:space="0" w:color="auto"/>
            <w:left w:val="none" w:sz="0" w:space="0" w:color="auto"/>
            <w:bottom w:val="none" w:sz="0" w:space="0" w:color="auto"/>
            <w:right w:val="none" w:sz="0" w:space="0" w:color="auto"/>
          </w:divBdr>
        </w:div>
        <w:div w:id="1517424211">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1370449218">
          <w:marLeft w:val="0"/>
          <w:marRight w:val="0"/>
          <w:marTop w:val="0"/>
          <w:marBottom w:val="0"/>
          <w:divBdr>
            <w:top w:val="none" w:sz="0" w:space="0" w:color="auto"/>
            <w:left w:val="none" w:sz="0" w:space="0" w:color="auto"/>
            <w:bottom w:val="none" w:sz="0" w:space="0" w:color="auto"/>
            <w:right w:val="none" w:sz="0" w:space="0" w:color="auto"/>
          </w:divBdr>
        </w:div>
        <w:div w:id="1084187161">
          <w:marLeft w:val="0"/>
          <w:marRight w:val="0"/>
          <w:marTop w:val="0"/>
          <w:marBottom w:val="0"/>
          <w:divBdr>
            <w:top w:val="none" w:sz="0" w:space="0" w:color="auto"/>
            <w:left w:val="none" w:sz="0" w:space="0" w:color="auto"/>
            <w:bottom w:val="none" w:sz="0" w:space="0" w:color="auto"/>
            <w:right w:val="none" w:sz="0" w:space="0" w:color="auto"/>
          </w:divBdr>
        </w:div>
        <w:div w:id="1885553928">
          <w:marLeft w:val="0"/>
          <w:marRight w:val="0"/>
          <w:marTop w:val="0"/>
          <w:marBottom w:val="0"/>
          <w:divBdr>
            <w:top w:val="none" w:sz="0" w:space="0" w:color="auto"/>
            <w:left w:val="none" w:sz="0" w:space="0" w:color="auto"/>
            <w:bottom w:val="none" w:sz="0" w:space="0" w:color="auto"/>
            <w:right w:val="none" w:sz="0" w:space="0" w:color="auto"/>
          </w:divBdr>
        </w:div>
        <w:div w:id="1333723548">
          <w:marLeft w:val="0"/>
          <w:marRight w:val="0"/>
          <w:marTop w:val="0"/>
          <w:marBottom w:val="0"/>
          <w:divBdr>
            <w:top w:val="none" w:sz="0" w:space="0" w:color="auto"/>
            <w:left w:val="none" w:sz="0" w:space="0" w:color="auto"/>
            <w:bottom w:val="none" w:sz="0" w:space="0" w:color="auto"/>
            <w:right w:val="none" w:sz="0" w:space="0" w:color="auto"/>
          </w:divBdr>
        </w:div>
        <w:div w:id="940718699">
          <w:marLeft w:val="0"/>
          <w:marRight w:val="0"/>
          <w:marTop w:val="0"/>
          <w:marBottom w:val="0"/>
          <w:divBdr>
            <w:top w:val="none" w:sz="0" w:space="0" w:color="auto"/>
            <w:left w:val="none" w:sz="0" w:space="0" w:color="auto"/>
            <w:bottom w:val="none" w:sz="0" w:space="0" w:color="auto"/>
            <w:right w:val="none" w:sz="0" w:space="0" w:color="auto"/>
          </w:divBdr>
        </w:div>
        <w:div w:id="917906726">
          <w:marLeft w:val="0"/>
          <w:marRight w:val="0"/>
          <w:marTop w:val="0"/>
          <w:marBottom w:val="0"/>
          <w:divBdr>
            <w:top w:val="none" w:sz="0" w:space="0" w:color="auto"/>
            <w:left w:val="none" w:sz="0" w:space="0" w:color="auto"/>
            <w:bottom w:val="none" w:sz="0" w:space="0" w:color="auto"/>
            <w:right w:val="none" w:sz="0" w:space="0" w:color="auto"/>
          </w:divBdr>
        </w:div>
        <w:div w:id="798378792">
          <w:marLeft w:val="0"/>
          <w:marRight w:val="0"/>
          <w:marTop w:val="0"/>
          <w:marBottom w:val="0"/>
          <w:divBdr>
            <w:top w:val="none" w:sz="0" w:space="0" w:color="auto"/>
            <w:left w:val="none" w:sz="0" w:space="0" w:color="auto"/>
            <w:bottom w:val="none" w:sz="0" w:space="0" w:color="auto"/>
            <w:right w:val="none" w:sz="0" w:space="0" w:color="auto"/>
          </w:divBdr>
        </w:div>
      </w:divsChild>
    </w:div>
    <w:div w:id="1863470745">
      <w:bodyDiv w:val="1"/>
      <w:marLeft w:val="0"/>
      <w:marRight w:val="0"/>
      <w:marTop w:val="0"/>
      <w:marBottom w:val="0"/>
      <w:divBdr>
        <w:top w:val="none" w:sz="0" w:space="0" w:color="auto"/>
        <w:left w:val="none" w:sz="0" w:space="0" w:color="auto"/>
        <w:bottom w:val="none" w:sz="0" w:space="0" w:color="auto"/>
        <w:right w:val="none" w:sz="0" w:space="0" w:color="auto"/>
      </w:divBdr>
    </w:div>
    <w:div w:id="1907260654">
      <w:bodyDiv w:val="1"/>
      <w:marLeft w:val="0"/>
      <w:marRight w:val="0"/>
      <w:marTop w:val="0"/>
      <w:marBottom w:val="0"/>
      <w:divBdr>
        <w:top w:val="none" w:sz="0" w:space="0" w:color="auto"/>
        <w:left w:val="none" w:sz="0" w:space="0" w:color="auto"/>
        <w:bottom w:val="none" w:sz="0" w:space="0" w:color="auto"/>
        <w:right w:val="none" w:sz="0" w:space="0" w:color="auto"/>
      </w:divBdr>
    </w:div>
    <w:div w:id="1919098179">
      <w:bodyDiv w:val="1"/>
      <w:marLeft w:val="0"/>
      <w:marRight w:val="0"/>
      <w:marTop w:val="0"/>
      <w:marBottom w:val="0"/>
      <w:divBdr>
        <w:top w:val="none" w:sz="0" w:space="0" w:color="auto"/>
        <w:left w:val="none" w:sz="0" w:space="0" w:color="auto"/>
        <w:bottom w:val="none" w:sz="0" w:space="0" w:color="auto"/>
        <w:right w:val="none" w:sz="0" w:space="0" w:color="auto"/>
      </w:divBdr>
    </w:div>
    <w:div w:id="1944263176">
      <w:bodyDiv w:val="1"/>
      <w:marLeft w:val="0"/>
      <w:marRight w:val="0"/>
      <w:marTop w:val="0"/>
      <w:marBottom w:val="0"/>
      <w:divBdr>
        <w:top w:val="none" w:sz="0" w:space="0" w:color="auto"/>
        <w:left w:val="none" w:sz="0" w:space="0" w:color="auto"/>
        <w:bottom w:val="none" w:sz="0" w:space="0" w:color="auto"/>
        <w:right w:val="none" w:sz="0" w:space="0" w:color="auto"/>
      </w:divBdr>
      <w:divsChild>
        <w:div w:id="1474547">
          <w:marLeft w:val="0"/>
          <w:marRight w:val="0"/>
          <w:marTop w:val="0"/>
          <w:marBottom w:val="0"/>
          <w:divBdr>
            <w:top w:val="none" w:sz="0" w:space="0" w:color="auto"/>
            <w:left w:val="none" w:sz="0" w:space="0" w:color="auto"/>
            <w:bottom w:val="none" w:sz="0" w:space="0" w:color="auto"/>
            <w:right w:val="none" w:sz="0" w:space="0" w:color="auto"/>
          </w:divBdr>
        </w:div>
        <w:div w:id="1204557047">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457336339">
          <w:marLeft w:val="0"/>
          <w:marRight w:val="0"/>
          <w:marTop w:val="0"/>
          <w:marBottom w:val="0"/>
          <w:divBdr>
            <w:top w:val="none" w:sz="0" w:space="0" w:color="auto"/>
            <w:left w:val="none" w:sz="0" w:space="0" w:color="auto"/>
            <w:bottom w:val="none" w:sz="0" w:space="0" w:color="auto"/>
            <w:right w:val="none" w:sz="0" w:space="0" w:color="auto"/>
          </w:divBdr>
        </w:div>
        <w:div w:id="1849907072">
          <w:marLeft w:val="0"/>
          <w:marRight w:val="0"/>
          <w:marTop w:val="0"/>
          <w:marBottom w:val="0"/>
          <w:divBdr>
            <w:top w:val="none" w:sz="0" w:space="0" w:color="auto"/>
            <w:left w:val="none" w:sz="0" w:space="0" w:color="auto"/>
            <w:bottom w:val="none" w:sz="0" w:space="0" w:color="auto"/>
            <w:right w:val="none" w:sz="0" w:space="0" w:color="auto"/>
          </w:divBdr>
        </w:div>
        <w:div w:id="1771774330">
          <w:marLeft w:val="0"/>
          <w:marRight w:val="0"/>
          <w:marTop w:val="0"/>
          <w:marBottom w:val="0"/>
          <w:divBdr>
            <w:top w:val="none" w:sz="0" w:space="0" w:color="auto"/>
            <w:left w:val="none" w:sz="0" w:space="0" w:color="auto"/>
            <w:bottom w:val="none" w:sz="0" w:space="0" w:color="auto"/>
            <w:right w:val="none" w:sz="0" w:space="0" w:color="auto"/>
          </w:divBdr>
        </w:div>
        <w:div w:id="1722946191">
          <w:marLeft w:val="0"/>
          <w:marRight w:val="0"/>
          <w:marTop w:val="0"/>
          <w:marBottom w:val="0"/>
          <w:divBdr>
            <w:top w:val="none" w:sz="0" w:space="0" w:color="auto"/>
            <w:left w:val="none" w:sz="0" w:space="0" w:color="auto"/>
            <w:bottom w:val="none" w:sz="0" w:space="0" w:color="auto"/>
            <w:right w:val="none" w:sz="0" w:space="0" w:color="auto"/>
          </w:divBdr>
        </w:div>
        <w:div w:id="311716837">
          <w:marLeft w:val="0"/>
          <w:marRight w:val="0"/>
          <w:marTop w:val="0"/>
          <w:marBottom w:val="0"/>
          <w:divBdr>
            <w:top w:val="none" w:sz="0" w:space="0" w:color="auto"/>
            <w:left w:val="none" w:sz="0" w:space="0" w:color="auto"/>
            <w:bottom w:val="none" w:sz="0" w:space="0" w:color="auto"/>
            <w:right w:val="none" w:sz="0" w:space="0" w:color="auto"/>
          </w:divBdr>
        </w:div>
        <w:div w:id="1353727714">
          <w:marLeft w:val="0"/>
          <w:marRight w:val="0"/>
          <w:marTop w:val="0"/>
          <w:marBottom w:val="0"/>
          <w:divBdr>
            <w:top w:val="none" w:sz="0" w:space="0" w:color="auto"/>
            <w:left w:val="none" w:sz="0" w:space="0" w:color="auto"/>
            <w:bottom w:val="none" w:sz="0" w:space="0" w:color="auto"/>
            <w:right w:val="none" w:sz="0" w:space="0" w:color="auto"/>
          </w:divBdr>
        </w:div>
        <w:div w:id="140779511">
          <w:marLeft w:val="0"/>
          <w:marRight w:val="0"/>
          <w:marTop w:val="0"/>
          <w:marBottom w:val="0"/>
          <w:divBdr>
            <w:top w:val="none" w:sz="0" w:space="0" w:color="auto"/>
            <w:left w:val="none" w:sz="0" w:space="0" w:color="auto"/>
            <w:bottom w:val="none" w:sz="0" w:space="0" w:color="auto"/>
            <w:right w:val="none" w:sz="0" w:space="0" w:color="auto"/>
          </w:divBdr>
        </w:div>
        <w:div w:id="1185437166">
          <w:marLeft w:val="0"/>
          <w:marRight w:val="0"/>
          <w:marTop w:val="0"/>
          <w:marBottom w:val="0"/>
          <w:divBdr>
            <w:top w:val="none" w:sz="0" w:space="0" w:color="auto"/>
            <w:left w:val="none" w:sz="0" w:space="0" w:color="auto"/>
            <w:bottom w:val="none" w:sz="0" w:space="0" w:color="auto"/>
            <w:right w:val="none" w:sz="0" w:space="0" w:color="auto"/>
          </w:divBdr>
        </w:div>
        <w:div w:id="881941967">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 w:id="1076517962">
          <w:marLeft w:val="0"/>
          <w:marRight w:val="0"/>
          <w:marTop w:val="0"/>
          <w:marBottom w:val="0"/>
          <w:divBdr>
            <w:top w:val="none" w:sz="0" w:space="0" w:color="auto"/>
            <w:left w:val="none" w:sz="0" w:space="0" w:color="auto"/>
            <w:bottom w:val="none" w:sz="0" w:space="0" w:color="auto"/>
            <w:right w:val="none" w:sz="0" w:space="0" w:color="auto"/>
          </w:divBdr>
        </w:div>
        <w:div w:id="834761599">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ocio.wa.gov/policies/132-project-quality-assurance" TargetMode="Externa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header" Target="header6.xml"/><Relationship Id="rId42" Type="http://schemas.openxmlformats.org/officeDocument/2006/relationships/header" Target="header9.xml"/><Relationship Id="rId47"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ocio.wa.gov/policies/standard-13230-minimum-project-quality-assurance-activ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ocio.wa.gov/policies/132-project-quality-assurance" TargetMode="External"/><Relationship Id="rId32" Type="http://schemas.openxmlformats.org/officeDocument/2006/relationships/hyperlink" Target="http://cts.wa.gov/procurement/procurement.aspx" TargetMode="External"/><Relationship Id="rId37" Type="http://schemas.openxmlformats.org/officeDocument/2006/relationships/footer" Target="footer10.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ocio.wa.gov/policies/standard-13220-minimum-project-quality-assurance-activities-readiness-assessment" TargetMode="External"/><Relationship Id="rId28" Type="http://schemas.openxmlformats.org/officeDocument/2006/relationships/hyperlink" Target="https://ocio.wa.gov/policies/standard-13230-minimum-project-quality-assurance-activities" TargetMode="External"/><Relationship Id="rId36" Type="http://schemas.openxmlformats.org/officeDocument/2006/relationships/hyperlink" Target="mailto:Rebekah.ohara@cts.wa.gov" TargetMode="External"/><Relationship Id="rId10" Type="http://schemas.openxmlformats.org/officeDocument/2006/relationships/endnotes" Target="endnotes.xml"/><Relationship Id="rId19" Type="http://schemas.openxmlformats.org/officeDocument/2006/relationships/hyperlink" Target="https://ocio.wa.gov/policy/it-investments-approval-and-oversight-policy" TargetMode="External"/><Relationship Id="rId31" Type="http://schemas.openxmlformats.org/officeDocument/2006/relationships/footer" Target="footer7.xml"/><Relationship Id="rId44"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Jessica.smith@watech.wa.gov" TargetMode="External"/><Relationship Id="rId27" Type="http://schemas.openxmlformats.org/officeDocument/2006/relationships/hyperlink" Target="https://ocio.wa.gov/policies/standard-13230-minimum-project-quality-assurance-activities" TargetMode="External"/><Relationship Id="rId30" Type="http://schemas.openxmlformats.org/officeDocument/2006/relationships/header" Target="header5.xml"/><Relationship Id="rId35" Type="http://schemas.openxmlformats.org/officeDocument/2006/relationships/footer" Target="footer9.xml"/><Relationship Id="rId43" Type="http://schemas.openxmlformats.org/officeDocument/2006/relationships/footer" Target="footer13.xml"/><Relationship Id="rId48" Type="http://schemas.microsoft.com/office/2018/08/relationships/commentsExtensible" Target="commentsExtensi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ocio.wa.gov/policies/standard-13230-minimum-project-quality-assurance-activities" TargetMode="External"/><Relationship Id="rId33" Type="http://schemas.openxmlformats.org/officeDocument/2006/relationships/footer" Target="footer8.xml"/><Relationship Id="rId38" Type="http://schemas.openxmlformats.org/officeDocument/2006/relationships/header" Target="header7.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4597D0A5A07246A4643CD996AB54F6" ma:contentTypeVersion="14" ma:contentTypeDescription="Create a new document." ma:contentTypeScope="" ma:versionID="087e53022633a2d58c056beb3d273c8a">
  <xsd:schema xmlns:xsd="http://www.w3.org/2001/XMLSchema" xmlns:xs="http://www.w3.org/2001/XMLSchema" xmlns:p="http://schemas.microsoft.com/office/2006/metadata/properties" xmlns:ns1="http://schemas.microsoft.com/sharepoint/v3" xmlns:ns3="6950e38c-822b-43fb-8313-d7bacfb66844" xmlns:ns4="fe447940-6973-4f7e-927a-687cc6ff0025" targetNamespace="http://schemas.microsoft.com/office/2006/metadata/properties" ma:root="true" ma:fieldsID="1517f8c7eee4e36e0d7f4c904d145388" ns1:_="" ns3:_="" ns4:_="">
    <xsd:import namespace="http://schemas.microsoft.com/sharepoint/v3"/>
    <xsd:import namespace="6950e38c-822b-43fb-8313-d7bacfb66844"/>
    <xsd:import namespace="fe447940-6973-4f7e-927a-687cc6ff00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0e38c-822b-43fb-8313-d7bacfb6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47940-6973-4f7e-927a-687cc6ff00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4A86-BB44-4D89-92FF-3AF12426770E}">
  <ds:schemaRefs>
    <ds:schemaRef ds:uri="http://schemas.microsoft.com/sharepoint/v3/contenttype/forms"/>
  </ds:schemaRefs>
</ds:datastoreItem>
</file>

<file path=customXml/itemProps2.xml><?xml version="1.0" encoding="utf-8"?>
<ds:datastoreItem xmlns:ds="http://schemas.openxmlformats.org/officeDocument/2006/customXml" ds:itemID="{430D7001-9521-452C-888D-D1F8935E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0e38c-822b-43fb-8313-d7bacfb66844"/>
    <ds:schemaRef ds:uri="fe447940-6973-4f7e-927a-687cc6ff0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BEF15-FA6D-4309-94CF-88044D5FC925}">
  <ds:schemaRefs>
    <ds:schemaRef ds:uri="http://schemas.microsoft.com/sharepoint/v3"/>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fe447940-6973-4f7e-927a-687cc6ff0025"/>
    <ds:schemaRef ds:uri="6950e38c-822b-43fb-8313-d7bacfb66844"/>
    <ds:schemaRef ds:uri="http://schemas.microsoft.com/office/2006/metadata/properties"/>
  </ds:schemaRefs>
</ds:datastoreItem>
</file>

<file path=customXml/itemProps4.xml><?xml version="1.0" encoding="utf-8"?>
<ds:datastoreItem xmlns:ds="http://schemas.openxmlformats.org/officeDocument/2006/customXml" ds:itemID="{4A9F2DA8-9E11-42DC-8E7A-CE4744EA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11215</Words>
  <Characters>63929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74995</CharactersWithSpaces>
  <SharedDoc>false</SharedDoc>
  <HLinks>
    <vt:vector size="702" baseType="variant">
      <vt:variant>
        <vt:i4>7995472</vt:i4>
      </vt:variant>
      <vt:variant>
        <vt:i4>819</vt:i4>
      </vt:variant>
      <vt:variant>
        <vt:i4>0</vt:i4>
      </vt:variant>
      <vt:variant>
        <vt:i4>5</vt:i4>
      </vt:variant>
      <vt:variant>
        <vt:lpwstr>http://www.dis.wa.gov/portfolio/html_files/itinvestmentstandards.htm</vt:lpwstr>
      </vt:variant>
      <vt:variant>
        <vt:lpwstr>resolution</vt:lpwstr>
      </vt:variant>
      <vt:variant>
        <vt:i4>262212</vt:i4>
      </vt:variant>
      <vt:variant>
        <vt:i4>816</vt:i4>
      </vt:variant>
      <vt:variant>
        <vt:i4>0</vt:i4>
      </vt:variant>
      <vt:variant>
        <vt:i4>5</vt:i4>
      </vt:variant>
      <vt:variant>
        <vt:lpwstr>http://inside.dis.wa.gov/RebekahO/Local Settings/sandraw/Local Settings/Temporary Internet Files/Local Settings/Temporary Internet Files/OLK4/ http:/techmall.dis.wa.gov/procurement/procure1.asp</vt:lpwstr>
      </vt:variant>
      <vt:variant>
        <vt:lpwstr/>
      </vt:variant>
      <vt:variant>
        <vt:i4>6684712</vt:i4>
      </vt:variant>
      <vt:variant>
        <vt:i4>777</vt:i4>
      </vt:variant>
      <vt:variant>
        <vt:i4>0</vt:i4>
      </vt:variant>
      <vt:variant>
        <vt:i4>5</vt:i4>
      </vt:variant>
      <vt:variant>
        <vt:lpwstr>http://www.ofm.wa.gov/policy/poltoc.htm</vt:lpwstr>
      </vt:variant>
      <vt:variant>
        <vt:lpwstr/>
      </vt:variant>
      <vt:variant>
        <vt:i4>4390923</vt:i4>
      </vt:variant>
      <vt:variant>
        <vt:i4>759</vt:i4>
      </vt:variant>
      <vt:variant>
        <vt:i4>0</vt:i4>
      </vt:variant>
      <vt:variant>
        <vt:i4>5</vt:i4>
      </vt:variant>
      <vt:variant>
        <vt:lpwstr>http://www.hhs.gov/ocr/privacy/hipaa/understanding/srsummary.html</vt:lpwstr>
      </vt:variant>
      <vt:variant>
        <vt:lpwstr/>
      </vt:variant>
      <vt:variant>
        <vt:i4>4325402</vt:i4>
      </vt:variant>
      <vt:variant>
        <vt:i4>756</vt:i4>
      </vt:variant>
      <vt:variant>
        <vt:i4>0</vt:i4>
      </vt:variant>
      <vt:variant>
        <vt:i4>5</vt:i4>
      </vt:variant>
      <vt:variant>
        <vt:lpwstr>https://www.pcisecuritystandards.org/</vt:lpwstr>
      </vt:variant>
      <vt:variant>
        <vt:lpwstr/>
      </vt:variant>
      <vt:variant>
        <vt:i4>6094926</vt:i4>
      </vt:variant>
      <vt:variant>
        <vt:i4>753</vt:i4>
      </vt:variant>
      <vt:variant>
        <vt:i4>0</vt:i4>
      </vt:variant>
      <vt:variant>
        <vt:i4>5</vt:i4>
      </vt:variant>
      <vt:variant>
        <vt:lpwstr>http://www.irs.gov/pub/irs-pdf/p1075.pdf</vt:lpwstr>
      </vt:variant>
      <vt:variant>
        <vt:lpwstr/>
      </vt:variant>
      <vt:variant>
        <vt:i4>1441792</vt:i4>
      </vt:variant>
      <vt:variant>
        <vt:i4>750</vt:i4>
      </vt:variant>
      <vt:variant>
        <vt:i4>0</vt:i4>
      </vt:variant>
      <vt:variant>
        <vt:i4>5</vt:i4>
      </vt:variant>
      <vt:variant>
        <vt:lpwstr>http://isb.wa.gov/policies/security.aspx</vt:lpwstr>
      </vt:variant>
      <vt:variant>
        <vt:lpwstr/>
      </vt:variant>
      <vt:variant>
        <vt:i4>262218</vt:i4>
      </vt:variant>
      <vt:variant>
        <vt:i4>633</vt:i4>
      </vt:variant>
      <vt:variant>
        <vt:i4>0</vt:i4>
      </vt:variant>
      <vt:variant>
        <vt:i4>5</vt:i4>
      </vt:variant>
      <vt:variant>
        <vt:lpwstr>http://access.wa.gov/</vt:lpwstr>
      </vt:variant>
      <vt:variant>
        <vt:lpwstr/>
      </vt:variant>
      <vt:variant>
        <vt:i4>1048631</vt:i4>
      </vt:variant>
      <vt:variant>
        <vt:i4>629</vt:i4>
      </vt:variant>
      <vt:variant>
        <vt:i4>0</vt:i4>
      </vt:variant>
      <vt:variant>
        <vt:i4>5</vt:i4>
      </vt:variant>
      <vt:variant>
        <vt:lpwstr/>
      </vt:variant>
      <vt:variant>
        <vt:lpwstr>_Toc88961970</vt:lpwstr>
      </vt:variant>
      <vt:variant>
        <vt:i4>1638454</vt:i4>
      </vt:variant>
      <vt:variant>
        <vt:i4>626</vt:i4>
      </vt:variant>
      <vt:variant>
        <vt:i4>0</vt:i4>
      </vt:variant>
      <vt:variant>
        <vt:i4>5</vt:i4>
      </vt:variant>
      <vt:variant>
        <vt:lpwstr/>
      </vt:variant>
      <vt:variant>
        <vt:lpwstr>_Toc88961969</vt:lpwstr>
      </vt:variant>
      <vt:variant>
        <vt:i4>1572918</vt:i4>
      </vt:variant>
      <vt:variant>
        <vt:i4>623</vt:i4>
      </vt:variant>
      <vt:variant>
        <vt:i4>0</vt:i4>
      </vt:variant>
      <vt:variant>
        <vt:i4>5</vt:i4>
      </vt:variant>
      <vt:variant>
        <vt:lpwstr/>
      </vt:variant>
      <vt:variant>
        <vt:lpwstr>_Toc88961968</vt:lpwstr>
      </vt:variant>
      <vt:variant>
        <vt:i4>1507382</vt:i4>
      </vt:variant>
      <vt:variant>
        <vt:i4>620</vt:i4>
      </vt:variant>
      <vt:variant>
        <vt:i4>0</vt:i4>
      </vt:variant>
      <vt:variant>
        <vt:i4>5</vt:i4>
      </vt:variant>
      <vt:variant>
        <vt:lpwstr/>
      </vt:variant>
      <vt:variant>
        <vt:lpwstr>_Toc88961967</vt:lpwstr>
      </vt:variant>
      <vt:variant>
        <vt:i4>1441846</vt:i4>
      </vt:variant>
      <vt:variant>
        <vt:i4>617</vt:i4>
      </vt:variant>
      <vt:variant>
        <vt:i4>0</vt:i4>
      </vt:variant>
      <vt:variant>
        <vt:i4>5</vt:i4>
      </vt:variant>
      <vt:variant>
        <vt:lpwstr/>
      </vt:variant>
      <vt:variant>
        <vt:lpwstr>_Toc88961966</vt:lpwstr>
      </vt:variant>
      <vt:variant>
        <vt:i4>1376310</vt:i4>
      </vt:variant>
      <vt:variant>
        <vt:i4>614</vt:i4>
      </vt:variant>
      <vt:variant>
        <vt:i4>0</vt:i4>
      </vt:variant>
      <vt:variant>
        <vt:i4>5</vt:i4>
      </vt:variant>
      <vt:variant>
        <vt:lpwstr/>
      </vt:variant>
      <vt:variant>
        <vt:lpwstr>_Toc88961965</vt:lpwstr>
      </vt:variant>
      <vt:variant>
        <vt:i4>1310774</vt:i4>
      </vt:variant>
      <vt:variant>
        <vt:i4>611</vt:i4>
      </vt:variant>
      <vt:variant>
        <vt:i4>0</vt:i4>
      </vt:variant>
      <vt:variant>
        <vt:i4>5</vt:i4>
      </vt:variant>
      <vt:variant>
        <vt:lpwstr/>
      </vt:variant>
      <vt:variant>
        <vt:lpwstr>_Toc88961964</vt:lpwstr>
      </vt:variant>
      <vt:variant>
        <vt:i4>1245238</vt:i4>
      </vt:variant>
      <vt:variant>
        <vt:i4>608</vt:i4>
      </vt:variant>
      <vt:variant>
        <vt:i4>0</vt:i4>
      </vt:variant>
      <vt:variant>
        <vt:i4>5</vt:i4>
      </vt:variant>
      <vt:variant>
        <vt:lpwstr/>
      </vt:variant>
      <vt:variant>
        <vt:lpwstr>_Toc88961963</vt:lpwstr>
      </vt:variant>
      <vt:variant>
        <vt:i4>1179702</vt:i4>
      </vt:variant>
      <vt:variant>
        <vt:i4>602</vt:i4>
      </vt:variant>
      <vt:variant>
        <vt:i4>0</vt:i4>
      </vt:variant>
      <vt:variant>
        <vt:i4>5</vt:i4>
      </vt:variant>
      <vt:variant>
        <vt:lpwstr/>
      </vt:variant>
      <vt:variant>
        <vt:lpwstr>_Toc88961962</vt:lpwstr>
      </vt:variant>
      <vt:variant>
        <vt:i4>1114166</vt:i4>
      </vt:variant>
      <vt:variant>
        <vt:i4>596</vt:i4>
      </vt:variant>
      <vt:variant>
        <vt:i4>0</vt:i4>
      </vt:variant>
      <vt:variant>
        <vt:i4>5</vt:i4>
      </vt:variant>
      <vt:variant>
        <vt:lpwstr/>
      </vt:variant>
      <vt:variant>
        <vt:lpwstr>_Toc88961961</vt:lpwstr>
      </vt:variant>
      <vt:variant>
        <vt:i4>1048630</vt:i4>
      </vt:variant>
      <vt:variant>
        <vt:i4>590</vt:i4>
      </vt:variant>
      <vt:variant>
        <vt:i4>0</vt:i4>
      </vt:variant>
      <vt:variant>
        <vt:i4>5</vt:i4>
      </vt:variant>
      <vt:variant>
        <vt:lpwstr/>
      </vt:variant>
      <vt:variant>
        <vt:lpwstr>_Toc88961960</vt:lpwstr>
      </vt:variant>
      <vt:variant>
        <vt:i4>1638453</vt:i4>
      </vt:variant>
      <vt:variant>
        <vt:i4>584</vt:i4>
      </vt:variant>
      <vt:variant>
        <vt:i4>0</vt:i4>
      </vt:variant>
      <vt:variant>
        <vt:i4>5</vt:i4>
      </vt:variant>
      <vt:variant>
        <vt:lpwstr/>
      </vt:variant>
      <vt:variant>
        <vt:lpwstr>_Toc88961959</vt:lpwstr>
      </vt:variant>
      <vt:variant>
        <vt:i4>1572917</vt:i4>
      </vt:variant>
      <vt:variant>
        <vt:i4>578</vt:i4>
      </vt:variant>
      <vt:variant>
        <vt:i4>0</vt:i4>
      </vt:variant>
      <vt:variant>
        <vt:i4>5</vt:i4>
      </vt:variant>
      <vt:variant>
        <vt:lpwstr/>
      </vt:variant>
      <vt:variant>
        <vt:lpwstr>_Toc88961958</vt:lpwstr>
      </vt:variant>
      <vt:variant>
        <vt:i4>1507381</vt:i4>
      </vt:variant>
      <vt:variant>
        <vt:i4>572</vt:i4>
      </vt:variant>
      <vt:variant>
        <vt:i4>0</vt:i4>
      </vt:variant>
      <vt:variant>
        <vt:i4>5</vt:i4>
      </vt:variant>
      <vt:variant>
        <vt:lpwstr/>
      </vt:variant>
      <vt:variant>
        <vt:lpwstr>_Toc88961957</vt:lpwstr>
      </vt:variant>
      <vt:variant>
        <vt:i4>1441845</vt:i4>
      </vt:variant>
      <vt:variant>
        <vt:i4>566</vt:i4>
      </vt:variant>
      <vt:variant>
        <vt:i4>0</vt:i4>
      </vt:variant>
      <vt:variant>
        <vt:i4>5</vt:i4>
      </vt:variant>
      <vt:variant>
        <vt:lpwstr/>
      </vt:variant>
      <vt:variant>
        <vt:lpwstr>_Toc88961956</vt:lpwstr>
      </vt:variant>
      <vt:variant>
        <vt:i4>1376309</vt:i4>
      </vt:variant>
      <vt:variant>
        <vt:i4>560</vt:i4>
      </vt:variant>
      <vt:variant>
        <vt:i4>0</vt:i4>
      </vt:variant>
      <vt:variant>
        <vt:i4>5</vt:i4>
      </vt:variant>
      <vt:variant>
        <vt:lpwstr/>
      </vt:variant>
      <vt:variant>
        <vt:lpwstr>_Toc88961955</vt:lpwstr>
      </vt:variant>
      <vt:variant>
        <vt:i4>1310773</vt:i4>
      </vt:variant>
      <vt:variant>
        <vt:i4>554</vt:i4>
      </vt:variant>
      <vt:variant>
        <vt:i4>0</vt:i4>
      </vt:variant>
      <vt:variant>
        <vt:i4>5</vt:i4>
      </vt:variant>
      <vt:variant>
        <vt:lpwstr/>
      </vt:variant>
      <vt:variant>
        <vt:lpwstr>_Toc88961954</vt:lpwstr>
      </vt:variant>
      <vt:variant>
        <vt:i4>1245237</vt:i4>
      </vt:variant>
      <vt:variant>
        <vt:i4>548</vt:i4>
      </vt:variant>
      <vt:variant>
        <vt:i4>0</vt:i4>
      </vt:variant>
      <vt:variant>
        <vt:i4>5</vt:i4>
      </vt:variant>
      <vt:variant>
        <vt:lpwstr/>
      </vt:variant>
      <vt:variant>
        <vt:lpwstr>_Toc88961953</vt:lpwstr>
      </vt:variant>
      <vt:variant>
        <vt:i4>1179701</vt:i4>
      </vt:variant>
      <vt:variant>
        <vt:i4>542</vt:i4>
      </vt:variant>
      <vt:variant>
        <vt:i4>0</vt:i4>
      </vt:variant>
      <vt:variant>
        <vt:i4>5</vt:i4>
      </vt:variant>
      <vt:variant>
        <vt:lpwstr/>
      </vt:variant>
      <vt:variant>
        <vt:lpwstr>_Toc88961952</vt:lpwstr>
      </vt:variant>
      <vt:variant>
        <vt:i4>1114165</vt:i4>
      </vt:variant>
      <vt:variant>
        <vt:i4>536</vt:i4>
      </vt:variant>
      <vt:variant>
        <vt:i4>0</vt:i4>
      </vt:variant>
      <vt:variant>
        <vt:i4>5</vt:i4>
      </vt:variant>
      <vt:variant>
        <vt:lpwstr/>
      </vt:variant>
      <vt:variant>
        <vt:lpwstr>_Toc88961951</vt:lpwstr>
      </vt:variant>
      <vt:variant>
        <vt:i4>1048629</vt:i4>
      </vt:variant>
      <vt:variant>
        <vt:i4>530</vt:i4>
      </vt:variant>
      <vt:variant>
        <vt:i4>0</vt:i4>
      </vt:variant>
      <vt:variant>
        <vt:i4>5</vt:i4>
      </vt:variant>
      <vt:variant>
        <vt:lpwstr/>
      </vt:variant>
      <vt:variant>
        <vt:lpwstr>_Toc88961950</vt:lpwstr>
      </vt:variant>
      <vt:variant>
        <vt:i4>1638452</vt:i4>
      </vt:variant>
      <vt:variant>
        <vt:i4>524</vt:i4>
      </vt:variant>
      <vt:variant>
        <vt:i4>0</vt:i4>
      </vt:variant>
      <vt:variant>
        <vt:i4>5</vt:i4>
      </vt:variant>
      <vt:variant>
        <vt:lpwstr/>
      </vt:variant>
      <vt:variant>
        <vt:lpwstr>_Toc88961949</vt:lpwstr>
      </vt:variant>
      <vt:variant>
        <vt:i4>1572916</vt:i4>
      </vt:variant>
      <vt:variant>
        <vt:i4>518</vt:i4>
      </vt:variant>
      <vt:variant>
        <vt:i4>0</vt:i4>
      </vt:variant>
      <vt:variant>
        <vt:i4>5</vt:i4>
      </vt:variant>
      <vt:variant>
        <vt:lpwstr/>
      </vt:variant>
      <vt:variant>
        <vt:lpwstr>_Toc88961948</vt:lpwstr>
      </vt:variant>
      <vt:variant>
        <vt:i4>1507380</vt:i4>
      </vt:variant>
      <vt:variant>
        <vt:i4>512</vt:i4>
      </vt:variant>
      <vt:variant>
        <vt:i4>0</vt:i4>
      </vt:variant>
      <vt:variant>
        <vt:i4>5</vt:i4>
      </vt:variant>
      <vt:variant>
        <vt:lpwstr/>
      </vt:variant>
      <vt:variant>
        <vt:lpwstr>_Toc88961947</vt:lpwstr>
      </vt:variant>
      <vt:variant>
        <vt:i4>1441844</vt:i4>
      </vt:variant>
      <vt:variant>
        <vt:i4>506</vt:i4>
      </vt:variant>
      <vt:variant>
        <vt:i4>0</vt:i4>
      </vt:variant>
      <vt:variant>
        <vt:i4>5</vt:i4>
      </vt:variant>
      <vt:variant>
        <vt:lpwstr/>
      </vt:variant>
      <vt:variant>
        <vt:lpwstr>_Toc88961946</vt:lpwstr>
      </vt:variant>
      <vt:variant>
        <vt:i4>1376308</vt:i4>
      </vt:variant>
      <vt:variant>
        <vt:i4>500</vt:i4>
      </vt:variant>
      <vt:variant>
        <vt:i4>0</vt:i4>
      </vt:variant>
      <vt:variant>
        <vt:i4>5</vt:i4>
      </vt:variant>
      <vt:variant>
        <vt:lpwstr/>
      </vt:variant>
      <vt:variant>
        <vt:lpwstr>_Toc88961945</vt:lpwstr>
      </vt:variant>
      <vt:variant>
        <vt:i4>1310772</vt:i4>
      </vt:variant>
      <vt:variant>
        <vt:i4>494</vt:i4>
      </vt:variant>
      <vt:variant>
        <vt:i4>0</vt:i4>
      </vt:variant>
      <vt:variant>
        <vt:i4>5</vt:i4>
      </vt:variant>
      <vt:variant>
        <vt:lpwstr/>
      </vt:variant>
      <vt:variant>
        <vt:lpwstr>_Toc88961944</vt:lpwstr>
      </vt:variant>
      <vt:variant>
        <vt:i4>1245236</vt:i4>
      </vt:variant>
      <vt:variant>
        <vt:i4>488</vt:i4>
      </vt:variant>
      <vt:variant>
        <vt:i4>0</vt:i4>
      </vt:variant>
      <vt:variant>
        <vt:i4>5</vt:i4>
      </vt:variant>
      <vt:variant>
        <vt:lpwstr/>
      </vt:variant>
      <vt:variant>
        <vt:lpwstr>_Toc88961943</vt:lpwstr>
      </vt:variant>
      <vt:variant>
        <vt:i4>1179700</vt:i4>
      </vt:variant>
      <vt:variant>
        <vt:i4>482</vt:i4>
      </vt:variant>
      <vt:variant>
        <vt:i4>0</vt:i4>
      </vt:variant>
      <vt:variant>
        <vt:i4>5</vt:i4>
      </vt:variant>
      <vt:variant>
        <vt:lpwstr/>
      </vt:variant>
      <vt:variant>
        <vt:lpwstr>_Toc88961942</vt:lpwstr>
      </vt:variant>
      <vt:variant>
        <vt:i4>1114164</vt:i4>
      </vt:variant>
      <vt:variant>
        <vt:i4>476</vt:i4>
      </vt:variant>
      <vt:variant>
        <vt:i4>0</vt:i4>
      </vt:variant>
      <vt:variant>
        <vt:i4>5</vt:i4>
      </vt:variant>
      <vt:variant>
        <vt:lpwstr/>
      </vt:variant>
      <vt:variant>
        <vt:lpwstr>_Toc88961941</vt:lpwstr>
      </vt:variant>
      <vt:variant>
        <vt:i4>1048628</vt:i4>
      </vt:variant>
      <vt:variant>
        <vt:i4>470</vt:i4>
      </vt:variant>
      <vt:variant>
        <vt:i4>0</vt:i4>
      </vt:variant>
      <vt:variant>
        <vt:i4>5</vt:i4>
      </vt:variant>
      <vt:variant>
        <vt:lpwstr/>
      </vt:variant>
      <vt:variant>
        <vt:lpwstr>_Toc88961940</vt:lpwstr>
      </vt:variant>
      <vt:variant>
        <vt:i4>1638451</vt:i4>
      </vt:variant>
      <vt:variant>
        <vt:i4>464</vt:i4>
      </vt:variant>
      <vt:variant>
        <vt:i4>0</vt:i4>
      </vt:variant>
      <vt:variant>
        <vt:i4>5</vt:i4>
      </vt:variant>
      <vt:variant>
        <vt:lpwstr/>
      </vt:variant>
      <vt:variant>
        <vt:lpwstr>_Toc88961939</vt:lpwstr>
      </vt:variant>
      <vt:variant>
        <vt:i4>1572915</vt:i4>
      </vt:variant>
      <vt:variant>
        <vt:i4>458</vt:i4>
      </vt:variant>
      <vt:variant>
        <vt:i4>0</vt:i4>
      </vt:variant>
      <vt:variant>
        <vt:i4>5</vt:i4>
      </vt:variant>
      <vt:variant>
        <vt:lpwstr/>
      </vt:variant>
      <vt:variant>
        <vt:lpwstr>_Toc88961938</vt:lpwstr>
      </vt:variant>
      <vt:variant>
        <vt:i4>1507379</vt:i4>
      </vt:variant>
      <vt:variant>
        <vt:i4>452</vt:i4>
      </vt:variant>
      <vt:variant>
        <vt:i4>0</vt:i4>
      </vt:variant>
      <vt:variant>
        <vt:i4>5</vt:i4>
      </vt:variant>
      <vt:variant>
        <vt:lpwstr/>
      </vt:variant>
      <vt:variant>
        <vt:lpwstr>_Toc88961937</vt:lpwstr>
      </vt:variant>
      <vt:variant>
        <vt:i4>1441843</vt:i4>
      </vt:variant>
      <vt:variant>
        <vt:i4>446</vt:i4>
      </vt:variant>
      <vt:variant>
        <vt:i4>0</vt:i4>
      </vt:variant>
      <vt:variant>
        <vt:i4>5</vt:i4>
      </vt:variant>
      <vt:variant>
        <vt:lpwstr/>
      </vt:variant>
      <vt:variant>
        <vt:lpwstr>_Toc88961936</vt:lpwstr>
      </vt:variant>
      <vt:variant>
        <vt:i4>1376307</vt:i4>
      </vt:variant>
      <vt:variant>
        <vt:i4>440</vt:i4>
      </vt:variant>
      <vt:variant>
        <vt:i4>0</vt:i4>
      </vt:variant>
      <vt:variant>
        <vt:i4>5</vt:i4>
      </vt:variant>
      <vt:variant>
        <vt:lpwstr/>
      </vt:variant>
      <vt:variant>
        <vt:lpwstr>_Toc88961935</vt:lpwstr>
      </vt:variant>
      <vt:variant>
        <vt:i4>1310771</vt:i4>
      </vt:variant>
      <vt:variant>
        <vt:i4>434</vt:i4>
      </vt:variant>
      <vt:variant>
        <vt:i4>0</vt:i4>
      </vt:variant>
      <vt:variant>
        <vt:i4>5</vt:i4>
      </vt:variant>
      <vt:variant>
        <vt:lpwstr/>
      </vt:variant>
      <vt:variant>
        <vt:lpwstr>_Toc88961934</vt:lpwstr>
      </vt:variant>
      <vt:variant>
        <vt:i4>1245235</vt:i4>
      </vt:variant>
      <vt:variant>
        <vt:i4>428</vt:i4>
      </vt:variant>
      <vt:variant>
        <vt:i4>0</vt:i4>
      </vt:variant>
      <vt:variant>
        <vt:i4>5</vt:i4>
      </vt:variant>
      <vt:variant>
        <vt:lpwstr/>
      </vt:variant>
      <vt:variant>
        <vt:lpwstr>_Toc88961933</vt:lpwstr>
      </vt:variant>
      <vt:variant>
        <vt:i4>1179699</vt:i4>
      </vt:variant>
      <vt:variant>
        <vt:i4>422</vt:i4>
      </vt:variant>
      <vt:variant>
        <vt:i4>0</vt:i4>
      </vt:variant>
      <vt:variant>
        <vt:i4>5</vt:i4>
      </vt:variant>
      <vt:variant>
        <vt:lpwstr/>
      </vt:variant>
      <vt:variant>
        <vt:lpwstr>_Toc88961932</vt:lpwstr>
      </vt:variant>
      <vt:variant>
        <vt:i4>1114163</vt:i4>
      </vt:variant>
      <vt:variant>
        <vt:i4>416</vt:i4>
      </vt:variant>
      <vt:variant>
        <vt:i4>0</vt:i4>
      </vt:variant>
      <vt:variant>
        <vt:i4>5</vt:i4>
      </vt:variant>
      <vt:variant>
        <vt:lpwstr/>
      </vt:variant>
      <vt:variant>
        <vt:lpwstr>_Toc88961931</vt:lpwstr>
      </vt:variant>
      <vt:variant>
        <vt:i4>1048627</vt:i4>
      </vt:variant>
      <vt:variant>
        <vt:i4>410</vt:i4>
      </vt:variant>
      <vt:variant>
        <vt:i4>0</vt:i4>
      </vt:variant>
      <vt:variant>
        <vt:i4>5</vt:i4>
      </vt:variant>
      <vt:variant>
        <vt:lpwstr/>
      </vt:variant>
      <vt:variant>
        <vt:lpwstr>_Toc88961930</vt:lpwstr>
      </vt:variant>
      <vt:variant>
        <vt:i4>1638450</vt:i4>
      </vt:variant>
      <vt:variant>
        <vt:i4>404</vt:i4>
      </vt:variant>
      <vt:variant>
        <vt:i4>0</vt:i4>
      </vt:variant>
      <vt:variant>
        <vt:i4>5</vt:i4>
      </vt:variant>
      <vt:variant>
        <vt:lpwstr/>
      </vt:variant>
      <vt:variant>
        <vt:lpwstr>_Toc88961929</vt:lpwstr>
      </vt:variant>
      <vt:variant>
        <vt:i4>1572914</vt:i4>
      </vt:variant>
      <vt:variant>
        <vt:i4>398</vt:i4>
      </vt:variant>
      <vt:variant>
        <vt:i4>0</vt:i4>
      </vt:variant>
      <vt:variant>
        <vt:i4>5</vt:i4>
      </vt:variant>
      <vt:variant>
        <vt:lpwstr/>
      </vt:variant>
      <vt:variant>
        <vt:lpwstr>_Toc88961928</vt:lpwstr>
      </vt:variant>
      <vt:variant>
        <vt:i4>1507378</vt:i4>
      </vt:variant>
      <vt:variant>
        <vt:i4>392</vt:i4>
      </vt:variant>
      <vt:variant>
        <vt:i4>0</vt:i4>
      </vt:variant>
      <vt:variant>
        <vt:i4>5</vt:i4>
      </vt:variant>
      <vt:variant>
        <vt:lpwstr/>
      </vt:variant>
      <vt:variant>
        <vt:lpwstr>_Toc88961927</vt:lpwstr>
      </vt:variant>
      <vt:variant>
        <vt:i4>1441842</vt:i4>
      </vt:variant>
      <vt:variant>
        <vt:i4>386</vt:i4>
      </vt:variant>
      <vt:variant>
        <vt:i4>0</vt:i4>
      </vt:variant>
      <vt:variant>
        <vt:i4>5</vt:i4>
      </vt:variant>
      <vt:variant>
        <vt:lpwstr/>
      </vt:variant>
      <vt:variant>
        <vt:lpwstr>_Toc88961926</vt:lpwstr>
      </vt:variant>
      <vt:variant>
        <vt:i4>1376306</vt:i4>
      </vt:variant>
      <vt:variant>
        <vt:i4>380</vt:i4>
      </vt:variant>
      <vt:variant>
        <vt:i4>0</vt:i4>
      </vt:variant>
      <vt:variant>
        <vt:i4>5</vt:i4>
      </vt:variant>
      <vt:variant>
        <vt:lpwstr/>
      </vt:variant>
      <vt:variant>
        <vt:lpwstr>_Toc88961925</vt:lpwstr>
      </vt:variant>
      <vt:variant>
        <vt:i4>1310770</vt:i4>
      </vt:variant>
      <vt:variant>
        <vt:i4>374</vt:i4>
      </vt:variant>
      <vt:variant>
        <vt:i4>0</vt:i4>
      </vt:variant>
      <vt:variant>
        <vt:i4>5</vt:i4>
      </vt:variant>
      <vt:variant>
        <vt:lpwstr/>
      </vt:variant>
      <vt:variant>
        <vt:lpwstr>_Toc88961924</vt:lpwstr>
      </vt:variant>
      <vt:variant>
        <vt:i4>1245234</vt:i4>
      </vt:variant>
      <vt:variant>
        <vt:i4>368</vt:i4>
      </vt:variant>
      <vt:variant>
        <vt:i4>0</vt:i4>
      </vt:variant>
      <vt:variant>
        <vt:i4>5</vt:i4>
      </vt:variant>
      <vt:variant>
        <vt:lpwstr/>
      </vt:variant>
      <vt:variant>
        <vt:lpwstr>_Toc88961923</vt:lpwstr>
      </vt:variant>
      <vt:variant>
        <vt:i4>1179698</vt:i4>
      </vt:variant>
      <vt:variant>
        <vt:i4>362</vt:i4>
      </vt:variant>
      <vt:variant>
        <vt:i4>0</vt:i4>
      </vt:variant>
      <vt:variant>
        <vt:i4>5</vt:i4>
      </vt:variant>
      <vt:variant>
        <vt:lpwstr/>
      </vt:variant>
      <vt:variant>
        <vt:lpwstr>_Toc88961922</vt:lpwstr>
      </vt:variant>
      <vt:variant>
        <vt:i4>1114162</vt:i4>
      </vt:variant>
      <vt:variant>
        <vt:i4>356</vt:i4>
      </vt:variant>
      <vt:variant>
        <vt:i4>0</vt:i4>
      </vt:variant>
      <vt:variant>
        <vt:i4>5</vt:i4>
      </vt:variant>
      <vt:variant>
        <vt:lpwstr/>
      </vt:variant>
      <vt:variant>
        <vt:lpwstr>_Toc88961921</vt:lpwstr>
      </vt:variant>
      <vt:variant>
        <vt:i4>1048626</vt:i4>
      </vt:variant>
      <vt:variant>
        <vt:i4>350</vt:i4>
      </vt:variant>
      <vt:variant>
        <vt:i4>0</vt:i4>
      </vt:variant>
      <vt:variant>
        <vt:i4>5</vt:i4>
      </vt:variant>
      <vt:variant>
        <vt:lpwstr/>
      </vt:variant>
      <vt:variant>
        <vt:lpwstr>_Toc88961920</vt:lpwstr>
      </vt:variant>
      <vt:variant>
        <vt:i4>1638449</vt:i4>
      </vt:variant>
      <vt:variant>
        <vt:i4>344</vt:i4>
      </vt:variant>
      <vt:variant>
        <vt:i4>0</vt:i4>
      </vt:variant>
      <vt:variant>
        <vt:i4>5</vt:i4>
      </vt:variant>
      <vt:variant>
        <vt:lpwstr/>
      </vt:variant>
      <vt:variant>
        <vt:lpwstr>_Toc88961919</vt:lpwstr>
      </vt:variant>
      <vt:variant>
        <vt:i4>1572913</vt:i4>
      </vt:variant>
      <vt:variant>
        <vt:i4>338</vt:i4>
      </vt:variant>
      <vt:variant>
        <vt:i4>0</vt:i4>
      </vt:variant>
      <vt:variant>
        <vt:i4>5</vt:i4>
      </vt:variant>
      <vt:variant>
        <vt:lpwstr/>
      </vt:variant>
      <vt:variant>
        <vt:lpwstr>_Toc88961918</vt:lpwstr>
      </vt:variant>
      <vt:variant>
        <vt:i4>1507377</vt:i4>
      </vt:variant>
      <vt:variant>
        <vt:i4>332</vt:i4>
      </vt:variant>
      <vt:variant>
        <vt:i4>0</vt:i4>
      </vt:variant>
      <vt:variant>
        <vt:i4>5</vt:i4>
      </vt:variant>
      <vt:variant>
        <vt:lpwstr/>
      </vt:variant>
      <vt:variant>
        <vt:lpwstr>_Toc88961917</vt:lpwstr>
      </vt:variant>
      <vt:variant>
        <vt:i4>1441841</vt:i4>
      </vt:variant>
      <vt:variant>
        <vt:i4>326</vt:i4>
      </vt:variant>
      <vt:variant>
        <vt:i4>0</vt:i4>
      </vt:variant>
      <vt:variant>
        <vt:i4>5</vt:i4>
      </vt:variant>
      <vt:variant>
        <vt:lpwstr/>
      </vt:variant>
      <vt:variant>
        <vt:lpwstr>_Toc88961916</vt:lpwstr>
      </vt:variant>
      <vt:variant>
        <vt:i4>1376305</vt:i4>
      </vt:variant>
      <vt:variant>
        <vt:i4>320</vt:i4>
      </vt:variant>
      <vt:variant>
        <vt:i4>0</vt:i4>
      </vt:variant>
      <vt:variant>
        <vt:i4>5</vt:i4>
      </vt:variant>
      <vt:variant>
        <vt:lpwstr/>
      </vt:variant>
      <vt:variant>
        <vt:lpwstr>_Toc88961915</vt:lpwstr>
      </vt:variant>
      <vt:variant>
        <vt:i4>1310769</vt:i4>
      </vt:variant>
      <vt:variant>
        <vt:i4>314</vt:i4>
      </vt:variant>
      <vt:variant>
        <vt:i4>0</vt:i4>
      </vt:variant>
      <vt:variant>
        <vt:i4>5</vt:i4>
      </vt:variant>
      <vt:variant>
        <vt:lpwstr/>
      </vt:variant>
      <vt:variant>
        <vt:lpwstr>_Toc88961914</vt:lpwstr>
      </vt:variant>
      <vt:variant>
        <vt:i4>1245233</vt:i4>
      </vt:variant>
      <vt:variant>
        <vt:i4>308</vt:i4>
      </vt:variant>
      <vt:variant>
        <vt:i4>0</vt:i4>
      </vt:variant>
      <vt:variant>
        <vt:i4>5</vt:i4>
      </vt:variant>
      <vt:variant>
        <vt:lpwstr/>
      </vt:variant>
      <vt:variant>
        <vt:lpwstr>_Toc88961913</vt:lpwstr>
      </vt:variant>
      <vt:variant>
        <vt:i4>1179697</vt:i4>
      </vt:variant>
      <vt:variant>
        <vt:i4>302</vt:i4>
      </vt:variant>
      <vt:variant>
        <vt:i4>0</vt:i4>
      </vt:variant>
      <vt:variant>
        <vt:i4>5</vt:i4>
      </vt:variant>
      <vt:variant>
        <vt:lpwstr/>
      </vt:variant>
      <vt:variant>
        <vt:lpwstr>_Toc88961912</vt:lpwstr>
      </vt:variant>
      <vt:variant>
        <vt:i4>1114161</vt:i4>
      </vt:variant>
      <vt:variant>
        <vt:i4>296</vt:i4>
      </vt:variant>
      <vt:variant>
        <vt:i4>0</vt:i4>
      </vt:variant>
      <vt:variant>
        <vt:i4>5</vt:i4>
      </vt:variant>
      <vt:variant>
        <vt:lpwstr/>
      </vt:variant>
      <vt:variant>
        <vt:lpwstr>_Toc88961911</vt:lpwstr>
      </vt:variant>
      <vt:variant>
        <vt:i4>1048625</vt:i4>
      </vt:variant>
      <vt:variant>
        <vt:i4>290</vt:i4>
      </vt:variant>
      <vt:variant>
        <vt:i4>0</vt:i4>
      </vt:variant>
      <vt:variant>
        <vt:i4>5</vt:i4>
      </vt:variant>
      <vt:variant>
        <vt:lpwstr/>
      </vt:variant>
      <vt:variant>
        <vt:lpwstr>_Toc88961910</vt:lpwstr>
      </vt:variant>
      <vt:variant>
        <vt:i4>1638448</vt:i4>
      </vt:variant>
      <vt:variant>
        <vt:i4>284</vt:i4>
      </vt:variant>
      <vt:variant>
        <vt:i4>0</vt:i4>
      </vt:variant>
      <vt:variant>
        <vt:i4>5</vt:i4>
      </vt:variant>
      <vt:variant>
        <vt:lpwstr/>
      </vt:variant>
      <vt:variant>
        <vt:lpwstr>_Toc88961909</vt:lpwstr>
      </vt:variant>
      <vt:variant>
        <vt:i4>1572912</vt:i4>
      </vt:variant>
      <vt:variant>
        <vt:i4>278</vt:i4>
      </vt:variant>
      <vt:variant>
        <vt:i4>0</vt:i4>
      </vt:variant>
      <vt:variant>
        <vt:i4>5</vt:i4>
      </vt:variant>
      <vt:variant>
        <vt:lpwstr/>
      </vt:variant>
      <vt:variant>
        <vt:lpwstr>_Toc88961908</vt:lpwstr>
      </vt:variant>
      <vt:variant>
        <vt:i4>1507376</vt:i4>
      </vt:variant>
      <vt:variant>
        <vt:i4>272</vt:i4>
      </vt:variant>
      <vt:variant>
        <vt:i4>0</vt:i4>
      </vt:variant>
      <vt:variant>
        <vt:i4>5</vt:i4>
      </vt:variant>
      <vt:variant>
        <vt:lpwstr/>
      </vt:variant>
      <vt:variant>
        <vt:lpwstr>_Toc88961907</vt:lpwstr>
      </vt:variant>
      <vt:variant>
        <vt:i4>1441840</vt:i4>
      </vt:variant>
      <vt:variant>
        <vt:i4>266</vt:i4>
      </vt:variant>
      <vt:variant>
        <vt:i4>0</vt:i4>
      </vt:variant>
      <vt:variant>
        <vt:i4>5</vt:i4>
      </vt:variant>
      <vt:variant>
        <vt:lpwstr/>
      </vt:variant>
      <vt:variant>
        <vt:lpwstr>_Toc88961906</vt:lpwstr>
      </vt:variant>
      <vt:variant>
        <vt:i4>1376304</vt:i4>
      </vt:variant>
      <vt:variant>
        <vt:i4>260</vt:i4>
      </vt:variant>
      <vt:variant>
        <vt:i4>0</vt:i4>
      </vt:variant>
      <vt:variant>
        <vt:i4>5</vt:i4>
      </vt:variant>
      <vt:variant>
        <vt:lpwstr/>
      </vt:variant>
      <vt:variant>
        <vt:lpwstr>_Toc88961905</vt:lpwstr>
      </vt:variant>
      <vt:variant>
        <vt:i4>1310768</vt:i4>
      </vt:variant>
      <vt:variant>
        <vt:i4>254</vt:i4>
      </vt:variant>
      <vt:variant>
        <vt:i4>0</vt:i4>
      </vt:variant>
      <vt:variant>
        <vt:i4>5</vt:i4>
      </vt:variant>
      <vt:variant>
        <vt:lpwstr/>
      </vt:variant>
      <vt:variant>
        <vt:lpwstr>_Toc88961904</vt:lpwstr>
      </vt:variant>
      <vt:variant>
        <vt:i4>1245232</vt:i4>
      </vt:variant>
      <vt:variant>
        <vt:i4>248</vt:i4>
      </vt:variant>
      <vt:variant>
        <vt:i4>0</vt:i4>
      </vt:variant>
      <vt:variant>
        <vt:i4>5</vt:i4>
      </vt:variant>
      <vt:variant>
        <vt:lpwstr/>
      </vt:variant>
      <vt:variant>
        <vt:lpwstr>_Toc88961903</vt:lpwstr>
      </vt:variant>
      <vt:variant>
        <vt:i4>1179696</vt:i4>
      </vt:variant>
      <vt:variant>
        <vt:i4>242</vt:i4>
      </vt:variant>
      <vt:variant>
        <vt:i4>0</vt:i4>
      </vt:variant>
      <vt:variant>
        <vt:i4>5</vt:i4>
      </vt:variant>
      <vt:variant>
        <vt:lpwstr/>
      </vt:variant>
      <vt:variant>
        <vt:lpwstr>_Toc88961902</vt:lpwstr>
      </vt:variant>
      <vt:variant>
        <vt:i4>1114160</vt:i4>
      </vt:variant>
      <vt:variant>
        <vt:i4>236</vt:i4>
      </vt:variant>
      <vt:variant>
        <vt:i4>0</vt:i4>
      </vt:variant>
      <vt:variant>
        <vt:i4>5</vt:i4>
      </vt:variant>
      <vt:variant>
        <vt:lpwstr/>
      </vt:variant>
      <vt:variant>
        <vt:lpwstr>_Toc88961901</vt:lpwstr>
      </vt:variant>
      <vt:variant>
        <vt:i4>1048624</vt:i4>
      </vt:variant>
      <vt:variant>
        <vt:i4>230</vt:i4>
      </vt:variant>
      <vt:variant>
        <vt:i4>0</vt:i4>
      </vt:variant>
      <vt:variant>
        <vt:i4>5</vt:i4>
      </vt:variant>
      <vt:variant>
        <vt:lpwstr/>
      </vt:variant>
      <vt:variant>
        <vt:lpwstr>_Toc88961900</vt:lpwstr>
      </vt:variant>
      <vt:variant>
        <vt:i4>1572921</vt:i4>
      </vt:variant>
      <vt:variant>
        <vt:i4>224</vt:i4>
      </vt:variant>
      <vt:variant>
        <vt:i4>0</vt:i4>
      </vt:variant>
      <vt:variant>
        <vt:i4>5</vt:i4>
      </vt:variant>
      <vt:variant>
        <vt:lpwstr/>
      </vt:variant>
      <vt:variant>
        <vt:lpwstr>_Toc88961899</vt:lpwstr>
      </vt:variant>
      <vt:variant>
        <vt:i4>1638457</vt:i4>
      </vt:variant>
      <vt:variant>
        <vt:i4>218</vt:i4>
      </vt:variant>
      <vt:variant>
        <vt:i4>0</vt:i4>
      </vt:variant>
      <vt:variant>
        <vt:i4>5</vt:i4>
      </vt:variant>
      <vt:variant>
        <vt:lpwstr/>
      </vt:variant>
      <vt:variant>
        <vt:lpwstr>_Toc88961898</vt:lpwstr>
      </vt:variant>
      <vt:variant>
        <vt:i4>1441849</vt:i4>
      </vt:variant>
      <vt:variant>
        <vt:i4>212</vt:i4>
      </vt:variant>
      <vt:variant>
        <vt:i4>0</vt:i4>
      </vt:variant>
      <vt:variant>
        <vt:i4>5</vt:i4>
      </vt:variant>
      <vt:variant>
        <vt:lpwstr/>
      </vt:variant>
      <vt:variant>
        <vt:lpwstr>_Toc88961897</vt:lpwstr>
      </vt:variant>
      <vt:variant>
        <vt:i4>1507385</vt:i4>
      </vt:variant>
      <vt:variant>
        <vt:i4>206</vt:i4>
      </vt:variant>
      <vt:variant>
        <vt:i4>0</vt:i4>
      </vt:variant>
      <vt:variant>
        <vt:i4>5</vt:i4>
      </vt:variant>
      <vt:variant>
        <vt:lpwstr/>
      </vt:variant>
      <vt:variant>
        <vt:lpwstr>_Toc88961896</vt:lpwstr>
      </vt:variant>
      <vt:variant>
        <vt:i4>1310777</vt:i4>
      </vt:variant>
      <vt:variant>
        <vt:i4>200</vt:i4>
      </vt:variant>
      <vt:variant>
        <vt:i4>0</vt:i4>
      </vt:variant>
      <vt:variant>
        <vt:i4>5</vt:i4>
      </vt:variant>
      <vt:variant>
        <vt:lpwstr/>
      </vt:variant>
      <vt:variant>
        <vt:lpwstr>_Toc88961895</vt:lpwstr>
      </vt:variant>
      <vt:variant>
        <vt:i4>1376313</vt:i4>
      </vt:variant>
      <vt:variant>
        <vt:i4>194</vt:i4>
      </vt:variant>
      <vt:variant>
        <vt:i4>0</vt:i4>
      </vt:variant>
      <vt:variant>
        <vt:i4>5</vt:i4>
      </vt:variant>
      <vt:variant>
        <vt:lpwstr/>
      </vt:variant>
      <vt:variant>
        <vt:lpwstr>_Toc88961894</vt:lpwstr>
      </vt:variant>
      <vt:variant>
        <vt:i4>1179705</vt:i4>
      </vt:variant>
      <vt:variant>
        <vt:i4>188</vt:i4>
      </vt:variant>
      <vt:variant>
        <vt:i4>0</vt:i4>
      </vt:variant>
      <vt:variant>
        <vt:i4>5</vt:i4>
      </vt:variant>
      <vt:variant>
        <vt:lpwstr/>
      </vt:variant>
      <vt:variant>
        <vt:lpwstr>_Toc88961893</vt:lpwstr>
      </vt:variant>
      <vt:variant>
        <vt:i4>1245241</vt:i4>
      </vt:variant>
      <vt:variant>
        <vt:i4>182</vt:i4>
      </vt:variant>
      <vt:variant>
        <vt:i4>0</vt:i4>
      </vt:variant>
      <vt:variant>
        <vt:i4>5</vt:i4>
      </vt:variant>
      <vt:variant>
        <vt:lpwstr/>
      </vt:variant>
      <vt:variant>
        <vt:lpwstr>_Toc88961892</vt:lpwstr>
      </vt:variant>
      <vt:variant>
        <vt:i4>1048633</vt:i4>
      </vt:variant>
      <vt:variant>
        <vt:i4>176</vt:i4>
      </vt:variant>
      <vt:variant>
        <vt:i4>0</vt:i4>
      </vt:variant>
      <vt:variant>
        <vt:i4>5</vt:i4>
      </vt:variant>
      <vt:variant>
        <vt:lpwstr/>
      </vt:variant>
      <vt:variant>
        <vt:lpwstr>_Toc88961891</vt:lpwstr>
      </vt:variant>
      <vt:variant>
        <vt:i4>1114169</vt:i4>
      </vt:variant>
      <vt:variant>
        <vt:i4>170</vt:i4>
      </vt:variant>
      <vt:variant>
        <vt:i4>0</vt:i4>
      </vt:variant>
      <vt:variant>
        <vt:i4>5</vt:i4>
      </vt:variant>
      <vt:variant>
        <vt:lpwstr/>
      </vt:variant>
      <vt:variant>
        <vt:lpwstr>_Toc88961890</vt:lpwstr>
      </vt:variant>
      <vt:variant>
        <vt:i4>1572920</vt:i4>
      </vt:variant>
      <vt:variant>
        <vt:i4>164</vt:i4>
      </vt:variant>
      <vt:variant>
        <vt:i4>0</vt:i4>
      </vt:variant>
      <vt:variant>
        <vt:i4>5</vt:i4>
      </vt:variant>
      <vt:variant>
        <vt:lpwstr/>
      </vt:variant>
      <vt:variant>
        <vt:lpwstr>_Toc88961889</vt:lpwstr>
      </vt:variant>
      <vt:variant>
        <vt:i4>1638456</vt:i4>
      </vt:variant>
      <vt:variant>
        <vt:i4>158</vt:i4>
      </vt:variant>
      <vt:variant>
        <vt:i4>0</vt:i4>
      </vt:variant>
      <vt:variant>
        <vt:i4>5</vt:i4>
      </vt:variant>
      <vt:variant>
        <vt:lpwstr/>
      </vt:variant>
      <vt:variant>
        <vt:lpwstr>_Toc88961888</vt:lpwstr>
      </vt:variant>
      <vt:variant>
        <vt:i4>1441848</vt:i4>
      </vt:variant>
      <vt:variant>
        <vt:i4>152</vt:i4>
      </vt:variant>
      <vt:variant>
        <vt:i4>0</vt:i4>
      </vt:variant>
      <vt:variant>
        <vt:i4>5</vt:i4>
      </vt:variant>
      <vt:variant>
        <vt:lpwstr/>
      </vt:variant>
      <vt:variant>
        <vt:lpwstr>_Toc88961887</vt:lpwstr>
      </vt:variant>
      <vt:variant>
        <vt:i4>1507384</vt:i4>
      </vt:variant>
      <vt:variant>
        <vt:i4>146</vt:i4>
      </vt:variant>
      <vt:variant>
        <vt:i4>0</vt:i4>
      </vt:variant>
      <vt:variant>
        <vt:i4>5</vt:i4>
      </vt:variant>
      <vt:variant>
        <vt:lpwstr/>
      </vt:variant>
      <vt:variant>
        <vt:lpwstr>_Toc88961886</vt:lpwstr>
      </vt:variant>
      <vt:variant>
        <vt:i4>1310776</vt:i4>
      </vt:variant>
      <vt:variant>
        <vt:i4>140</vt:i4>
      </vt:variant>
      <vt:variant>
        <vt:i4>0</vt:i4>
      </vt:variant>
      <vt:variant>
        <vt:i4>5</vt:i4>
      </vt:variant>
      <vt:variant>
        <vt:lpwstr/>
      </vt:variant>
      <vt:variant>
        <vt:lpwstr>_Toc88961885</vt:lpwstr>
      </vt:variant>
      <vt:variant>
        <vt:i4>1376312</vt:i4>
      </vt:variant>
      <vt:variant>
        <vt:i4>134</vt:i4>
      </vt:variant>
      <vt:variant>
        <vt:i4>0</vt:i4>
      </vt:variant>
      <vt:variant>
        <vt:i4>5</vt:i4>
      </vt:variant>
      <vt:variant>
        <vt:lpwstr/>
      </vt:variant>
      <vt:variant>
        <vt:lpwstr>_Toc88961884</vt:lpwstr>
      </vt:variant>
      <vt:variant>
        <vt:i4>1179704</vt:i4>
      </vt:variant>
      <vt:variant>
        <vt:i4>128</vt:i4>
      </vt:variant>
      <vt:variant>
        <vt:i4>0</vt:i4>
      </vt:variant>
      <vt:variant>
        <vt:i4>5</vt:i4>
      </vt:variant>
      <vt:variant>
        <vt:lpwstr/>
      </vt:variant>
      <vt:variant>
        <vt:lpwstr>_Toc88961883</vt:lpwstr>
      </vt:variant>
      <vt:variant>
        <vt:i4>1245240</vt:i4>
      </vt:variant>
      <vt:variant>
        <vt:i4>122</vt:i4>
      </vt:variant>
      <vt:variant>
        <vt:i4>0</vt:i4>
      </vt:variant>
      <vt:variant>
        <vt:i4>5</vt:i4>
      </vt:variant>
      <vt:variant>
        <vt:lpwstr/>
      </vt:variant>
      <vt:variant>
        <vt:lpwstr>_Toc88961882</vt:lpwstr>
      </vt:variant>
      <vt:variant>
        <vt:i4>1048632</vt:i4>
      </vt:variant>
      <vt:variant>
        <vt:i4>116</vt:i4>
      </vt:variant>
      <vt:variant>
        <vt:i4>0</vt:i4>
      </vt:variant>
      <vt:variant>
        <vt:i4>5</vt:i4>
      </vt:variant>
      <vt:variant>
        <vt:lpwstr/>
      </vt:variant>
      <vt:variant>
        <vt:lpwstr>_Toc88961881</vt:lpwstr>
      </vt:variant>
      <vt:variant>
        <vt:i4>1114168</vt:i4>
      </vt:variant>
      <vt:variant>
        <vt:i4>110</vt:i4>
      </vt:variant>
      <vt:variant>
        <vt:i4>0</vt:i4>
      </vt:variant>
      <vt:variant>
        <vt:i4>5</vt:i4>
      </vt:variant>
      <vt:variant>
        <vt:lpwstr/>
      </vt:variant>
      <vt:variant>
        <vt:lpwstr>_Toc88961880</vt:lpwstr>
      </vt:variant>
      <vt:variant>
        <vt:i4>1572919</vt:i4>
      </vt:variant>
      <vt:variant>
        <vt:i4>104</vt:i4>
      </vt:variant>
      <vt:variant>
        <vt:i4>0</vt:i4>
      </vt:variant>
      <vt:variant>
        <vt:i4>5</vt:i4>
      </vt:variant>
      <vt:variant>
        <vt:lpwstr/>
      </vt:variant>
      <vt:variant>
        <vt:lpwstr>_Toc88961879</vt:lpwstr>
      </vt:variant>
      <vt:variant>
        <vt:i4>1638455</vt:i4>
      </vt:variant>
      <vt:variant>
        <vt:i4>98</vt:i4>
      </vt:variant>
      <vt:variant>
        <vt:i4>0</vt:i4>
      </vt:variant>
      <vt:variant>
        <vt:i4>5</vt:i4>
      </vt:variant>
      <vt:variant>
        <vt:lpwstr/>
      </vt:variant>
      <vt:variant>
        <vt:lpwstr>_Toc88961878</vt:lpwstr>
      </vt:variant>
      <vt:variant>
        <vt:i4>1441847</vt:i4>
      </vt:variant>
      <vt:variant>
        <vt:i4>92</vt:i4>
      </vt:variant>
      <vt:variant>
        <vt:i4>0</vt:i4>
      </vt:variant>
      <vt:variant>
        <vt:i4>5</vt:i4>
      </vt:variant>
      <vt:variant>
        <vt:lpwstr/>
      </vt:variant>
      <vt:variant>
        <vt:lpwstr>_Toc88961877</vt:lpwstr>
      </vt:variant>
      <vt:variant>
        <vt:i4>1507383</vt:i4>
      </vt:variant>
      <vt:variant>
        <vt:i4>86</vt:i4>
      </vt:variant>
      <vt:variant>
        <vt:i4>0</vt:i4>
      </vt:variant>
      <vt:variant>
        <vt:i4>5</vt:i4>
      </vt:variant>
      <vt:variant>
        <vt:lpwstr/>
      </vt:variant>
      <vt:variant>
        <vt:lpwstr>_Toc88961876</vt:lpwstr>
      </vt:variant>
      <vt:variant>
        <vt:i4>1310775</vt:i4>
      </vt:variant>
      <vt:variant>
        <vt:i4>80</vt:i4>
      </vt:variant>
      <vt:variant>
        <vt:i4>0</vt:i4>
      </vt:variant>
      <vt:variant>
        <vt:i4>5</vt:i4>
      </vt:variant>
      <vt:variant>
        <vt:lpwstr/>
      </vt:variant>
      <vt:variant>
        <vt:lpwstr>_Toc88961875</vt:lpwstr>
      </vt:variant>
      <vt:variant>
        <vt:i4>1376311</vt:i4>
      </vt:variant>
      <vt:variant>
        <vt:i4>74</vt:i4>
      </vt:variant>
      <vt:variant>
        <vt:i4>0</vt:i4>
      </vt:variant>
      <vt:variant>
        <vt:i4>5</vt:i4>
      </vt:variant>
      <vt:variant>
        <vt:lpwstr/>
      </vt:variant>
      <vt:variant>
        <vt:lpwstr>_Toc88961874</vt:lpwstr>
      </vt:variant>
      <vt:variant>
        <vt:i4>1179703</vt:i4>
      </vt:variant>
      <vt:variant>
        <vt:i4>68</vt:i4>
      </vt:variant>
      <vt:variant>
        <vt:i4>0</vt:i4>
      </vt:variant>
      <vt:variant>
        <vt:i4>5</vt:i4>
      </vt:variant>
      <vt:variant>
        <vt:lpwstr/>
      </vt:variant>
      <vt:variant>
        <vt:lpwstr>_Toc88961873</vt:lpwstr>
      </vt:variant>
      <vt:variant>
        <vt:i4>1245239</vt:i4>
      </vt:variant>
      <vt:variant>
        <vt:i4>62</vt:i4>
      </vt:variant>
      <vt:variant>
        <vt:i4>0</vt:i4>
      </vt:variant>
      <vt:variant>
        <vt:i4>5</vt:i4>
      </vt:variant>
      <vt:variant>
        <vt:lpwstr/>
      </vt:variant>
      <vt:variant>
        <vt:lpwstr>_Toc88961872</vt:lpwstr>
      </vt:variant>
      <vt:variant>
        <vt:i4>1048631</vt:i4>
      </vt:variant>
      <vt:variant>
        <vt:i4>56</vt:i4>
      </vt:variant>
      <vt:variant>
        <vt:i4>0</vt:i4>
      </vt:variant>
      <vt:variant>
        <vt:i4>5</vt:i4>
      </vt:variant>
      <vt:variant>
        <vt:lpwstr/>
      </vt:variant>
      <vt:variant>
        <vt:lpwstr>_Toc88961871</vt:lpwstr>
      </vt:variant>
      <vt:variant>
        <vt:i4>1114167</vt:i4>
      </vt:variant>
      <vt:variant>
        <vt:i4>50</vt:i4>
      </vt:variant>
      <vt:variant>
        <vt:i4>0</vt:i4>
      </vt:variant>
      <vt:variant>
        <vt:i4>5</vt:i4>
      </vt:variant>
      <vt:variant>
        <vt:lpwstr/>
      </vt:variant>
      <vt:variant>
        <vt:lpwstr>_Toc88961870</vt:lpwstr>
      </vt:variant>
      <vt:variant>
        <vt:i4>1572918</vt:i4>
      </vt:variant>
      <vt:variant>
        <vt:i4>44</vt:i4>
      </vt:variant>
      <vt:variant>
        <vt:i4>0</vt:i4>
      </vt:variant>
      <vt:variant>
        <vt:i4>5</vt:i4>
      </vt:variant>
      <vt:variant>
        <vt:lpwstr/>
      </vt:variant>
      <vt:variant>
        <vt:lpwstr>_Toc88961869</vt:lpwstr>
      </vt:variant>
      <vt:variant>
        <vt:i4>1638454</vt:i4>
      </vt:variant>
      <vt:variant>
        <vt:i4>38</vt:i4>
      </vt:variant>
      <vt:variant>
        <vt:i4>0</vt:i4>
      </vt:variant>
      <vt:variant>
        <vt:i4>5</vt:i4>
      </vt:variant>
      <vt:variant>
        <vt:lpwstr/>
      </vt:variant>
      <vt:variant>
        <vt:lpwstr>_Toc88961868</vt:lpwstr>
      </vt:variant>
      <vt:variant>
        <vt:i4>1441846</vt:i4>
      </vt:variant>
      <vt:variant>
        <vt:i4>32</vt:i4>
      </vt:variant>
      <vt:variant>
        <vt:i4>0</vt:i4>
      </vt:variant>
      <vt:variant>
        <vt:i4>5</vt:i4>
      </vt:variant>
      <vt:variant>
        <vt:lpwstr/>
      </vt:variant>
      <vt:variant>
        <vt:lpwstr>_Toc88961867</vt:lpwstr>
      </vt:variant>
      <vt:variant>
        <vt:i4>1507382</vt:i4>
      </vt:variant>
      <vt:variant>
        <vt:i4>26</vt:i4>
      </vt:variant>
      <vt:variant>
        <vt:i4>0</vt:i4>
      </vt:variant>
      <vt:variant>
        <vt:i4>5</vt:i4>
      </vt:variant>
      <vt:variant>
        <vt:lpwstr/>
      </vt:variant>
      <vt:variant>
        <vt:lpwstr>_Toc88961866</vt:lpwstr>
      </vt:variant>
      <vt:variant>
        <vt:i4>1310774</vt:i4>
      </vt:variant>
      <vt:variant>
        <vt:i4>20</vt:i4>
      </vt:variant>
      <vt:variant>
        <vt:i4>0</vt:i4>
      </vt:variant>
      <vt:variant>
        <vt:i4>5</vt:i4>
      </vt:variant>
      <vt:variant>
        <vt:lpwstr/>
      </vt:variant>
      <vt:variant>
        <vt:lpwstr>_Toc88961865</vt:lpwstr>
      </vt:variant>
      <vt:variant>
        <vt:i4>1376310</vt:i4>
      </vt:variant>
      <vt:variant>
        <vt:i4>14</vt:i4>
      </vt:variant>
      <vt:variant>
        <vt:i4>0</vt:i4>
      </vt:variant>
      <vt:variant>
        <vt:i4>5</vt:i4>
      </vt:variant>
      <vt:variant>
        <vt:lpwstr/>
      </vt:variant>
      <vt:variant>
        <vt:lpwstr>_Toc88961864</vt:lpwstr>
      </vt:variant>
      <vt:variant>
        <vt:i4>1179702</vt:i4>
      </vt:variant>
      <vt:variant>
        <vt:i4>8</vt:i4>
      </vt:variant>
      <vt:variant>
        <vt:i4>0</vt:i4>
      </vt:variant>
      <vt:variant>
        <vt:i4>5</vt:i4>
      </vt:variant>
      <vt:variant>
        <vt:lpwstr/>
      </vt:variant>
      <vt:variant>
        <vt:lpwstr>_Toc88961863</vt:lpwstr>
      </vt:variant>
      <vt:variant>
        <vt:i4>1245238</vt:i4>
      </vt:variant>
      <vt:variant>
        <vt:i4>2</vt:i4>
      </vt:variant>
      <vt:variant>
        <vt:i4>0</vt:i4>
      </vt:variant>
      <vt:variant>
        <vt:i4>5</vt:i4>
      </vt:variant>
      <vt:variant>
        <vt:lpwstr/>
      </vt:variant>
      <vt:variant>
        <vt:lpwstr>_Toc88961862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JaeT</dc:creator>
  <cp:lastModifiedBy>Smith, Jessica (WaTech)</cp:lastModifiedBy>
  <cp:revision>3</cp:revision>
  <cp:lastPrinted>2016-12-05T22:44:00Z</cp:lastPrinted>
  <dcterms:created xsi:type="dcterms:W3CDTF">2021-06-02T23:07:00Z</dcterms:created>
  <dcterms:modified xsi:type="dcterms:W3CDTF">2021-06-02T23:08:00Z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0x010100E94597D0A5A07246A4643CD996AB54F6</vt:lpwstr>
  </property>
  <property fmtid="{D5CDD505-2E9C-101B-9397-08002B2CF9AE}" pid="3" name="MSIP_Label_1520fa42-cf58-4c22-8b93-58cf1d3bd1cb_Enabled">
    <vt:lpwstr>true</vt:lpwstr>
  </property>
  <property fmtid="{D5CDD505-2E9C-101B-9397-08002B2CF9AE}" pid="4" name="MSIP_Label_1520fa42-cf58-4c22-8b93-58cf1d3bd1cb_SetDate">
    <vt:lpwstr>2021-05-25T14:38:11Z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4e599437-e7da-4de8-817b-4a4e64c61a53</vt:lpwstr>
  </property>
  <property fmtid="{D5CDD505-2E9C-101B-9397-08002B2CF9AE}" pid="9" name="MSIP_Label_1520fa42-cf58-4c22-8b93-58cf1d3bd1cb_ContentBits">
    <vt:lpwstr>0</vt:lpwstr>
  </property>
</Properties>
</file>