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2A900" w14:textId="77777777" w:rsidR="00BD6697" w:rsidRDefault="00BD6697" w:rsidP="005F5390">
      <w:pPr>
        <w:pStyle w:val="Title"/>
        <w:jc w:val="left"/>
        <w:rPr>
          <w:sz w:val="40"/>
        </w:rPr>
      </w:pPr>
    </w:p>
    <w:p w14:paraId="100A50E6" w14:textId="77777777" w:rsidR="009D1D1B" w:rsidRDefault="009A7F3C" w:rsidP="009D1D1B">
      <w:pPr>
        <w:pStyle w:val="Title"/>
        <w:rPr>
          <w:sz w:val="40"/>
        </w:rPr>
      </w:pPr>
      <w:r>
        <w:rPr>
          <w:sz w:val="40"/>
        </w:rPr>
        <w:t xml:space="preserve">Request for </w:t>
      </w:r>
      <w:r w:rsidR="0008612A">
        <w:rPr>
          <w:sz w:val="40"/>
        </w:rPr>
        <w:t>Proposal</w:t>
      </w:r>
      <w:r>
        <w:rPr>
          <w:sz w:val="40"/>
        </w:rPr>
        <w:t xml:space="preserve"> </w:t>
      </w:r>
      <w:r w:rsidR="009D1D1B">
        <w:rPr>
          <w:sz w:val="40"/>
        </w:rPr>
        <w:t xml:space="preserve">(RFP) </w:t>
      </w:r>
      <w:r>
        <w:rPr>
          <w:sz w:val="40"/>
        </w:rPr>
        <w:t xml:space="preserve">Number </w:t>
      </w:r>
    </w:p>
    <w:p w14:paraId="7511403A" w14:textId="77777777" w:rsidR="00274D90" w:rsidRPr="00274D90" w:rsidRDefault="00274D90" w:rsidP="00274D90">
      <w:pPr>
        <w:pStyle w:val="Title"/>
        <w:rPr>
          <w:sz w:val="40"/>
        </w:rPr>
      </w:pPr>
      <w:r w:rsidRPr="00274D90">
        <w:rPr>
          <w:sz w:val="40"/>
        </w:rPr>
        <w:t>A21-RFP-031</w:t>
      </w:r>
    </w:p>
    <w:p w14:paraId="2184EED1" w14:textId="77777777" w:rsidR="006842E1" w:rsidRDefault="00A717AD" w:rsidP="009D1D1B">
      <w:pPr>
        <w:pStyle w:val="Title"/>
        <w:rPr>
          <w:sz w:val="36"/>
        </w:rPr>
      </w:pPr>
      <w:r>
        <w:rPr>
          <w:sz w:val="36"/>
        </w:rPr>
        <w:t>F</w:t>
      </w:r>
      <w:r w:rsidR="006842E1">
        <w:rPr>
          <w:sz w:val="36"/>
        </w:rPr>
        <w:t>or</w:t>
      </w:r>
    </w:p>
    <w:p w14:paraId="0EF1D649" w14:textId="17A41F11" w:rsidR="009028E8" w:rsidRDefault="006E6C77" w:rsidP="009D1D1B">
      <w:pPr>
        <w:ind w:left="720"/>
        <w:jc w:val="center"/>
        <w:rPr>
          <w:b/>
          <w:kern w:val="28"/>
          <w:sz w:val="40"/>
          <w:szCs w:val="20"/>
        </w:rPr>
      </w:pPr>
      <w:r>
        <w:rPr>
          <w:b/>
          <w:kern w:val="28"/>
          <w:sz w:val="40"/>
          <w:szCs w:val="20"/>
        </w:rPr>
        <w:t xml:space="preserve">Enterprise Cloud Computing </w:t>
      </w:r>
    </w:p>
    <w:p w14:paraId="0E489E14" w14:textId="01FE164F" w:rsidR="005A6471" w:rsidRPr="009028E8" w:rsidRDefault="005A6471" w:rsidP="009D1D1B">
      <w:pPr>
        <w:ind w:left="720"/>
        <w:jc w:val="center"/>
        <w:rPr>
          <w:b/>
          <w:kern w:val="28"/>
          <w:sz w:val="40"/>
          <w:szCs w:val="20"/>
        </w:rPr>
      </w:pPr>
      <w:r>
        <w:rPr>
          <w:b/>
          <w:kern w:val="28"/>
          <w:sz w:val="40"/>
          <w:szCs w:val="20"/>
        </w:rPr>
        <w:t>Implementation Support Services</w:t>
      </w:r>
    </w:p>
    <w:p w14:paraId="6EB660DE" w14:textId="77777777" w:rsidR="00390737" w:rsidRDefault="00940C5E" w:rsidP="009D1D1B">
      <w:pPr>
        <w:pStyle w:val="Title"/>
        <w:jc w:val="left"/>
        <w:rPr>
          <w:sz w:val="40"/>
        </w:rPr>
      </w:pPr>
      <w:r>
        <w:rPr>
          <w:sz w:val="40"/>
        </w:rPr>
        <w:t xml:space="preserve"> </w:t>
      </w:r>
    </w:p>
    <w:p w14:paraId="65AF273F" w14:textId="77777777" w:rsidR="006842E1" w:rsidRDefault="006842E1" w:rsidP="009D1D1B">
      <w:pPr>
        <w:pStyle w:val="Title"/>
      </w:pPr>
      <w:r>
        <w:t xml:space="preserve">by </w:t>
      </w:r>
    </w:p>
    <w:p w14:paraId="0B818CCF" w14:textId="77777777" w:rsidR="009A738F" w:rsidRDefault="009A738F" w:rsidP="009D1D1B">
      <w:pPr>
        <w:pStyle w:val="Title"/>
        <w:rPr>
          <w:iCs/>
          <w:sz w:val="40"/>
        </w:rPr>
      </w:pPr>
    </w:p>
    <w:p w14:paraId="04038A6A" w14:textId="77777777" w:rsidR="00715674" w:rsidRDefault="009D1D1B" w:rsidP="00660DA2">
      <w:pPr>
        <w:pStyle w:val="Title"/>
        <w:rPr>
          <w:iCs/>
          <w:sz w:val="40"/>
        </w:rPr>
      </w:pPr>
      <w:r w:rsidRPr="009D1D1B">
        <w:rPr>
          <w:iCs/>
          <w:sz w:val="40"/>
        </w:rPr>
        <w:t>State of Washington</w:t>
      </w:r>
      <w:r w:rsidR="00715674">
        <w:rPr>
          <w:iCs/>
          <w:sz w:val="40"/>
        </w:rPr>
        <w:t xml:space="preserve"> </w:t>
      </w:r>
    </w:p>
    <w:p w14:paraId="16E1B43D" w14:textId="77777777" w:rsidR="006842E1" w:rsidRDefault="00DB6EB1" w:rsidP="009D1D1B">
      <w:pPr>
        <w:pStyle w:val="Title"/>
        <w:rPr>
          <w:iCs/>
          <w:sz w:val="40"/>
        </w:rPr>
      </w:pPr>
      <w:r>
        <w:rPr>
          <w:iCs/>
          <w:sz w:val="40"/>
        </w:rPr>
        <w:t>Consolidated Technology Services</w:t>
      </w:r>
      <w:r w:rsidR="009D1D1B">
        <w:rPr>
          <w:iCs/>
          <w:sz w:val="40"/>
        </w:rPr>
        <w:t xml:space="preserve"> (CTS)</w:t>
      </w:r>
    </w:p>
    <w:p w14:paraId="6BCC56AF" w14:textId="77777777" w:rsidR="00254F1B" w:rsidRDefault="00254F1B" w:rsidP="009D1D1B">
      <w:pPr>
        <w:pStyle w:val="Title"/>
        <w:rPr>
          <w:iCs/>
          <w:sz w:val="40"/>
        </w:rPr>
      </w:pPr>
      <w:r>
        <w:rPr>
          <w:iCs/>
          <w:sz w:val="40"/>
        </w:rPr>
        <w:t xml:space="preserve">(a.k.a. </w:t>
      </w:r>
      <w:r w:rsidR="00EF7AE0">
        <w:rPr>
          <w:iCs/>
          <w:sz w:val="40"/>
        </w:rPr>
        <w:t>WaTech</w:t>
      </w:r>
      <w:r>
        <w:rPr>
          <w:iCs/>
          <w:sz w:val="40"/>
        </w:rPr>
        <w:t>)</w:t>
      </w:r>
    </w:p>
    <w:p w14:paraId="19265F34" w14:textId="77777777" w:rsidR="006842E1" w:rsidRDefault="006842E1" w:rsidP="009D1D1B">
      <w:pPr>
        <w:pStyle w:val="Title"/>
        <w:rPr>
          <w:i/>
          <w:sz w:val="40"/>
        </w:rPr>
      </w:pPr>
    </w:p>
    <w:p w14:paraId="701F0975" w14:textId="77777777" w:rsidR="00A717AD" w:rsidRPr="0050096D" w:rsidRDefault="006F4857" w:rsidP="009D1D1B">
      <w:pPr>
        <w:pStyle w:val="Title"/>
        <w:rPr>
          <w:i/>
        </w:rPr>
      </w:pPr>
      <w:r w:rsidRPr="0050096D">
        <w:rPr>
          <w:i/>
        </w:rPr>
        <w:t>Released:</w:t>
      </w:r>
    </w:p>
    <w:p w14:paraId="71BAB6DA" w14:textId="578F8184" w:rsidR="0050096D" w:rsidRDefault="009C314A" w:rsidP="009D1D1B">
      <w:pPr>
        <w:pStyle w:val="Title"/>
        <w:rPr>
          <w:i/>
        </w:rPr>
      </w:pPr>
      <w:r w:rsidRPr="004A1F26">
        <w:rPr>
          <w:i/>
        </w:rPr>
        <w:t>June 1</w:t>
      </w:r>
      <w:r w:rsidR="003D4099">
        <w:rPr>
          <w:i/>
        </w:rPr>
        <w:t>7</w:t>
      </w:r>
      <w:r w:rsidR="00A66536" w:rsidRPr="004A1F26">
        <w:rPr>
          <w:i/>
        </w:rPr>
        <w:t>, 2021</w:t>
      </w:r>
    </w:p>
    <w:p w14:paraId="2305B206" w14:textId="77777777" w:rsidR="006842E1" w:rsidRPr="00A52D9C" w:rsidRDefault="006842E1">
      <w:pPr>
        <w:spacing w:before="120"/>
        <w:rPr>
          <w:b/>
          <w:sz w:val="26"/>
        </w:rPr>
      </w:pPr>
    </w:p>
    <w:p w14:paraId="6C0B6502" w14:textId="77777777" w:rsidR="003E0BAE" w:rsidRDefault="003E0BAE">
      <w:pPr>
        <w:spacing w:before="120"/>
        <w:jc w:val="center"/>
        <w:rPr>
          <w:b/>
          <w:sz w:val="26"/>
        </w:rPr>
        <w:sectPr w:rsidR="003E0BAE">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4E214159" w14:textId="32C0A42C" w:rsidR="006842E1" w:rsidRDefault="006842E1">
      <w:pPr>
        <w:spacing w:before="120"/>
        <w:rPr>
          <w:b/>
          <w:sz w:val="26"/>
        </w:rPr>
      </w:pPr>
    </w:p>
    <w:p w14:paraId="3EBAF821" w14:textId="77777777" w:rsidR="00C81BCF" w:rsidRPr="00C81BCF" w:rsidRDefault="00C81BCF">
      <w:pPr>
        <w:pStyle w:val="TOC1"/>
        <w:tabs>
          <w:tab w:val="left" w:pos="720"/>
          <w:tab w:val="right" w:leader="dot" w:pos="9350"/>
        </w:tabs>
        <w:rPr>
          <w:rFonts w:cs="Times New Roman"/>
          <w:b/>
          <w:sz w:val="26"/>
        </w:rPr>
      </w:pPr>
      <w:r w:rsidRPr="00C81BCF">
        <w:rPr>
          <w:rFonts w:cs="Times New Roman"/>
          <w:sz w:val="26"/>
        </w:rPr>
        <w:t>Contents</w:t>
      </w:r>
    </w:p>
    <w:p w14:paraId="33508391" w14:textId="45AB029E" w:rsidR="00140FB7" w:rsidRDefault="00BD6A8B">
      <w:pPr>
        <w:pStyle w:val="TOC1"/>
        <w:tabs>
          <w:tab w:val="left" w:pos="720"/>
          <w:tab w:val="right" w:leader="dot" w:pos="9350"/>
        </w:tabs>
        <w:rPr>
          <w:rFonts w:asciiTheme="minorHAnsi" w:eastAsiaTheme="minorEastAsia" w:hAnsiTheme="minorHAnsi" w:cstheme="minorBidi"/>
          <w:bCs w:val="0"/>
          <w:iCs w:val="0"/>
          <w:noProof/>
          <w:szCs w:val="22"/>
        </w:rPr>
      </w:pPr>
      <w:r>
        <w:rPr>
          <w:bCs w:val="0"/>
          <w:i/>
          <w:iCs w:val="0"/>
          <w:szCs w:val="22"/>
        </w:rPr>
        <w:fldChar w:fldCharType="begin"/>
      </w:r>
      <w:r>
        <w:rPr>
          <w:bCs w:val="0"/>
          <w:i/>
          <w:iCs w:val="0"/>
          <w:szCs w:val="22"/>
        </w:rPr>
        <w:instrText xml:space="preserve"> TOC \o "1-2" \f \h \z \t "Heading 1 Numbered,1,Heading 2 Numbered,2" </w:instrText>
      </w:r>
      <w:r>
        <w:rPr>
          <w:bCs w:val="0"/>
          <w:i/>
          <w:iCs w:val="0"/>
          <w:szCs w:val="22"/>
        </w:rPr>
        <w:fldChar w:fldCharType="separate"/>
      </w:r>
      <w:hyperlink w:anchor="_Toc72061223" w:history="1">
        <w:r w:rsidR="00140FB7" w:rsidRPr="00A74387">
          <w:rPr>
            <w:rStyle w:val="Hyperlink"/>
            <w:noProof/>
          </w:rPr>
          <w:t>1.0</w:t>
        </w:r>
        <w:r w:rsidR="00140FB7">
          <w:rPr>
            <w:rFonts w:asciiTheme="minorHAnsi" w:eastAsiaTheme="minorEastAsia" w:hAnsiTheme="minorHAnsi" w:cstheme="minorBidi"/>
            <w:bCs w:val="0"/>
            <w:iCs w:val="0"/>
            <w:noProof/>
            <w:szCs w:val="22"/>
          </w:rPr>
          <w:tab/>
        </w:r>
        <w:r w:rsidR="00140FB7" w:rsidRPr="00A74387">
          <w:rPr>
            <w:rStyle w:val="Hyperlink"/>
            <w:noProof/>
          </w:rPr>
          <w:t>Introduction</w:t>
        </w:r>
        <w:r w:rsidR="00140FB7">
          <w:rPr>
            <w:noProof/>
            <w:webHidden/>
          </w:rPr>
          <w:tab/>
        </w:r>
        <w:r w:rsidR="00140FB7">
          <w:rPr>
            <w:noProof/>
            <w:webHidden/>
          </w:rPr>
          <w:fldChar w:fldCharType="begin"/>
        </w:r>
        <w:r w:rsidR="00140FB7">
          <w:rPr>
            <w:noProof/>
            <w:webHidden/>
          </w:rPr>
          <w:instrText xml:space="preserve"> PAGEREF _Toc72061223 \h </w:instrText>
        </w:r>
        <w:r w:rsidR="00140FB7">
          <w:rPr>
            <w:noProof/>
            <w:webHidden/>
          </w:rPr>
        </w:r>
        <w:r w:rsidR="00140FB7">
          <w:rPr>
            <w:noProof/>
            <w:webHidden/>
          </w:rPr>
          <w:fldChar w:fldCharType="separate"/>
        </w:r>
        <w:r w:rsidR="00140FB7">
          <w:rPr>
            <w:noProof/>
            <w:webHidden/>
          </w:rPr>
          <w:t>3</w:t>
        </w:r>
        <w:r w:rsidR="00140FB7">
          <w:rPr>
            <w:noProof/>
            <w:webHidden/>
          </w:rPr>
          <w:fldChar w:fldCharType="end"/>
        </w:r>
      </w:hyperlink>
    </w:p>
    <w:p w14:paraId="32D40FF1" w14:textId="395A03D4" w:rsidR="00140FB7" w:rsidRDefault="004F0168" w:rsidP="00D5669C">
      <w:pPr>
        <w:pStyle w:val="TOC2"/>
        <w:rPr>
          <w:rFonts w:asciiTheme="minorHAnsi" w:eastAsiaTheme="minorEastAsia" w:hAnsiTheme="minorHAnsi" w:cstheme="minorBidi"/>
          <w:noProof/>
          <w:sz w:val="22"/>
        </w:rPr>
      </w:pPr>
      <w:hyperlink w:anchor="_Toc72061224" w:history="1">
        <w:r w:rsidR="00140FB7" w:rsidRPr="00A74387">
          <w:rPr>
            <w:rStyle w:val="Hyperlink"/>
            <w:noProof/>
          </w:rPr>
          <w:t>1.1</w:t>
        </w:r>
        <w:r w:rsidR="00140FB7">
          <w:rPr>
            <w:rFonts w:asciiTheme="minorHAnsi" w:eastAsiaTheme="minorEastAsia" w:hAnsiTheme="minorHAnsi" w:cstheme="minorBidi"/>
            <w:noProof/>
            <w:sz w:val="22"/>
          </w:rPr>
          <w:tab/>
        </w:r>
        <w:r w:rsidR="00140FB7" w:rsidRPr="00A74387">
          <w:rPr>
            <w:rStyle w:val="Hyperlink"/>
            <w:noProof/>
          </w:rPr>
          <w:t>Acquisition Authority</w:t>
        </w:r>
        <w:r w:rsidR="00140FB7">
          <w:rPr>
            <w:noProof/>
            <w:webHidden/>
          </w:rPr>
          <w:tab/>
        </w:r>
        <w:r w:rsidR="00140FB7">
          <w:rPr>
            <w:noProof/>
            <w:webHidden/>
          </w:rPr>
          <w:fldChar w:fldCharType="begin"/>
        </w:r>
        <w:r w:rsidR="00140FB7">
          <w:rPr>
            <w:noProof/>
            <w:webHidden/>
          </w:rPr>
          <w:instrText xml:space="preserve"> PAGEREF _Toc72061224 \h </w:instrText>
        </w:r>
        <w:r w:rsidR="00140FB7">
          <w:rPr>
            <w:noProof/>
            <w:webHidden/>
          </w:rPr>
        </w:r>
        <w:r w:rsidR="00140FB7">
          <w:rPr>
            <w:noProof/>
            <w:webHidden/>
          </w:rPr>
          <w:fldChar w:fldCharType="separate"/>
        </w:r>
        <w:r w:rsidR="00140FB7">
          <w:rPr>
            <w:noProof/>
            <w:webHidden/>
          </w:rPr>
          <w:t>3</w:t>
        </w:r>
        <w:r w:rsidR="00140FB7">
          <w:rPr>
            <w:noProof/>
            <w:webHidden/>
          </w:rPr>
          <w:fldChar w:fldCharType="end"/>
        </w:r>
      </w:hyperlink>
    </w:p>
    <w:p w14:paraId="0C746838" w14:textId="7926C615" w:rsidR="00140FB7" w:rsidRDefault="004F0168" w:rsidP="00D5669C">
      <w:pPr>
        <w:pStyle w:val="TOC2"/>
        <w:rPr>
          <w:rFonts w:asciiTheme="minorHAnsi" w:eastAsiaTheme="minorEastAsia" w:hAnsiTheme="minorHAnsi" w:cstheme="minorBidi"/>
          <w:noProof/>
          <w:sz w:val="22"/>
        </w:rPr>
      </w:pPr>
      <w:hyperlink w:anchor="_Toc72061225" w:history="1">
        <w:r w:rsidR="00140FB7" w:rsidRPr="00A74387">
          <w:rPr>
            <w:rStyle w:val="Hyperlink"/>
            <w:noProof/>
          </w:rPr>
          <w:t>1.2</w:t>
        </w:r>
        <w:r w:rsidR="00140FB7">
          <w:rPr>
            <w:rFonts w:asciiTheme="minorHAnsi" w:eastAsiaTheme="minorEastAsia" w:hAnsiTheme="minorHAnsi" w:cstheme="minorBidi"/>
            <w:noProof/>
            <w:sz w:val="22"/>
          </w:rPr>
          <w:tab/>
        </w:r>
        <w:r w:rsidR="00140FB7" w:rsidRPr="00A74387">
          <w:rPr>
            <w:rStyle w:val="Hyperlink"/>
            <w:noProof/>
          </w:rPr>
          <w:t>Background</w:t>
        </w:r>
        <w:r w:rsidR="00140FB7">
          <w:rPr>
            <w:noProof/>
            <w:webHidden/>
          </w:rPr>
          <w:tab/>
        </w:r>
        <w:r w:rsidR="00140FB7">
          <w:rPr>
            <w:noProof/>
            <w:webHidden/>
          </w:rPr>
          <w:fldChar w:fldCharType="begin"/>
        </w:r>
        <w:r w:rsidR="00140FB7">
          <w:rPr>
            <w:noProof/>
            <w:webHidden/>
          </w:rPr>
          <w:instrText xml:space="preserve"> PAGEREF _Toc72061225 \h </w:instrText>
        </w:r>
        <w:r w:rsidR="00140FB7">
          <w:rPr>
            <w:noProof/>
            <w:webHidden/>
          </w:rPr>
        </w:r>
        <w:r w:rsidR="00140FB7">
          <w:rPr>
            <w:noProof/>
            <w:webHidden/>
          </w:rPr>
          <w:fldChar w:fldCharType="separate"/>
        </w:r>
        <w:r w:rsidR="00140FB7">
          <w:rPr>
            <w:noProof/>
            <w:webHidden/>
          </w:rPr>
          <w:t>3</w:t>
        </w:r>
        <w:r w:rsidR="00140FB7">
          <w:rPr>
            <w:noProof/>
            <w:webHidden/>
          </w:rPr>
          <w:fldChar w:fldCharType="end"/>
        </w:r>
      </w:hyperlink>
    </w:p>
    <w:p w14:paraId="68CEF3C0" w14:textId="1C98C857" w:rsidR="00140FB7" w:rsidRDefault="004F0168" w:rsidP="00D5669C">
      <w:pPr>
        <w:pStyle w:val="TOC2"/>
        <w:rPr>
          <w:rFonts w:asciiTheme="minorHAnsi" w:eastAsiaTheme="minorEastAsia" w:hAnsiTheme="minorHAnsi" w:cstheme="minorBidi"/>
          <w:noProof/>
          <w:sz w:val="22"/>
        </w:rPr>
      </w:pPr>
      <w:hyperlink w:anchor="_Toc72061226" w:history="1">
        <w:r w:rsidR="00140FB7" w:rsidRPr="00A74387">
          <w:rPr>
            <w:rStyle w:val="Hyperlink"/>
            <w:noProof/>
          </w:rPr>
          <w:t>1.3</w:t>
        </w:r>
        <w:r w:rsidR="00140FB7">
          <w:rPr>
            <w:rFonts w:asciiTheme="minorHAnsi" w:eastAsiaTheme="minorEastAsia" w:hAnsiTheme="minorHAnsi" w:cstheme="minorBidi"/>
            <w:noProof/>
            <w:sz w:val="22"/>
          </w:rPr>
          <w:tab/>
        </w:r>
        <w:r w:rsidR="00140FB7" w:rsidRPr="00A74387">
          <w:rPr>
            <w:rStyle w:val="Hyperlink"/>
            <w:noProof/>
          </w:rPr>
          <w:t>Business Objective</w:t>
        </w:r>
        <w:r w:rsidR="00140FB7">
          <w:rPr>
            <w:noProof/>
            <w:webHidden/>
          </w:rPr>
          <w:tab/>
        </w:r>
        <w:r w:rsidR="00140FB7">
          <w:rPr>
            <w:noProof/>
            <w:webHidden/>
          </w:rPr>
          <w:fldChar w:fldCharType="begin"/>
        </w:r>
        <w:r w:rsidR="00140FB7">
          <w:rPr>
            <w:noProof/>
            <w:webHidden/>
          </w:rPr>
          <w:instrText xml:space="preserve"> PAGEREF _Toc72061226 \h </w:instrText>
        </w:r>
        <w:r w:rsidR="00140FB7">
          <w:rPr>
            <w:noProof/>
            <w:webHidden/>
          </w:rPr>
        </w:r>
        <w:r w:rsidR="00140FB7">
          <w:rPr>
            <w:noProof/>
            <w:webHidden/>
          </w:rPr>
          <w:fldChar w:fldCharType="separate"/>
        </w:r>
        <w:r w:rsidR="00140FB7">
          <w:rPr>
            <w:noProof/>
            <w:webHidden/>
          </w:rPr>
          <w:t>4</w:t>
        </w:r>
        <w:r w:rsidR="00140FB7">
          <w:rPr>
            <w:noProof/>
            <w:webHidden/>
          </w:rPr>
          <w:fldChar w:fldCharType="end"/>
        </w:r>
      </w:hyperlink>
    </w:p>
    <w:p w14:paraId="6669EA8F" w14:textId="16E4A194" w:rsidR="00140FB7" w:rsidRDefault="004F0168" w:rsidP="00D5669C">
      <w:pPr>
        <w:pStyle w:val="TOC2"/>
        <w:rPr>
          <w:rFonts w:asciiTheme="minorHAnsi" w:eastAsiaTheme="minorEastAsia" w:hAnsiTheme="minorHAnsi" w:cstheme="minorBidi"/>
          <w:noProof/>
          <w:sz w:val="22"/>
        </w:rPr>
      </w:pPr>
      <w:hyperlink w:anchor="_Toc72061227" w:history="1">
        <w:r w:rsidR="00140FB7" w:rsidRPr="00A74387">
          <w:rPr>
            <w:rStyle w:val="Hyperlink"/>
            <w:noProof/>
          </w:rPr>
          <w:t>1.3.1</w:t>
        </w:r>
        <w:r w:rsidR="00140FB7">
          <w:rPr>
            <w:rFonts w:asciiTheme="minorHAnsi" w:eastAsiaTheme="minorEastAsia" w:hAnsiTheme="minorHAnsi" w:cstheme="minorBidi"/>
            <w:noProof/>
            <w:sz w:val="22"/>
          </w:rPr>
          <w:tab/>
        </w:r>
        <w:r w:rsidR="00140FB7" w:rsidRPr="00A74387">
          <w:rPr>
            <w:rStyle w:val="Hyperlink"/>
            <w:noProof/>
          </w:rPr>
          <w:t>GOV-2: Cloud Services Broker and Cloud Center of Excellence</w:t>
        </w:r>
        <w:r w:rsidR="00140FB7">
          <w:rPr>
            <w:noProof/>
            <w:webHidden/>
          </w:rPr>
          <w:tab/>
        </w:r>
        <w:r w:rsidR="00140FB7">
          <w:rPr>
            <w:noProof/>
            <w:webHidden/>
          </w:rPr>
          <w:fldChar w:fldCharType="begin"/>
        </w:r>
        <w:r w:rsidR="00140FB7">
          <w:rPr>
            <w:noProof/>
            <w:webHidden/>
          </w:rPr>
          <w:instrText xml:space="preserve"> PAGEREF _Toc72061227 \h </w:instrText>
        </w:r>
        <w:r w:rsidR="00140FB7">
          <w:rPr>
            <w:noProof/>
            <w:webHidden/>
          </w:rPr>
        </w:r>
        <w:r w:rsidR="00140FB7">
          <w:rPr>
            <w:noProof/>
            <w:webHidden/>
          </w:rPr>
          <w:fldChar w:fldCharType="separate"/>
        </w:r>
        <w:r w:rsidR="00140FB7">
          <w:rPr>
            <w:noProof/>
            <w:webHidden/>
          </w:rPr>
          <w:t>5</w:t>
        </w:r>
        <w:r w:rsidR="00140FB7">
          <w:rPr>
            <w:noProof/>
            <w:webHidden/>
          </w:rPr>
          <w:fldChar w:fldCharType="end"/>
        </w:r>
      </w:hyperlink>
    </w:p>
    <w:p w14:paraId="085859AD" w14:textId="5AF3D8D0" w:rsidR="00140FB7" w:rsidRDefault="004F0168" w:rsidP="00D5669C">
      <w:pPr>
        <w:pStyle w:val="TOC2"/>
        <w:rPr>
          <w:rFonts w:asciiTheme="minorHAnsi" w:eastAsiaTheme="minorEastAsia" w:hAnsiTheme="minorHAnsi" w:cstheme="minorBidi"/>
          <w:noProof/>
          <w:sz w:val="22"/>
        </w:rPr>
      </w:pPr>
      <w:hyperlink w:anchor="_Toc72061228" w:history="1">
        <w:r w:rsidR="00140FB7" w:rsidRPr="00A74387">
          <w:rPr>
            <w:rStyle w:val="Hyperlink"/>
            <w:noProof/>
          </w:rPr>
          <w:t>1.3.2</w:t>
        </w:r>
        <w:r w:rsidR="00140FB7">
          <w:rPr>
            <w:rFonts w:asciiTheme="minorHAnsi" w:eastAsiaTheme="minorEastAsia" w:hAnsiTheme="minorHAnsi" w:cstheme="minorBidi"/>
            <w:noProof/>
            <w:sz w:val="22"/>
          </w:rPr>
          <w:tab/>
        </w:r>
        <w:r w:rsidR="00140FB7" w:rsidRPr="00A74387">
          <w:rPr>
            <w:rStyle w:val="Hyperlink"/>
            <w:noProof/>
          </w:rPr>
          <w:t>EA-1: Cloud Management Tools</w:t>
        </w:r>
        <w:r w:rsidR="00140FB7">
          <w:rPr>
            <w:noProof/>
            <w:webHidden/>
          </w:rPr>
          <w:tab/>
        </w:r>
        <w:r w:rsidR="00140FB7">
          <w:rPr>
            <w:noProof/>
            <w:webHidden/>
          </w:rPr>
          <w:fldChar w:fldCharType="begin"/>
        </w:r>
        <w:r w:rsidR="00140FB7">
          <w:rPr>
            <w:noProof/>
            <w:webHidden/>
          </w:rPr>
          <w:instrText xml:space="preserve"> PAGEREF _Toc72061228 \h </w:instrText>
        </w:r>
        <w:r w:rsidR="00140FB7">
          <w:rPr>
            <w:noProof/>
            <w:webHidden/>
          </w:rPr>
        </w:r>
        <w:r w:rsidR="00140FB7">
          <w:rPr>
            <w:noProof/>
            <w:webHidden/>
          </w:rPr>
          <w:fldChar w:fldCharType="separate"/>
        </w:r>
        <w:r w:rsidR="00140FB7">
          <w:rPr>
            <w:noProof/>
            <w:webHidden/>
          </w:rPr>
          <w:t>6</w:t>
        </w:r>
        <w:r w:rsidR="00140FB7">
          <w:rPr>
            <w:noProof/>
            <w:webHidden/>
          </w:rPr>
          <w:fldChar w:fldCharType="end"/>
        </w:r>
      </w:hyperlink>
    </w:p>
    <w:p w14:paraId="407500A3" w14:textId="224411D2" w:rsidR="00140FB7" w:rsidRDefault="004F0168" w:rsidP="00D5669C">
      <w:pPr>
        <w:pStyle w:val="TOC2"/>
        <w:rPr>
          <w:rFonts w:asciiTheme="minorHAnsi" w:eastAsiaTheme="minorEastAsia" w:hAnsiTheme="minorHAnsi" w:cstheme="minorBidi"/>
          <w:noProof/>
          <w:sz w:val="22"/>
        </w:rPr>
      </w:pPr>
      <w:hyperlink w:anchor="_Toc72061229" w:history="1">
        <w:r w:rsidR="00140FB7" w:rsidRPr="00A74387">
          <w:rPr>
            <w:rStyle w:val="Hyperlink"/>
            <w:noProof/>
          </w:rPr>
          <w:t>1.3.3</w:t>
        </w:r>
        <w:r w:rsidR="00140FB7">
          <w:rPr>
            <w:rFonts w:asciiTheme="minorHAnsi" w:eastAsiaTheme="minorEastAsia" w:hAnsiTheme="minorHAnsi" w:cstheme="minorBidi"/>
            <w:noProof/>
            <w:sz w:val="22"/>
          </w:rPr>
          <w:tab/>
        </w:r>
        <w:r w:rsidR="00140FB7" w:rsidRPr="00A74387">
          <w:rPr>
            <w:rStyle w:val="Hyperlink"/>
            <w:noProof/>
          </w:rPr>
          <w:t>WF-10: Cloud Ready Operations</w:t>
        </w:r>
        <w:r w:rsidR="00140FB7">
          <w:rPr>
            <w:noProof/>
            <w:webHidden/>
          </w:rPr>
          <w:tab/>
        </w:r>
        <w:r w:rsidR="00140FB7">
          <w:rPr>
            <w:noProof/>
            <w:webHidden/>
          </w:rPr>
          <w:fldChar w:fldCharType="begin"/>
        </w:r>
        <w:r w:rsidR="00140FB7">
          <w:rPr>
            <w:noProof/>
            <w:webHidden/>
          </w:rPr>
          <w:instrText xml:space="preserve"> PAGEREF _Toc72061229 \h </w:instrText>
        </w:r>
        <w:r w:rsidR="00140FB7">
          <w:rPr>
            <w:noProof/>
            <w:webHidden/>
          </w:rPr>
        </w:r>
        <w:r w:rsidR="00140FB7">
          <w:rPr>
            <w:noProof/>
            <w:webHidden/>
          </w:rPr>
          <w:fldChar w:fldCharType="separate"/>
        </w:r>
        <w:r w:rsidR="00140FB7">
          <w:rPr>
            <w:noProof/>
            <w:webHidden/>
          </w:rPr>
          <w:t>6</w:t>
        </w:r>
        <w:r w:rsidR="00140FB7">
          <w:rPr>
            <w:noProof/>
            <w:webHidden/>
          </w:rPr>
          <w:fldChar w:fldCharType="end"/>
        </w:r>
      </w:hyperlink>
    </w:p>
    <w:p w14:paraId="63A64F4B" w14:textId="4328B3E7" w:rsidR="00140FB7" w:rsidRDefault="004F0168" w:rsidP="00D5669C">
      <w:pPr>
        <w:pStyle w:val="TOC2"/>
        <w:rPr>
          <w:rFonts w:asciiTheme="minorHAnsi" w:eastAsiaTheme="minorEastAsia" w:hAnsiTheme="minorHAnsi" w:cstheme="minorBidi"/>
          <w:noProof/>
          <w:sz w:val="22"/>
        </w:rPr>
      </w:pPr>
      <w:hyperlink w:anchor="_Toc72061230" w:history="1">
        <w:r w:rsidR="00140FB7" w:rsidRPr="00A74387">
          <w:rPr>
            <w:rStyle w:val="Hyperlink"/>
            <w:noProof/>
          </w:rPr>
          <w:t>1.3.4</w:t>
        </w:r>
        <w:r w:rsidR="00140FB7">
          <w:rPr>
            <w:rFonts w:asciiTheme="minorHAnsi" w:eastAsiaTheme="minorEastAsia" w:hAnsiTheme="minorHAnsi" w:cstheme="minorBidi"/>
            <w:noProof/>
            <w:sz w:val="22"/>
          </w:rPr>
          <w:tab/>
        </w:r>
        <w:r w:rsidR="00140FB7" w:rsidRPr="00A74387">
          <w:rPr>
            <w:rStyle w:val="Hyperlink"/>
            <w:noProof/>
          </w:rPr>
          <w:t>EA-4 Cloud Migration Projects</w:t>
        </w:r>
        <w:r w:rsidR="00140FB7">
          <w:rPr>
            <w:noProof/>
            <w:webHidden/>
          </w:rPr>
          <w:tab/>
        </w:r>
        <w:r w:rsidR="00140FB7">
          <w:rPr>
            <w:noProof/>
            <w:webHidden/>
          </w:rPr>
          <w:fldChar w:fldCharType="begin"/>
        </w:r>
        <w:r w:rsidR="00140FB7">
          <w:rPr>
            <w:noProof/>
            <w:webHidden/>
          </w:rPr>
          <w:instrText xml:space="preserve"> PAGEREF _Toc72061230 \h </w:instrText>
        </w:r>
        <w:r w:rsidR="00140FB7">
          <w:rPr>
            <w:noProof/>
            <w:webHidden/>
          </w:rPr>
        </w:r>
        <w:r w:rsidR="00140FB7">
          <w:rPr>
            <w:noProof/>
            <w:webHidden/>
          </w:rPr>
          <w:fldChar w:fldCharType="separate"/>
        </w:r>
        <w:r w:rsidR="00140FB7">
          <w:rPr>
            <w:noProof/>
            <w:webHidden/>
          </w:rPr>
          <w:t>7</w:t>
        </w:r>
        <w:r w:rsidR="00140FB7">
          <w:rPr>
            <w:noProof/>
            <w:webHidden/>
          </w:rPr>
          <w:fldChar w:fldCharType="end"/>
        </w:r>
      </w:hyperlink>
    </w:p>
    <w:p w14:paraId="7E3CE787" w14:textId="4159F227" w:rsidR="00140FB7" w:rsidRDefault="004F0168" w:rsidP="00D5669C">
      <w:pPr>
        <w:pStyle w:val="TOC2"/>
        <w:rPr>
          <w:rFonts w:asciiTheme="minorHAnsi" w:eastAsiaTheme="minorEastAsia" w:hAnsiTheme="minorHAnsi" w:cstheme="minorBidi"/>
          <w:noProof/>
          <w:sz w:val="22"/>
        </w:rPr>
      </w:pPr>
      <w:hyperlink w:anchor="_Toc72061231" w:history="1">
        <w:r w:rsidR="00140FB7" w:rsidRPr="00A74387">
          <w:rPr>
            <w:rStyle w:val="Hyperlink"/>
            <w:noProof/>
          </w:rPr>
          <w:t>1.3.5</w:t>
        </w:r>
        <w:r w:rsidR="00140FB7">
          <w:rPr>
            <w:rFonts w:asciiTheme="minorHAnsi" w:eastAsiaTheme="minorEastAsia" w:hAnsiTheme="minorHAnsi" w:cstheme="minorBidi"/>
            <w:noProof/>
            <w:sz w:val="22"/>
          </w:rPr>
          <w:tab/>
        </w:r>
        <w:r w:rsidR="00140FB7" w:rsidRPr="00A74387">
          <w:rPr>
            <w:rStyle w:val="Hyperlink"/>
            <w:noProof/>
          </w:rPr>
          <w:t>Migration Timing Objectives</w:t>
        </w:r>
        <w:r w:rsidR="00140FB7">
          <w:rPr>
            <w:noProof/>
            <w:webHidden/>
          </w:rPr>
          <w:tab/>
        </w:r>
        <w:r w:rsidR="00140FB7">
          <w:rPr>
            <w:noProof/>
            <w:webHidden/>
          </w:rPr>
          <w:fldChar w:fldCharType="begin"/>
        </w:r>
        <w:r w:rsidR="00140FB7">
          <w:rPr>
            <w:noProof/>
            <w:webHidden/>
          </w:rPr>
          <w:instrText xml:space="preserve"> PAGEREF _Toc72061231 \h </w:instrText>
        </w:r>
        <w:r w:rsidR="00140FB7">
          <w:rPr>
            <w:noProof/>
            <w:webHidden/>
          </w:rPr>
        </w:r>
        <w:r w:rsidR="00140FB7">
          <w:rPr>
            <w:noProof/>
            <w:webHidden/>
          </w:rPr>
          <w:fldChar w:fldCharType="separate"/>
        </w:r>
        <w:r w:rsidR="00140FB7">
          <w:rPr>
            <w:noProof/>
            <w:webHidden/>
          </w:rPr>
          <w:t>7</w:t>
        </w:r>
        <w:r w:rsidR="00140FB7">
          <w:rPr>
            <w:noProof/>
            <w:webHidden/>
          </w:rPr>
          <w:fldChar w:fldCharType="end"/>
        </w:r>
      </w:hyperlink>
    </w:p>
    <w:p w14:paraId="018B2CD8" w14:textId="272028E6" w:rsidR="00140FB7" w:rsidRDefault="004F0168" w:rsidP="00D5669C">
      <w:pPr>
        <w:pStyle w:val="TOC2"/>
        <w:rPr>
          <w:rFonts w:asciiTheme="minorHAnsi" w:eastAsiaTheme="minorEastAsia" w:hAnsiTheme="minorHAnsi" w:cstheme="minorBidi"/>
          <w:noProof/>
          <w:sz w:val="22"/>
        </w:rPr>
      </w:pPr>
      <w:hyperlink w:anchor="_Toc72061232" w:history="1">
        <w:r w:rsidR="00140FB7" w:rsidRPr="00A74387">
          <w:rPr>
            <w:rStyle w:val="Hyperlink"/>
            <w:noProof/>
          </w:rPr>
          <w:t>1.4</w:t>
        </w:r>
        <w:r w:rsidR="00140FB7">
          <w:rPr>
            <w:rFonts w:asciiTheme="minorHAnsi" w:eastAsiaTheme="minorEastAsia" w:hAnsiTheme="minorHAnsi" w:cstheme="minorBidi"/>
            <w:noProof/>
            <w:sz w:val="22"/>
          </w:rPr>
          <w:tab/>
        </w:r>
        <w:r w:rsidR="00140FB7" w:rsidRPr="00A74387">
          <w:rPr>
            <w:rStyle w:val="Hyperlink"/>
            <w:noProof/>
          </w:rPr>
          <w:t>Scope of Services to be Provided</w:t>
        </w:r>
        <w:r w:rsidR="00140FB7">
          <w:rPr>
            <w:noProof/>
            <w:webHidden/>
          </w:rPr>
          <w:tab/>
        </w:r>
        <w:r w:rsidR="00140FB7">
          <w:rPr>
            <w:noProof/>
            <w:webHidden/>
          </w:rPr>
          <w:fldChar w:fldCharType="begin"/>
        </w:r>
        <w:r w:rsidR="00140FB7">
          <w:rPr>
            <w:noProof/>
            <w:webHidden/>
          </w:rPr>
          <w:instrText xml:space="preserve"> PAGEREF _Toc72061232 \h </w:instrText>
        </w:r>
        <w:r w:rsidR="00140FB7">
          <w:rPr>
            <w:noProof/>
            <w:webHidden/>
          </w:rPr>
        </w:r>
        <w:r w:rsidR="00140FB7">
          <w:rPr>
            <w:noProof/>
            <w:webHidden/>
          </w:rPr>
          <w:fldChar w:fldCharType="separate"/>
        </w:r>
        <w:r w:rsidR="00140FB7">
          <w:rPr>
            <w:noProof/>
            <w:webHidden/>
          </w:rPr>
          <w:t>7</w:t>
        </w:r>
        <w:r w:rsidR="00140FB7">
          <w:rPr>
            <w:noProof/>
            <w:webHidden/>
          </w:rPr>
          <w:fldChar w:fldCharType="end"/>
        </w:r>
      </w:hyperlink>
    </w:p>
    <w:p w14:paraId="53440541" w14:textId="35273B8F" w:rsidR="00140FB7" w:rsidRDefault="004F0168" w:rsidP="00D5669C">
      <w:pPr>
        <w:pStyle w:val="TOC2"/>
        <w:rPr>
          <w:rFonts w:asciiTheme="minorHAnsi" w:eastAsiaTheme="minorEastAsia" w:hAnsiTheme="minorHAnsi" w:cstheme="minorBidi"/>
          <w:noProof/>
          <w:sz w:val="22"/>
        </w:rPr>
      </w:pPr>
      <w:hyperlink w:anchor="_Toc72061233" w:history="1">
        <w:r w:rsidR="00140FB7" w:rsidRPr="00A74387">
          <w:rPr>
            <w:rStyle w:val="Hyperlink"/>
            <w:noProof/>
          </w:rPr>
          <w:t>1.4.1</w:t>
        </w:r>
        <w:r w:rsidR="00140FB7">
          <w:rPr>
            <w:rFonts w:asciiTheme="minorHAnsi" w:eastAsiaTheme="minorEastAsia" w:hAnsiTheme="minorHAnsi" w:cstheme="minorBidi"/>
            <w:noProof/>
            <w:sz w:val="22"/>
          </w:rPr>
          <w:tab/>
        </w:r>
        <w:r w:rsidR="00140FB7" w:rsidRPr="00A74387">
          <w:rPr>
            <w:rStyle w:val="Hyperlink"/>
            <w:noProof/>
          </w:rPr>
          <w:t>Deliverables</w:t>
        </w:r>
        <w:r w:rsidR="00140FB7">
          <w:rPr>
            <w:noProof/>
            <w:webHidden/>
          </w:rPr>
          <w:tab/>
        </w:r>
        <w:r w:rsidR="00140FB7">
          <w:rPr>
            <w:noProof/>
            <w:webHidden/>
          </w:rPr>
          <w:fldChar w:fldCharType="begin"/>
        </w:r>
        <w:r w:rsidR="00140FB7">
          <w:rPr>
            <w:noProof/>
            <w:webHidden/>
          </w:rPr>
          <w:instrText xml:space="preserve"> PAGEREF _Toc72061233 \h </w:instrText>
        </w:r>
        <w:r w:rsidR="00140FB7">
          <w:rPr>
            <w:noProof/>
            <w:webHidden/>
          </w:rPr>
        </w:r>
        <w:r w:rsidR="00140FB7">
          <w:rPr>
            <w:noProof/>
            <w:webHidden/>
          </w:rPr>
          <w:fldChar w:fldCharType="separate"/>
        </w:r>
        <w:r w:rsidR="00140FB7">
          <w:rPr>
            <w:noProof/>
            <w:webHidden/>
          </w:rPr>
          <w:t>7</w:t>
        </w:r>
        <w:r w:rsidR="00140FB7">
          <w:rPr>
            <w:noProof/>
            <w:webHidden/>
          </w:rPr>
          <w:fldChar w:fldCharType="end"/>
        </w:r>
      </w:hyperlink>
    </w:p>
    <w:p w14:paraId="738A5D96" w14:textId="10EB51BC" w:rsidR="00140FB7" w:rsidRDefault="004F0168" w:rsidP="00D5669C">
      <w:pPr>
        <w:pStyle w:val="TOC2"/>
        <w:rPr>
          <w:rFonts w:asciiTheme="minorHAnsi" w:eastAsiaTheme="minorEastAsia" w:hAnsiTheme="minorHAnsi" w:cstheme="minorBidi"/>
          <w:noProof/>
          <w:sz w:val="22"/>
        </w:rPr>
      </w:pPr>
      <w:hyperlink w:anchor="_Toc72061234" w:history="1">
        <w:r w:rsidR="00140FB7" w:rsidRPr="00A74387">
          <w:rPr>
            <w:rStyle w:val="Hyperlink"/>
            <w:noProof/>
          </w:rPr>
          <w:t>1.4.2</w:t>
        </w:r>
        <w:r w:rsidR="00140FB7">
          <w:rPr>
            <w:rFonts w:asciiTheme="minorHAnsi" w:eastAsiaTheme="minorEastAsia" w:hAnsiTheme="minorHAnsi" w:cstheme="minorBidi"/>
            <w:noProof/>
            <w:sz w:val="22"/>
          </w:rPr>
          <w:tab/>
        </w:r>
        <w:r w:rsidR="00140FB7" w:rsidRPr="00A74387">
          <w:rPr>
            <w:rStyle w:val="Hyperlink"/>
            <w:noProof/>
          </w:rPr>
          <w:t>Skills/Responsibilities</w:t>
        </w:r>
        <w:r w:rsidR="00140FB7">
          <w:rPr>
            <w:noProof/>
            <w:webHidden/>
          </w:rPr>
          <w:tab/>
        </w:r>
        <w:r w:rsidR="00140FB7">
          <w:rPr>
            <w:noProof/>
            <w:webHidden/>
          </w:rPr>
          <w:fldChar w:fldCharType="begin"/>
        </w:r>
        <w:r w:rsidR="00140FB7">
          <w:rPr>
            <w:noProof/>
            <w:webHidden/>
          </w:rPr>
          <w:instrText xml:space="preserve"> PAGEREF _Toc72061234 \h </w:instrText>
        </w:r>
        <w:r w:rsidR="00140FB7">
          <w:rPr>
            <w:noProof/>
            <w:webHidden/>
          </w:rPr>
        </w:r>
        <w:r w:rsidR="00140FB7">
          <w:rPr>
            <w:noProof/>
            <w:webHidden/>
          </w:rPr>
          <w:fldChar w:fldCharType="separate"/>
        </w:r>
        <w:r w:rsidR="00140FB7">
          <w:rPr>
            <w:noProof/>
            <w:webHidden/>
          </w:rPr>
          <w:t>10</w:t>
        </w:r>
        <w:r w:rsidR="00140FB7">
          <w:rPr>
            <w:noProof/>
            <w:webHidden/>
          </w:rPr>
          <w:fldChar w:fldCharType="end"/>
        </w:r>
      </w:hyperlink>
    </w:p>
    <w:p w14:paraId="1E353A08" w14:textId="56AAD782" w:rsidR="00140FB7" w:rsidRDefault="004F0168" w:rsidP="00D5669C">
      <w:pPr>
        <w:pStyle w:val="TOC2"/>
        <w:rPr>
          <w:rFonts w:asciiTheme="minorHAnsi" w:eastAsiaTheme="minorEastAsia" w:hAnsiTheme="minorHAnsi" w:cstheme="minorBidi"/>
          <w:noProof/>
          <w:sz w:val="22"/>
        </w:rPr>
      </w:pPr>
      <w:hyperlink w:anchor="_Toc72061235" w:history="1">
        <w:r w:rsidR="00140FB7" w:rsidRPr="00A74387">
          <w:rPr>
            <w:rStyle w:val="Hyperlink"/>
            <w:noProof/>
          </w:rPr>
          <w:t>1.4.3</w:t>
        </w:r>
        <w:r w:rsidR="00140FB7">
          <w:rPr>
            <w:rFonts w:asciiTheme="minorHAnsi" w:eastAsiaTheme="minorEastAsia" w:hAnsiTheme="minorHAnsi" w:cstheme="minorBidi"/>
            <w:noProof/>
            <w:sz w:val="22"/>
          </w:rPr>
          <w:tab/>
        </w:r>
        <w:r w:rsidR="00140FB7" w:rsidRPr="00A74387">
          <w:rPr>
            <w:rStyle w:val="Hyperlink"/>
            <w:noProof/>
          </w:rPr>
          <w:t>Anticipated schedule and timing</w:t>
        </w:r>
        <w:r w:rsidR="00140FB7">
          <w:rPr>
            <w:noProof/>
            <w:webHidden/>
          </w:rPr>
          <w:tab/>
        </w:r>
        <w:r w:rsidR="00140FB7">
          <w:rPr>
            <w:noProof/>
            <w:webHidden/>
          </w:rPr>
          <w:fldChar w:fldCharType="begin"/>
        </w:r>
        <w:r w:rsidR="00140FB7">
          <w:rPr>
            <w:noProof/>
            <w:webHidden/>
          </w:rPr>
          <w:instrText xml:space="preserve"> PAGEREF _Toc72061235 \h </w:instrText>
        </w:r>
        <w:r w:rsidR="00140FB7">
          <w:rPr>
            <w:noProof/>
            <w:webHidden/>
          </w:rPr>
        </w:r>
        <w:r w:rsidR="00140FB7">
          <w:rPr>
            <w:noProof/>
            <w:webHidden/>
          </w:rPr>
          <w:fldChar w:fldCharType="separate"/>
        </w:r>
        <w:r w:rsidR="00140FB7">
          <w:rPr>
            <w:noProof/>
            <w:webHidden/>
          </w:rPr>
          <w:t>11</w:t>
        </w:r>
        <w:r w:rsidR="00140FB7">
          <w:rPr>
            <w:noProof/>
            <w:webHidden/>
          </w:rPr>
          <w:fldChar w:fldCharType="end"/>
        </w:r>
      </w:hyperlink>
    </w:p>
    <w:p w14:paraId="7B00062A" w14:textId="4530B4EC" w:rsidR="00140FB7" w:rsidRDefault="004F0168" w:rsidP="00D5669C">
      <w:pPr>
        <w:pStyle w:val="TOC2"/>
        <w:rPr>
          <w:rFonts w:asciiTheme="minorHAnsi" w:eastAsiaTheme="minorEastAsia" w:hAnsiTheme="minorHAnsi" w:cstheme="minorBidi"/>
          <w:noProof/>
          <w:sz w:val="22"/>
        </w:rPr>
      </w:pPr>
      <w:hyperlink w:anchor="_Toc72061236" w:history="1">
        <w:r w:rsidR="00140FB7" w:rsidRPr="00A74387">
          <w:rPr>
            <w:rStyle w:val="Hyperlink"/>
            <w:noProof/>
          </w:rPr>
          <w:t>1.5</w:t>
        </w:r>
        <w:r w:rsidR="00140FB7">
          <w:rPr>
            <w:rFonts w:asciiTheme="minorHAnsi" w:eastAsiaTheme="minorEastAsia" w:hAnsiTheme="minorHAnsi" w:cstheme="minorBidi"/>
            <w:noProof/>
            <w:sz w:val="22"/>
          </w:rPr>
          <w:tab/>
        </w:r>
        <w:r w:rsidR="00140FB7" w:rsidRPr="00A74387">
          <w:rPr>
            <w:rStyle w:val="Hyperlink"/>
            <w:noProof/>
          </w:rPr>
          <w:t>Contract Usage</w:t>
        </w:r>
        <w:r w:rsidR="00140FB7">
          <w:rPr>
            <w:noProof/>
            <w:webHidden/>
          </w:rPr>
          <w:tab/>
        </w:r>
        <w:r w:rsidR="00140FB7">
          <w:rPr>
            <w:noProof/>
            <w:webHidden/>
          </w:rPr>
          <w:fldChar w:fldCharType="begin"/>
        </w:r>
        <w:r w:rsidR="00140FB7">
          <w:rPr>
            <w:noProof/>
            <w:webHidden/>
          </w:rPr>
          <w:instrText xml:space="preserve"> PAGEREF _Toc72061236 \h </w:instrText>
        </w:r>
        <w:r w:rsidR="00140FB7">
          <w:rPr>
            <w:noProof/>
            <w:webHidden/>
          </w:rPr>
        </w:r>
        <w:r w:rsidR="00140FB7">
          <w:rPr>
            <w:noProof/>
            <w:webHidden/>
          </w:rPr>
          <w:fldChar w:fldCharType="separate"/>
        </w:r>
        <w:r w:rsidR="00140FB7">
          <w:rPr>
            <w:noProof/>
            <w:webHidden/>
          </w:rPr>
          <w:t>11</w:t>
        </w:r>
        <w:r w:rsidR="00140FB7">
          <w:rPr>
            <w:noProof/>
            <w:webHidden/>
          </w:rPr>
          <w:fldChar w:fldCharType="end"/>
        </w:r>
      </w:hyperlink>
    </w:p>
    <w:p w14:paraId="4AF9817A" w14:textId="196282E1" w:rsidR="00140FB7" w:rsidRDefault="004F0168" w:rsidP="00D5669C">
      <w:pPr>
        <w:pStyle w:val="TOC2"/>
        <w:rPr>
          <w:rFonts w:asciiTheme="minorHAnsi" w:eastAsiaTheme="minorEastAsia" w:hAnsiTheme="minorHAnsi" w:cstheme="minorBidi"/>
          <w:noProof/>
          <w:sz w:val="22"/>
        </w:rPr>
      </w:pPr>
      <w:hyperlink w:anchor="_Toc72061237" w:history="1">
        <w:r w:rsidR="00140FB7" w:rsidRPr="00A74387">
          <w:rPr>
            <w:rStyle w:val="Hyperlink"/>
            <w:noProof/>
          </w:rPr>
          <w:t>1.6</w:t>
        </w:r>
        <w:r w:rsidR="00140FB7">
          <w:rPr>
            <w:rFonts w:asciiTheme="minorHAnsi" w:eastAsiaTheme="minorEastAsia" w:hAnsiTheme="minorHAnsi" w:cstheme="minorBidi"/>
            <w:noProof/>
            <w:sz w:val="22"/>
          </w:rPr>
          <w:tab/>
        </w:r>
        <w:r w:rsidR="00140FB7" w:rsidRPr="00A74387">
          <w:rPr>
            <w:rStyle w:val="Hyperlink"/>
            <w:noProof/>
          </w:rPr>
          <w:t>Definitions</w:t>
        </w:r>
        <w:r w:rsidR="00140FB7">
          <w:rPr>
            <w:noProof/>
            <w:webHidden/>
          </w:rPr>
          <w:tab/>
        </w:r>
        <w:r w:rsidR="00140FB7">
          <w:rPr>
            <w:noProof/>
            <w:webHidden/>
          </w:rPr>
          <w:fldChar w:fldCharType="begin"/>
        </w:r>
        <w:r w:rsidR="00140FB7">
          <w:rPr>
            <w:noProof/>
            <w:webHidden/>
          </w:rPr>
          <w:instrText xml:space="preserve"> PAGEREF _Toc72061237 \h </w:instrText>
        </w:r>
        <w:r w:rsidR="00140FB7">
          <w:rPr>
            <w:noProof/>
            <w:webHidden/>
          </w:rPr>
        </w:r>
        <w:r w:rsidR="00140FB7">
          <w:rPr>
            <w:noProof/>
            <w:webHidden/>
          </w:rPr>
          <w:fldChar w:fldCharType="separate"/>
        </w:r>
        <w:r w:rsidR="00140FB7">
          <w:rPr>
            <w:noProof/>
            <w:webHidden/>
          </w:rPr>
          <w:t>11</w:t>
        </w:r>
        <w:r w:rsidR="00140FB7">
          <w:rPr>
            <w:noProof/>
            <w:webHidden/>
          </w:rPr>
          <w:fldChar w:fldCharType="end"/>
        </w:r>
      </w:hyperlink>
    </w:p>
    <w:p w14:paraId="60E907D9" w14:textId="4D3993E4" w:rsidR="00140FB7" w:rsidRDefault="004F0168" w:rsidP="00D5669C">
      <w:pPr>
        <w:pStyle w:val="TOC2"/>
        <w:rPr>
          <w:rFonts w:asciiTheme="minorHAnsi" w:eastAsiaTheme="minorEastAsia" w:hAnsiTheme="minorHAnsi" w:cstheme="minorBidi"/>
          <w:noProof/>
          <w:sz w:val="22"/>
        </w:rPr>
      </w:pPr>
      <w:hyperlink w:anchor="_Toc72061238" w:history="1">
        <w:r w:rsidR="00140FB7" w:rsidRPr="00A74387">
          <w:rPr>
            <w:rStyle w:val="Hyperlink"/>
            <w:noProof/>
          </w:rPr>
          <w:t>1.7</w:t>
        </w:r>
        <w:r w:rsidR="00140FB7">
          <w:rPr>
            <w:rFonts w:asciiTheme="minorHAnsi" w:eastAsiaTheme="minorEastAsia" w:hAnsiTheme="minorHAnsi" w:cstheme="minorBidi"/>
            <w:noProof/>
            <w:sz w:val="22"/>
          </w:rPr>
          <w:tab/>
        </w:r>
        <w:r w:rsidR="00140FB7" w:rsidRPr="00A74387">
          <w:rPr>
            <w:rStyle w:val="Hyperlink"/>
            <w:noProof/>
          </w:rPr>
          <w:t xml:space="preserve">Overview of Solicitation Process </w:t>
        </w:r>
        <w:r w:rsidR="00140FB7">
          <w:rPr>
            <w:noProof/>
            <w:webHidden/>
          </w:rPr>
          <w:tab/>
        </w:r>
        <w:r w:rsidR="00140FB7">
          <w:rPr>
            <w:noProof/>
            <w:webHidden/>
          </w:rPr>
          <w:fldChar w:fldCharType="begin"/>
        </w:r>
        <w:r w:rsidR="00140FB7">
          <w:rPr>
            <w:noProof/>
            <w:webHidden/>
          </w:rPr>
          <w:instrText xml:space="preserve"> PAGEREF _Toc72061238 \h </w:instrText>
        </w:r>
        <w:r w:rsidR="00140FB7">
          <w:rPr>
            <w:noProof/>
            <w:webHidden/>
          </w:rPr>
        </w:r>
        <w:r w:rsidR="00140FB7">
          <w:rPr>
            <w:noProof/>
            <w:webHidden/>
          </w:rPr>
          <w:fldChar w:fldCharType="separate"/>
        </w:r>
        <w:r w:rsidR="00140FB7">
          <w:rPr>
            <w:noProof/>
            <w:webHidden/>
          </w:rPr>
          <w:t>13</w:t>
        </w:r>
        <w:r w:rsidR="00140FB7">
          <w:rPr>
            <w:noProof/>
            <w:webHidden/>
          </w:rPr>
          <w:fldChar w:fldCharType="end"/>
        </w:r>
      </w:hyperlink>
    </w:p>
    <w:p w14:paraId="66DF0A90" w14:textId="0BC20B85" w:rsidR="00140FB7" w:rsidRDefault="004F0168" w:rsidP="00D5669C">
      <w:pPr>
        <w:pStyle w:val="TOC2"/>
        <w:rPr>
          <w:rFonts w:asciiTheme="minorHAnsi" w:eastAsiaTheme="minorEastAsia" w:hAnsiTheme="minorHAnsi" w:cstheme="minorBidi"/>
          <w:noProof/>
          <w:sz w:val="22"/>
        </w:rPr>
      </w:pPr>
      <w:hyperlink w:anchor="_Toc72061239" w:history="1">
        <w:r w:rsidR="00140FB7" w:rsidRPr="00A74387">
          <w:rPr>
            <w:rStyle w:val="Hyperlink"/>
            <w:noProof/>
          </w:rPr>
          <w:t>1.8</w:t>
        </w:r>
        <w:r w:rsidR="00140FB7">
          <w:rPr>
            <w:rFonts w:asciiTheme="minorHAnsi" w:eastAsiaTheme="minorEastAsia" w:hAnsiTheme="minorHAnsi" w:cstheme="minorBidi"/>
            <w:noProof/>
            <w:sz w:val="22"/>
          </w:rPr>
          <w:tab/>
        </w:r>
        <w:r w:rsidR="00140FB7" w:rsidRPr="00A74387">
          <w:rPr>
            <w:rStyle w:val="Hyperlink"/>
            <w:noProof/>
          </w:rPr>
          <w:t>Funding</w:t>
        </w:r>
        <w:r w:rsidR="00140FB7">
          <w:rPr>
            <w:noProof/>
            <w:webHidden/>
          </w:rPr>
          <w:tab/>
        </w:r>
        <w:r w:rsidR="00140FB7">
          <w:rPr>
            <w:noProof/>
            <w:webHidden/>
          </w:rPr>
          <w:fldChar w:fldCharType="begin"/>
        </w:r>
        <w:r w:rsidR="00140FB7">
          <w:rPr>
            <w:noProof/>
            <w:webHidden/>
          </w:rPr>
          <w:instrText xml:space="preserve"> PAGEREF _Toc72061239 \h </w:instrText>
        </w:r>
        <w:r w:rsidR="00140FB7">
          <w:rPr>
            <w:noProof/>
            <w:webHidden/>
          </w:rPr>
        </w:r>
        <w:r w:rsidR="00140FB7">
          <w:rPr>
            <w:noProof/>
            <w:webHidden/>
          </w:rPr>
          <w:fldChar w:fldCharType="separate"/>
        </w:r>
        <w:r w:rsidR="00140FB7">
          <w:rPr>
            <w:noProof/>
            <w:webHidden/>
          </w:rPr>
          <w:t>13</w:t>
        </w:r>
        <w:r w:rsidR="00140FB7">
          <w:rPr>
            <w:noProof/>
            <w:webHidden/>
          </w:rPr>
          <w:fldChar w:fldCharType="end"/>
        </w:r>
      </w:hyperlink>
    </w:p>
    <w:p w14:paraId="15A52463" w14:textId="0D6F8EBC" w:rsidR="00140FB7" w:rsidRDefault="004F0168" w:rsidP="00D5669C">
      <w:pPr>
        <w:pStyle w:val="TOC2"/>
        <w:rPr>
          <w:rFonts w:asciiTheme="minorHAnsi" w:eastAsiaTheme="minorEastAsia" w:hAnsiTheme="minorHAnsi" w:cstheme="minorBidi"/>
          <w:noProof/>
          <w:sz w:val="22"/>
        </w:rPr>
      </w:pPr>
      <w:hyperlink w:anchor="_Toc72061240" w:history="1">
        <w:r w:rsidR="00140FB7" w:rsidRPr="00A74387">
          <w:rPr>
            <w:rStyle w:val="Hyperlink"/>
            <w:noProof/>
          </w:rPr>
          <w:t>1.9</w:t>
        </w:r>
        <w:r w:rsidR="00140FB7">
          <w:rPr>
            <w:rFonts w:asciiTheme="minorHAnsi" w:eastAsiaTheme="minorEastAsia" w:hAnsiTheme="minorHAnsi" w:cstheme="minorBidi"/>
            <w:noProof/>
            <w:sz w:val="22"/>
          </w:rPr>
          <w:tab/>
        </w:r>
        <w:r w:rsidR="00140FB7" w:rsidRPr="00A74387">
          <w:rPr>
            <w:rStyle w:val="Hyperlink"/>
            <w:noProof/>
          </w:rPr>
          <w:t>Statements of Work (SOW)</w:t>
        </w:r>
        <w:r w:rsidR="00140FB7">
          <w:rPr>
            <w:noProof/>
            <w:webHidden/>
          </w:rPr>
          <w:tab/>
        </w:r>
        <w:r w:rsidR="00140FB7">
          <w:rPr>
            <w:noProof/>
            <w:webHidden/>
          </w:rPr>
          <w:fldChar w:fldCharType="begin"/>
        </w:r>
        <w:r w:rsidR="00140FB7">
          <w:rPr>
            <w:noProof/>
            <w:webHidden/>
          </w:rPr>
          <w:instrText xml:space="preserve"> PAGEREF _Toc72061240 \h </w:instrText>
        </w:r>
        <w:r w:rsidR="00140FB7">
          <w:rPr>
            <w:noProof/>
            <w:webHidden/>
          </w:rPr>
        </w:r>
        <w:r w:rsidR="00140FB7">
          <w:rPr>
            <w:noProof/>
            <w:webHidden/>
          </w:rPr>
          <w:fldChar w:fldCharType="separate"/>
        </w:r>
        <w:r w:rsidR="00140FB7">
          <w:rPr>
            <w:noProof/>
            <w:webHidden/>
          </w:rPr>
          <w:t>13</w:t>
        </w:r>
        <w:r w:rsidR="00140FB7">
          <w:rPr>
            <w:noProof/>
            <w:webHidden/>
          </w:rPr>
          <w:fldChar w:fldCharType="end"/>
        </w:r>
      </w:hyperlink>
    </w:p>
    <w:p w14:paraId="7B7196EB" w14:textId="3C619DB9" w:rsidR="00140FB7" w:rsidRDefault="004F0168">
      <w:pPr>
        <w:pStyle w:val="TOC1"/>
        <w:tabs>
          <w:tab w:val="left" w:pos="720"/>
          <w:tab w:val="right" w:leader="dot" w:pos="9350"/>
        </w:tabs>
        <w:rPr>
          <w:rFonts w:asciiTheme="minorHAnsi" w:eastAsiaTheme="minorEastAsia" w:hAnsiTheme="minorHAnsi" w:cstheme="minorBidi"/>
          <w:bCs w:val="0"/>
          <w:iCs w:val="0"/>
          <w:noProof/>
          <w:szCs w:val="22"/>
        </w:rPr>
      </w:pPr>
      <w:hyperlink w:anchor="_Toc72061241" w:history="1">
        <w:r w:rsidR="00140FB7" w:rsidRPr="00A74387">
          <w:rPr>
            <w:rStyle w:val="Hyperlink"/>
            <w:noProof/>
          </w:rPr>
          <w:t>2.0</w:t>
        </w:r>
        <w:r w:rsidR="00140FB7">
          <w:rPr>
            <w:rFonts w:asciiTheme="minorHAnsi" w:eastAsiaTheme="minorEastAsia" w:hAnsiTheme="minorHAnsi" w:cstheme="minorBidi"/>
            <w:bCs w:val="0"/>
            <w:iCs w:val="0"/>
            <w:noProof/>
            <w:szCs w:val="22"/>
          </w:rPr>
          <w:tab/>
        </w:r>
        <w:r w:rsidR="00140FB7" w:rsidRPr="00A74387">
          <w:rPr>
            <w:rStyle w:val="Hyperlink"/>
            <w:noProof/>
          </w:rPr>
          <w:t>SCHEDULE</w:t>
        </w:r>
        <w:r w:rsidR="00140FB7">
          <w:rPr>
            <w:noProof/>
            <w:webHidden/>
          </w:rPr>
          <w:tab/>
        </w:r>
        <w:r w:rsidR="00140FB7">
          <w:rPr>
            <w:noProof/>
            <w:webHidden/>
          </w:rPr>
          <w:fldChar w:fldCharType="begin"/>
        </w:r>
        <w:r w:rsidR="00140FB7">
          <w:rPr>
            <w:noProof/>
            <w:webHidden/>
          </w:rPr>
          <w:instrText xml:space="preserve"> PAGEREF _Toc72061241 \h </w:instrText>
        </w:r>
        <w:r w:rsidR="00140FB7">
          <w:rPr>
            <w:noProof/>
            <w:webHidden/>
          </w:rPr>
        </w:r>
        <w:r w:rsidR="00140FB7">
          <w:rPr>
            <w:noProof/>
            <w:webHidden/>
          </w:rPr>
          <w:fldChar w:fldCharType="separate"/>
        </w:r>
        <w:r w:rsidR="00140FB7">
          <w:rPr>
            <w:noProof/>
            <w:webHidden/>
          </w:rPr>
          <w:t>14</w:t>
        </w:r>
        <w:r w:rsidR="00140FB7">
          <w:rPr>
            <w:noProof/>
            <w:webHidden/>
          </w:rPr>
          <w:fldChar w:fldCharType="end"/>
        </w:r>
      </w:hyperlink>
    </w:p>
    <w:p w14:paraId="4FB7B4F9" w14:textId="0C6A4F2C" w:rsidR="00140FB7" w:rsidRDefault="004F0168">
      <w:pPr>
        <w:pStyle w:val="TOC1"/>
        <w:tabs>
          <w:tab w:val="left" w:pos="720"/>
          <w:tab w:val="right" w:leader="dot" w:pos="9350"/>
        </w:tabs>
        <w:rPr>
          <w:rFonts w:asciiTheme="minorHAnsi" w:eastAsiaTheme="minorEastAsia" w:hAnsiTheme="minorHAnsi" w:cstheme="minorBidi"/>
          <w:bCs w:val="0"/>
          <w:iCs w:val="0"/>
          <w:noProof/>
          <w:szCs w:val="22"/>
        </w:rPr>
      </w:pPr>
      <w:hyperlink w:anchor="_Toc72061242" w:history="1">
        <w:r w:rsidR="00140FB7" w:rsidRPr="00A74387">
          <w:rPr>
            <w:rStyle w:val="Hyperlink"/>
            <w:noProof/>
          </w:rPr>
          <w:t>3.0</w:t>
        </w:r>
        <w:r w:rsidR="00140FB7">
          <w:rPr>
            <w:rFonts w:asciiTheme="minorHAnsi" w:eastAsiaTheme="minorEastAsia" w:hAnsiTheme="minorHAnsi" w:cstheme="minorBidi"/>
            <w:bCs w:val="0"/>
            <w:iCs w:val="0"/>
            <w:noProof/>
            <w:szCs w:val="22"/>
          </w:rPr>
          <w:tab/>
        </w:r>
        <w:r w:rsidR="00140FB7" w:rsidRPr="00A74387">
          <w:rPr>
            <w:rStyle w:val="Hyperlink"/>
            <w:noProof/>
          </w:rPr>
          <w:t>INSTRUCTIONS TO RESPONDING VENDORS</w:t>
        </w:r>
        <w:r w:rsidR="00140FB7">
          <w:rPr>
            <w:noProof/>
            <w:webHidden/>
          </w:rPr>
          <w:tab/>
        </w:r>
        <w:r w:rsidR="00140FB7">
          <w:rPr>
            <w:noProof/>
            <w:webHidden/>
          </w:rPr>
          <w:fldChar w:fldCharType="begin"/>
        </w:r>
        <w:r w:rsidR="00140FB7">
          <w:rPr>
            <w:noProof/>
            <w:webHidden/>
          </w:rPr>
          <w:instrText xml:space="preserve"> PAGEREF _Toc72061242 \h </w:instrText>
        </w:r>
        <w:r w:rsidR="00140FB7">
          <w:rPr>
            <w:noProof/>
            <w:webHidden/>
          </w:rPr>
        </w:r>
        <w:r w:rsidR="00140FB7">
          <w:rPr>
            <w:noProof/>
            <w:webHidden/>
          </w:rPr>
          <w:fldChar w:fldCharType="separate"/>
        </w:r>
        <w:r w:rsidR="00140FB7">
          <w:rPr>
            <w:noProof/>
            <w:webHidden/>
          </w:rPr>
          <w:t>15</w:t>
        </w:r>
        <w:r w:rsidR="00140FB7">
          <w:rPr>
            <w:noProof/>
            <w:webHidden/>
          </w:rPr>
          <w:fldChar w:fldCharType="end"/>
        </w:r>
      </w:hyperlink>
    </w:p>
    <w:p w14:paraId="55A69B2F" w14:textId="42A8314A" w:rsidR="00140FB7" w:rsidRDefault="004F0168" w:rsidP="00D5669C">
      <w:pPr>
        <w:pStyle w:val="TOC2"/>
        <w:rPr>
          <w:rFonts w:asciiTheme="minorHAnsi" w:eastAsiaTheme="minorEastAsia" w:hAnsiTheme="minorHAnsi" w:cstheme="minorBidi"/>
          <w:noProof/>
          <w:sz w:val="22"/>
        </w:rPr>
      </w:pPr>
      <w:hyperlink w:anchor="_Toc72061243" w:history="1">
        <w:r w:rsidR="00140FB7" w:rsidRPr="00A74387">
          <w:rPr>
            <w:rStyle w:val="Hyperlink"/>
            <w:noProof/>
          </w:rPr>
          <w:t>3.1</w:t>
        </w:r>
        <w:r w:rsidR="00140FB7">
          <w:rPr>
            <w:rFonts w:asciiTheme="minorHAnsi" w:eastAsiaTheme="minorEastAsia" w:hAnsiTheme="minorHAnsi" w:cstheme="minorBidi"/>
            <w:noProof/>
            <w:sz w:val="22"/>
          </w:rPr>
          <w:tab/>
        </w:r>
        <w:r w:rsidR="00140FB7" w:rsidRPr="00A74387">
          <w:rPr>
            <w:rStyle w:val="Hyperlink"/>
            <w:noProof/>
          </w:rPr>
          <w:t>RFP Coordinator (Proper Communication)</w:t>
        </w:r>
        <w:r w:rsidR="00140FB7">
          <w:rPr>
            <w:noProof/>
            <w:webHidden/>
          </w:rPr>
          <w:tab/>
        </w:r>
        <w:r w:rsidR="00140FB7">
          <w:rPr>
            <w:noProof/>
            <w:webHidden/>
          </w:rPr>
          <w:fldChar w:fldCharType="begin"/>
        </w:r>
        <w:r w:rsidR="00140FB7">
          <w:rPr>
            <w:noProof/>
            <w:webHidden/>
          </w:rPr>
          <w:instrText xml:space="preserve"> PAGEREF _Toc72061243 \h </w:instrText>
        </w:r>
        <w:r w:rsidR="00140FB7">
          <w:rPr>
            <w:noProof/>
            <w:webHidden/>
          </w:rPr>
        </w:r>
        <w:r w:rsidR="00140FB7">
          <w:rPr>
            <w:noProof/>
            <w:webHidden/>
          </w:rPr>
          <w:fldChar w:fldCharType="separate"/>
        </w:r>
        <w:r w:rsidR="00140FB7">
          <w:rPr>
            <w:noProof/>
            <w:webHidden/>
          </w:rPr>
          <w:t>15</w:t>
        </w:r>
        <w:r w:rsidR="00140FB7">
          <w:rPr>
            <w:noProof/>
            <w:webHidden/>
          </w:rPr>
          <w:fldChar w:fldCharType="end"/>
        </w:r>
      </w:hyperlink>
    </w:p>
    <w:p w14:paraId="739C3509" w14:textId="2B5AC660" w:rsidR="00140FB7" w:rsidRDefault="004F0168" w:rsidP="00D5669C">
      <w:pPr>
        <w:pStyle w:val="TOC2"/>
        <w:rPr>
          <w:rFonts w:asciiTheme="minorHAnsi" w:eastAsiaTheme="minorEastAsia" w:hAnsiTheme="minorHAnsi" w:cstheme="minorBidi"/>
          <w:noProof/>
          <w:sz w:val="22"/>
        </w:rPr>
      </w:pPr>
      <w:hyperlink w:anchor="_Toc72061244" w:history="1">
        <w:r w:rsidR="00140FB7" w:rsidRPr="00A74387">
          <w:rPr>
            <w:rStyle w:val="Hyperlink"/>
            <w:noProof/>
          </w:rPr>
          <w:t>3.2</w:t>
        </w:r>
        <w:r w:rsidR="00140FB7">
          <w:rPr>
            <w:rFonts w:asciiTheme="minorHAnsi" w:eastAsiaTheme="minorEastAsia" w:hAnsiTheme="minorHAnsi" w:cstheme="minorBidi"/>
            <w:noProof/>
            <w:sz w:val="22"/>
          </w:rPr>
          <w:tab/>
        </w:r>
        <w:r w:rsidR="00140FB7" w:rsidRPr="00A74387">
          <w:rPr>
            <w:rStyle w:val="Hyperlink"/>
            <w:noProof/>
          </w:rPr>
          <w:t>Vendor Questions and Pre-Response Conference</w:t>
        </w:r>
        <w:r w:rsidR="00140FB7">
          <w:rPr>
            <w:noProof/>
            <w:webHidden/>
          </w:rPr>
          <w:tab/>
        </w:r>
        <w:r w:rsidR="00140FB7">
          <w:rPr>
            <w:noProof/>
            <w:webHidden/>
          </w:rPr>
          <w:fldChar w:fldCharType="begin"/>
        </w:r>
        <w:r w:rsidR="00140FB7">
          <w:rPr>
            <w:noProof/>
            <w:webHidden/>
          </w:rPr>
          <w:instrText xml:space="preserve"> PAGEREF _Toc72061244 \h </w:instrText>
        </w:r>
        <w:r w:rsidR="00140FB7">
          <w:rPr>
            <w:noProof/>
            <w:webHidden/>
          </w:rPr>
        </w:r>
        <w:r w:rsidR="00140FB7">
          <w:rPr>
            <w:noProof/>
            <w:webHidden/>
          </w:rPr>
          <w:fldChar w:fldCharType="separate"/>
        </w:r>
        <w:r w:rsidR="00140FB7">
          <w:rPr>
            <w:noProof/>
            <w:webHidden/>
          </w:rPr>
          <w:t>15</w:t>
        </w:r>
        <w:r w:rsidR="00140FB7">
          <w:rPr>
            <w:noProof/>
            <w:webHidden/>
          </w:rPr>
          <w:fldChar w:fldCharType="end"/>
        </w:r>
      </w:hyperlink>
    </w:p>
    <w:p w14:paraId="4AAB87BD" w14:textId="4E633091" w:rsidR="00140FB7" w:rsidRDefault="004F0168" w:rsidP="00D5669C">
      <w:pPr>
        <w:pStyle w:val="TOC2"/>
        <w:rPr>
          <w:rFonts w:asciiTheme="minorHAnsi" w:eastAsiaTheme="minorEastAsia" w:hAnsiTheme="minorHAnsi" w:cstheme="minorBidi"/>
          <w:noProof/>
          <w:sz w:val="22"/>
        </w:rPr>
      </w:pPr>
      <w:hyperlink w:anchor="_Toc72061245" w:history="1">
        <w:r w:rsidR="00140FB7" w:rsidRPr="00A74387">
          <w:rPr>
            <w:rStyle w:val="Hyperlink"/>
            <w:noProof/>
          </w:rPr>
          <w:t>3.3</w:t>
        </w:r>
        <w:r w:rsidR="00140FB7">
          <w:rPr>
            <w:rFonts w:asciiTheme="minorHAnsi" w:eastAsiaTheme="minorEastAsia" w:hAnsiTheme="minorHAnsi" w:cstheme="minorBidi"/>
            <w:noProof/>
            <w:sz w:val="22"/>
          </w:rPr>
          <w:tab/>
        </w:r>
        <w:r w:rsidR="00140FB7" w:rsidRPr="00A74387">
          <w:rPr>
            <w:rStyle w:val="Hyperlink"/>
            <w:noProof/>
          </w:rPr>
          <w:t>Vendor Complaints Regarding Requirements and Specifications</w:t>
        </w:r>
        <w:r w:rsidR="00140FB7">
          <w:rPr>
            <w:noProof/>
            <w:webHidden/>
          </w:rPr>
          <w:tab/>
        </w:r>
        <w:r w:rsidR="00140FB7">
          <w:rPr>
            <w:noProof/>
            <w:webHidden/>
          </w:rPr>
          <w:fldChar w:fldCharType="begin"/>
        </w:r>
        <w:r w:rsidR="00140FB7">
          <w:rPr>
            <w:noProof/>
            <w:webHidden/>
          </w:rPr>
          <w:instrText xml:space="preserve"> PAGEREF _Toc72061245 \h </w:instrText>
        </w:r>
        <w:r w:rsidR="00140FB7">
          <w:rPr>
            <w:noProof/>
            <w:webHidden/>
          </w:rPr>
        </w:r>
        <w:r w:rsidR="00140FB7">
          <w:rPr>
            <w:noProof/>
            <w:webHidden/>
          </w:rPr>
          <w:fldChar w:fldCharType="separate"/>
        </w:r>
        <w:r w:rsidR="00140FB7">
          <w:rPr>
            <w:noProof/>
            <w:webHidden/>
          </w:rPr>
          <w:t>15</w:t>
        </w:r>
        <w:r w:rsidR="00140FB7">
          <w:rPr>
            <w:noProof/>
            <w:webHidden/>
          </w:rPr>
          <w:fldChar w:fldCharType="end"/>
        </w:r>
      </w:hyperlink>
    </w:p>
    <w:p w14:paraId="31834609" w14:textId="62E0DCE6" w:rsidR="00140FB7" w:rsidRDefault="004F0168" w:rsidP="00D5669C">
      <w:pPr>
        <w:pStyle w:val="TOC2"/>
        <w:rPr>
          <w:rFonts w:asciiTheme="minorHAnsi" w:eastAsiaTheme="minorEastAsia" w:hAnsiTheme="minorHAnsi" w:cstheme="minorBidi"/>
          <w:noProof/>
          <w:sz w:val="22"/>
        </w:rPr>
      </w:pPr>
      <w:hyperlink w:anchor="_Toc72061246" w:history="1">
        <w:r w:rsidR="00140FB7" w:rsidRPr="00A74387">
          <w:rPr>
            <w:rStyle w:val="Hyperlink"/>
            <w:noProof/>
          </w:rPr>
          <w:t>3.4</w:t>
        </w:r>
        <w:r w:rsidR="00140FB7">
          <w:rPr>
            <w:rFonts w:asciiTheme="minorHAnsi" w:eastAsiaTheme="minorEastAsia" w:hAnsiTheme="minorHAnsi" w:cstheme="minorBidi"/>
            <w:noProof/>
            <w:sz w:val="22"/>
          </w:rPr>
          <w:tab/>
        </w:r>
        <w:r w:rsidR="00140FB7" w:rsidRPr="00A74387">
          <w:rPr>
            <w:rStyle w:val="Hyperlink"/>
            <w:noProof/>
          </w:rPr>
          <w:t>Response Contents</w:t>
        </w:r>
        <w:r w:rsidR="00140FB7">
          <w:rPr>
            <w:noProof/>
            <w:webHidden/>
          </w:rPr>
          <w:tab/>
        </w:r>
        <w:r w:rsidR="00140FB7">
          <w:rPr>
            <w:noProof/>
            <w:webHidden/>
          </w:rPr>
          <w:fldChar w:fldCharType="begin"/>
        </w:r>
        <w:r w:rsidR="00140FB7">
          <w:rPr>
            <w:noProof/>
            <w:webHidden/>
          </w:rPr>
          <w:instrText xml:space="preserve"> PAGEREF _Toc72061246 \h </w:instrText>
        </w:r>
        <w:r w:rsidR="00140FB7">
          <w:rPr>
            <w:noProof/>
            <w:webHidden/>
          </w:rPr>
        </w:r>
        <w:r w:rsidR="00140FB7">
          <w:rPr>
            <w:noProof/>
            <w:webHidden/>
          </w:rPr>
          <w:fldChar w:fldCharType="separate"/>
        </w:r>
        <w:r w:rsidR="00140FB7">
          <w:rPr>
            <w:noProof/>
            <w:webHidden/>
          </w:rPr>
          <w:t>15</w:t>
        </w:r>
        <w:r w:rsidR="00140FB7">
          <w:rPr>
            <w:noProof/>
            <w:webHidden/>
          </w:rPr>
          <w:fldChar w:fldCharType="end"/>
        </w:r>
      </w:hyperlink>
    </w:p>
    <w:p w14:paraId="1422A216" w14:textId="12294EF8" w:rsidR="00140FB7" w:rsidRDefault="004F0168" w:rsidP="00D5669C">
      <w:pPr>
        <w:pStyle w:val="TOC2"/>
        <w:rPr>
          <w:rFonts w:asciiTheme="minorHAnsi" w:eastAsiaTheme="minorEastAsia" w:hAnsiTheme="minorHAnsi" w:cstheme="minorBidi"/>
          <w:noProof/>
          <w:sz w:val="22"/>
        </w:rPr>
      </w:pPr>
      <w:hyperlink w:anchor="_Toc72061247" w:history="1">
        <w:r w:rsidR="00140FB7" w:rsidRPr="00A74387">
          <w:rPr>
            <w:rStyle w:val="Hyperlink"/>
            <w:noProof/>
          </w:rPr>
          <w:t>3.5</w:t>
        </w:r>
        <w:r w:rsidR="00140FB7">
          <w:rPr>
            <w:rFonts w:asciiTheme="minorHAnsi" w:eastAsiaTheme="minorEastAsia" w:hAnsiTheme="minorHAnsi" w:cstheme="minorBidi"/>
            <w:noProof/>
            <w:sz w:val="22"/>
          </w:rPr>
          <w:tab/>
        </w:r>
        <w:r w:rsidR="00140FB7" w:rsidRPr="00A74387">
          <w:rPr>
            <w:rStyle w:val="Hyperlink"/>
            <w:noProof/>
          </w:rPr>
          <w:t>Response Requirements</w:t>
        </w:r>
        <w:r w:rsidR="00140FB7">
          <w:rPr>
            <w:noProof/>
            <w:webHidden/>
          </w:rPr>
          <w:tab/>
        </w:r>
        <w:r w:rsidR="00140FB7">
          <w:rPr>
            <w:noProof/>
            <w:webHidden/>
          </w:rPr>
          <w:fldChar w:fldCharType="begin"/>
        </w:r>
        <w:r w:rsidR="00140FB7">
          <w:rPr>
            <w:noProof/>
            <w:webHidden/>
          </w:rPr>
          <w:instrText xml:space="preserve"> PAGEREF _Toc72061247 \h </w:instrText>
        </w:r>
        <w:r w:rsidR="00140FB7">
          <w:rPr>
            <w:noProof/>
            <w:webHidden/>
          </w:rPr>
        </w:r>
        <w:r w:rsidR="00140FB7">
          <w:rPr>
            <w:noProof/>
            <w:webHidden/>
          </w:rPr>
          <w:fldChar w:fldCharType="separate"/>
        </w:r>
        <w:r w:rsidR="00140FB7">
          <w:rPr>
            <w:noProof/>
            <w:webHidden/>
          </w:rPr>
          <w:t>16</w:t>
        </w:r>
        <w:r w:rsidR="00140FB7">
          <w:rPr>
            <w:noProof/>
            <w:webHidden/>
          </w:rPr>
          <w:fldChar w:fldCharType="end"/>
        </w:r>
      </w:hyperlink>
    </w:p>
    <w:p w14:paraId="0FB0DF2A" w14:textId="60BA331B" w:rsidR="00140FB7" w:rsidRDefault="004F0168" w:rsidP="00D5669C">
      <w:pPr>
        <w:pStyle w:val="TOC2"/>
        <w:rPr>
          <w:rFonts w:asciiTheme="minorHAnsi" w:eastAsiaTheme="minorEastAsia" w:hAnsiTheme="minorHAnsi" w:cstheme="minorBidi"/>
          <w:noProof/>
          <w:sz w:val="22"/>
        </w:rPr>
      </w:pPr>
      <w:hyperlink w:anchor="_Toc72061248" w:history="1">
        <w:r w:rsidR="00140FB7" w:rsidRPr="00A74387">
          <w:rPr>
            <w:rStyle w:val="Hyperlink"/>
            <w:noProof/>
          </w:rPr>
          <w:t>3.6</w:t>
        </w:r>
        <w:r w:rsidR="00140FB7">
          <w:rPr>
            <w:rFonts w:asciiTheme="minorHAnsi" w:eastAsiaTheme="minorEastAsia" w:hAnsiTheme="minorHAnsi" w:cstheme="minorBidi"/>
            <w:noProof/>
            <w:sz w:val="22"/>
          </w:rPr>
          <w:tab/>
        </w:r>
        <w:r w:rsidR="00140FB7" w:rsidRPr="00A74387">
          <w:rPr>
            <w:rStyle w:val="Hyperlink"/>
            <w:noProof/>
          </w:rPr>
          <w:t>Delivery of Responses</w:t>
        </w:r>
        <w:r w:rsidR="00140FB7">
          <w:rPr>
            <w:noProof/>
            <w:webHidden/>
          </w:rPr>
          <w:tab/>
        </w:r>
        <w:r w:rsidR="00140FB7">
          <w:rPr>
            <w:noProof/>
            <w:webHidden/>
          </w:rPr>
          <w:fldChar w:fldCharType="begin"/>
        </w:r>
        <w:r w:rsidR="00140FB7">
          <w:rPr>
            <w:noProof/>
            <w:webHidden/>
          </w:rPr>
          <w:instrText xml:space="preserve"> PAGEREF _Toc72061248 \h </w:instrText>
        </w:r>
        <w:r w:rsidR="00140FB7">
          <w:rPr>
            <w:noProof/>
            <w:webHidden/>
          </w:rPr>
        </w:r>
        <w:r w:rsidR="00140FB7">
          <w:rPr>
            <w:noProof/>
            <w:webHidden/>
          </w:rPr>
          <w:fldChar w:fldCharType="separate"/>
        </w:r>
        <w:r w:rsidR="00140FB7">
          <w:rPr>
            <w:noProof/>
            <w:webHidden/>
          </w:rPr>
          <w:t>16</w:t>
        </w:r>
        <w:r w:rsidR="00140FB7">
          <w:rPr>
            <w:noProof/>
            <w:webHidden/>
          </w:rPr>
          <w:fldChar w:fldCharType="end"/>
        </w:r>
      </w:hyperlink>
    </w:p>
    <w:p w14:paraId="0F6E1871" w14:textId="14F3BD90" w:rsidR="00140FB7" w:rsidRDefault="004F0168" w:rsidP="00D5669C">
      <w:pPr>
        <w:pStyle w:val="TOC2"/>
        <w:rPr>
          <w:rFonts w:asciiTheme="minorHAnsi" w:eastAsiaTheme="minorEastAsia" w:hAnsiTheme="minorHAnsi" w:cstheme="minorBidi"/>
          <w:noProof/>
          <w:sz w:val="22"/>
        </w:rPr>
      </w:pPr>
      <w:hyperlink w:anchor="_Toc72061249" w:history="1">
        <w:r w:rsidR="00140FB7" w:rsidRPr="00A74387">
          <w:rPr>
            <w:rStyle w:val="Hyperlink"/>
            <w:noProof/>
          </w:rPr>
          <w:t>3.7</w:t>
        </w:r>
        <w:r w:rsidR="00140FB7">
          <w:rPr>
            <w:rFonts w:asciiTheme="minorHAnsi" w:eastAsiaTheme="minorEastAsia" w:hAnsiTheme="minorHAnsi" w:cstheme="minorBidi"/>
            <w:noProof/>
            <w:sz w:val="22"/>
          </w:rPr>
          <w:tab/>
        </w:r>
        <w:r w:rsidR="00140FB7" w:rsidRPr="00A74387">
          <w:rPr>
            <w:rStyle w:val="Hyperlink"/>
            <w:noProof/>
          </w:rPr>
          <w:t>Proprietary or Confidential Information</w:t>
        </w:r>
        <w:r w:rsidR="00140FB7">
          <w:rPr>
            <w:noProof/>
            <w:webHidden/>
          </w:rPr>
          <w:tab/>
        </w:r>
        <w:r w:rsidR="00140FB7">
          <w:rPr>
            <w:noProof/>
            <w:webHidden/>
          </w:rPr>
          <w:fldChar w:fldCharType="begin"/>
        </w:r>
        <w:r w:rsidR="00140FB7">
          <w:rPr>
            <w:noProof/>
            <w:webHidden/>
          </w:rPr>
          <w:instrText xml:space="preserve"> PAGEREF _Toc72061249 \h </w:instrText>
        </w:r>
        <w:r w:rsidR="00140FB7">
          <w:rPr>
            <w:noProof/>
            <w:webHidden/>
          </w:rPr>
        </w:r>
        <w:r w:rsidR="00140FB7">
          <w:rPr>
            <w:noProof/>
            <w:webHidden/>
          </w:rPr>
          <w:fldChar w:fldCharType="separate"/>
        </w:r>
        <w:r w:rsidR="00140FB7">
          <w:rPr>
            <w:noProof/>
            <w:webHidden/>
          </w:rPr>
          <w:t>16</w:t>
        </w:r>
        <w:r w:rsidR="00140FB7">
          <w:rPr>
            <w:noProof/>
            <w:webHidden/>
          </w:rPr>
          <w:fldChar w:fldCharType="end"/>
        </w:r>
      </w:hyperlink>
    </w:p>
    <w:p w14:paraId="0DAC53C9" w14:textId="7D30732B" w:rsidR="00140FB7" w:rsidRDefault="004F0168" w:rsidP="00D5669C">
      <w:pPr>
        <w:pStyle w:val="TOC2"/>
        <w:rPr>
          <w:rFonts w:asciiTheme="minorHAnsi" w:eastAsiaTheme="minorEastAsia" w:hAnsiTheme="minorHAnsi" w:cstheme="minorBidi"/>
          <w:noProof/>
          <w:sz w:val="22"/>
        </w:rPr>
      </w:pPr>
      <w:hyperlink w:anchor="_Toc72061250" w:history="1">
        <w:r w:rsidR="00140FB7" w:rsidRPr="00A74387">
          <w:rPr>
            <w:rStyle w:val="Hyperlink"/>
            <w:noProof/>
          </w:rPr>
          <w:t>3.8</w:t>
        </w:r>
        <w:r w:rsidR="00140FB7">
          <w:rPr>
            <w:rFonts w:asciiTheme="minorHAnsi" w:eastAsiaTheme="minorEastAsia" w:hAnsiTheme="minorHAnsi" w:cstheme="minorBidi"/>
            <w:noProof/>
            <w:sz w:val="22"/>
          </w:rPr>
          <w:tab/>
        </w:r>
        <w:r w:rsidR="00140FB7" w:rsidRPr="00A74387">
          <w:rPr>
            <w:rStyle w:val="Hyperlink"/>
            <w:noProof/>
          </w:rPr>
          <w:t>Waive Minor Administrative Irregularities</w:t>
        </w:r>
        <w:r w:rsidR="00140FB7">
          <w:rPr>
            <w:noProof/>
            <w:webHidden/>
          </w:rPr>
          <w:tab/>
        </w:r>
        <w:r w:rsidR="00140FB7">
          <w:rPr>
            <w:noProof/>
            <w:webHidden/>
          </w:rPr>
          <w:fldChar w:fldCharType="begin"/>
        </w:r>
        <w:r w:rsidR="00140FB7">
          <w:rPr>
            <w:noProof/>
            <w:webHidden/>
          </w:rPr>
          <w:instrText xml:space="preserve"> PAGEREF _Toc72061250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27170A5B" w14:textId="40FFE46C" w:rsidR="00140FB7" w:rsidRDefault="004F0168" w:rsidP="00D5669C">
      <w:pPr>
        <w:pStyle w:val="TOC2"/>
        <w:rPr>
          <w:rFonts w:asciiTheme="minorHAnsi" w:eastAsiaTheme="minorEastAsia" w:hAnsiTheme="minorHAnsi" w:cstheme="minorBidi"/>
          <w:noProof/>
          <w:sz w:val="22"/>
        </w:rPr>
      </w:pPr>
      <w:hyperlink w:anchor="_Toc72061251" w:history="1">
        <w:r w:rsidR="00140FB7" w:rsidRPr="00A74387">
          <w:rPr>
            <w:rStyle w:val="Hyperlink"/>
            <w:noProof/>
          </w:rPr>
          <w:t>3.9</w:t>
        </w:r>
        <w:r w:rsidR="00140FB7">
          <w:rPr>
            <w:rFonts w:asciiTheme="minorHAnsi" w:eastAsiaTheme="minorEastAsia" w:hAnsiTheme="minorHAnsi" w:cstheme="minorBidi"/>
            <w:noProof/>
            <w:sz w:val="22"/>
          </w:rPr>
          <w:tab/>
        </w:r>
        <w:r w:rsidR="00140FB7" w:rsidRPr="00A74387">
          <w:rPr>
            <w:rStyle w:val="Hyperlink"/>
            <w:noProof/>
          </w:rPr>
          <w:t>Errors in Response</w:t>
        </w:r>
        <w:r w:rsidR="00140FB7">
          <w:rPr>
            <w:noProof/>
            <w:webHidden/>
          </w:rPr>
          <w:tab/>
        </w:r>
        <w:r w:rsidR="00140FB7">
          <w:rPr>
            <w:noProof/>
            <w:webHidden/>
          </w:rPr>
          <w:fldChar w:fldCharType="begin"/>
        </w:r>
        <w:r w:rsidR="00140FB7">
          <w:rPr>
            <w:noProof/>
            <w:webHidden/>
          </w:rPr>
          <w:instrText xml:space="preserve"> PAGEREF _Toc72061251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39F511B6" w14:textId="624FC07C" w:rsidR="00140FB7" w:rsidRDefault="004F0168" w:rsidP="00D5669C">
      <w:pPr>
        <w:pStyle w:val="TOC2"/>
        <w:rPr>
          <w:rFonts w:asciiTheme="minorHAnsi" w:eastAsiaTheme="minorEastAsia" w:hAnsiTheme="minorHAnsi" w:cstheme="minorBidi"/>
          <w:noProof/>
          <w:sz w:val="22"/>
        </w:rPr>
      </w:pPr>
      <w:hyperlink w:anchor="_Toc72061252" w:history="1">
        <w:r w:rsidR="00140FB7" w:rsidRPr="00A74387">
          <w:rPr>
            <w:rStyle w:val="Hyperlink"/>
            <w:noProof/>
          </w:rPr>
          <w:t>3.10</w:t>
        </w:r>
        <w:r w:rsidR="00140FB7">
          <w:rPr>
            <w:rFonts w:asciiTheme="minorHAnsi" w:eastAsiaTheme="minorEastAsia" w:hAnsiTheme="minorHAnsi" w:cstheme="minorBidi"/>
            <w:noProof/>
            <w:sz w:val="22"/>
          </w:rPr>
          <w:tab/>
        </w:r>
        <w:r w:rsidR="00140FB7" w:rsidRPr="00A74387">
          <w:rPr>
            <w:rStyle w:val="Hyperlink"/>
            <w:noProof/>
          </w:rPr>
          <w:t>Administrative Clarifications</w:t>
        </w:r>
        <w:r w:rsidR="00140FB7">
          <w:rPr>
            <w:noProof/>
            <w:webHidden/>
          </w:rPr>
          <w:tab/>
        </w:r>
        <w:r w:rsidR="00140FB7">
          <w:rPr>
            <w:noProof/>
            <w:webHidden/>
          </w:rPr>
          <w:fldChar w:fldCharType="begin"/>
        </w:r>
        <w:r w:rsidR="00140FB7">
          <w:rPr>
            <w:noProof/>
            <w:webHidden/>
          </w:rPr>
          <w:instrText xml:space="preserve"> PAGEREF _Toc72061252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09B545FE" w14:textId="70116DF0" w:rsidR="00140FB7" w:rsidRDefault="004F0168" w:rsidP="00D5669C">
      <w:pPr>
        <w:pStyle w:val="TOC2"/>
        <w:rPr>
          <w:rFonts w:asciiTheme="minorHAnsi" w:eastAsiaTheme="minorEastAsia" w:hAnsiTheme="minorHAnsi" w:cstheme="minorBidi"/>
          <w:noProof/>
          <w:sz w:val="22"/>
        </w:rPr>
      </w:pPr>
      <w:hyperlink w:anchor="_Toc72061253" w:history="1">
        <w:r w:rsidR="00140FB7" w:rsidRPr="00A74387">
          <w:rPr>
            <w:rStyle w:val="Hyperlink"/>
            <w:noProof/>
          </w:rPr>
          <w:t>3.11</w:t>
        </w:r>
        <w:r w:rsidR="00140FB7">
          <w:rPr>
            <w:rFonts w:asciiTheme="minorHAnsi" w:eastAsiaTheme="minorEastAsia" w:hAnsiTheme="minorHAnsi" w:cstheme="minorBidi"/>
            <w:noProof/>
            <w:sz w:val="22"/>
          </w:rPr>
          <w:tab/>
        </w:r>
        <w:r w:rsidR="00140FB7" w:rsidRPr="00A74387">
          <w:rPr>
            <w:rStyle w:val="Hyperlink"/>
            <w:noProof/>
          </w:rPr>
          <w:t>Amendments/Addenda</w:t>
        </w:r>
        <w:r w:rsidR="00140FB7">
          <w:rPr>
            <w:noProof/>
            <w:webHidden/>
          </w:rPr>
          <w:tab/>
        </w:r>
        <w:r w:rsidR="00140FB7">
          <w:rPr>
            <w:noProof/>
            <w:webHidden/>
          </w:rPr>
          <w:fldChar w:fldCharType="begin"/>
        </w:r>
        <w:r w:rsidR="00140FB7">
          <w:rPr>
            <w:noProof/>
            <w:webHidden/>
          </w:rPr>
          <w:instrText xml:space="preserve"> PAGEREF _Toc72061253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0A4AD0B5" w14:textId="2E102DB8" w:rsidR="00140FB7" w:rsidRDefault="004F0168" w:rsidP="00D5669C">
      <w:pPr>
        <w:pStyle w:val="TOC2"/>
        <w:rPr>
          <w:rFonts w:asciiTheme="minorHAnsi" w:eastAsiaTheme="minorEastAsia" w:hAnsiTheme="minorHAnsi" w:cstheme="minorBidi"/>
          <w:noProof/>
          <w:sz w:val="22"/>
        </w:rPr>
      </w:pPr>
      <w:hyperlink w:anchor="_Toc72061254" w:history="1">
        <w:r w:rsidR="00140FB7" w:rsidRPr="00A74387">
          <w:rPr>
            <w:rStyle w:val="Hyperlink"/>
            <w:noProof/>
          </w:rPr>
          <w:t>3.12</w:t>
        </w:r>
        <w:r w:rsidR="00140FB7">
          <w:rPr>
            <w:rFonts w:asciiTheme="minorHAnsi" w:eastAsiaTheme="minorEastAsia" w:hAnsiTheme="minorHAnsi" w:cstheme="minorBidi"/>
            <w:noProof/>
            <w:sz w:val="22"/>
          </w:rPr>
          <w:tab/>
        </w:r>
        <w:r w:rsidR="00140FB7" w:rsidRPr="00A74387">
          <w:rPr>
            <w:rStyle w:val="Hyperlink"/>
            <w:noProof/>
          </w:rPr>
          <w:t>Right to Cancel</w:t>
        </w:r>
        <w:r w:rsidR="00140FB7">
          <w:rPr>
            <w:noProof/>
            <w:webHidden/>
          </w:rPr>
          <w:tab/>
        </w:r>
        <w:r w:rsidR="00140FB7">
          <w:rPr>
            <w:noProof/>
            <w:webHidden/>
          </w:rPr>
          <w:fldChar w:fldCharType="begin"/>
        </w:r>
        <w:r w:rsidR="00140FB7">
          <w:rPr>
            <w:noProof/>
            <w:webHidden/>
          </w:rPr>
          <w:instrText xml:space="preserve"> PAGEREF _Toc72061254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73356267" w14:textId="37F71A17" w:rsidR="00140FB7" w:rsidRDefault="004F0168" w:rsidP="00D5669C">
      <w:pPr>
        <w:pStyle w:val="TOC2"/>
        <w:rPr>
          <w:rFonts w:asciiTheme="minorHAnsi" w:eastAsiaTheme="minorEastAsia" w:hAnsiTheme="minorHAnsi" w:cstheme="minorBidi"/>
          <w:noProof/>
          <w:sz w:val="22"/>
        </w:rPr>
      </w:pPr>
      <w:hyperlink w:anchor="_Toc72061255" w:history="1">
        <w:r w:rsidR="00140FB7" w:rsidRPr="00A74387">
          <w:rPr>
            <w:rStyle w:val="Hyperlink"/>
            <w:noProof/>
          </w:rPr>
          <w:t>3.13</w:t>
        </w:r>
        <w:r w:rsidR="00140FB7">
          <w:rPr>
            <w:rFonts w:asciiTheme="minorHAnsi" w:eastAsiaTheme="minorEastAsia" w:hAnsiTheme="minorHAnsi" w:cstheme="minorBidi"/>
            <w:noProof/>
            <w:sz w:val="22"/>
          </w:rPr>
          <w:tab/>
        </w:r>
        <w:r w:rsidR="00140FB7" w:rsidRPr="00A74387">
          <w:rPr>
            <w:rStyle w:val="Hyperlink"/>
            <w:noProof/>
          </w:rPr>
          <w:t>Contract Requirements</w:t>
        </w:r>
        <w:r w:rsidR="00140FB7">
          <w:rPr>
            <w:noProof/>
            <w:webHidden/>
          </w:rPr>
          <w:tab/>
        </w:r>
        <w:r w:rsidR="00140FB7">
          <w:rPr>
            <w:noProof/>
            <w:webHidden/>
          </w:rPr>
          <w:fldChar w:fldCharType="begin"/>
        </w:r>
        <w:r w:rsidR="00140FB7">
          <w:rPr>
            <w:noProof/>
            <w:webHidden/>
          </w:rPr>
          <w:instrText xml:space="preserve"> PAGEREF _Toc72061255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620D0187" w14:textId="1BF5D76C" w:rsidR="00140FB7" w:rsidRDefault="004F0168" w:rsidP="00D5669C">
      <w:pPr>
        <w:pStyle w:val="TOC2"/>
        <w:rPr>
          <w:rFonts w:asciiTheme="minorHAnsi" w:eastAsiaTheme="minorEastAsia" w:hAnsiTheme="minorHAnsi" w:cstheme="minorBidi"/>
          <w:noProof/>
          <w:sz w:val="22"/>
        </w:rPr>
      </w:pPr>
      <w:hyperlink w:anchor="_Toc72061256" w:history="1">
        <w:r w:rsidR="00140FB7" w:rsidRPr="00A74387">
          <w:rPr>
            <w:rStyle w:val="Hyperlink"/>
            <w:noProof/>
          </w:rPr>
          <w:t>3.14</w:t>
        </w:r>
        <w:r w:rsidR="00140FB7">
          <w:rPr>
            <w:rFonts w:asciiTheme="minorHAnsi" w:eastAsiaTheme="minorEastAsia" w:hAnsiTheme="minorHAnsi" w:cstheme="minorBidi"/>
            <w:noProof/>
            <w:sz w:val="22"/>
          </w:rPr>
          <w:tab/>
        </w:r>
        <w:r w:rsidR="00140FB7" w:rsidRPr="00A74387">
          <w:rPr>
            <w:rStyle w:val="Hyperlink"/>
            <w:noProof/>
          </w:rPr>
          <w:t>Incorporation of Documents into Contract</w:t>
        </w:r>
        <w:r w:rsidR="00140FB7">
          <w:rPr>
            <w:noProof/>
            <w:webHidden/>
          </w:rPr>
          <w:tab/>
        </w:r>
        <w:r w:rsidR="00140FB7">
          <w:rPr>
            <w:noProof/>
            <w:webHidden/>
          </w:rPr>
          <w:fldChar w:fldCharType="begin"/>
        </w:r>
        <w:r w:rsidR="00140FB7">
          <w:rPr>
            <w:noProof/>
            <w:webHidden/>
          </w:rPr>
          <w:instrText xml:space="preserve"> PAGEREF _Toc72061256 \h </w:instrText>
        </w:r>
        <w:r w:rsidR="00140FB7">
          <w:rPr>
            <w:noProof/>
            <w:webHidden/>
          </w:rPr>
        </w:r>
        <w:r w:rsidR="00140FB7">
          <w:rPr>
            <w:noProof/>
            <w:webHidden/>
          </w:rPr>
          <w:fldChar w:fldCharType="separate"/>
        </w:r>
        <w:r w:rsidR="00140FB7">
          <w:rPr>
            <w:noProof/>
            <w:webHidden/>
          </w:rPr>
          <w:t>18</w:t>
        </w:r>
        <w:r w:rsidR="00140FB7">
          <w:rPr>
            <w:noProof/>
            <w:webHidden/>
          </w:rPr>
          <w:fldChar w:fldCharType="end"/>
        </w:r>
      </w:hyperlink>
    </w:p>
    <w:p w14:paraId="2800787A" w14:textId="1E2D4DCC" w:rsidR="00140FB7" w:rsidRDefault="004F0168" w:rsidP="00D5669C">
      <w:pPr>
        <w:pStyle w:val="TOC2"/>
        <w:rPr>
          <w:rFonts w:asciiTheme="minorHAnsi" w:eastAsiaTheme="minorEastAsia" w:hAnsiTheme="minorHAnsi" w:cstheme="minorBidi"/>
          <w:noProof/>
          <w:sz w:val="22"/>
        </w:rPr>
      </w:pPr>
      <w:hyperlink w:anchor="_Toc72061257" w:history="1">
        <w:r w:rsidR="00140FB7" w:rsidRPr="00A74387">
          <w:rPr>
            <w:rStyle w:val="Hyperlink"/>
            <w:noProof/>
          </w:rPr>
          <w:t>3.15</w:t>
        </w:r>
        <w:r w:rsidR="00140FB7">
          <w:rPr>
            <w:rFonts w:asciiTheme="minorHAnsi" w:eastAsiaTheme="minorEastAsia" w:hAnsiTheme="minorHAnsi" w:cstheme="minorBidi"/>
            <w:noProof/>
            <w:sz w:val="22"/>
          </w:rPr>
          <w:tab/>
        </w:r>
        <w:r w:rsidR="00140FB7" w:rsidRPr="00A74387">
          <w:rPr>
            <w:rStyle w:val="Hyperlink"/>
            <w:noProof/>
          </w:rPr>
          <w:t>Minority and Women’s Business Enterprises (MWBE)</w:t>
        </w:r>
        <w:r w:rsidR="00140FB7">
          <w:rPr>
            <w:noProof/>
            <w:webHidden/>
          </w:rPr>
          <w:tab/>
        </w:r>
        <w:r w:rsidR="00140FB7">
          <w:rPr>
            <w:noProof/>
            <w:webHidden/>
          </w:rPr>
          <w:fldChar w:fldCharType="begin"/>
        </w:r>
        <w:r w:rsidR="00140FB7">
          <w:rPr>
            <w:noProof/>
            <w:webHidden/>
          </w:rPr>
          <w:instrText xml:space="preserve"> PAGEREF _Toc72061257 \h </w:instrText>
        </w:r>
        <w:r w:rsidR="00140FB7">
          <w:rPr>
            <w:noProof/>
            <w:webHidden/>
          </w:rPr>
        </w:r>
        <w:r w:rsidR="00140FB7">
          <w:rPr>
            <w:noProof/>
            <w:webHidden/>
          </w:rPr>
          <w:fldChar w:fldCharType="separate"/>
        </w:r>
        <w:r w:rsidR="00140FB7">
          <w:rPr>
            <w:noProof/>
            <w:webHidden/>
          </w:rPr>
          <w:t>18</w:t>
        </w:r>
        <w:r w:rsidR="00140FB7">
          <w:rPr>
            <w:noProof/>
            <w:webHidden/>
          </w:rPr>
          <w:fldChar w:fldCharType="end"/>
        </w:r>
      </w:hyperlink>
    </w:p>
    <w:p w14:paraId="351AB165" w14:textId="15FF5C86" w:rsidR="00140FB7" w:rsidRDefault="004F0168" w:rsidP="00D5669C">
      <w:pPr>
        <w:pStyle w:val="TOC2"/>
        <w:rPr>
          <w:rFonts w:asciiTheme="minorHAnsi" w:eastAsiaTheme="minorEastAsia" w:hAnsiTheme="minorHAnsi" w:cstheme="minorBidi"/>
          <w:noProof/>
          <w:sz w:val="22"/>
        </w:rPr>
      </w:pPr>
      <w:hyperlink w:anchor="_Toc72061258" w:history="1">
        <w:r w:rsidR="00140FB7" w:rsidRPr="00A74387">
          <w:rPr>
            <w:rStyle w:val="Hyperlink"/>
            <w:noProof/>
          </w:rPr>
          <w:t>3.16</w:t>
        </w:r>
        <w:r w:rsidR="00140FB7">
          <w:rPr>
            <w:rFonts w:asciiTheme="minorHAnsi" w:eastAsiaTheme="minorEastAsia" w:hAnsiTheme="minorHAnsi" w:cstheme="minorBidi"/>
            <w:noProof/>
            <w:sz w:val="22"/>
          </w:rPr>
          <w:tab/>
        </w:r>
        <w:r w:rsidR="00140FB7" w:rsidRPr="00A74387">
          <w:rPr>
            <w:rStyle w:val="Hyperlink"/>
            <w:noProof/>
          </w:rPr>
          <w:t>No Obligation to Contract/Buy</w:t>
        </w:r>
        <w:r w:rsidR="00140FB7">
          <w:rPr>
            <w:noProof/>
            <w:webHidden/>
          </w:rPr>
          <w:tab/>
        </w:r>
        <w:r w:rsidR="00140FB7">
          <w:rPr>
            <w:noProof/>
            <w:webHidden/>
          </w:rPr>
          <w:fldChar w:fldCharType="begin"/>
        </w:r>
        <w:r w:rsidR="00140FB7">
          <w:rPr>
            <w:noProof/>
            <w:webHidden/>
          </w:rPr>
          <w:instrText xml:space="preserve"> PAGEREF _Toc72061258 \h </w:instrText>
        </w:r>
        <w:r w:rsidR="00140FB7">
          <w:rPr>
            <w:noProof/>
            <w:webHidden/>
          </w:rPr>
        </w:r>
        <w:r w:rsidR="00140FB7">
          <w:rPr>
            <w:noProof/>
            <w:webHidden/>
          </w:rPr>
          <w:fldChar w:fldCharType="separate"/>
        </w:r>
        <w:r w:rsidR="00140FB7">
          <w:rPr>
            <w:noProof/>
            <w:webHidden/>
          </w:rPr>
          <w:t>18</w:t>
        </w:r>
        <w:r w:rsidR="00140FB7">
          <w:rPr>
            <w:noProof/>
            <w:webHidden/>
          </w:rPr>
          <w:fldChar w:fldCharType="end"/>
        </w:r>
      </w:hyperlink>
    </w:p>
    <w:p w14:paraId="5C1437B2" w14:textId="5D63F86C" w:rsidR="00140FB7" w:rsidRDefault="004F0168" w:rsidP="00D5669C">
      <w:pPr>
        <w:pStyle w:val="TOC2"/>
        <w:rPr>
          <w:rFonts w:asciiTheme="minorHAnsi" w:eastAsiaTheme="minorEastAsia" w:hAnsiTheme="minorHAnsi" w:cstheme="minorBidi"/>
          <w:noProof/>
          <w:sz w:val="22"/>
        </w:rPr>
      </w:pPr>
      <w:hyperlink w:anchor="_Toc72061259" w:history="1">
        <w:r w:rsidR="00140FB7" w:rsidRPr="00A74387">
          <w:rPr>
            <w:rStyle w:val="Hyperlink"/>
            <w:noProof/>
          </w:rPr>
          <w:t>3.17</w:t>
        </w:r>
        <w:r w:rsidR="00140FB7">
          <w:rPr>
            <w:rFonts w:asciiTheme="minorHAnsi" w:eastAsiaTheme="minorEastAsia" w:hAnsiTheme="minorHAnsi" w:cstheme="minorBidi"/>
            <w:noProof/>
            <w:sz w:val="22"/>
          </w:rPr>
          <w:tab/>
        </w:r>
        <w:r w:rsidR="00140FB7" w:rsidRPr="00A74387">
          <w:rPr>
            <w:rStyle w:val="Hyperlink"/>
            <w:noProof/>
          </w:rPr>
          <w:t>Non-Endorsement and Publicity</w:t>
        </w:r>
        <w:r w:rsidR="00140FB7">
          <w:rPr>
            <w:noProof/>
            <w:webHidden/>
          </w:rPr>
          <w:tab/>
        </w:r>
        <w:r w:rsidR="00140FB7">
          <w:rPr>
            <w:noProof/>
            <w:webHidden/>
          </w:rPr>
          <w:fldChar w:fldCharType="begin"/>
        </w:r>
        <w:r w:rsidR="00140FB7">
          <w:rPr>
            <w:noProof/>
            <w:webHidden/>
          </w:rPr>
          <w:instrText xml:space="preserve"> PAGEREF _Toc72061259 \h </w:instrText>
        </w:r>
        <w:r w:rsidR="00140FB7">
          <w:rPr>
            <w:noProof/>
            <w:webHidden/>
          </w:rPr>
        </w:r>
        <w:r w:rsidR="00140FB7">
          <w:rPr>
            <w:noProof/>
            <w:webHidden/>
          </w:rPr>
          <w:fldChar w:fldCharType="separate"/>
        </w:r>
        <w:r w:rsidR="00140FB7">
          <w:rPr>
            <w:noProof/>
            <w:webHidden/>
          </w:rPr>
          <w:t>18</w:t>
        </w:r>
        <w:r w:rsidR="00140FB7">
          <w:rPr>
            <w:noProof/>
            <w:webHidden/>
          </w:rPr>
          <w:fldChar w:fldCharType="end"/>
        </w:r>
      </w:hyperlink>
    </w:p>
    <w:p w14:paraId="0EA996DC" w14:textId="79C56F31" w:rsidR="00140FB7" w:rsidRDefault="004F0168" w:rsidP="00D5669C">
      <w:pPr>
        <w:pStyle w:val="TOC2"/>
        <w:rPr>
          <w:rFonts w:asciiTheme="minorHAnsi" w:eastAsiaTheme="minorEastAsia" w:hAnsiTheme="minorHAnsi" w:cstheme="minorBidi"/>
          <w:noProof/>
          <w:sz w:val="22"/>
        </w:rPr>
      </w:pPr>
      <w:hyperlink w:anchor="_Toc72061260" w:history="1">
        <w:r w:rsidR="00140FB7" w:rsidRPr="00A74387">
          <w:rPr>
            <w:rStyle w:val="Hyperlink"/>
            <w:noProof/>
          </w:rPr>
          <w:t>3.18</w:t>
        </w:r>
        <w:r w:rsidR="00140FB7">
          <w:rPr>
            <w:rFonts w:asciiTheme="minorHAnsi" w:eastAsiaTheme="minorEastAsia" w:hAnsiTheme="minorHAnsi" w:cstheme="minorBidi"/>
            <w:noProof/>
            <w:sz w:val="22"/>
          </w:rPr>
          <w:tab/>
        </w:r>
        <w:r w:rsidR="00140FB7" w:rsidRPr="00A74387">
          <w:rPr>
            <w:rStyle w:val="Hyperlink"/>
            <w:noProof/>
          </w:rPr>
          <w:t>Optional Vendor Debriefing</w:t>
        </w:r>
        <w:r w:rsidR="00140FB7">
          <w:rPr>
            <w:noProof/>
            <w:webHidden/>
          </w:rPr>
          <w:tab/>
        </w:r>
        <w:r w:rsidR="00140FB7">
          <w:rPr>
            <w:noProof/>
            <w:webHidden/>
          </w:rPr>
          <w:fldChar w:fldCharType="begin"/>
        </w:r>
        <w:r w:rsidR="00140FB7">
          <w:rPr>
            <w:noProof/>
            <w:webHidden/>
          </w:rPr>
          <w:instrText xml:space="preserve"> PAGEREF _Toc72061260 \h </w:instrText>
        </w:r>
        <w:r w:rsidR="00140FB7">
          <w:rPr>
            <w:noProof/>
            <w:webHidden/>
          </w:rPr>
        </w:r>
        <w:r w:rsidR="00140FB7">
          <w:rPr>
            <w:noProof/>
            <w:webHidden/>
          </w:rPr>
          <w:fldChar w:fldCharType="separate"/>
        </w:r>
        <w:r w:rsidR="00140FB7">
          <w:rPr>
            <w:noProof/>
            <w:webHidden/>
          </w:rPr>
          <w:t>18</w:t>
        </w:r>
        <w:r w:rsidR="00140FB7">
          <w:rPr>
            <w:noProof/>
            <w:webHidden/>
          </w:rPr>
          <w:fldChar w:fldCharType="end"/>
        </w:r>
      </w:hyperlink>
    </w:p>
    <w:p w14:paraId="1B0D3EAE" w14:textId="3EF0B9A7" w:rsidR="00140FB7" w:rsidRDefault="004F0168" w:rsidP="00D5669C">
      <w:pPr>
        <w:pStyle w:val="TOC2"/>
        <w:rPr>
          <w:rFonts w:asciiTheme="minorHAnsi" w:eastAsiaTheme="minorEastAsia" w:hAnsiTheme="minorHAnsi" w:cstheme="minorBidi"/>
          <w:noProof/>
          <w:sz w:val="22"/>
        </w:rPr>
      </w:pPr>
      <w:hyperlink w:anchor="_Toc72061261" w:history="1">
        <w:r w:rsidR="00140FB7" w:rsidRPr="00A74387">
          <w:rPr>
            <w:rStyle w:val="Hyperlink"/>
            <w:noProof/>
          </w:rPr>
          <w:t>3.19</w:t>
        </w:r>
        <w:r w:rsidR="00140FB7">
          <w:rPr>
            <w:rFonts w:asciiTheme="minorHAnsi" w:eastAsiaTheme="minorEastAsia" w:hAnsiTheme="minorHAnsi" w:cstheme="minorBidi"/>
            <w:noProof/>
            <w:sz w:val="22"/>
          </w:rPr>
          <w:tab/>
        </w:r>
        <w:r w:rsidR="00140FB7" w:rsidRPr="00A74387">
          <w:rPr>
            <w:rStyle w:val="Hyperlink"/>
            <w:noProof/>
          </w:rPr>
          <w:t>Protest Procedures</w:t>
        </w:r>
        <w:r w:rsidR="00140FB7">
          <w:rPr>
            <w:noProof/>
            <w:webHidden/>
          </w:rPr>
          <w:tab/>
        </w:r>
        <w:r w:rsidR="00140FB7">
          <w:rPr>
            <w:noProof/>
            <w:webHidden/>
          </w:rPr>
          <w:fldChar w:fldCharType="begin"/>
        </w:r>
        <w:r w:rsidR="00140FB7">
          <w:rPr>
            <w:noProof/>
            <w:webHidden/>
          </w:rPr>
          <w:instrText xml:space="preserve"> PAGEREF _Toc72061261 \h </w:instrText>
        </w:r>
        <w:r w:rsidR="00140FB7">
          <w:rPr>
            <w:noProof/>
            <w:webHidden/>
          </w:rPr>
        </w:r>
        <w:r w:rsidR="00140FB7">
          <w:rPr>
            <w:noProof/>
            <w:webHidden/>
          </w:rPr>
          <w:fldChar w:fldCharType="separate"/>
        </w:r>
        <w:r w:rsidR="00140FB7">
          <w:rPr>
            <w:noProof/>
            <w:webHidden/>
          </w:rPr>
          <w:t>19</w:t>
        </w:r>
        <w:r w:rsidR="00140FB7">
          <w:rPr>
            <w:noProof/>
            <w:webHidden/>
          </w:rPr>
          <w:fldChar w:fldCharType="end"/>
        </w:r>
      </w:hyperlink>
    </w:p>
    <w:p w14:paraId="662A5AFF" w14:textId="5FEC43C3" w:rsidR="00140FB7" w:rsidRDefault="004F0168" w:rsidP="00D5669C">
      <w:pPr>
        <w:pStyle w:val="TOC2"/>
        <w:rPr>
          <w:rFonts w:asciiTheme="minorHAnsi" w:eastAsiaTheme="minorEastAsia" w:hAnsiTheme="minorHAnsi" w:cstheme="minorBidi"/>
          <w:noProof/>
          <w:sz w:val="22"/>
        </w:rPr>
      </w:pPr>
      <w:hyperlink w:anchor="_Toc72061262" w:history="1">
        <w:r w:rsidR="00140FB7" w:rsidRPr="00A74387">
          <w:rPr>
            <w:rStyle w:val="Hyperlink"/>
            <w:noProof/>
          </w:rPr>
          <w:t>3.20</w:t>
        </w:r>
        <w:r w:rsidR="00140FB7">
          <w:rPr>
            <w:rFonts w:asciiTheme="minorHAnsi" w:eastAsiaTheme="minorEastAsia" w:hAnsiTheme="minorHAnsi" w:cstheme="minorBidi"/>
            <w:noProof/>
            <w:sz w:val="22"/>
          </w:rPr>
          <w:tab/>
        </w:r>
        <w:r w:rsidR="00140FB7" w:rsidRPr="00A74387">
          <w:rPr>
            <w:rStyle w:val="Hyperlink"/>
            <w:noProof/>
          </w:rPr>
          <w:t>Vendor Assumption and Dependencies</w:t>
        </w:r>
        <w:r w:rsidR="00140FB7">
          <w:rPr>
            <w:noProof/>
            <w:webHidden/>
          </w:rPr>
          <w:tab/>
        </w:r>
        <w:r w:rsidR="00140FB7">
          <w:rPr>
            <w:noProof/>
            <w:webHidden/>
          </w:rPr>
          <w:fldChar w:fldCharType="begin"/>
        </w:r>
        <w:r w:rsidR="00140FB7">
          <w:rPr>
            <w:noProof/>
            <w:webHidden/>
          </w:rPr>
          <w:instrText xml:space="preserve"> PAGEREF _Toc72061262 \h </w:instrText>
        </w:r>
        <w:r w:rsidR="00140FB7">
          <w:rPr>
            <w:noProof/>
            <w:webHidden/>
          </w:rPr>
        </w:r>
        <w:r w:rsidR="00140FB7">
          <w:rPr>
            <w:noProof/>
            <w:webHidden/>
          </w:rPr>
          <w:fldChar w:fldCharType="separate"/>
        </w:r>
        <w:r w:rsidR="00140FB7">
          <w:rPr>
            <w:noProof/>
            <w:webHidden/>
          </w:rPr>
          <w:t>19</w:t>
        </w:r>
        <w:r w:rsidR="00140FB7">
          <w:rPr>
            <w:noProof/>
            <w:webHidden/>
          </w:rPr>
          <w:fldChar w:fldCharType="end"/>
        </w:r>
      </w:hyperlink>
    </w:p>
    <w:p w14:paraId="01F1D4EA" w14:textId="1D19AE33" w:rsidR="00140FB7" w:rsidRDefault="004F0168" w:rsidP="00D5669C">
      <w:pPr>
        <w:pStyle w:val="TOC2"/>
        <w:rPr>
          <w:rFonts w:asciiTheme="minorHAnsi" w:eastAsiaTheme="minorEastAsia" w:hAnsiTheme="minorHAnsi" w:cstheme="minorBidi"/>
          <w:noProof/>
          <w:sz w:val="22"/>
        </w:rPr>
      </w:pPr>
      <w:hyperlink w:anchor="_Toc72061263" w:history="1">
        <w:r w:rsidR="00140FB7" w:rsidRPr="00A74387">
          <w:rPr>
            <w:rStyle w:val="Hyperlink"/>
            <w:noProof/>
          </w:rPr>
          <w:t>3.21</w:t>
        </w:r>
        <w:r w:rsidR="00140FB7">
          <w:rPr>
            <w:rFonts w:asciiTheme="minorHAnsi" w:eastAsiaTheme="minorEastAsia" w:hAnsiTheme="minorHAnsi" w:cstheme="minorBidi"/>
            <w:noProof/>
            <w:sz w:val="22"/>
          </w:rPr>
          <w:tab/>
        </w:r>
        <w:r w:rsidR="00140FB7" w:rsidRPr="00A74387">
          <w:rPr>
            <w:rStyle w:val="Hyperlink"/>
            <w:noProof/>
          </w:rPr>
          <w:t>Selection of Apparently Successful Vendor</w:t>
        </w:r>
        <w:r w:rsidR="00140FB7">
          <w:rPr>
            <w:noProof/>
            <w:webHidden/>
          </w:rPr>
          <w:tab/>
        </w:r>
        <w:r w:rsidR="00140FB7">
          <w:rPr>
            <w:noProof/>
            <w:webHidden/>
          </w:rPr>
          <w:fldChar w:fldCharType="begin"/>
        </w:r>
        <w:r w:rsidR="00140FB7">
          <w:rPr>
            <w:noProof/>
            <w:webHidden/>
          </w:rPr>
          <w:instrText xml:space="preserve"> PAGEREF _Toc72061263 \h </w:instrText>
        </w:r>
        <w:r w:rsidR="00140FB7">
          <w:rPr>
            <w:noProof/>
            <w:webHidden/>
          </w:rPr>
        </w:r>
        <w:r w:rsidR="00140FB7">
          <w:rPr>
            <w:noProof/>
            <w:webHidden/>
          </w:rPr>
          <w:fldChar w:fldCharType="separate"/>
        </w:r>
        <w:r w:rsidR="00140FB7">
          <w:rPr>
            <w:noProof/>
            <w:webHidden/>
          </w:rPr>
          <w:t>19</w:t>
        </w:r>
        <w:r w:rsidR="00140FB7">
          <w:rPr>
            <w:noProof/>
            <w:webHidden/>
          </w:rPr>
          <w:fldChar w:fldCharType="end"/>
        </w:r>
      </w:hyperlink>
    </w:p>
    <w:p w14:paraId="3581B42E" w14:textId="523E3AD3" w:rsidR="00140FB7" w:rsidRDefault="004F0168" w:rsidP="00D5669C">
      <w:pPr>
        <w:pStyle w:val="TOC2"/>
        <w:rPr>
          <w:rFonts w:asciiTheme="minorHAnsi" w:eastAsiaTheme="minorEastAsia" w:hAnsiTheme="minorHAnsi" w:cstheme="minorBidi"/>
          <w:noProof/>
          <w:sz w:val="22"/>
        </w:rPr>
      </w:pPr>
      <w:hyperlink w:anchor="_Toc72061264" w:history="1">
        <w:r w:rsidR="00140FB7" w:rsidRPr="00A74387">
          <w:rPr>
            <w:rStyle w:val="Hyperlink"/>
            <w:noProof/>
          </w:rPr>
          <w:t>3.22</w:t>
        </w:r>
        <w:r w:rsidR="00140FB7">
          <w:rPr>
            <w:rFonts w:asciiTheme="minorHAnsi" w:eastAsiaTheme="minorEastAsia" w:hAnsiTheme="minorHAnsi" w:cstheme="minorBidi"/>
            <w:noProof/>
            <w:sz w:val="22"/>
          </w:rPr>
          <w:tab/>
        </w:r>
        <w:r w:rsidR="00140FB7" w:rsidRPr="00A74387">
          <w:rPr>
            <w:rStyle w:val="Hyperlink"/>
            <w:noProof/>
          </w:rPr>
          <w:t>Best and Final Offer (BAFO)</w:t>
        </w:r>
        <w:r w:rsidR="00140FB7">
          <w:rPr>
            <w:noProof/>
            <w:webHidden/>
          </w:rPr>
          <w:tab/>
        </w:r>
        <w:r w:rsidR="00140FB7">
          <w:rPr>
            <w:noProof/>
            <w:webHidden/>
          </w:rPr>
          <w:fldChar w:fldCharType="begin"/>
        </w:r>
        <w:r w:rsidR="00140FB7">
          <w:rPr>
            <w:noProof/>
            <w:webHidden/>
          </w:rPr>
          <w:instrText xml:space="preserve"> PAGEREF _Toc72061264 \h </w:instrText>
        </w:r>
        <w:r w:rsidR="00140FB7">
          <w:rPr>
            <w:noProof/>
            <w:webHidden/>
          </w:rPr>
        </w:r>
        <w:r w:rsidR="00140FB7">
          <w:rPr>
            <w:noProof/>
            <w:webHidden/>
          </w:rPr>
          <w:fldChar w:fldCharType="separate"/>
        </w:r>
        <w:r w:rsidR="00140FB7">
          <w:rPr>
            <w:noProof/>
            <w:webHidden/>
          </w:rPr>
          <w:t>19</w:t>
        </w:r>
        <w:r w:rsidR="00140FB7">
          <w:rPr>
            <w:noProof/>
            <w:webHidden/>
          </w:rPr>
          <w:fldChar w:fldCharType="end"/>
        </w:r>
      </w:hyperlink>
    </w:p>
    <w:p w14:paraId="4BEA11C5" w14:textId="36354669" w:rsidR="00140FB7" w:rsidRDefault="004F0168">
      <w:pPr>
        <w:pStyle w:val="TOC1"/>
        <w:tabs>
          <w:tab w:val="left" w:pos="720"/>
          <w:tab w:val="right" w:leader="dot" w:pos="9350"/>
        </w:tabs>
        <w:rPr>
          <w:rFonts w:asciiTheme="minorHAnsi" w:eastAsiaTheme="minorEastAsia" w:hAnsiTheme="minorHAnsi" w:cstheme="minorBidi"/>
          <w:bCs w:val="0"/>
          <w:iCs w:val="0"/>
          <w:noProof/>
          <w:szCs w:val="22"/>
        </w:rPr>
      </w:pPr>
      <w:hyperlink w:anchor="_Toc72061265" w:history="1">
        <w:r w:rsidR="00140FB7" w:rsidRPr="00A74387">
          <w:rPr>
            <w:rStyle w:val="Hyperlink"/>
            <w:noProof/>
          </w:rPr>
          <w:t>4.0</w:t>
        </w:r>
        <w:r w:rsidR="00140FB7">
          <w:rPr>
            <w:rFonts w:asciiTheme="minorHAnsi" w:eastAsiaTheme="minorEastAsia" w:hAnsiTheme="minorHAnsi" w:cstheme="minorBidi"/>
            <w:bCs w:val="0"/>
            <w:iCs w:val="0"/>
            <w:noProof/>
            <w:szCs w:val="22"/>
          </w:rPr>
          <w:tab/>
        </w:r>
        <w:r w:rsidR="00140FB7" w:rsidRPr="00A74387">
          <w:rPr>
            <w:rStyle w:val="Hyperlink"/>
            <w:noProof/>
          </w:rPr>
          <w:t>Vendor Requirements</w:t>
        </w:r>
        <w:r w:rsidR="00140FB7">
          <w:rPr>
            <w:noProof/>
            <w:webHidden/>
          </w:rPr>
          <w:tab/>
        </w:r>
        <w:r w:rsidR="00140FB7">
          <w:rPr>
            <w:noProof/>
            <w:webHidden/>
          </w:rPr>
          <w:fldChar w:fldCharType="begin"/>
        </w:r>
        <w:r w:rsidR="00140FB7">
          <w:rPr>
            <w:noProof/>
            <w:webHidden/>
          </w:rPr>
          <w:instrText xml:space="preserve"> PAGEREF _Toc72061265 \h </w:instrText>
        </w:r>
        <w:r w:rsidR="00140FB7">
          <w:rPr>
            <w:noProof/>
            <w:webHidden/>
          </w:rPr>
        </w:r>
        <w:r w:rsidR="00140FB7">
          <w:rPr>
            <w:noProof/>
            <w:webHidden/>
          </w:rPr>
          <w:fldChar w:fldCharType="separate"/>
        </w:r>
        <w:r w:rsidR="00140FB7">
          <w:rPr>
            <w:noProof/>
            <w:webHidden/>
          </w:rPr>
          <w:t>20</w:t>
        </w:r>
        <w:r w:rsidR="00140FB7">
          <w:rPr>
            <w:noProof/>
            <w:webHidden/>
          </w:rPr>
          <w:fldChar w:fldCharType="end"/>
        </w:r>
      </w:hyperlink>
    </w:p>
    <w:p w14:paraId="6DB880DD" w14:textId="6428C293" w:rsidR="00140FB7" w:rsidRDefault="004F0168" w:rsidP="00D5669C">
      <w:pPr>
        <w:pStyle w:val="TOC2"/>
        <w:rPr>
          <w:rFonts w:asciiTheme="minorHAnsi" w:eastAsiaTheme="minorEastAsia" w:hAnsiTheme="minorHAnsi" w:cstheme="minorBidi"/>
          <w:noProof/>
          <w:sz w:val="22"/>
        </w:rPr>
      </w:pPr>
      <w:hyperlink w:anchor="_Toc72061266" w:history="1">
        <w:r w:rsidR="00140FB7" w:rsidRPr="00A74387">
          <w:rPr>
            <w:rStyle w:val="Hyperlink"/>
            <w:noProof/>
          </w:rPr>
          <w:t>4.1</w:t>
        </w:r>
        <w:r w:rsidR="00140FB7">
          <w:rPr>
            <w:rFonts w:asciiTheme="minorHAnsi" w:eastAsiaTheme="minorEastAsia" w:hAnsiTheme="minorHAnsi" w:cstheme="minorBidi"/>
            <w:noProof/>
            <w:sz w:val="22"/>
          </w:rPr>
          <w:tab/>
        </w:r>
        <w:r w:rsidR="00140FB7" w:rsidRPr="00A74387">
          <w:rPr>
            <w:rStyle w:val="Hyperlink"/>
            <w:noProof/>
          </w:rPr>
          <w:t>(M) Vendor Profile</w:t>
        </w:r>
        <w:r w:rsidR="00140FB7">
          <w:rPr>
            <w:noProof/>
            <w:webHidden/>
          </w:rPr>
          <w:tab/>
        </w:r>
        <w:r w:rsidR="00140FB7">
          <w:rPr>
            <w:noProof/>
            <w:webHidden/>
          </w:rPr>
          <w:fldChar w:fldCharType="begin"/>
        </w:r>
        <w:r w:rsidR="00140FB7">
          <w:rPr>
            <w:noProof/>
            <w:webHidden/>
          </w:rPr>
          <w:instrText xml:space="preserve"> PAGEREF _Toc72061266 \h </w:instrText>
        </w:r>
        <w:r w:rsidR="00140FB7">
          <w:rPr>
            <w:noProof/>
            <w:webHidden/>
          </w:rPr>
        </w:r>
        <w:r w:rsidR="00140FB7">
          <w:rPr>
            <w:noProof/>
            <w:webHidden/>
          </w:rPr>
          <w:fldChar w:fldCharType="separate"/>
        </w:r>
        <w:r w:rsidR="00140FB7">
          <w:rPr>
            <w:noProof/>
            <w:webHidden/>
          </w:rPr>
          <w:t>20</w:t>
        </w:r>
        <w:r w:rsidR="00140FB7">
          <w:rPr>
            <w:noProof/>
            <w:webHidden/>
          </w:rPr>
          <w:fldChar w:fldCharType="end"/>
        </w:r>
      </w:hyperlink>
    </w:p>
    <w:p w14:paraId="5A34975E" w14:textId="6FA5BB4F" w:rsidR="00140FB7" w:rsidRDefault="004F0168" w:rsidP="00D5669C">
      <w:pPr>
        <w:pStyle w:val="TOC2"/>
        <w:rPr>
          <w:rFonts w:asciiTheme="minorHAnsi" w:eastAsiaTheme="minorEastAsia" w:hAnsiTheme="minorHAnsi" w:cstheme="minorBidi"/>
          <w:noProof/>
          <w:sz w:val="22"/>
        </w:rPr>
      </w:pPr>
      <w:hyperlink w:anchor="_Toc72061267" w:history="1">
        <w:r w:rsidR="00140FB7" w:rsidRPr="00A74387">
          <w:rPr>
            <w:rStyle w:val="Hyperlink"/>
            <w:noProof/>
          </w:rPr>
          <w:t>4.2</w:t>
        </w:r>
        <w:r w:rsidR="00140FB7">
          <w:rPr>
            <w:rFonts w:asciiTheme="minorHAnsi" w:eastAsiaTheme="minorEastAsia" w:hAnsiTheme="minorHAnsi" w:cstheme="minorBidi"/>
            <w:noProof/>
            <w:sz w:val="22"/>
          </w:rPr>
          <w:tab/>
        </w:r>
        <w:r w:rsidR="00140FB7" w:rsidRPr="00A74387">
          <w:rPr>
            <w:rStyle w:val="Hyperlink"/>
            <w:noProof/>
          </w:rPr>
          <w:t>(M) Vendor Licensed to do Business in Washington</w:t>
        </w:r>
        <w:r w:rsidR="00140FB7">
          <w:rPr>
            <w:noProof/>
            <w:webHidden/>
          </w:rPr>
          <w:tab/>
        </w:r>
        <w:r w:rsidR="00140FB7">
          <w:rPr>
            <w:noProof/>
            <w:webHidden/>
          </w:rPr>
          <w:fldChar w:fldCharType="begin"/>
        </w:r>
        <w:r w:rsidR="00140FB7">
          <w:rPr>
            <w:noProof/>
            <w:webHidden/>
          </w:rPr>
          <w:instrText xml:space="preserve"> PAGEREF _Toc72061267 \h </w:instrText>
        </w:r>
        <w:r w:rsidR="00140FB7">
          <w:rPr>
            <w:noProof/>
            <w:webHidden/>
          </w:rPr>
        </w:r>
        <w:r w:rsidR="00140FB7">
          <w:rPr>
            <w:noProof/>
            <w:webHidden/>
          </w:rPr>
          <w:fldChar w:fldCharType="separate"/>
        </w:r>
        <w:r w:rsidR="00140FB7">
          <w:rPr>
            <w:noProof/>
            <w:webHidden/>
          </w:rPr>
          <w:t>20</w:t>
        </w:r>
        <w:r w:rsidR="00140FB7">
          <w:rPr>
            <w:noProof/>
            <w:webHidden/>
          </w:rPr>
          <w:fldChar w:fldCharType="end"/>
        </w:r>
      </w:hyperlink>
    </w:p>
    <w:p w14:paraId="2E9FDF5F" w14:textId="7BE476FC" w:rsidR="00140FB7" w:rsidRDefault="004F0168" w:rsidP="00D5669C">
      <w:pPr>
        <w:pStyle w:val="TOC2"/>
        <w:rPr>
          <w:rFonts w:asciiTheme="minorHAnsi" w:eastAsiaTheme="minorEastAsia" w:hAnsiTheme="minorHAnsi" w:cstheme="minorBidi"/>
          <w:noProof/>
          <w:sz w:val="22"/>
        </w:rPr>
      </w:pPr>
      <w:hyperlink w:anchor="_Toc72061268" w:history="1">
        <w:r w:rsidR="00140FB7" w:rsidRPr="00A74387">
          <w:rPr>
            <w:rStyle w:val="Hyperlink"/>
            <w:noProof/>
          </w:rPr>
          <w:t>4.3</w:t>
        </w:r>
        <w:r w:rsidR="00140FB7">
          <w:rPr>
            <w:rFonts w:asciiTheme="minorHAnsi" w:eastAsiaTheme="minorEastAsia" w:hAnsiTheme="minorHAnsi" w:cstheme="minorBidi"/>
            <w:noProof/>
            <w:sz w:val="22"/>
          </w:rPr>
          <w:tab/>
        </w:r>
        <w:r w:rsidR="00140FB7" w:rsidRPr="00A74387">
          <w:rPr>
            <w:rStyle w:val="Hyperlink"/>
            <w:noProof/>
          </w:rPr>
          <w:t>(M) Use of Subcontractors</w:t>
        </w:r>
        <w:r w:rsidR="00140FB7">
          <w:rPr>
            <w:noProof/>
            <w:webHidden/>
          </w:rPr>
          <w:tab/>
        </w:r>
        <w:r w:rsidR="00140FB7">
          <w:rPr>
            <w:noProof/>
            <w:webHidden/>
          </w:rPr>
          <w:fldChar w:fldCharType="begin"/>
        </w:r>
        <w:r w:rsidR="00140FB7">
          <w:rPr>
            <w:noProof/>
            <w:webHidden/>
          </w:rPr>
          <w:instrText xml:space="preserve"> PAGEREF _Toc72061268 \h </w:instrText>
        </w:r>
        <w:r w:rsidR="00140FB7">
          <w:rPr>
            <w:noProof/>
            <w:webHidden/>
          </w:rPr>
        </w:r>
        <w:r w:rsidR="00140FB7">
          <w:rPr>
            <w:noProof/>
            <w:webHidden/>
          </w:rPr>
          <w:fldChar w:fldCharType="separate"/>
        </w:r>
        <w:r w:rsidR="00140FB7">
          <w:rPr>
            <w:noProof/>
            <w:webHidden/>
          </w:rPr>
          <w:t>20</w:t>
        </w:r>
        <w:r w:rsidR="00140FB7">
          <w:rPr>
            <w:noProof/>
            <w:webHidden/>
          </w:rPr>
          <w:fldChar w:fldCharType="end"/>
        </w:r>
      </w:hyperlink>
    </w:p>
    <w:p w14:paraId="4648FA68" w14:textId="2238EBF1" w:rsidR="00140FB7" w:rsidRDefault="004F0168" w:rsidP="00D5669C">
      <w:pPr>
        <w:pStyle w:val="TOC2"/>
        <w:rPr>
          <w:rFonts w:asciiTheme="minorHAnsi" w:eastAsiaTheme="minorEastAsia" w:hAnsiTheme="minorHAnsi" w:cstheme="minorBidi"/>
          <w:noProof/>
          <w:sz w:val="22"/>
        </w:rPr>
      </w:pPr>
      <w:hyperlink w:anchor="_Toc72061269" w:history="1">
        <w:r w:rsidR="00140FB7" w:rsidRPr="00A74387">
          <w:rPr>
            <w:rStyle w:val="Hyperlink"/>
            <w:noProof/>
          </w:rPr>
          <w:t>4.4</w:t>
        </w:r>
        <w:r w:rsidR="00140FB7">
          <w:rPr>
            <w:rFonts w:asciiTheme="minorHAnsi" w:eastAsiaTheme="minorEastAsia" w:hAnsiTheme="minorHAnsi" w:cstheme="minorBidi"/>
            <w:noProof/>
            <w:sz w:val="22"/>
          </w:rPr>
          <w:tab/>
        </w:r>
        <w:r w:rsidR="00140FB7" w:rsidRPr="00A74387">
          <w:rPr>
            <w:rStyle w:val="Hyperlink"/>
            <w:noProof/>
          </w:rPr>
          <w:t>(M) Prior Contract Performance</w:t>
        </w:r>
        <w:r w:rsidR="00140FB7">
          <w:rPr>
            <w:noProof/>
            <w:webHidden/>
          </w:rPr>
          <w:tab/>
        </w:r>
        <w:r w:rsidR="00140FB7">
          <w:rPr>
            <w:noProof/>
            <w:webHidden/>
          </w:rPr>
          <w:fldChar w:fldCharType="begin"/>
        </w:r>
        <w:r w:rsidR="00140FB7">
          <w:rPr>
            <w:noProof/>
            <w:webHidden/>
          </w:rPr>
          <w:instrText xml:space="preserve"> PAGEREF _Toc72061269 \h </w:instrText>
        </w:r>
        <w:r w:rsidR="00140FB7">
          <w:rPr>
            <w:noProof/>
            <w:webHidden/>
          </w:rPr>
        </w:r>
        <w:r w:rsidR="00140FB7">
          <w:rPr>
            <w:noProof/>
            <w:webHidden/>
          </w:rPr>
          <w:fldChar w:fldCharType="separate"/>
        </w:r>
        <w:r w:rsidR="00140FB7">
          <w:rPr>
            <w:noProof/>
            <w:webHidden/>
          </w:rPr>
          <w:t>20</w:t>
        </w:r>
        <w:r w:rsidR="00140FB7">
          <w:rPr>
            <w:noProof/>
            <w:webHidden/>
          </w:rPr>
          <w:fldChar w:fldCharType="end"/>
        </w:r>
      </w:hyperlink>
    </w:p>
    <w:p w14:paraId="78BB38C7" w14:textId="31C59D54" w:rsidR="00140FB7" w:rsidRDefault="004F0168" w:rsidP="00D5669C">
      <w:pPr>
        <w:pStyle w:val="TOC2"/>
        <w:rPr>
          <w:rFonts w:asciiTheme="minorHAnsi" w:eastAsiaTheme="minorEastAsia" w:hAnsiTheme="minorHAnsi" w:cstheme="minorBidi"/>
          <w:noProof/>
          <w:sz w:val="22"/>
        </w:rPr>
      </w:pPr>
      <w:hyperlink w:anchor="_Toc72061270" w:history="1">
        <w:r w:rsidR="00140FB7" w:rsidRPr="00A74387">
          <w:rPr>
            <w:rStyle w:val="Hyperlink"/>
            <w:noProof/>
          </w:rPr>
          <w:t>4.5</w:t>
        </w:r>
        <w:r w:rsidR="00140FB7">
          <w:rPr>
            <w:rFonts w:asciiTheme="minorHAnsi" w:eastAsiaTheme="minorEastAsia" w:hAnsiTheme="minorHAnsi" w:cstheme="minorBidi"/>
            <w:noProof/>
            <w:sz w:val="22"/>
          </w:rPr>
          <w:tab/>
        </w:r>
        <w:r w:rsidR="00140FB7" w:rsidRPr="00A74387">
          <w:rPr>
            <w:rStyle w:val="Hyperlink"/>
            <w:noProof/>
          </w:rPr>
          <w:t>(M) Client References</w:t>
        </w:r>
        <w:r w:rsidR="00140FB7">
          <w:rPr>
            <w:noProof/>
            <w:webHidden/>
          </w:rPr>
          <w:tab/>
        </w:r>
        <w:r w:rsidR="00140FB7">
          <w:rPr>
            <w:noProof/>
            <w:webHidden/>
          </w:rPr>
          <w:fldChar w:fldCharType="begin"/>
        </w:r>
        <w:r w:rsidR="00140FB7">
          <w:rPr>
            <w:noProof/>
            <w:webHidden/>
          </w:rPr>
          <w:instrText xml:space="preserve"> PAGEREF _Toc72061270 \h </w:instrText>
        </w:r>
        <w:r w:rsidR="00140FB7">
          <w:rPr>
            <w:noProof/>
            <w:webHidden/>
          </w:rPr>
        </w:r>
        <w:r w:rsidR="00140FB7">
          <w:rPr>
            <w:noProof/>
            <w:webHidden/>
          </w:rPr>
          <w:fldChar w:fldCharType="separate"/>
        </w:r>
        <w:r w:rsidR="00140FB7">
          <w:rPr>
            <w:noProof/>
            <w:webHidden/>
          </w:rPr>
          <w:t>21</w:t>
        </w:r>
        <w:r w:rsidR="00140FB7">
          <w:rPr>
            <w:noProof/>
            <w:webHidden/>
          </w:rPr>
          <w:fldChar w:fldCharType="end"/>
        </w:r>
      </w:hyperlink>
    </w:p>
    <w:p w14:paraId="417E11B2" w14:textId="54ADED8E" w:rsidR="00140FB7" w:rsidRDefault="004F0168" w:rsidP="00D5669C">
      <w:pPr>
        <w:pStyle w:val="TOC2"/>
        <w:rPr>
          <w:rFonts w:asciiTheme="minorHAnsi" w:eastAsiaTheme="minorEastAsia" w:hAnsiTheme="minorHAnsi" w:cstheme="minorBidi"/>
          <w:noProof/>
          <w:sz w:val="22"/>
        </w:rPr>
      </w:pPr>
      <w:hyperlink w:anchor="_Toc72061271" w:history="1">
        <w:r w:rsidR="00140FB7" w:rsidRPr="00A74387">
          <w:rPr>
            <w:rStyle w:val="Hyperlink"/>
            <w:noProof/>
          </w:rPr>
          <w:t>4.6</w:t>
        </w:r>
        <w:r w:rsidR="00140FB7">
          <w:rPr>
            <w:rFonts w:asciiTheme="minorHAnsi" w:eastAsiaTheme="minorEastAsia" w:hAnsiTheme="minorHAnsi" w:cstheme="minorBidi"/>
            <w:noProof/>
            <w:sz w:val="22"/>
          </w:rPr>
          <w:tab/>
        </w:r>
        <w:r w:rsidR="00140FB7" w:rsidRPr="00A74387">
          <w:rPr>
            <w:rStyle w:val="Hyperlink"/>
            <w:noProof/>
          </w:rPr>
          <w:t>(M) Ownership of Data</w:t>
        </w:r>
        <w:r w:rsidR="00140FB7">
          <w:rPr>
            <w:noProof/>
            <w:webHidden/>
          </w:rPr>
          <w:tab/>
        </w:r>
        <w:r w:rsidR="00140FB7">
          <w:rPr>
            <w:noProof/>
            <w:webHidden/>
          </w:rPr>
          <w:fldChar w:fldCharType="begin"/>
        </w:r>
        <w:r w:rsidR="00140FB7">
          <w:rPr>
            <w:noProof/>
            <w:webHidden/>
          </w:rPr>
          <w:instrText xml:space="preserve"> PAGEREF _Toc72061271 \h </w:instrText>
        </w:r>
        <w:r w:rsidR="00140FB7">
          <w:rPr>
            <w:noProof/>
            <w:webHidden/>
          </w:rPr>
        </w:r>
        <w:r w:rsidR="00140FB7">
          <w:rPr>
            <w:noProof/>
            <w:webHidden/>
          </w:rPr>
          <w:fldChar w:fldCharType="separate"/>
        </w:r>
        <w:r w:rsidR="00140FB7">
          <w:rPr>
            <w:noProof/>
            <w:webHidden/>
          </w:rPr>
          <w:t>21</w:t>
        </w:r>
        <w:r w:rsidR="00140FB7">
          <w:rPr>
            <w:noProof/>
            <w:webHidden/>
          </w:rPr>
          <w:fldChar w:fldCharType="end"/>
        </w:r>
      </w:hyperlink>
    </w:p>
    <w:p w14:paraId="1C79A69E" w14:textId="4ED33DE7" w:rsidR="00140FB7" w:rsidRDefault="004F0168" w:rsidP="00D5669C">
      <w:pPr>
        <w:pStyle w:val="TOC2"/>
        <w:rPr>
          <w:rFonts w:asciiTheme="minorHAnsi" w:eastAsiaTheme="minorEastAsia" w:hAnsiTheme="minorHAnsi" w:cstheme="minorBidi"/>
          <w:noProof/>
          <w:sz w:val="22"/>
        </w:rPr>
      </w:pPr>
      <w:hyperlink w:anchor="_Toc72061272" w:history="1">
        <w:r w:rsidR="00140FB7" w:rsidRPr="00A74387">
          <w:rPr>
            <w:rStyle w:val="Hyperlink"/>
            <w:noProof/>
          </w:rPr>
          <w:t>4.7</w:t>
        </w:r>
        <w:r w:rsidR="00140FB7">
          <w:rPr>
            <w:rFonts w:asciiTheme="minorHAnsi" w:eastAsiaTheme="minorEastAsia" w:hAnsiTheme="minorHAnsi" w:cstheme="minorBidi"/>
            <w:noProof/>
            <w:sz w:val="22"/>
          </w:rPr>
          <w:tab/>
        </w:r>
        <w:r w:rsidR="00140FB7" w:rsidRPr="00A74387">
          <w:rPr>
            <w:rStyle w:val="Hyperlink"/>
            <w:noProof/>
          </w:rPr>
          <w:t>(M) Termination Support Services</w:t>
        </w:r>
        <w:r w:rsidR="00140FB7">
          <w:rPr>
            <w:noProof/>
            <w:webHidden/>
          </w:rPr>
          <w:tab/>
        </w:r>
        <w:r w:rsidR="00140FB7">
          <w:rPr>
            <w:noProof/>
            <w:webHidden/>
          </w:rPr>
          <w:fldChar w:fldCharType="begin"/>
        </w:r>
        <w:r w:rsidR="00140FB7">
          <w:rPr>
            <w:noProof/>
            <w:webHidden/>
          </w:rPr>
          <w:instrText xml:space="preserve"> PAGEREF _Toc72061272 \h </w:instrText>
        </w:r>
        <w:r w:rsidR="00140FB7">
          <w:rPr>
            <w:noProof/>
            <w:webHidden/>
          </w:rPr>
        </w:r>
        <w:r w:rsidR="00140FB7">
          <w:rPr>
            <w:noProof/>
            <w:webHidden/>
          </w:rPr>
          <w:fldChar w:fldCharType="separate"/>
        </w:r>
        <w:r w:rsidR="00140FB7">
          <w:rPr>
            <w:noProof/>
            <w:webHidden/>
          </w:rPr>
          <w:t>22</w:t>
        </w:r>
        <w:r w:rsidR="00140FB7">
          <w:rPr>
            <w:noProof/>
            <w:webHidden/>
          </w:rPr>
          <w:fldChar w:fldCharType="end"/>
        </w:r>
      </w:hyperlink>
    </w:p>
    <w:p w14:paraId="01F9C3C9" w14:textId="1D061E30" w:rsidR="00140FB7" w:rsidRDefault="004F0168" w:rsidP="00D5669C">
      <w:pPr>
        <w:pStyle w:val="TOC2"/>
        <w:rPr>
          <w:rFonts w:asciiTheme="minorHAnsi" w:eastAsiaTheme="minorEastAsia" w:hAnsiTheme="minorHAnsi" w:cstheme="minorBidi"/>
          <w:noProof/>
          <w:sz w:val="22"/>
        </w:rPr>
      </w:pPr>
      <w:hyperlink w:anchor="_Toc72061273" w:history="1">
        <w:r w:rsidR="00140FB7" w:rsidRPr="00A74387">
          <w:rPr>
            <w:rStyle w:val="Hyperlink"/>
            <w:noProof/>
          </w:rPr>
          <w:t>4.8</w:t>
        </w:r>
        <w:r w:rsidR="00140FB7">
          <w:rPr>
            <w:rFonts w:asciiTheme="minorHAnsi" w:eastAsiaTheme="minorEastAsia" w:hAnsiTheme="minorHAnsi" w:cstheme="minorBidi"/>
            <w:noProof/>
            <w:sz w:val="22"/>
          </w:rPr>
          <w:tab/>
        </w:r>
        <w:r w:rsidR="00140FB7" w:rsidRPr="00A74387">
          <w:rPr>
            <w:rStyle w:val="Hyperlink"/>
            <w:noProof/>
          </w:rPr>
          <w:t>(M) Optional Interviews</w:t>
        </w:r>
        <w:r w:rsidR="00140FB7">
          <w:rPr>
            <w:noProof/>
            <w:webHidden/>
          </w:rPr>
          <w:tab/>
        </w:r>
        <w:r w:rsidR="00140FB7">
          <w:rPr>
            <w:noProof/>
            <w:webHidden/>
          </w:rPr>
          <w:fldChar w:fldCharType="begin"/>
        </w:r>
        <w:r w:rsidR="00140FB7">
          <w:rPr>
            <w:noProof/>
            <w:webHidden/>
          </w:rPr>
          <w:instrText xml:space="preserve"> PAGEREF _Toc72061273 \h </w:instrText>
        </w:r>
        <w:r w:rsidR="00140FB7">
          <w:rPr>
            <w:noProof/>
            <w:webHidden/>
          </w:rPr>
        </w:r>
        <w:r w:rsidR="00140FB7">
          <w:rPr>
            <w:noProof/>
            <w:webHidden/>
          </w:rPr>
          <w:fldChar w:fldCharType="separate"/>
        </w:r>
        <w:r w:rsidR="00140FB7">
          <w:rPr>
            <w:noProof/>
            <w:webHidden/>
          </w:rPr>
          <w:t>22</w:t>
        </w:r>
        <w:r w:rsidR="00140FB7">
          <w:rPr>
            <w:noProof/>
            <w:webHidden/>
          </w:rPr>
          <w:fldChar w:fldCharType="end"/>
        </w:r>
      </w:hyperlink>
    </w:p>
    <w:p w14:paraId="65D894F7" w14:textId="3D08DDAA" w:rsidR="00140FB7" w:rsidRDefault="004F0168" w:rsidP="00D5669C">
      <w:pPr>
        <w:pStyle w:val="TOC2"/>
        <w:rPr>
          <w:rFonts w:asciiTheme="minorHAnsi" w:eastAsiaTheme="minorEastAsia" w:hAnsiTheme="minorHAnsi" w:cstheme="minorBidi"/>
          <w:noProof/>
          <w:sz w:val="22"/>
        </w:rPr>
      </w:pPr>
      <w:hyperlink w:anchor="_Toc72061274" w:history="1">
        <w:r w:rsidR="00140FB7" w:rsidRPr="00A74387">
          <w:rPr>
            <w:rStyle w:val="Hyperlink"/>
            <w:noProof/>
          </w:rPr>
          <w:t>4.9</w:t>
        </w:r>
        <w:r w:rsidR="00140FB7">
          <w:rPr>
            <w:rFonts w:asciiTheme="minorHAnsi" w:eastAsiaTheme="minorEastAsia" w:hAnsiTheme="minorHAnsi" w:cstheme="minorBidi"/>
            <w:noProof/>
            <w:sz w:val="22"/>
          </w:rPr>
          <w:tab/>
        </w:r>
        <w:r w:rsidR="00140FB7" w:rsidRPr="00A74387">
          <w:rPr>
            <w:rStyle w:val="Hyperlink"/>
            <w:noProof/>
          </w:rPr>
          <w:t>(D) Vendor Employee Arbitration Clause</w:t>
        </w:r>
        <w:r w:rsidR="00140FB7">
          <w:rPr>
            <w:noProof/>
            <w:webHidden/>
          </w:rPr>
          <w:tab/>
        </w:r>
        <w:r w:rsidR="00140FB7">
          <w:rPr>
            <w:noProof/>
            <w:webHidden/>
          </w:rPr>
          <w:fldChar w:fldCharType="begin"/>
        </w:r>
        <w:r w:rsidR="00140FB7">
          <w:rPr>
            <w:noProof/>
            <w:webHidden/>
          </w:rPr>
          <w:instrText xml:space="preserve"> PAGEREF _Toc72061274 \h </w:instrText>
        </w:r>
        <w:r w:rsidR="00140FB7">
          <w:rPr>
            <w:noProof/>
            <w:webHidden/>
          </w:rPr>
        </w:r>
        <w:r w:rsidR="00140FB7">
          <w:rPr>
            <w:noProof/>
            <w:webHidden/>
          </w:rPr>
          <w:fldChar w:fldCharType="separate"/>
        </w:r>
        <w:r w:rsidR="00140FB7">
          <w:rPr>
            <w:noProof/>
            <w:webHidden/>
          </w:rPr>
          <w:t>22</w:t>
        </w:r>
        <w:r w:rsidR="00140FB7">
          <w:rPr>
            <w:noProof/>
            <w:webHidden/>
          </w:rPr>
          <w:fldChar w:fldCharType="end"/>
        </w:r>
      </w:hyperlink>
    </w:p>
    <w:p w14:paraId="40D7A23F" w14:textId="1E35D783" w:rsidR="00140FB7" w:rsidRDefault="004F0168">
      <w:pPr>
        <w:pStyle w:val="TOC1"/>
        <w:tabs>
          <w:tab w:val="left" w:pos="720"/>
          <w:tab w:val="right" w:leader="dot" w:pos="9350"/>
        </w:tabs>
        <w:rPr>
          <w:rFonts w:asciiTheme="minorHAnsi" w:eastAsiaTheme="minorEastAsia" w:hAnsiTheme="minorHAnsi" w:cstheme="minorBidi"/>
          <w:bCs w:val="0"/>
          <w:iCs w:val="0"/>
          <w:noProof/>
          <w:szCs w:val="22"/>
        </w:rPr>
      </w:pPr>
      <w:hyperlink w:anchor="_Toc72061275" w:history="1">
        <w:r w:rsidR="00140FB7" w:rsidRPr="00A74387">
          <w:rPr>
            <w:rStyle w:val="Hyperlink"/>
            <w:noProof/>
          </w:rPr>
          <w:t>5.0</w:t>
        </w:r>
        <w:r w:rsidR="00140FB7">
          <w:rPr>
            <w:rFonts w:asciiTheme="minorHAnsi" w:eastAsiaTheme="minorEastAsia" w:hAnsiTheme="minorHAnsi" w:cstheme="minorBidi"/>
            <w:bCs w:val="0"/>
            <w:iCs w:val="0"/>
            <w:noProof/>
            <w:szCs w:val="22"/>
          </w:rPr>
          <w:tab/>
        </w:r>
        <w:r w:rsidR="00140FB7" w:rsidRPr="00A74387">
          <w:rPr>
            <w:rStyle w:val="Hyperlink"/>
            <w:noProof/>
          </w:rPr>
          <w:t>REQUIREMENTS</w:t>
        </w:r>
        <w:r w:rsidR="00140FB7">
          <w:rPr>
            <w:noProof/>
            <w:webHidden/>
          </w:rPr>
          <w:tab/>
        </w:r>
        <w:r w:rsidR="00140FB7">
          <w:rPr>
            <w:noProof/>
            <w:webHidden/>
          </w:rPr>
          <w:fldChar w:fldCharType="begin"/>
        </w:r>
        <w:r w:rsidR="00140FB7">
          <w:rPr>
            <w:noProof/>
            <w:webHidden/>
          </w:rPr>
          <w:instrText xml:space="preserve"> PAGEREF _Toc72061275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2B78258D" w14:textId="391082ED" w:rsidR="00140FB7" w:rsidRDefault="004F0168" w:rsidP="00D5669C">
      <w:pPr>
        <w:pStyle w:val="TOC2"/>
        <w:rPr>
          <w:rFonts w:asciiTheme="minorHAnsi" w:eastAsiaTheme="minorEastAsia" w:hAnsiTheme="minorHAnsi" w:cstheme="minorBidi"/>
          <w:noProof/>
          <w:sz w:val="22"/>
        </w:rPr>
      </w:pPr>
      <w:hyperlink w:anchor="_Toc72061276" w:history="1">
        <w:r w:rsidR="00140FB7" w:rsidRPr="00A74387">
          <w:rPr>
            <w:rStyle w:val="Hyperlink"/>
            <w:noProof/>
          </w:rPr>
          <w:t>5.1</w:t>
        </w:r>
        <w:r w:rsidR="00140FB7">
          <w:rPr>
            <w:rFonts w:asciiTheme="minorHAnsi" w:eastAsiaTheme="minorEastAsia" w:hAnsiTheme="minorHAnsi" w:cstheme="minorBidi"/>
            <w:noProof/>
            <w:sz w:val="22"/>
          </w:rPr>
          <w:tab/>
        </w:r>
        <w:r w:rsidR="00140FB7" w:rsidRPr="00A74387">
          <w:rPr>
            <w:rStyle w:val="Hyperlink"/>
            <w:noProof/>
          </w:rPr>
          <w:t>Experience and Skill</w:t>
        </w:r>
        <w:r w:rsidR="00140FB7">
          <w:rPr>
            <w:noProof/>
            <w:webHidden/>
          </w:rPr>
          <w:tab/>
        </w:r>
        <w:r w:rsidR="00140FB7">
          <w:rPr>
            <w:noProof/>
            <w:webHidden/>
          </w:rPr>
          <w:fldChar w:fldCharType="begin"/>
        </w:r>
        <w:r w:rsidR="00140FB7">
          <w:rPr>
            <w:noProof/>
            <w:webHidden/>
          </w:rPr>
          <w:instrText xml:space="preserve"> PAGEREF _Toc72061276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3B4563D2" w14:textId="07181B47" w:rsidR="00140FB7" w:rsidRDefault="004F0168" w:rsidP="00D5669C">
      <w:pPr>
        <w:pStyle w:val="TOC2"/>
        <w:rPr>
          <w:rFonts w:asciiTheme="minorHAnsi" w:eastAsiaTheme="minorEastAsia" w:hAnsiTheme="minorHAnsi" w:cstheme="minorBidi"/>
          <w:noProof/>
          <w:sz w:val="22"/>
        </w:rPr>
      </w:pPr>
      <w:hyperlink w:anchor="_Toc72061277" w:history="1">
        <w:r w:rsidR="00140FB7" w:rsidRPr="00A74387">
          <w:rPr>
            <w:rStyle w:val="Hyperlink"/>
            <w:noProof/>
          </w:rPr>
          <w:t>5.1.1</w:t>
        </w:r>
        <w:r w:rsidR="00140FB7">
          <w:rPr>
            <w:rFonts w:asciiTheme="minorHAnsi" w:eastAsiaTheme="minorEastAsia" w:hAnsiTheme="minorHAnsi" w:cstheme="minorBidi"/>
            <w:noProof/>
            <w:sz w:val="22"/>
          </w:rPr>
          <w:tab/>
        </w:r>
        <w:r w:rsidR="00140FB7" w:rsidRPr="00A74387">
          <w:rPr>
            <w:rStyle w:val="Hyperlink"/>
            <w:noProof/>
          </w:rPr>
          <w:t xml:space="preserve">(MS </w:t>
        </w:r>
        <w:r w:rsidR="001F306B">
          <w:rPr>
            <w:rStyle w:val="Hyperlink"/>
            <w:noProof/>
          </w:rPr>
          <w:t>100</w:t>
        </w:r>
        <w:r w:rsidR="00140FB7" w:rsidRPr="00A74387">
          <w:rPr>
            <w:rStyle w:val="Hyperlink"/>
            <w:noProof/>
          </w:rPr>
          <w:t xml:space="preserve">) </w:t>
        </w:r>
        <w:r w:rsidR="004146E9">
          <w:rPr>
            <w:rStyle w:val="Hyperlink"/>
            <w:noProof/>
          </w:rPr>
          <w:t>Vendor</w:t>
        </w:r>
        <w:r w:rsidR="00140FB7" w:rsidRPr="00A74387">
          <w:rPr>
            <w:rStyle w:val="Hyperlink"/>
            <w:noProof/>
          </w:rPr>
          <w:t>’s Organization (</w:t>
        </w:r>
        <w:r w:rsidR="001F306B">
          <w:rPr>
            <w:rStyle w:val="Hyperlink"/>
            <w:noProof/>
          </w:rPr>
          <w:t>2</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_Toc72061277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701341B5" w14:textId="522E60B8" w:rsidR="00140FB7" w:rsidRDefault="004F0168" w:rsidP="00D5669C">
      <w:pPr>
        <w:pStyle w:val="TOC2"/>
        <w:rPr>
          <w:rFonts w:asciiTheme="minorHAnsi" w:eastAsiaTheme="minorEastAsia" w:hAnsiTheme="minorHAnsi" w:cstheme="minorBidi"/>
          <w:noProof/>
          <w:sz w:val="22"/>
        </w:rPr>
      </w:pPr>
      <w:hyperlink w:anchor="_Toc72061278" w:history="1">
        <w:r w:rsidR="00140FB7" w:rsidRPr="00A74387">
          <w:rPr>
            <w:rStyle w:val="Hyperlink"/>
            <w:noProof/>
          </w:rPr>
          <w:t>5.1.2</w:t>
        </w:r>
        <w:r w:rsidR="00140FB7">
          <w:rPr>
            <w:rFonts w:asciiTheme="minorHAnsi" w:eastAsiaTheme="minorEastAsia" w:hAnsiTheme="minorHAnsi" w:cstheme="minorBidi"/>
            <w:noProof/>
            <w:sz w:val="22"/>
          </w:rPr>
          <w:tab/>
        </w:r>
        <w:r w:rsidR="00140FB7" w:rsidRPr="00A74387">
          <w:rPr>
            <w:rStyle w:val="Hyperlink"/>
            <w:noProof/>
          </w:rPr>
          <w:t xml:space="preserve">(MS </w:t>
        </w:r>
        <w:r w:rsidR="001F306B">
          <w:rPr>
            <w:rStyle w:val="Hyperlink"/>
            <w:noProof/>
          </w:rPr>
          <w:t>100</w:t>
        </w:r>
        <w:r w:rsidR="00140FB7" w:rsidRPr="00A74387">
          <w:rPr>
            <w:rStyle w:val="Hyperlink"/>
            <w:noProof/>
          </w:rPr>
          <w:t>) Qualifications Essay (</w:t>
        </w:r>
        <w:r w:rsidR="001F306B">
          <w:rPr>
            <w:rStyle w:val="Hyperlink"/>
            <w:noProof/>
          </w:rPr>
          <w:t>3</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_Toc72061278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2DCCB577" w14:textId="5AA05D43" w:rsidR="00140FB7" w:rsidRDefault="004F0168" w:rsidP="00D5669C">
      <w:pPr>
        <w:pStyle w:val="TOC2"/>
        <w:rPr>
          <w:rFonts w:asciiTheme="minorHAnsi" w:eastAsiaTheme="minorEastAsia" w:hAnsiTheme="minorHAnsi" w:cstheme="minorBidi"/>
          <w:noProof/>
          <w:sz w:val="22"/>
        </w:rPr>
      </w:pPr>
      <w:hyperlink w:anchor="_Toc72061279" w:history="1">
        <w:r w:rsidR="00140FB7" w:rsidRPr="00A74387">
          <w:rPr>
            <w:rStyle w:val="Hyperlink"/>
            <w:noProof/>
          </w:rPr>
          <w:t>5.1.3</w:t>
        </w:r>
        <w:r w:rsidR="00140FB7">
          <w:rPr>
            <w:rFonts w:asciiTheme="minorHAnsi" w:eastAsiaTheme="minorEastAsia" w:hAnsiTheme="minorHAnsi" w:cstheme="minorBidi"/>
            <w:noProof/>
            <w:sz w:val="22"/>
          </w:rPr>
          <w:tab/>
        </w:r>
        <w:r w:rsidR="00140FB7" w:rsidRPr="00A74387">
          <w:rPr>
            <w:rStyle w:val="Hyperlink"/>
            <w:noProof/>
          </w:rPr>
          <w:t xml:space="preserve">(MS </w:t>
        </w:r>
        <w:r w:rsidR="006C350D">
          <w:rPr>
            <w:rStyle w:val="Hyperlink"/>
            <w:noProof/>
          </w:rPr>
          <w:t>100</w:t>
        </w:r>
        <w:r w:rsidR="00140FB7" w:rsidRPr="00A74387">
          <w:rPr>
            <w:rStyle w:val="Hyperlink"/>
            <w:noProof/>
          </w:rPr>
          <w:t>) Staff Qualifications (</w:t>
        </w:r>
        <w:r w:rsidR="006C350D">
          <w:rPr>
            <w:rStyle w:val="Hyperlink"/>
            <w:noProof/>
          </w:rPr>
          <w:t>5</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_Toc72061279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215A61AF" w14:textId="6B3029E5" w:rsidR="00140FB7" w:rsidRDefault="004F0168" w:rsidP="00D5669C">
      <w:pPr>
        <w:pStyle w:val="TOC2"/>
        <w:rPr>
          <w:rFonts w:asciiTheme="minorHAnsi" w:eastAsiaTheme="minorEastAsia" w:hAnsiTheme="minorHAnsi" w:cstheme="minorBidi"/>
          <w:noProof/>
          <w:sz w:val="22"/>
        </w:rPr>
      </w:pPr>
      <w:hyperlink w:anchor="_Toc72061280" w:history="1">
        <w:r w:rsidR="00140FB7" w:rsidRPr="00A74387">
          <w:rPr>
            <w:rStyle w:val="Hyperlink"/>
            <w:noProof/>
          </w:rPr>
          <w:t>5.1.4</w:t>
        </w:r>
        <w:r w:rsidR="00140FB7">
          <w:rPr>
            <w:rFonts w:asciiTheme="minorHAnsi" w:eastAsiaTheme="minorEastAsia" w:hAnsiTheme="minorHAnsi" w:cstheme="minorBidi"/>
            <w:noProof/>
            <w:sz w:val="22"/>
          </w:rPr>
          <w:tab/>
        </w:r>
        <w:r w:rsidR="00140FB7" w:rsidRPr="00A74387">
          <w:rPr>
            <w:rStyle w:val="Hyperlink"/>
            <w:noProof/>
          </w:rPr>
          <w:t>(M) Résumés</w:t>
        </w:r>
        <w:r w:rsidR="00140FB7">
          <w:rPr>
            <w:noProof/>
            <w:webHidden/>
          </w:rPr>
          <w:tab/>
        </w:r>
        <w:r w:rsidR="00140FB7">
          <w:rPr>
            <w:noProof/>
            <w:webHidden/>
          </w:rPr>
          <w:fldChar w:fldCharType="begin"/>
        </w:r>
        <w:r w:rsidR="00140FB7">
          <w:rPr>
            <w:noProof/>
            <w:webHidden/>
          </w:rPr>
          <w:instrText xml:space="preserve"> PAGEREF _Toc72061280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23624D0B" w14:textId="58665C58" w:rsidR="00140FB7" w:rsidRDefault="004F0168" w:rsidP="00D5669C">
      <w:pPr>
        <w:pStyle w:val="TOC2"/>
        <w:rPr>
          <w:rFonts w:asciiTheme="minorHAnsi" w:eastAsiaTheme="minorEastAsia" w:hAnsiTheme="minorHAnsi" w:cstheme="minorBidi"/>
          <w:noProof/>
          <w:sz w:val="22"/>
        </w:rPr>
      </w:pPr>
      <w:hyperlink w:anchor="_Toc72061281" w:history="1">
        <w:r w:rsidR="00140FB7" w:rsidRPr="00A74387">
          <w:rPr>
            <w:rStyle w:val="Hyperlink"/>
            <w:noProof/>
          </w:rPr>
          <w:t>5.2</w:t>
        </w:r>
        <w:r w:rsidR="00140FB7">
          <w:rPr>
            <w:rFonts w:asciiTheme="minorHAnsi" w:eastAsiaTheme="minorEastAsia" w:hAnsiTheme="minorHAnsi" w:cstheme="minorBidi"/>
            <w:noProof/>
            <w:sz w:val="22"/>
          </w:rPr>
          <w:tab/>
        </w:r>
        <w:r w:rsidR="00140FB7" w:rsidRPr="00A74387">
          <w:rPr>
            <w:rStyle w:val="Hyperlink"/>
            <w:noProof/>
          </w:rPr>
          <w:t>Plan and Approach</w:t>
        </w:r>
        <w:r w:rsidR="00140FB7">
          <w:rPr>
            <w:noProof/>
            <w:webHidden/>
          </w:rPr>
          <w:tab/>
        </w:r>
        <w:r w:rsidR="00140FB7">
          <w:rPr>
            <w:noProof/>
            <w:webHidden/>
          </w:rPr>
          <w:fldChar w:fldCharType="begin"/>
        </w:r>
        <w:r w:rsidR="00140FB7">
          <w:rPr>
            <w:noProof/>
            <w:webHidden/>
          </w:rPr>
          <w:instrText xml:space="preserve"> PAGEREF _Toc72061281 \h </w:instrText>
        </w:r>
        <w:r w:rsidR="00140FB7">
          <w:rPr>
            <w:noProof/>
            <w:webHidden/>
          </w:rPr>
        </w:r>
        <w:r w:rsidR="00140FB7">
          <w:rPr>
            <w:noProof/>
            <w:webHidden/>
          </w:rPr>
          <w:fldChar w:fldCharType="separate"/>
        </w:r>
        <w:r w:rsidR="00140FB7">
          <w:rPr>
            <w:noProof/>
            <w:webHidden/>
          </w:rPr>
          <w:t>24</w:t>
        </w:r>
        <w:r w:rsidR="00140FB7">
          <w:rPr>
            <w:noProof/>
            <w:webHidden/>
          </w:rPr>
          <w:fldChar w:fldCharType="end"/>
        </w:r>
      </w:hyperlink>
    </w:p>
    <w:p w14:paraId="0D326A01" w14:textId="29F11455" w:rsidR="00140FB7" w:rsidRDefault="004F0168" w:rsidP="00D5669C">
      <w:pPr>
        <w:pStyle w:val="TOC2"/>
        <w:rPr>
          <w:rFonts w:asciiTheme="minorHAnsi" w:eastAsiaTheme="minorEastAsia" w:hAnsiTheme="minorHAnsi" w:cstheme="minorBidi"/>
          <w:noProof/>
          <w:sz w:val="22"/>
        </w:rPr>
      </w:pPr>
      <w:hyperlink w:anchor="_Toc72061282" w:history="1">
        <w:r w:rsidR="00140FB7" w:rsidRPr="00A74387">
          <w:rPr>
            <w:rStyle w:val="Hyperlink"/>
            <w:noProof/>
          </w:rPr>
          <w:t>5.2.1</w:t>
        </w:r>
        <w:r w:rsidR="00140FB7">
          <w:rPr>
            <w:rFonts w:asciiTheme="minorHAnsi" w:eastAsiaTheme="minorEastAsia" w:hAnsiTheme="minorHAnsi" w:cstheme="minorBidi"/>
            <w:noProof/>
            <w:sz w:val="22"/>
          </w:rPr>
          <w:tab/>
        </w:r>
        <w:r w:rsidR="00140FB7" w:rsidRPr="00A74387">
          <w:rPr>
            <w:rStyle w:val="Hyperlink"/>
            <w:noProof/>
          </w:rPr>
          <w:t xml:space="preserve">(MS </w:t>
        </w:r>
        <w:r w:rsidR="006C350D">
          <w:rPr>
            <w:rStyle w:val="Hyperlink"/>
            <w:noProof/>
          </w:rPr>
          <w:t>200</w:t>
        </w:r>
        <w:r w:rsidR="00140FB7" w:rsidRPr="00A74387">
          <w:rPr>
            <w:rStyle w:val="Hyperlink"/>
            <w:noProof/>
          </w:rPr>
          <w:t>) Plan and Approach (</w:t>
        </w:r>
        <w:r w:rsidR="001B4D97">
          <w:rPr>
            <w:rStyle w:val="Hyperlink"/>
            <w:noProof/>
          </w:rPr>
          <w:t>5</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_Toc72061282 \h </w:instrText>
        </w:r>
        <w:r w:rsidR="00140FB7">
          <w:rPr>
            <w:noProof/>
            <w:webHidden/>
          </w:rPr>
        </w:r>
        <w:r w:rsidR="00140FB7">
          <w:rPr>
            <w:noProof/>
            <w:webHidden/>
          </w:rPr>
          <w:fldChar w:fldCharType="separate"/>
        </w:r>
        <w:r w:rsidR="00140FB7">
          <w:rPr>
            <w:noProof/>
            <w:webHidden/>
          </w:rPr>
          <w:t>24</w:t>
        </w:r>
        <w:r w:rsidR="00140FB7">
          <w:rPr>
            <w:noProof/>
            <w:webHidden/>
          </w:rPr>
          <w:fldChar w:fldCharType="end"/>
        </w:r>
      </w:hyperlink>
    </w:p>
    <w:p w14:paraId="62195505" w14:textId="533C4A64" w:rsidR="00140FB7" w:rsidRDefault="004F0168" w:rsidP="00D5669C">
      <w:pPr>
        <w:pStyle w:val="TOC2"/>
        <w:rPr>
          <w:rFonts w:asciiTheme="minorHAnsi" w:eastAsiaTheme="minorEastAsia" w:hAnsiTheme="minorHAnsi" w:cstheme="minorBidi"/>
          <w:noProof/>
          <w:sz w:val="22"/>
        </w:rPr>
      </w:pPr>
      <w:hyperlink w:anchor="_Toc72061283" w:history="1">
        <w:r w:rsidR="00140FB7" w:rsidRPr="00A74387">
          <w:rPr>
            <w:rStyle w:val="Hyperlink"/>
            <w:noProof/>
          </w:rPr>
          <w:t>5.2.2</w:t>
        </w:r>
        <w:r w:rsidR="00140FB7">
          <w:rPr>
            <w:rFonts w:asciiTheme="minorHAnsi" w:eastAsiaTheme="minorEastAsia" w:hAnsiTheme="minorHAnsi" w:cstheme="minorBidi"/>
            <w:noProof/>
            <w:sz w:val="22"/>
          </w:rPr>
          <w:tab/>
        </w:r>
        <w:r w:rsidR="00140FB7" w:rsidRPr="00A74387">
          <w:rPr>
            <w:rStyle w:val="Hyperlink"/>
            <w:noProof/>
          </w:rPr>
          <w:t xml:space="preserve">(MS </w:t>
        </w:r>
        <w:r w:rsidR="006C350D">
          <w:rPr>
            <w:rStyle w:val="Hyperlink"/>
            <w:noProof/>
          </w:rPr>
          <w:t>300</w:t>
        </w:r>
        <w:r w:rsidR="00140FB7" w:rsidRPr="00A74387">
          <w:rPr>
            <w:rStyle w:val="Hyperlink"/>
            <w:noProof/>
          </w:rPr>
          <w:t>) Methodology for Providing the Services and Achieving the Deliverables (</w:t>
        </w:r>
        <w:r w:rsidR="001B4D97">
          <w:rPr>
            <w:rStyle w:val="Hyperlink"/>
            <w:noProof/>
          </w:rPr>
          <w:t>10</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_Toc72061283 \h </w:instrText>
        </w:r>
        <w:r w:rsidR="00140FB7">
          <w:rPr>
            <w:noProof/>
            <w:webHidden/>
          </w:rPr>
        </w:r>
        <w:r w:rsidR="00140FB7">
          <w:rPr>
            <w:noProof/>
            <w:webHidden/>
          </w:rPr>
          <w:fldChar w:fldCharType="separate"/>
        </w:r>
        <w:r w:rsidR="00140FB7">
          <w:rPr>
            <w:noProof/>
            <w:webHidden/>
          </w:rPr>
          <w:t>24</w:t>
        </w:r>
        <w:r w:rsidR="00140FB7">
          <w:rPr>
            <w:noProof/>
            <w:webHidden/>
          </w:rPr>
          <w:fldChar w:fldCharType="end"/>
        </w:r>
      </w:hyperlink>
    </w:p>
    <w:p w14:paraId="00DF848D" w14:textId="62251E51" w:rsidR="00140FB7" w:rsidRDefault="004F0168" w:rsidP="00D5669C">
      <w:pPr>
        <w:pStyle w:val="TOC2"/>
        <w:rPr>
          <w:rFonts w:asciiTheme="minorHAnsi" w:eastAsiaTheme="minorEastAsia" w:hAnsiTheme="minorHAnsi" w:cstheme="minorBidi"/>
          <w:noProof/>
          <w:sz w:val="22"/>
        </w:rPr>
      </w:pPr>
      <w:hyperlink w:anchor="_Toc72061286" w:history="1">
        <w:r w:rsidR="00140FB7" w:rsidRPr="00A74387">
          <w:rPr>
            <w:rStyle w:val="Hyperlink"/>
            <w:noProof/>
          </w:rPr>
          <w:t>5.2.3</w:t>
        </w:r>
        <w:r w:rsidR="00140FB7">
          <w:rPr>
            <w:rFonts w:asciiTheme="minorHAnsi" w:eastAsiaTheme="minorEastAsia" w:hAnsiTheme="minorHAnsi" w:cstheme="minorBidi"/>
            <w:noProof/>
            <w:sz w:val="22"/>
          </w:rPr>
          <w:tab/>
        </w:r>
        <w:r w:rsidR="00140FB7" w:rsidRPr="00A74387">
          <w:rPr>
            <w:rStyle w:val="Hyperlink"/>
            <w:noProof/>
          </w:rPr>
          <w:t>(M</w:t>
        </w:r>
        <w:r w:rsidR="00E85F63">
          <w:rPr>
            <w:rStyle w:val="Hyperlink"/>
            <w:noProof/>
          </w:rPr>
          <w:t>50</w:t>
        </w:r>
        <w:r w:rsidR="00140FB7" w:rsidRPr="00A74387">
          <w:rPr>
            <w:rStyle w:val="Hyperlink"/>
            <w:noProof/>
          </w:rPr>
          <w:t>) Tools</w:t>
        </w:r>
        <w:r w:rsidR="001B4D97">
          <w:rPr>
            <w:rStyle w:val="Hyperlink"/>
            <w:noProof/>
          </w:rPr>
          <w:t xml:space="preserve"> (</w:t>
        </w:r>
        <w:r w:rsidR="00360235">
          <w:rPr>
            <w:rStyle w:val="Hyperlink"/>
            <w:noProof/>
          </w:rPr>
          <w:t>2 paages maximum)</w:t>
        </w:r>
        <w:r w:rsidR="00140FB7">
          <w:rPr>
            <w:noProof/>
            <w:webHidden/>
          </w:rPr>
          <w:tab/>
        </w:r>
        <w:r w:rsidR="00140FB7">
          <w:rPr>
            <w:noProof/>
            <w:webHidden/>
          </w:rPr>
          <w:fldChar w:fldCharType="begin"/>
        </w:r>
        <w:r w:rsidR="00140FB7">
          <w:rPr>
            <w:noProof/>
            <w:webHidden/>
          </w:rPr>
          <w:instrText xml:space="preserve"> PAGEREF _Toc72061286 \h </w:instrText>
        </w:r>
        <w:r w:rsidR="00140FB7">
          <w:rPr>
            <w:noProof/>
            <w:webHidden/>
          </w:rPr>
        </w:r>
        <w:r w:rsidR="00140FB7">
          <w:rPr>
            <w:noProof/>
            <w:webHidden/>
          </w:rPr>
          <w:fldChar w:fldCharType="separate"/>
        </w:r>
        <w:r w:rsidR="00140FB7">
          <w:rPr>
            <w:noProof/>
            <w:webHidden/>
          </w:rPr>
          <w:t>24</w:t>
        </w:r>
        <w:r w:rsidR="00140FB7">
          <w:rPr>
            <w:noProof/>
            <w:webHidden/>
          </w:rPr>
          <w:fldChar w:fldCharType="end"/>
        </w:r>
      </w:hyperlink>
    </w:p>
    <w:p w14:paraId="19ECBFA2" w14:textId="01F7046A" w:rsidR="00140FB7" w:rsidRDefault="004F0168" w:rsidP="00D5669C">
      <w:pPr>
        <w:pStyle w:val="TOC2"/>
        <w:rPr>
          <w:rFonts w:asciiTheme="minorHAnsi" w:eastAsiaTheme="minorEastAsia" w:hAnsiTheme="minorHAnsi" w:cstheme="minorBidi"/>
          <w:noProof/>
          <w:sz w:val="22"/>
        </w:rPr>
      </w:pPr>
      <w:hyperlink w:anchor="_Toc72061287" w:history="1">
        <w:r w:rsidR="00140FB7" w:rsidRPr="00A74387">
          <w:rPr>
            <w:rStyle w:val="Hyperlink"/>
            <w:noProof/>
          </w:rPr>
          <w:t>5.2.4</w:t>
        </w:r>
        <w:r w:rsidR="00140FB7">
          <w:rPr>
            <w:rFonts w:asciiTheme="minorHAnsi" w:eastAsiaTheme="minorEastAsia" w:hAnsiTheme="minorHAnsi" w:cstheme="minorBidi"/>
            <w:noProof/>
            <w:sz w:val="22"/>
          </w:rPr>
          <w:tab/>
        </w:r>
        <w:r w:rsidR="00140FB7" w:rsidRPr="00A74387">
          <w:rPr>
            <w:rStyle w:val="Hyperlink"/>
            <w:noProof/>
          </w:rPr>
          <w:t xml:space="preserve">(MS </w:t>
        </w:r>
        <w:r w:rsidR="00E85F63">
          <w:rPr>
            <w:rStyle w:val="Hyperlink"/>
            <w:noProof/>
          </w:rPr>
          <w:t>100</w:t>
        </w:r>
        <w:r w:rsidR="00140FB7" w:rsidRPr="00A74387">
          <w:rPr>
            <w:rStyle w:val="Hyperlink"/>
            <w:noProof/>
          </w:rPr>
          <w:t>) Work Plan and Schedule Management (</w:t>
        </w:r>
        <w:r w:rsidR="006A522D">
          <w:rPr>
            <w:rStyle w:val="Hyperlink"/>
            <w:noProof/>
          </w:rPr>
          <w:t>4</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_Toc72061287 \h </w:instrText>
        </w:r>
        <w:r w:rsidR="00140FB7">
          <w:rPr>
            <w:noProof/>
            <w:webHidden/>
          </w:rPr>
        </w:r>
        <w:r w:rsidR="00140FB7">
          <w:rPr>
            <w:noProof/>
            <w:webHidden/>
          </w:rPr>
          <w:fldChar w:fldCharType="separate"/>
        </w:r>
        <w:r w:rsidR="00140FB7">
          <w:rPr>
            <w:noProof/>
            <w:webHidden/>
          </w:rPr>
          <w:t>24</w:t>
        </w:r>
        <w:r w:rsidR="00140FB7">
          <w:rPr>
            <w:noProof/>
            <w:webHidden/>
          </w:rPr>
          <w:fldChar w:fldCharType="end"/>
        </w:r>
      </w:hyperlink>
    </w:p>
    <w:p w14:paraId="2A807C5A" w14:textId="16B004B3" w:rsidR="00140FB7" w:rsidRDefault="004F0168" w:rsidP="00D5669C">
      <w:pPr>
        <w:pStyle w:val="TOC2"/>
        <w:rPr>
          <w:rFonts w:asciiTheme="minorHAnsi" w:eastAsiaTheme="minorEastAsia" w:hAnsiTheme="minorHAnsi" w:cstheme="minorBidi"/>
          <w:noProof/>
          <w:sz w:val="22"/>
        </w:rPr>
      </w:pPr>
      <w:hyperlink w:anchor="_Toc72061289" w:history="1">
        <w:r w:rsidR="00140FB7" w:rsidRPr="00A74387">
          <w:rPr>
            <w:rStyle w:val="Hyperlink"/>
            <w:noProof/>
          </w:rPr>
          <w:t>5.2.5</w:t>
        </w:r>
        <w:r w:rsidR="00140FB7">
          <w:rPr>
            <w:rFonts w:asciiTheme="minorHAnsi" w:eastAsiaTheme="minorEastAsia" w:hAnsiTheme="minorHAnsi" w:cstheme="minorBidi"/>
            <w:noProof/>
            <w:sz w:val="22"/>
          </w:rPr>
          <w:tab/>
        </w:r>
        <w:r w:rsidR="00140FB7" w:rsidRPr="00A74387">
          <w:rPr>
            <w:rStyle w:val="Hyperlink"/>
            <w:noProof/>
          </w:rPr>
          <w:t xml:space="preserve">(MS </w:t>
        </w:r>
        <w:r w:rsidR="00E85F63">
          <w:rPr>
            <w:rStyle w:val="Hyperlink"/>
            <w:noProof/>
          </w:rPr>
          <w:t>50</w:t>
        </w:r>
        <w:r w:rsidR="00140FB7" w:rsidRPr="00A74387">
          <w:rPr>
            <w:rStyle w:val="Hyperlink"/>
            <w:noProof/>
          </w:rPr>
          <w:t>) Ensuring the Quality of Deliverables and Services Provided (</w:t>
        </w:r>
        <w:r w:rsidR="006A522D">
          <w:rPr>
            <w:rStyle w:val="Hyperlink"/>
            <w:noProof/>
          </w:rPr>
          <w:t>2</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_Toc72061289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1E2F4727" w14:textId="17306566" w:rsidR="00140FB7" w:rsidRDefault="004F0168" w:rsidP="00D5669C">
      <w:pPr>
        <w:pStyle w:val="TOC2"/>
        <w:rPr>
          <w:rFonts w:asciiTheme="minorHAnsi" w:eastAsiaTheme="minorEastAsia" w:hAnsiTheme="minorHAnsi" w:cstheme="minorBidi"/>
          <w:noProof/>
          <w:sz w:val="22"/>
        </w:rPr>
      </w:pPr>
      <w:hyperlink w:anchor="_Toc72061290" w:history="1">
        <w:r w:rsidR="00140FB7" w:rsidRPr="00A74387">
          <w:rPr>
            <w:rStyle w:val="Hyperlink"/>
            <w:noProof/>
          </w:rPr>
          <w:t>5.2.6</w:t>
        </w:r>
        <w:r w:rsidR="00140FB7">
          <w:rPr>
            <w:rFonts w:asciiTheme="minorHAnsi" w:eastAsiaTheme="minorEastAsia" w:hAnsiTheme="minorHAnsi" w:cstheme="minorBidi"/>
            <w:noProof/>
            <w:sz w:val="22"/>
          </w:rPr>
          <w:tab/>
        </w:r>
        <w:r w:rsidR="00140FB7" w:rsidRPr="00A74387">
          <w:rPr>
            <w:rStyle w:val="Hyperlink"/>
            <w:noProof/>
          </w:rPr>
          <w:t xml:space="preserve">(MS </w:t>
        </w:r>
        <w:r w:rsidR="00143CEA">
          <w:rPr>
            <w:rStyle w:val="Hyperlink"/>
            <w:noProof/>
          </w:rPr>
          <w:t>50</w:t>
        </w:r>
        <w:r w:rsidR="00140FB7" w:rsidRPr="00A74387">
          <w:rPr>
            <w:rStyle w:val="Hyperlink"/>
            <w:noProof/>
          </w:rPr>
          <w:t>) Deliverables Management (</w:t>
        </w:r>
        <w:r w:rsidR="006A522D">
          <w:rPr>
            <w:rStyle w:val="Hyperlink"/>
            <w:noProof/>
          </w:rPr>
          <w:t>2</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_Toc72061290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16C952B6" w14:textId="66CE05DE" w:rsidR="00140FB7" w:rsidRDefault="004F0168" w:rsidP="00D5669C">
      <w:pPr>
        <w:pStyle w:val="TOC2"/>
        <w:rPr>
          <w:rFonts w:asciiTheme="minorHAnsi" w:eastAsiaTheme="minorEastAsia" w:hAnsiTheme="minorHAnsi" w:cstheme="minorBidi"/>
          <w:noProof/>
          <w:sz w:val="22"/>
        </w:rPr>
      </w:pPr>
      <w:hyperlink w:anchor="_Toc72061291" w:history="1">
        <w:r w:rsidR="00140FB7" w:rsidRPr="00A74387">
          <w:rPr>
            <w:rStyle w:val="Hyperlink"/>
            <w:noProof/>
          </w:rPr>
          <w:t>5.3</w:t>
        </w:r>
        <w:r w:rsidR="00140FB7">
          <w:rPr>
            <w:rFonts w:asciiTheme="minorHAnsi" w:eastAsiaTheme="minorEastAsia" w:hAnsiTheme="minorHAnsi" w:cstheme="minorBidi"/>
            <w:noProof/>
            <w:sz w:val="22"/>
          </w:rPr>
          <w:tab/>
        </w:r>
        <w:r w:rsidR="00140FB7" w:rsidRPr="00A74387">
          <w:rPr>
            <w:rStyle w:val="Hyperlink"/>
            <w:noProof/>
          </w:rPr>
          <w:t xml:space="preserve">(MS </w:t>
        </w:r>
        <w:r w:rsidR="00143CEA">
          <w:rPr>
            <w:rStyle w:val="Hyperlink"/>
            <w:noProof/>
          </w:rPr>
          <w:t>100</w:t>
        </w:r>
        <w:r w:rsidR="00140FB7" w:rsidRPr="00A74387">
          <w:rPr>
            <w:rStyle w:val="Hyperlink"/>
            <w:noProof/>
          </w:rPr>
          <w:t>) Value-Added Services (</w:t>
        </w:r>
        <w:r w:rsidR="006A522D">
          <w:rPr>
            <w:rStyle w:val="Hyperlink"/>
            <w:noProof/>
          </w:rPr>
          <w:t>5</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_Toc72061291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4476E067" w14:textId="6F266D98" w:rsidR="00140FB7" w:rsidRDefault="004F0168" w:rsidP="00D5669C">
      <w:pPr>
        <w:pStyle w:val="TOC2"/>
        <w:rPr>
          <w:rFonts w:asciiTheme="minorHAnsi" w:eastAsiaTheme="minorEastAsia" w:hAnsiTheme="minorHAnsi" w:cstheme="minorBidi"/>
          <w:noProof/>
          <w:sz w:val="22"/>
        </w:rPr>
      </w:pPr>
      <w:hyperlink w:anchor="_Toc72061292" w:history="1">
        <w:r w:rsidR="00140FB7" w:rsidRPr="00A74387">
          <w:rPr>
            <w:rStyle w:val="Hyperlink"/>
            <w:noProof/>
          </w:rPr>
          <w:t>5.4</w:t>
        </w:r>
        <w:r w:rsidR="00140FB7">
          <w:rPr>
            <w:rFonts w:asciiTheme="minorHAnsi" w:eastAsiaTheme="minorEastAsia" w:hAnsiTheme="minorHAnsi" w:cstheme="minorBidi"/>
            <w:noProof/>
            <w:sz w:val="22"/>
          </w:rPr>
          <w:tab/>
        </w:r>
        <w:r w:rsidR="00140FB7" w:rsidRPr="00A74387">
          <w:rPr>
            <w:rStyle w:val="Hyperlink"/>
            <w:noProof/>
          </w:rPr>
          <w:t>Reference Engagement</w:t>
        </w:r>
        <w:r w:rsidR="00140FB7">
          <w:rPr>
            <w:noProof/>
            <w:webHidden/>
          </w:rPr>
          <w:tab/>
        </w:r>
        <w:r w:rsidR="00140FB7">
          <w:rPr>
            <w:noProof/>
            <w:webHidden/>
          </w:rPr>
          <w:fldChar w:fldCharType="begin"/>
        </w:r>
        <w:r w:rsidR="00140FB7">
          <w:rPr>
            <w:noProof/>
            <w:webHidden/>
          </w:rPr>
          <w:instrText xml:space="preserve"> PAGEREF _Toc72061292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1F8BAE2B" w14:textId="716E0CBC" w:rsidR="00140FB7" w:rsidRDefault="004F0168" w:rsidP="00D5669C">
      <w:pPr>
        <w:pStyle w:val="TOC2"/>
        <w:rPr>
          <w:rFonts w:asciiTheme="minorHAnsi" w:eastAsiaTheme="minorEastAsia" w:hAnsiTheme="minorHAnsi" w:cstheme="minorBidi"/>
          <w:noProof/>
          <w:sz w:val="22"/>
        </w:rPr>
      </w:pPr>
      <w:hyperlink w:anchor="_Toc72061293" w:history="1">
        <w:r w:rsidR="00140FB7" w:rsidRPr="00A74387">
          <w:rPr>
            <w:rStyle w:val="Hyperlink"/>
            <w:noProof/>
          </w:rPr>
          <w:t>5.4.1</w:t>
        </w:r>
        <w:r w:rsidR="00140FB7">
          <w:rPr>
            <w:rFonts w:asciiTheme="minorHAnsi" w:eastAsiaTheme="minorEastAsia" w:hAnsiTheme="minorHAnsi" w:cstheme="minorBidi"/>
            <w:noProof/>
            <w:sz w:val="22"/>
          </w:rPr>
          <w:tab/>
        </w:r>
        <w:r w:rsidR="00140FB7" w:rsidRPr="00A74387">
          <w:rPr>
            <w:rStyle w:val="Hyperlink"/>
            <w:noProof/>
          </w:rPr>
          <w:t xml:space="preserve">(MS </w:t>
        </w:r>
        <w:r w:rsidR="00143CEA">
          <w:rPr>
            <w:rStyle w:val="Hyperlink"/>
            <w:noProof/>
          </w:rPr>
          <w:t>300</w:t>
        </w:r>
        <w:r w:rsidR="00140FB7" w:rsidRPr="00A74387">
          <w:rPr>
            <w:rStyle w:val="Hyperlink"/>
            <w:noProof/>
          </w:rPr>
          <w:t>) Example solutions (</w:t>
        </w:r>
        <w:r w:rsidR="003278C7">
          <w:rPr>
            <w:rStyle w:val="Hyperlink"/>
            <w:noProof/>
          </w:rPr>
          <w:t>9</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_Toc72061293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4CA56237" w14:textId="5274871D" w:rsidR="00140FB7" w:rsidRDefault="004F0168" w:rsidP="00D5669C">
      <w:pPr>
        <w:pStyle w:val="TOC2"/>
        <w:rPr>
          <w:rFonts w:asciiTheme="minorHAnsi" w:eastAsiaTheme="minorEastAsia" w:hAnsiTheme="minorHAnsi" w:cstheme="minorBidi"/>
          <w:noProof/>
          <w:sz w:val="22"/>
        </w:rPr>
      </w:pPr>
      <w:hyperlink w:anchor="_Toc72061294" w:history="1">
        <w:r w:rsidR="00140FB7" w:rsidRPr="00A74387">
          <w:rPr>
            <w:rStyle w:val="Hyperlink"/>
            <w:noProof/>
          </w:rPr>
          <w:t>5.4.2</w:t>
        </w:r>
        <w:r w:rsidR="00140FB7">
          <w:rPr>
            <w:rFonts w:asciiTheme="minorHAnsi" w:eastAsiaTheme="minorEastAsia" w:hAnsiTheme="minorHAnsi" w:cstheme="minorBidi"/>
            <w:noProof/>
            <w:sz w:val="22"/>
          </w:rPr>
          <w:tab/>
        </w:r>
        <w:r w:rsidR="00140FB7" w:rsidRPr="00A74387">
          <w:rPr>
            <w:rStyle w:val="Hyperlink"/>
            <w:noProof/>
          </w:rPr>
          <w:t xml:space="preserve">(MS </w:t>
        </w:r>
        <w:r w:rsidR="00143CEA">
          <w:rPr>
            <w:rStyle w:val="Hyperlink"/>
            <w:noProof/>
          </w:rPr>
          <w:t>50</w:t>
        </w:r>
        <w:r w:rsidR="00140FB7" w:rsidRPr="00A74387">
          <w:rPr>
            <w:rStyle w:val="Hyperlink"/>
            <w:noProof/>
          </w:rPr>
          <w:t xml:space="preserve">) </w:t>
        </w:r>
        <w:r w:rsidR="003278C7">
          <w:rPr>
            <w:rStyle w:val="Hyperlink"/>
            <w:noProof/>
          </w:rPr>
          <w:t>Example Statement of Work</w:t>
        </w:r>
        <w:r w:rsidR="00140FB7">
          <w:rPr>
            <w:noProof/>
            <w:webHidden/>
          </w:rPr>
          <w:tab/>
        </w:r>
        <w:r w:rsidR="00140FB7">
          <w:rPr>
            <w:noProof/>
            <w:webHidden/>
          </w:rPr>
          <w:fldChar w:fldCharType="begin"/>
        </w:r>
        <w:r w:rsidR="00140FB7">
          <w:rPr>
            <w:noProof/>
            <w:webHidden/>
          </w:rPr>
          <w:instrText xml:space="preserve"> PAGEREF _Toc72061294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7FB5B377" w14:textId="1A147812" w:rsidR="00140FB7" w:rsidRDefault="004F0168">
      <w:pPr>
        <w:pStyle w:val="TOC1"/>
        <w:tabs>
          <w:tab w:val="left" w:pos="720"/>
          <w:tab w:val="right" w:leader="dot" w:pos="9350"/>
        </w:tabs>
        <w:rPr>
          <w:rFonts w:asciiTheme="minorHAnsi" w:eastAsiaTheme="minorEastAsia" w:hAnsiTheme="minorHAnsi" w:cstheme="minorBidi"/>
          <w:bCs w:val="0"/>
          <w:iCs w:val="0"/>
          <w:noProof/>
          <w:szCs w:val="22"/>
        </w:rPr>
      </w:pPr>
      <w:hyperlink w:anchor="_Toc72061295" w:history="1">
        <w:r w:rsidR="00140FB7" w:rsidRPr="00A74387">
          <w:rPr>
            <w:rStyle w:val="Hyperlink"/>
            <w:noProof/>
          </w:rPr>
          <w:t>6.0</w:t>
        </w:r>
        <w:r w:rsidR="00140FB7">
          <w:rPr>
            <w:rFonts w:asciiTheme="minorHAnsi" w:eastAsiaTheme="minorEastAsia" w:hAnsiTheme="minorHAnsi" w:cstheme="minorBidi"/>
            <w:bCs w:val="0"/>
            <w:iCs w:val="0"/>
            <w:noProof/>
            <w:szCs w:val="22"/>
          </w:rPr>
          <w:tab/>
        </w:r>
        <w:r w:rsidR="00140FB7" w:rsidRPr="00A74387">
          <w:rPr>
            <w:rStyle w:val="Hyperlink"/>
            <w:noProof/>
          </w:rPr>
          <w:t>Financial quote</w:t>
        </w:r>
        <w:r w:rsidR="00140FB7">
          <w:rPr>
            <w:noProof/>
            <w:webHidden/>
          </w:rPr>
          <w:tab/>
        </w:r>
        <w:r w:rsidR="00140FB7">
          <w:rPr>
            <w:noProof/>
            <w:webHidden/>
          </w:rPr>
          <w:fldChar w:fldCharType="begin"/>
        </w:r>
        <w:r w:rsidR="00140FB7">
          <w:rPr>
            <w:noProof/>
            <w:webHidden/>
          </w:rPr>
          <w:instrText xml:space="preserve"> PAGEREF _Toc72061295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78B2D41D" w14:textId="600C967B" w:rsidR="00140FB7" w:rsidRDefault="004F0168" w:rsidP="00D5669C">
      <w:pPr>
        <w:pStyle w:val="TOC2"/>
        <w:rPr>
          <w:rFonts w:asciiTheme="minorHAnsi" w:eastAsiaTheme="minorEastAsia" w:hAnsiTheme="minorHAnsi" w:cstheme="minorBidi"/>
          <w:noProof/>
          <w:sz w:val="22"/>
        </w:rPr>
      </w:pPr>
      <w:hyperlink w:anchor="_Toc72061296" w:history="1">
        <w:r w:rsidR="00140FB7" w:rsidRPr="00A74387">
          <w:rPr>
            <w:rStyle w:val="Hyperlink"/>
            <w:noProof/>
          </w:rPr>
          <w:t>6.1</w:t>
        </w:r>
        <w:r w:rsidR="00140FB7">
          <w:rPr>
            <w:rFonts w:asciiTheme="minorHAnsi" w:eastAsiaTheme="minorEastAsia" w:hAnsiTheme="minorHAnsi" w:cstheme="minorBidi"/>
            <w:noProof/>
            <w:sz w:val="22"/>
          </w:rPr>
          <w:tab/>
        </w:r>
        <w:r w:rsidR="00140FB7" w:rsidRPr="00A74387">
          <w:rPr>
            <w:rStyle w:val="Hyperlink"/>
            <w:noProof/>
          </w:rPr>
          <w:t>Overview</w:t>
        </w:r>
        <w:r w:rsidR="00140FB7">
          <w:rPr>
            <w:noProof/>
            <w:webHidden/>
          </w:rPr>
          <w:tab/>
        </w:r>
        <w:r w:rsidR="00140FB7">
          <w:rPr>
            <w:noProof/>
            <w:webHidden/>
          </w:rPr>
          <w:fldChar w:fldCharType="begin"/>
        </w:r>
        <w:r w:rsidR="00140FB7">
          <w:rPr>
            <w:noProof/>
            <w:webHidden/>
          </w:rPr>
          <w:instrText xml:space="preserve"> PAGEREF _Toc72061296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7F804E59" w14:textId="2ABDF78C" w:rsidR="00140FB7" w:rsidRDefault="004F0168" w:rsidP="00D5669C">
      <w:pPr>
        <w:pStyle w:val="TOC2"/>
        <w:rPr>
          <w:rFonts w:asciiTheme="minorHAnsi" w:eastAsiaTheme="minorEastAsia" w:hAnsiTheme="minorHAnsi" w:cstheme="minorBidi"/>
          <w:noProof/>
          <w:sz w:val="22"/>
        </w:rPr>
      </w:pPr>
      <w:hyperlink w:anchor="_Toc72061297" w:history="1">
        <w:r w:rsidR="00140FB7" w:rsidRPr="00A74387">
          <w:rPr>
            <w:rStyle w:val="Hyperlink"/>
            <w:noProof/>
          </w:rPr>
          <w:t>6.2</w:t>
        </w:r>
        <w:r w:rsidR="00140FB7">
          <w:rPr>
            <w:rFonts w:asciiTheme="minorHAnsi" w:eastAsiaTheme="minorEastAsia" w:hAnsiTheme="minorHAnsi" w:cstheme="minorBidi"/>
            <w:noProof/>
            <w:sz w:val="22"/>
          </w:rPr>
          <w:tab/>
        </w:r>
        <w:r w:rsidR="00140FB7" w:rsidRPr="00A74387">
          <w:rPr>
            <w:rStyle w:val="Hyperlink"/>
            <w:noProof/>
          </w:rPr>
          <w:t xml:space="preserve">(MS </w:t>
        </w:r>
        <w:r w:rsidR="00143CEA">
          <w:rPr>
            <w:rStyle w:val="Hyperlink"/>
            <w:noProof/>
          </w:rPr>
          <w:t>500</w:t>
        </w:r>
        <w:r w:rsidR="00140FB7" w:rsidRPr="00A74387">
          <w:rPr>
            <w:rStyle w:val="Hyperlink"/>
            <w:noProof/>
          </w:rPr>
          <w:t>) Vendor Cost Proposal Form</w:t>
        </w:r>
        <w:r w:rsidR="00140FB7">
          <w:rPr>
            <w:noProof/>
            <w:webHidden/>
          </w:rPr>
          <w:tab/>
        </w:r>
        <w:r w:rsidR="00140FB7">
          <w:rPr>
            <w:noProof/>
            <w:webHidden/>
          </w:rPr>
          <w:fldChar w:fldCharType="begin"/>
        </w:r>
        <w:r w:rsidR="00140FB7">
          <w:rPr>
            <w:noProof/>
            <w:webHidden/>
          </w:rPr>
          <w:instrText xml:space="preserve"> PAGEREF _Toc72061297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784AA93C" w14:textId="5F0E27AD" w:rsidR="00140FB7" w:rsidRDefault="004F0168" w:rsidP="00D5669C">
      <w:pPr>
        <w:pStyle w:val="TOC2"/>
        <w:rPr>
          <w:rFonts w:asciiTheme="minorHAnsi" w:eastAsiaTheme="minorEastAsia" w:hAnsiTheme="minorHAnsi" w:cstheme="minorBidi"/>
          <w:noProof/>
          <w:sz w:val="22"/>
        </w:rPr>
      </w:pPr>
      <w:hyperlink w:anchor="_Toc72061298" w:history="1">
        <w:r w:rsidR="00140FB7" w:rsidRPr="00A74387">
          <w:rPr>
            <w:rStyle w:val="Hyperlink"/>
            <w:noProof/>
          </w:rPr>
          <w:t>6.3</w:t>
        </w:r>
        <w:r w:rsidR="00140FB7">
          <w:rPr>
            <w:rFonts w:asciiTheme="minorHAnsi" w:eastAsiaTheme="minorEastAsia" w:hAnsiTheme="minorHAnsi" w:cstheme="minorBidi"/>
            <w:noProof/>
            <w:sz w:val="22"/>
          </w:rPr>
          <w:tab/>
        </w:r>
        <w:r w:rsidR="00140FB7" w:rsidRPr="00A74387">
          <w:rPr>
            <w:rStyle w:val="Hyperlink"/>
            <w:noProof/>
          </w:rPr>
          <w:t>Taxes</w:t>
        </w:r>
        <w:r w:rsidR="00140FB7">
          <w:rPr>
            <w:noProof/>
            <w:webHidden/>
          </w:rPr>
          <w:tab/>
        </w:r>
        <w:r w:rsidR="00140FB7">
          <w:rPr>
            <w:noProof/>
            <w:webHidden/>
          </w:rPr>
          <w:fldChar w:fldCharType="begin"/>
        </w:r>
        <w:r w:rsidR="00140FB7">
          <w:rPr>
            <w:noProof/>
            <w:webHidden/>
          </w:rPr>
          <w:instrText xml:space="preserve"> PAGEREF _Toc72061298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634B5B34" w14:textId="62B14CFE" w:rsidR="00140FB7" w:rsidRDefault="004F0168" w:rsidP="00D5669C">
      <w:pPr>
        <w:pStyle w:val="TOC2"/>
        <w:rPr>
          <w:rFonts w:asciiTheme="minorHAnsi" w:eastAsiaTheme="minorEastAsia" w:hAnsiTheme="minorHAnsi" w:cstheme="minorBidi"/>
          <w:noProof/>
          <w:sz w:val="22"/>
        </w:rPr>
      </w:pPr>
      <w:hyperlink w:anchor="_Toc72061299" w:history="1">
        <w:r w:rsidR="00140FB7" w:rsidRPr="00A74387">
          <w:rPr>
            <w:rStyle w:val="Hyperlink"/>
            <w:noProof/>
          </w:rPr>
          <w:t>6.4</w:t>
        </w:r>
        <w:r w:rsidR="00140FB7">
          <w:rPr>
            <w:rFonts w:asciiTheme="minorHAnsi" w:eastAsiaTheme="minorEastAsia" w:hAnsiTheme="minorHAnsi" w:cstheme="minorBidi"/>
            <w:noProof/>
            <w:sz w:val="22"/>
          </w:rPr>
          <w:tab/>
        </w:r>
        <w:r w:rsidR="00140FB7" w:rsidRPr="00A74387">
          <w:rPr>
            <w:rStyle w:val="Hyperlink"/>
            <w:noProof/>
          </w:rPr>
          <w:t>Presentation of All Cost Components</w:t>
        </w:r>
        <w:r w:rsidR="00140FB7">
          <w:rPr>
            <w:noProof/>
            <w:webHidden/>
          </w:rPr>
          <w:tab/>
        </w:r>
        <w:r w:rsidR="00140FB7">
          <w:rPr>
            <w:noProof/>
            <w:webHidden/>
          </w:rPr>
          <w:fldChar w:fldCharType="begin"/>
        </w:r>
        <w:r w:rsidR="00140FB7">
          <w:rPr>
            <w:noProof/>
            <w:webHidden/>
          </w:rPr>
          <w:instrText xml:space="preserve"> PAGEREF _Toc72061299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5CF6D632" w14:textId="31710275" w:rsidR="00140FB7" w:rsidRDefault="004F0168" w:rsidP="00D5669C">
      <w:pPr>
        <w:pStyle w:val="TOC2"/>
        <w:rPr>
          <w:rFonts w:asciiTheme="minorHAnsi" w:eastAsiaTheme="minorEastAsia" w:hAnsiTheme="minorHAnsi" w:cstheme="minorBidi"/>
          <w:noProof/>
          <w:sz w:val="22"/>
        </w:rPr>
      </w:pPr>
      <w:hyperlink w:anchor="_Toc72061300" w:history="1">
        <w:r w:rsidR="00140FB7" w:rsidRPr="00A74387">
          <w:rPr>
            <w:rStyle w:val="Hyperlink"/>
            <w:noProof/>
          </w:rPr>
          <w:t>6.5</w:t>
        </w:r>
        <w:r w:rsidR="00140FB7">
          <w:rPr>
            <w:rFonts w:asciiTheme="minorHAnsi" w:eastAsiaTheme="minorEastAsia" w:hAnsiTheme="minorHAnsi" w:cstheme="minorBidi"/>
            <w:noProof/>
            <w:sz w:val="22"/>
          </w:rPr>
          <w:tab/>
        </w:r>
        <w:r w:rsidR="00140FB7" w:rsidRPr="00A74387">
          <w:rPr>
            <w:rStyle w:val="Hyperlink"/>
            <w:noProof/>
          </w:rPr>
          <w:t>Price Protection</w:t>
        </w:r>
        <w:r w:rsidR="00140FB7">
          <w:rPr>
            <w:noProof/>
            <w:webHidden/>
          </w:rPr>
          <w:tab/>
        </w:r>
        <w:r w:rsidR="00140FB7">
          <w:rPr>
            <w:noProof/>
            <w:webHidden/>
          </w:rPr>
          <w:fldChar w:fldCharType="begin"/>
        </w:r>
        <w:r w:rsidR="00140FB7">
          <w:rPr>
            <w:noProof/>
            <w:webHidden/>
          </w:rPr>
          <w:instrText xml:space="preserve"> PAGEREF _Toc72061300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0484231F" w14:textId="3F778908" w:rsidR="00140FB7" w:rsidRDefault="004F0168">
      <w:pPr>
        <w:pStyle w:val="TOC1"/>
        <w:tabs>
          <w:tab w:val="left" w:pos="720"/>
          <w:tab w:val="right" w:leader="dot" w:pos="9350"/>
        </w:tabs>
        <w:rPr>
          <w:rFonts w:asciiTheme="minorHAnsi" w:eastAsiaTheme="minorEastAsia" w:hAnsiTheme="minorHAnsi" w:cstheme="minorBidi"/>
          <w:bCs w:val="0"/>
          <w:iCs w:val="0"/>
          <w:noProof/>
          <w:szCs w:val="22"/>
        </w:rPr>
      </w:pPr>
      <w:hyperlink w:anchor="_Toc72061301" w:history="1">
        <w:r w:rsidR="00140FB7" w:rsidRPr="00A74387">
          <w:rPr>
            <w:rStyle w:val="Hyperlink"/>
            <w:noProof/>
          </w:rPr>
          <w:t>7.0</w:t>
        </w:r>
        <w:r w:rsidR="00140FB7">
          <w:rPr>
            <w:rFonts w:asciiTheme="minorHAnsi" w:eastAsiaTheme="minorEastAsia" w:hAnsiTheme="minorHAnsi" w:cstheme="minorBidi"/>
            <w:bCs w:val="0"/>
            <w:iCs w:val="0"/>
            <w:noProof/>
            <w:szCs w:val="22"/>
          </w:rPr>
          <w:tab/>
        </w:r>
        <w:r w:rsidR="00140FB7" w:rsidRPr="00A74387">
          <w:rPr>
            <w:rStyle w:val="Hyperlink"/>
            <w:noProof/>
          </w:rPr>
          <w:t>Evaluation</w:t>
        </w:r>
        <w:r w:rsidR="00140FB7">
          <w:rPr>
            <w:noProof/>
            <w:webHidden/>
          </w:rPr>
          <w:tab/>
        </w:r>
        <w:r w:rsidR="00140FB7">
          <w:rPr>
            <w:noProof/>
            <w:webHidden/>
          </w:rPr>
          <w:fldChar w:fldCharType="begin"/>
        </w:r>
        <w:r w:rsidR="00140FB7">
          <w:rPr>
            <w:noProof/>
            <w:webHidden/>
          </w:rPr>
          <w:instrText xml:space="preserve"> PAGEREF _Toc72061301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5C43FF67" w14:textId="3B00B2CC" w:rsidR="00140FB7" w:rsidRDefault="004F0168" w:rsidP="00D5669C">
      <w:pPr>
        <w:pStyle w:val="TOC2"/>
        <w:rPr>
          <w:rFonts w:asciiTheme="minorHAnsi" w:eastAsiaTheme="minorEastAsia" w:hAnsiTheme="minorHAnsi" w:cstheme="minorBidi"/>
          <w:noProof/>
          <w:sz w:val="22"/>
        </w:rPr>
      </w:pPr>
      <w:hyperlink w:anchor="_Toc72061302" w:history="1">
        <w:r w:rsidR="00140FB7" w:rsidRPr="00A74387">
          <w:rPr>
            <w:rStyle w:val="Hyperlink"/>
            <w:noProof/>
          </w:rPr>
          <w:t>7.1</w:t>
        </w:r>
        <w:r w:rsidR="00140FB7">
          <w:rPr>
            <w:rFonts w:asciiTheme="minorHAnsi" w:eastAsiaTheme="minorEastAsia" w:hAnsiTheme="minorHAnsi" w:cstheme="minorBidi"/>
            <w:noProof/>
            <w:sz w:val="22"/>
          </w:rPr>
          <w:tab/>
        </w:r>
        <w:r w:rsidR="00140FB7" w:rsidRPr="00A74387">
          <w:rPr>
            <w:rStyle w:val="Hyperlink"/>
            <w:noProof/>
          </w:rPr>
          <w:t>Overview</w:t>
        </w:r>
        <w:r w:rsidR="00140FB7">
          <w:rPr>
            <w:noProof/>
            <w:webHidden/>
          </w:rPr>
          <w:tab/>
        </w:r>
        <w:r w:rsidR="00140FB7">
          <w:rPr>
            <w:noProof/>
            <w:webHidden/>
          </w:rPr>
          <w:fldChar w:fldCharType="begin"/>
        </w:r>
        <w:r w:rsidR="00140FB7">
          <w:rPr>
            <w:noProof/>
            <w:webHidden/>
          </w:rPr>
          <w:instrText xml:space="preserve"> PAGEREF _Toc72061302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37A9F387" w14:textId="275F0E0E" w:rsidR="00140FB7" w:rsidRDefault="004F0168" w:rsidP="00D5669C">
      <w:pPr>
        <w:pStyle w:val="TOC2"/>
        <w:rPr>
          <w:rFonts w:asciiTheme="minorHAnsi" w:eastAsiaTheme="minorEastAsia" w:hAnsiTheme="minorHAnsi" w:cstheme="minorBidi"/>
          <w:noProof/>
          <w:sz w:val="22"/>
        </w:rPr>
      </w:pPr>
      <w:hyperlink w:anchor="_Toc72061303" w:history="1">
        <w:r w:rsidR="00140FB7" w:rsidRPr="00A74387">
          <w:rPr>
            <w:rStyle w:val="Hyperlink"/>
            <w:noProof/>
          </w:rPr>
          <w:t>7.2</w:t>
        </w:r>
        <w:r w:rsidR="00140FB7">
          <w:rPr>
            <w:rFonts w:asciiTheme="minorHAnsi" w:eastAsiaTheme="minorEastAsia" w:hAnsiTheme="minorHAnsi" w:cstheme="minorBidi"/>
            <w:noProof/>
            <w:sz w:val="22"/>
          </w:rPr>
          <w:tab/>
        </w:r>
        <w:r w:rsidR="00140FB7" w:rsidRPr="00A74387">
          <w:rPr>
            <w:rStyle w:val="Hyperlink"/>
            <w:noProof/>
          </w:rPr>
          <w:t>Administrative Screening</w:t>
        </w:r>
        <w:r w:rsidR="00140FB7">
          <w:rPr>
            <w:noProof/>
            <w:webHidden/>
          </w:rPr>
          <w:tab/>
        </w:r>
        <w:r w:rsidR="00140FB7">
          <w:rPr>
            <w:noProof/>
            <w:webHidden/>
          </w:rPr>
          <w:fldChar w:fldCharType="begin"/>
        </w:r>
        <w:r w:rsidR="00140FB7">
          <w:rPr>
            <w:noProof/>
            <w:webHidden/>
          </w:rPr>
          <w:instrText xml:space="preserve"> PAGEREF _Toc72061303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0DF0451B" w14:textId="09BC5866" w:rsidR="00140FB7" w:rsidRDefault="004F0168" w:rsidP="00D5669C">
      <w:pPr>
        <w:pStyle w:val="TOC2"/>
        <w:rPr>
          <w:rFonts w:asciiTheme="minorHAnsi" w:eastAsiaTheme="minorEastAsia" w:hAnsiTheme="minorHAnsi" w:cstheme="minorBidi"/>
          <w:noProof/>
          <w:sz w:val="22"/>
        </w:rPr>
      </w:pPr>
      <w:hyperlink w:anchor="_Toc72061304" w:history="1">
        <w:r w:rsidR="00140FB7" w:rsidRPr="00A74387">
          <w:rPr>
            <w:rStyle w:val="Hyperlink"/>
            <w:noProof/>
          </w:rPr>
          <w:t>7.3</w:t>
        </w:r>
        <w:r w:rsidR="00140FB7">
          <w:rPr>
            <w:rFonts w:asciiTheme="minorHAnsi" w:eastAsiaTheme="minorEastAsia" w:hAnsiTheme="minorHAnsi" w:cstheme="minorBidi"/>
            <w:noProof/>
            <w:sz w:val="22"/>
          </w:rPr>
          <w:tab/>
        </w:r>
        <w:r w:rsidR="00140FB7" w:rsidRPr="00A74387">
          <w:rPr>
            <w:rStyle w:val="Hyperlink"/>
            <w:noProof/>
          </w:rPr>
          <w:t>Mandatory Requirements</w:t>
        </w:r>
        <w:r w:rsidR="00140FB7">
          <w:rPr>
            <w:noProof/>
            <w:webHidden/>
          </w:rPr>
          <w:tab/>
        </w:r>
        <w:r w:rsidR="00140FB7">
          <w:rPr>
            <w:noProof/>
            <w:webHidden/>
          </w:rPr>
          <w:fldChar w:fldCharType="begin"/>
        </w:r>
        <w:r w:rsidR="00140FB7">
          <w:rPr>
            <w:noProof/>
            <w:webHidden/>
          </w:rPr>
          <w:instrText xml:space="preserve"> PAGEREF _Toc72061304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5597E616" w14:textId="4597CE3B" w:rsidR="00140FB7" w:rsidRDefault="004F0168" w:rsidP="00D5669C">
      <w:pPr>
        <w:pStyle w:val="TOC2"/>
        <w:rPr>
          <w:rFonts w:asciiTheme="minorHAnsi" w:eastAsiaTheme="minorEastAsia" w:hAnsiTheme="minorHAnsi" w:cstheme="minorBidi"/>
          <w:noProof/>
          <w:sz w:val="22"/>
        </w:rPr>
      </w:pPr>
      <w:hyperlink w:anchor="_Toc72061305" w:history="1">
        <w:r w:rsidR="00140FB7" w:rsidRPr="00A74387">
          <w:rPr>
            <w:rStyle w:val="Hyperlink"/>
            <w:noProof/>
          </w:rPr>
          <w:t>7.4</w:t>
        </w:r>
        <w:r w:rsidR="00140FB7">
          <w:rPr>
            <w:rFonts w:asciiTheme="minorHAnsi" w:eastAsiaTheme="minorEastAsia" w:hAnsiTheme="minorHAnsi" w:cstheme="minorBidi"/>
            <w:noProof/>
            <w:sz w:val="22"/>
          </w:rPr>
          <w:tab/>
        </w:r>
        <w:r w:rsidR="00140FB7" w:rsidRPr="00A74387">
          <w:rPr>
            <w:rStyle w:val="Hyperlink"/>
            <w:noProof/>
          </w:rPr>
          <w:t>Qualitative Review and Scoring</w:t>
        </w:r>
        <w:r w:rsidR="00140FB7">
          <w:rPr>
            <w:noProof/>
            <w:webHidden/>
          </w:rPr>
          <w:tab/>
        </w:r>
        <w:r w:rsidR="00140FB7">
          <w:rPr>
            <w:noProof/>
            <w:webHidden/>
          </w:rPr>
          <w:fldChar w:fldCharType="begin"/>
        </w:r>
        <w:r w:rsidR="00140FB7">
          <w:rPr>
            <w:noProof/>
            <w:webHidden/>
          </w:rPr>
          <w:instrText xml:space="preserve"> PAGEREF _Toc72061305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3F62CC8F" w14:textId="030DE055" w:rsidR="00140FB7" w:rsidRDefault="004F0168" w:rsidP="00D5669C">
      <w:pPr>
        <w:pStyle w:val="TOC2"/>
        <w:rPr>
          <w:rFonts w:asciiTheme="minorHAnsi" w:eastAsiaTheme="minorEastAsia" w:hAnsiTheme="minorHAnsi" w:cstheme="minorBidi"/>
          <w:noProof/>
          <w:sz w:val="22"/>
        </w:rPr>
      </w:pPr>
      <w:hyperlink w:anchor="_Toc72061306" w:history="1">
        <w:r w:rsidR="00140FB7" w:rsidRPr="00A74387">
          <w:rPr>
            <w:rStyle w:val="Hyperlink"/>
            <w:noProof/>
          </w:rPr>
          <w:t>7.5</w:t>
        </w:r>
        <w:r w:rsidR="00140FB7">
          <w:rPr>
            <w:rFonts w:asciiTheme="minorHAnsi" w:eastAsiaTheme="minorEastAsia" w:hAnsiTheme="minorHAnsi" w:cstheme="minorBidi"/>
            <w:noProof/>
            <w:sz w:val="22"/>
          </w:rPr>
          <w:tab/>
        </w:r>
        <w:r w:rsidR="00140FB7" w:rsidRPr="00A74387">
          <w:rPr>
            <w:rStyle w:val="Hyperlink"/>
            <w:noProof/>
          </w:rPr>
          <w:t>Requirements Evaluation</w:t>
        </w:r>
        <w:r w:rsidR="00140FB7">
          <w:rPr>
            <w:noProof/>
            <w:webHidden/>
          </w:rPr>
          <w:tab/>
        </w:r>
        <w:r w:rsidR="00140FB7">
          <w:rPr>
            <w:noProof/>
            <w:webHidden/>
          </w:rPr>
          <w:fldChar w:fldCharType="begin"/>
        </w:r>
        <w:r w:rsidR="00140FB7">
          <w:rPr>
            <w:noProof/>
            <w:webHidden/>
          </w:rPr>
          <w:instrText xml:space="preserve"> PAGEREF _Toc72061306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4C4E595F" w14:textId="618EE28A" w:rsidR="00140FB7" w:rsidRDefault="004F0168" w:rsidP="00D5669C">
      <w:pPr>
        <w:pStyle w:val="TOC2"/>
        <w:rPr>
          <w:rFonts w:asciiTheme="minorHAnsi" w:eastAsiaTheme="minorEastAsia" w:hAnsiTheme="minorHAnsi" w:cstheme="minorBidi"/>
          <w:noProof/>
          <w:sz w:val="22"/>
        </w:rPr>
      </w:pPr>
      <w:hyperlink w:anchor="_Toc72061307" w:history="1">
        <w:r w:rsidR="00140FB7" w:rsidRPr="00A74387">
          <w:rPr>
            <w:rStyle w:val="Hyperlink"/>
            <w:noProof/>
          </w:rPr>
          <w:t>7.6</w:t>
        </w:r>
        <w:r w:rsidR="00140FB7">
          <w:rPr>
            <w:rFonts w:asciiTheme="minorHAnsi" w:eastAsiaTheme="minorEastAsia" w:hAnsiTheme="minorHAnsi" w:cstheme="minorBidi"/>
            <w:noProof/>
            <w:sz w:val="22"/>
          </w:rPr>
          <w:tab/>
        </w:r>
        <w:r w:rsidR="00140FB7" w:rsidRPr="00A74387">
          <w:rPr>
            <w:rStyle w:val="Hyperlink"/>
            <w:noProof/>
          </w:rPr>
          <w:t>Step 3 Interviews (Optional)</w:t>
        </w:r>
        <w:r w:rsidR="00140FB7">
          <w:rPr>
            <w:noProof/>
            <w:webHidden/>
          </w:rPr>
          <w:tab/>
        </w:r>
        <w:r w:rsidR="00140FB7">
          <w:rPr>
            <w:noProof/>
            <w:webHidden/>
          </w:rPr>
          <w:fldChar w:fldCharType="begin"/>
        </w:r>
        <w:r w:rsidR="00140FB7">
          <w:rPr>
            <w:noProof/>
            <w:webHidden/>
          </w:rPr>
          <w:instrText xml:space="preserve"> PAGEREF _Toc72061307 \h </w:instrText>
        </w:r>
        <w:r w:rsidR="00140FB7">
          <w:rPr>
            <w:noProof/>
            <w:webHidden/>
          </w:rPr>
        </w:r>
        <w:r w:rsidR="00140FB7">
          <w:rPr>
            <w:noProof/>
            <w:webHidden/>
          </w:rPr>
          <w:fldChar w:fldCharType="separate"/>
        </w:r>
        <w:r w:rsidR="00140FB7">
          <w:rPr>
            <w:noProof/>
            <w:webHidden/>
          </w:rPr>
          <w:t>28</w:t>
        </w:r>
        <w:r w:rsidR="00140FB7">
          <w:rPr>
            <w:noProof/>
            <w:webHidden/>
          </w:rPr>
          <w:fldChar w:fldCharType="end"/>
        </w:r>
      </w:hyperlink>
    </w:p>
    <w:p w14:paraId="74C78007" w14:textId="1236B8DC" w:rsidR="00140FB7" w:rsidRDefault="004F0168" w:rsidP="00D5669C">
      <w:pPr>
        <w:pStyle w:val="TOC2"/>
        <w:rPr>
          <w:rFonts w:asciiTheme="minorHAnsi" w:eastAsiaTheme="minorEastAsia" w:hAnsiTheme="minorHAnsi" w:cstheme="minorBidi"/>
          <w:noProof/>
          <w:sz w:val="22"/>
        </w:rPr>
      </w:pPr>
      <w:hyperlink w:anchor="_Toc72061308" w:history="1">
        <w:r w:rsidR="00140FB7" w:rsidRPr="00A74387">
          <w:rPr>
            <w:rStyle w:val="Hyperlink"/>
            <w:noProof/>
          </w:rPr>
          <w:t>7.7</w:t>
        </w:r>
        <w:r w:rsidR="00140FB7">
          <w:rPr>
            <w:rFonts w:asciiTheme="minorHAnsi" w:eastAsiaTheme="minorEastAsia" w:hAnsiTheme="minorHAnsi" w:cstheme="minorBidi"/>
            <w:noProof/>
            <w:sz w:val="22"/>
          </w:rPr>
          <w:tab/>
        </w:r>
        <w:r w:rsidR="00140FB7" w:rsidRPr="00A74387">
          <w:rPr>
            <w:rStyle w:val="Hyperlink"/>
            <w:noProof/>
          </w:rPr>
          <w:t>Allocation of Points</w:t>
        </w:r>
        <w:r w:rsidR="00140FB7">
          <w:rPr>
            <w:noProof/>
            <w:webHidden/>
          </w:rPr>
          <w:tab/>
        </w:r>
        <w:r w:rsidR="00140FB7">
          <w:rPr>
            <w:noProof/>
            <w:webHidden/>
          </w:rPr>
          <w:fldChar w:fldCharType="begin"/>
        </w:r>
        <w:r w:rsidR="00140FB7">
          <w:rPr>
            <w:noProof/>
            <w:webHidden/>
          </w:rPr>
          <w:instrText xml:space="preserve"> PAGEREF _Toc72061308 \h </w:instrText>
        </w:r>
        <w:r w:rsidR="00140FB7">
          <w:rPr>
            <w:noProof/>
            <w:webHidden/>
          </w:rPr>
        </w:r>
        <w:r w:rsidR="00140FB7">
          <w:rPr>
            <w:noProof/>
            <w:webHidden/>
          </w:rPr>
          <w:fldChar w:fldCharType="separate"/>
        </w:r>
        <w:r w:rsidR="00140FB7">
          <w:rPr>
            <w:noProof/>
            <w:webHidden/>
          </w:rPr>
          <w:t>28</w:t>
        </w:r>
        <w:r w:rsidR="00140FB7">
          <w:rPr>
            <w:noProof/>
            <w:webHidden/>
          </w:rPr>
          <w:fldChar w:fldCharType="end"/>
        </w:r>
      </w:hyperlink>
    </w:p>
    <w:p w14:paraId="248789AD" w14:textId="3B25977D" w:rsidR="00140FB7" w:rsidRDefault="004F0168" w:rsidP="00D5669C">
      <w:pPr>
        <w:pStyle w:val="TOC2"/>
        <w:rPr>
          <w:rFonts w:asciiTheme="minorHAnsi" w:eastAsiaTheme="minorEastAsia" w:hAnsiTheme="minorHAnsi" w:cstheme="minorBidi"/>
          <w:noProof/>
          <w:sz w:val="22"/>
        </w:rPr>
      </w:pPr>
      <w:hyperlink w:anchor="_Toc72061309" w:history="1">
        <w:r w:rsidR="00140FB7" w:rsidRPr="00A74387">
          <w:rPr>
            <w:rStyle w:val="Hyperlink"/>
            <w:noProof/>
          </w:rPr>
          <w:t>7.8</w:t>
        </w:r>
        <w:r w:rsidR="00140FB7">
          <w:rPr>
            <w:rFonts w:asciiTheme="minorHAnsi" w:eastAsiaTheme="minorEastAsia" w:hAnsiTheme="minorHAnsi" w:cstheme="minorBidi"/>
            <w:noProof/>
            <w:sz w:val="22"/>
          </w:rPr>
          <w:tab/>
        </w:r>
        <w:r w:rsidR="00140FB7" w:rsidRPr="00A74387">
          <w:rPr>
            <w:rStyle w:val="Hyperlink"/>
            <w:noProof/>
          </w:rPr>
          <w:t>Vendor Total Score</w:t>
        </w:r>
        <w:r w:rsidR="00140FB7">
          <w:rPr>
            <w:noProof/>
            <w:webHidden/>
          </w:rPr>
          <w:tab/>
        </w:r>
        <w:r w:rsidR="00140FB7">
          <w:rPr>
            <w:noProof/>
            <w:webHidden/>
          </w:rPr>
          <w:fldChar w:fldCharType="begin"/>
        </w:r>
        <w:r w:rsidR="00140FB7">
          <w:rPr>
            <w:noProof/>
            <w:webHidden/>
          </w:rPr>
          <w:instrText xml:space="preserve"> PAGEREF _Toc72061309 \h </w:instrText>
        </w:r>
        <w:r w:rsidR="00140FB7">
          <w:rPr>
            <w:noProof/>
            <w:webHidden/>
          </w:rPr>
        </w:r>
        <w:r w:rsidR="00140FB7">
          <w:rPr>
            <w:noProof/>
            <w:webHidden/>
          </w:rPr>
          <w:fldChar w:fldCharType="separate"/>
        </w:r>
        <w:r w:rsidR="00140FB7">
          <w:rPr>
            <w:noProof/>
            <w:webHidden/>
          </w:rPr>
          <w:t>29</w:t>
        </w:r>
        <w:r w:rsidR="00140FB7">
          <w:rPr>
            <w:noProof/>
            <w:webHidden/>
          </w:rPr>
          <w:fldChar w:fldCharType="end"/>
        </w:r>
      </w:hyperlink>
    </w:p>
    <w:p w14:paraId="7EB97282" w14:textId="52FA0B72" w:rsidR="00140FB7" w:rsidRDefault="004F0168" w:rsidP="00D5669C">
      <w:pPr>
        <w:pStyle w:val="TOC2"/>
        <w:rPr>
          <w:rFonts w:asciiTheme="minorHAnsi" w:eastAsiaTheme="minorEastAsia" w:hAnsiTheme="minorHAnsi" w:cstheme="minorBidi"/>
          <w:noProof/>
          <w:sz w:val="22"/>
        </w:rPr>
      </w:pPr>
      <w:hyperlink w:anchor="_Toc72061310" w:history="1">
        <w:r w:rsidR="00140FB7" w:rsidRPr="00A74387">
          <w:rPr>
            <w:rStyle w:val="Hyperlink"/>
            <w:noProof/>
          </w:rPr>
          <w:t>7.9</w:t>
        </w:r>
        <w:r w:rsidR="00140FB7">
          <w:rPr>
            <w:rFonts w:asciiTheme="minorHAnsi" w:eastAsiaTheme="minorEastAsia" w:hAnsiTheme="minorHAnsi" w:cstheme="minorBidi"/>
            <w:noProof/>
            <w:sz w:val="22"/>
          </w:rPr>
          <w:tab/>
        </w:r>
        <w:r w:rsidR="00140FB7" w:rsidRPr="00A74387">
          <w:rPr>
            <w:rStyle w:val="Hyperlink"/>
            <w:noProof/>
          </w:rPr>
          <w:t>Selection of Apparently Successful Vendors</w:t>
        </w:r>
        <w:r w:rsidR="00140FB7">
          <w:rPr>
            <w:noProof/>
            <w:webHidden/>
          </w:rPr>
          <w:tab/>
        </w:r>
        <w:r w:rsidR="00140FB7">
          <w:rPr>
            <w:noProof/>
            <w:webHidden/>
          </w:rPr>
          <w:fldChar w:fldCharType="begin"/>
        </w:r>
        <w:r w:rsidR="00140FB7">
          <w:rPr>
            <w:noProof/>
            <w:webHidden/>
          </w:rPr>
          <w:instrText xml:space="preserve"> PAGEREF _Toc72061310 \h </w:instrText>
        </w:r>
        <w:r w:rsidR="00140FB7">
          <w:rPr>
            <w:noProof/>
            <w:webHidden/>
          </w:rPr>
        </w:r>
        <w:r w:rsidR="00140FB7">
          <w:rPr>
            <w:noProof/>
            <w:webHidden/>
          </w:rPr>
          <w:fldChar w:fldCharType="separate"/>
        </w:r>
        <w:r w:rsidR="00140FB7">
          <w:rPr>
            <w:noProof/>
            <w:webHidden/>
          </w:rPr>
          <w:t>30</w:t>
        </w:r>
        <w:r w:rsidR="00140FB7">
          <w:rPr>
            <w:noProof/>
            <w:webHidden/>
          </w:rPr>
          <w:fldChar w:fldCharType="end"/>
        </w:r>
      </w:hyperlink>
    </w:p>
    <w:p w14:paraId="2B6ADC10" w14:textId="4C0A3B35" w:rsidR="00140FB7" w:rsidRDefault="004F0168" w:rsidP="00D5669C">
      <w:pPr>
        <w:pStyle w:val="TOC2"/>
        <w:rPr>
          <w:rFonts w:asciiTheme="minorHAnsi" w:eastAsiaTheme="minorEastAsia" w:hAnsiTheme="minorHAnsi" w:cstheme="minorBidi"/>
          <w:noProof/>
          <w:sz w:val="22"/>
        </w:rPr>
      </w:pPr>
      <w:hyperlink w:anchor="_Toc72061311" w:history="1">
        <w:r w:rsidR="00140FB7" w:rsidRPr="00A74387">
          <w:rPr>
            <w:rStyle w:val="Hyperlink"/>
            <w:noProof/>
          </w:rPr>
          <w:t>7.10</w:t>
        </w:r>
        <w:r w:rsidR="00140FB7">
          <w:rPr>
            <w:rFonts w:asciiTheme="minorHAnsi" w:eastAsiaTheme="minorEastAsia" w:hAnsiTheme="minorHAnsi" w:cstheme="minorBidi"/>
            <w:noProof/>
            <w:sz w:val="22"/>
          </w:rPr>
          <w:tab/>
        </w:r>
        <w:r w:rsidR="00140FB7" w:rsidRPr="00A74387">
          <w:rPr>
            <w:rStyle w:val="Hyperlink"/>
            <w:noProof/>
          </w:rPr>
          <w:t>Contract Negotiations</w:t>
        </w:r>
        <w:r w:rsidR="00140FB7">
          <w:rPr>
            <w:noProof/>
            <w:webHidden/>
          </w:rPr>
          <w:tab/>
        </w:r>
        <w:r w:rsidR="00140FB7">
          <w:rPr>
            <w:noProof/>
            <w:webHidden/>
          </w:rPr>
          <w:fldChar w:fldCharType="begin"/>
        </w:r>
        <w:r w:rsidR="00140FB7">
          <w:rPr>
            <w:noProof/>
            <w:webHidden/>
          </w:rPr>
          <w:instrText xml:space="preserve"> PAGEREF _Toc72061311 \h </w:instrText>
        </w:r>
        <w:r w:rsidR="00140FB7">
          <w:rPr>
            <w:noProof/>
            <w:webHidden/>
          </w:rPr>
        </w:r>
        <w:r w:rsidR="00140FB7">
          <w:rPr>
            <w:noProof/>
            <w:webHidden/>
          </w:rPr>
          <w:fldChar w:fldCharType="separate"/>
        </w:r>
        <w:r w:rsidR="00140FB7">
          <w:rPr>
            <w:noProof/>
            <w:webHidden/>
          </w:rPr>
          <w:t>30</w:t>
        </w:r>
        <w:r w:rsidR="00140FB7">
          <w:rPr>
            <w:noProof/>
            <w:webHidden/>
          </w:rPr>
          <w:fldChar w:fldCharType="end"/>
        </w:r>
      </w:hyperlink>
    </w:p>
    <w:p w14:paraId="3D892EF3" w14:textId="4DCD8299" w:rsidR="00140FB7" w:rsidRDefault="004F0168">
      <w:pPr>
        <w:pStyle w:val="TOC4"/>
        <w:tabs>
          <w:tab w:val="right" w:leader="dot" w:pos="9350"/>
        </w:tabs>
        <w:rPr>
          <w:rFonts w:eastAsiaTheme="minorEastAsia" w:cstheme="minorBidi"/>
          <w:noProof/>
          <w:sz w:val="22"/>
          <w:szCs w:val="22"/>
        </w:rPr>
      </w:pPr>
      <w:hyperlink w:anchor="_Toc72061312" w:history="1">
        <w:r w:rsidR="00140FB7" w:rsidRPr="00A74387">
          <w:rPr>
            <w:rStyle w:val="Hyperlink"/>
            <w:b/>
            <w:caps/>
            <w:noProof/>
          </w:rPr>
          <w:t>Appendices</w:t>
        </w:r>
      </w:hyperlink>
    </w:p>
    <w:p w14:paraId="52DAF1A6" w14:textId="14D01457" w:rsidR="00140FB7" w:rsidRDefault="004F0168">
      <w:pPr>
        <w:pStyle w:val="TOC5"/>
        <w:tabs>
          <w:tab w:val="right" w:leader="dot" w:pos="9350"/>
        </w:tabs>
        <w:rPr>
          <w:rFonts w:eastAsiaTheme="minorEastAsia" w:cstheme="minorBidi"/>
          <w:noProof/>
          <w:sz w:val="22"/>
          <w:szCs w:val="22"/>
        </w:rPr>
      </w:pPr>
      <w:hyperlink w:anchor="_Toc72061313" w:history="1">
        <w:r w:rsidR="00140FB7" w:rsidRPr="00A74387">
          <w:rPr>
            <w:rStyle w:val="Hyperlink"/>
            <w:b/>
            <w:noProof/>
          </w:rPr>
          <w:t xml:space="preserve">Appendix A:  </w:t>
        </w:r>
        <w:r w:rsidR="00140FB7" w:rsidRPr="00A74387">
          <w:rPr>
            <w:rStyle w:val="Hyperlink"/>
            <w:b/>
            <w:i/>
            <w:noProof/>
          </w:rPr>
          <w:t>Certifications and Assurances</w:t>
        </w:r>
      </w:hyperlink>
    </w:p>
    <w:p w14:paraId="3475512F" w14:textId="31EDA51A" w:rsidR="00140FB7" w:rsidRDefault="004F0168">
      <w:pPr>
        <w:pStyle w:val="TOC5"/>
        <w:tabs>
          <w:tab w:val="right" w:leader="dot" w:pos="9350"/>
        </w:tabs>
        <w:rPr>
          <w:rFonts w:eastAsiaTheme="minorEastAsia" w:cstheme="minorBidi"/>
          <w:noProof/>
          <w:sz w:val="22"/>
          <w:szCs w:val="22"/>
        </w:rPr>
      </w:pPr>
      <w:hyperlink w:anchor="_Toc72061314" w:history="1">
        <w:r w:rsidR="00140FB7" w:rsidRPr="00A74387">
          <w:rPr>
            <w:rStyle w:val="Hyperlink"/>
            <w:b/>
            <w:noProof/>
          </w:rPr>
          <w:t xml:space="preserve">Appendix B:  </w:t>
        </w:r>
        <w:r w:rsidR="00F50877">
          <w:rPr>
            <w:rStyle w:val="Hyperlink"/>
            <w:b/>
            <w:i/>
            <w:iCs/>
            <w:noProof/>
          </w:rPr>
          <w:t xml:space="preserve">Proposed </w:t>
        </w:r>
        <w:r w:rsidR="00140FB7" w:rsidRPr="00A74387">
          <w:rPr>
            <w:rStyle w:val="Hyperlink"/>
            <w:b/>
            <w:i/>
            <w:iCs/>
            <w:noProof/>
          </w:rPr>
          <w:t>Contract</w:t>
        </w:r>
      </w:hyperlink>
    </w:p>
    <w:p w14:paraId="13B856C9" w14:textId="4597ED11" w:rsidR="00140FB7" w:rsidRDefault="004F0168">
      <w:pPr>
        <w:pStyle w:val="TOC5"/>
        <w:tabs>
          <w:tab w:val="right" w:leader="dot" w:pos="9350"/>
        </w:tabs>
        <w:rPr>
          <w:rFonts w:eastAsiaTheme="minorEastAsia" w:cstheme="minorBidi"/>
          <w:noProof/>
          <w:sz w:val="22"/>
          <w:szCs w:val="22"/>
        </w:rPr>
      </w:pPr>
      <w:hyperlink w:anchor="_Toc72061315" w:history="1">
        <w:r w:rsidR="00140FB7" w:rsidRPr="00A74387">
          <w:rPr>
            <w:rStyle w:val="Hyperlink"/>
            <w:b/>
            <w:bCs/>
            <w:noProof/>
          </w:rPr>
          <w:t xml:space="preserve">Appendix C:  </w:t>
        </w:r>
        <w:r w:rsidR="00140FB7" w:rsidRPr="00A74387">
          <w:rPr>
            <w:rStyle w:val="Hyperlink"/>
            <w:b/>
            <w:i/>
            <w:iCs/>
            <w:noProof/>
          </w:rPr>
          <w:t xml:space="preserve">MWBE Participation Form </w:t>
        </w:r>
        <w:r w:rsidR="00140FB7" w:rsidRPr="00A74387">
          <w:rPr>
            <w:rStyle w:val="Hyperlink"/>
            <w:i/>
            <w:iCs/>
            <w:noProof/>
          </w:rPr>
          <w:t>[if applicable]</w:t>
        </w:r>
      </w:hyperlink>
    </w:p>
    <w:p w14:paraId="21E62747" w14:textId="58E09B93" w:rsidR="00140FB7" w:rsidRDefault="004F0168">
      <w:pPr>
        <w:pStyle w:val="TOC5"/>
        <w:tabs>
          <w:tab w:val="right" w:leader="dot" w:pos="9350"/>
        </w:tabs>
        <w:rPr>
          <w:rFonts w:eastAsiaTheme="minorEastAsia" w:cstheme="minorBidi"/>
          <w:noProof/>
          <w:sz w:val="22"/>
          <w:szCs w:val="22"/>
        </w:rPr>
      </w:pPr>
      <w:hyperlink w:anchor="_Toc72061316" w:history="1">
        <w:r w:rsidR="00140FB7" w:rsidRPr="00A74387">
          <w:rPr>
            <w:rStyle w:val="Hyperlink"/>
            <w:b/>
            <w:bCs/>
            <w:noProof/>
          </w:rPr>
          <w:t xml:space="preserve">Appendix D:  </w:t>
        </w:r>
        <w:r w:rsidR="00140FB7" w:rsidRPr="00A74387">
          <w:rPr>
            <w:rStyle w:val="Hyperlink"/>
            <w:b/>
            <w:bCs/>
            <w:i/>
            <w:noProof/>
          </w:rPr>
          <w:t>Protest Procedures</w:t>
        </w:r>
      </w:hyperlink>
    </w:p>
    <w:p w14:paraId="157D827F" w14:textId="39A0F031" w:rsidR="00140FB7" w:rsidRPr="00C71BBF" w:rsidRDefault="00140FB7">
      <w:pPr>
        <w:pStyle w:val="TOC5"/>
        <w:tabs>
          <w:tab w:val="right" w:leader="dot" w:pos="9350"/>
        </w:tabs>
        <w:rPr>
          <w:rStyle w:val="Hyperlink"/>
          <w:b/>
          <w:bCs/>
          <w:i/>
          <w:iCs/>
        </w:rPr>
      </w:pPr>
      <w:r w:rsidRPr="00C71BBF">
        <w:rPr>
          <w:b/>
          <w:bCs/>
          <w:noProof/>
        </w:rPr>
        <w:t xml:space="preserve">Appendix </w:t>
      </w:r>
      <w:r w:rsidR="00F50877" w:rsidRPr="00C71BBF">
        <w:rPr>
          <w:b/>
          <w:bCs/>
          <w:noProof/>
        </w:rPr>
        <w:t>E</w:t>
      </w:r>
      <w:r w:rsidRPr="00C71BBF">
        <w:rPr>
          <w:b/>
          <w:bCs/>
          <w:noProof/>
        </w:rPr>
        <w:t>:</w:t>
      </w:r>
      <w:r w:rsidRPr="00C71BBF">
        <w:rPr>
          <w:noProof/>
        </w:rPr>
        <w:t xml:space="preserve"> </w:t>
      </w:r>
      <w:r w:rsidR="00C71BBF">
        <w:rPr>
          <w:noProof/>
        </w:rPr>
        <w:t xml:space="preserve"> </w:t>
      </w:r>
      <w:r w:rsidR="00C71BBF" w:rsidRPr="00C71BBF">
        <w:rPr>
          <w:b/>
          <w:bCs/>
          <w:i/>
          <w:iCs/>
          <w:noProof/>
        </w:rPr>
        <w:t>C</w:t>
      </w:r>
      <w:r w:rsidR="00C71BBF" w:rsidRPr="00C71BBF">
        <w:rPr>
          <w:rStyle w:val="Hyperlink"/>
          <w:b/>
          <w:bCs/>
          <w:i/>
          <w:iCs/>
          <w:color w:val="auto"/>
          <w:u w:val="none"/>
        </w:rPr>
        <w:t>ost Mod</w:t>
      </w:r>
      <w:r w:rsidR="00C71BBF">
        <w:rPr>
          <w:rStyle w:val="Hyperlink"/>
          <w:b/>
          <w:bCs/>
          <w:i/>
          <w:iCs/>
          <w:color w:val="auto"/>
          <w:u w:val="none"/>
        </w:rPr>
        <w:t>el</w:t>
      </w:r>
    </w:p>
    <w:p w14:paraId="7ACFCAC7" w14:textId="32FE3CA6" w:rsidR="00F95399" w:rsidRDefault="004F0168" w:rsidP="00F95399">
      <w:pPr>
        <w:pStyle w:val="TOC5"/>
        <w:tabs>
          <w:tab w:val="right" w:leader="dot" w:pos="9350"/>
        </w:tabs>
        <w:rPr>
          <w:rStyle w:val="Hyperlink"/>
          <w:b/>
          <w:i/>
          <w:iCs/>
          <w:noProof/>
          <w:color w:val="auto"/>
          <w:u w:val="none"/>
        </w:rPr>
      </w:pPr>
      <w:hyperlink w:anchor="_Toc72061318" w:history="1">
        <w:r w:rsidR="00140FB7" w:rsidRPr="00A74387">
          <w:rPr>
            <w:rStyle w:val="Hyperlink"/>
            <w:b/>
            <w:noProof/>
          </w:rPr>
          <w:t xml:space="preserve">Appendix </w:t>
        </w:r>
        <w:r w:rsidR="00C71BBF">
          <w:rPr>
            <w:rStyle w:val="Hyperlink"/>
            <w:b/>
            <w:noProof/>
          </w:rPr>
          <w:t>F</w:t>
        </w:r>
        <w:r w:rsidR="00140FB7" w:rsidRPr="00A74387">
          <w:rPr>
            <w:rStyle w:val="Hyperlink"/>
            <w:b/>
            <w:noProof/>
          </w:rPr>
          <w:t xml:space="preserve">:  </w:t>
        </w:r>
        <w:r w:rsidR="00C71BBF">
          <w:rPr>
            <w:rStyle w:val="Hyperlink"/>
            <w:b/>
            <w:i/>
            <w:iCs/>
            <w:noProof/>
          </w:rPr>
          <w:t>Chec</w:t>
        </w:r>
      </w:hyperlink>
      <w:r w:rsidR="00C71BBF" w:rsidRPr="00C71BBF">
        <w:rPr>
          <w:rStyle w:val="Hyperlink"/>
          <w:b/>
          <w:i/>
          <w:iCs/>
          <w:noProof/>
          <w:color w:val="auto"/>
          <w:u w:val="none"/>
        </w:rPr>
        <w:t>k List</w:t>
      </w:r>
    </w:p>
    <w:p w14:paraId="22922D80" w14:textId="6E31C815" w:rsidR="00F95399" w:rsidRPr="007A5B7F" w:rsidRDefault="00F95399" w:rsidP="00DA05EA">
      <w:pPr>
        <w:ind w:left="900" w:firstLine="60"/>
        <w:rPr>
          <w:rStyle w:val="Hyperlink"/>
          <w:rFonts w:asciiTheme="minorHAnsi" w:hAnsiTheme="minorHAnsi" w:cstheme="minorHAnsi"/>
          <w:b/>
          <w:noProof/>
          <w:color w:val="auto"/>
          <w:sz w:val="20"/>
          <w:szCs w:val="20"/>
          <w:u w:val="none"/>
        </w:rPr>
      </w:pPr>
      <w:r w:rsidRPr="007A5B7F">
        <w:rPr>
          <w:rStyle w:val="Hyperlink"/>
          <w:rFonts w:asciiTheme="minorHAnsi" w:hAnsiTheme="minorHAnsi" w:cstheme="minorHAnsi"/>
          <w:b/>
          <w:noProof/>
          <w:color w:val="auto"/>
          <w:sz w:val="20"/>
          <w:szCs w:val="20"/>
          <w:u w:val="none"/>
        </w:rPr>
        <w:t xml:space="preserve">Appendix </w:t>
      </w:r>
      <w:r w:rsidR="008E159B">
        <w:rPr>
          <w:rStyle w:val="Hyperlink"/>
          <w:rFonts w:asciiTheme="minorHAnsi" w:hAnsiTheme="minorHAnsi" w:cstheme="minorHAnsi"/>
          <w:b/>
          <w:noProof/>
          <w:color w:val="auto"/>
          <w:sz w:val="20"/>
          <w:szCs w:val="20"/>
          <w:u w:val="none"/>
        </w:rPr>
        <w:t>G</w:t>
      </w:r>
      <w:r w:rsidRPr="007A5B7F">
        <w:rPr>
          <w:rStyle w:val="Hyperlink"/>
          <w:rFonts w:asciiTheme="minorHAnsi" w:hAnsiTheme="minorHAnsi" w:cstheme="minorHAnsi"/>
          <w:b/>
          <w:noProof/>
          <w:color w:val="auto"/>
          <w:sz w:val="20"/>
          <w:szCs w:val="20"/>
          <w:u w:val="none"/>
        </w:rPr>
        <w:t xml:space="preserve">: </w:t>
      </w:r>
      <w:r w:rsidRPr="007A5B7F">
        <w:rPr>
          <w:rStyle w:val="Hyperlink"/>
          <w:rFonts w:asciiTheme="minorHAnsi" w:hAnsiTheme="minorHAnsi" w:cstheme="minorHAnsi"/>
          <w:b/>
          <w:i/>
          <w:iCs/>
          <w:noProof/>
          <w:color w:val="auto"/>
          <w:sz w:val="20"/>
          <w:szCs w:val="20"/>
          <w:u w:val="none"/>
        </w:rPr>
        <w:t>Cursory Analysis</w:t>
      </w:r>
    </w:p>
    <w:p w14:paraId="223590F9" w14:textId="33DB03B9" w:rsidR="006842E1" w:rsidRDefault="00BD6A8B" w:rsidP="00C81BCF">
      <w:pPr>
        <w:jc w:val="center"/>
        <w:rPr>
          <w:b/>
          <w:sz w:val="26"/>
        </w:rPr>
        <w:sectPr w:rsidR="006842E1">
          <w:headerReference w:type="default" r:id="rId14"/>
          <w:footerReference w:type="default" r:id="rId15"/>
          <w:pgSz w:w="12240" w:h="15840"/>
          <w:pgMar w:top="1440" w:right="1440" w:bottom="1440" w:left="1440" w:header="720" w:footer="720" w:gutter="0"/>
          <w:pgNumType w:fmt="lowerRoman" w:start="1"/>
          <w:cols w:space="720"/>
          <w:docGrid w:linePitch="360"/>
        </w:sectPr>
      </w:pPr>
      <w:r>
        <w:rPr>
          <w:bCs/>
          <w:i/>
          <w:iCs/>
          <w:sz w:val="22"/>
          <w:szCs w:val="22"/>
        </w:rPr>
        <w:fldChar w:fldCharType="end"/>
      </w:r>
    </w:p>
    <w:p w14:paraId="7C076457" w14:textId="77777777" w:rsidR="006842E1" w:rsidRPr="00891A86" w:rsidRDefault="006842E1" w:rsidP="00891A86">
      <w:pPr>
        <w:spacing w:before="120"/>
        <w:jc w:val="center"/>
        <w:rPr>
          <w:b/>
          <w:sz w:val="28"/>
        </w:rPr>
      </w:pPr>
      <w:r w:rsidRPr="00891A86">
        <w:rPr>
          <w:b/>
          <w:sz w:val="28"/>
        </w:rPr>
        <w:lastRenderedPageBreak/>
        <w:t>SECTION 1</w:t>
      </w:r>
      <w:r w:rsidR="00891A86" w:rsidRPr="00891A86">
        <w:rPr>
          <w:b/>
          <w:sz w:val="28"/>
        </w:rPr>
        <w:t xml:space="preserve">- </w:t>
      </w:r>
      <w:r w:rsidR="00E2206E" w:rsidRPr="005B6BF6">
        <w:rPr>
          <w:b/>
          <w:sz w:val="28"/>
        </w:rPr>
        <w:t>I</w:t>
      </w:r>
      <w:r w:rsidR="00E2206E">
        <w:rPr>
          <w:b/>
          <w:sz w:val="28"/>
        </w:rPr>
        <w:t>NTRODUCTION</w:t>
      </w:r>
    </w:p>
    <w:p w14:paraId="0083CBD3" w14:textId="611AD97D" w:rsidR="00380373" w:rsidRPr="009C2CFC" w:rsidRDefault="00380373" w:rsidP="009C2CFC">
      <w:pPr>
        <w:pStyle w:val="Heading1Numbered"/>
      </w:pPr>
      <w:bookmarkStart w:id="7" w:name="_Toc72061223"/>
      <w:r w:rsidRPr="009C2CFC">
        <w:t>Introduction</w:t>
      </w:r>
      <w:bookmarkEnd w:id="7"/>
    </w:p>
    <w:p w14:paraId="7F90BE70" w14:textId="26BD2623" w:rsidR="00D53EA2" w:rsidRPr="00D00803" w:rsidRDefault="00D53EA2" w:rsidP="00D53EA2">
      <w:pPr>
        <w:pStyle w:val="Heading2"/>
        <w:numPr>
          <w:ilvl w:val="1"/>
          <w:numId w:val="6"/>
        </w:numPr>
      </w:pPr>
      <w:bookmarkStart w:id="8" w:name="_Toc72061224"/>
      <w:r w:rsidRPr="00D00803">
        <w:t>Acquisition Authority</w:t>
      </w:r>
      <w:bookmarkEnd w:id="8"/>
    </w:p>
    <w:p w14:paraId="6EE6D063" w14:textId="77777777" w:rsidR="00D53EA2" w:rsidRPr="00D00803" w:rsidRDefault="00D53EA2" w:rsidP="00D53EA2">
      <w:pPr>
        <w:pStyle w:val="BodyTextIndent"/>
        <w:rPr>
          <w:rFonts w:eastAsia="MS Mincho"/>
          <w:szCs w:val="22"/>
        </w:rPr>
      </w:pPr>
      <w:r w:rsidRPr="00D00803">
        <w:rPr>
          <w:rFonts w:eastAsia="MS Mincho"/>
          <w:szCs w:val="22"/>
        </w:rPr>
        <w:t>The Department of Enterprise Services (</w:t>
      </w:r>
      <w:r w:rsidRPr="00D00803">
        <w:rPr>
          <w:rFonts w:eastAsia="MS Mincho"/>
          <w:bCs/>
          <w:szCs w:val="22"/>
        </w:rPr>
        <w:t>DES</w:t>
      </w:r>
      <w:r w:rsidRPr="00D00803">
        <w:rPr>
          <w:rFonts w:eastAsia="MS Mincho"/>
          <w:szCs w:val="22"/>
        </w:rPr>
        <w:t>) has authority over goods and services under RCW 39.26 and sets processes for procuring information technology based on the policies and standards set by the Technology Services Board. Chapter 43.41A of the Revised Code of Washington (RCW) as amended establishes the Washington State Technology Services Board (TSB). While the TSB does not purchase for agencies, it establishes policies and standards addressing how the manner in which state agencies may acquire information technology equipment, software, and services.</w:t>
      </w:r>
    </w:p>
    <w:p w14:paraId="27D54FFD" w14:textId="77777777" w:rsidR="00D53EA2" w:rsidRPr="00D00803" w:rsidRDefault="00D53EA2" w:rsidP="00D53EA2">
      <w:pPr>
        <w:pStyle w:val="BodyTextIndent"/>
        <w:rPr>
          <w:rFonts w:eastAsia="MS Mincho"/>
          <w:szCs w:val="22"/>
        </w:rPr>
      </w:pPr>
      <w:r w:rsidRPr="00D00803">
        <w:rPr>
          <w:rFonts w:eastAsia="MS Mincho"/>
          <w:szCs w:val="22"/>
        </w:rPr>
        <w:t xml:space="preserve">RCW 39.26.100(2) provides </w:t>
      </w:r>
      <w:r>
        <w:rPr>
          <w:rFonts w:eastAsia="MS Mincho"/>
          <w:szCs w:val="22"/>
        </w:rPr>
        <w:t>Consolidated Technology Services (</w:t>
      </w:r>
      <w:r w:rsidRPr="00D00803">
        <w:rPr>
          <w:rFonts w:eastAsia="MS Mincho"/>
          <w:szCs w:val="22"/>
        </w:rPr>
        <w:t>CTS</w:t>
      </w:r>
      <w:r>
        <w:rPr>
          <w:rFonts w:eastAsia="MS Mincho"/>
          <w:szCs w:val="22"/>
        </w:rPr>
        <w:t>)</w:t>
      </w:r>
      <w:r w:rsidRPr="00D00803">
        <w:rPr>
          <w:rFonts w:eastAsia="MS Mincho"/>
          <w:szCs w:val="22"/>
        </w:rPr>
        <w:t xml:space="preserve"> with an exemption from the Department of Enterprise Services procurement rules and requirements. Specifically, the competitive procurement rules stated by Department of Enterprise Services do not apply to CTS as it is contracting for the following:</w:t>
      </w:r>
    </w:p>
    <w:p w14:paraId="3D6A77A6" w14:textId="77777777" w:rsidR="00D53EA2" w:rsidRPr="00D00803" w:rsidRDefault="00D53EA2" w:rsidP="00D53EA2">
      <w:pPr>
        <w:pStyle w:val="BodyTextIndent"/>
        <w:numPr>
          <w:ilvl w:val="0"/>
          <w:numId w:val="4"/>
        </w:numPr>
        <w:rPr>
          <w:rFonts w:eastAsia="MS Mincho"/>
          <w:szCs w:val="22"/>
        </w:rPr>
      </w:pPr>
      <w:r w:rsidRPr="00D00803">
        <w:rPr>
          <w:rFonts w:eastAsia="MS Mincho"/>
          <w:szCs w:val="22"/>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387CF3DF" w14:textId="77777777" w:rsidR="00D53EA2" w:rsidRPr="00D00803" w:rsidRDefault="00D53EA2" w:rsidP="00D53EA2">
      <w:pPr>
        <w:pStyle w:val="BodyTextIndent"/>
        <w:numPr>
          <w:ilvl w:val="0"/>
          <w:numId w:val="4"/>
        </w:numPr>
        <w:rPr>
          <w:rFonts w:eastAsia="MS Mincho"/>
          <w:szCs w:val="22"/>
        </w:rPr>
      </w:pPr>
      <w:r w:rsidRPr="00D00803">
        <w:rPr>
          <w:rFonts w:eastAsia="MS Mincho"/>
          <w:szCs w:val="22"/>
        </w:rPr>
        <w:t>The acquisition of proprietary software, equipment, or IT services for or part of the provision of services offered by the consolidated technology services agency.</w:t>
      </w:r>
    </w:p>
    <w:p w14:paraId="2CA48050" w14:textId="77777777" w:rsidR="00D53EA2" w:rsidRPr="00D00803" w:rsidRDefault="00D53EA2" w:rsidP="00D53EA2">
      <w:pPr>
        <w:pStyle w:val="BodyTextIndent"/>
        <w:rPr>
          <w:rFonts w:eastAsia="MS Mincho"/>
          <w:szCs w:val="22"/>
        </w:rPr>
      </w:pPr>
      <w:r w:rsidRPr="00D00803">
        <w:rPr>
          <w:rFonts w:eastAsia="MS Mincho"/>
          <w:szCs w:val="22"/>
        </w:rPr>
        <w:t xml:space="preserve">This procurement is within the exemption and is performed consistent with CTS’ internal Procurement Policy. </w:t>
      </w:r>
    </w:p>
    <w:p w14:paraId="3DDB4FC9" w14:textId="620784CA" w:rsidR="00D53EA2" w:rsidRPr="00D00803" w:rsidRDefault="00D53EA2" w:rsidP="00D53EA2">
      <w:pPr>
        <w:pStyle w:val="BodyTextIndent"/>
        <w:rPr>
          <w:rFonts w:eastAsia="MS Mincho"/>
          <w:szCs w:val="22"/>
        </w:rPr>
      </w:pPr>
      <w:r w:rsidRPr="00D00803">
        <w:rPr>
          <w:rFonts w:eastAsia="MS Mincho"/>
          <w:szCs w:val="22"/>
        </w:rPr>
        <w:t>This RFP is issued in good faith</w:t>
      </w:r>
      <w:r w:rsidR="007B7E49" w:rsidRPr="00D00803">
        <w:rPr>
          <w:rFonts w:eastAsia="MS Mincho"/>
          <w:szCs w:val="22"/>
        </w:rPr>
        <w:t>,</w:t>
      </w:r>
      <w:r w:rsidRPr="00D00803">
        <w:rPr>
          <w:rFonts w:eastAsia="MS Mincho"/>
          <w:szCs w:val="22"/>
        </w:rPr>
        <w:t xml:space="preserve"> but it does not guarantee an award of contract, nor does it represent any commitment to purchase whatsoever.</w:t>
      </w:r>
      <w:r w:rsidRPr="00D00803">
        <w:rPr>
          <w:szCs w:val="22"/>
        </w:rPr>
        <w:t xml:space="preserve"> </w:t>
      </w:r>
      <w:r w:rsidRPr="00D00803">
        <w:rPr>
          <w:rFonts w:eastAsia="MS Mincho"/>
          <w:szCs w:val="22"/>
        </w:rPr>
        <w:t xml:space="preserve">This RFP is being issued for CTS’ exclusive use. </w:t>
      </w:r>
    </w:p>
    <w:p w14:paraId="3907C145" w14:textId="1ED9CFAA" w:rsidR="008917E4" w:rsidRDefault="008917E4" w:rsidP="008917E4">
      <w:pPr>
        <w:pStyle w:val="Heading2"/>
        <w:numPr>
          <w:ilvl w:val="1"/>
          <w:numId w:val="6"/>
        </w:numPr>
      </w:pPr>
      <w:bookmarkStart w:id="9" w:name="_Toc72061225"/>
      <w:r w:rsidRPr="00A758A7">
        <w:t>Background</w:t>
      </w:r>
      <w:bookmarkStart w:id="10" w:name="_Toc67476276"/>
      <w:bookmarkEnd w:id="9"/>
    </w:p>
    <w:p w14:paraId="798E34F3" w14:textId="77777777" w:rsidR="008917E4" w:rsidRDefault="008917E4" w:rsidP="008917E4">
      <w:pPr>
        <w:pStyle w:val="BodyTextIndent"/>
      </w:pPr>
      <w:r w:rsidRPr="00EE2B1F">
        <w:t xml:space="preserve">Consolidated Technology Services (CTS), also known as </w:t>
      </w:r>
      <w:hyperlink r:id="rId16" w:history="1">
        <w:r w:rsidRPr="00EE2B1F">
          <w:t>Washington Technology Solutions (WaTech)</w:t>
        </w:r>
      </w:hyperlink>
      <w:r w:rsidRPr="00EE2B1F">
        <w:t xml:space="preserve">, provides telecommunications, computing, security, and data center services to more than 700 state agencies, boards and commissions, local governments, tribal organizations, and qualifying non-profits.  CTS includes the </w:t>
      </w:r>
      <w:hyperlink r:id="rId17" w:history="1">
        <w:r w:rsidRPr="0012729F">
          <w:t>Office of the Chief Information Officer (OCIO)</w:t>
        </w:r>
      </w:hyperlink>
      <w:r w:rsidRPr="00EE2B1F">
        <w:t xml:space="preserve"> which </w:t>
      </w:r>
      <w:r w:rsidRPr="00773A66">
        <w:t>sets information technology (IT) policy and direction for the State of Washington</w:t>
      </w:r>
      <w:r>
        <w:t>.</w:t>
      </w:r>
    </w:p>
    <w:p w14:paraId="5F925A04" w14:textId="598C250F" w:rsidR="008917E4" w:rsidRDefault="008917E4" w:rsidP="008917E4">
      <w:pPr>
        <w:pStyle w:val="BodyTextIndent"/>
      </w:pPr>
      <w:r>
        <w:t xml:space="preserve">The state Legislature, seeking to understand the financial benefits and business impacts of migrating the state’s core IT systems to cloud services, directed the OCIO to conduct a </w:t>
      </w:r>
      <w:r w:rsidR="00086CBF">
        <w:t>s</w:t>
      </w:r>
      <w:r>
        <w:t xml:space="preserve">tatewide </w:t>
      </w:r>
      <w:r w:rsidR="00086CBF">
        <w:t>c</w:t>
      </w:r>
      <w:r>
        <w:t xml:space="preserve">loud </w:t>
      </w:r>
      <w:r w:rsidR="00086CBF">
        <w:t>r</w:t>
      </w:r>
      <w:r>
        <w:t xml:space="preserve">eadiness </w:t>
      </w:r>
      <w:r w:rsidR="00086CBF">
        <w:t>a</w:t>
      </w:r>
      <w:r>
        <w:t>ssessment and to recommend strategies and migration targets.  The OCIO worked with Unisys to conduct the assessment that involved 79 executive branch agencies, excluding higher education.</w:t>
      </w:r>
    </w:p>
    <w:p w14:paraId="0C944285" w14:textId="41D3DB4B" w:rsidR="008917E4" w:rsidRDefault="008917E4" w:rsidP="008917E4">
      <w:pPr>
        <w:pStyle w:val="BodyTextIndent"/>
      </w:pPr>
      <w:r>
        <w:t xml:space="preserve">The </w:t>
      </w:r>
      <w:r w:rsidRPr="007B78E5">
        <w:t>assessment</w:t>
      </w:r>
      <w:r>
        <w:t xml:space="preserve"> concluded that the state could achieve significant business and financial benefits by accelerating statewide migration of existing IT systems to commercial cloud services.  Cursory analysis </w:t>
      </w:r>
      <w:r w:rsidR="00064D68">
        <w:t xml:space="preserve">(See Appendix </w:t>
      </w:r>
      <w:r w:rsidR="00FE56D3">
        <w:t>G</w:t>
      </w:r>
      <w:r w:rsidR="00064D68">
        <w:t xml:space="preserve">) </w:t>
      </w:r>
      <w:r>
        <w:t xml:space="preserve">of more than </w:t>
      </w:r>
      <w:r w:rsidR="00086CBF">
        <w:t>11000</w:t>
      </w:r>
      <w:r>
        <w:t xml:space="preserve"> virtual servers found that approximately 3300 applications on 9000 of those servers are good candidates for cloud migration.  In addition, the physical hardware supporting those applications will reach end-of-life over the next five years, representing a good opportunity to shift hardware replacement budgets to less expensive cloud infrastructure.</w:t>
      </w:r>
    </w:p>
    <w:p w14:paraId="2EC88D7B" w14:textId="77777777" w:rsidR="008917E4" w:rsidRDefault="008917E4" w:rsidP="008917E4">
      <w:pPr>
        <w:pStyle w:val="BodyTextIndent"/>
      </w:pPr>
      <w:r>
        <w:lastRenderedPageBreak/>
        <w:t>The assessment also found that state agencies and the state’s IT workforce are generally not ready for a rapid, large-scale migration to cloud services.  The assessment recommended the state take a coordinated enterprise approach and make necessary investments in infrastructure, security, organizational change, IT workforce development, cloud architecture, and governance.  A foundational part of the recommendation is creation of a central cloud computing organization to orchestrate the migration plan, facilitate ongoing adoption, and ensure cloud environments are optimized for security and cost-effective operations.</w:t>
      </w:r>
    </w:p>
    <w:p w14:paraId="5EE8851E" w14:textId="24FB3919" w:rsidR="008917E4" w:rsidRDefault="008917E4" w:rsidP="008917E4">
      <w:pPr>
        <w:pStyle w:val="BodyTextIndent"/>
      </w:pPr>
      <w:r>
        <w:t xml:space="preserve">The OCIO delivered Unisys’ </w:t>
      </w:r>
      <w:hyperlink r:id="rId18" w:history="1">
        <w:r>
          <w:rPr>
            <w:rStyle w:val="Hyperlink"/>
          </w:rPr>
          <w:t>Statewide Cloud Computing Readiness Assessment</w:t>
        </w:r>
      </w:hyperlink>
      <w:r>
        <w:t xml:space="preserve"> (</w:t>
      </w:r>
      <w:r w:rsidR="00875CE6">
        <w:t>C</w:t>
      </w:r>
      <w:r>
        <w:t xml:space="preserve">loud </w:t>
      </w:r>
      <w:r w:rsidR="00875CE6">
        <w:t>A</w:t>
      </w:r>
      <w:r>
        <w:t xml:space="preserve">ssessment) </w:t>
      </w:r>
      <w:r w:rsidR="00DA7632">
        <w:t xml:space="preserve">(See also </w:t>
      </w:r>
      <w:r w:rsidR="00173525">
        <w:rPr>
          <w:i/>
          <w:iCs/>
        </w:rPr>
        <w:t xml:space="preserve">Cursory Analysis </w:t>
      </w:r>
      <w:r w:rsidR="00173525">
        <w:t xml:space="preserve">– Appendix </w:t>
      </w:r>
      <w:r w:rsidR="00853BE4">
        <w:t>H</w:t>
      </w:r>
      <w:r w:rsidR="00173525">
        <w:t xml:space="preserve">) </w:t>
      </w:r>
      <w:r>
        <w:t xml:space="preserve">and the OCIO’s </w:t>
      </w:r>
      <w:hyperlink r:id="rId19" w:history="1">
        <w:r>
          <w:rPr>
            <w:rStyle w:val="Hyperlink"/>
          </w:rPr>
          <w:t>Washington State C</w:t>
        </w:r>
        <w:r w:rsidRPr="00DF4EF1">
          <w:rPr>
            <w:rStyle w:val="Hyperlink"/>
          </w:rPr>
          <w:t xml:space="preserve">loud </w:t>
        </w:r>
        <w:r>
          <w:rPr>
            <w:rStyle w:val="Hyperlink"/>
          </w:rPr>
          <w:t>R</w:t>
        </w:r>
        <w:r w:rsidRPr="00DF4EF1">
          <w:rPr>
            <w:rStyle w:val="Hyperlink"/>
          </w:rPr>
          <w:t xml:space="preserve">eadiness </w:t>
        </w:r>
        <w:r>
          <w:rPr>
            <w:rStyle w:val="Hyperlink"/>
          </w:rPr>
          <w:t>R</w:t>
        </w:r>
        <w:r w:rsidRPr="00DF4EF1">
          <w:rPr>
            <w:rStyle w:val="Hyperlink"/>
          </w:rPr>
          <w:t>eport</w:t>
        </w:r>
      </w:hyperlink>
      <w:r>
        <w:t xml:space="preserve"> (OCIO </w:t>
      </w:r>
      <w:r w:rsidR="00630B90">
        <w:t>C</w:t>
      </w:r>
      <w:r>
        <w:t xml:space="preserve">loud </w:t>
      </w:r>
      <w:r w:rsidR="00630B90">
        <w:t>R</w:t>
      </w:r>
      <w:r>
        <w:t xml:space="preserve">eport) to the Legislature and Governor in late December 2020.  In April 2021, the Legislature passed </w:t>
      </w:r>
      <w:hyperlink r:id="rId20" w:history="1">
        <w:r w:rsidRPr="004518DF">
          <w:rPr>
            <w:rStyle w:val="Hyperlink"/>
          </w:rPr>
          <w:t>E</w:t>
        </w:r>
        <w:r>
          <w:rPr>
            <w:rStyle w:val="Hyperlink"/>
          </w:rPr>
          <w:t>S</w:t>
        </w:r>
        <w:r w:rsidRPr="004518DF">
          <w:rPr>
            <w:rStyle w:val="Hyperlink"/>
          </w:rPr>
          <w:t>SHB 1274</w:t>
        </w:r>
      </w:hyperlink>
      <w:r>
        <w:t xml:space="preserve"> that clearly expresses the state’s direction towards Cloud Computing.  Section 1 (3) states:</w:t>
      </w:r>
    </w:p>
    <w:p w14:paraId="1947BD26" w14:textId="77777777" w:rsidR="008917E4" w:rsidRDefault="008917E4" w:rsidP="008917E4">
      <w:pPr>
        <w:pStyle w:val="BodyTextIndent"/>
        <w:ind w:left="1440" w:right="1440"/>
        <w:jc w:val="both"/>
      </w:pPr>
      <w:r w:rsidRPr="00A4258D">
        <w:rPr>
          <w:i/>
          <w:iCs/>
        </w:rPr>
        <w:t>Therefore, the legislature intends to migrate the state's information technology toward cloud services, which will deliver the capacity, security, resiliency, disaster recovery capability, and data analytics necessary to allow the state to provide Washingtonians the services they require during this pandemic and in the future</w:t>
      </w:r>
      <w:r>
        <w:rPr>
          <w:i/>
          <w:iCs/>
        </w:rPr>
        <w:t>.</w:t>
      </w:r>
    </w:p>
    <w:p w14:paraId="703007D5" w14:textId="77777777" w:rsidR="008917E4" w:rsidRPr="00F54758" w:rsidRDefault="008917E4" w:rsidP="008917E4">
      <w:pPr>
        <w:pStyle w:val="BodyTextIndent"/>
        <w:spacing w:after="120"/>
        <w:rPr>
          <w:rFonts w:eastAsia="MS Mincho"/>
          <w:szCs w:val="22"/>
        </w:rPr>
      </w:pPr>
      <w:r>
        <w:t>The OCIO cloud report contains a recommended State Cloud Migration Plan that describes how the state will implement the recommendations contained in the cloud assessment.  Using the recommended enterprise approach, the plan implements the projects required to prepare agencies, the infrastructure, and the IT workforce and establishes migration targets for the state’s existing cloud-ready IT systems.  The plan puts the state on a firm path to IT modernization and achieves the Legislature’s direction to migrate the state’s information technology toward cloud services</w:t>
      </w:r>
      <w:r w:rsidRPr="00F54758">
        <w:rPr>
          <w:szCs w:val="22"/>
        </w:rPr>
        <w:t>.</w:t>
      </w:r>
    </w:p>
    <w:p w14:paraId="0F1C8B9D" w14:textId="0350CDCA" w:rsidR="009028E8" w:rsidRDefault="007D609C" w:rsidP="009D6DCD">
      <w:pPr>
        <w:pStyle w:val="Heading2"/>
        <w:numPr>
          <w:ilvl w:val="1"/>
          <w:numId w:val="6"/>
        </w:numPr>
      </w:pPr>
      <w:bookmarkStart w:id="11" w:name="_Toc67476277"/>
      <w:bookmarkStart w:id="12" w:name="_Toc72061226"/>
      <w:bookmarkEnd w:id="10"/>
      <w:r w:rsidRPr="0038528A">
        <w:t>Business Objective</w:t>
      </w:r>
      <w:bookmarkEnd w:id="11"/>
      <w:bookmarkEnd w:id="12"/>
    </w:p>
    <w:p w14:paraId="2B80925D" w14:textId="40E2C5C9" w:rsidR="001A1FBB" w:rsidRDefault="001A1FBB" w:rsidP="001A1FBB">
      <w:pPr>
        <w:pStyle w:val="BodyTextIndent"/>
      </w:pPr>
      <w:r>
        <w:rPr>
          <w:rFonts w:eastAsia="MS Mincho"/>
          <w:szCs w:val="22"/>
        </w:rPr>
        <w:t>CTS is seeking to award and execute a contract through this Request for Proposal (RFP) to</w:t>
      </w:r>
      <w:r>
        <w:t xml:space="preserve"> acquire professional services needed to implement parts of the State Cloud Migration Plan, as described in the OCIO cloud report.  The primary objectives of the migration plan are to provide the state with a more agile, </w:t>
      </w:r>
      <w:r w:rsidR="009F2E17">
        <w:t>resilient,</w:t>
      </w:r>
      <w:r>
        <w:t xml:space="preserve"> and cost-effective IT infrastructure and to ensure state agencies have the tools they need to innovate and modernize digital government services.</w:t>
      </w:r>
    </w:p>
    <w:p w14:paraId="7E7BD33F" w14:textId="4D86EFC7" w:rsidR="001A1FBB" w:rsidRPr="005756B5" w:rsidRDefault="001A1FBB" w:rsidP="001A1FBB">
      <w:pPr>
        <w:pStyle w:val="BodyTextIndent"/>
        <w:spacing w:after="120"/>
        <w:rPr>
          <w:rFonts w:eastAsia="MS Mincho"/>
        </w:rPr>
      </w:pPr>
      <w:r w:rsidRPr="005756B5">
        <w:rPr>
          <w:rFonts w:eastAsia="MS Mincho"/>
        </w:rPr>
        <w:t xml:space="preserve">The state intends to migrate approximately 3300 applications on 9000 virtual servers from on-premises data centers to </w:t>
      </w:r>
      <w:r w:rsidR="004E29CB" w:rsidRPr="005756B5">
        <w:rPr>
          <w:rFonts w:eastAsia="MS Mincho"/>
        </w:rPr>
        <w:t>s</w:t>
      </w:r>
      <w:r w:rsidRPr="005756B5">
        <w:rPr>
          <w:rFonts w:eastAsia="MS Mincho"/>
        </w:rPr>
        <w:t>ervices</w:t>
      </w:r>
      <w:r w:rsidR="006B7FAC" w:rsidRPr="005756B5">
        <w:rPr>
          <w:rFonts w:eastAsia="MS Mincho"/>
        </w:rPr>
        <w:t xml:space="preserve"> offered by major commercial cloud providers</w:t>
      </w:r>
      <w:r w:rsidRPr="005756B5">
        <w:rPr>
          <w:rFonts w:eastAsia="MS Mincho"/>
        </w:rPr>
        <w:t xml:space="preserve">.  The state has determined the best way to achieve desired outcomes is by taking a coordinated, enterprise approach and completing migration </w:t>
      </w:r>
      <w:r w:rsidR="00C938C3" w:rsidRPr="005756B5">
        <w:rPr>
          <w:rFonts w:eastAsia="MS Mincho"/>
        </w:rPr>
        <w:t xml:space="preserve">of the cloud-ready applications </w:t>
      </w:r>
      <w:r w:rsidR="009769CB" w:rsidRPr="005756B5">
        <w:rPr>
          <w:rFonts w:eastAsia="MS Mincho"/>
        </w:rPr>
        <w:t>by June 30, 2026</w:t>
      </w:r>
      <w:r w:rsidRPr="005756B5">
        <w:rPr>
          <w:rFonts w:eastAsia="MS Mincho"/>
        </w:rPr>
        <w:t>.  Some of the outcomes expected from this approach include:</w:t>
      </w:r>
    </w:p>
    <w:p w14:paraId="6F641371" w14:textId="77777777" w:rsidR="001A1FBB" w:rsidRPr="00FF2BE4" w:rsidRDefault="001A1FBB" w:rsidP="000D55DA">
      <w:pPr>
        <w:pStyle w:val="BodyTextIndent"/>
        <w:numPr>
          <w:ilvl w:val="1"/>
          <w:numId w:val="18"/>
        </w:numPr>
        <w:spacing w:before="60"/>
        <w:rPr>
          <w:rFonts w:eastAsia="MS Mincho"/>
          <w:szCs w:val="22"/>
        </w:rPr>
      </w:pPr>
      <w:r>
        <w:rPr>
          <w:rFonts w:eastAsia="MS Mincho"/>
          <w:szCs w:val="22"/>
        </w:rPr>
        <w:t>Overall reduction in the state’s IT capital expenses by coordinating and a</w:t>
      </w:r>
      <w:r w:rsidRPr="00FF2BE4">
        <w:rPr>
          <w:rFonts w:eastAsia="MS Mincho"/>
          <w:szCs w:val="22"/>
        </w:rPr>
        <w:t>ccelerat</w:t>
      </w:r>
      <w:r>
        <w:rPr>
          <w:rFonts w:eastAsia="MS Mincho"/>
          <w:szCs w:val="22"/>
        </w:rPr>
        <w:t>ing</w:t>
      </w:r>
      <w:r w:rsidRPr="00FF2BE4">
        <w:rPr>
          <w:rFonts w:eastAsia="MS Mincho"/>
          <w:szCs w:val="22"/>
        </w:rPr>
        <w:t xml:space="preserve"> </w:t>
      </w:r>
      <w:r>
        <w:rPr>
          <w:rFonts w:eastAsia="MS Mincho"/>
          <w:szCs w:val="22"/>
        </w:rPr>
        <w:t>migration of existing IT systems to commercial cloud services;</w:t>
      </w:r>
    </w:p>
    <w:p w14:paraId="6D4AC41E" w14:textId="77777777" w:rsidR="001A1FBB" w:rsidRDefault="001A1FBB" w:rsidP="000D55DA">
      <w:pPr>
        <w:pStyle w:val="BodyTextIndent"/>
        <w:numPr>
          <w:ilvl w:val="1"/>
          <w:numId w:val="18"/>
        </w:numPr>
        <w:spacing w:before="60"/>
        <w:rPr>
          <w:rFonts w:eastAsia="MS Mincho"/>
          <w:szCs w:val="22"/>
        </w:rPr>
      </w:pPr>
      <w:r w:rsidRPr="008A38AC">
        <w:rPr>
          <w:rFonts w:eastAsia="MS Mincho"/>
          <w:szCs w:val="22"/>
        </w:rPr>
        <w:t xml:space="preserve">Enhanced </w:t>
      </w:r>
      <w:r>
        <w:rPr>
          <w:rFonts w:eastAsia="MS Mincho"/>
          <w:szCs w:val="22"/>
        </w:rPr>
        <w:t xml:space="preserve">statewide </w:t>
      </w:r>
      <w:r w:rsidRPr="008A38AC">
        <w:rPr>
          <w:rFonts w:eastAsia="MS Mincho"/>
          <w:szCs w:val="22"/>
        </w:rPr>
        <w:t>security</w:t>
      </w:r>
      <w:r>
        <w:rPr>
          <w:rFonts w:eastAsia="MS Mincho"/>
          <w:szCs w:val="22"/>
        </w:rPr>
        <w:t xml:space="preserve">, </w:t>
      </w:r>
      <w:r w:rsidRPr="008A38AC">
        <w:rPr>
          <w:rFonts w:eastAsia="MS Mincho"/>
          <w:szCs w:val="22"/>
        </w:rPr>
        <w:t>resilience</w:t>
      </w:r>
      <w:r>
        <w:rPr>
          <w:rFonts w:eastAsia="MS Mincho"/>
          <w:szCs w:val="22"/>
        </w:rPr>
        <w:t>, and recovery</w:t>
      </w:r>
      <w:r w:rsidRPr="008A38AC">
        <w:rPr>
          <w:rFonts w:eastAsia="MS Mincho"/>
          <w:szCs w:val="22"/>
        </w:rPr>
        <w:t xml:space="preserve"> through </w:t>
      </w:r>
      <w:r>
        <w:rPr>
          <w:rFonts w:eastAsia="MS Mincho"/>
          <w:szCs w:val="22"/>
        </w:rPr>
        <w:t xml:space="preserve">collective </w:t>
      </w:r>
      <w:r w:rsidRPr="008A38AC">
        <w:rPr>
          <w:rFonts w:eastAsia="MS Mincho"/>
          <w:szCs w:val="22"/>
        </w:rPr>
        <w:t xml:space="preserve">application of </w:t>
      </w:r>
      <w:r>
        <w:rPr>
          <w:rFonts w:eastAsia="MS Mincho"/>
          <w:szCs w:val="22"/>
        </w:rPr>
        <w:t>technology and security architectures and standards</w:t>
      </w:r>
      <w:r w:rsidRPr="008A38AC">
        <w:rPr>
          <w:rFonts w:eastAsia="MS Mincho"/>
          <w:szCs w:val="22"/>
        </w:rPr>
        <w:t>;</w:t>
      </w:r>
    </w:p>
    <w:p w14:paraId="6852ACA8" w14:textId="77777777" w:rsidR="001A1FBB" w:rsidRDefault="001A1FBB" w:rsidP="000D55DA">
      <w:pPr>
        <w:pStyle w:val="BodyTextIndent"/>
        <w:numPr>
          <w:ilvl w:val="1"/>
          <w:numId w:val="18"/>
        </w:numPr>
        <w:spacing w:before="60"/>
        <w:rPr>
          <w:rFonts w:eastAsia="MS Mincho"/>
          <w:szCs w:val="22"/>
        </w:rPr>
      </w:pPr>
      <w:r>
        <w:rPr>
          <w:rFonts w:eastAsia="MS Mincho"/>
          <w:szCs w:val="22"/>
        </w:rPr>
        <w:t>Improved ability to optimize cloud operating costs through aggregated pricing, centralized service level monitoring, and transparent usage and cost metrics;</w:t>
      </w:r>
    </w:p>
    <w:p w14:paraId="46B68950" w14:textId="77777777" w:rsidR="001A1FBB" w:rsidRDefault="001A1FBB" w:rsidP="000D55DA">
      <w:pPr>
        <w:pStyle w:val="BodyTextIndent"/>
        <w:numPr>
          <w:ilvl w:val="1"/>
          <w:numId w:val="18"/>
        </w:numPr>
        <w:spacing w:before="60"/>
        <w:rPr>
          <w:rFonts w:eastAsia="MS Mincho"/>
          <w:szCs w:val="22"/>
        </w:rPr>
      </w:pPr>
      <w:r>
        <w:rPr>
          <w:rFonts w:eastAsia="MS Mincho"/>
          <w:szCs w:val="22"/>
        </w:rPr>
        <w:t>Modernized digital government services by enabling rapid and sustainable adoption of innovative cloud solutions; and</w:t>
      </w:r>
    </w:p>
    <w:p w14:paraId="63BEAB8F" w14:textId="77777777" w:rsidR="001A1FBB" w:rsidRPr="008A38AC" w:rsidRDefault="001A1FBB" w:rsidP="000D55DA">
      <w:pPr>
        <w:pStyle w:val="BodyTextIndent"/>
        <w:numPr>
          <w:ilvl w:val="1"/>
          <w:numId w:val="18"/>
        </w:numPr>
        <w:spacing w:before="60"/>
        <w:rPr>
          <w:rFonts w:eastAsia="MS Mincho"/>
          <w:szCs w:val="22"/>
        </w:rPr>
      </w:pPr>
      <w:r>
        <w:rPr>
          <w:rFonts w:eastAsia="MS Mincho"/>
          <w:szCs w:val="22"/>
        </w:rPr>
        <w:t>Empowered agencies and IT workforce equipped to expertly provision and operate cloud environments using cloud-optimized processes, skills, and tools.</w:t>
      </w:r>
    </w:p>
    <w:p w14:paraId="24C88390" w14:textId="6A08DF61" w:rsidR="001A1FBB" w:rsidRPr="006A5483" w:rsidRDefault="001A1FBB" w:rsidP="001A1FBB">
      <w:pPr>
        <w:pStyle w:val="BodyTextIndent"/>
        <w:spacing w:after="120"/>
        <w:rPr>
          <w:rFonts w:eastAsia="MS Mincho"/>
        </w:rPr>
      </w:pPr>
      <w:r w:rsidRPr="006A5483">
        <w:rPr>
          <w:rFonts w:eastAsia="MS Mincho"/>
        </w:rPr>
        <w:lastRenderedPageBreak/>
        <w:t xml:space="preserve">The </w:t>
      </w:r>
      <w:hyperlink r:id="rId21" w:history="1">
        <w:r w:rsidR="00030851">
          <w:rPr>
            <w:rStyle w:val="Hyperlink"/>
            <w:rFonts w:eastAsia="MS Mincho"/>
          </w:rPr>
          <w:t>Cloud Assessment</w:t>
        </w:r>
      </w:hyperlink>
      <w:r w:rsidRPr="006A5483">
        <w:rPr>
          <w:rFonts w:eastAsia="MS Mincho"/>
        </w:rPr>
        <w:t xml:space="preserve"> and the </w:t>
      </w:r>
      <w:hyperlink r:id="rId22" w:history="1">
        <w:r w:rsidR="00030851">
          <w:rPr>
            <w:rStyle w:val="Hyperlink"/>
          </w:rPr>
          <w:t>OCIO Cloud Report</w:t>
        </w:r>
      </w:hyperlink>
      <w:r w:rsidRPr="006A5483">
        <w:rPr>
          <w:rFonts w:eastAsia="MS Mincho"/>
        </w:rPr>
        <w:t xml:space="preserve"> describe several projects that are required to successfully prepare the state for an accelerated migration to cloud services.  CTS seeks to partner with a vendor who will assist CTS with implementing the</w:t>
      </w:r>
      <w:r w:rsidR="00E52672">
        <w:rPr>
          <w:rFonts w:eastAsia="MS Mincho"/>
        </w:rPr>
        <w:t xml:space="preserve"> ECC program</w:t>
      </w:r>
      <w:r w:rsidR="00123A21">
        <w:rPr>
          <w:rFonts w:eastAsia="MS Mincho"/>
        </w:rPr>
        <w:t xml:space="preserve"> and accomplishing</w:t>
      </w:r>
      <w:r w:rsidR="00E23292">
        <w:rPr>
          <w:rFonts w:eastAsia="MS Mincho"/>
        </w:rPr>
        <w:t>, initially,</w:t>
      </w:r>
      <w:r w:rsidR="00123A21">
        <w:rPr>
          <w:rFonts w:eastAsia="MS Mincho"/>
        </w:rPr>
        <w:t xml:space="preserve"> the Business Objectives described above.  For the initial work effort, the priority</w:t>
      </w:r>
      <w:r w:rsidRPr="006A5483">
        <w:rPr>
          <w:rFonts w:eastAsia="MS Mincho"/>
        </w:rPr>
        <w:t xml:space="preserve"> projects</w:t>
      </w:r>
      <w:r w:rsidR="00123A21">
        <w:rPr>
          <w:rFonts w:eastAsia="MS Mincho"/>
        </w:rPr>
        <w:t xml:space="preserve"> to be addressed are</w:t>
      </w:r>
      <w:r w:rsidRPr="006A5483">
        <w:rPr>
          <w:rFonts w:eastAsia="MS Mincho"/>
        </w:rPr>
        <w:t xml:space="preserve"> identified in these reports as:</w:t>
      </w:r>
    </w:p>
    <w:p w14:paraId="3B6BF365" w14:textId="77777777" w:rsidR="001A1FBB" w:rsidRPr="006A5483" w:rsidRDefault="001A1FBB" w:rsidP="000D55DA">
      <w:pPr>
        <w:pStyle w:val="BodyTextIndent"/>
        <w:numPr>
          <w:ilvl w:val="0"/>
          <w:numId w:val="20"/>
        </w:numPr>
        <w:spacing w:before="60"/>
        <w:rPr>
          <w:rFonts w:eastAsia="MS Mincho"/>
        </w:rPr>
      </w:pPr>
      <w:r w:rsidRPr="006A5483">
        <w:rPr>
          <w:rFonts w:eastAsia="MS Mincho"/>
        </w:rPr>
        <w:t>GOV-2: Cloud Services Broker and Cloud Center of Excellence;</w:t>
      </w:r>
    </w:p>
    <w:p w14:paraId="3765397E" w14:textId="77777777" w:rsidR="001A1FBB" w:rsidRPr="006A5483" w:rsidRDefault="001A1FBB" w:rsidP="000D55DA">
      <w:pPr>
        <w:pStyle w:val="BodyTextIndent"/>
        <w:numPr>
          <w:ilvl w:val="0"/>
          <w:numId w:val="20"/>
        </w:numPr>
        <w:spacing w:before="60"/>
        <w:rPr>
          <w:rFonts w:eastAsia="MS Mincho"/>
        </w:rPr>
      </w:pPr>
      <w:r w:rsidRPr="006A5483">
        <w:rPr>
          <w:rFonts w:eastAsia="MS Mincho"/>
        </w:rPr>
        <w:t>EA-1: Cloud Management Tools;</w:t>
      </w:r>
    </w:p>
    <w:p w14:paraId="415B5B68" w14:textId="77777777" w:rsidR="001A1FBB" w:rsidRPr="006A5483" w:rsidRDefault="001A1FBB" w:rsidP="000D55DA">
      <w:pPr>
        <w:pStyle w:val="BodyTextIndent"/>
        <w:numPr>
          <w:ilvl w:val="0"/>
          <w:numId w:val="20"/>
        </w:numPr>
        <w:spacing w:before="60"/>
        <w:rPr>
          <w:rFonts w:eastAsia="MS Mincho"/>
        </w:rPr>
      </w:pPr>
      <w:r w:rsidRPr="006A5483">
        <w:rPr>
          <w:rFonts w:eastAsia="MS Mincho"/>
        </w:rPr>
        <w:t>WF-10: Cloud Ready Operations; and</w:t>
      </w:r>
    </w:p>
    <w:p w14:paraId="68CE8D4E" w14:textId="77777777" w:rsidR="001A1FBB" w:rsidRPr="006A5483" w:rsidRDefault="001A1FBB" w:rsidP="000D55DA">
      <w:pPr>
        <w:pStyle w:val="BodyTextIndent"/>
        <w:numPr>
          <w:ilvl w:val="0"/>
          <w:numId w:val="20"/>
        </w:numPr>
        <w:spacing w:before="60"/>
        <w:rPr>
          <w:rFonts w:eastAsia="MS Mincho"/>
        </w:rPr>
      </w:pPr>
      <w:r w:rsidRPr="006A5483">
        <w:rPr>
          <w:rFonts w:eastAsia="MS Mincho"/>
        </w:rPr>
        <w:t>EA-4: Cloud Migration Projects.</w:t>
      </w:r>
    </w:p>
    <w:p w14:paraId="570FD216" w14:textId="139AB24B" w:rsidR="001A1FBB" w:rsidRPr="006A5483" w:rsidRDefault="005940B0" w:rsidP="001A1FBB">
      <w:pPr>
        <w:pStyle w:val="BodyTextIndent"/>
        <w:rPr>
          <w:rFonts w:eastAsia="MS Mincho"/>
        </w:rPr>
      </w:pPr>
      <w:r w:rsidRPr="006127F6">
        <w:rPr>
          <w:rFonts w:eastAsia="MS Mincho"/>
        </w:rPr>
        <w:t>C</w:t>
      </w:r>
      <w:r w:rsidR="001A1FBB" w:rsidRPr="006127F6">
        <w:rPr>
          <w:rFonts w:eastAsia="MS Mincho"/>
        </w:rPr>
        <w:t>ollaborat</w:t>
      </w:r>
      <w:r w:rsidR="00E23292" w:rsidRPr="006127F6">
        <w:rPr>
          <w:rFonts w:eastAsia="MS Mincho"/>
        </w:rPr>
        <w:t>ion</w:t>
      </w:r>
      <w:r w:rsidR="001A1FBB" w:rsidRPr="006127F6">
        <w:rPr>
          <w:rFonts w:eastAsia="MS Mincho"/>
        </w:rPr>
        <w:t xml:space="preserve"> and coordinat</w:t>
      </w:r>
      <w:r w:rsidRPr="006127F6">
        <w:rPr>
          <w:rFonts w:eastAsia="MS Mincho"/>
        </w:rPr>
        <w:t>ion</w:t>
      </w:r>
      <w:r w:rsidR="001A1FBB" w:rsidRPr="006127F6">
        <w:rPr>
          <w:rFonts w:eastAsia="MS Mincho"/>
        </w:rPr>
        <w:t xml:space="preserve"> with other projects</w:t>
      </w:r>
      <w:r w:rsidRPr="006127F6">
        <w:rPr>
          <w:rFonts w:eastAsia="MS Mincho"/>
        </w:rPr>
        <w:t xml:space="preserve"> within the program </w:t>
      </w:r>
      <w:r w:rsidR="001A1FBB" w:rsidRPr="006127F6">
        <w:rPr>
          <w:rFonts w:eastAsia="MS Mincho"/>
        </w:rPr>
        <w:t>such as GOV-5 Cybersecurity</w:t>
      </w:r>
      <w:r w:rsidR="00FD07E2" w:rsidRPr="006127F6">
        <w:rPr>
          <w:rFonts w:eastAsia="MS Mincho"/>
        </w:rPr>
        <w:t>, EA-3 Network Assessment,</w:t>
      </w:r>
      <w:r w:rsidR="001A1FBB" w:rsidRPr="006127F6">
        <w:rPr>
          <w:rFonts w:eastAsia="MS Mincho"/>
        </w:rPr>
        <w:t xml:space="preserve"> and </w:t>
      </w:r>
      <w:r w:rsidR="00FD07E2" w:rsidRPr="006127F6">
        <w:rPr>
          <w:rFonts w:eastAsia="MS Mincho"/>
        </w:rPr>
        <w:t>EA-11</w:t>
      </w:r>
      <w:r w:rsidR="00CF6912" w:rsidRPr="006127F6">
        <w:rPr>
          <w:rFonts w:eastAsia="MS Mincho"/>
        </w:rPr>
        <w:t xml:space="preserve"> </w:t>
      </w:r>
      <w:r w:rsidR="00FD07E2" w:rsidRPr="006127F6">
        <w:rPr>
          <w:rFonts w:eastAsia="MS Mincho"/>
        </w:rPr>
        <w:t>Identity Management</w:t>
      </w:r>
      <w:r w:rsidR="00E23292" w:rsidRPr="006127F6">
        <w:rPr>
          <w:rFonts w:eastAsia="MS Mincho"/>
        </w:rPr>
        <w:t>, in addition to other project within the scope of the OCIO</w:t>
      </w:r>
      <w:r w:rsidR="002F33A7" w:rsidRPr="006127F6">
        <w:rPr>
          <w:rFonts w:eastAsia="MS Mincho"/>
        </w:rPr>
        <w:t xml:space="preserve"> cloud report and cloud assessment</w:t>
      </w:r>
      <w:r w:rsidR="00164B10" w:rsidRPr="006127F6">
        <w:rPr>
          <w:rFonts w:eastAsia="MS Mincho"/>
        </w:rPr>
        <w:t xml:space="preserve"> and </w:t>
      </w:r>
      <w:r w:rsidR="00164B10" w:rsidRPr="006127F6">
        <w:t xml:space="preserve">execution of the plan as developed during the execution of the initial </w:t>
      </w:r>
      <w:r w:rsidR="00870456" w:rsidRPr="006127F6">
        <w:t>work effort</w:t>
      </w:r>
      <w:r w:rsidRPr="006127F6">
        <w:rPr>
          <w:rFonts w:eastAsia="MS Mincho"/>
        </w:rPr>
        <w:t xml:space="preserve"> may</w:t>
      </w:r>
      <w:r w:rsidR="00C756E8" w:rsidRPr="006127F6">
        <w:rPr>
          <w:rFonts w:eastAsia="MS Mincho"/>
        </w:rPr>
        <w:t xml:space="preserve"> be addressed in subsequent statements of work</w:t>
      </w:r>
      <w:r w:rsidR="002F33A7" w:rsidRPr="006127F6">
        <w:rPr>
          <w:rFonts w:eastAsia="MS Mincho"/>
        </w:rPr>
        <w:t xml:space="preserve"> under the resulting contract</w:t>
      </w:r>
      <w:r w:rsidR="001A1FBB" w:rsidRPr="006127F6">
        <w:rPr>
          <w:rFonts w:eastAsia="MS Mincho"/>
        </w:rPr>
        <w:t>.</w:t>
      </w:r>
    </w:p>
    <w:p w14:paraId="5524D169" w14:textId="60BB24D1" w:rsidR="005F5390" w:rsidRPr="00F85E19" w:rsidRDefault="00ED66D4" w:rsidP="009D6DCD">
      <w:pPr>
        <w:pStyle w:val="Heading2"/>
        <w:numPr>
          <w:ilvl w:val="2"/>
          <w:numId w:val="6"/>
        </w:numPr>
        <w:rPr>
          <w:szCs w:val="22"/>
        </w:rPr>
      </w:pPr>
      <w:bookmarkStart w:id="13" w:name="_Toc72061227"/>
      <w:r w:rsidRPr="001E6309">
        <w:t xml:space="preserve">GOV-2: Cloud Services </w:t>
      </w:r>
      <w:r w:rsidRPr="00A311ED">
        <w:rPr>
          <w:szCs w:val="22"/>
        </w:rPr>
        <w:t>Broker and Cloud Center of Excellence</w:t>
      </w:r>
      <w:bookmarkEnd w:id="13"/>
    </w:p>
    <w:p w14:paraId="71749ECA" w14:textId="6DC72957" w:rsidR="00E55592" w:rsidRPr="006A5483" w:rsidRDefault="00ED66D4" w:rsidP="006A5483">
      <w:pPr>
        <w:spacing w:before="120" w:after="120"/>
        <w:ind w:left="720"/>
        <w:rPr>
          <w:sz w:val="22"/>
          <w:szCs w:val="22"/>
        </w:rPr>
      </w:pPr>
      <w:r w:rsidRPr="006A5483">
        <w:rPr>
          <w:rFonts w:eastAsia="MS Mincho"/>
          <w:sz w:val="22"/>
          <w:szCs w:val="22"/>
        </w:rPr>
        <w:t xml:space="preserve">GOV-2 is the </w:t>
      </w:r>
      <w:r w:rsidR="00BE435E">
        <w:rPr>
          <w:rFonts w:eastAsia="MS Mincho"/>
          <w:sz w:val="22"/>
          <w:szCs w:val="22"/>
        </w:rPr>
        <w:t>cornerstone</w:t>
      </w:r>
      <w:r w:rsidRPr="006A5483">
        <w:rPr>
          <w:rFonts w:eastAsia="MS Mincho"/>
          <w:sz w:val="22"/>
          <w:szCs w:val="22"/>
        </w:rPr>
        <w:t xml:space="preserve"> of the </w:t>
      </w:r>
      <w:r w:rsidR="002E270A" w:rsidRPr="006A5483">
        <w:rPr>
          <w:rFonts w:eastAsia="MS Mincho"/>
          <w:sz w:val="22"/>
          <w:szCs w:val="22"/>
        </w:rPr>
        <w:t>State Cloud Migration Plan</w:t>
      </w:r>
      <w:r w:rsidRPr="006A5483">
        <w:rPr>
          <w:rFonts w:eastAsia="MS Mincho"/>
          <w:sz w:val="22"/>
          <w:szCs w:val="22"/>
        </w:rPr>
        <w:t xml:space="preserve"> and is described in the OCIO cloud report using the </w:t>
      </w:r>
      <w:r w:rsidRPr="006A5483">
        <w:rPr>
          <w:sz w:val="22"/>
          <w:szCs w:val="22"/>
        </w:rPr>
        <w:t xml:space="preserve">generic industry terms </w:t>
      </w:r>
      <w:r w:rsidR="00F64B86" w:rsidRPr="006A5483">
        <w:rPr>
          <w:sz w:val="22"/>
          <w:szCs w:val="22"/>
        </w:rPr>
        <w:t>c</w:t>
      </w:r>
      <w:r w:rsidRPr="006A5483">
        <w:rPr>
          <w:sz w:val="22"/>
          <w:szCs w:val="22"/>
        </w:rPr>
        <w:t xml:space="preserve">loud </w:t>
      </w:r>
      <w:r w:rsidR="00F64B86" w:rsidRPr="006A5483">
        <w:rPr>
          <w:sz w:val="22"/>
          <w:szCs w:val="22"/>
        </w:rPr>
        <w:t>s</w:t>
      </w:r>
      <w:r w:rsidRPr="006A5483">
        <w:rPr>
          <w:sz w:val="22"/>
          <w:szCs w:val="22"/>
        </w:rPr>
        <w:t xml:space="preserve">ervices </w:t>
      </w:r>
      <w:r w:rsidR="00F64B86" w:rsidRPr="006A5483">
        <w:rPr>
          <w:sz w:val="22"/>
          <w:szCs w:val="22"/>
        </w:rPr>
        <w:t>b</w:t>
      </w:r>
      <w:r w:rsidRPr="006A5483">
        <w:rPr>
          <w:sz w:val="22"/>
          <w:szCs w:val="22"/>
        </w:rPr>
        <w:t xml:space="preserve">roker and </w:t>
      </w:r>
      <w:r w:rsidR="00F64B86" w:rsidRPr="006A5483">
        <w:rPr>
          <w:sz w:val="22"/>
          <w:szCs w:val="22"/>
        </w:rPr>
        <w:t>c</w:t>
      </w:r>
      <w:r w:rsidRPr="006A5483">
        <w:rPr>
          <w:sz w:val="22"/>
          <w:szCs w:val="22"/>
        </w:rPr>
        <w:t xml:space="preserve">loud </w:t>
      </w:r>
      <w:r w:rsidR="00F64B86" w:rsidRPr="006A5483">
        <w:rPr>
          <w:sz w:val="22"/>
          <w:szCs w:val="22"/>
        </w:rPr>
        <w:t>c</w:t>
      </w:r>
      <w:r w:rsidRPr="006A5483">
        <w:rPr>
          <w:sz w:val="22"/>
          <w:szCs w:val="22"/>
        </w:rPr>
        <w:t xml:space="preserve">enter of </w:t>
      </w:r>
      <w:r w:rsidR="00F64B86" w:rsidRPr="006A5483">
        <w:rPr>
          <w:sz w:val="22"/>
          <w:szCs w:val="22"/>
        </w:rPr>
        <w:t>e</w:t>
      </w:r>
      <w:r w:rsidRPr="006A5483">
        <w:rPr>
          <w:sz w:val="22"/>
          <w:szCs w:val="22"/>
        </w:rPr>
        <w:t xml:space="preserve">xcellence.  This is the organization responsible </w:t>
      </w:r>
      <w:r w:rsidR="006127F6">
        <w:rPr>
          <w:sz w:val="22"/>
          <w:szCs w:val="22"/>
        </w:rPr>
        <w:t xml:space="preserve">for </w:t>
      </w:r>
      <w:r w:rsidRPr="006A5483">
        <w:rPr>
          <w:sz w:val="22"/>
          <w:szCs w:val="22"/>
        </w:rPr>
        <w:t>orchestrat</w:t>
      </w:r>
      <w:r w:rsidR="006E0A1C">
        <w:rPr>
          <w:sz w:val="22"/>
          <w:szCs w:val="22"/>
        </w:rPr>
        <w:t>ing</w:t>
      </w:r>
      <w:r w:rsidRPr="006A5483">
        <w:rPr>
          <w:sz w:val="22"/>
          <w:szCs w:val="22"/>
        </w:rPr>
        <w:t xml:space="preserve"> the state’s cloud migration journey including preparation of the foundational elements, implementing enabling processes and tools, and providing cloud migration expertise to organize, coordinate, and accelerate the state’s migration to cloud services.  Long term, the organization is responsible </w:t>
      </w:r>
      <w:r w:rsidR="006E0A1C">
        <w:rPr>
          <w:sz w:val="22"/>
          <w:szCs w:val="22"/>
        </w:rPr>
        <w:t>for</w:t>
      </w:r>
      <w:r w:rsidRPr="006A5483">
        <w:rPr>
          <w:sz w:val="22"/>
          <w:szCs w:val="22"/>
        </w:rPr>
        <w:t xml:space="preserve"> facilitat</w:t>
      </w:r>
      <w:r w:rsidR="006E0A1C">
        <w:rPr>
          <w:sz w:val="22"/>
          <w:szCs w:val="22"/>
        </w:rPr>
        <w:t>ing</w:t>
      </w:r>
      <w:r w:rsidRPr="006A5483">
        <w:rPr>
          <w:sz w:val="22"/>
          <w:szCs w:val="22"/>
        </w:rPr>
        <w:t xml:space="preserve"> ongoing adoption and ensure cloud environments are optimized for security and cost-effective operations.</w:t>
      </w:r>
    </w:p>
    <w:p w14:paraId="76053282" w14:textId="7A2B7D58" w:rsidR="00E55592" w:rsidRPr="006A5483" w:rsidRDefault="00E55592" w:rsidP="00AE2734">
      <w:pPr>
        <w:spacing w:before="120" w:after="120"/>
        <w:ind w:left="720"/>
        <w:rPr>
          <w:i/>
          <w:iCs/>
          <w:sz w:val="22"/>
          <w:szCs w:val="22"/>
        </w:rPr>
      </w:pPr>
      <w:r w:rsidRPr="006A5483">
        <w:rPr>
          <w:sz w:val="22"/>
          <w:szCs w:val="22"/>
        </w:rPr>
        <w:t xml:space="preserve">The ECC program has a three-pronged mission: </w:t>
      </w:r>
    </w:p>
    <w:p w14:paraId="406F8A88" w14:textId="77777777" w:rsidR="00E55592" w:rsidRPr="00AE2734" w:rsidRDefault="00E55592" w:rsidP="000D55DA">
      <w:pPr>
        <w:pStyle w:val="ListParagraph"/>
        <w:numPr>
          <w:ilvl w:val="0"/>
          <w:numId w:val="23"/>
        </w:numPr>
        <w:spacing w:after="120" w:line="259" w:lineRule="auto"/>
        <w:ind w:left="1440" w:right="720"/>
        <w:contextualSpacing w:val="0"/>
        <w:rPr>
          <w:rFonts w:ascii="Times New Roman" w:hAnsi="Times New Roman"/>
          <w:i/>
          <w:iCs/>
        </w:rPr>
      </w:pPr>
      <w:r w:rsidRPr="00AE2734">
        <w:rPr>
          <w:rFonts w:ascii="Times New Roman" w:hAnsi="Times New Roman"/>
        </w:rPr>
        <w:t>Provide statewide leadership and expert resources to enable the ongoing strategic adoption of cloud technologies including the development and governance of the state’s cloud architecture, policies, and standards;</w:t>
      </w:r>
    </w:p>
    <w:p w14:paraId="12224D10" w14:textId="77777777" w:rsidR="00E55592" w:rsidRPr="00AE2734" w:rsidRDefault="00E55592" w:rsidP="000D55DA">
      <w:pPr>
        <w:pStyle w:val="ListParagraph"/>
        <w:numPr>
          <w:ilvl w:val="0"/>
          <w:numId w:val="23"/>
        </w:numPr>
        <w:spacing w:after="120" w:line="259" w:lineRule="auto"/>
        <w:ind w:left="1440" w:right="720"/>
        <w:contextualSpacing w:val="0"/>
        <w:rPr>
          <w:rFonts w:ascii="Times New Roman" w:hAnsi="Times New Roman"/>
        </w:rPr>
      </w:pPr>
      <w:r w:rsidRPr="00AE2734">
        <w:rPr>
          <w:rFonts w:ascii="Times New Roman" w:hAnsi="Times New Roman"/>
        </w:rPr>
        <w:t>Implement a cloud services brokerage function that helps agencies identify and acquire the best solutions at the best prices, and ensures cloud investments are operated securely, efficiently, and in compliance with the state’s IT policies and strategic plan; and</w:t>
      </w:r>
    </w:p>
    <w:p w14:paraId="48F3277E" w14:textId="77777777" w:rsidR="00E55592" w:rsidRPr="00AE2734" w:rsidRDefault="00E55592" w:rsidP="000D55DA">
      <w:pPr>
        <w:pStyle w:val="ListParagraph"/>
        <w:numPr>
          <w:ilvl w:val="0"/>
          <w:numId w:val="23"/>
        </w:numPr>
        <w:spacing w:after="120" w:line="259" w:lineRule="auto"/>
        <w:ind w:left="1440" w:right="720"/>
        <w:contextualSpacing w:val="0"/>
        <w:rPr>
          <w:rFonts w:ascii="Times New Roman" w:eastAsia="Times New Roman" w:hAnsi="Times New Roman"/>
          <w:i/>
          <w:iCs/>
          <w:color w:val="666666"/>
        </w:rPr>
      </w:pPr>
      <w:r w:rsidRPr="00AE2734">
        <w:rPr>
          <w:rFonts w:ascii="Times New Roman" w:hAnsi="Times New Roman"/>
        </w:rPr>
        <w:t>Orchestrate cloud migration initiatives using contracted resources to help agencies identify migration candidates and to plan and implement migration projects.</w:t>
      </w:r>
    </w:p>
    <w:p w14:paraId="2A30442F" w14:textId="3B7CF3AF" w:rsidR="00F21AA2" w:rsidRDefault="00F21AA2" w:rsidP="00AE2734">
      <w:pPr>
        <w:spacing w:after="120" w:line="259" w:lineRule="auto"/>
        <w:ind w:left="720" w:right="720"/>
        <w:jc w:val="both"/>
        <w:rPr>
          <w:sz w:val="22"/>
          <w:szCs w:val="22"/>
        </w:rPr>
      </w:pPr>
      <w:r w:rsidRPr="00AE2734">
        <w:rPr>
          <w:rFonts w:eastAsia="MS Mincho"/>
          <w:sz w:val="22"/>
          <w:szCs w:val="22"/>
        </w:rPr>
        <w:t>The ECC program is currently in the formative stage with planned functionality phased in throughout 2021 and 2022.  One objective of this procurement is to partner with a vendor that has expertise to assist CTS to fully develop the ECC program’s functions and capabilities.</w:t>
      </w:r>
    </w:p>
    <w:p w14:paraId="506108E7" w14:textId="77777777" w:rsidR="00F26E63" w:rsidRPr="00AE2734" w:rsidRDefault="00F26E63" w:rsidP="00AE2734">
      <w:pPr>
        <w:spacing w:after="120" w:line="259" w:lineRule="auto"/>
        <w:ind w:left="1080" w:right="720"/>
        <w:jc w:val="both"/>
        <w:rPr>
          <w:color w:val="666666"/>
        </w:rPr>
      </w:pPr>
    </w:p>
    <w:p w14:paraId="6EA12C1F" w14:textId="5B708AF9" w:rsidR="00E5540A" w:rsidRPr="004D2009" w:rsidRDefault="00F26E63" w:rsidP="00E5540A">
      <w:pPr>
        <w:spacing w:before="120"/>
        <w:ind w:left="720"/>
        <w:rPr>
          <w:rFonts w:asciiTheme="majorHAnsi" w:hAnsiTheme="majorHAnsi"/>
          <w:sz w:val="22"/>
          <w:szCs w:val="22"/>
        </w:rPr>
      </w:pPr>
      <w:r w:rsidRPr="004D2009">
        <w:rPr>
          <w:rFonts w:asciiTheme="majorHAnsi" w:eastAsia="MS Mincho" w:hAnsiTheme="majorHAnsi"/>
          <w:noProof/>
          <w:sz w:val="22"/>
        </w:rPr>
        <w:lastRenderedPageBreak/>
        <w:drawing>
          <wp:anchor distT="91440" distB="91440" distL="114300" distR="114300" simplePos="0" relativeHeight="251658242" behindDoc="1" locked="0" layoutInCell="1" allowOverlap="1" wp14:anchorId="0AEBB998" wp14:editId="5A68370D">
            <wp:simplePos x="0" y="0"/>
            <wp:positionH relativeFrom="column">
              <wp:posOffset>456565</wp:posOffset>
            </wp:positionH>
            <wp:positionV relativeFrom="paragraph">
              <wp:posOffset>548640</wp:posOffset>
            </wp:positionV>
            <wp:extent cx="5335270" cy="3171825"/>
            <wp:effectExtent l="38100" t="38100" r="74930" b="8572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5270" cy="3171825"/>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5540A" w:rsidRPr="6F45E08A">
        <w:rPr>
          <w:rFonts w:asciiTheme="majorHAnsi" w:hAnsiTheme="majorHAnsi"/>
          <w:sz w:val="22"/>
          <w:szCs w:val="22"/>
        </w:rPr>
        <w:t>The following model depicts the functional layers considered to be within scope for the ECC program.</w:t>
      </w:r>
    </w:p>
    <w:p w14:paraId="6EFA4E43" w14:textId="5647C17D" w:rsidR="00CF21CA" w:rsidRDefault="008A5344" w:rsidP="00CF21CA">
      <w:pPr>
        <w:pStyle w:val="Heading2"/>
        <w:numPr>
          <w:ilvl w:val="2"/>
          <w:numId w:val="6"/>
        </w:numPr>
      </w:pPr>
      <w:bookmarkStart w:id="14" w:name="_Toc72061228"/>
      <w:r>
        <w:t>EA-1: Cloud Management Tools</w:t>
      </w:r>
      <w:bookmarkEnd w:id="14"/>
    </w:p>
    <w:p w14:paraId="3C45E35A" w14:textId="42139741" w:rsidR="006A26C2" w:rsidRPr="00497E2E" w:rsidRDefault="006A26C2" w:rsidP="006A26C2">
      <w:pPr>
        <w:pStyle w:val="BodyTextIndent"/>
        <w:spacing w:after="120"/>
        <w:rPr>
          <w:rFonts w:eastAsia="MS Mincho"/>
        </w:rPr>
      </w:pPr>
      <w:r w:rsidRPr="00497E2E">
        <w:rPr>
          <w:rFonts w:eastAsia="MS Mincho"/>
        </w:rPr>
        <w:t>EA-1 supports several ECC enabling functions related to cloud optimization.  Tool acquisition is outside the scope of this RFP and it is assumed these tools will be acquired through separate competitive procurements.  However, an objective of this RFP is to acquire expert vendor resources to assist CTS in defining tool requirements and in developing processes to use these products, in addition to cloud native tools, to monitor and optimize cloud usage and costs.  The EA-1: Cloud Management Tools project is composed of the following sub-projects:</w:t>
      </w:r>
    </w:p>
    <w:p w14:paraId="602FD1E1" w14:textId="77777777" w:rsidR="006A26C2" w:rsidRPr="00497E2E" w:rsidRDefault="006A26C2" w:rsidP="000D55DA">
      <w:pPr>
        <w:pStyle w:val="BodyTextIndent"/>
        <w:numPr>
          <w:ilvl w:val="0"/>
          <w:numId w:val="21"/>
        </w:numPr>
        <w:spacing w:before="0"/>
        <w:rPr>
          <w:rFonts w:eastAsia="MS Mincho"/>
        </w:rPr>
      </w:pPr>
      <w:r w:rsidRPr="00497E2E">
        <w:rPr>
          <w:rFonts w:eastAsia="MS Mincho"/>
        </w:rPr>
        <w:t>EA-1A: Enterprise Application &amp; Infrastructure Configuration Management Platform</w:t>
      </w:r>
    </w:p>
    <w:p w14:paraId="25938AF1" w14:textId="77777777" w:rsidR="006A26C2" w:rsidRPr="00497E2E" w:rsidRDefault="006A26C2" w:rsidP="000D55DA">
      <w:pPr>
        <w:pStyle w:val="BodyTextIndent"/>
        <w:numPr>
          <w:ilvl w:val="0"/>
          <w:numId w:val="21"/>
        </w:numPr>
        <w:spacing w:before="0"/>
        <w:rPr>
          <w:rFonts w:eastAsia="MS Mincho"/>
        </w:rPr>
      </w:pPr>
      <w:r w:rsidRPr="00497E2E">
        <w:rPr>
          <w:rFonts w:eastAsia="MS Mincho"/>
        </w:rPr>
        <w:t>EA-1B: Cloud Finance Management Platform</w:t>
      </w:r>
    </w:p>
    <w:p w14:paraId="2846101A" w14:textId="77777777" w:rsidR="006A26C2" w:rsidRPr="00497E2E" w:rsidRDefault="006A26C2" w:rsidP="000D55DA">
      <w:pPr>
        <w:pStyle w:val="BodyTextIndent"/>
        <w:numPr>
          <w:ilvl w:val="0"/>
          <w:numId w:val="21"/>
        </w:numPr>
        <w:spacing w:before="0"/>
        <w:rPr>
          <w:rFonts w:eastAsia="MS Mincho"/>
        </w:rPr>
      </w:pPr>
      <w:r w:rsidRPr="00497E2E">
        <w:rPr>
          <w:rFonts w:eastAsia="MS Mincho"/>
        </w:rPr>
        <w:t>EA-1C: Multi-Cloud Management Platform</w:t>
      </w:r>
    </w:p>
    <w:p w14:paraId="230E9EB0" w14:textId="4EBD9D3F" w:rsidR="00CF21CA" w:rsidRDefault="006A26C2" w:rsidP="00CF21CA">
      <w:pPr>
        <w:pStyle w:val="Heading2"/>
        <w:numPr>
          <w:ilvl w:val="2"/>
          <w:numId w:val="6"/>
        </w:numPr>
      </w:pPr>
      <w:bookmarkStart w:id="15" w:name="_Toc72061229"/>
      <w:r>
        <w:t>WF-10: Cloud Ready Operations</w:t>
      </w:r>
      <w:bookmarkEnd w:id="15"/>
    </w:p>
    <w:p w14:paraId="48176711" w14:textId="749EBFCD" w:rsidR="00580501" w:rsidRPr="00497E2E" w:rsidRDefault="00580501" w:rsidP="00580501">
      <w:pPr>
        <w:pStyle w:val="BodyTextIndent"/>
        <w:rPr>
          <w:rFonts w:eastAsia="MS Mincho"/>
        </w:rPr>
      </w:pPr>
      <w:r w:rsidRPr="00497E2E">
        <w:rPr>
          <w:rFonts w:eastAsia="MS Mincho"/>
        </w:rPr>
        <w:t>WF-10 describes foundational ECC capabilities specifically related to defining the state’s cloud architectures, standards, and core cloud environments for security, identity, and network.  The state often refers to this concept as the “virtual state date center” or as providing “guardrails”.  Cloud vendors reference a similar concept as “landing zones”, or pre-configured environments – provisioned through code – that provide a starting place for successful cloud migration.  The state intends to define standardized templates and blueprints that agencies build on to provision their unique landing zones</w:t>
      </w:r>
      <w:r w:rsidR="00A05B11" w:rsidRPr="00497E2E">
        <w:rPr>
          <w:rFonts w:eastAsia="MS Mincho"/>
        </w:rPr>
        <w:t xml:space="preserve"> </w:t>
      </w:r>
      <w:r w:rsidR="00831D14" w:rsidRPr="00497E2E">
        <w:rPr>
          <w:rFonts w:eastAsia="MS Mincho"/>
        </w:rPr>
        <w:t xml:space="preserve">with </w:t>
      </w:r>
      <w:r w:rsidR="006C1449" w:rsidRPr="00497E2E">
        <w:rPr>
          <w:rFonts w:eastAsia="MS Mincho"/>
        </w:rPr>
        <w:t xml:space="preserve">their preferred </w:t>
      </w:r>
      <w:r w:rsidR="00831D14" w:rsidRPr="00497E2E">
        <w:rPr>
          <w:rFonts w:eastAsia="MS Mincho"/>
        </w:rPr>
        <w:t>cloud infrastructure providers</w:t>
      </w:r>
      <w:r w:rsidRPr="00497E2E">
        <w:rPr>
          <w:rFonts w:eastAsia="MS Mincho"/>
        </w:rPr>
        <w:t>.  A primary objective of this RFP is to procure expert resources to help the state define these landing zone templates and blueprints, and the processes for governing them.</w:t>
      </w:r>
      <w:r w:rsidR="00FD75A1" w:rsidRPr="00497E2E">
        <w:rPr>
          <w:rFonts w:eastAsia="MS Mincho"/>
        </w:rPr>
        <w:t xml:space="preserve">  Amazon W</w:t>
      </w:r>
      <w:r w:rsidR="00892F1B" w:rsidRPr="00497E2E">
        <w:rPr>
          <w:rFonts w:eastAsia="MS Mincho"/>
        </w:rPr>
        <w:t xml:space="preserve">eb </w:t>
      </w:r>
      <w:r w:rsidR="00FD75A1" w:rsidRPr="00497E2E">
        <w:rPr>
          <w:rFonts w:eastAsia="MS Mincho"/>
        </w:rPr>
        <w:t>S</w:t>
      </w:r>
      <w:r w:rsidR="00892F1B" w:rsidRPr="00497E2E">
        <w:rPr>
          <w:rFonts w:eastAsia="MS Mincho"/>
        </w:rPr>
        <w:t>ervices (AWS)</w:t>
      </w:r>
      <w:r w:rsidR="00FD75A1" w:rsidRPr="00497E2E">
        <w:rPr>
          <w:rFonts w:eastAsia="MS Mincho"/>
        </w:rPr>
        <w:t xml:space="preserve"> and Microsoft Azure are the assumed target environments.</w:t>
      </w:r>
    </w:p>
    <w:p w14:paraId="4A5B5F92" w14:textId="146737EA" w:rsidR="001C6AC3" w:rsidRDefault="001C6AC3" w:rsidP="001C6AC3">
      <w:pPr>
        <w:pStyle w:val="Heading2"/>
        <w:numPr>
          <w:ilvl w:val="2"/>
          <w:numId w:val="6"/>
        </w:numPr>
      </w:pPr>
      <w:bookmarkStart w:id="16" w:name="_Toc72061230"/>
      <w:r>
        <w:lastRenderedPageBreak/>
        <w:t>EA-4 Cloud Migration Projects</w:t>
      </w:r>
      <w:bookmarkEnd w:id="16"/>
    </w:p>
    <w:p w14:paraId="2E6E4599" w14:textId="6AE0A4AB" w:rsidR="001C6AC3" w:rsidRPr="009C1FD8" w:rsidRDefault="001C6AC3" w:rsidP="001C6AC3">
      <w:pPr>
        <w:pStyle w:val="BodyTextIndent"/>
        <w:rPr>
          <w:rFonts w:eastAsia="MS Mincho"/>
        </w:rPr>
      </w:pPr>
      <w:r w:rsidRPr="009C1FD8">
        <w:rPr>
          <w:rFonts w:eastAsia="MS Mincho"/>
        </w:rPr>
        <w:t xml:space="preserve">EA-4 is the prime catalyst for this procurement.  The cloud assessment </w:t>
      </w:r>
      <w:r w:rsidR="0000453B">
        <w:rPr>
          <w:rFonts w:eastAsia="MS Mincho"/>
        </w:rPr>
        <w:t xml:space="preserve">(See </w:t>
      </w:r>
      <w:r w:rsidR="0000453B">
        <w:rPr>
          <w:i/>
          <w:iCs/>
        </w:rPr>
        <w:t xml:space="preserve">Cursory Analysis </w:t>
      </w:r>
      <w:r w:rsidR="0000453B">
        <w:t xml:space="preserve">– Appendix </w:t>
      </w:r>
      <w:r w:rsidR="00853BE4">
        <w:t>G</w:t>
      </w:r>
      <w:r w:rsidR="009F1F04">
        <w:t>)</w:t>
      </w:r>
      <w:r w:rsidR="0000453B" w:rsidRPr="009C1FD8">
        <w:rPr>
          <w:rFonts w:eastAsia="MS Mincho"/>
        </w:rPr>
        <w:t xml:space="preserve"> </w:t>
      </w:r>
      <w:r w:rsidRPr="009C1FD8">
        <w:rPr>
          <w:rFonts w:eastAsia="MS Mincho"/>
        </w:rPr>
        <w:t xml:space="preserve">analyzed more than 4000 applications and 11000 servers.  </w:t>
      </w:r>
      <w:r w:rsidR="000C2D08" w:rsidRPr="009C1FD8">
        <w:rPr>
          <w:rFonts w:eastAsia="MS Mincho"/>
        </w:rPr>
        <w:t xml:space="preserve">High level </w:t>
      </w:r>
      <w:r w:rsidR="00DA0176" w:rsidRPr="009C1FD8">
        <w:rPr>
          <w:rFonts w:eastAsia="MS Mincho"/>
        </w:rPr>
        <w:t>a</w:t>
      </w:r>
      <w:r w:rsidRPr="009C1FD8">
        <w:rPr>
          <w:rFonts w:eastAsia="MS Mincho"/>
        </w:rPr>
        <w:t xml:space="preserve">nalysis concluded that approximately 3300 applications on 9000 virtual servers are good candidates for cloud migration, assuming few modifications were needed.  Based on that assessment, the </w:t>
      </w:r>
      <w:r w:rsidRPr="00F85E19">
        <w:t>State Cloud Migration Plan</w:t>
      </w:r>
      <w:r w:rsidRPr="009C1FD8">
        <w:rPr>
          <w:rFonts w:eastAsia="MS Mincho"/>
        </w:rPr>
        <w:t xml:space="preserve"> recommends a five (5) year coordinated, enterprise effort to migrate the 3300 applications to commercial cloud services.</w:t>
      </w:r>
    </w:p>
    <w:p w14:paraId="43463E7D" w14:textId="77777777" w:rsidR="001C6AC3" w:rsidRPr="009C1FD8" w:rsidRDefault="001C6AC3" w:rsidP="001C6AC3">
      <w:pPr>
        <w:pStyle w:val="BodyTextIndent"/>
        <w:rPr>
          <w:rFonts w:eastAsia="MS Mincho"/>
        </w:rPr>
      </w:pPr>
      <w:r w:rsidRPr="009C1FD8">
        <w:rPr>
          <w:rFonts w:eastAsia="MS Mincho"/>
        </w:rPr>
        <w:t>Unfortunately, data collection varied considerably during the assessment, so migration targets are based on cursory analysis and informed assumptions.  It is possible that more than 3300 applications can be migrated, but the inverse could also be true.  The assessment did not perform in-depth analysis of performance, security, data dependencies, or use cases that would nullify cloud benefits.  Therefore, a major objective of this effort is to triage and refine the list of migration candidates, perform additional analysis as needed, and develop a detailed migration plan and schedule.  Applications should be put into logical groups ranging from quick wins down to those that will never migrate.</w:t>
      </w:r>
    </w:p>
    <w:p w14:paraId="5BE0D2C8" w14:textId="259AEB6B" w:rsidR="00DE7EE5" w:rsidRPr="00F85E19" w:rsidRDefault="001C6AC3" w:rsidP="00333DF7">
      <w:pPr>
        <w:pStyle w:val="BodyTextIndent"/>
      </w:pPr>
      <w:r w:rsidRPr="009C1FD8">
        <w:rPr>
          <w:rFonts w:eastAsia="MS Mincho"/>
        </w:rPr>
        <w:t>CTS intends to procure the expert resources necessary to perform planning and analysis and to migrate cloud-ready applications that do not require extensive remediation.  It is important that the triage identify “quick win” opportunities as soon as possible and to migrate those applications expeditiously.</w:t>
      </w:r>
    </w:p>
    <w:p w14:paraId="18E8BD64" w14:textId="0A017868" w:rsidR="00CF21CA" w:rsidRDefault="001C6AC3" w:rsidP="00CF21CA">
      <w:pPr>
        <w:pStyle w:val="Heading2"/>
        <w:numPr>
          <w:ilvl w:val="2"/>
          <w:numId w:val="6"/>
        </w:numPr>
      </w:pPr>
      <w:bookmarkStart w:id="17" w:name="_Toc72061231"/>
      <w:r>
        <w:t>Migration Timing Objectives</w:t>
      </w:r>
      <w:bookmarkEnd w:id="17"/>
    </w:p>
    <w:p w14:paraId="02F8D995" w14:textId="1EBC780C" w:rsidR="001F7770" w:rsidRPr="009C1FD8" w:rsidRDefault="00D46332" w:rsidP="001F7770">
      <w:pPr>
        <w:pStyle w:val="BodyTextIndent"/>
        <w:rPr>
          <w:rFonts w:eastAsia="MS Mincho"/>
        </w:rPr>
      </w:pPr>
      <w:r w:rsidRPr="0048493F">
        <w:rPr>
          <w:rFonts w:eastAsia="MS Mincho"/>
          <w:noProof/>
        </w:rPr>
        <w:drawing>
          <wp:anchor distT="0" distB="0" distL="114300" distR="114300" simplePos="0" relativeHeight="251658241" behindDoc="1" locked="0" layoutInCell="1" allowOverlap="1" wp14:anchorId="4EB20DEC" wp14:editId="34F8485E">
            <wp:simplePos x="0" y="0"/>
            <wp:positionH relativeFrom="column">
              <wp:posOffset>342900</wp:posOffset>
            </wp:positionH>
            <wp:positionV relativeFrom="paragraph">
              <wp:posOffset>1017778</wp:posOffset>
            </wp:positionV>
            <wp:extent cx="5259705" cy="2400300"/>
            <wp:effectExtent l="38100" t="38100" r="93345" b="952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59705" cy="2400300"/>
                    </a:xfrm>
                    <a:prstGeom prst="rect">
                      <a:avLst/>
                    </a:prstGeom>
                    <a:noFill/>
                    <a:ln w="6350">
                      <a:solidFill>
                        <a:sysClr val="windowText" lastClr="000000"/>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B5E78" w:rsidRPr="009C1FD8">
        <w:rPr>
          <w:rFonts w:eastAsia="MS Mincho"/>
        </w:rPr>
        <w:t>For the state’s cloud migration plan to be successful, multiple workstreams must be executed simultaneously.  The following graphic represents a high-level view of the expected parallel workstreams and timing</w:t>
      </w:r>
      <w:r w:rsidR="00050107" w:rsidRPr="009C1FD8">
        <w:rPr>
          <w:rFonts w:eastAsia="MS Mincho"/>
        </w:rPr>
        <w:t xml:space="preserve"> objectives</w:t>
      </w:r>
      <w:r w:rsidR="002B5E78" w:rsidRPr="009C1FD8">
        <w:rPr>
          <w:rFonts w:eastAsia="MS Mincho"/>
        </w:rPr>
        <w:t xml:space="preserve">.  </w:t>
      </w:r>
      <w:r w:rsidR="00E47E4C">
        <w:rPr>
          <w:rFonts w:eastAsia="MS Mincho"/>
        </w:rPr>
        <w:t xml:space="preserve">The initial focus for the work effort will be </w:t>
      </w:r>
      <w:r w:rsidR="002B5E78" w:rsidRPr="009C1FD8">
        <w:rPr>
          <w:rFonts w:eastAsia="MS Mincho"/>
        </w:rPr>
        <w:t>the workstream</w:t>
      </w:r>
      <w:r w:rsidR="00050107" w:rsidRPr="009C1FD8">
        <w:rPr>
          <w:rFonts w:eastAsia="MS Mincho"/>
        </w:rPr>
        <w:t>s</w:t>
      </w:r>
      <w:r w:rsidR="002B5E78" w:rsidRPr="009C1FD8">
        <w:rPr>
          <w:rFonts w:eastAsia="MS Mincho"/>
        </w:rPr>
        <w:t xml:space="preserve"> identified as </w:t>
      </w:r>
      <w:r w:rsidR="00352C46" w:rsidRPr="009C1FD8">
        <w:rPr>
          <w:rFonts w:eastAsia="MS Mincho"/>
        </w:rPr>
        <w:t xml:space="preserve">GOV-2, </w:t>
      </w:r>
      <w:r w:rsidRPr="009C1FD8">
        <w:rPr>
          <w:rFonts w:eastAsia="MS Mincho"/>
        </w:rPr>
        <w:t>WF-10, EA-1, and EA-4.</w:t>
      </w:r>
      <w:r w:rsidR="00A85988" w:rsidRPr="009C1FD8">
        <w:rPr>
          <w:rFonts w:eastAsia="MS Mincho"/>
        </w:rPr>
        <w:t xml:space="preserve">  The target to complete </w:t>
      </w:r>
      <w:r w:rsidR="00050107" w:rsidRPr="009C1FD8">
        <w:rPr>
          <w:rFonts w:eastAsia="MS Mincho"/>
        </w:rPr>
        <w:t xml:space="preserve">the EA-4 Migration Projects </w:t>
      </w:r>
      <w:r w:rsidR="00A85988" w:rsidRPr="009C1FD8">
        <w:rPr>
          <w:rFonts w:eastAsia="MS Mincho"/>
        </w:rPr>
        <w:t>is June 30, 2026.</w:t>
      </w:r>
      <w:r w:rsidR="00E4578E">
        <w:rPr>
          <w:rFonts w:eastAsia="MS Mincho"/>
        </w:rPr>
        <w:t xml:space="preserve">  Additional workstreams may be added by subsequent statements of work under this procurement.</w:t>
      </w:r>
    </w:p>
    <w:p w14:paraId="795D8C14" w14:textId="50B0C20C" w:rsidR="00ED66D4" w:rsidRPr="00BD6A8B" w:rsidRDefault="00570CDF" w:rsidP="00333DF7">
      <w:pPr>
        <w:pStyle w:val="Heading2"/>
        <w:numPr>
          <w:ilvl w:val="1"/>
          <w:numId w:val="6"/>
        </w:numPr>
      </w:pPr>
      <w:bookmarkStart w:id="18" w:name="_Toc72061232"/>
      <w:r w:rsidRPr="00BD6A8B">
        <w:t>Scope of Services to be Provided</w:t>
      </w:r>
      <w:bookmarkEnd w:id="18"/>
    </w:p>
    <w:p w14:paraId="13AEE101" w14:textId="71FA860D" w:rsidR="002D7453" w:rsidRPr="00111641" w:rsidRDefault="002D7453" w:rsidP="002D7453">
      <w:pPr>
        <w:pStyle w:val="Heading2"/>
        <w:numPr>
          <w:ilvl w:val="2"/>
          <w:numId w:val="6"/>
        </w:numPr>
      </w:pPr>
      <w:bookmarkStart w:id="19" w:name="_Toc72061233"/>
      <w:r>
        <w:t>Deliverables</w:t>
      </w:r>
      <w:bookmarkEnd w:id="19"/>
    </w:p>
    <w:p w14:paraId="34E1DA07" w14:textId="7F2B58BB" w:rsidR="00B12FB3" w:rsidRPr="00A311ED" w:rsidRDefault="00B12FB3" w:rsidP="00B12FB3">
      <w:pPr>
        <w:pStyle w:val="BodyTextIndent"/>
        <w:spacing w:after="120"/>
      </w:pPr>
      <w:r w:rsidRPr="009C1FD8">
        <w:rPr>
          <w:rFonts w:eastAsia="MS Mincho"/>
        </w:rPr>
        <w:t xml:space="preserve">CTS is seeking to award and execute a contract through this Request for Proposal (RFP) </w:t>
      </w:r>
      <w:r w:rsidRPr="00A311ED">
        <w:t xml:space="preserve">to acquire professional services needed to implement </w:t>
      </w:r>
      <w:r w:rsidR="00516E94" w:rsidRPr="001A2348">
        <w:t>parts</w:t>
      </w:r>
      <w:r w:rsidRPr="001A2348">
        <w:t xml:space="preserve"> of the state’s Cloud Migration Plan</w:t>
      </w:r>
      <w:r w:rsidR="00516E94" w:rsidRPr="001A2348">
        <w:t xml:space="preserve"> as </w:t>
      </w:r>
      <w:r w:rsidR="00516E94" w:rsidRPr="001A2348">
        <w:lastRenderedPageBreak/>
        <w:t>noted in the Business Objectives section</w:t>
      </w:r>
      <w:r w:rsidRPr="001A2348">
        <w:t xml:space="preserve">.  </w:t>
      </w:r>
      <w:r w:rsidRPr="0006377E">
        <w:rPr>
          <w:rFonts w:eastAsia="MS Mincho"/>
          <w:szCs w:val="22"/>
        </w:rPr>
        <w:t>CTS expects the vendor to act in partnership with, and at the direction of, the CTS ECC program and to achieve the following deliverables:</w:t>
      </w:r>
    </w:p>
    <w:p w14:paraId="406C37FB" w14:textId="6755A1F6" w:rsidR="001A2348" w:rsidRPr="0006377E" w:rsidRDefault="001A2348" w:rsidP="000D55DA">
      <w:pPr>
        <w:pStyle w:val="BodyTextIndent"/>
        <w:numPr>
          <w:ilvl w:val="0"/>
          <w:numId w:val="24"/>
        </w:numPr>
        <w:spacing w:after="120"/>
        <w:rPr>
          <w:rFonts w:eastAsia="MS Mincho"/>
        </w:rPr>
      </w:pPr>
      <w:r w:rsidRPr="0006377E">
        <w:rPr>
          <w:rFonts w:eastAsia="MS Mincho"/>
        </w:rPr>
        <w:t>A fully developed and operational Enterprise Cloud Computing (ECC) program in CTS, with the functions and capabilities generically described in the Washington State Cloud Readiness Report as preparatory project GOV-2</w:t>
      </w:r>
      <w:r w:rsidR="00867CD9">
        <w:rPr>
          <w:rFonts w:eastAsia="MS Mincho"/>
        </w:rPr>
        <w:t>:</w:t>
      </w:r>
      <w:r w:rsidRPr="0006377E">
        <w:rPr>
          <w:rFonts w:eastAsia="MS Mincho"/>
        </w:rPr>
        <w:t xml:space="preserve"> enterprise cloud services broker and a cloud center of excellence.</w:t>
      </w:r>
      <w:r w:rsidR="00791850">
        <w:rPr>
          <w:rFonts w:eastAsia="MS Mincho"/>
        </w:rPr>
        <w:t xml:space="preserve">  </w:t>
      </w:r>
      <w:r w:rsidR="008F47EC">
        <w:rPr>
          <w:rFonts w:eastAsia="MS Mincho"/>
        </w:rPr>
        <w:t>Activities required to complete t</w:t>
      </w:r>
      <w:r w:rsidR="00791850">
        <w:rPr>
          <w:rFonts w:eastAsia="MS Mincho"/>
        </w:rPr>
        <w:t xml:space="preserve">his </w:t>
      </w:r>
      <w:r w:rsidR="00D7390D">
        <w:rPr>
          <w:rFonts w:eastAsia="MS Mincho"/>
        </w:rPr>
        <w:t xml:space="preserve">deliverable </w:t>
      </w:r>
      <w:r w:rsidR="00B146EF">
        <w:rPr>
          <w:rFonts w:eastAsia="MS Mincho"/>
        </w:rPr>
        <w:t>will</w:t>
      </w:r>
      <w:r w:rsidR="008F47EC">
        <w:rPr>
          <w:rFonts w:eastAsia="MS Mincho"/>
        </w:rPr>
        <w:t xml:space="preserve"> </w:t>
      </w:r>
      <w:r w:rsidR="00C44157">
        <w:rPr>
          <w:rFonts w:eastAsia="MS Mincho"/>
        </w:rPr>
        <w:t>include</w:t>
      </w:r>
      <w:r w:rsidR="00791850">
        <w:rPr>
          <w:rFonts w:eastAsia="MS Mincho"/>
        </w:rPr>
        <w:t xml:space="preserve"> but </w:t>
      </w:r>
      <w:r w:rsidR="006B7933">
        <w:rPr>
          <w:rFonts w:eastAsia="MS Mincho"/>
        </w:rPr>
        <w:t>are</w:t>
      </w:r>
      <w:r w:rsidR="00791850">
        <w:rPr>
          <w:rFonts w:eastAsia="MS Mincho"/>
        </w:rPr>
        <w:t xml:space="preserve"> not limited to:</w:t>
      </w:r>
    </w:p>
    <w:p w14:paraId="5159E77C" w14:textId="77777777" w:rsidR="00D7390D" w:rsidRPr="00D7390D" w:rsidRDefault="00D7390D" w:rsidP="000D55DA">
      <w:pPr>
        <w:pStyle w:val="BodyTextIndent"/>
        <w:numPr>
          <w:ilvl w:val="1"/>
          <w:numId w:val="22"/>
        </w:numPr>
        <w:spacing w:after="120"/>
        <w:rPr>
          <w:rFonts w:eastAsia="MS Mincho"/>
        </w:rPr>
      </w:pPr>
      <w:r w:rsidRPr="00D7390D">
        <w:rPr>
          <w:rFonts w:eastAsia="MS Mincho"/>
        </w:rPr>
        <w:t>Defining the functions and capabilities for the Enterprise Cloud Computing program (e.g. architecture, strategy, and brokerage), including tools and processes needed to execute the functions.</w:t>
      </w:r>
    </w:p>
    <w:p w14:paraId="01125CAA" w14:textId="7A2AB1E5" w:rsidR="00D7390D" w:rsidRDefault="00D7390D" w:rsidP="000D55DA">
      <w:pPr>
        <w:pStyle w:val="BodyTextIndent"/>
        <w:numPr>
          <w:ilvl w:val="1"/>
          <w:numId w:val="22"/>
        </w:numPr>
        <w:spacing w:after="120"/>
        <w:rPr>
          <w:rFonts w:eastAsia="MS Mincho"/>
        </w:rPr>
      </w:pPr>
      <w:r w:rsidRPr="00D7390D">
        <w:rPr>
          <w:rFonts w:eastAsia="MS Mincho"/>
        </w:rPr>
        <w:t>Designing the process flow for agencies to engage the ECC and get support for the adoption of Cloud services (to include infrastructure, platform, software, and other</w:t>
      </w:r>
      <w:r w:rsidR="002832E5">
        <w:rPr>
          <w:rFonts w:eastAsia="MS Mincho"/>
        </w:rPr>
        <w:t xml:space="preserve"> cloud</w:t>
      </w:r>
      <w:r w:rsidRPr="00D7390D">
        <w:rPr>
          <w:rFonts w:eastAsia="MS Mincho"/>
        </w:rPr>
        <w:t xml:space="preserve"> topologies).</w:t>
      </w:r>
    </w:p>
    <w:p w14:paraId="6C289825" w14:textId="77777777" w:rsidR="00A076B8" w:rsidRDefault="00A076B8" w:rsidP="000D55DA">
      <w:pPr>
        <w:pStyle w:val="BodyTextIndent"/>
        <w:numPr>
          <w:ilvl w:val="1"/>
          <w:numId w:val="22"/>
        </w:numPr>
        <w:spacing w:after="120"/>
        <w:rPr>
          <w:rFonts w:eastAsia="MS Mincho"/>
        </w:rPr>
      </w:pPr>
      <w:r>
        <w:rPr>
          <w:rFonts w:eastAsia="MS Mincho"/>
        </w:rPr>
        <w:t>Facilitating and assisting ECC personnel, transferring knowledge and expertise to accelerate implementation of ECC functions and capabilities.</w:t>
      </w:r>
    </w:p>
    <w:p w14:paraId="552DA75C" w14:textId="0055182B" w:rsidR="00277E5C" w:rsidRPr="001D5D5F" w:rsidRDefault="00FB2283" w:rsidP="000D55DA">
      <w:pPr>
        <w:pStyle w:val="BodyTextIndent"/>
        <w:numPr>
          <w:ilvl w:val="1"/>
          <w:numId w:val="22"/>
        </w:numPr>
        <w:spacing w:after="120"/>
        <w:rPr>
          <w:rFonts w:eastAsia="MS Mincho"/>
        </w:rPr>
      </w:pPr>
      <w:r w:rsidRPr="001D5D5F">
        <w:rPr>
          <w:rFonts w:eastAsia="MS Mincho"/>
        </w:rPr>
        <w:t xml:space="preserve">Defining </w:t>
      </w:r>
      <w:r w:rsidR="00A076B8">
        <w:rPr>
          <w:rFonts w:eastAsia="MS Mincho"/>
        </w:rPr>
        <w:t xml:space="preserve">and implementing </w:t>
      </w:r>
      <w:r w:rsidRPr="001D5D5F">
        <w:rPr>
          <w:rFonts w:eastAsia="MS Mincho"/>
        </w:rPr>
        <w:t xml:space="preserve">other </w:t>
      </w:r>
      <w:r w:rsidR="00A076B8">
        <w:rPr>
          <w:rFonts w:eastAsia="MS Mincho"/>
        </w:rPr>
        <w:t xml:space="preserve">ECC </w:t>
      </w:r>
      <w:r w:rsidR="00885917" w:rsidRPr="001D5D5F">
        <w:rPr>
          <w:rFonts w:eastAsia="MS Mincho"/>
        </w:rPr>
        <w:t>processes and functions</w:t>
      </w:r>
      <w:r w:rsidR="003D374C" w:rsidRPr="001D5D5F">
        <w:rPr>
          <w:rFonts w:eastAsia="MS Mincho"/>
        </w:rPr>
        <w:t xml:space="preserve"> </w:t>
      </w:r>
      <w:r w:rsidR="00BD6FC6">
        <w:rPr>
          <w:rFonts w:eastAsia="MS Mincho"/>
        </w:rPr>
        <w:t xml:space="preserve">the </w:t>
      </w:r>
      <w:r w:rsidR="003D374C" w:rsidRPr="001D5D5F">
        <w:rPr>
          <w:rFonts w:eastAsia="MS Mincho"/>
        </w:rPr>
        <w:t xml:space="preserve">Vendor recommends </w:t>
      </w:r>
      <w:r w:rsidR="006B3C65" w:rsidRPr="001D5D5F">
        <w:rPr>
          <w:rFonts w:eastAsia="MS Mincho"/>
        </w:rPr>
        <w:t xml:space="preserve">to </w:t>
      </w:r>
      <w:r w:rsidR="008D6FBA" w:rsidRPr="001D5D5F">
        <w:rPr>
          <w:rFonts w:eastAsia="MS Mincho"/>
        </w:rPr>
        <w:t xml:space="preserve">accelerate </w:t>
      </w:r>
      <w:r w:rsidR="005B0132">
        <w:rPr>
          <w:rFonts w:eastAsia="MS Mincho"/>
        </w:rPr>
        <w:t xml:space="preserve">the </w:t>
      </w:r>
      <w:r w:rsidR="00007577" w:rsidRPr="001D5D5F">
        <w:rPr>
          <w:rFonts w:eastAsia="MS Mincho"/>
        </w:rPr>
        <w:t>state’s cloud migration objectives.</w:t>
      </w:r>
    </w:p>
    <w:p w14:paraId="12AC6104" w14:textId="7AE6AD89" w:rsidR="001A2348" w:rsidRPr="0006377E" w:rsidRDefault="001A2348" w:rsidP="000D55DA">
      <w:pPr>
        <w:pStyle w:val="BodyTextIndent"/>
        <w:numPr>
          <w:ilvl w:val="0"/>
          <w:numId w:val="24"/>
        </w:numPr>
        <w:spacing w:after="120"/>
        <w:rPr>
          <w:rFonts w:eastAsia="MS Mincho"/>
        </w:rPr>
      </w:pPr>
      <w:r w:rsidRPr="0006377E">
        <w:rPr>
          <w:rFonts w:eastAsia="MS Mincho"/>
        </w:rPr>
        <w:t xml:space="preserve">Documented </w:t>
      </w:r>
      <w:r w:rsidR="00A17614">
        <w:rPr>
          <w:rFonts w:eastAsia="MS Mincho"/>
        </w:rPr>
        <w:t xml:space="preserve">functional and nonfunctional </w:t>
      </w:r>
      <w:r w:rsidRPr="0006377E">
        <w:rPr>
          <w:rFonts w:eastAsia="MS Mincho"/>
        </w:rPr>
        <w:t xml:space="preserve">requirements for enterprise </w:t>
      </w:r>
      <w:r w:rsidR="00A17614">
        <w:rPr>
          <w:rFonts w:eastAsia="MS Mincho"/>
        </w:rPr>
        <w:t>multi-</w:t>
      </w:r>
      <w:r w:rsidRPr="0006377E">
        <w:rPr>
          <w:rFonts w:eastAsia="MS Mincho"/>
        </w:rPr>
        <w:t>cloud management tools, and the business processes required to use the products along with cloud native tools, to monitor and optimize cloud usage and costs.</w:t>
      </w:r>
      <w:r w:rsidR="0091388D">
        <w:rPr>
          <w:rFonts w:eastAsia="MS Mincho"/>
        </w:rPr>
        <w:t xml:space="preserve">  </w:t>
      </w:r>
      <w:r w:rsidR="00B56C33">
        <w:rPr>
          <w:rFonts w:eastAsia="MS Mincho"/>
        </w:rPr>
        <w:t>Activities required to complete this</w:t>
      </w:r>
      <w:r w:rsidR="0091388D">
        <w:rPr>
          <w:rFonts w:eastAsia="MS Mincho"/>
        </w:rPr>
        <w:t xml:space="preserve"> deliverable </w:t>
      </w:r>
      <w:r w:rsidR="00EA79AC">
        <w:rPr>
          <w:rFonts w:eastAsia="MS Mincho"/>
        </w:rPr>
        <w:t>will</w:t>
      </w:r>
      <w:r w:rsidR="00B56C33">
        <w:rPr>
          <w:rFonts w:eastAsia="MS Mincho"/>
        </w:rPr>
        <w:t xml:space="preserve"> include</w:t>
      </w:r>
      <w:r w:rsidR="0091388D">
        <w:rPr>
          <w:rFonts w:eastAsia="MS Mincho"/>
        </w:rPr>
        <w:t xml:space="preserve"> but </w:t>
      </w:r>
      <w:r w:rsidR="00B56C33">
        <w:rPr>
          <w:rFonts w:eastAsia="MS Mincho"/>
        </w:rPr>
        <w:t>are</w:t>
      </w:r>
      <w:r w:rsidR="0091388D">
        <w:rPr>
          <w:rFonts w:eastAsia="MS Mincho"/>
        </w:rPr>
        <w:t xml:space="preserve"> not limited to:</w:t>
      </w:r>
    </w:p>
    <w:p w14:paraId="109C6165" w14:textId="66A2EC59" w:rsidR="003720BE" w:rsidRDefault="00E77E7B" w:rsidP="000D55DA">
      <w:pPr>
        <w:pStyle w:val="BodyTextIndent"/>
        <w:numPr>
          <w:ilvl w:val="1"/>
          <w:numId w:val="22"/>
        </w:numPr>
        <w:spacing w:after="120"/>
        <w:rPr>
          <w:rFonts w:eastAsia="MS Mincho"/>
          <w:szCs w:val="22"/>
        </w:rPr>
      </w:pPr>
      <w:r w:rsidRPr="001B5D31">
        <w:rPr>
          <w:rFonts w:eastAsia="MS Mincho"/>
          <w:szCs w:val="22"/>
        </w:rPr>
        <w:t xml:space="preserve">Defining </w:t>
      </w:r>
      <w:r w:rsidR="00505571" w:rsidRPr="001B5D31">
        <w:rPr>
          <w:rFonts w:eastAsia="MS Mincho"/>
          <w:szCs w:val="22"/>
        </w:rPr>
        <w:t xml:space="preserve">procurement-ready requirements for </w:t>
      </w:r>
      <w:r w:rsidR="003B1D8F" w:rsidRPr="001B5D31">
        <w:rPr>
          <w:rFonts w:eastAsia="MS Mincho"/>
          <w:szCs w:val="22"/>
        </w:rPr>
        <w:t xml:space="preserve">enterprise cloud management tools that could include: </w:t>
      </w:r>
      <w:r w:rsidR="00E83856" w:rsidRPr="001B5D31">
        <w:rPr>
          <w:rFonts w:eastAsia="MS Mincho"/>
          <w:szCs w:val="22"/>
        </w:rPr>
        <w:t>Enterprise Application &amp; Infrastructure Configuration Management Platform</w:t>
      </w:r>
      <w:r w:rsidR="003B1D8F" w:rsidRPr="001B5D31">
        <w:rPr>
          <w:rFonts w:eastAsia="MS Mincho"/>
          <w:szCs w:val="22"/>
        </w:rPr>
        <w:t xml:space="preserve">; </w:t>
      </w:r>
      <w:r w:rsidR="00E83856" w:rsidRPr="001B5D31">
        <w:rPr>
          <w:rFonts w:eastAsia="MS Mincho"/>
          <w:szCs w:val="22"/>
        </w:rPr>
        <w:t>Cloud Finance Management Platform</w:t>
      </w:r>
      <w:r w:rsidR="003B1D8F" w:rsidRPr="001B5D31">
        <w:rPr>
          <w:rFonts w:eastAsia="MS Mincho"/>
          <w:szCs w:val="22"/>
        </w:rPr>
        <w:t xml:space="preserve">; </w:t>
      </w:r>
      <w:r w:rsidR="00E83856" w:rsidRPr="001B5D31">
        <w:rPr>
          <w:rFonts w:eastAsia="MS Mincho"/>
          <w:szCs w:val="22"/>
        </w:rPr>
        <w:t>Multi-Cloud Management Platform</w:t>
      </w:r>
      <w:r w:rsidR="001B5D31" w:rsidRPr="001B5D31">
        <w:rPr>
          <w:rFonts w:eastAsia="MS Mincho"/>
          <w:szCs w:val="22"/>
        </w:rPr>
        <w:t xml:space="preserve">; </w:t>
      </w:r>
      <w:r w:rsidR="00306C65" w:rsidRPr="001B5D31">
        <w:rPr>
          <w:rFonts w:eastAsia="MS Mincho"/>
          <w:szCs w:val="22"/>
        </w:rPr>
        <w:t>o</w:t>
      </w:r>
      <w:r w:rsidR="003720BE" w:rsidRPr="001B5D31">
        <w:rPr>
          <w:rFonts w:eastAsia="MS Mincho"/>
          <w:szCs w:val="22"/>
        </w:rPr>
        <w:t>ther tools</w:t>
      </w:r>
      <w:r w:rsidR="00865DB5" w:rsidRPr="001B5D31">
        <w:rPr>
          <w:rFonts w:eastAsia="MS Mincho"/>
          <w:szCs w:val="22"/>
        </w:rPr>
        <w:t xml:space="preserve"> </w:t>
      </w:r>
      <w:r w:rsidR="00C001A6" w:rsidRPr="001B5D31">
        <w:rPr>
          <w:rFonts w:eastAsia="MS Mincho"/>
          <w:szCs w:val="22"/>
        </w:rPr>
        <w:t xml:space="preserve">Vendor recommends to </w:t>
      </w:r>
      <w:r w:rsidR="00282871" w:rsidRPr="001B5D31">
        <w:rPr>
          <w:rFonts w:eastAsia="MS Mincho"/>
          <w:szCs w:val="22"/>
        </w:rPr>
        <w:t>efficiently manage an enterprise multi-cloud environment</w:t>
      </w:r>
      <w:r w:rsidR="0015673B" w:rsidRPr="001B5D31">
        <w:rPr>
          <w:rFonts w:eastAsia="MS Mincho"/>
          <w:szCs w:val="22"/>
        </w:rPr>
        <w:t>.</w:t>
      </w:r>
    </w:p>
    <w:p w14:paraId="33870BC9" w14:textId="71AC250E" w:rsidR="00CA2148" w:rsidRDefault="004E7997" w:rsidP="000D55DA">
      <w:pPr>
        <w:pStyle w:val="BodyTextIndent"/>
        <w:numPr>
          <w:ilvl w:val="1"/>
          <w:numId w:val="22"/>
        </w:numPr>
        <w:spacing w:after="120"/>
        <w:rPr>
          <w:rFonts w:eastAsia="MS Mincho"/>
          <w:szCs w:val="22"/>
        </w:rPr>
      </w:pPr>
      <w:r>
        <w:rPr>
          <w:rFonts w:eastAsia="MS Mincho"/>
          <w:szCs w:val="22"/>
        </w:rPr>
        <w:t>Defining</w:t>
      </w:r>
      <w:r w:rsidR="001D2004">
        <w:rPr>
          <w:rFonts w:eastAsia="MS Mincho"/>
          <w:szCs w:val="22"/>
        </w:rPr>
        <w:t xml:space="preserve"> </w:t>
      </w:r>
      <w:r w:rsidR="00D04549">
        <w:rPr>
          <w:rFonts w:eastAsia="MS Mincho"/>
          <w:szCs w:val="22"/>
        </w:rPr>
        <w:t xml:space="preserve">roadmaps, implementation plans, and </w:t>
      </w:r>
      <w:r w:rsidR="001D2004">
        <w:rPr>
          <w:rFonts w:eastAsia="MS Mincho"/>
          <w:szCs w:val="22"/>
        </w:rPr>
        <w:t xml:space="preserve">processes required to implement and manage cloud environments using the </w:t>
      </w:r>
      <w:r w:rsidR="00ED5300">
        <w:rPr>
          <w:rFonts w:eastAsia="MS Mincho"/>
          <w:szCs w:val="22"/>
        </w:rPr>
        <w:t xml:space="preserve">cloud management </w:t>
      </w:r>
      <w:r w:rsidR="001D2004">
        <w:rPr>
          <w:rFonts w:eastAsia="MS Mincho"/>
          <w:szCs w:val="22"/>
        </w:rPr>
        <w:t>tools.</w:t>
      </w:r>
    </w:p>
    <w:p w14:paraId="7A129F35" w14:textId="23D499DE" w:rsidR="001A2348" w:rsidRPr="0006377E" w:rsidRDefault="006B5EA8" w:rsidP="000D55DA">
      <w:pPr>
        <w:pStyle w:val="BodyTextIndent"/>
        <w:numPr>
          <w:ilvl w:val="0"/>
          <w:numId w:val="24"/>
        </w:numPr>
        <w:spacing w:after="120"/>
        <w:rPr>
          <w:rFonts w:eastAsia="MS Mincho"/>
        </w:rPr>
      </w:pPr>
      <w:r>
        <w:rPr>
          <w:rFonts w:eastAsia="MS Mincho"/>
        </w:rPr>
        <w:t>D</w:t>
      </w:r>
      <w:r w:rsidR="00414E67">
        <w:rPr>
          <w:rFonts w:eastAsia="MS Mincho"/>
        </w:rPr>
        <w:t xml:space="preserve">ocuments and models that </w:t>
      </w:r>
      <w:r w:rsidR="001A2348" w:rsidRPr="0006377E">
        <w:rPr>
          <w:rFonts w:eastAsia="MS Mincho"/>
        </w:rPr>
        <w:t xml:space="preserve">define statewide cloud “guardrails”, developed and demonstrated through a quick win project.  This includes statewide cloud governance, technology architectures, and standardized cloud services landing zone templates and blueprints that effectively extend the state’s computing infrastructure to a “virtual state data center” </w:t>
      </w:r>
      <w:r w:rsidR="00EB67E3">
        <w:rPr>
          <w:rFonts w:eastAsia="MS Mincho"/>
        </w:rPr>
        <w:t>starting with</w:t>
      </w:r>
      <w:r w:rsidR="001A2348" w:rsidRPr="0006377E">
        <w:rPr>
          <w:rFonts w:eastAsia="MS Mincho"/>
        </w:rPr>
        <w:t xml:space="preserve"> AWS and Azure.</w:t>
      </w:r>
      <w:r w:rsidR="000B78AF">
        <w:rPr>
          <w:rFonts w:eastAsia="MS Mincho"/>
        </w:rPr>
        <w:t xml:space="preserve">  </w:t>
      </w:r>
      <w:r w:rsidR="00353736">
        <w:rPr>
          <w:rFonts w:eastAsia="MS Mincho"/>
        </w:rPr>
        <w:t>Activities required to complete this</w:t>
      </w:r>
      <w:r w:rsidR="000B78AF">
        <w:rPr>
          <w:rFonts w:eastAsia="MS Mincho"/>
        </w:rPr>
        <w:t xml:space="preserve"> deliverable </w:t>
      </w:r>
      <w:r w:rsidR="00AF28E9">
        <w:rPr>
          <w:rFonts w:eastAsia="MS Mincho"/>
        </w:rPr>
        <w:t>will</w:t>
      </w:r>
      <w:r w:rsidR="00353736">
        <w:rPr>
          <w:rFonts w:eastAsia="MS Mincho"/>
        </w:rPr>
        <w:t xml:space="preserve"> include</w:t>
      </w:r>
      <w:r w:rsidR="000B78AF">
        <w:rPr>
          <w:rFonts w:eastAsia="MS Mincho"/>
        </w:rPr>
        <w:t xml:space="preserve"> but </w:t>
      </w:r>
      <w:r w:rsidR="00353736">
        <w:rPr>
          <w:rFonts w:eastAsia="MS Mincho"/>
        </w:rPr>
        <w:t>are</w:t>
      </w:r>
      <w:r w:rsidR="000B78AF">
        <w:rPr>
          <w:rFonts w:eastAsia="MS Mincho"/>
        </w:rPr>
        <w:t xml:space="preserve"> not limited to:</w:t>
      </w:r>
    </w:p>
    <w:p w14:paraId="158ECBA6" w14:textId="679F804D" w:rsidR="00E76F1E" w:rsidRDefault="00E76F1E" w:rsidP="000D55DA">
      <w:pPr>
        <w:pStyle w:val="ListParagraph"/>
        <w:numPr>
          <w:ilvl w:val="1"/>
          <w:numId w:val="22"/>
        </w:numPr>
        <w:rPr>
          <w:rFonts w:ascii="Times New Roman" w:eastAsia="MS Mincho" w:hAnsi="Times New Roman"/>
          <w:szCs w:val="24"/>
        </w:rPr>
      </w:pPr>
      <w:r>
        <w:rPr>
          <w:rFonts w:ascii="Times New Roman" w:eastAsia="MS Mincho" w:hAnsi="Times New Roman"/>
          <w:szCs w:val="24"/>
        </w:rPr>
        <w:t xml:space="preserve">Identifying a suitable quick win </w:t>
      </w:r>
      <w:r w:rsidR="00CB1ADA">
        <w:rPr>
          <w:rFonts w:ascii="Times New Roman" w:eastAsia="MS Mincho" w:hAnsi="Times New Roman"/>
          <w:szCs w:val="24"/>
        </w:rPr>
        <w:t xml:space="preserve">demonstration </w:t>
      </w:r>
      <w:r>
        <w:rPr>
          <w:rFonts w:ascii="Times New Roman" w:eastAsia="MS Mincho" w:hAnsi="Times New Roman"/>
          <w:szCs w:val="24"/>
        </w:rPr>
        <w:t>project.</w:t>
      </w:r>
    </w:p>
    <w:p w14:paraId="5172C23D" w14:textId="16D8BEA5" w:rsidR="00221404" w:rsidRDefault="00E3641D" w:rsidP="000D55DA">
      <w:pPr>
        <w:pStyle w:val="ListParagraph"/>
        <w:numPr>
          <w:ilvl w:val="1"/>
          <w:numId w:val="22"/>
        </w:numPr>
        <w:rPr>
          <w:rFonts w:ascii="Times New Roman" w:eastAsia="MS Mincho" w:hAnsi="Times New Roman"/>
          <w:szCs w:val="24"/>
        </w:rPr>
      </w:pPr>
      <w:r w:rsidRPr="00E3641D">
        <w:rPr>
          <w:rFonts w:ascii="Times New Roman" w:eastAsia="MS Mincho" w:hAnsi="Times New Roman"/>
          <w:szCs w:val="24"/>
        </w:rPr>
        <w:t xml:space="preserve">Designing </w:t>
      </w:r>
      <w:r w:rsidR="00221404">
        <w:rPr>
          <w:rFonts w:ascii="Times New Roman" w:eastAsia="MS Mincho" w:hAnsi="Times New Roman"/>
          <w:szCs w:val="24"/>
        </w:rPr>
        <w:t xml:space="preserve">the architectures </w:t>
      </w:r>
      <w:r w:rsidRPr="00E3641D">
        <w:rPr>
          <w:rFonts w:ascii="Times New Roman" w:eastAsia="MS Mincho" w:hAnsi="Times New Roman"/>
          <w:szCs w:val="24"/>
        </w:rPr>
        <w:t>and building the templates and blueprints</w:t>
      </w:r>
      <w:r w:rsidR="002D410A">
        <w:rPr>
          <w:rFonts w:ascii="Times New Roman" w:eastAsia="MS Mincho" w:hAnsi="Times New Roman"/>
          <w:szCs w:val="24"/>
        </w:rPr>
        <w:t xml:space="preserve"> </w:t>
      </w:r>
      <w:r w:rsidRPr="00E3641D">
        <w:rPr>
          <w:rFonts w:ascii="Times New Roman" w:eastAsia="MS Mincho" w:hAnsi="Times New Roman"/>
          <w:szCs w:val="24"/>
        </w:rPr>
        <w:t>align</w:t>
      </w:r>
      <w:r w:rsidR="002D410A">
        <w:rPr>
          <w:rFonts w:ascii="Times New Roman" w:eastAsia="MS Mincho" w:hAnsi="Times New Roman"/>
          <w:szCs w:val="24"/>
        </w:rPr>
        <w:t>ed</w:t>
      </w:r>
      <w:r w:rsidRPr="00E3641D">
        <w:rPr>
          <w:rFonts w:ascii="Times New Roman" w:eastAsia="MS Mincho" w:hAnsi="Times New Roman"/>
          <w:szCs w:val="24"/>
        </w:rPr>
        <w:t xml:space="preserve"> with </w:t>
      </w:r>
      <w:r w:rsidR="002D410A">
        <w:rPr>
          <w:rFonts w:ascii="Times New Roman" w:eastAsia="MS Mincho" w:hAnsi="Times New Roman"/>
          <w:szCs w:val="24"/>
        </w:rPr>
        <w:t xml:space="preserve">state and federal </w:t>
      </w:r>
      <w:r w:rsidRPr="00E3641D">
        <w:rPr>
          <w:rFonts w:ascii="Times New Roman" w:eastAsia="MS Mincho" w:hAnsi="Times New Roman"/>
          <w:szCs w:val="24"/>
        </w:rPr>
        <w:t xml:space="preserve">security </w:t>
      </w:r>
      <w:r w:rsidR="00221404">
        <w:rPr>
          <w:rFonts w:ascii="Times New Roman" w:eastAsia="MS Mincho" w:hAnsi="Times New Roman"/>
          <w:szCs w:val="24"/>
        </w:rPr>
        <w:t xml:space="preserve">and compliance </w:t>
      </w:r>
      <w:r w:rsidRPr="00E3641D">
        <w:rPr>
          <w:rFonts w:ascii="Times New Roman" w:eastAsia="MS Mincho" w:hAnsi="Times New Roman"/>
          <w:szCs w:val="24"/>
        </w:rPr>
        <w:t>standards</w:t>
      </w:r>
    </w:p>
    <w:p w14:paraId="63EBCCF8" w14:textId="1AE36521" w:rsidR="00E3641D" w:rsidRPr="009E67CD" w:rsidRDefault="00221404" w:rsidP="000D55DA">
      <w:pPr>
        <w:pStyle w:val="ListParagraph"/>
        <w:numPr>
          <w:ilvl w:val="1"/>
          <w:numId w:val="22"/>
        </w:numPr>
        <w:spacing w:after="120"/>
        <w:rPr>
          <w:rFonts w:eastAsia="MS Mincho"/>
        </w:rPr>
      </w:pPr>
      <w:r w:rsidRPr="001D5D5F">
        <w:rPr>
          <w:rFonts w:ascii="Times New Roman" w:eastAsia="MS Mincho" w:hAnsi="Times New Roman"/>
          <w:szCs w:val="24"/>
        </w:rPr>
        <w:t>D</w:t>
      </w:r>
      <w:r w:rsidR="00E3641D" w:rsidRPr="001D5D5F">
        <w:rPr>
          <w:rFonts w:ascii="Times New Roman" w:eastAsia="MS Mincho" w:hAnsi="Times New Roman"/>
          <w:szCs w:val="24"/>
        </w:rPr>
        <w:t>efining the process</w:t>
      </w:r>
      <w:r w:rsidRPr="001D5D5F">
        <w:rPr>
          <w:rFonts w:ascii="Times New Roman" w:eastAsia="MS Mincho" w:hAnsi="Times New Roman"/>
          <w:szCs w:val="24"/>
        </w:rPr>
        <w:t>es</w:t>
      </w:r>
      <w:r w:rsidR="00E3641D" w:rsidRPr="001D5D5F">
        <w:rPr>
          <w:rFonts w:ascii="Times New Roman" w:eastAsia="MS Mincho" w:hAnsi="Times New Roman"/>
          <w:szCs w:val="24"/>
        </w:rPr>
        <w:t xml:space="preserve"> to maintain and govern </w:t>
      </w:r>
      <w:r w:rsidRPr="001D5D5F">
        <w:rPr>
          <w:rFonts w:ascii="Times New Roman" w:eastAsia="MS Mincho" w:hAnsi="Times New Roman"/>
          <w:szCs w:val="24"/>
        </w:rPr>
        <w:t xml:space="preserve">the </w:t>
      </w:r>
      <w:r w:rsidR="00873656" w:rsidRPr="001D5D5F">
        <w:rPr>
          <w:rFonts w:ascii="Times New Roman" w:eastAsia="MS Mincho" w:hAnsi="Times New Roman"/>
          <w:szCs w:val="24"/>
        </w:rPr>
        <w:t>blueprints</w:t>
      </w:r>
      <w:r w:rsidR="00E05EB2" w:rsidRPr="001D5D5F">
        <w:rPr>
          <w:rFonts w:ascii="Times New Roman" w:eastAsia="MS Mincho" w:hAnsi="Times New Roman"/>
          <w:szCs w:val="24"/>
        </w:rPr>
        <w:t xml:space="preserve"> and templates </w:t>
      </w:r>
      <w:r w:rsidRPr="001D5D5F">
        <w:rPr>
          <w:rFonts w:ascii="Times New Roman" w:eastAsia="MS Mincho" w:hAnsi="Times New Roman"/>
          <w:szCs w:val="24"/>
        </w:rPr>
        <w:t>g</w:t>
      </w:r>
      <w:r w:rsidR="00E3641D" w:rsidRPr="001D5D5F">
        <w:rPr>
          <w:rFonts w:ascii="Times New Roman" w:eastAsia="MS Mincho" w:hAnsi="Times New Roman"/>
          <w:szCs w:val="24"/>
        </w:rPr>
        <w:t>oing forward.</w:t>
      </w:r>
    </w:p>
    <w:p w14:paraId="37729C68" w14:textId="5DB52EB8" w:rsidR="001A2348" w:rsidRPr="00E23270" w:rsidRDefault="001A2348" w:rsidP="000D55DA">
      <w:pPr>
        <w:pStyle w:val="BodyTextIndent"/>
        <w:numPr>
          <w:ilvl w:val="0"/>
          <w:numId w:val="24"/>
        </w:numPr>
        <w:spacing w:after="120"/>
        <w:rPr>
          <w:rFonts w:eastAsia="MS Mincho"/>
        </w:rPr>
      </w:pPr>
      <w:r w:rsidRPr="0006377E">
        <w:rPr>
          <w:rFonts w:eastAsia="MS Mincho"/>
        </w:rPr>
        <w:t>A triaged accounting of applications and servers in scope for migration</w:t>
      </w:r>
      <w:r w:rsidR="00AD53C5">
        <w:rPr>
          <w:rFonts w:eastAsia="MS Mincho"/>
        </w:rPr>
        <w:t xml:space="preserve"> (currently estimated at 3300 applications across 9000 servers)</w:t>
      </w:r>
      <w:r w:rsidRPr="0006377E">
        <w:rPr>
          <w:rFonts w:eastAsia="MS Mincho"/>
        </w:rPr>
        <w:t xml:space="preserve">.  The contractor will use expert technical resources, tools, and </w:t>
      </w:r>
      <w:r w:rsidR="00707B72">
        <w:rPr>
          <w:rFonts w:eastAsia="MS Mincho"/>
        </w:rPr>
        <w:t xml:space="preserve">application assessment </w:t>
      </w:r>
      <w:r w:rsidRPr="0006377E">
        <w:rPr>
          <w:rFonts w:eastAsia="MS Mincho"/>
        </w:rPr>
        <w:t xml:space="preserve">methodology to produce a deliverable </w:t>
      </w:r>
      <w:r w:rsidR="00CE5B4C">
        <w:rPr>
          <w:rFonts w:eastAsia="MS Mincho"/>
        </w:rPr>
        <w:t>that</w:t>
      </w:r>
      <w:r w:rsidRPr="00E23270">
        <w:rPr>
          <w:rFonts w:eastAsia="MS Mincho"/>
        </w:rPr>
        <w:t xml:space="preserve"> rank</w:t>
      </w:r>
      <w:r w:rsidR="00CE5B4C">
        <w:rPr>
          <w:rFonts w:eastAsia="MS Mincho"/>
        </w:rPr>
        <w:t>s</w:t>
      </w:r>
      <w:r w:rsidRPr="00E23270">
        <w:rPr>
          <w:rFonts w:eastAsia="MS Mincho"/>
        </w:rPr>
        <w:t xml:space="preserve"> each application by migration level of effort, working with state agencies to identify technical and business constraints, risks, and dependencies.</w:t>
      </w:r>
      <w:r w:rsidR="00FC59AD">
        <w:rPr>
          <w:rFonts w:eastAsia="MS Mincho"/>
        </w:rPr>
        <w:t xml:space="preserve"> The methodology must </w:t>
      </w:r>
      <w:r w:rsidR="00776315">
        <w:rPr>
          <w:rFonts w:eastAsia="MS Mincho"/>
        </w:rPr>
        <w:t xml:space="preserve">incorporate change processes to add or remove applications </w:t>
      </w:r>
      <w:r w:rsidR="00D935EE">
        <w:rPr>
          <w:rFonts w:eastAsia="MS Mincho"/>
        </w:rPr>
        <w:t>over the</w:t>
      </w:r>
      <w:r w:rsidR="000E548B">
        <w:rPr>
          <w:rFonts w:eastAsia="MS Mincho"/>
        </w:rPr>
        <w:t xml:space="preserve"> </w:t>
      </w:r>
      <w:r w:rsidR="000E548B">
        <w:rPr>
          <w:rFonts w:eastAsia="MS Mincho"/>
        </w:rPr>
        <w:lastRenderedPageBreak/>
        <w:t>life of the migration initiative.</w:t>
      </w:r>
      <w:r w:rsidR="00D40C61">
        <w:rPr>
          <w:rFonts w:eastAsia="MS Mincho"/>
        </w:rPr>
        <w:t xml:space="preserve">  </w:t>
      </w:r>
      <w:r w:rsidR="00353736">
        <w:rPr>
          <w:rFonts w:eastAsia="MS Mincho"/>
        </w:rPr>
        <w:t>Activities required to complete this</w:t>
      </w:r>
      <w:r w:rsidR="00D40C61">
        <w:rPr>
          <w:rFonts w:eastAsia="MS Mincho"/>
        </w:rPr>
        <w:t xml:space="preserve"> deliverable </w:t>
      </w:r>
      <w:r w:rsidR="00353736">
        <w:rPr>
          <w:rFonts w:eastAsia="MS Mincho"/>
        </w:rPr>
        <w:t>may include,</w:t>
      </w:r>
      <w:r w:rsidR="00D40C61">
        <w:rPr>
          <w:rFonts w:eastAsia="MS Mincho"/>
        </w:rPr>
        <w:t xml:space="preserve"> but </w:t>
      </w:r>
      <w:r w:rsidR="00353736">
        <w:rPr>
          <w:rFonts w:eastAsia="MS Mincho"/>
        </w:rPr>
        <w:t>are</w:t>
      </w:r>
      <w:r w:rsidR="00D40C61">
        <w:rPr>
          <w:rFonts w:eastAsia="MS Mincho"/>
        </w:rPr>
        <w:t xml:space="preserve"> not limited to:</w:t>
      </w:r>
    </w:p>
    <w:p w14:paraId="1CA1E48F" w14:textId="5EF6F523" w:rsidR="00B964D8" w:rsidRDefault="00E35EF5" w:rsidP="000D55DA">
      <w:pPr>
        <w:pStyle w:val="ListParagraph"/>
        <w:numPr>
          <w:ilvl w:val="1"/>
          <w:numId w:val="22"/>
        </w:numPr>
        <w:rPr>
          <w:rFonts w:ascii="Times New Roman" w:eastAsia="MS Mincho" w:hAnsi="Times New Roman"/>
          <w:szCs w:val="24"/>
        </w:rPr>
      </w:pPr>
      <w:r w:rsidRPr="00E35EF5">
        <w:rPr>
          <w:rFonts w:ascii="Times New Roman" w:eastAsia="MS Mincho" w:hAnsi="Times New Roman"/>
          <w:szCs w:val="24"/>
        </w:rPr>
        <w:t>De</w:t>
      </w:r>
      <w:r w:rsidR="00E87BDE">
        <w:rPr>
          <w:rFonts w:ascii="Times New Roman" w:eastAsia="MS Mincho" w:hAnsi="Times New Roman"/>
          <w:szCs w:val="24"/>
        </w:rPr>
        <w:t>veloping a plan</w:t>
      </w:r>
      <w:r w:rsidR="00C77D5A">
        <w:rPr>
          <w:rFonts w:ascii="Times New Roman" w:eastAsia="MS Mincho" w:hAnsi="Times New Roman"/>
          <w:szCs w:val="24"/>
        </w:rPr>
        <w:t xml:space="preserve">, and coordinating with state agencies, to </w:t>
      </w:r>
      <w:r w:rsidR="00EB4637">
        <w:rPr>
          <w:rFonts w:ascii="Times New Roman" w:eastAsia="MS Mincho" w:hAnsi="Times New Roman"/>
          <w:szCs w:val="24"/>
        </w:rPr>
        <w:t xml:space="preserve">identify </w:t>
      </w:r>
      <w:r w:rsidR="00D65904">
        <w:rPr>
          <w:rFonts w:ascii="Times New Roman" w:eastAsia="MS Mincho" w:hAnsi="Times New Roman"/>
          <w:szCs w:val="24"/>
        </w:rPr>
        <w:t xml:space="preserve">the portfolio of </w:t>
      </w:r>
      <w:r w:rsidR="00EB4637">
        <w:rPr>
          <w:rFonts w:ascii="Times New Roman" w:eastAsia="MS Mincho" w:hAnsi="Times New Roman"/>
          <w:szCs w:val="24"/>
        </w:rPr>
        <w:t xml:space="preserve">candidate </w:t>
      </w:r>
      <w:r w:rsidR="00D65904">
        <w:rPr>
          <w:rFonts w:ascii="Times New Roman" w:eastAsia="MS Mincho" w:hAnsi="Times New Roman"/>
          <w:szCs w:val="24"/>
        </w:rPr>
        <w:t>applications and servers</w:t>
      </w:r>
      <w:r w:rsidR="00EB4637">
        <w:rPr>
          <w:rFonts w:ascii="Times New Roman" w:eastAsia="MS Mincho" w:hAnsi="Times New Roman"/>
          <w:szCs w:val="24"/>
        </w:rPr>
        <w:t>.</w:t>
      </w:r>
    </w:p>
    <w:p w14:paraId="012CE446" w14:textId="688F30A0" w:rsidR="00C3184A" w:rsidRDefault="00C3184A" w:rsidP="000D55DA">
      <w:pPr>
        <w:pStyle w:val="ListParagraph"/>
        <w:numPr>
          <w:ilvl w:val="1"/>
          <w:numId w:val="22"/>
        </w:numPr>
        <w:rPr>
          <w:rFonts w:ascii="Times New Roman" w:eastAsia="MS Mincho" w:hAnsi="Times New Roman"/>
          <w:szCs w:val="24"/>
        </w:rPr>
      </w:pPr>
      <w:r>
        <w:rPr>
          <w:rFonts w:ascii="Times New Roman" w:eastAsia="MS Mincho" w:hAnsi="Times New Roman"/>
          <w:szCs w:val="24"/>
        </w:rPr>
        <w:t xml:space="preserve">Licensing and deploying necessary </w:t>
      </w:r>
      <w:r w:rsidR="00FA1818">
        <w:rPr>
          <w:rFonts w:ascii="Times New Roman" w:eastAsia="MS Mincho" w:hAnsi="Times New Roman"/>
          <w:szCs w:val="24"/>
        </w:rPr>
        <w:t>discovery tools to determine application characteristics, dependencies</w:t>
      </w:r>
      <w:r w:rsidR="0087263F">
        <w:rPr>
          <w:rFonts w:ascii="Times New Roman" w:eastAsia="MS Mincho" w:hAnsi="Times New Roman"/>
          <w:szCs w:val="24"/>
        </w:rPr>
        <w:t>,</w:t>
      </w:r>
      <w:r w:rsidR="00FA1818">
        <w:rPr>
          <w:rFonts w:ascii="Times New Roman" w:eastAsia="MS Mincho" w:hAnsi="Times New Roman"/>
          <w:szCs w:val="24"/>
        </w:rPr>
        <w:t xml:space="preserve"> and </w:t>
      </w:r>
      <w:r w:rsidR="0087263F">
        <w:rPr>
          <w:rFonts w:ascii="Times New Roman" w:eastAsia="MS Mincho" w:hAnsi="Times New Roman"/>
          <w:szCs w:val="24"/>
        </w:rPr>
        <w:t>data flows.</w:t>
      </w:r>
    </w:p>
    <w:p w14:paraId="31BFF82A" w14:textId="66E4C119" w:rsidR="00D40C61" w:rsidRPr="00457E24" w:rsidRDefault="00E30244" w:rsidP="000D55DA">
      <w:pPr>
        <w:pStyle w:val="ListParagraph"/>
        <w:numPr>
          <w:ilvl w:val="1"/>
          <w:numId w:val="22"/>
        </w:numPr>
        <w:spacing w:after="120"/>
        <w:rPr>
          <w:rFonts w:eastAsia="MS Mincho"/>
        </w:rPr>
      </w:pPr>
      <w:r w:rsidRPr="000D1946">
        <w:rPr>
          <w:rFonts w:ascii="Times New Roman" w:eastAsia="MS Mincho" w:hAnsi="Times New Roman"/>
          <w:szCs w:val="24"/>
        </w:rPr>
        <w:t>De</w:t>
      </w:r>
      <w:r w:rsidR="006E1C02">
        <w:rPr>
          <w:rFonts w:ascii="Times New Roman" w:eastAsia="MS Mincho" w:hAnsi="Times New Roman"/>
          <w:szCs w:val="24"/>
        </w:rPr>
        <w:t>veloping</w:t>
      </w:r>
      <w:r w:rsidRPr="000D1946">
        <w:rPr>
          <w:rFonts w:ascii="Times New Roman" w:eastAsia="MS Mincho" w:hAnsi="Times New Roman"/>
          <w:szCs w:val="24"/>
        </w:rPr>
        <w:t xml:space="preserve"> </w:t>
      </w:r>
      <w:r w:rsidR="00474FBC" w:rsidRPr="000D1946">
        <w:rPr>
          <w:rFonts w:ascii="Times New Roman" w:eastAsia="MS Mincho" w:hAnsi="Times New Roman"/>
          <w:szCs w:val="24"/>
        </w:rPr>
        <w:t>and executing Vendor’s</w:t>
      </w:r>
      <w:r w:rsidR="00B964D8" w:rsidRPr="000D1946">
        <w:rPr>
          <w:rFonts w:ascii="Times New Roman" w:eastAsia="MS Mincho" w:hAnsi="Times New Roman"/>
          <w:szCs w:val="24"/>
        </w:rPr>
        <w:t xml:space="preserve"> methodology to categorize the applications and servers into stages of migration </w:t>
      </w:r>
      <w:r w:rsidR="00227104" w:rsidRPr="000D1946">
        <w:rPr>
          <w:rFonts w:ascii="Times New Roman" w:eastAsia="MS Mincho" w:hAnsi="Times New Roman"/>
          <w:szCs w:val="24"/>
        </w:rPr>
        <w:t xml:space="preserve">to </w:t>
      </w:r>
      <w:r w:rsidR="00B964D8" w:rsidRPr="000D1946">
        <w:rPr>
          <w:rFonts w:ascii="Times New Roman" w:eastAsia="MS Mincho" w:hAnsi="Times New Roman"/>
          <w:szCs w:val="24"/>
        </w:rPr>
        <w:t>cloud</w:t>
      </w:r>
      <w:r w:rsidR="00227104" w:rsidRPr="000D1946">
        <w:rPr>
          <w:rFonts w:ascii="Times New Roman" w:eastAsia="MS Mincho" w:hAnsi="Times New Roman"/>
          <w:szCs w:val="24"/>
        </w:rPr>
        <w:t xml:space="preserve"> environments</w:t>
      </w:r>
      <w:r w:rsidR="00B964D8" w:rsidRPr="000D1946">
        <w:rPr>
          <w:rFonts w:ascii="Times New Roman" w:eastAsia="MS Mincho" w:hAnsi="Times New Roman"/>
          <w:szCs w:val="24"/>
        </w:rPr>
        <w:t>.</w:t>
      </w:r>
    </w:p>
    <w:p w14:paraId="1DB6C803" w14:textId="4B5AE060" w:rsidR="00CF29AB" w:rsidRPr="00457E24" w:rsidRDefault="008F5115" w:rsidP="000D55DA">
      <w:pPr>
        <w:pStyle w:val="ListParagraph"/>
        <w:numPr>
          <w:ilvl w:val="1"/>
          <w:numId w:val="22"/>
        </w:numPr>
        <w:spacing w:after="120"/>
        <w:rPr>
          <w:rFonts w:eastAsia="MS Mincho"/>
        </w:rPr>
      </w:pPr>
      <w:r>
        <w:rPr>
          <w:rFonts w:ascii="Times New Roman" w:eastAsia="MS Mincho" w:hAnsi="Times New Roman"/>
          <w:szCs w:val="24"/>
        </w:rPr>
        <w:t xml:space="preserve">Other activities </w:t>
      </w:r>
      <w:r w:rsidR="00FC5FE3">
        <w:rPr>
          <w:rFonts w:ascii="Times New Roman" w:eastAsia="MS Mincho" w:hAnsi="Times New Roman"/>
          <w:szCs w:val="24"/>
        </w:rPr>
        <w:t>as required for Vendor to create a triaged</w:t>
      </w:r>
      <w:r w:rsidR="00BB52B7">
        <w:rPr>
          <w:rFonts w:ascii="Times New Roman" w:eastAsia="MS Mincho" w:hAnsi="Times New Roman"/>
          <w:szCs w:val="24"/>
        </w:rPr>
        <w:t xml:space="preserve"> portfolio of candidate migration applications.</w:t>
      </w:r>
    </w:p>
    <w:p w14:paraId="70ECE87D" w14:textId="17CC42A9" w:rsidR="00F245E8" w:rsidRDefault="001A2348" w:rsidP="000D55DA">
      <w:pPr>
        <w:pStyle w:val="BodyTextIndent"/>
        <w:numPr>
          <w:ilvl w:val="0"/>
          <w:numId w:val="22"/>
        </w:numPr>
        <w:spacing w:after="120"/>
        <w:rPr>
          <w:rFonts w:eastAsia="MS Mincho"/>
        </w:rPr>
      </w:pPr>
      <w:r w:rsidRPr="00E23270">
        <w:rPr>
          <w:rFonts w:eastAsia="MS Mincho"/>
        </w:rPr>
        <w:t>A five-year migration plan and roadmap based on the triage deliverable</w:t>
      </w:r>
      <w:r w:rsidR="00606B13">
        <w:rPr>
          <w:rFonts w:eastAsia="MS Mincho"/>
        </w:rPr>
        <w:t>,</w:t>
      </w:r>
      <w:r w:rsidRPr="00E23270">
        <w:rPr>
          <w:rFonts w:eastAsia="MS Mincho"/>
        </w:rPr>
        <w:t xml:space="preserve"> </w:t>
      </w:r>
      <w:r w:rsidR="00606B13">
        <w:rPr>
          <w:rFonts w:eastAsia="MS Mincho"/>
        </w:rPr>
        <w:t xml:space="preserve">developed </w:t>
      </w:r>
      <w:r w:rsidRPr="00E23270">
        <w:rPr>
          <w:rFonts w:eastAsia="MS Mincho"/>
        </w:rPr>
        <w:t>in collaboration with agencies’ migration teams</w:t>
      </w:r>
      <w:r w:rsidR="00606B13">
        <w:rPr>
          <w:rFonts w:eastAsia="MS Mincho"/>
        </w:rPr>
        <w:t xml:space="preserve"> and vetted through enterprise governance</w:t>
      </w:r>
      <w:r w:rsidRPr="00E23270">
        <w:rPr>
          <w:rFonts w:eastAsia="MS Mincho"/>
        </w:rPr>
        <w:t xml:space="preserve">.  </w:t>
      </w:r>
      <w:r w:rsidR="009409A2">
        <w:rPr>
          <w:rFonts w:eastAsia="MS Mincho"/>
        </w:rPr>
        <w:t>Activities required to complete this</w:t>
      </w:r>
      <w:r w:rsidR="00F245E8">
        <w:rPr>
          <w:rFonts w:eastAsia="MS Mincho"/>
        </w:rPr>
        <w:t xml:space="preserve"> deliverable </w:t>
      </w:r>
      <w:r w:rsidR="008B35A0">
        <w:rPr>
          <w:rFonts w:eastAsia="MS Mincho"/>
        </w:rPr>
        <w:t>will</w:t>
      </w:r>
      <w:r w:rsidR="009409A2">
        <w:rPr>
          <w:rFonts w:eastAsia="MS Mincho"/>
        </w:rPr>
        <w:t xml:space="preserve"> include</w:t>
      </w:r>
      <w:r w:rsidR="00F245E8">
        <w:rPr>
          <w:rFonts w:eastAsia="MS Mincho"/>
        </w:rPr>
        <w:t xml:space="preserve"> but </w:t>
      </w:r>
      <w:r w:rsidR="009409A2">
        <w:rPr>
          <w:rFonts w:eastAsia="MS Mincho"/>
        </w:rPr>
        <w:t>are</w:t>
      </w:r>
      <w:r w:rsidR="00F245E8">
        <w:rPr>
          <w:rFonts w:eastAsia="MS Mincho"/>
        </w:rPr>
        <w:t xml:space="preserve"> not limited to:</w:t>
      </w:r>
    </w:p>
    <w:p w14:paraId="3C4BA19C" w14:textId="77777777" w:rsidR="00D656F8" w:rsidRDefault="00D656F8" w:rsidP="000D55DA">
      <w:pPr>
        <w:pStyle w:val="BodyTextIndent"/>
        <w:numPr>
          <w:ilvl w:val="1"/>
          <w:numId w:val="22"/>
        </w:numPr>
        <w:spacing w:after="120"/>
        <w:rPr>
          <w:rFonts w:eastAsia="MS Mincho"/>
        </w:rPr>
      </w:pPr>
      <w:r>
        <w:rPr>
          <w:rFonts w:eastAsia="MS Mincho"/>
        </w:rPr>
        <w:t>I</w:t>
      </w:r>
      <w:r w:rsidRPr="00E23270">
        <w:rPr>
          <w:rFonts w:eastAsia="MS Mincho"/>
        </w:rPr>
        <w:t>dentif</w:t>
      </w:r>
      <w:r>
        <w:rPr>
          <w:rFonts w:eastAsia="MS Mincho"/>
        </w:rPr>
        <w:t>ying</w:t>
      </w:r>
      <w:r w:rsidRPr="00E23270">
        <w:rPr>
          <w:rFonts w:eastAsia="MS Mincho"/>
        </w:rPr>
        <w:t xml:space="preserve"> applications </w:t>
      </w:r>
      <w:r>
        <w:rPr>
          <w:rFonts w:eastAsia="MS Mincho"/>
        </w:rPr>
        <w:t xml:space="preserve">that </w:t>
      </w:r>
      <w:r w:rsidRPr="00E23270">
        <w:rPr>
          <w:rFonts w:eastAsia="MS Mincho"/>
        </w:rPr>
        <w:t>are quick wins</w:t>
      </w:r>
      <w:r>
        <w:rPr>
          <w:rFonts w:eastAsia="MS Mincho"/>
        </w:rPr>
        <w:t>, those that require various levels of remediation,</w:t>
      </w:r>
      <w:r w:rsidRPr="00E23270">
        <w:rPr>
          <w:rFonts w:eastAsia="MS Mincho"/>
        </w:rPr>
        <w:t xml:space="preserve"> and </w:t>
      </w:r>
      <w:r>
        <w:rPr>
          <w:rFonts w:eastAsia="MS Mincho"/>
        </w:rPr>
        <w:t xml:space="preserve">those </w:t>
      </w:r>
      <w:r w:rsidRPr="00E23270">
        <w:rPr>
          <w:rFonts w:eastAsia="MS Mincho"/>
        </w:rPr>
        <w:t xml:space="preserve">which are recommended to remain in the State Data Center </w:t>
      </w:r>
      <w:r>
        <w:rPr>
          <w:rFonts w:eastAsia="MS Mincho"/>
        </w:rPr>
        <w:t xml:space="preserve">indefinitely, or </w:t>
      </w:r>
      <w:r w:rsidRPr="00E23270">
        <w:rPr>
          <w:rFonts w:eastAsia="MS Mincho"/>
        </w:rPr>
        <w:t xml:space="preserve">until they can be </w:t>
      </w:r>
      <w:r>
        <w:rPr>
          <w:rFonts w:eastAsia="MS Mincho"/>
        </w:rPr>
        <w:t xml:space="preserve">redesigned and </w:t>
      </w:r>
      <w:r w:rsidRPr="00E23270">
        <w:rPr>
          <w:rFonts w:eastAsia="MS Mincho"/>
        </w:rPr>
        <w:t>replaced with cloud-native solutions</w:t>
      </w:r>
      <w:r>
        <w:rPr>
          <w:rFonts w:eastAsia="MS Mincho"/>
        </w:rPr>
        <w:t>.</w:t>
      </w:r>
    </w:p>
    <w:p w14:paraId="7975B849" w14:textId="56CE3EC0" w:rsidR="00AB1091" w:rsidRDefault="004D6490" w:rsidP="000D55DA">
      <w:pPr>
        <w:pStyle w:val="BodyTextIndent"/>
        <w:numPr>
          <w:ilvl w:val="1"/>
          <w:numId w:val="22"/>
        </w:numPr>
        <w:spacing w:after="120"/>
        <w:rPr>
          <w:rFonts w:eastAsia="MS Mincho"/>
        </w:rPr>
      </w:pPr>
      <w:r>
        <w:rPr>
          <w:rFonts w:eastAsia="MS Mincho"/>
        </w:rPr>
        <w:t xml:space="preserve">Developing a </w:t>
      </w:r>
      <w:r w:rsidR="001A2348" w:rsidRPr="00E23270">
        <w:rPr>
          <w:rFonts w:eastAsia="MS Mincho"/>
        </w:rPr>
        <w:t xml:space="preserve">roadmap </w:t>
      </w:r>
      <w:r>
        <w:rPr>
          <w:rFonts w:eastAsia="MS Mincho"/>
        </w:rPr>
        <w:t>that</w:t>
      </w:r>
      <w:r w:rsidR="001A2348" w:rsidRPr="00E23270">
        <w:rPr>
          <w:rFonts w:eastAsia="MS Mincho"/>
        </w:rPr>
        <w:t xml:space="preserve"> describes migration sequence, schedule, state and vendor resource requirements, and cost estimates.</w:t>
      </w:r>
    </w:p>
    <w:p w14:paraId="42E707D7" w14:textId="415D526C" w:rsidR="001A2348" w:rsidRDefault="008E632E" w:rsidP="000D55DA">
      <w:pPr>
        <w:pStyle w:val="BodyTextIndent"/>
        <w:numPr>
          <w:ilvl w:val="1"/>
          <w:numId w:val="24"/>
        </w:numPr>
        <w:spacing w:after="120"/>
        <w:rPr>
          <w:rFonts w:eastAsia="MS Mincho"/>
        </w:rPr>
      </w:pPr>
      <w:r>
        <w:rPr>
          <w:rFonts w:eastAsia="MS Mincho"/>
        </w:rPr>
        <w:t>A plan</w:t>
      </w:r>
      <w:r w:rsidR="00F85859">
        <w:rPr>
          <w:rFonts w:eastAsia="MS Mincho"/>
        </w:rPr>
        <w:t xml:space="preserve"> </w:t>
      </w:r>
      <w:r>
        <w:rPr>
          <w:rFonts w:eastAsia="MS Mincho"/>
        </w:rPr>
        <w:t>to</w:t>
      </w:r>
      <w:r w:rsidR="00F85859">
        <w:rPr>
          <w:rFonts w:eastAsia="MS Mincho"/>
        </w:rPr>
        <w:t xml:space="preserve"> </w:t>
      </w:r>
      <w:r w:rsidR="005D37BE">
        <w:rPr>
          <w:rFonts w:eastAsia="MS Mincho"/>
        </w:rPr>
        <w:t xml:space="preserve">manage changes to </w:t>
      </w:r>
      <w:r w:rsidR="001966D0">
        <w:rPr>
          <w:rFonts w:eastAsia="MS Mincho"/>
        </w:rPr>
        <w:t xml:space="preserve">the </w:t>
      </w:r>
      <w:r w:rsidR="005D37BE">
        <w:rPr>
          <w:rFonts w:eastAsia="MS Mincho"/>
        </w:rPr>
        <w:t xml:space="preserve">baseline </w:t>
      </w:r>
      <w:r w:rsidR="0041030F">
        <w:rPr>
          <w:rFonts w:eastAsia="MS Mincho"/>
        </w:rPr>
        <w:t>roadmap</w:t>
      </w:r>
      <w:r w:rsidR="001E4AE7">
        <w:rPr>
          <w:rFonts w:eastAsia="MS Mincho"/>
        </w:rPr>
        <w:t xml:space="preserve"> over time</w:t>
      </w:r>
      <w:r w:rsidR="00543269">
        <w:rPr>
          <w:rFonts w:eastAsia="MS Mincho"/>
        </w:rPr>
        <w:t>, ensuring the five-year plan remains actionable through the execution.</w:t>
      </w:r>
    </w:p>
    <w:p w14:paraId="342FE282" w14:textId="0F82CDC0" w:rsidR="005C31AC" w:rsidRPr="00C85011" w:rsidRDefault="00C85011" w:rsidP="00C85011">
      <w:pPr>
        <w:pStyle w:val="ListParagraph"/>
        <w:numPr>
          <w:ilvl w:val="1"/>
          <w:numId w:val="24"/>
        </w:numPr>
        <w:spacing w:after="0" w:line="240" w:lineRule="auto"/>
        <w:contextualSpacing w:val="0"/>
        <w:rPr>
          <w:rFonts w:eastAsia="Times New Roman"/>
        </w:rPr>
      </w:pPr>
      <w:r>
        <w:rPr>
          <w:rFonts w:eastAsia="Times New Roman"/>
        </w:rPr>
        <w:t>Provide consulting solutions support for agencies to plan migrations</w:t>
      </w:r>
    </w:p>
    <w:p w14:paraId="34249694" w14:textId="36C29C44" w:rsidR="001A2348" w:rsidRDefault="001A2348" w:rsidP="000D55DA">
      <w:pPr>
        <w:pStyle w:val="BodyTextIndent"/>
        <w:numPr>
          <w:ilvl w:val="0"/>
          <w:numId w:val="24"/>
        </w:numPr>
        <w:spacing w:after="120"/>
        <w:rPr>
          <w:rFonts w:eastAsia="MS Mincho"/>
        </w:rPr>
      </w:pPr>
      <w:r w:rsidRPr="00E23270">
        <w:rPr>
          <w:rFonts w:eastAsia="MS Mincho"/>
        </w:rPr>
        <w:t>A fully staffed and effective program office to govern and coordinate statewide planning and migration projects and provide expert technical assistance to CTS and other agencies as required to successfully migrate state IT systems to cloud services.</w:t>
      </w:r>
      <w:r w:rsidR="000C73B0">
        <w:rPr>
          <w:rFonts w:eastAsia="MS Mincho"/>
        </w:rPr>
        <w:t xml:space="preserve">  </w:t>
      </w:r>
      <w:r w:rsidR="00AA5FE2">
        <w:rPr>
          <w:rFonts w:eastAsia="MS Mincho"/>
        </w:rPr>
        <w:t>Activities required to complete this</w:t>
      </w:r>
      <w:r w:rsidR="000C73B0">
        <w:rPr>
          <w:rFonts w:eastAsia="MS Mincho"/>
        </w:rPr>
        <w:t xml:space="preserve"> deliverable </w:t>
      </w:r>
      <w:r w:rsidR="00AA5FE2">
        <w:rPr>
          <w:rFonts w:eastAsia="MS Mincho"/>
        </w:rPr>
        <w:t>may include,</w:t>
      </w:r>
      <w:r w:rsidR="000C73B0">
        <w:rPr>
          <w:rFonts w:eastAsia="MS Mincho"/>
        </w:rPr>
        <w:t xml:space="preserve"> but </w:t>
      </w:r>
      <w:r w:rsidR="00AA5FE2">
        <w:rPr>
          <w:rFonts w:eastAsia="MS Mincho"/>
        </w:rPr>
        <w:t>are</w:t>
      </w:r>
      <w:r w:rsidR="000C73B0">
        <w:rPr>
          <w:rFonts w:eastAsia="MS Mincho"/>
        </w:rPr>
        <w:t xml:space="preserve"> not limited to:</w:t>
      </w:r>
    </w:p>
    <w:p w14:paraId="24746C7E" w14:textId="77777777" w:rsidR="000C73B0" w:rsidRPr="000C73B0" w:rsidRDefault="000C73B0" w:rsidP="000D55DA">
      <w:pPr>
        <w:pStyle w:val="BodyTextIndent"/>
        <w:numPr>
          <w:ilvl w:val="1"/>
          <w:numId w:val="22"/>
        </w:numPr>
        <w:spacing w:after="120"/>
        <w:rPr>
          <w:rFonts w:eastAsia="MS Mincho"/>
        </w:rPr>
      </w:pPr>
      <w:r w:rsidRPr="000C73B0">
        <w:rPr>
          <w:rFonts w:eastAsia="MS Mincho"/>
        </w:rPr>
        <w:t>Designing key metrics and the reporting mechanism for providing visibility to progress against program objectives.</w:t>
      </w:r>
    </w:p>
    <w:p w14:paraId="2172DA51" w14:textId="77777777" w:rsidR="000C73B0" w:rsidRPr="000C73B0" w:rsidRDefault="000C73B0" w:rsidP="000D55DA">
      <w:pPr>
        <w:pStyle w:val="BodyTextIndent"/>
        <w:numPr>
          <w:ilvl w:val="1"/>
          <w:numId w:val="22"/>
        </w:numPr>
        <w:spacing w:after="120"/>
        <w:rPr>
          <w:rFonts w:eastAsia="MS Mincho"/>
        </w:rPr>
      </w:pPr>
      <w:r w:rsidRPr="000C73B0">
        <w:rPr>
          <w:rFonts w:eastAsia="MS Mincho"/>
        </w:rPr>
        <w:t>Identifying, planning, and executing a minimum viable environment, process, and tools.  Identifying and managing initial deployments to capture “quick wins” and demonstrate viability of the program.</w:t>
      </w:r>
    </w:p>
    <w:p w14:paraId="4E2E2646" w14:textId="77777777" w:rsidR="000C73B0" w:rsidRPr="000C73B0" w:rsidRDefault="000C73B0" w:rsidP="000D55DA">
      <w:pPr>
        <w:pStyle w:val="BodyTextIndent"/>
        <w:numPr>
          <w:ilvl w:val="1"/>
          <w:numId w:val="22"/>
        </w:numPr>
        <w:spacing w:after="120"/>
        <w:rPr>
          <w:rFonts w:eastAsia="MS Mincho"/>
        </w:rPr>
      </w:pPr>
      <w:r w:rsidRPr="000C73B0">
        <w:rPr>
          <w:rFonts w:eastAsia="MS Mincho"/>
        </w:rPr>
        <w:t>Planning (and potentially executing via subsequent statements of work) the next waves or phases of the program to continue progress toward the objectives.</w:t>
      </w:r>
    </w:p>
    <w:p w14:paraId="5B7F24E5" w14:textId="77777777" w:rsidR="000C73B0" w:rsidRPr="000C73B0" w:rsidRDefault="000C73B0" w:rsidP="000D55DA">
      <w:pPr>
        <w:pStyle w:val="BodyTextIndent"/>
        <w:numPr>
          <w:ilvl w:val="1"/>
          <w:numId w:val="22"/>
        </w:numPr>
        <w:spacing w:after="120"/>
        <w:rPr>
          <w:rFonts w:eastAsia="MS Mincho"/>
        </w:rPr>
      </w:pPr>
      <w:r w:rsidRPr="000C73B0">
        <w:rPr>
          <w:rFonts w:eastAsia="MS Mincho"/>
        </w:rPr>
        <w:t xml:space="preserve">Executing the program activity with excellence and best-practice controls to coordinate and govern the project while ensuring alignment and engagement from stakeholders. </w:t>
      </w:r>
    </w:p>
    <w:p w14:paraId="0B6D1A39" w14:textId="3E234769" w:rsidR="002D0B10" w:rsidRPr="00E23270" w:rsidRDefault="002D0B10" w:rsidP="000D55DA">
      <w:pPr>
        <w:pStyle w:val="BodyTextIndent"/>
        <w:numPr>
          <w:ilvl w:val="0"/>
          <w:numId w:val="24"/>
        </w:numPr>
        <w:spacing w:after="120"/>
        <w:rPr>
          <w:rFonts w:eastAsia="MS Mincho"/>
        </w:rPr>
      </w:pPr>
      <w:r>
        <w:rPr>
          <w:rFonts w:eastAsia="MS Mincho"/>
        </w:rPr>
        <w:t xml:space="preserve">Other deliverables </w:t>
      </w:r>
      <w:r w:rsidR="00E7483B">
        <w:rPr>
          <w:rFonts w:eastAsia="MS Mincho"/>
        </w:rPr>
        <w:t xml:space="preserve">and activities </w:t>
      </w:r>
      <w:r>
        <w:rPr>
          <w:rFonts w:eastAsia="MS Mincho"/>
        </w:rPr>
        <w:t xml:space="preserve">as </w:t>
      </w:r>
      <w:r w:rsidR="005222F8">
        <w:rPr>
          <w:rFonts w:eastAsia="MS Mincho"/>
        </w:rPr>
        <w:t xml:space="preserve">proposed by the Vendor to achieve the </w:t>
      </w:r>
      <w:r w:rsidR="00B75C2B">
        <w:rPr>
          <w:rFonts w:eastAsia="MS Mincho"/>
        </w:rPr>
        <w:t xml:space="preserve">scope and </w:t>
      </w:r>
      <w:r w:rsidR="005222F8">
        <w:rPr>
          <w:rFonts w:eastAsia="MS Mincho"/>
        </w:rPr>
        <w:t>objectives defined above.</w:t>
      </w:r>
    </w:p>
    <w:p w14:paraId="437DD1AA" w14:textId="6FD08A6D" w:rsidR="0059588E" w:rsidRDefault="00B12FB3" w:rsidP="00B12FB3">
      <w:pPr>
        <w:pStyle w:val="BodyTextIndent"/>
        <w:rPr>
          <w:rFonts w:eastAsia="MS Mincho"/>
        </w:rPr>
      </w:pPr>
      <w:r w:rsidRPr="00E23270">
        <w:rPr>
          <w:rFonts w:eastAsia="MS Mincho"/>
        </w:rPr>
        <w:t xml:space="preserve">CTS expects </w:t>
      </w:r>
      <w:r w:rsidR="00DF7907">
        <w:rPr>
          <w:rFonts w:eastAsia="MS Mincho"/>
        </w:rPr>
        <w:t xml:space="preserve">deliverables a thru d to be completed and the deliverables described </w:t>
      </w:r>
      <w:r w:rsidR="00D461CA">
        <w:rPr>
          <w:rFonts w:eastAsia="MS Mincho"/>
        </w:rPr>
        <w:t>to</w:t>
      </w:r>
      <w:r w:rsidR="00DF7907">
        <w:rPr>
          <w:rFonts w:eastAsia="MS Mincho"/>
        </w:rPr>
        <w:t xml:space="preserve"> initiate e thru g</w:t>
      </w:r>
      <w:r w:rsidRPr="00E23270">
        <w:rPr>
          <w:rFonts w:eastAsia="MS Mincho"/>
        </w:rPr>
        <w:t xml:space="preserve"> to be completed by June 30, 2022.  To be successful</w:t>
      </w:r>
      <w:r w:rsidR="00D461CA">
        <w:rPr>
          <w:rFonts w:eastAsia="MS Mincho"/>
        </w:rPr>
        <w:t xml:space="preserve"> by t</w:t>
      </w:r>
      <w:r w:rsidR="006527C0">
        <w:rPr>
          <w:rFonts w:eastAsia="MS Mincho"/>
        </w:rPr>
        <w:t>his deadline</w:t>
      </w:r>
      <w:r w:rsidRPr="00E23270">
        <w:rPr>
          <w:rFonts w:eastAsia="MS Mincho"/>
        </w:rPr>
        <w:t xml:space="preserve">, this will require the vendor </w:t>
      </w:r>
      <w:r w:rsidR="0012761F" w:rsidRPr="00E23270">
        <w:rPr>
          <w:rFonts w:eastAsia="MS Mincho"/>
        </w:rPr>
        <w:t xml:space="preserve">to </w:t>
      </w:r>
      <w:r w:rsidRPr="00E23270">
        <w:rPr>
          <w:rFonts w:eastAsia="MS Mincho"/>
        </w:rPr>
        <w:t>execute multiple workstreams simultaneously.</w:t>
      </w:r>
    </w:p>
    <w:p w14:paraId="5854E246" w14:textId="6C5CE9AF" w:rsidR="00B12FB3" w:rsidRPr="00E23270" w:rsidRDefault="00B12FB3" w:rsidP="00B12FB3">
      <w:pPr>
        <w:pStyle w:val="BodyTextIndent"/>
        <w:rPr>
          <w:rFonts w:eastAsia="MS Mincho"/>
        </w:rPr>
      </w:pPr>
      <w:r w:rsidRPr="00E23270">
        <w:rPr>
          <w:rFonts w:eastAsia="MS Mincho"/>
        </w:rPr>
        <w:t xml:space="preserve">CTS may require follow on statements of work to execute cloud migration projects, tool implementation, additional ECC support, and related work after June 30, 2022.  This additional </w:t>
      </w:r>
      <w:r w:rsidRPr="00E23270">
        <w:rPr>
          <w:rFonts w:eastAsia="MS Mincho"/>
        </w:rPr>
        <w:lastRenderedPageBreak/>
        <w:t>work shall be based on the hourly rate(s) Vendor submits with its Response in Section A Hourly Rates of Appendix E Cost Proposal Form.</w:t>
      </w:r>
    </w:p>
    <w:p w14:paraId="0427E6B0" w14:textId="0660419A" w:rsidR="0089091C" w:rsidRPr="00111641" w:rsidRDefault="00397B29" w:rsidP="0089091C">
      <w:pPr>
        <w:pStyle w:val="Heading2"/>
        <w:numPr>
          <w:ilvl w:val="2"/>
          <w:numId w:val="6"/>
        </w:numPr>
      </w:pPr>
      <w:bookmarkStart w:id="20" w:name="_Toc72061234"/>
      <w:r>
        <w:t>Skills/Responsibilities</w:t>
      </w:r>
      <w:bookmarkEnd w:id="20"/>
    </w:p>
    <w:p w14:paraId="7D63D7E0" w14:textId="35C16AA4" w:rsidR="00652078" w:rsidRPr="002D46A1" w:rsidRDefault="00652078" w:rsidP="007E73F3">
      <w:pPr>
        <w:pStyle w:val="BodyTextIndent"/>
        <w:rPr>
          <w:rFonts w:eastAsia="MS Mincho"/>
          <w:szCs w:val="22"/>
        </w:rPr>
      </w:pPr>
      <w:r w:rsidRPr="002D46A1">
        <w:rPr>
          <w:rFonts w:eastAsia="MS Mincho"/>
        </w:rPr>
        <w:t xml:space="preserve">CTS does not have the skilled resource capacity to independently conduct the work outlined in this RFP at this time.  To improve outcomes, CTS is seeking to award a contract with an experienced cloud migration vendor who will partner with the ECC program to refine the state’s cloud migration plans, apply expert technical knowledge and best practices, and use expert program and project management skills to facilitate and </w:t>
      </w:r>
      <w:r w:rsidR="00397B29">
        <w:rPr>
          <w:rFonts w:eastAsia="MS Mincho"/>
        </w:rPr>
        <w:t>manage</w:t>
      </w:r>
      <w:r w:rsidR="00397B29" w:rsidRPr="002D46A1">
        <w:rPr>
          <w:rFonts w:eastAsia="MS Mincho"/>
        </w:rPr>
        <w:t xml:space="preserve"> </w:t>
      </w:r>
      <w:r w:rsidRPr="002D46A1">
        <w:rPr>
          <w:rFonts w:eastAsia="MS Mincho"/>
        </w:rPr>
        <w:t xml:space="preserve">cloud migration projects to achieve the state’s </w:t>
      </w:r>
      <w:r w:rsidR="006F3A76" w:rsidRPr="002D46A1">
        <w:rPr>
          <w:rFonts w:eastAsia="MS Mincho"/>
        </w:rPr>
        <w:t xml:space="preserve">business </w:t>
      </w:r>
      <w:r w:rsidRPr="002D46A1">
        <w:rPr>
          <w:rFonts w:eastAsia="MS Mincho"/>
        </w:rPr>
        <w:t xml:space="preserve">objectives.  </w:t>
      </w:r>
    </w:p>
    <w:p w14:paraId="3BC8828C" w14:textId="264973F8" w:rsidR="007E73F3" w:rsidRDefault="00D659CD" w:rsidP="007E73F3">
      <w:pPr>
        <w:pStyle w:val="BodyTextIndent"/>
        <w:spacing w:after="120"/>
        <w:rPr>
          <w:rFonts w:eastAsia="MS Mincho"/>
          <w:szCs w:val="22"/>
        </w:rPr>
      </w:pPr>
      <w:r>
        <w:t>CTS will use the following strategies to accomplish the above in partnership with the selected vendor:</w:t>
      </w:r>
    </w:p>
    <w:p w14:paraId="622CA89C" w14:textId="638249DC" w:rsidR="00FC39F4" w:rsidRDefault="00FC39F4" w:rsidP="000D55DA">
      <w:pPr>
        <w:pStyle w:val="BodyTextIndent"/>
        <w:numPr>
          <w:ilvl w:val="0"/>
          <w:numId w:val="17"/>
        </w:numPr>
        <w:spacing w:after="120"/>
        <w:rPr>
          <w:rFonts w:eastAsia="MS Mincho"/>
          <w:szCs w:val="22"/>
        </w:rPr>
      </w:pPr>
      <w:r>
        <w:rPr>
          <w:rFonts w:eastAsia="MS Mincho"/>
          <w:szCs w:val="22"/>
        </w:rPr>
        <w:t xml:space="preserve">CTS leading and owning responsibility for </w:t>
      </w:r>
      <w:r w:rsidR="00C403A2">
        <w:rPr>
          <w:rFonts w:eastAsia="MS Mincho"/>
          <w:szCs w:val="22"/>
        </w:rPr>
        <w:t>funding and leadership of the program, including engagement with decision makers and funding bodies; policy authoring and compliance; program oversight</w:t>
      </w:r>
      <w:r w:rsidR="00273AA1">
        <w:rPr>
          <w:rFonts w:eastAsia="MS Mincho"/>
          <w:szCs w:val="22"/>
        </w:rPr>
        <w:t xml:space="preserve"> and deliverable approval</w:t>
      </w:r>
      <w:r w:rsidR="00C2138B">
        <w:rPr>
          <w:rFonts w:eastAsia="MS Mincho"/>
          <w:szCs w:val="22"/>
        </w:rPr>
        <w:t>.</w:t>
      </w:r>
    </w:p>
    <w:p w14:paraId="34910491" w14:textId="362E48CF" w:rsidR="00FC39F4" w:rsidRDefault="00FC39F4" w:rsidP="000D55DA">
      <w:pPr>
        <w:pStyle w:val="BodyTextIndent"/>
        <w:numPr>
          <w:ilvl w:val="0"/>
          <w:numId w:val="17"/>
        </w:numPr>
        <w:spacing w:after="120"/>
        <w:rPr>
          <w:rFonts w:eastAsia="MS Mincho"/>
          <w:szCs w:val="22"/>
        </w:rPr>
      </w:pPr>
      <w:r>
        <w:rPr>
          <w:rFonts w:eastAsia="MS Mincho"/>
          <w:szCs w:val="22"/>
        </w:rPr>
        <w:t>The vendor leading and owning responsibility for</w:t>
      </w:r>
      <w:r w:rsidR="00C403A2">
        <w:rPr>
          <w:rFonts w:eastAsia="MS Mincho"/>
          <w:szCs w:val="22"/>
        </w:rPr>
        <w:t xml:space="preserve"> the architectural details</w:t>
      </w:r>
      <w:r w:rsidR="002921A1">
        <w:rPr>
          <w:rFonts w:eastAsia="MS Mincho"/>
          <w:szCs w:val="22"/>
        </w:rPr>
        <w:t>,</w:t>
      </w:r>
      <w:r w:rsidR="006D44BF">
        <w:rPr>
          <w:rFonts w:eastAsia="MS Mincho"/>
          <w:szCs w:val="22"/>
        </w:rPr>
        <w:t xml:space="preserve"> </w:t>
      </w:r>
      <w:r w:rsidR="00C403A2">
        <w:rPr>
          <w:rFonts w:eastAsia="MS Mincho"/>
          <w:szCs w:val="22"/>
        </w:rPr>
        <w:t>process design</w:t>
      </w:r>
      <w:r w:rsidR="002921A1">
        <w:rPr>
          <w:rFonts w:eastAsia="MS Mincho"/>
          <w:szCs w:val="22"/>
        </w:rPr>
        <w:t>,</w:t>
      </w:r>
      <w:r w:rsidR="00C403A2">
        <w:rPr>
          <w:rFonts w:eastAsia="MS Mincho"/>
          <w:szCs w:val="22"/>
        </w:rPr>
        <w:t xml:space="preserve"> implementation of the initial minimally viable </w:t>
      </w:r>
      <w:r w:rsidR="00BD365A">
        <w:rPr>
          <w:rFonts w:eastAsia="MS Mincho"/>
          <w:szCs w:val="22"/>
        </w:rPr>
        <w:t>environment</w:t>
      </w:r>
      <w:r w:rsidR="002921A1">
        <w:rPr>
          <w:rFonts w:eastAsia="MS Mincho"/>
          <w:szCs w:val="22"/>
        </w:rPr>
        <w:t>,</w:t>
      </w:r>
      <w:r w:rsidR="00C403A2">
        <w:rPr>
          <w:rFonts w:eastAsia="MS Mincho"/>
          <w:szCs w:val="22"/>
        </w:rPr>
        <w:t xml:space="preserve"> program planning to include application / server migration scheduling, </w:t>
      </w:r>
      <w:r w:rsidR="00273AA1">
        <w:rPr>
          <w:rFonts w:eastAsia="MS Mincho"/>
          <w:szCs w:val="22"/>
        </w:rPr>
        <w:t>program execution and deliverable development as described herein, documentation and knowledge transfer to ECC resources</w:t>
      </w:r>
      <w:r w:rsidR="006D03DB">
        <w:rPr>
          <w:rFonts w:eastAsia="MS Mincho"/>
          <w:szCs w:val="22"/>
        </w:rPr>
        <w:t xml:space="preserve">, </w:t>
      </w:r>
      <w:r w:rsidR="00BD365A">
        <w:rPr>
          <w:rFonts w:eastAsia="MS Mincho"/>
          <w:szCs w:val="22"/>
        </w:rPr>
        <w:t>facilitation, communication</w:t>
      </w:r>
      <w:r w:rsidR="006D44BF">
        <w:rPr>
          <w:rFonts w:eastAsia="MS Mincho"/>
          <w:szCs w:val="22"/>
        </w:rPr>
        <w:t xml:space="preserve">, </w:t>
      </w:r>
      <w:r w:rsidR="00745C0A">
        <w:rPr>
          <w:rFonts w:eastAsia="MS Mincho"/>
          <w:szCs w:val="22"/>
        </w:rPr>
        <w:t xml:space="preserve">engagement with </w:t>
      </w:r>
      <w:r w:rsidR="006D03DB">
        <w:rPr>
          <w:rFonts w:eastAsia="MS Mincho"/>
          <w:szCs w:val="22"/>
        </w:rPr>
        <w:t xml:space="preserve">stakeholder </w:t>
      </w:r>
      <w:r w:rsidR="00745C0A">
        <w:rPr>
          <w:rFonts w:eastAsia="MS Mincho"/>
          <w:szCs w:val="22"/>
        </w:rPr>
        <w:t>as needed to support execution of the program</w:t>
      </w:r>
      <w:r w:rsidR="00C2138B">
        <w:rPr>
          <w:rFonts w:eastAsia="MS Mincho"/>
          <w:szCs w:val="22"/>
        </w:rPr>
        <w:t>.</w:t>
      </w:r>
    </w:p>
    <w:p w14:paraId="10E50ED0" w14:textId="4CFA8469" w:rsidR="00FC39F4" w:rsidRPr="0022793F" w:rsidRDefault="00FC39F4" w:rsidP="000D55DA">
      <w:pPr>
        <w:pStyle w:val="BodyTextIndent"/>
        <w:numPr>
          <w:ilvl w:val="0"/>
          <w:numId w:val="17"/>
        </w:numPr>
        <w:spacing w:after="120"/>
        <w:rPr>
          <w:rFonts w:eastAsia="MS Mincho"/>
          <w:szCs w:val="22"/>
        </w:rPr>
      </w:pPr>
      <w:r>
        <w:rPr>
          <w:rFonts w:eastAsia="MS Mincho"/>
          <w:szCs w:val="22"/>
        </w:rPr>
        <w:t>Collaboration and partnership between CTS and the vendor facilitated by</w:t>
      </w:r>
      <w:r w:rsidR="00273AA1">
        <w:rPr>
          <w:rFonts w:eastAsia="MS Mincho"/>
          <w:szCs w:val="22"/>
        </w:rPr>
        <w:t xml:space="preserve"> daily engagement with ECC resources and weekly engagement with program sponsors; Microsoft Teams workplace tools for deliverable development, collaboration, and communications; strong program management to provide visibility to tasks and report on schedule, scope, and budget. </w:t>
      </w:r>
      <w:r>
        <w:rPr>
          <w:rFonts w:eastAsia="MS Mincho"/>
          <w:szCs w:val="22"/>
        </w:rPr>
        <w:t xml:space="preserve"> </w:t>
      </w:r>
    </w:p>
    <w:p w14:paraId="2373419B" w14:textId="6E06FC6B" w:rsidR="001125C9" w:rsidRDefault="001125C9" w:rsidP="001125C9">
      <w:pPr>
        <w:pStyle w:val="BodyTextIndent"/>
        <w:spacing w:after="120"/>
        <w:rPr>
          <w:rFonts w:eastAsia="MS Mincho"/>
          <w:szCs w:val="22"/>
        </w:rPr>
      </w:pPr>
      <w:r>
        <w:rPr>
          <w:rFonts w:eastAsia="MS Mincho"/>
          <w:szCs w:val="22"/>
        </w:rPr>
        <w:t xml:space="preserve">Vendors will be evaluated based on their demonstration and ability to provide the </w:t>
      </w:r>
      <w:r w:rsidR="007269D7">
        <w:rPr>
          <w:rFonts w:eastAsia="MS Mincho"/>
          <w:szCs w:val="22"/>
        </w:rPr>
        <w:t xml:space="preserve">Contractor skills listed in the </w:t>
      </w:r>
      <w:r>
        <w:rPr>
          <w:rFonts w:eastAsia="MS Mincho"/>
          <w:szCs w:val="22"/>
        </w:rPr>
        <w:t xml:space="preserve">following </w:t>
      </w:r>
      <w:r w:rsidR="007269D7">
        <w:rPr>
          <w:rFonts w:eastAsia="MS Mincho"/>
          <w:szCs w:val="22"/>
        </w:rPr>
        <w:t>table</w:t>
      </w:r>
      <w:r>
        <w:rPr>
          <w:rFonts w:eastAsia="MS Mincho"/>
          <w:szCs w:val="22"/>
        </w:rPr>
        <w:t>:</w:t>
      </w:r>
    </w:p>
    <w:p w14:paraId="631B0DBF" w14:textId="6C034516" w:rsidR="00111641" w:rsidRDefault="00111641" w:rsidP="00111641">
      <w:pPr>
        <w:pStyle w:val="BodyTextIndent"/>
        <w:spacing w:after="120"/>
        <w:rPr>
          <w:rFonts w:eastAsia="MS Mincho"/>
          <w:szCs w:val="22"/>
        </w:rPr>
      </w:pPr>
      <w:bookmarkStart w:id="21" w:name="_Toc67476279"/>
    </w:p>
    <w:tbl>
      <w:tblPr>
        <w:tblW w:w="9363"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5"/>
        <w:gridCol w:w="1218"/>
        <w:gridCol w:w="1702"/>
        <w:gridCol w:w="1048"/>
      </w:tblGrid>
      <w:tr w:rsidR="009A3E5B" w:rsidRPr="00482A37" w14:paraId="619C97CB"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73258A5" w14:textId="4818D61C" w:rsidR="00F57DF6" w:rsidRPr="00482A37" w:rsidRDefault="00B43514" w:rsidP="00FC03E2">
            <w:pPr>
              <w:pStyle w:val="paragraph"/>
              <w:spacing w:before="0" w:beforeAutospacing="0" w:after="0" w:afterAutospacing="0"/>
              <w:textAlignment w:val="baseline"/>
              <w:rPr>
                <w:sz w:val="22"/>
                <w:szCs w:val="22"/>
              </w:rPr>
            </w:pPr>
            <w:r w:rsidRPr="00482A37">
              <w:rPr>
                <w:rStyle w:val="eop"/>
                <w:sz w:val="22"/>
                <w:szCs w:val="22"/>
              </w:rPr>
              <w:t> </w:t>
            </w:r>
            <w:r w:rsidR="00F57DF6" w:rsidRPr="00482A37">
              <w:rPr>
                <w:rStyle w:val="eop"/>
                <w:sz w:val="22"/>
                <w:szCs w:val="22"/>
              </w:rPr>
              <w:t>Skills/</w:t>
            </w:r>
            <w:r w:rsidR="00B82693" w:rsidRPr="00482A37">
              <w:rPr>
                <w:rStyle w:val="eop"/>
                <w:sz w:val="22"/>
                <w:szCs w:val="22"/>
              </w:rPr>
              <w:t>Responsibilities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0638AA" w14:textId="624602D7" w:rsidR="00B43514" w:rsidRPr="00482A37" w:rsidRDefault="00B43514" w:rsidP="00FE1222">
            <w:pPr>
              <w:pStyle w:val="paragraph"/>
              <w:spacing w:before="0" w:beforeAutospacing="0" w:after="0" w:afterAutospacing="0"/>
              <w:jc w:val="center"/>
              <w:textAlignment w:val="baseline"/>
              <w:rPr>
                <w:sz w:val="22"/>
                <w:szCs w:val="22"/>
              </w:rPr>
            </w:pPr>
            <w:r w:rsidRPr="00482A37">
              <w:rPr>
                <w:sz w:val="22"/>
                <w:szCs w:val="22"/>
              </w:rPr>
              <w:t>Contractor</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2894B5E0" w14:textId="5B1B70D9" w:rsidR="00B43514" w:rsidRPr="00482A37" w:rsidRDefault="00B43514" w:rsidP="00B43514">
            <w:pPr>
              <w:pStyle w:val="paragraph"/>
              <w:spacing w:before="0" w:beforeAutospacing="0" w:after="0" w:afterAutospacing="0"/>
              <w:jc w:val="center"/>
              <w:textAlignment w:val="baseline"/>
              <w:rPr>
                <w:rStyle w:val="normaltextrun"/>
                <w:sz w:val="22"/>
                <w:szCs w:val="22"/>
              </w:rPr>
            </w:pPr>
            <w:r w:rsidRPr="00482A37">
              <w:rPr>
                <w:rStyle w:val="normaltextrun"/>
                <w:sz w:val="22"/>
                <w:szCs w:val="22"/>
              </w:rPr>
              <w:t>CTS</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6B890ED" w14:textId="3BD3608D" w:rsidR="00B43514" w:rsidRPr="00482A37" w:rsidRDefault="00B43514" w:rsidP="00FE1222">
            <w:pPr>
              <w:pStyle w:val="paragraph"/>
              <w:spacing w:before="0" w:beforeAutospacing="0" w:after="0" w:afterAutospacing="0"/>
              <w:jc w:val="center"/>
              <w:textAlignment w:val="baseline"/>
              <w:rPr>
                <w:sz w:val="22"/>
                <w:szCs w:val="22"/>
              </w:rPr>
            </w:pPr>
            <w:r w:rsidRPr="00482A37">
              <w:rPr>
                <w:rStyle w:val="normaltextrun"/>
                <w:sz w:val="22"/>
                <w:szCs w:val="22"/>
              </w:rPr>
              <w:t>Agencies</w:t>
            </w:r>
          </w:p>
        </w:tc>
      </w:tr>
      <w:tr w:rsidR="00DB1964" w:rsidRPr="00482A37" w14:paraId="73AB8F55"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4B4EB46" w14:textId="71ABD83E" w:rsidR="00952D51" w:rsidRPr="00482A37" w:rsidRDefault="00BD6375"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P</w:t>
            </w:r>
            <w:r w:rsidR="0062467B" w:rsidRPr="00482A37">
              <w:rPr>
                <w:rStyle w:val="normaltextrun"/>
                <w:sz w:val="22"/>
                <w:szCs w:val="22"/>
              </w:rPr>
              <w:t xml:space="preserve">rogram </w:t>
            </w:r>
            <w:r w:rsidR="00204A45">
              <w:rPr>
                <w:rStyle w:val="normaltextrun"/>
                <w:sz w:val="22"/>
                <w:szCs w:val="22"/>
              </w:rPr>
              <w:t>p</w:t>
            </w:r>
            <w:r w:rsidR="00204A45">
              <w:rPr>
                <w:rStyle w:val="normaltextrun"/>
              </w:rPr>
              <w:t xml:space="preserve">lanning, </w:t>
            </w:r>
            <w:r w:rsidR="0062467B" w:rsidRPr="00482A37">
              <w:rPr>
                <w:rStyle w:val="normaltextrun"/>
                <w:sz w:val="22"/>
                <w:szCs w:val="22"/>
              </w:rPr>
              <w:t>development</w:t>
            </w:r>
            <w:r w:rsidR="00204A45">
              <w:rPr>
                <w:rStyle w:val="normaltextrun"/>
                <w:sz w:val="22"/>
                <w:szCs w:val="22"/>
              </w:rPr>
              <w:t>,</w:t>
            </w:r>
            <w:r w:rsidR="00204A45">
              <w:rPr>
                <w:rStyle w:val="normaltextrun"/>
              </w:rPr>
              <w:t xml:space="preserve"> and management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B2C0C3" w14:textId="5D24FA38" w:rsidR="00DB1964" w:rsidRPr="00482A37" w:rsidRDefault="00952D51"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399B4A1"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AB382BF"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C3354F" w:rsidRPr="00482A37" w14:paraId="328FF841" w14:textId="77777777" w:rsidTr="00974C0E">
        <w:trPr>
          <w:trHeight w:val="570"/>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0D4B3F" w14:textId="696E29A5" w:rsidR="00C3354F" w:rsidRPr="00482A37" w:rsidRDefault="00204A45" w:rsidP="00FC03E2">
            <w:pPr>
              <w:pStyle w:val="paragraph"/>
              <w:spacing w:before="0" w:beforeAutospacing="0" w:after="0" w:afterAutospacing="0"/>
              <w:textAlignment w:val="baseline"/>
              <w:rPr>
                <w:rStyle w:val="normaltextrun"/>
                <w:sz w:val="22"/>
                <w:szCs w:val="22"/>
              </w:rPr>
            </w:pPr>
            <w:r>
              <w:rPr>
                <w:rStyle w:val="normaltextrun"/>
                <w:sz w:val="22"/>
                <w:szCs w:val="22"/>
              </w:rPr>
              <w:t>S</w:t>
            </w:r>
            <w:r w:rsidRPr="00482A37">
              <w:rPr>
                <w:rStyle w:val="normaltextrun"/>
                <w:sz w:val="22"/>
                <w:szCs w:val="22"/>
              </w:rPr>
              <w:t xml:space="preserve">kills </w:t>
            </w:r>
            <w:r>
              <w:rPr>
                <w:rStyle w:val="normaltextrun"/>
                <w:sz w:val="22"/>
                <w:szCs w:val="22"/>
              </w:rPr>
              <w:t>s</w:t>
            </w:r>
            <w:r>
              <w:rPr>
                <w:rStyle w:val="normaltextrun"/>
              </w:rPr>
              <w:t xml:space="preserve">eeding, staff augmentation, and knowledge </w:t>
            </w:r>
            <w:r w:rsidRPr="00482A37">
              <w:rPr>
                <w:rStyle w:val="normaltextrun"/>
                <w:sz w:val="22"/>
                <w:szCs w:val="22"/>
              </w:rPr>
              <w:t>transfer to state staff</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40C9FE8" w14:textId="42408A77" w:rsidR="00C3354F" w:rsidRPr="00482A37" w:rsidRDefault="00204A45" w:rsidP="00B43514">
            <w:pPr>
              <w:pStyle w:val="paragraph"/>
              <w:spacing w:before="0" w:beforeAutospacing="0" w:after="0" w:afterAutospacing="0"/>
              <w:jc w:val="center"/>
              <w:textAlignment w:val="baseline"/>
              <w:rPr>
                <w:sz w:val="22"/>
                <w:szCs w:val="22"/>
              </w:rPr>
            </w:pPr>
            <w:r>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35F4FF6" w14:textId="77777777" w:rsidR="00C3354F" w:rsidRPr="00482A37" w:rsidRDefault="00C3354F"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A8B718C" w14:textId="77777777" w:rsidR="00C3354F" w:rsidRPr="00482A37" w:rsidRDefault="00C3354F" w:rsidP="00B43514">
            <w:pPr>
              <w:pStyle w:val="paragraph"/>
              <w:spacing w:before="0" w:beforeAutospacing="0" w:after="0" w:afterAutospacing="0"/>
              <w:jc w:val="center"/>
              <w:textAlignment w:val="baseline"/>
              <w:rPr>
                <w:sz w:val="22"/>
                <w:szCs w:val="22"/>
              </w:rPr>
            </w:pPr>
          </w:p>
        </w:tc>
      </w:tr>
      <w:tr w:rsidR="00DB1964" w:rsidRPr="00482A37" w14:paraId="3A958C51" w14:textId="77777777" w:rsidTr="00974C0E">
        <w:trPr>
          <w:trHeight w:val="570"/>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2AEE5B" w14:textId="6893A461" w:rsidR="00DB1964" w:rsidRPr="00482A37" w:rsidRDefault="00064406" w:rsidP="00FC03E2">
            <w:pPr>
              <w:pStyle w:val="paragraph"/>
              <w:spacing w:before="0" w:beforeAutospacing="0" w:after="0" w:afterAutospacing="0"/>
              <w:textAlignment w:val="baseline"/>
              <w:rPr>
                <w:rStyle w:val="normaltextrun"/>
                <w:sz w:val="22"/>
                <w:szCs w:val="22"/>
              </w:rPr>
            </w:pPr>
            <w:r>
              <w:rPr>
                <w:rStyle w:val="normaltextrun"/>
                <w:sz w:val="22"/>
                <w:szCs w:val="22"/>
              </w:rPr>
              <w:t>Cloud b</w:t>
            </w:r>
            <w:r w:rsidR="00A143BE" w:rsidRPr="00482A37">
              <w:rPr>
                <w:rStyle w:val="normaltextrun"/>
                <w:sz w:val="22"/>
                <w:szCs w:val="22"/>
              </w:rPr>
              <w:t>rokering processes</w:t>
            </w:r>
            <w:r w:rsidR="001D4269" w:rsidRPr="00482A37">
              <w:rPr>
                <w:rStyle w:val="normaltextrun"/>
                <w:sz w:val="22"/>
                <w:szCs w:val="22"/>
              </w:rPr>
              <w:t xml:space="preserve"> </w:t>
            </w:r>
            <w:r w:rsidR="001B1793" w:rsidRPr="00482A37">
              <w:rPr>
                <w:rStyle w:val="normaltextrun"/>
                <w:sz w:val="22"/>
                <w:szCs w:val="22"/>
              </w:rPr>
              <w:t>for</w:t>
            </w:r>
            <w:r w:rsidR="00A143BE" w:rsidRPr="00482A37">
              <w:rPr>
                <w:rStyle w:val="normaltextrun"/>
                <w:sz w:val="22"/>
                <w:szCs w:val="22"/>
              </w:rPr>
              <w:t xml:space="preserve"> </w:t>
            </w:r>
            <w:r w:rsidR="00D10117">
              <w:rPr>
                <w:rStyle w:val="normaltextrun"/>
                <w:sz w:val="22"/>
                <w:szCs w:val="22"/>
              </w:rPr>
              <w:t>solution</w:t>
            </w:r>
            <w:r w:rsidR="0098694C">
              <w:rPr>
                <w:rStyle w:val="normaltextrun"/>
                <w:sz w:val="22"/>
                <w:szCs w:val="22"/>
              </w:rPr>
              <w:t xml:space="preserve"> assessment, </w:t>
            </w:r>
            <w:r w:rsidR="00A143BE" w:rsidRPr="00482A37">
              <w:rPr>
                <w:rStyle w:val="normaltextrun"/>
                <w:sz w:val="22"/>
                <w:szCs w:val="22"/>
              </w:rPr>
              <w:t>vendor contracting,</w:t>
            </w:r>
            <w:r w:rsidR="00BA6481" w:rsidRPr="00482A37">
              <w:rPr>
                <w:rStyle w:val="normaltextrun"/>
                <w:sz w:val="22"/>
                <w:szCs w:val="22"/>
              </w:rPr>
              <w:t xml:space="preserve"> </w:t>
            </w:r>
            <w:r w:rsidR="004D6DE6" w:rsidRPr="00482A37">
              <w:rPr>
                <w:rStyle w:val="normaltextrun"/>
                <w:sz w:val="22"/>
                <w:szCs w:val="22"/>
              </w:rPr>
              <w:t>financial monitoring, service level monitoring, optimization</w:t>
            </w:r>
            <w:r w:rsidR="001B1793" w:rsidRPr="00482A37">
              <w:rPr>
                <w:rStyle w:val="normaltextrun"/>
                <w:sz w:val="22"/>
                <w:szCs w:val="22"/>
              </w:rPr>
              <w:t>, others as needed.</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070137" w14:textId="4F7AC7C0" w:rsidR="00DB1964" w:rsidRPr="00482A37" w:rsidRDefault="004D6DE6"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4C63A87"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3C01294"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1964" w:rsidRPr="00482A37" w14:paraId="5161282D" w14:textId="77777777" w:rsidTr="00974C0E">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33CFD7C" w14:textId="35A4E3CC" w:rsidR="00DB1964" w:rsidRPr="00482A37" w:rsidRDefault="00613496"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Center of Excellence processes</w:t>
            </w:r>
            <w:r w:rsidR="000E53B4" w:rsidRPr="00482A37">
              <w:rPr>
                <w:rStyle w:val="normaltextrun"/>
                <w:sz w:val="22"/>
                <w:szCs w:val="22"/>
              </w:rPr>
              <w:t xml:space="preserve"> for</w:t>
            </w:r>
            <w:r w:rsidR="004E5204" w:rsidRPr="00482A37">
              <w:rPr>
                <w:rStyle w:val="normaltextrun"/>
                <w:sz w:val="22"/>
                <w:szCs w:val="22"/>
              </w:rPr>
              <w:t xml:space="preserve"> </w:t>
            </w:r>
            <w:r w:rsidR="00C658FD" w:rsidRPr="00482A37">
              <w:rPr>
                <w:rStyle w:val="normaltextrun"/>
                <w:sz w:val="22"/>
                <w:szCs w:val="22"/>
              </w:rPr>
              <w:t xml:space="preserve">architecture, </w:t>
            </w:r>
            <w:r w:rsidR="004E5204" w:rsidRPr="00482A37">
              <w:rPr>
                <w:rStyle w:val="normaltextrun"/>
                <w:sz w:val="22"/>
                <w:szCs w:val="22"/>
              </w:rPr>
              <w:t>governance</w:t>
            </w:r>
            <w:r w:rsidR="001B1793" w:rsidRPr="00482A37">
              <w:rPr>
                <w:rStyle w:val="normaltextrun"/>
                <w:sz w:val="22"/>
                <w:szCs w:val="22"/>
              </w:rPr>
              <w:t>, consulting to agencies, others as needed</w:t>
            </w:r>
            <w:r w:rsidR="001F4389" w:rsidRPr="00482A37">
              <w:rPr>
                <w:rStyle w:val="normaltextrun"/>
                <w:sz w:val="22"/>
                <w:szCs w:val="22"/>
              </w:rPr>
              <w:t xml:space="preserve">.  Provide </w:t>
            </w:r>
            <w:r w:rsidR="004114F3" w:rsidRPr="00482A37">
              <w:rPr>
                <w:rStyle w:val="normaltextrun"/>
                <w:sz w:val="22"/>
                <w:szCs w:val="22"/>
              </w:rPr>
              <w:t>i</w:t>
            </w:r>
            <w:r w:rsidR="00C658FD" w:rsidRPr="00482A37">
              <w:rPr>
                <w:rStyle w:val="normaltextrun"/>
                <w:sz w:val="22"/>
                <w:szCs w:val="22"/>
              </w:rPr>
              <w:t>nput to policies</w:t>
            </w:r>
            <w:r w:rsidR="009A3E5B" w:rsidRPr="00482A37">
              <w:rPr>
                <w:rStyle w:val="normaltextrun"/>
                <w:sz w:val="22"/>
                <w:szCs w:val="22"/>
              </w:rPr>
              <w:t xml:space="preserve"> and standards</w:t>
            </w:r>
            <w:r w:rsidR="00C658FD" w:rsidRPr="00482A3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5D550EC" w14:textId="183DE254" w:rsidR="00DB1964" w:rsidRPr="00482A37" w:rsidRDefault="004E5204"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38E1D2A"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E01AD45"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1964" w:rsidRPr="00482A37" w14:paraId="0BC6C44E"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5B3A657" w14:textId="1F4FD22C" w:rsidR="0083268F" w:rsidRPr="00482A37" w:rsidRDefault="0083268F"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 xml:space="preserve">Facilitating governance and </w:t>
            </w:r>
            <w:proofErr w:type="spellStart"/>
            <w:r w:rsidRPr="00482A37">
              <w:rPr>
                <w:rStyle w:val="normaltextrun"/>
                <w:sz w:val="22"/>
                <w:szCs w:val="22"/>
              </w:rPr>
              <w:t>stakeholdering</w:t>
            </w:r>
            <w:proofErr w:type="spellEnd"/>
            <w:r w:rsidRPr="00482A37">
              <w:rPr>
                <w:rStyle w:val="normaltextrun"/>
                <w:sz w:val="22"/>
                <w:szCs w:val="22"/>
              </w:rPr>
              <w:t xml:space="preserve"> processes</w:t>
            </w:r>
            <w:r w:rsidR="00D767A9">
              <w:rPr>
                <w:rStyle w:val="normaltextrun"/>
                <w:sz w:val="22"/>
                <w:szCs w:val="22"/>
              </w:rPr>
              <w:t xml:space="preserve"> </w:t>
            </w:r>
            <w:r w:rsidR="00C314F3" w:rsidRPr="1F59611A">
              <w:rPr>
                <w:rStyle w:val="normaltextrun"/>
                <w:sz w:val="22"/>
                <w:szCs w:val="22"/>
              </w:rPr>
              <w:t>for the Program, including key deliverables</w:t>
            </w:r>
            <w:r w:rsidR="00C16888" w:rsidRPr="1F59611A">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80102B0" w14:textId="5B97880C" w:rsidR="00DB1964" w:rsidRPr="00482A37" w:rsidRDefault="0083268F"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9D104C9"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2B16D9C"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0355" w:rsidRPr="002927A7" w14:paraId="746D6A03" w14:textId="77777777" w:rsidTr="00176F9F">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74684A" w14:textId="77CBEDD6" w:rsidR="00DB0355" w:rsidRPr="003E1532" w:rsidRDefault="00190635" w:rsidP="00B82693">
            <w:pPr>
              <w:pStyle w:val="paragraph"/>
              <w:spacing w:before="0" w:beforeAutospacing="0" w:after="0" w:afterAutospacing="0"/>
              <w:textAlignment w:val="baseline"/>
              <w:rPr>
                <w:rStyle w:val="normaltextrun"/>
                <w:sz w:val="22"/>
                <w:szCs w:val="22"/>
              </w:rPr>
            </w:pPr>
            <w:r w:rsidRPr="002927A7">
              <w:rPr>
                <w:rStyle w:val="normaltextrun"/>
                <w:sz w:val="22"/>
                <w:szCs w:val="22"/>
              </w:rPr>
              <w:t>Process</w:t>
            </w:r>
            <w:r w:rsidR="007400B4" w:rsidRPr="002927A7">
              <w:rPr>
                <w:rStyle w:val="normaltextrun"/>
                <w:sz w:val="22"/>
                <w:szCs w:val="22"/>
              </w:rPr>
              <w:t xml:space="preserve">, </w:t>
            </w:r>
            <w:r w:rsidRPr="002927A7">
              <w:rPr>
                <w:rStyle w:val="normaltextrun"/>
                <w:sz w:val="22"/>
                <w:szCs w:val="22"/>
              </w:rPr>
              <w:t>content</w:t>
            </w:r>
            <w:r w:rsidR="007400B4" w:rsidRPr="002927A7">
              <w:rPr>
                <w:rStyle w:val="normaltextrun"/>
                <w:sz w:val="22"/>
                <w:szCs w:val="22"/>
              </w:rPr>
              <w:t xml:space="preserve">, and resources </w:t>
            </w:r>
            <w:r w:rsidR="000663D5" w:rsidRPr="002927A7">
              <w:rPr>
                <w:rStyle w:val="normaltextrun"/>
                <w:sz w:val="22"/>
                <w:szCs w:val="22"/>
              </w:rPr>
              <w:t xml:space="preserve">for </w:t>
            </w:r>
            <w:r w:rsidRPr="002927A7">
              <w:rPr>
                <w:rStyle w:val="normaltextrun"/>
                <w:sz w:val="22"/>
                <w:szCs w:val="22"/>
              </w:rPr>
              <w:t xml:space="preserve">regular </w:t>
            </w:r>
            <w:r w:rsidR="000663D5" w:rsidRPr="002927A7">
              <w:rPr>
                <w:rStyle w:val="normaltextrun"/>
                <w:sz w:val="22"/>
                <w:szCs w:val="22"/>
              </w:rPr>
              <w:t xml:space="preserve">interface and </w:t>
            </w:r>
            <w:r w:rsidRPr="002927A7">
              <w:rPr>
                <w:rStyle w:val="normaltextrun"/>
                <w:sz w:val="22"/>
                <w:szCs w:val="22"/>
              </w:rPr>
              <w:t>communication with internal and external stakeholders</w:t>
            </w:r>
            <w:r w:rsidR="00BD2F4A" w:rsidRPr="002927A7">
              <w:rPr>
                <w:rStyle w:val="normaltextrun"/>
                <w:sz w:val="22"/>
                <w:szCs w:val="22"/>
              </w:rPr>
              <w:t xml:space="preserve">, </w:t>
            </w:r>
            <w:r w:rsidR="000663D5" w:rsidRPr="002927A7">
              <w:rPr>
                <w:rStyle w:val="normaltextrun"/>
                <w:sz w:val="22"/>
                <w:szCs w:val="22"/>
              </w:rPr>
              <w:t>oversight</w:t>
            </w:r>
            <w:r w:rsidR="00BD2F4A" w:rsidRPr="002927A7">
              <w:rPr>
                <w:rStyle w:val="normaltextrun"/>
                <w:sz w:val="22"/>
                <w:szCs w:val="22"/>
              </w:rPr>
              <w:t>, and authorizing partners</w:t>
            </w:r>
            <w:r w:rsidR="00C16888" w:rsidRPr="002927A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D19F2B" w14:textId="6ED22061" w:rsidR="00DB0355" w:rsidRPr="002927A7" w:rsidRDefault="00C25ADC" w:rsidP="00FE1222">
            <w:pPr>
              <w:pStyle w:val="paragraph"/>
              <w:spacing w:before="0" w:beforeAutospacing="0" w:after="0" w:afterAutospacing="0"/>
              <w:jc w:val="center"/>
              <w:textAlignment w:val="baseline"/>
              <w:rPr>
                <w:sz w:val="22"/>
                <w:szCs w:val="22"/>
              </w:rPr>
            </w:pPr>
            <w:r w:rsidRPr="002927A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ED42EFA" w14:textId="77777777" w:rsidR="00DB0355" w:rsidRPr="002927A7" w:rsidRDefault="00DB0355"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D1B1E7C" w14:textId="77777777" w:rsidR="00DB0355" w:rsidRPr="002927A7" w:rsidRDefault="00DB0355" w:rsidP="00FE1222">
            <w:pPr>
              <w:pStyle w:val="paragraph"/>
              <w:spacing w:before="0" w:beforeAutospacing="0" w:after="0" w:afterAutospacing="0"/>
              <w:jc w:val="center"/>
              <w:textAlignment w:val="baseline"/>
              <w:rPr>
                <w:sz w:val="22"/>
                <w:szCs w:val="22"/>
              </w:rPr>
            </w:pPr>
          </w:p>
        </w:tc>
      </w:tr>
      <w:tr w:rsidR="00B82693" w:rsidRPr="00482A37" w14:paraId="2C3491A1" w14:textId="77777777" w:rsidTr="002927A7">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7EF575" w14:textId="726C7B16"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lastRenderedPageBreak/>
              <w:t>AWS and Azure architecture - Landing Zone design, configure, governance</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4FE0D9" w14:textId="1F968D9F"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395D128" w14:textId="6DC3C8DA"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271A0DA" w14:textId="26971C79" w:rsidR="00B82693" w:rsidRPr="00482A37" w:rsidRDefault="00B82693" w:rsidP="00FE1222">
            <w:pPr>
              <w:pStyle w:val="paragraph"/>
              <w:spacing w:before="0" w:beforeAutospacing="0" w:after="0" w:afterAutospacing="0"/>
              <w:jc w:val="center"/>
              <w:textAlignment w:val="baseline"/>
              <w:rPr>
                <w:sz w:val="22"/>
                <w:szCs w:val="22"/>
              </w:rPr>
            </w:pPr>
          </w:p>
        </w:tc>
      </w:tr>
      <w:tr w:rsidR="00B82693" w:rsidRPr="00482A37" w14:paraId="1C816CD7" w14:textId="77777777" w:rsidTr="002927A7">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7BA865" w14:textId="54729832" w:rsidR="00B82693" w:rsidRPr="00482A37" w:rsidRDefault="00A47620" w:rsidP="00B82693">
            <w:pPr>
              <w:pStyle w:val="paragraph"/>
              <w:spacing w:before="0" w:beforeAutospacing="0" w:after="0" w:afterAutospacing="0"/>
              <w:textAlignment w:val="baseline"/>
              <w:rPr>
                <w:rStyle w:val="normaltextrun"/>
                <w:sz w:val="22"/>
                <w:szCs w:val="22"/>
              </w:rPr>
            </w:pPr>
            <w:r>
              <w:rPr>
                <w:rStyle w:val="normaltextrun"/>
                <w:sz w:val="22"/>
                <w:szCs w:val="22"/>
              </w:rPr>
              <w:t>Cloud security and networking</w:t>
            </w:r>
            <w:r w:rsidR="005B0EB8">
              <w:rPr>
                <w:rStyle w:val="normaltextrun"/>
                <w:sz w:val="22"/>
                <w:szCs w:val="22"/>
              </w:rPr>
              <w:t xml:space="preserve"> architecture</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F7D33B" w14:textId="42E9085F" w:rsidR="00B82693" w:rsidRPr="00482A37" w:rsidRDefault="004F62CE" w:rsidP="00C51F7E">
            <w:pPr>
              <w:pStyle w:val="paragraph"/>
              <w:spacing w:before="0" w:beforeAutospacing="0" w:after="0" w:afterAutospacing="0"/>
              <w:jc w:val="center"/>
              <w:textAlignment w:val="baseline"/>
              <w:rPr>
                <w:sz w:val="22"/>
                <w:szCs w:val="22"/>
              </w:rPr>
            </w:pPr>
            <w:r>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A6F3C2D" w14:textId="77777777" w:rsidR="00B82693" w:rsidRPr="00482A37" w:rsidRDefault="00B82693" w:rsidP="00B82693">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8645799" w14:textId="77777777" w:rsidR="00B82693" w:rsidRPr="00482A37" w:rsidRDefault="00B82693" w:rsidP="00B82693">
            <w:pPr>
              <w:pStyle w:val="paragraph"/>
              <w:spacing w:before="0" w:beforeAutospacing="0" w:after="0" w:afterAutospacing="0"/>
              <w:jc w:val="center"/>
              <w:textAlignment w:val="baseline"/>
              <w:rPr>
                <w:sz w:val="22"/>
                <w:szCs w:val="22"/>
              </w:rPr>
            </w:pPr>
          </w:p>
        </w:tc>
      </w:tr>
      <w:tr w:rsidR="00B82693" w:rsidRPr="00482A37" w14:paraId="61335998"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5B6E45" w14:textId="7AB3FD10"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Workload</w:t>
            </w:r>
            <w:r w:rsidR="00721596">
              <w:rPr>
                <w:rStyle w:val="normaltextrun"/>
                <w:sz w:val="22"/>
                <w:szCs w:val="22"/>
              </w:rPr>
              <w:t xml:space="preserve"> migration</w:t>
            </w:r>
            <w:r w:rsidRPr="00482A37">
              <w:rPr>
                <w:rStyle w:val="normaltextrun"/>
                <w:sz w:val="22"/>
                <w:szCs w:val="22"/>
              </w:rPr>
              <w:t xml:space="preserve"> planning / prioritization / scheduling</w:t>
            </w:r>
            <w:r w:rsidRPr="00482A37">
              <w:rPr>
                <w:rStyle w:val="eop"/>
                <w:sz w:val="22"/>
                <w:szCs w:val="22"/>
              </w:rPr>
              <w:t> </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EEFCFAB" w14:textId="7954FBE4"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A99C908" w14:textId="77777777"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0FE91FD" w14:textId="4CECCD38" w:rsidR="00B82693" w:rsidRPr="00482A37" w:rsidRDefault="006C56E6" w:rsidP="00FE1222">
            <w:pPr>
              <w:pStyle w:val="paragraph"/>
              <w:spacing w:before="0" w:beforeAutospacing="0" w:after="0" w:afterAutospacing="0"/>
              <w:jc w:val="center"/>
              <w:textAlignment w:val="baseline"/>
              <w:rPr>
                <w:sz w:val="22"/>
                <w:szCs w:val="22"/>
              </w:rPr>
            </w:pPr>
            <w:r>
              <w:rPr>
                <w:sz w:val="22"/>
                <w:szCs w:val="22"/>
              </w:rPr>
              <w:t>X</w:t>
            </w:r>
          </w:p>
        </w:tc>
      </w:tr>
      <w:tr w:rsidR="00B82693" w:rsidRPr="00482A37" w14:paraId="1FD994AB" w14:textId="77777777" w:rsidTr="002927A7">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A010F63" w14:textId="46C50A8D" w:rsidR="00B82693" w:rsidRPr="00482A37" w:rsidRDefault="00721596" w:rsidP="00B82693">
            <w:pPr>
              <w:pStyle w:val="paragraph"/>
              <w:spacing w:before="0" w:beforeAutospacing="0" w:after="0" w:afterAutospacing="0"/>
              <w:textAlignment w:val="baseline"/>
              <w:rPr>
                <w:sz w:val="22"/>
                <w:szCs w:val="22"/>
              </w:rPr>
            </w:pPr>
            <w:r>
              <w:rPr>
                <w:rStyle w:val="normaltextrun"/>
                <w:sz w:val="22"/>
                <w:szCs w:val="22"/>
              </w:rPr>
              <w:t>Workload m</w:t>
            </w:r>
            <w:r w:rsidR="00B82693" w:rsidRPr="00482A37">
              <w:rPr>
                <w:rStyle w:val="normaltextrun"/>
                <w:sz w:val="22"/>
                <w:szCs w:val="22"/>
              </w:rPr>
              <w:t>igration execution</w:t>
            </w:r>
            <w:r w:rsidR="00B82693" w:rsidRPr="00482A37">
              <w:rPr>
                <w:rStyle w:val="eop"/>
                <w:sz w:val="22"/>
                <w:szCs w:val="22"/>
              </w:rPr>
              <w:t> </w:t>
            </w:r>
            <w:r w:rsidR="003E5E0B">
              <w:rPr>
                <w:rStyle w:val="eop"/>
                <w:sz w:val="22"/>
                <w:szCs w:val="22"/>
              </w:rPr>
              <w:t>(coordinated with agencies</w:t>
            </w:r>
            <w:r w:rsidR="003E5E0B">
              <w:rPr>
                <w:rStyle w:val="eop"/>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67A0B2" w14:textId="3564DBE7"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2ADA6CBD" w14:textId="77777777"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58CA66E" w14:textId="6FB0CB29" w:rsidR="00B82693" w:rsidRPr="00482A37" w:rsidRDefault="000947BD" w:rsidP="00FE1222">
            <w:pPr>
              <w:pStyle w:val="paragraph"/>
              <w:spacing w:before="0" w:beforeAutospacing="0" w:after="0" w:afterAutospacing="0"/>
              <w:jc w:val="center"/>
              <w:textAlignment w:val="baseline"/>
              <w:rPr>
                <w:sz w:val="22"/>
                <w:szCs w:val="22"/>
              </w:rPr>
            </w:pPr>
            <w:r>
              <w:rPr>
                <w:sz w:val="22"/>
                <w:szCs w:val="22"/>
              </w:rPr>
              <w:t>X</w:t>
            </w:r>
          </w:p>
        </w:tc>
      </w:tr>
      <w:tr w:rsidR="004B3546" w:rsidRPr="00482A37" w14:paraId="0D6A830A"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CB6DCC" w14:textId="4F0079BB" w:rsidR="004B3546" w:rsidRPr="00482A37" w:rsidRDefault="004B3546" w:rsidP="00B82693">
            <w:pPr>
              <w:pStyle w:val="paragraph"/>
              <w:spacing w:before="0" w:beforeAutospacing="0" w:after="0" w:afterAutospacing="0"/>
              <w:textAlignment w:val="baseline"/>
              <w:rPr>
                <w:rStyle w:val="normaltextrun"/>
                <w:sz w:val="22"/>
                <w:szCs w:val="22"/>
              </w:rPr>
            </w:pPr>
            <w:r>
              <w:rPr>
                <w:rStyle w:val="normaltextrun"/>
                <w:sz w:val="22"/>
                <w:szCs w:val="22"/>
              </w:rPr>
              <w:t>Enterprise governance</w:t>
            </w:r>
            <w:r w:rsidR="00CC6A8D">
              <w:rPr>
                <w:rStyle w:val="normaltextrun"/>
                <w:sz w:val="22"/>
                <w:szCs w:val="22"/>
              </w:rPr>
              <w:t xml:space="preserve"> </w:t>
            </w:r>
            <w:r w:rsidR="00CC6A8D">
              <w:rPr>
                <w:rStyle w:val="normaltextrun"/>
              </w:rPr>
              <w:t>and decisions</w:t>
            </w:r>
            <w:r w:rsidR="00A20237">
              <w:rPr>
                <w:rStyle w:val="normaltextrun"/>
                <w:sz w:val="22"/>
                <w:szCs w:val="22"/>
              </w:rPr>
              <w:t xml:space="preserve">, i.e. </w:t>
            </w:r>
            <w:r w:rsidR="00986C7E">
              <w:rPr>
                <w:rStyle w:val="normaltextrun"/>
                <w:sz w:val="22"/>
                <w:szCs w:val="22"/>
              </w:rPr>
              <w:t>a</w:t>
            </w:r>
            <w:r w:rsidR="00986C7E">
              <w:rPr>
                <w:rStyle w:val="normaltextrun"/>
              </w:rPr>
              <w:t xml:space="preserve">pprovals for </w:t>
            </w:r>
            <w:r w:rsidR="00A20237">
              <w:rPr>
                <w:rStyle w:val="normaltextrun"/>
                <w:sz w:val="22"/>
                <w:szCs w:val="22"/>
              </w:rPr>
              <w:t>stra</w:t>
            </w:r>
            <w:r w:rsidR="00EB27F4">
              <w:rPr>
                <w:rStyle w:val="normaltextrun"/>
                <w:sz w:val="22"/>
                <w:szCs w:val="22"/>
              </w:rPr>
              <w:t>teg</w:t>
            </w:r>
            <w:r w:rsidR="008F1D9D">
              <w:rPr>
                <w:rStyle w:val="normaltextrun"/>
                <w:sz w:val="22"/>
                <w:szCs w:val="22"/>
              </w:rPr>
              <w:t>y</w:t>
            </w:r>
            <w:r w:rsidR="00EB27F4">
              <w:rPr>
                <w:rStyle w:val="normaltextrun"/>
                <w:sz w:val="22"/>
                <w:szCs w:val="22"/>
              </w:rPr>
              <w:t xml:space="preserve">, </w:t>
            </w:r>
            <w:r w:rsidR="002D1C47">
              <w:rPr>
                <w:rStyle w:val="normaltextrun"/>
                <w:sz w:val="22"/>
                <w:szCs w:val="22"/>
              </w:rPr>
              <w:t>policy</w:t>
            </w:r>
            <w:r w:rsidR="00986C7E">
              <w:rPr>
                <w:rStyle w:val="normaltextrun"/>
                <w:sz w:val="22"/>
                <w:szCs w:val="22"/>
              </w:rPr>
              <w:t>,</w:t>
            </w:r>
            <w:r w:rsidR="00855D58">
              <w:rPr>
                <w:rStyle w:val="normaltextrun"/>
                <w:sz w:val="22"/>
                <w:szCs w:val="22"/>
              </w:rPr>
              <w:t xml:space="preserve"> a</w:t>
            </w:r>
            <w:r w:rsidR="00823A1F">
              <w:rPr>
                <w:rStyle w:val="normaltextrun"/>
              </w:rPr>
              <w:t>rchitecture</w:t>
            </w:r>
            <w:r w:rsidR="00986C7E">
              <w:rPr>
                <w:rStyle w:val="normaltextrun"/>
              </w:rPr>
              <w:t xml:space="preserve">, and </w:t>
            </w:r>
            <w:r w:rsidR="00823A1F">
              <w:rPr>
                <w:rStyle w:val="normaltextrun"/>
              </w:rPr>
              <w:t>program</w:t>
            </w:r>
            <w:r w:rsidR="00886C51">
              <w:rPr>
                <w:rStyle w:val="normaltextrun"/>
              </w:rPr>
              <w:t xml:space="preserve"> deliverables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40076C" w14:textId="77777777" w:rsidR="004B3546" w:rsidRPr="00482A37" w:rsidRDefault="004B3546"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18698BAF" w14:textId="066E5A72" w:rsidR="004B3546" w:rsidRPr="00482A37" w:rsidRDefault="009D4BE7" w:rsidP="00B82693">
            <w:pPr>
              <w:pStyle w:val="paragraph"/>
              <w:spacing w:before="0" w:beforeAutospacing="0" w:after="0" w:afterAutospacing="0"/>
              <w:jc w:val="center"/>
              <w:textAlignment w:val="baseline"/>
              <w:rPr>
                <w:sz w:val="22"/>
                <w:szCs w:val="22"/>
              </w:rPr>
            </w:pPr>
            <w:r>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4207D10" w14:textId="77777777" w:rsidR="004B3546" w:rsidRPr="00482A37" w:rsidRDefault="004B3546" w:rsidP="00FE1222">
            <w:pPr>
              <w:pStyle w:val="paragraph"/>
              <w:spacing w:before="0" w:beforeAutospacing="0" w:after="0" w:afterAutospacing="0"/>
              <w:jc w:val="center"/>
              <w:textAlignment w:val="baseline"/>
              <w:rPr>
                <w:sz w:val="22"/>
                <w:szCs w:val="22"/>
              </w:rPr>
            </w:pPr>
          </w:p>
        </w:tc>
      </w:tr>
      <w:tr w:rsidR="00B82693" w:rsidRPr="00482A37" w14:paraId="5E0EC494"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291B44" w14:textId="6C01317D"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Policy</w:t>
            </w:r>
            <w:r w:rsidR="00CB5E22">
              <w:rPr>
                <w:rStyle w:val="normaltextrun"/>
                <w:sz w:val="22"/>
                <w:szCs w:val="22"/>
              </w:rPr>
              <w:t xml:space="preserve"> and standard</w:t>
            </w:r>
            <w:r w:rsidR="00DC6FED">
              <w:rPr>
                <w:rStyle w:val="normaltextrun"/>
                <w:sz w:val="22"/>
                <w:szCs w:val="22"/>
              </w:rPr>
              <w:t xml:space="preserve"> development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254DB9" w14:textId="3E2BE7B5"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065E95B" w14:textId="3A2A0DD4"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F237366" w14:textId="4B08EC81" w:rsidR="00B82693" w:rsidRPr="00482A37" w:rsidRDefault="00B82693" w:rsidP="00FE1222">
            <w:pPr>
              <w:pStyle w:val="paragraph"/>
              <w:spacing w:before="0" w:beforeAutospacing="0" w:after="0" w:afterAutospacing="0"/>
              <w:jc w:val="center"/>
              <w:textAlignment w:val="baseline"/>
              <w:rPr>
                <w:sz w:val="22"/>
                <w:szCs w:val="22"/>
              </w:rPr>
            </w:pPr>
          </w:p>
        </w:tc>
      </w:tr>
      <w:tr w:rsidR="00B82693" w:rsidRPr="00482A37" w14:paraId="225FBF64"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86758C" w14:textId="464E7375" w:rsidR="00B82693" w:rsidRPr="00482A37" w:rsidRDefault="008B41B1" w:rsidP="00B82693">
            <w:pPr>
              <w:pStyle w:val="paragraph"/>
              <w:spacing w:before="0" w:beforeAutospacing="0" w:after="0" w:afterAutospacing="0"/>
              <w:textAlignment w:val="baseline"/>
              <w:rPr>
                <w:sz w:val="22"/>
                <w:szCs w:val="22"/>
              </w:rPr>
            </w:pPr>
            <w:r>
              <w:rPr>
                <w:rStyle w:val="normaltextrun"/>
                <w:sz w:val="22"/>
                <w:szCs w:val="22"/>
              </w:rPr>
              <w:t>E</w:t>
            </w:r>
            <w:r>
              <w:rPr>
                <w:rStyle w:val="normaltextrun"/>
                <w:sz w:val="22"/>
              </w:rPr>
              <w:t xml:space="preserve">nterprise </w:t>
            </w:r>
            <w:r w:rsidR="00B82693" w:rsidRPr="00482A37">
              <w:rPr>
                <w:rStyle w:val="normaltextrun"/>
                <w:sz w:val="22"/>
                <w:szCs w:val="22"/>
              </w:rPr>
              <w:t>Architecture</w:t>
            </w:r>
            <w:r w:rsidR="00B82693" w:rsidRPr="00482A37">
              <w:rPr>
                <w:rStyle w:val="eop"/>
                <w:sz w:val="22"/>
                <w:szCs w:val="22"/>
              </w:rPr>
              <w:t> </w:t>
            </w:r>
            <w:r>
              <w:rPr>
                <w:rStyle w:val="eop"/>
                <w:sz w:val="22"/>
                <w:szCs w:val="22"/>
              </w:rPr>
              <w:t>d</w:t>
            </w:r>
            <w:r>
              <w:rPr>
                <w:rStyle w:val="eop"/>
                <w:sz w:val="22"/>
              </w:rPr>
              <w:t>esign</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6D363A1" w14:textId="1E3B5EDC"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1778C602" w14:textId="023AEC55"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6A2107F" w14:textId="333871F6" w:rsidR="00B82693" w:rsidRPr="00482A37" w:rsidRDefault="00B82693" w:rsidP="00FE1222">
            <w:pPr>
              <w:pStyle w:val="paragraph"/>
              <w:spacing w:before="0" w:beforeAutospacing="0" w:after="0" w:afterAutospacing="0"/>
              <w:jc w:val="center"/>
              <w:textAlignment w:val="baseline"/>
              <w:rPr>
                <w:sz w:val="22"/>
                <w:szCs w:val="22"/>
              </w:rPr>
            </w:pPr>
          </w:p>
        </w:tc>
      </w:tr>
      <w:tr w:rsidR="005D251B" w:rsidRPr="00482A37" w14:paraId="4F2AC0C8" w14:textId="77777777" w:rsidTr="00094214">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6CBC7F" w14:textId="77777777" w:rsidR="005D251B" w:rsidRPr="00482A37" w:rsidRDefault="005D251B" w:rsidP="00094214">
            <w:pPr>
              <w:pStyle w:val="paragraph"/>
              <w:spacing w:before="0" w:beforeAutospacing="0" w:after="0" w:afterAutospacing="0"/>
              <w:textAlignment w:val="baseline"/>
              <w:rPr>
                <w:rStyle w:val="normaltextrun"/>
                <w:sz w:val="22"/>
                <w:szCs w:val="22"/>
              </w:rPr>
            </w:pPr>
            <w:r w:rsidRPr="00482A37">
              <w:rPr>
                <w:rStyle w:val="normaltextrun"/>
                <w:sz w:val="22"/>
                <w:szCs w:val="22"/>
              </w:rPr>
              <w:t>Software/Services Procurement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881028" w14:textId="77777777" w:rsidR="005D251B" w:rsidRPr="00482A37" w:rsidRDefault="005D251B" w:rsidP="00094214">
            <w:pPr>
              <w:pStyle w:val="paragraph"/>
              <w:spacing w:before="0" w:beforeAutospacing="0" w:after="0" w:afterAutospacing="0"/>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4E094F6" w14:textId="77777777" w:rsidR="005D251B" w:rsidRPr="00482A37" w:rsidRDefault="005D251B" w:rsidP="00094214">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6BF97AF" w14:textId="77777777" w:rsidR="005D251B" w:rsidRPr="00482A37" w:rsidRDefault="005D251B" w:rsidP="00094214">
            <w:pPr>
              <w:pStyle w:val="paragraph"/>
              <w:spacing w:before="0" w:beforeAutospacing="0" w:after="0" w:afterAutospacing="0"/>
              <w:jc w:val="center"/>
              <w:textAlignment w:val="baseline"/>
              <w:rPr>
                <w:sz w:val="22"/>
                <w:szCs w:val="22"/>
              </w:rPr>
            </w:pPr>
          </w:p>
        </w:tc>
      </w:tr>
      <w:tr w:rsidR="00B82693" w:rsidRPr="00482A37" w14:paraId="2E9831A9"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30A521" w14:textId="08F8D415"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 xml:space="preserve">Vendor </w:t>
            </w:r>
            <w:r w:rsidR="008B41B1">
              <w:rPr>
                <w:rStyle w:val="eop"/>
              </w:rPr>
              <w:t>management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225AC2" w14:textId="5BD890E4"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0AD6CE9" w14:textId="298920D1"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700A3C9" w14:textId="2C5CD6E9" w:rsidR="00B82693" w:rsidRPr="00482A37" w:rsidRDefault="00B82693" w:rsidP="00FE1222">
            <w:pPr>
              <w:pStyle w:val="paragraph"/>
              <w:spacing w:before="0" w:beforeAutospacing="0" w:after="0" w:afterAutospacing="0"/>
              <w:jc w:val="center"/>
              <w:textAlignment w:val="baseline"/>
              <w:rPr>
                <w:sz w:val="22"/>
                <w:szCs w:val="22"/>
              </w:rPr>
            </w:pPr>
          </w:p>
        </w:tc>
      </w:tr>
      <w:tr w:rsidR="003A6845" w:rsidRPr="00482A37" w14:paraId="7B843249"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4ED3B4" w14:textId="7738F487" w:rsidR="003A6845" w:rsidRDefault="003A6845" w:rsidP="00B82693">
            <w:pPr>
              <w:pStyle w:val="paragraph"/>
              <w:spacing w:before="0" w:beforeAutospacing="0" w:after="0" w:afterAutospacing="0"/>
              <w:textAlignment w:val="baseline"/>
              <w:rPr>
                <w:rStyle w:val="normaltextrun"/>
                <w:sz w:val="22"/>
                <w:szCs w:val="22"/>
              </w:rPr>
            </w:pPr>
            <w:r>
              <w:rPr>
                <w:rStyle w:val="normaltextrun"/>
                <w:sz w:val="22"/>
                <w:szCs w:val="22"/>
              </w:rPr>
              <w:t>Security Design Reviews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51C4960" w14:textId="77777777" w:rsidR="003A6845" w:rsidRPr="00482A37" w:rsidRDefault="003A6845"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5937CF6D" w14:textId="5F09DD25" w:rsidR="003A6845" w:rsidRDefault="003A6845" w:rsidP="00B82693">
            <w:pPr>
              <w:pStyle w:val="paragraph"/>
              <w:spacing w:before="0" w:beforeAutospacing="0" w:after="0" w:afterAutospacing="0"/>
              <w:jc w:val="center"/>
              <w:textAlignment w:val="baseline"/>
              <w:rPr>
                <w:sz w:val="22"/>
                <w:szCs w:val="22"/>
              </w:rPr>
            </w:pPr>
            <w:r>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D1D63A3" w14:textId="77777777" w:rsidR="003A6845" w:rsidRPr="00482A37" w:rsidRDefault="003A6845" w:rsidP="00FE1222">
            <w:pPr>
              <w:pStyle w:val="paragraph"/>
              <w:spacing w:before="0" w:beforeAutospacing="0" w:after="0" w:afterAutospacing="0"/>
              <w:jc w:val="center"/>
              <w:textAlignment w:val="baseline"/>
              <w:rPr>
                <w:sz w:val="22"/>
                <w:szCs w:val="22"/>
              </w:rPr>
            </w:pPr>
          </w:p>
        </w:tc>
      </w:tr>
    </w:tbl>
    <w:p w14:paraId="3BB22D2C" w14:textId="08108F44" w:rsidR="00761D53" w:rsidRDefault="00265E59" w:rsidP="00761D53">
      <w:pPr>
        <w:pStyle w:val="Heading2"/>
        <w:numPr>
          <w:ilvl w:val="2"/>
          <w:numId w:val="6"/>
        </w:numPr>
      </w:pPr>
      <w:bookmarkStart w:id="22" w:name="_Toc72061235"/>
      <w:r>
        <w:t>Anticipated schedule and timing</w:t>
      </w:r>
      <w:bookmarkEnd w:id="22"/>
    </w:p>
    <w:p w14:paraId="4842FCEA" w14:textId="484BC318" w:rsidR="00BE7895" w:rsidRPr="00A94A33" w:rsidRDefault="00A94A33" w:rsidP="00856CA4">
      <w:pPr>
        <w:pStyle w:val="BodyTextIndent"/>
        <w:rPr>
          <w:rFonts w:eastAsia="MS Mincho"/>
        </w:rPr>
      </w:pPr>
      <w:r w:rsidRPr="0048493F">
        <w:rPr>
          <w:noProof/>
        </w:rPr>
        <w:drawing>
          <wp:anchor distT="0" distB="0" distL="114300" distR="114300" simplePos="0" relativeHeight="251658240" behindDoc="1" locked="0" layoutInCell="1" allowOverlap="1" wp14:anchorId="098AC027" wp14:editId="554AF2FB">
            <wp:simplePos x="0" y="0"/>
            <wp:positionH relativeFrom="column">
              <wp:posOffset>114300</wp:posOffset>
            </wp:positionH>
            <wp:positionV relativeFrom="paragraph">
              <wp:posOffset>676275</wp:posOffset>
            </wp:positionV>
            <wp:extent cx="5614856" cy="2562416"/>
            <wp:effectExtent l="0" t="0" r="0" b="0"/>
            <wp:wrapSquare wrapText="bothSides"/>
            <wp:docPr id="126007197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614856" cy="2562416"/>
                    </a:xfrm>
                    <a:prstGeom prst="rect">
                      <a:avLst/>
                    </a:prstGeom>
                  </pic:spPr>
                </pic:pic>
              </a:graphicData>
            </a:graphic>
            <wp14:sizeRelH relativeFrom="page">
              <wp14:pctWidth>0</wp14:pctWidth>
            </wp14:sizeRelH>
            <wp14:sizeRelV relativeFrom="page">
              <wp14:pctHeight>0</wp14:pctHeight>
            </wp14:sizeRelV>
          </wp:anchor>
        </w:drawing>
      </w:r>
      <w:r w:rsidR="008A071D" w:rsidRPr="005F405E">
        <w:rPr>
          <w:rFonts w:eastAsia="MS Mincho"/>
        </w:rPr>
        <w:t>For the state’s cloud migration plan to be successful, multiple workstreams must be executed simultaneously.  The following graphic represents a high-level view of the expected parallel workstreams and timing.</w:t>
      </w:r>
      <w:bookmarkEnd w:id="21"/>
    </w:p>
    <w:p w14:paraId="77DA7636" w14:textId="400069EF" w:rsidR="00B5201A" w:rsidRPr="00A758A7" w:rsidRDefault="00B5201A" w:rsidP="009D6DCD">
      <w:pPr>
        <w:pStyle w:val="Heading2"/>
        <w:numPr>
          <w:ilvl w:val="1"/>
          <w:numId w:val="6"/>
        </w:numPr>
      </w:pPr>
      <w:bookmarkStart w:id="23" w:name="_Toc67476280"/>
      <w:bookmarkStart w:id="24" w:name="_Toc72061236"/>
      <w:r w:rsidRPr="00A758A7">
        <w:t>Contract Usage</w:t>
      </w:r>
      <w:bookmarkEnd w:id="23"/>
      <w:bookmarkEnd w:id="24"/>
    </w:p>
    <w:p w14:paraId="6F6F42E4" w14:textId="0CD30258" w:rsidR="00CC067F" w:rsidRPr="005F405E" w:rsidRDefault="00CC067F" w:rsidP="00CC067F">
      <w:pPr>
        <w:pStyle w:val="BodyTextIndent"/>
        <w:rPr>
          <w:rFonts w:eastAsia="MS Mincho"/>
        </w:rPr>
      </w:pPr>
      <w:r w:rsidRPr="005F405E">
        <w:rPr>
          <w:rFonts w:eastAsia="MS Mincho"/>
        </w:rPr>
        <w:t xml:space="preserve">It is anticipated that the Initial Term of the resulting Contract will be through June 30, 2023 commencing on the effective date of the Contract.  It is anticipated that the contract be extended at CTS’ sole option for up to </w:t>
      </w:r>
      <w:r w:rsidR="00272457">
        <w:rPr>
          <w:rFonts w:eastAsia="MS Mincho"/>
        </w:rPr>
        <w:t>six</w:t>
      </w:r>
      <w:r w:rsidR="00272457" w:rsidRPr="005F405E">
        <w:rPr>
          <w:rFonts w:eastAsia="MS Mincho"/>
        </w:rPr>
        <w:t xml:space="preserve"> </w:t>
      </w:r>
      <w:r w:rsidRPr="005F405E">
        <w:rPr>
          <w:rFonts w:eastAsia="MS Mincho"/>
        </w:rPr>
        <w:t>(</w:t>
      </w:r>
      <w:r w:rsidR="00272457">
        <w:rPr>
          <w:rFonts w:eastAsia="MS Mincho"/>
        </w:rPr>
        <w:t>6</w:t>
      </w:r>
      <w:r w:rsidRPr="005F405E">
        <w:rPr>
          <w:rFonts w:eastAsia="MS Mincho"/>
        </w:rPr>
        <w:t>) periods of one (1) year each.</w:t>
      </w:r>
    </w:p>
    <w:p w14:paraId="7F2F5EB1" w14:textId="02C8DC11" w:rsidR="006842E1" w:rsidRPr="00ED0DE8" w:rsidRDefault="006842E1" w:rsidP="009D6DCD">
      <w:pPr>
        <w:pStyle w:val="Heading2"/>
        <w:numPr>
          <w:ilvl w:val="1"/>
          <w:numId w:val="6"/>
        </w:numPr>
      </w:pPr>
      <w:bookmarkStart w:id="25" w:name="_Toc67476281"/>
      <w:bookmarkStart w:id="26" w:name="_Toc72061237"/>
      <w:r w:rsidRPr="00ED0DE8">
        <w:t>Definitions</w:t>
      </w:r>
      <w:bookmarkEnd w:id="25"/>
      <w:bookmarkEnd w:id="26"/>
    </w:p>
    <w:p w14:paraId="0F3BCF5E" w14:textId="6042F1A8" w:rsidR="00627960" w:rsidRPr="00BD6A8B" w:rsidRDefault="00627960" w:rsidP="00627960">
      <w:pPr>
        <w:pStyle w:val="BodyTextIndent"/>
      </w:pPr>
      <w:r w:rsidRPr="00BD6A8B">
        <w:rPr>
          <w:b/>
        </w:rPr>
        <w:t>“Apparently Successful Vendor”</w:t>
      </w:r>
      <w:r w:rsidRPr="00BD6A8B">
        <w:t xml:space="preserve"> (</w:t>
      </w:r>
      <w:r w:rsidRPr="00BD6A8B">
        <w:rPr>
          <w:b/>
        </w:rPr>
        <w:t>ASV</w:t>
      </w:r>
      <w:r w:rsidRPr="00BD6A8B">
        <w:t>) shall mean the Vendor(s) who: best meets all the requirements of this RFP and is selected to provide the service.</w:t>
      </w:r>
    </w:p>
    <w:p w14:paraId="5750993F" w14:textId="7753F44D" w:rsidR="006842E1" w:rsidRPr="00BD6A8B" w:rsidRDefault="006842E1">
      <w:pPr>
        <w:pStyle w:val="BodyTextIndent"/>
        <w:rPr>
          <w:szCs w:val="22"/>
        </w:rPr>
      </w:pPr>
      <w:r w:rsidRPr="00BD6A8B">
        <w:rPr>
          <w:b/>
          <w:bCs/>
          <w:szCs w:val="22"/>
        </w:rPr>
        <w:lastRenderedPageBreak/>
        <w:t>“Business Days” or “Business Hours”</w:t>
      </w:r>
      <w:r w:rsidRPr="00BD6A8B">
        <w:rPr>
          <w:szCs w:val="22"/>
        </w:rPr>
        <w:t xml:space="preserve"> shall mean Monday through Friday, 8 AM to 5 PM, local time in Olympia, Washington, excluding Washington State holidays.</w:t>
      </w:r>
    </w:p>
    <w:p w14:paraId="7CAF53BF" w14:textId="7C07AE9E" w:rsidR="0035268D" w:rsidRPr="00BD6A8B" w:rsidRDefault="0035268D" w:rsidP="0035268D">
      <w:pPr>
        <w:pStyle w:val="BodyTextIndent"/>
        <w:rPr>
          <w:b/>
          <w:bCs/>
        </w:rPr>
      </w:pPr>
      <w:r w:rsidRPr="00BD6A8B">
        <w:rPr>
          <w:b/>
          <w:bCs/>
        </w:rPr>
        <w:t>"Cloud” or “Cloud Computing"</w:t>
      </w:r>
      <w:r w:rsidRPr="00BD6A8B">
        <w:t xml:space="preserve"> has the same meaning as provided by the special publication 800-145 issued by the national institute of standards and technology of the United States department of commerce as of September 2011 or its successor publications.</w:t>
      </w:r>
    </w:p>
    <w:p w14:paraId="4A13E3EC" w14:textId="24530CC7" w:rsidR="006842E1" w:rsidRPr="00BD6A8B" w:rsidRDefault="006842E1" w:rsidP="00975D07">
      <w:pPr>
        <w:pStyle w:val="BodyTextIndent"/>
        <w:rPr>
          <w:szCs w:val="22"/>
        </w:rPr>
      </w:pPr>
      <w:r w:rsidRPr="00BD6A8B">
        <w:rPr>
          <w:b/>
          <w:bCs/>
          <w:szCs w:val="22"/>
        </w:rPr>
        <w:t>“Contract”</w:t>
      </w:r>
      <w:r w:rsidRPr="00BD6A8B">
        <w:rPr>
          <w:szCs w:val="22"/>
        </w:rPr>
        <w:t xml:space="preserve"> shall mean the </w:t>
      </w:r>
      <w:r w:rsidR="0008612A" w:rsidRPr="00BD6A8B">
        <w:rPr>
          <w:szCs w:val="22"/>
        </w:rPr>
        <w:t>RFP</w:t>
      </w:r>
      <w:r w:rsidRPr="00BD6A8B">
        <w:rPr>
          <w:szCs w:val="22"/>
        </w:rPr>
        <w:t>, the Response, Contract docume</w:t>
      </w:r>
      <w:r w:rsidR="003F669D" w:rsidRPr="00BD6A8B">
        <w:rPr>
          <w:szCs w:val="22"/>
        </w:rPr>
        <w:t xml:space="preserve">nt, all schedules and exhibits, </w:t>
      </w:r>
      <w:r w:rsidRPr="00BD6A8B">
        <w:rPr>
          <w:szCs w:val="22"/>
        </w:rPr>
        <w:t xml:space="preserve">and all amendments awarded pursuant to this </w:t>
      </w:r>
      <w:r w:rsidR="0008612A" w:rsidRPr="00BD6A8B">
        <w:rPr>
          <w:szCs w:val="22"/>
        </w:rPr>
        <w:t>RFP</w:t>
      </w:r>
      <w:r w:rsidRPr="00BD6A8B">
        <w:rPr>
          <w:szCs w:val="22"/>
        </w:rPr>
        <w:t>.</w:t>
      </w:r>
    </w:p>
    <w:p w14:paraId="781BACFF" w14:textId="77777777" w:rsidR="00EC7539" w:rsidRPr="00BD6A8B" w:rsidRDefault="00975D07">
      <w:pPr>
        <w:pStyle w:val="BodyTextIndent"/>
        <w:rPr>
          <w:bCs/>
          <w:szCs w:val="22"/>
        </w:rPr>
      </w:pPr>
      <w:r w:rsidRPr="00BD6A8B">
        <w:rPr>
          <w:b/>
          <w:bCs/>
          <w:szCs w:val="22"/>
        </w:rPr>
        <w:t xml:space="preserve">“CTS” </w:t>
      </w:r>
      <w:r w:rsidRPr="00BD6A8B">
        <w:rPr>
          <w:bCs/>
          <w:szCs w:val="22"/>
        </w:rPr>
        <w:t>shall mean Consolidated Technology Services</w:t>
      </w:r>
      <w:r w:rsidR="0061268D" w:rsidRPr="00BD6A8B">
        <w:rPr>
          <w:bCs/>
          <w:szCs w:val="22"/>
        </w:rPr>
        <w:t xml:space="preserve"> – </w:t>
      </w:r>
      <w:proofErr w:type="spellStart"/>
      <w:r w:rsidR="0061268D" w:rsidRPr="00BD6A8B">
        <w:rPr>
          <w:bCs/>
          <w:szCs w:val="22"/>
        </w:rPr>
        <w:t>a.k.a</w:t>
      </w:r>
      <w:proofErr w:type="spellEnd"/>
      <w:r w:rsidR="0061268D" w:rsidRPr="00BD6A8B">
        <w:rPr>
          <w:bCs/>
          <w:szCs w:val="22"/>
        </w:rPr>
        <w:t xml:space="preserve"> Washington Technology Solutions or WaTech.</w:t>
      </w:r>
    </w:p>
    <w:p w14:paraId="1F1A9624" w14:textId="77777777" w:rsidR="00EA6B92" w:rsidRPr="00BD6A8B" w:rsidRDefault="00EA6B92" w:rsidP="00EA6B92">
      <w:pPr>
        <w:pStyle w:val="BodyTextIndent"/>
        <w:rPr>
          <w:szCs w:val="22"/>
        </w:rPr>
      </w:pPr>
      <w:r w:rsidRPr="00BD6A8B">
        <w:rPr>
          <w:b/>
          <w:szCs w:val="22"/>
        </w:rPr>
        <w:t xml:space="preserve">“Desirable” </w:t>
      </w:r>
      <w:r w:rsidRPr="00BD6A8B">
        <w:rPr>
          <w:szCs w:val="22"/>
        </w:rPr>
        <w:t>or</w:t>
      </w:r>
      <w:r w:rsidRPr="00BD6A8B">
        <w:rPr>
          <w:b/>
          <w:szCs w:val="22"/>
        </w:rPr>
        <w:t xml:space="preserve"> “(D)” </w:t>
      </w:r>
      <w:r w:rsidRPr="00BD6A8B">
        <w:rPr>
          <w:szCs w:val="22"/>
        </w:rPr>
        <w:t>shall mean the Vendor has the option to respond, and the Response will be not be scored.</w:t>
      </w:r>
    </w:p>
    <w:p w14:paraId="59FE9F05" w14:textId="77777777" w:rsidR="00EA6B92" w:rsidRPr="00BD6A8B" w:rsidRDefault="00EA6B92" w:rsidP="00EA6B92">
      <w:pPr>
        <w:pStyle w:val="BodyTextIndent"/>
      </w:pPr>
      <w:r w:rsidRPr="00BD6A8B">
        <w:rPr>
          <w:b/>
        </w:rPr>
        <w:t>“Desirable Scored” or “(DS)”</w:t>
      </w:r>
      <w:r w:rsidRPr="00BD6A8B">
        <w:t xml:space="preserve"> shall mean that answering is optional, and the Response will be scored. </w:t>
      </w:r>
    </w:p>
    <w:p w14:paraId="182768A6" w14:textId="77777777" w:rsidR="00EA6B92" w:rsidRPr="00BD6A8B" w:rsidRDefault="00EA6B92" w:rsidP="00EA6B92">
      <w:pPr>
        <w:pStyle w:val="BodyTextIndent"/>
      </w:pPr>
      <w:r w:rsidRPr="00BD6A8B">
        <w:rPr>
          <w:b/>
        </w:rPr>
        <w:t>“Mandatory” or “(M)”</w:t>
      </w:r>
      <w:r w:rsidRPr="00BD6A8B">
        <w:t xml:space="preserve"> shall mean the Vendor must comply with the requirement, and the Response will be evaluated on a pass/fail basis.</w:t>
      </w:r>
    </w:p>
    <w:p w14:paraId="3AE65603" w14:textId="77777777" w:rsidR="00EA6B92" w:rsidRPr="00BD6A8B" w:rsidRDefault="00EA6B92" w:rsidP="00EA6B92">
      <w:pPr>
        <w:pStyle w:val="BodyTextIndent"/>
      </w:pPr>
      <w:r w:rsidRPr="00BD6A8B">
        <w:rPr>
          <w:b/>
        </w:rPr>
        <w:t>“Mandatory Scored” or “(MS)”</w:t>
      </w:r>
      <w:r w:rsidRPr="00BD6A8B">
        <w:t xml:space="preserve"> shall mean the Vendor must comply with the requirement, and the Response will be scored.</w:t>
      </w:r>
    </w:p>
    <w:p w14:paraId="317E834A" w14:textId="77777777" w:rsidR="00EA6B92" w:rsidRPr="00BD6A8B" w:rsidRDefault="00EA6B92" w:rsidP="00EA6B92">
      <w:pPr>
        <w:pStyle w:val="BodyTextIndent"/>
        <w:rPr>
          <w:snapToGrid w:val="0"/>
        </w:rPr>
      </w:pPr>
      <w:r w:rsidRPr="00BD6A8B">
        <w:rPr>
          <w:b/>
          <w:bCs/>
          <w:snapToGrid w:val="0"/>
        </w:rPr>
        <w:t>“Purchaser”</w:t>
      </w:r>
      <w:r w:rsidRPr="00BD6A8B">
        <w:rPr>
          <w:snapToGrid w:val="0"/>
        </w:rPr>
        <w:t xml:space="preserve"> shall mean the Consolidated Technology Services.</w:t>
      </w:r>
    </w:p>
    <w:p w14:paraId="5D7F6B53" w14:textId="77777777" w:rsidR="00EA6B92" w:rsidRPr="00BD6A8B" w:rsidRDefault="00EA6B92" w:rsidP="00EA6B92">
      <w:pPr>
        <w:pStyle w:val="BodyTextIndent"/>
        <w:rPr>
          <w:snapToGrid w:val="0"/>
        </w:rPr>
      </w:pPr>
      <w:r w:rsidRPr="00BD6A8B">
        <w:rPr>
          <w:b/>
          <w:snapToGrid w:val="0"/>
        </w:rPr>
        <w:t>“</w:t>
      </w:r>
      <w:r w:rsidRPr="00BD6A8B">
        <w:rPr>
          <w:b/>
          <w:bCs/>
          <w:snapToGrid w:val="0"/>
        </w:rPr>
        <w:t>RCW</w:t>
      </w:r>
      <w:r w:rsidRPr="00BD6A8B">
        <w:rPr>
          <w:b/>
          <w:snapToGrid w:val="0"/>
        </w:rPr>
        <w:t>”</w:t>
      </w:r>
      <w:r w:rsidRPr="00BD6A8B">
        <w:rPr>
          <w:snapToGrid w:val="0"/>
        </w:rPr>
        <w:t xml:space="preserve"> means the Revised Code of Washington.</w:t>
      </w:r>
    </w:p>
    <w:p w14:paraId="58C8B1CA" w14:textId="08B028D6" w:rsidR="006842E1" w:rsidRPr="00BD6A8B" w:rsidRDefault="006842E1">
      <w:pPr>
        <w:pStyle w:val="BodyTextIndent"/>
        <w:rPr>
          <w:szCs w:val="22"/>
        </w:rPr>
      </w:pPr>
      <w:r w:rsidRPr="00BD6A8B">
        <w:rPr>
          <w:szCs w:val="22"/>
        </w:rPr>
        <w:t>“</w:t>
      </w:r>
      <w:r w:rsidRPr="00BD6A8B">
        <w:rPr>
          <w:b/>
          <w:szCs w:val="22"/>
        </w:rPr>
        <w:t>Response</w:t>
      </w:r>
      <w:r w:rsidRPr="00BD6A8B">
        <w:rPr>
          <w:szCs w:val="22"/>
        </w:rPr>
        <w:t xml:space="preserve">” shall mean the written proposal submitted by Vendor to </w:t>
      </w:r>
      <w:r w:rsidR="00975D07" w:rsidRPr="00BD6A8B">
        <w:rPr>
          <w:bCs/>
          <w:szCs w:val="22"/>
        </w:rPr>
        <w:t>CTS</w:t>
      </w:r>
      <w:r w:rsidRPr="00BD6A8B">
        <w:rPr>
          <w:b/>
          <w:szCs w:val="22"/>
        </w:rPr>
        <w:t xml:space="preserve"> </w:t>
      </w:r>
      <w:r w:rsidRPr="00BD6A8B">
        <w:rPr>
          <w:szCs w:val="22"/>
        </w:rPr>
        <w:t xml:space="preserve">in accordance with this </w:t>
      </w:r>
      <w:r w:rsidR="0008612A" w:rsidRPr="00BD6A8B">
        <w:rPr>
          <w:szCs w:val="22"/>
        </w:rPr>
        <w:t>RFP</w:t>
      </w:r>
      <w:r w:rsidRPr="00BD6A8B">
        <w:rPr>
          <w:szCs w:val="22"/>
        </w:rPr>
        <w:t>. The Response shall include all written material</w:t>
      </w:r>
      <w:r w:rsidRPr="00BD6A8B">
        <w:rPr>
          <w:i/>
          <w:iCs/>
          <w:color w:val="FF0000"/>
          <w:szCs w:val="22"/>
        </w:rPr>
        <w:t xml:space="preserve"> </w:t>
      </w:r>
      <w:r w:rsidRPr="00BD6A8B">
        <w:rPr>
          <w:szCs w:val="22"/>
        </w:rPr>
        <w:t xml:space="preserve">submitted by Vendor as of the date set forth in the </w:t>
      </w:r>
      <w:r w:rsidR="0008612A" w:rsidRPr="00BD6A8B">
        <w:rPr>
          <w:szCs w:val="22"/>
        </w:rPr>
        <w:t>RFP</w:t>
      </w:r>
      <w:r w:rsidRPr="00BD6A8B">
        <w:rPr>
          <w:szCs w:val="22"/>
        </w:rPr>
        <w:t xml:space="preserve"> schedule or as further requested by </w:t>
      </w:r>
      <w:r w:rsidR="00975D07" w:rsidRPr="00BD6A8B">
        <w:rPr>
          <w:bCs/>
          <w:szCs w:val="22"/>
        </w:rPr>
        <w:t>CTS</w:t>
      </w:r>
      <w:r w:rsidRPr="00BD6A8B">
        <w:rPr>
          <w:szCs w:val="22"/>
        </w:rPr>
        <w:t>.</w:t>
      </w:r>
      <w:r w:rsidR="002C5A20" w:rsidRPr="00BD6A8B">
        <w:rPr>
          <w:szCs w:val="22"/>
        </w:rPr>
        <w:t xml:space="preserve"> The Response shall be in the English language, and all measurements and qualities will be stated in units required by law in the United States. </w:t>
      </w:r>
    </w:p>
    <w:p w14:paraId="191FB8DB" w14:textId="04A8945B" w:rsidR="00B05DCC" w:rsidRPr="00BD6A8B" w:rsidRDefault="00B05DCC" w:rsidP="00B05DCC">
      <w:pPr>
        <w:pStyle w:val="BodyTextIndent"/>
      </w:pPr>
      <w:r w:rsidRPr="00BD6A8B">
        <w:rPr>
          <w:b/>
          <w:bCs/>
          <w:szCs w:val="22"/>
        </w:rPr>
        <w:t>“Services”</w:t>
      </w:r>
      <w:r w:rsidRPr="00BD6A8B">
        <w:t xml:space="preserve"> </w:t>
      </w:r>
      <w:r w:rsidRPr="00BD6A8B">
        <w:rPr>
          <w:bCs/>
          <w:szCs w:val="22"/>
        </w:rPr>
        <w:t>includes Purchased Services and shall mean those Services provided by Vendor relating to solicitation, deployment, development and/or implementation activities that are appropriate to the scope of this solicitation.</w:t>
      </w:r>
    </w:p>
    <w:p w14:paraId="71035A42" w14:textId="77777777" w:rsidR="00B05DCC" w:rsidRPr="00BD6A8B" w:rsidRDefault="00B05DCC" w:rsidP="00B05DCC">
      <w:pPr>
        <w:pStyle w:val="BodyTextIndent"/>
        <w:rPr>
          <w:b/>
          <w:bCs/>
          <w:szCs w:val="22"/>
        </w:rPr>
      </w:pPr>
      <w:r w:rsidRPr="00BD6A8B">
        <w:rPr>
          <w:b/>
          <w:bCs/>
          <w:szCs w:val="22"/>
        </w:rPr>
        <w:t xml:space="preserve">“Software” </w:t>
      </w:r>
      <w:r w:rsidRPr="00BD6A8B">
        <w:rPr>
          <w:bCs/>
          <w:szCs w:val="22"/>
        </w:rPr>
        <w:t>shall mean the object code version of computer programs Licensed pursuant to the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0399FA99" w14:textId="77777777" w:rsidR="00E55786" w:rsidRPr="00BD6A8B" w:rsidRDefault="00E55786" w:rsidP="00E55786">
      <w:pPr>
        <w:pStyle w:val="BodyTextIndent"/>
      </w:pPr>
      <w:r w:rsidRPr="00BD6A8B">
        <w:rPr>
          <w:b/>
        </w:rPr>
        <w:t xml:space="preserve">“Solution” </w:t>
      </w:r>
      <w:r w:rsidRPr="00BD6A8B">
        <w:t xml:space="preserve">shall mean a product, combination of products, services, or a mix of products and services that an original equipment manufacturer, vendor, service provider or value-added reseller offers to customers to address a specific business problem or scenario. The requirements stated must be part of the Solution that is commercially available at the time of the Vendor’s response to the RFP. Functionality and requirements may not be on the Vendor’s roadmap or soon to be released. </w:t>
      </w:r>
    </w:p>
    <w:p w14:paraId="28AA98BA" w14:textId="77777777" w:rsidR="00B05DCC" w:rsidRPr="00BD6A8B" w:rsidRDefault="00B05DCC" w:rsidP="00B05DCC">
      <w:pPr>
        <w:pStyle w:val="BodyTextIndent"/>
        <w:rPr>
          <w:b/>
          <w:bCs/>
          <w:szCs w:val="22"/>
        </w:rPr>
      </w:pPr>
      <w:r w:rsidRPr="00BD6A8B">
        <w:rPr>
          <w:b/>
          <w:bCs/>
          <w:szCs w:val="22"/>
        </w:rPr>
        <w:t>“State”</w:t>
      </w:r>
      <w:r w:rsidRPr="00BD6A8B">
        <w:t xml:space="preserve"> </w:t>
      </w:r>
      <w:r w:rsidRPr="00BD6A8B">
        <w:rPr>
          <w:bCs/>
          <w:szCs w:val="22"/>
        </w:rPr>
        <w:t>shall mean the state of Washington.</w:t>
      </w:r>
    </w:p>
    <w:p w14:paraId="6F999822" w14:textId="10497607" w:rsidR="00267600" w:rsidRPr="00BD6A8B" w:rsidRDefault="00B05DCC" w:rsidP="00E55786">
      <w:pPr>
        <w:pStyle w:val="BodyTextIndent"/>
        <w:rPr>
          <w:b/>
          <w:bCs/>
          <w:szCs w:val="22"/>
        </w:rPr>
      </w:pPr>
      <w:r w:rsidRPr="00BD6A8B">
        <w:rPr>
          <w:b/>
          <w:bCs/>
          <w:szCs w:val="22"/>
        </w:rPr>
        <w:t xml:space="preserve">“Subcontractor” </w:t>
      </w:r>
      <w:r w:rsidRPr="00BD6A8B">
        <w:rPr>
          <w:bCs/>
          <w:szCs w:val="22"/>
        </w:rPr>
        <w:t>shall mean one not in the employment of Vendor, who is performing all or part of the Products under the resulting Contract under a separate contract with Vendor. The term “Subcontractor” means Subcontractor(s) of any tier.</w:t>
      </w:r>
    </w:p>
    <w:p w14:paraId="4C535D25" w14:textId="10B0BB82" w:rsidR="006842E1" w:rsidRPr="00BD6A8B" w:rsidRDefault="006842E1">
      <w:pPr>
        <w:pStyle w:val="BodyTextIndent"/>
        <w:rPr>
          <w:bCs/>
          <w:szCs w:val="22"/>
        </w:rPr>
      </w:pPr>
      <w:r w:rsidRPr="00BD6A8B">
        <w:rPr>
          <w:b/>
          <w:bCs/>
          <w:szCs w:val="22"/>
        </w:rPr>
        <w:lastRenderedPageBreak/>
        <w:t xml:space="preserve">“Vendor” </w:t>
      </w:r>
      <w:r w:rsidRPr="00BD6A8B">
        <w:rPr>
          <w:bCs/>
          <w:szCs w:val="22"/>
        </w:rPr>
        <w:t xml:space="preserve">shall mean </w:t>
      </w:r>
      <w:r w:rsidR="00150662" w:rsidRPr="00BD6A8B">
        <w:rPr>
          <w:bCs/>
          <w:szCs w:val="22"/>
        </w:rPr>
        <w:t>the</w:t>
      </w:r>
      <w:r w:rsidRPr="00BD6A8B">
        <w:rPr>
          <w:bCs/>
          <w:szCs w:val="22"/>
        </w:rPr>
        <w:t xml:space="preserve"> company, organization, or entity submitting a Response to this </w:t>
      </w:r>
      <w:r w:rsidR="0008612A" w:rsidRPr="00BD6A8B">
        <w:rPr>
          <w:bCs/>
          <w:szCs w:val="22"/>
        </w:rPr>
        <w:t>RFP</w:t>
      </w:r>
      <w:r w:rsidR="00150662" w:rsidRPr="00BD6A8B">
        <w:rPr>
          <w:bCs/>
          <w:szCs w:val="22"/>
        </w:rPr>
        <w:t>, its subcontractors and affiliates</w:t>
      </w:r>
      <w:r w:rsidRPr="00BD6A8B">
        <w:rPr>
          <w:bCs/>
          <w:szCs w:val="22"/>
        </w:rPr>
        <w:t>.</w:t>
      </w:r>
    </w:p>
    <w:p w14:paraId="671623C5" w14:textId="6414195E" w:rsidR="00267600" w:rsidRPr="00BD6A8B" w:rsidRDefault="00267600">
      <w:pPr>
        <w:pStyle w:val="BodyTextIndent"/>
        <w:rPr>
          <w:szCs w:val="22"/>
        </w:rPr>
      </w:pPr>
      <w:r w:rsidRPr="00BD6A8B">
        <w:rPr>
          <w:b/>
          <w:bCs/>
          <w:szCs w:val="22"/>
        </w:rPr>
        <w:t>“Washington Technology Solutions” or “WaTech”</w:t>
      </w:r>
      <w:r w:rsidR="00AC2DD6" w:rsidRPr="00BD6A8B">
        <w:rPr>
          <w:szCs w:val="22"/>
        </w:rPr>
        <w:t xml:space="preserve"> </w:t>
      </w:r>
      <w:r w:rsidR="000C5F7F" w:rsidRPr="00BD6A8B">
        <w:rPr>
          <w:szCs w:val="22"/>
        </w:rPr>
        <w:t xml:space="preserve">shall </w:t>
      </w:r>
      <w:r w:rsidR="00AC2DD6" w:rsidRPr="00BD6A8B">
        <w:rPr>
          <w:szCs w:val="22"/>
        </w:rPr>
        <w:t>mean the same as CTS.</w:t>
      </w:r>
    </w:p>
    <w:p w14:paraId="35292B49" w14:textId="77777777" w:rsidR="00150662" w:rsidRPr="00D00803" w:rsidRDefault="00805EB8" w:rsidP="009D6DCD">
      <w:pPr>
        <w:pStyle w:val="Heading2"/>
        <w:numPr>
          <w:ilvl w:val="1"/>
          <w:numId w:val="6"/>
        </w:numPr>
      </w:pPr>
      <w:bookmarkStart w:id="27" w:name="_Ref418642765"/>
      <w:bookmarkStart w:id="28" w:name="_Toc482092973"/>
      <w:bookmarkStart w:id="29" w:name="_Toc939958"/>
      <w:bookmarkStart w:id="30" w:name="_Ref81031863"/>
      <w:bookmarkStart w:id="31" w:name="_Toc67476282"/>
      <w:bookmarkStart w:id="32" w:name="_Toc72061238"/>
      <w:bookmarkStart w:id="33" w:name="_Toc337545046"/>
      <w:bookmarkStart w:id="34" w:name="_Toc337547808"/>
      <w:bookmarkStart w:id="35" w:name="_Toc338584294"/>
      <w:bookmarkStart w:id="36" w:name="_Ref338754004"/>
      <w:bookmarkStart w:id="37" w:name="_Toc338757767"/>
      <w:bookmarkStart w:id="38" w:name="_Toc290368223"/>
      <w:bookmarkStart w:id="39" w:name="_Toc290718562"/>
      <w:bookmarkStart w:id="40" w:name="_Toc290720072"/>
      <w:bookmarkStart w:id="41" w:name="_Toc290720423"/>
      <w:bookmarkStart w:id="42" w:name="_Toc291044190"/>
      <w:bookmarkStart w:id="43" w:name="_Toc291044372"/>
      <w:bookmarkStart w:id="44" w:name="_Toc291067140"/>
      <w:bookmarkStart w:id="45" w:name="_Toc292256351"/>
      <w:bookmarkStart w:id="46" w:name="_Toc292674036"/>
      <w:bookmarkStart w:id="47" w:name="_Toc292708532"/>
      <w:bookmarkStart w:id="48" w:name="_Toc292857949"/>
      <w:bookmarkStart w:id="49" w:name="_Toc292871704"/>
      <w:bookmarkStart w:id="50" w:name="_Toc293204838"/>
      <w:bookmarkStart w:id="51" w:name="_Toc295622017"/>
      <w:bookmarkStart w:id="52" w:name="_Toc295721124"/>
      <w:bookmarkStart w:id="53" w:name="_Toc295795105"/>
      <w:bookmarkStart w:id="54" w:name="_Toc295796391"/>
      <w:bookmarkStart w:id="55" w:name="_Toc298665854"/>
      <w:bookmarkStart w:id="56" w:name="_Toc299181324"/>
      <w:bookmarkStart w:id="57" w:name="_Toc299181497"/>
      <w:bookmarkStart w:id="58" w:name="_Toc299264560"/>
      <w:bookmarkStart w:id="59" w:name="_Toc300655978"/>
      <w:bookmarkStart w:id="60" w:name="_Toc301061767"/>
      <w:bookmarkStart w:id="61" w:name="_Toc339339446"/>
      <w:bookmarkStart w:id="62" w:name="_Toc339356627"/>
      <w:bookmarkStart w:id="63" w:name="_Toc339440959"/>
      <w:bookmarkStart w:id="64" w:name="_Toc339770676"/>
      <w:bookmarkStart w:id="65" w:name="_Toc340035967"/>
      <w:bookmarkStart w:id="66" w:name="_Toc352548946"/>
      <w:bookmarkStart w:id="67" w:name="_Toc352549036"/>
      <w:bookmarkStart w:id="68" w:name="_Toc352549220"/>
      <w:bookmarkStart w:id="69" w:name="_Toc352549298"/>
      <w:bookmarkStart w:id="70" w:name="_Toc352580841"/>
      <w:bookmarkStart w:id="71" w:name="_Toc352581155"/>
      <w:bookmarkStart w:id="72" w:name="_Toc352581442"/>
      <w:bookmarkStart w:id="73" w:name="_Toc352581643"/>
      <w:bookmarkStart w:id="74" w:name="_Toc352748745"/>
      <w:bookmarkStart w:id="75" w:name="_Toc353179794"/>
      <w:bookmarkStart w:id="76" w:name="_Toc354483553"/>
      <w:bookmarkStart w:id="77" w:name="_Toc354483781"/>
      <w:bookmarkStart w:id="78" w:name="_Toc354559908"/>
      <w:bookmarkStart w:id="79" w:name="_Toc354758849"/>
      <w:bookmarkStart w:id="80" w:name="_Toc354802088"/>
      <w:bookmarkStart w:id="81" w:name="_Toc326479587"/>
      <w:bookmarkStart w:id="82" w:name="_Toc327845570"/>
      <w:bookmarkStart w:id="83" w:name="_Toc333282683"/>
      <w:r w:rsidRPr="00D00803">
        <w:t>Overview of Solicitation Process</w:t>
      </w:r>
      <w:bookmarkEnd w:id="27"/>
      <w:bookmarkEnd w:id="28"/>
      <w:bookmarkEnd w:id="29"/>
      <w:r w:rsidRPr="00D00803">
        <w:t xml:space="preserve"> </w:t>
      </w:r>
      <w:bookmarkEnd w:id="30"/>
      <w:bookmarkEnd w:id="31"/>
      <w:bookmarkEnd w:id="32"/>
    </w:p>
    <w:p w14:paraId="076E5701" w14:textId="77777777" w:rsidR="00B5475E" w:rsidRPr="00D00803" w:rsidRDefault="00B5475E" w:rsidP="009820B3">
      <w:pPr>
        <w:pStyle w:val="Caption"/>
        <w:rPr>
          <w:iCs/>
          <w:szCs w:val="22"/>
        </w:rPr>
      </w:pPr>
      <w:bookmarkStart w:id="84" w:name="_Toc355254445"/>
      <w:r w:rsidRPr="00D00803">
        <w:rPr>
          <w:b w:val="0"/>
          <w:szCs w:val="22"/>
        </w:rPr>
        <w:t xml:space="preserve">The evaluation process will </w:t>
      </w:r>
      <w:r w:rsidR="002C5A20" w:rsidRPr="00D00803">
        <w:rPr>
          <w:b w:val="0"/>
          <w:szCs w:val="22"/>
        </w:rPr>
        <w:t xml:space="preserve">narrow the pool of competitors to assure only the highest scoring </w:t>
      </w:r>
      <w:r w:rsidR="005616B6" w:rsidRPr="00D00803">
        <w:rPr>
          <w:b w:val="0"/>
          <w:szCs w:val="22"/>
        </w:rPr>
        <w:t>finalists</w:t>
      </w:r>
      <w:r w:rsidR="0020500E" w:rsidRPr="00D00803">
        <w:rPr>
          <w:b w:val="0"/>
          <w:szCs w:val="22"/>
        </w:rPr>
        <w:t xml:space="preserve"> </w:t>
      </w:r>
      <w:r w:rsidR="002C5A20" w:rsidRPr="00D00803">
        <w:rPr>
          <w:b w:val="0"/>
          <w:szCs w:val="22"/>
        </w:rPr>
        <w:t xml:space="preserve">move to the next </w:t>
      </w:r>
      <w:r w:rsidR="00F36486">
        <w:rPr>
          <w:b w:val="0"/>
          <w:szCs w:val="22"/>
        </w:rPr>
        <w:t>Step</w:t>
      </w:r>
      <w:r w:rsidR="00F36486" w:rsidRPr="00D00803">
        <w:rPr>
          <w:b w:val="0"/>
          <w:szCs w:val="22"/>
        </w:rPr>
        <w:t xml:space="preserve"> </w:t>
      </w:r>
      <w:r w:rsidR="002C5A20" w:rsidRPr="00D00803">
        <w:rPr>
          <w:b w:val="0"/>
          <w:szCs w:val="22"/>
        </w:rPr>
        <w:t>in the evaluation process</w:t>
      </w:r>
      <w:r w:rsidR="002C5A20" w:rsidRPr="00D00803">
        <w:rPr>
          <w:szCs w:val="22"/>
        </w:rPr>
        <w:t>.</w:t>
      </w:r>
      <w:bookmarkEnd w:id="84"/>
      <w:r w:rsidR="002C5A20" w:rsidRPr="00D00803">
        <w:rPr>
          <w:szCs w:val="22"/>
        </w:rPr>
        <w:t xml:space="preserve"> </w:t>
      </w:r>
      <w:r w:rsidR="005616B6" w:rsidRPr="00D00803">
        <w:rPr>
          <w:b w:val="0"/>
          <w:szCs w:val="22"/>
        </w:rPr>
        <w:t xml:space="preserve">CTS, in its sole discretion, will determine the number of top scoring </w:t>
      </w:r>
      <w:r w:rsidR="00692EFA" w:rsidRPr="00D00803">
        <w:rPr>
          <w:b w:val="0"/>
          <w:szCs w:val="22"/>
        </w:rPr>
        <w:t xml:space="preserve">vendors </w:t>
      </w:r>
      <w:r w:rsidR="005616B6" w:rsidRPr="00D00803">
        <w:rPr>
          <w:b w:val="0"/>
          <w:szCs w:val="22"/>
        </w:rPr>
        <w:t xml:space="preserve">to move to the next </w:t>
      </w:r>
      <w:r w:rsidR="00676D11">
        <w:rPr>
          <w:b w:val="0"/>
          <w:szCs w:val="22"/>
        </w:rPr>
        <w:t>Step</w:t>
      </w:r>
      <w:r w:rsidR="005616B6" w:rsidRPr="00D00803">
        <w:rPr>
          <w:b w:val="0"/>
          <w:szCs w:val="22"/>
        </w:rPr>
        <w:t xml:space="preserve">.  </w:t>
      </w:r>
      <w:r w:rsidR="002C5A20" w:rsidRPr="00D00803">
        <w:rPr>
          <w:b w:val="0"/>
          <w:szCs w:val="22"/>
        </w:rPr>
        <w:t xml:space="preserve"> </w:t>
      </w:r>
    </w:p>
    <w:p w14:paraId="2F0C7FC8" w14:textId="77777777" w:rsidR="00B5475E" w:rsidRPr="00D00803" w:rsidRDefault="00B91155" w:rsidP="00744DFE">
      <w:pPr>
        <w:pStyle w:val="ListBullet"/>
        <w:tabs>
          <w:tab w:val="left" w:pos="720"/>
        </w:tabs>
        <w:ind w:left="990"/>
        <w:rPr>
          <w:rFonts w:ascii="Times New Roman" w:hAnsi="Times New Roman"/>
          <w:sz w:val="22"/>
          <w:szCs w:val="22"/>
        </w:rPr>
      </w:pP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1</w:t>
      </w:r>
      <w:r w:rsidR="003B2789" w:rsidRPr="00D00803">
        <w:rPr>
          <w:rFonts w:ascii="Times New Roman" w:hAnsi="Times New Roman"/>
          <w:sz w:val="22"/>
          <w:szCs w:val="22"/>
        </w:rPr>
        <w:t xml:space="preserve">: </w:t>
      </w:r>
      <w:r w:rsidR="00B5475E" w:rsidRPr="00D00803">
        <w:rPr>
          <w:rFonts w:ascii="Times New Roman" w:hAnsi="Times New Roman"/>
          <w:sz w:val="22"/>
          <w:szCs w:val="22"/>
        </w:rPr>
        <w:t>A preliminary examination of the completeness and validity of responses.</w:t>
      </w:r>
      <w:r w:rsidR="00DB38CD" w:rsidRPr="00D00803">
        <w:rPr>
          <w:rFonts w:ascii="Times New Roman" w:hAnsi="Times New Roman"/>
          <w:sz w:val="22"/>
          <w:szCs w:val="22"/>
        </w:rPr>
        <w:t xml:space="preserve"> All responsive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2. </w:t>
      </w:r>
    </w:p>
    <w:p w14:paraId="0D8EDAE6" w14:textId="77777777" w:rsidR="00B5475E" w:rsidRPr="00D00803" w:rsidRDefault="00B91155" w:rsidP="00744DFE">
      <w:pPr>
        <w:pStyle w:val="ListBullet"/>
        <w:ind w:left="990"/>
        <w:rPr>
          <w:rFonts w:ascii="Times New Roman" w:hAnsi="Times New Roman"/>
          <w:sz w:val="22"/>
          <w:szCs w:val="22"/>
        </w:rPr>
      </w:pPr>
      <w:r w:rsidRPr="003222B0">
        <w:rPr>
          <w:rFonts w:ascii="Times New Roman" w:hAnsi="Times New Roman"/>
          <w:sz w:val="22"/>
          <w:szCs w:val="22"/>
          <w:u w:val="single"/>
        </w:rPr>
        <w:t xml:space="preserve">Step </w:t>
      </w:r>
      <w:r w:rsidR="003B2789" w:rsidRPr="003222B0">
        <w:rPr>
          <w:rFonts w:ascii="Times New Roman" w:hAnsi="Times New Roman"/>
          <w:sz w:val="22"/>
          <w:szCs w:val="22"/>
          <w:u w:val="single"/>
        </w:rPr>
        <w:t>2</w:t>
      </w:r>
      <w:r w:rsidR="003B2789" w:rsidRPr="003222B0">
        <w:rPr>
          <w:rFonts w:ascii="Times New Roman" w:hAnsi="Times New Roman"/>
          <w:sz w:val="22"/>
          <w:szCs w:val="22"/>
        </w:rPr>
        <w:t xml:space="preserve">: </w:t>
      </w:r>
      <w:r w:rsidR="00621BC3" w:rsidRPr="003222B0">
        <w:rPr>
          <w:rFonts w:ascii="Times New Roman" w:hAnsi="Times New Roman"/>
          <w:sz w:val="22"/>
          <w:szCs w:val="22"/>
        </w:rPr>
        <w:t xml:space="preserve"> </w:t>
      </w:r>
      <w:r w:rsidR="003222B0" w:rsidRPr="003222B0">
        <w:rPr>
          <w:rFonts w:ascii="Times New Roman" w:hAnsi="Times New Roman"/>
          <w:sz w:val="22"/>
          <w:szCs w:val="22"/>
        </w:rPr>
        <w:t>A</w:t>
      </w:r>
      <w:r w:rsidR="00621BC3" w:rsidRPr="003222B0">
        <w:rPr>
          <w:rFonts w:ascii="Times New Roman" w:hAnsi="Times New Roman"/>
          <w:sz w:val="22"/>
          <w:szCs w:val="22"/>
        </w:rPr>
        <w:t xml:space="preserve">n </w:t>
      </w:r>
      <w:r w:rsidR="00B5475E" w:rsidRPr="003222B0">
        <w:rPr>
          <w:rFonts w:ascii="Times New Roman" w:hAnsi="Times New Roman"/>
          <w:sz w:val="22"/>
          <w:szCs w:val="22"/>
        </w:rPr>
        <w:t>evaluation to determi</w:t>
      </w:r>
      <w:r w:rsidR="00687609" w:rsidRPr="003222B0">
        <w:rPr>
          <w:rFonts w:ascii="Times New Roman" w:hAnsi="Times New Roman"/>
          <w:sz w:val="22"/>
          <w:szCs w:val="22"/>
        </w:rPr>
        <w:t>ne compliance with</w:t>
      </w:r>
      <w:r w:rsidR="0017302D" w:rsidRPr="003222B0">
        <w:rPr>
          <w:rFonts w:ascii="Times New Roman" w:hAnsi="Times New Roman"/>
          <w:sz w:val="22"/>
          <w:szCs w:val="22"/>
        </w:rPr>
        <w:t xml:space="preserve"> Section 4 and </w:t>
      </w:r>
      <w:r w:rsidR="00676D11">
        <w:rPr>
          <w:rFonts w:ascii="Times New Roman" w:hAnsi="Times New Roman"/>
          <w:sz w:val="22"/>
          <w:szCs w:val="22"/>
        </w:rPr>
        <w:t>5 r</w:t>
      </w:r>
      <w:r w:rsidR="00F36486" w:rsidRPr="003222B0">
        <w:rPr>
          <w:rFonts w:ascii="Times New Roman" w:hAnsi="Times New Roman"/>
          <w:sz w:val="22"/>
          <w:szCs w:val="22"/>
        </w:rPr>
        <w:t>equirements</w:t>
      </w:r>
      <w:r w:rsidRPr="00D00803">
        <w:rPr>
          <w:rFonts w:ascii="Times New Roman" w:hAnsi="Times New Roman"/>
          <w:sz w:val="22"/>
          <w:szCs w:val="22"/>
        </w:rPr>
        <w:t xml:space="preserve"> and financial evaluation</w:t>
      </w:r>
      <w:r w:rsidR="00B5475E" w:rsidRPr="00D00803">
        <w:rPr>
          <w:rFonts w:ascii="Times New Roman" w:hAnsi="Times New Roman"/>
          <w:sz w:val="22"/>
          <w:szCs w:val="22"/>
        </w:rPr>
        <w:t>.</w:t>
      </w:r>
      <w:r w:rsidR="00DB38CD" w:rsidRPr="00D00803">
        <w:rPr>
          <w:rFonts w:ascii="Times New Roman" w:hAnsi="Times New Roman"/>
          <w:sz w:val="22"/>
          <w:szCs w:val="22"/>
        </w:rPr>
        <w:t xml:space="preserve"> Only the top scoring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3. </w:t>
      </w:r>
      <w:r w:rsidRPr="00D00803">
        <w:rPr>
          <w:rFonts w:ascii="Times New Roman" w:hAnsi="Times New Roman"/>
          <w:sz w:val="22"/>
          <w:szCs w:val="22"/>
        </w:rPr>
        <w:t xml:space="preserve">The financial review will look at </w:t>
      </w:r>
      <w:r w:rsidRPr="003222B0">
        <w:rPr>
          <w:rFonts w:ascii="Times New Roman" w:hAnsi="Times New Roman"/>
          <w:sz w:val="22"/>
          <w:szCs w:val="22"/>
        </w:rPr>
        <w:t>commercial risk and cost</w:t>
      </w:r>
      <w:r w:rsidRPr="00D00803">
        <w:rPr>
          <w:rFonts w:ascii="Times New Roman" w:hAnsi="Times New Roman"/>
          <w:sz w:val="22"/>
          <w:szCs w:val="22"/>
        </w:rPr>
        <w:t xml:space="preserve"> analysis of all pricing, terms and conditions contained within the Response. </w:t>
      </w:r>
      <w:r w:rsidR="005616B6" w:rsidRPr="00D00803">
        <w:rPr>
          <w:rFonts w:ascii="Times New Roman" w:hAnsi="Times New Roman"/>
          <w:sz w:val="22"/>
          <w:szCs w:val="22"/>
        </w:rPr>
        <w:t>CTS, in its sole discretion, will determine</w:t>
      </w:r>
      <w:r w:rsidRPr="00D00803">
        <w:rPr>
          <w:rFonts w:ascii="Times New Roman" w:hAnsi="Times New Roman"/>
          <w:sz w:val="22"/>
          <w:szCs w:val="22"/>
        </w:rPr>
        <w:t xml:space="preserve"> if it will conduct a Step 3, and</w:t>
      </w:r>
      <w:r w:rsidR="005616B6" w:rsidRPr="00D00803">
        <w:rPr>
          <w:rFonts w:ascii="Times New Roman" w:hAnsi="Times New Roman"/>
          <w:sz w:val="22"/>
          <w:szCs w:val="22"/>
        </w:rPr>
        <w:t xml:space="preserve"> the number of top scoring to move to the next </w:t>
      </w:r>
      <w:r w:rsidR="00676D11">
        <w:rPr>
          <w:rFonts w:ascii="Times New Roman" w:hAnsi="Times New Roman"/>
          <w:sz w:val="22"/>
          <w:szCs w:val="22"/>
        </w:rPr>
        <w:t>Step</w:t>
      </w:r>
      <w:r w:rsidR="005616B6" w:rsidRPr="00D00803">
        <w:rPr>
          <w:rFonts w:ascii="Times New Roman" w:hAnsi="Times New Roman"/>
          <w:sz w:val="22"/>
          <w:szCs w:val="22"/>
        </w:rPr>
        <w:t xml:space="preserve">.  </w:t>
      </w:r>
    </w:p>
    <w:p w14:paraId="3C7068B8" w14:textId="737F97B3" w:rsidR="00687609" w:rsidRPr="00D00803" w:rsidRDefault="00B91155" w:rsidP="00744DFE">
      <w:pPr>
        <w:pStyle w:val="ListBullet"/>
        <w:ind w:left="990"/>
        <w:rPr>
          <w:rFonts w:ascii="Times New Roman" w:hAnsi="Times New Roman"/>
          <w:sz w:val="22"/>
          <w:szCs w:val="22"/>
        </w:rPr>
      </w:pPr>
      <w:r w:rsidRPr="00D00803">
        <w:rPr>
          <w:rFonts w:ascii="Times New Roman" w:hAnsi="Times New Roman"/>
          <w:sz w:val="22"/>
          <w:szCs w:val="22"/>
          <w:u w:val="single"/>
        </w:rPr>
        <w:t xml:space="preserve"> </w:t>
      </w:r>
      <w:r w:rsidRPr="00D00803">
        <w:rPr>
          <w:rFonts w:ascii="Times New Roman" w:hAnsi="Times New Roman"/>
          <w:i/>
          <w:sz w:val="22"/>
          <w:szCs w:val="22"/>
          <w:u w:val="single"/>
        </w:rPr>
        <w:t>Optional</w:t>
      </w:r>
      <w:r w:rsidR="00D41ED7" w:rsidRPr="00D00803">
        <w:rPr>
          <w:rFonts w:ascii="Times New Roman" w:hAnsi="Times New Roman"/>
          <w:sz w:val="22"/>
          <w:szCs w:val="22"/>
          <w:u w:val="single"/>
        </w:rPr>
        <w:t xml:space="preserve"> </w:t>
      </w: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3</w:t>
      </w:r>
      <w:r w:rsidR="003B2789" w:rsidRPr="00D00803">
        <w:rPr>
          <w:rFonts w:ascii="Times New Roman" w:hAnsi="Times New Roman"/>
          <w:sz w:val="22"/>
          <w:szCs w:val="22"/>
        </w:rPr>
        <w:t xml:space="preserve">: </w:t>
      </w:r>
      <w:r w:rsidR="00CC1E24">
        <w:rPr>
          <w:rFonts w:ascii="Times New Roman" w:hAnsi="Times New Roman"/>
          <w:sz w:val="22"/>
          <w:szCs w:val="22"/>
        </w:rPr>
        <w:t>I</w:t>
      </w:r>
      <w:r w:rsidRPr="00D00803">
        <w:rPr>
          <w:rFonts w:ascii="Times New Roman" w:hAnsi="Times New Roman"/>
          <w:sz w:val="22"/>
          <w:szCs w:val="22"/>
        </w:rPr>
        <w:t>nterviews</w:t>
      </w:r>
      <w:r w:rsidR="00676D11">
        <w:rPr>
          <w:rFonts w:ascii="Times New Roman" w:hAnsi="Times New Roman"/>
          <w:sz w:val="22"/>
          <w:szCs w:val="22"/>
        </w:rPr>
        <w:t>,</w:t>
      </w:r>
      <w:r w:rsidRPr="00D00803">
        <w:rPr>
          <w:rFonts w:ascii="Times New Roman" w:hAnsi="Times New Roman"/>
          <w:sz w:val="22"/>
          <w:szCs w:val="22"/>
        </w:rPr>
        <w:t xml:space="preserve"> and reference check</w:t>
      </w:r>
      <w:r w:rsidR="00676D11">
        <w:rPr>
          <w:rFonts w:ascii="Times New Roman" w:hAnsi="Times New Roman"/>
          <w:sz w:val="22"/>
          <w:szCs w:val="22"/>
        </w:rPr>
        <w:t>s</w:t>
      </w:r>
      <w:r w:rsidRPr="00D00803">
        <w:rPr>
          <w:rFonts w:ascii="Times New Roman" w:hAnsi="Times New Roman"/>
          <w:sz w:val="22"/>
          <w:szCs w:val="22"/>
        </w:rPr>
        <w:t>.</w:t>
      </w:r>
    </w:p>
    <w:p w14:paraId="3F6E3967" w14:textId="77777777" w:rsidR="00DB38CD" w:rsidRPr="00D00803" w:rsidRDefault="00B91155" w:rsidP="00AD58E6">
      <w:pPr>
        <w:pStyle w:val="ListBullet2"/>
        <w:numPr>
          <w:ilvl w:val="0"/>
          <w:numId w:val="0"/>
        </w:numPr>
        <w:tabs>
          <w:tab w:val="left" w:pos="720"/>
        </w:tabs>
        <w:ind w:left="990"/>
        <w:rPr>
          <w:rFonts w:ascii="Times New Roman" w:hAnsi="Times New Roman"/>
          <w:sz w:val="22"/>
          <w:szCs w:val="22"/>
        </w:rPr>
      </w:pPr>
      <w:r w:rsidRPr="00D00803">
        <w:rPr>
          <w:rFonts w:ascii="Times New Roman" w:hAnsi="Times New Roman"/>
          <w:sz w:val="22"/>
          <w:szCs w:val="22"/>
        </w:rPr>
        <w:t xml:space="preserve">Step 3 is discretionary. If CTS chooses to move forward with a Step 3, </w:t>
      </w:r>
      <w:r w:rsidR="00AD58E6" w:rsidRPr="00D00803">
        <w:rPr>
          <w:rFonts w:ascii="Times New Roman" w:hAnsi="Times New Roman"/>
          <w:sz w:val="22"/>
          <w:szCs w:val="22"/>
        </w:rPr>
        <w:t>CTS will interview</w:t>
      </w:r>
      <w:r w:rsidR="00AD58E6">
        <w:rPr>
          <w:rFonts w:ascii="Times New Roman" w:hAnsi="Times New Roman"/>
          <w:sz w:val="22"/>
          <w:szCs w:val="22"/>
        </w:rPr>
        <w:t xml:space="preserve"> and optionally visit</w:t>
      </w:r>
      <w:r w:rsidR="00AD58E6" w:rsidRPr="00D00803">
        <w:rPr>
          <w:rFonts w:ascii="Times New Roman" w:hAnsi="Times New Roman"/>
          <w:sz w:val="22"/>
          <w:szCs w:val="22"/>
        </w:rPr>
        <w:t xml:space="preserve"> the top scoring finalists and representative staff who will work on the project and conduct a reference check of the top scoring vendor</w:t>
      </w:r>
      <w:r w:rsidR="00AD58E6" w:rsidRPr="00D00803">
        <w:rPr>
          <w:rFonts w:ascii="Times New Roman" w:hAnsi="Times New Roman"/>
          <w:sz w:val="22"/>
          <w:szCs w:val="22"/>
          <w:u w:val="single"/>
        </w:rPr>
        <w:t xml:space="preserve"> </w:t>
      </w:r>
      <w:r w:rsidRPr="00D00803">
        <w:rPr>
          <w:rFonts w:ascii="Times New Roman" w:hAnsi="Times New Roman"/>
          <w:sz w:val="22"/>
          <w:szCs w:val="22"/>
          <w:u w:val="single"/>
        </w:rPr>
        <w:t xml:space="preserve">Step </w:t>
      </w:r>
      <w:r w:rsidR="00390737" w:rsidRPr="00D00803">
        <w:rPr>
          <w:rFonts w:ascii="Times New Roman" w:hAnsi="Times New Roman"/>
          <w:sz w:val="22"/>
          <w:szCs w:val="22"/>
          <w:u w:val="single"/>
        </w:rPr>
        <w:t>4</w:t>
      </w:r>
      <w:r w:rsidR="003B2789" w:rsidRPr="00D00803">
        <w:rPr>
          <w:rFonts w:ascii="Times New Roman" w:hAnsi="Times New Roman"/>
          <w:sz w:val="22"/>
          <w:szCs w:val="22"/>
        </w:rPr>
        <w:t xml:space="preserve">: </w:t>
      </w:r>
      <w:r w:rsidR="00DB38CD" w:rsidRPr="00D00803">
        <w:rPr>
          <w:rFonts w:ascii="Times New Roman" w:hAnsi="Times New Roman"/>
          <w:sz w:val="22"/>
          <w:szCs w:val="22"/>
        </w:rPr>
        <w:t xml:space="preserve">Announce </w:t>
      </w:r>
      <w:r w:rsidR="00071B6B">
        <w:rPr>
          <w:rFonts w:ascii="Times New Roman" w:hAnsi="Times New Roman"/>
          <w:sz w:val="22"/>
          <w:szCs w:val="22"/>
        </w:rPr>
        <w:t xml:space="preserve">one </w:t>
      </w:r>
      <w:r w:rsidR="00DB38CD" w:rsidRPr="00D00803">
        <w:rPr>
          <w:rFonts w:ascii="Times New Roman" w:hAnsi="Times New Roman"/>
          <w:sz w:val="22"/>
          <w:szCs w:val="22"/>
        </w:rPr>
        <w:t>Apparently Successful Vendor</w:t>
      </w:r>
      <w:r w:rsidR="00676D11">
        <w:rPr>
          <w:rFonts w:ascii="Times New Roman" w:hAnsi="Times New Roman"/>
          <w:sz w:val="22"/>
          <w:szCs w:val="22"/>
        </w:rPr>
        <w:t xml:space="preserve"> (ASV)</w:t>
      </w:r>
      <w:r w:rsidR="00DB38CD" w:rsidRPr="00D00803">
        <w:rPr>
          <w:rFonts w:ascii="Times New Roman" w:hAnsi="Times New Roman"/>
          <w:sz w:val="22"/>
          <w:szCs w:val="22"/>
        </w:rPr>
        <w:t>.</w:t>
      </w:r>
    </w:p>
    <w:p w14:paraId="029D071A" w14:textId="3B318955" w:rsidR="00CD4BBE" w:rsidRDefault="00B5475E" w:rsidP="00744DFE">
      <w:pPr>
        <w:pStyle w:val="ListBullet"/>
        <w:tabs>
          <w:tab w:val="left" w:pos="630"/>
        </w:tabs>
        <w:ind w:left="990"/>
        <w:rPr>
          <w:rFonts w:ascii="Times New Roman" w:hAnsi="Times New Roman"/>
          <w:sz w:val="22"/>
          <w:szCs w:val="22"/>
        </w:rPr>
      </w:pPr>
      <w:r w:rsidRPr="00D00803">
        <w:rPr>
          <w:rFonts w:ascii="Times New Roman" w:hAnsi="Times New Roman"/>
          <w:sz w:val="22"/>
          <w:szCs w:val="22"/>
        </w:rPr>
        <w:t xml:space="preserve">After completing the evaluation </w:t>
      </w:r>
      <w:r w:rsidR="00676D11">
        <w:rPr>
          <w:rFonts w:ascii="Times New Roman" w:hAnsi="Times New Roman"/>
          <w:sz w:val="22"/>
          <w:szCs w:val="22"/>
        </w:rPr>
        <w:t>steps</w:t>
      </w:r>
      <w:r w:rsidRPr="00D00803">
        <w:rPr>
          <w:rFonts w:ascii="Times New Roman" w:hAnsi="Times New Roman"/>
          <w:sz w:val="22"/>
          <w:szCs w:val="22"/>
        </w:rPr>
        <w:t xml:space="preserve"> </w:t>
      </w:r>
      <w:r w:rsidR="00DB38CD" w:rsidRPr="00D00803">
        <w:rPr>
          <w:rFonts w:ascii="Times New Roman" w:hAnsi="Times New Roman"/>
          <w:sz w:val="22"/>
          <w:szCs w:val="22"/>
        </w:rPr>
        <w:t>as set forth above</w:t>
      </w:r>
      <w:r w:rsidRPr="00D00803">
        <w:rPr>
          <w:rFonts w:ascii="Times New Roman" w:hAnsi="Times New Roman"/>
          <w:sz w:val="22"/>
          <w:szCs w:val="22"/>
        </w:rPr>
        <w:t xml:space="preserve">, </w:t>
      </w:r>
      <w:r w:rsidR="00D06E30" w:rsidRPr="00D00803">
        <w:rPr>
          <w:rFonts w:ascii="Times New Roman" w:hAnsi="Times New Roman"/>
          <w:sz w:val="22"/>
          <w:szCs w:val="22"/>
        </w:rPr>
        <w:t>CTS</w:t>
      </w:r>
      <w:r w:rsidRPr="00D00803">
        <w:rPr>
          <w:rFonts w:ascii="Times New Roman" w:hAnsi="Times New Roman"/>
          <w:sz w:val="22"/>
          <w:szCs w:val="22"/>
        </w:rPr>
        <w:t xml:space="preserve"> </w:t>
      </w:r>
      <w:r w:rsidR="00D06E30" w:rsidRPr="00D00803">
        <w:rPr>
          <w:rFonts w:ascii="Times New Roman" w:hAnsi="Times New Roman"/>
          <w:sz w:val="22"/>
          <w:szCs w:val="22"/>
        </w:rPr>
        <w:t>plans</w:t>
      </w:r>
      <w:r w:rsidRPr="00D00803">
        <w:rPr>
          <w:rFonts w:ascii="Times New Roman" w:hAnsi="Times New Roman"/>
          <w:sz w:val="22"/>
          <w:szCs w:val="22"/>
        </w:rPr>
        <w:t xml:space="preserve"> to enter into contractual negotiations with </w:t>
      </w:r>
      <w:r w:rsidR="00C91923">
        <w:rPr>
          <w:rFonts w:ascii="Times New Roman" w:hAnsi="Times New Roman"/>
          <w:sz w:val="22"/>
          <w:szCs w:val="22"/>
        </w:rPr>
        <w:t>the</w:t>
      </w:r>
      <w:r w:rsidR="004E07E5">
        <w:rPr>
          <w:rFonts w:ascii="Times New Roman" w:hAnsi="Times New Roman"/>
          <w:sz w:val="22"/>
          <w:szCs w:val="22"/>
        </w:rPr>
        <w:t xml:space="preserve"> </w:t>
      </w:r>
      <w:r w:rsidR="00091766" w:rsidRPr="00D00803">
        <w:rPr>
          <w:rFonts w:ascii="Times New Roman" w:hAnsi="Times New Roman"/>
          <w:sz w:val="22"/>
          <w:szCs w:val="22"/>
        </w:rPr>
        <w:t>Apparently Successful Vendor (</w:t>
      </w:r>
      <w:r w:rsidR="00A717AD" w:rsidRPr="00D00803">
        <w:rPr>
          <w:rFonts w:ascii="Times New Roman" w:hAnsi="Times New Roman"/>
          <w:sz w:val="22"/>
          <w:szCs w:val="22"/>
        </w:rPr>
        <w:t>“</w:t>
      </w:r>
      <w:r w:rsidR="00091766" w:rsidRPr="00D00803">
        <w:rPr>
          <w:rFonts w:ascii="Times New Roman" w:hAnsi="Times New Roman"/>
          <w:sz w:val="22"/>
          <w:szCs w:val="22"/>
        </w:rPr>
        <w:t>ASV</w:t>
      </w:r>
      <w:r w:rsidR="00A717AD" w:rsidRPr="00D00803">
        <w:rPr>
          <w:rFonts w:ascii="Times New Roman" w:hAnsi="Times New Roman"/>
          <w:sz w:val="22"/>
          <w:szCs w:val="22"/>
        </w:rPr>
        <w:t>”</w:t>
      </w:r>
      <w:r w:rsidR="00091766" w:rsidRPr="00D00803">
        <w:rPr>
          <w:rFonts w:ascii="Times New Roman" w:hAnsi="Times New Roman"/>
          <w:sz w:val="22"/>
          <w:szCs w:val="22"/>
        </w:rPr>
        <w:t>)</w:t>
      </w:r>
      <w:r w:rsidRPr="00D00803">
        <w:rPr>
          <w:rFonts w:ascii="Times New Roman" w:hAnsi="Times New Roman"/>
          <w:sz w:val="22"/>
          <w:szCs w:val="22"/>
        </w:rPr>
        <w:t xml:space="preserve"> with a view to finalizing a contract. Award of contract will depend on a satisfactory outc</w:t>
      </w:r>
      <w:r w:rsidR="00EE2109" w:rsidRPr="00D00803">
        <w:rPr>
          <w:rFonts w:ascii="Times New Roman" w:hAnsi="Times New Roman"/>
          <w:sz w:val="22"/>
          <w:szCs w:val="22"/>
        </w:rPr>
        <w:t>ome to these negotiations.</w:t>
      </w:r>
    </w:p>
    <w:p w14:paraId="5D262C63" w14:textId="44DE194F" w:rsidR="006842E1" w:rsidRPr="00D00803" w:rsidRDefault="00390737" w:rsidP="009D6DCD">
      <w:pPr>
        <w:pStyle w:val="Heading2"/>
        <w:numPr>
          <w:ilvl w:val="1"/>
          <w:numId w:val="6"/>
        </w:numPr>
      </w:pPr>
      <w:bookmarkStart w:id="85" w:name="_Hlt864282"/>
      <w:bookmarkStart w:id="86" w:name="_Hlt536865503"/>
      <w:bookmarkStart w:id="87" w:name="_Hlt41847707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5"/>
      <w:bookmarkEnd w:id="86"/>
      <w:bookmarkEnd w:id="87"/>
      <w:r w:rsidRPr="00D00803">
        <w:t xml:space="preserve">      </w:t>
      </w:r>
      <w:bookmarkStart w:id="88" w:name="_Toc67476283"/>
      <w:bookmarkStart w:id="89" w:name="_Toc72061239"/>
      <w:r w:rsidR="006842E1" w:rsidRPr="00D00803">
        <w:t>Funding</w:t>
      </w:r>
      <w:bookmarkEnd w:id="88"/>
      <w:bookmarkEnd w:id="89"/>
    </w:p>
    <w:p w14:paraId="1C81B7CC" w14:textId="77777777" w:rsidR="006842E1" w:rsidRPr="00546D8A" w:rsidRDefault="006842E1" w:rsidP="00F81F99">
      <w:pPr>
        <w:pStyle w:val="BodyTextIndent"/>
        <w:rPr>
          <w:strike/>
          <w:szCs w:val="22"/>
        </w:rPr>
      </w:pPr>
      <w:r w:rsidRPr="00D00803">
        <w:rPr>
          <w:szCs w:val="22"/>
        </w:rPr>
        <w:t>Any contract awarded as a result of this procurement is contingent upon the availability of funding.</w:t>
      </w:r>
      <w:r w:rsidR="000E5A04" w:rsidRPr="00D00803">
        <w:rPr>
          <w:szCs w:val="22"/>
        </w:rPr>
        <w:t xml:space="preserve">  </w:t>
      </w:r>
    </w:p>
    <w:p w14:paraId="3774D1D2" w14:textId="48651059" w:rsidR="00390737" w:rsidRPr="00D00803" w:rsidRDefault="00390737" w:rsidP="009D6DCD">
      <w:pPr>
        <w:pStyle w:val="Heading2"/>
        <w:numPr>
          <w:ilvl w:val="1"/>
          <w:numId w:val="6"/>
        </w:numPr>
      </w:pPr>
      <w:r w:rsidRPr="00D00803">
        <w:tab/>
      </w:r>
      <w:bookmarkStart w:id="90" w:name="_Toc67476284"/>
      <w:bookmarkStart w:id="91" w:name="_Toc72061240"/>
      <w:r w:rsidRPr="00D00803">
        <w:t>Statements of Work (SOW)</w:t>
      </w:r>
      <w:bookmarkEnd w:id="90"/>
      <w:bookmarkEnd w:id="91"/>
      <w:r w:rsidRPr="00D00803">
        <w:t xml:space="preserve"> </w:t>
      </w:r>
      <w:r w:rsidR="00546D8A">
        <w:t xml:space="preserve"> </w:t>
      </w:r>
    </w:p>
    <w:p w14:paraId="17A22E6C" w14:textId="77777777" w:rsidR="006842E1" w:rsidRPr="00D00803" w:rsidRDefault="00390737" w:rsidP="00390737">
      <w:pPr>
        <w:pStyle w:val="BodyTextIndent"/>
        <w:rPr>
          <w:szCs w:val="22"/>
        </w:rPr>
      </w:pPr>
      <w:r w:rsidRPr="00D00803">
        <w:rPr>
          <w:szCs w:val="22"/>
        </w:rPr>
        <w:t xml:space="preserve">Any services performed for </w:t>
      </w:r>
      <w:r w:rsidR="009952CD">
        <w:rPr>
          <w:szCs w:val="22"/>
        </w:rPr>
        <w:t>CTS</w:t>
      </w:r>
      <w:r w:rsidRPr="00D00803">
        <w:rPr>
          <w:szCs w:val="22"/>
        </w:rPr>
        <w:t xml:space="preserve"> under the resulting </w:t>
      </w:r>
      <w:r w:rsidR="00EC7539" w:rsidRPr="00D00803">
        <w:rPr>
          <w:szCs w:val="22"/>
        </w:rPr>
        <w:t>Contrac</w:t>
      </w:r>
      <w:r w:rsidR="00EC7539">
        <w:rPr>
          <w:szCs w:val="22"/>
        </w:rPr>
        <w:t>ts</w:t>
      </w:r>
      <w:r w:rsidRPr="00D00803">
        <w:rPr>
          <w:szCs w:val="22"/>
        </w:rPr>
        <w:t xml:space="preserve"> shall be docu</w:t>
      </w:r>
      <w:r w:rsidR="00C90DCE" w:rsidRPr="00D00803">
        <w:rPr>
          <w:szCs w:val="22"/>
        </w:rPr>
        <w:t>mented in a Statement of Work (SOW</w:t>
      </w:r>
      <w:r w:rsidRPr="00D00803">
        <w:rPr>
          <w:szCs w:val="22"/>
        </w:rPr>
        <w:t xml:space="preserve">) established between the </w:t>
      </w:r>
      <w:r w:rsidR="009952CD">
        <w:rPr>
          <w:szCs w:val="22"/>
        </w:rPr>
        <w:t>CTS</w:t>
      </w:r>
      <w:r w:rsidRPr="00D00803">
        <w:rPr>
          <w:szCs w:val="22"/>
        </w:rPr>
        <w:t xml:space="preserve"> and the Vendor. The SOW will reference the Contract by number, the SOW term, provide a description of the scope of work to be performed, and the </w:t>
      </w:r>
      <w:r w:rsidR="007106D2">
        <w:rPr>
          <w:szCs w:val="22"/>
        </w:rPr>
        <w:t xml:space="preserve">maximum compensation for </w:t>
      </w:r>
      <w:r w:rsidRPr="00D00803">
        <w:rPr>
          <w:szCs w:val="22"/>
        </w:rPr>
        <w:t>the project. Multiple SOWS may be entered into between the parties to document the activities necessary to perform the work herein.</w:t>
      </w:r>
    </w:p>
    <w:p w14:paraId="43DBA380" w14:textId="77777777" w:rsidR="00E7598A" w:rsidRDefault="00E7598A">
      <w:pPr>
        <w:rPr>
          <w:b/>
          <w:sz w:val="28"/>
        </w:rPr>
      </w:pPr>
      <w:bookmarkStart w:id="92" w:name="_Ref470432762"/>
    </w:p>
    <w:p w14:paraId="5C1C3D2A" w14:textId="77777777" w:rsidR="00E7598A" w:rsidRDefault="00E7598A">
      <w:pPr>
        <w:rPr>
          <w:b/>
          <w:sz w:val="28"/>
        </w:rPr>
      </w:pPr>
    </w:p>
    <w:p w14:paraId="42636207" w14:textId="77777777" w:rsidR="00B05DCC" w:rsidRDefault="00B05DCC">
      <w:pPr>
        <w:rPr>
          <w:b/>
          <w:sz w:val="28"/>
        </w:rPr>
      </w:pPr>
      <w:r>
        <w:rPr>
          <w:b/>
          <w:sz w:val="28"/>
        </w:rPr>
        <w:br w:type="page"/>
      </w:r>
    </w:p>
    <w:p w14:paraId="79B4845A" w14:textId="77777777" w:rsidR="006842E1" w:rsidRDefault="006842E1">
      <w:pPr>
        <w:ind w:left="1188"/>
        <w:jc w:val="center"/>
        <w:rPr>
          <w:b/>
          <w:sz w:val="28"/>
        </w:rPr>
      </w:pPr>
      <w:r>
        <w:rPr>
          <w:b/>
          <w:sz w:val="28"/>
        </w:rPr>
        <w:lastRenderedPageBreak/>
        <w:t>SECTION 2</w:t>
      </w:r>
    </w:p>
    <w:p w14:paraId="1D465A6C" w14:textId="75843F00" w:rsidR="006842E1" w:rsidRPr="009C2CFC" w:rsidRDefault="00805EB8" w:rsidP="009C2CFC">
      <w:pPr>
        <w:pStyle w:val="Heading1Numbered"/>
      </w:pPr>
      <w:bookmarkStart w:id="93" w:name="_Ref85867760"/>
      <w:bookmarkStart w:id="94" w:name="_Ref85867781"/>
      <w:bookmarkStart w:id="95" w:name="_Ref85867798"/>
      <w:bookmarkStart w:id="96" w:name="_Ref85867816"/>
      <w:bookmarkStart w:id="97" w:name="_Ref85867843"/>
      <w:bookmarkStart w:id="98" w:name="_Ref85867865"/>
      <w:bookmarkStart w:id="99" w:name="_Ref85867913"/>
      <w:bookmarkStart w:id="100" w:name="_Ref85867936"/>
      <w:bookmarkStart w:id="101" w:name="_Toc72061241"/>
      <w:bookmarkEnd w:id="92"/>
      <w:r w:rsidRPr="009C2CFC">
        <w:t>SCHEDULE</w:t>
      </w:r>
      <w:bookmarkEnd w:id="93"/>
      <w:bookmarkEnd w:id="94"/>
      <w:bookmarkEnd w:id="95"/>
      <w:bookmarkEnd w:id="96"/>
      <w:bookmarkEnd w:id="97"/>
      <w:bookmarkEnd w:id="98"/>
      <w:bookmarkEnd w:id="99"/>
      <w:bookmarkEnd w:id="100"/>
      <w:bookmarkEnd w:id="101"/>
    </w:p>
    <w:p w14:paraId="2F07A01A" w14:textId="77777777" w:rsidR="006842E1" w:rsidRPr="00D00803" w:rsidRDefault="006842E1">
      <w:pPr>
        <w:rPr>
          <w:szCs w:val="22"/>
        </w:rPr>
      </w:pPr>
      <w:r w:rsidRPr="00D00803">
        <w:rPr>
          <w:szCs w:val="22"/>
        </w:rPr>
        <w:t xml:space="preserve">This </w:t>
      </w:r>
      <w:r w:rsidR="0008612A" w:rsidRPr="00D00803">
        <w:rPr>
          <w:szCs w:val="22"/>
        </w:rPr>
        <w:t>RFP</w:t>
      </w:r>
      <w:r w:rsidRPr="00D00803">
        <w:rPr>
          <w:szCs w:val="22"/>
        </w:rPr>
        <w:t xml:space="preserve"> is being issued under the following Schedule. The Response deadlines are mandatory and non-negotiable. Failure to meet any of the required deadlines will result in </w:t>
      </w:r>
      <w:r w:rsidR="008039D3" w:rsidRPr="00D00803">
        <w:rPr>
          <w:szCs w:val="22"/>
        </w:rPr>
        <w:t>dis</w:t>
      </w:r>
      <w:r w:rsidRPr="00D00803">
        <w:rPr>
          <w:szCs w:val="22"/>
        </w:rPr>
        <w:t>qualification from participation. All times are local time, Olympia, WA.</w:t>
      </w:r>
    </w:p>
    <w:p w14:paraId="5295C821" w14:textId="77777777" w:rsidR="00390737" w:rsidRPr="00D00803" w:rsidRDefault="006A1454" w:rsidP="006A1454">
      <w:pPr>
        <w:pStyle w:val="Body2"/>
        <w:tabs>
          <w:tab w:val="left" w:pos="1440"/>
          <w:tab w:val="left" w:pos="5580"/>
        </w:tabs>
        <w:spacing w:before="480" w:after="120"/>
        <w:ind w:left="1440"/>
        <w:rPr>
          <w:b/>
          <w:bCs/>
          <w:szCs w:val="22"/>
        </w:rPr>
      </w:pPr>
      <w:r>
        <w:rPr>
          <w:b/>
          <w:bCs/>
          <w:szCs w:val="22"/>
        </w:rPr>
        <w:t>DATE &amp; TIME</w:t>
      </w:r>
      <w:r>
        <w:rPr>
          <w:b/>
          <w:bCs/>
          <w:szCs w:val="22"/>
        </w:rPr>
        <w:tab/>
      </w:r>
      <w:r w:rsidR="00390737" w:rsidRPr="00D00803">
        <w:rPr>
          <w:b/>
          <w:bCs/>
          <w:szCs w:val="22"/>
        </w:rPr>
        <w:t>EVENT</w:t>
      </w:r>
    </w:p>
    <w:tbl>
      <w:tblPr>
        <w:tblW w:w="10710" w:type="dxa"/>
        <w:tblInd w:w="-72" w:type="dxa"/>
        <w:tblCellMar>
          <w:left w:w="0" w:type="dxa"/>
          <w:right w:w="0" w:type="dxa"/>
        </w:tblCellMar>
        <w:tblLook w:val="04A0" w:firstRow="1" w:lastRow="0" w:firstColumn="1" w:lastColumn="0" w:noHBand="0" w:noVBand="1"/>
      </w:tblPr>
      <w:tblGrid>
        <w:gridCol w:w="4860"/>
        <w:gridCol w:w="5850"/>
      </w:tblGrid>
      <w:tr w:rsidR="00693110" w14:paraId="0399D160" w14:textId="77777777" w:rsidTr="00693110">
        <w:trPr>
          <w:trHeight w:val="374"/>
        </w:trPr>
        <w:tc>
          <w:tcPr>
            <w:tcW w:w="4860" w:type="dxa"/>
            <w:tcMar>
              <w:top w:w="0" w:type="dxa"/>
              <w:left w:w="115" w:type="dxa"/>
              <w:bottom w:w="0" w:type="dxa"/>
              <w:right w:w="115" w:type="dxa"/>
            </w:tcMar>
            <w:vAlign w:val="center"/>
            <w:hideMark/>
          </w:tcPr>
          <w:p w14:paraId="572B8D27" w14:textId="6630AA47" w:rsidR="00693110" w:rsidRDefault="00F56860">
            <w:pPr>
              <w:jc w:val="center"/>
              <w:rPr>
                <w:sz w:val="22"/>
                <w:szCs w:val="22"/>
              </w:rPr>
            </w:pPr>
            <w:r>
              <w:t xml:space="preserve">June </w:t>
            </w:r>
            <w:r w:rsidR="007A4BC9">
              <w:t>1</w:t>
            </w:r>
            <w:r w:rsidR="00451D84">
              <w:t>7</w:t>
            </w:r>
            <w:r>
              <w:t>, 2021</w:t>
            </w:r>
          </w:p>
        </w:tc>
        <w:tc>
          <w:tcPr>
            <w:tcW w:w="5850" w:type="dxa"/>
            <w:tcMar>
              <w:top w:w="0" w:type="dxa"/>
              <w:left w:w="115" w:type="dxa"/>
              <w:bottom w:w="0" w:type="dxa"/>
              <w:right w:w="115" w:type="dxa"/>
            </w:tcMar>
            <w:vAlign w:val="center"/>
            <w:hideMark/>
          </w:tcPr>
          <w:p w14:paraId="3CD2F1FA" w14:textId="77777777" w:rsidR="00693110" w:rsidRDefault="00693110">
            <w:pPr>
              <w:pStyle w:val="Body2"/>
              <w:spacing w:before="0"/>
              <w:ind w:left="0"/>
            </w:pPr>
            <w:r>
              <w:t>RFP Issued</w:t>
            </w:r>
          </w:p>
        </w:tc>
      </w:tr>
      <w:tr w:rsidR="00693110" w14:paraId="1EC236A6" w14:textId="77777777" w:rsidTr="00693110">
        <w:trPr>
          <w:trHeight w:val="374"/>
        </w:trPr>
        <w:tc>
          <w:tcPr>
            <w:tcW w:w="4860" w:type="dxa"/>
            <w:tcMar>
              <w:top w:w="0" w:type="dxa"/>
              <w:left w:w="115" w:type="dxa"/>
              <w:bottom w:w="0" w:type="dxa"/>
              <w:right w:w="115" w:type="dxa"/>
            </w:tcMar>
            <w:vAlign w:val="center"/>
            <w:hideMark/>
          </w:tcPr>
          <w:p w14:paraId="3F020347" w14:textId="37C96128" w:rsidR="00693110" w:rsidRDefault="00F56860">
            <w:pPr>
              <w:jc w:val="center"/>
            </w:pPr>
            <w:r>
              <w:t xml:space="preserve">June </w:t>
            </w:r>
            <w:r w:rsidR="00832D44">
              <w:t>30</w:t>
            </w:r>
            <w:r>
              <w:t>, 2021</w:t>
            </w:r>
          </w:p>
        </w:tc>
        <w:tc>
          <w:tcPr>
            <w:tcW w:w="5850" w:type="dxa"/>
            <w:tcMar>
              <w:top w:w="0" w:type="dxa"/>
              <w:left w:w="115" w:type="dxa"/>
              <w:bottom w:w="0" w:type="dxa"/>
              <w:right w:w="115" w:type="dxa"/>
            </w:tcMar>
            <w:vAlign w:val="center"/>
            <w:hideMark/>
          </w:tcPr>
          <w:p w14:paraId="4B44857F" w14:textId="77777777" w:rsidR="00693110" w:rsidRDefault="00693110">
            <w:pPr>
              <w:pStyle w:val="Body2"/>
              <w:spacing w:before="0"/>
              <w:ind w:left="0"/>
            </w:pPr>
            <w:r>
              <w:t>Final Vendor Questions and Comments due</w:t>
            </w:r>
          </w:p>
        </w:tc>
      </w:tr>
      <w:tr w:rsidR="00693110" w14:paraId="0574E46C" w14:textId="77777777" w:rsidTr="00693110">
        <w:trPr>
          <w:trHeight w:val="374"/>
        </w:trPr>
        <w:tc>
          <w:tcPr>
            <w:tcW w:w="4860" w:type="dxa"/>
            <w:tcMar>
              <w:top w:w="0" w:type="dxa"/>
              <w:left w:w="115" w:type="dxa"/>
              <w:bottom w:w="0" w:type="dxa"/>
              <w:right w:w="115" w:type="dxa"/>
            </w:tcMar>
            <w:vAlign w:val="center"/>
            <w:hideMark/>
          </w:tcPr>
          <w:p w14:paraId="1BB74C28" w14:textId="6F129A19" w:rsidR="00693110" w:rsidRDefault="00094DB1">
            <w:pPr>
              <w:jc w:val="center"/>
            </w:pPr>
            <w:r>
              <w:t xml:space="preserve">July </w:t>
            </w:r>
            <w:r w:rsidR="00451D84">
              <w:t>8</w:t>
            </w:r>
            <w:r w:rsidR="005E7953">
              <w:t>, 2021</w:t>
            </w:r>
          </w:p>
        </w:tc>
        <w:tc>
          <w:tcPr>
            <w:tcW w:w="5850" w:type="dxa"/>
            <w:tcMar>
              <w:top w:w="0" w:type="dxa"/>
              <w:left w:w="115" w:type="dxa"/>
              <w:bottom w:w="0" w:type="dxa"/>
              <w:right w:w="115" w:type="dxa"/>
            </w:tcMar>
            <w:vAlign w:val="center"/>
            <w:hideMark/>
          </w:tcPr>
          <w:p w14:paraId="61F169CE" w14:textId="77777777" w:rsidR="00693110" w:rsidRDefault="00693110">
            <w:pPr>
              <w:pStyle w:val="Body2"/>
              <w:spacing w:before="0"/>
              <w:ind w:left="0"/>
            </w:pPr>
            <w:r>
              <w:t>State’s Final Written Answers issued</w:t>
            </w:r>
          </w:p>
        </w:tc>
      </w:tr>
      <w:tr w:rsidR="00693110" w14:paraId="66188622" w14:textId="77777777" w:rsidTr="00693110">
        <w:trPr>
          <w:trHeight w:val="374"/>
        </w:trPr>
        <w:tc>
          <w:tcPr>
            <w:tcW w:w="4860" w:type="dxa"/>
            <w:tcMar>
              <w:top w:w="0" w:type="dxa"/>
              <w:left w:w="115" w:type="dxa"/>
              <w:bottom w:w="0" w:type="dxa"/>
              <w:right w:w="115" w:type="dxa"/>
            </w:tcMar>
            <w:vAlign w:val="center"/>
            <w:hideMark/>
          </w:tcPr>
          <w:p w14:paraId="329C7B18" w14:textId="12D1359A" w:rsidR="00693110" w:rsidRDefault="007E79DF">
            <w:pPr>
              <w:jc w:val="center"/>
            </w:pPr>
            <w:r>
              <w:t>Aug 6</w:t>
            </w:r>
            <w:r w:rsidR="005E7953">
              <w:t>, 2021</w:t>
            </w:r>
          </w:p>
        </w:tc>
        <w:tc>
          <w:tcPr>
            <w:tcW w:w="5850" w:type="dxa"/>
            <w:tcMar>
              <w:top w:w="0" w:type="dxa"/>
              <w:left w:w="115" w:type="dxa"/>
              <w:bottom w:w="0" w:type="dxa"/>
              <w:right w:w="115" w:type="dxa"/>
            </w:tcMar>
            <w:vAlign w:val="center"/>
            <w:hideMark/>
          </w:tcPr>
          <w:p w14:paraId="382B0982" w14:textId="77777777" w:rsidR="00693110" w:rsidRDefault="00693110">
            <w:pPr>
              <w:pStyle w:val="Body2"/>
              <w:spacing w:before="0"/>
              <w:ind w:left="0"/>
            </w:pPr>
            <w:r>
              <w:t xml:space="preserve">Responses due by </w:t>
            </w:r>
            <w:r>
              <w:rPr>
                <w:b/>
                <w:bCs/>
                <w:u w:val="single"/>
              </w:rPr>
              <w:t>12 NOON</w:t>
            </w:r>
            <w:r>
              <w:t xml:space="preserve"> </w:t>
            </w:r>
          </w:p>
        </w:tc>
      </w:tr>
      <w:tr w:rsidR="00693110" w14:paraId="67BD2FFF" w14:textId="77777777" w:rsidTr="00693110">
        <w:trPr>
          <w:trHeight w:val="374"/>
        </w:trPr>
        <w:tc>
          <w:tcPr>
            <w:tcW w:w="4860" w:type="dxa"/>
            <w:tcMar>
              <w:top w:w="0" w:type="dxa"/>
              <w:left w:w="115" w:type="dxa"/>
              <w:bottom w:w="0" w:type="dxa"/>
              <w:right w:w="115" w:type="dxa"/>
            </w:tcMar>
            <w:vAlign w:val="center"/>
            <w:hideMark/>
          </w:tcPr>
          <w:p w14:paraId="55DEB23F" w14:textId="5E67D035" w:rsidR="00693110" w:rsidRDefault="00662FD0">
            <w:pPr>
              <w:jc w:val="center"/>
            </w:pPr>
            <w:r w:rsidRPr="002F7069">
              <w:t xml:space="preserve">August </w:t>
            </w:r>
            <w:r w:rsidR="00F02588" w:rsidRPr="002F7069">
              <w:t>9</w:t>
            </w:r>
            <w:r w:rsidR="00583454" w:rsidRPr="002F7069">
              <w:t>-</w:t>
            </w:r>
            <w:r w:rsidR="000D0AF1">
              <w:t>20</w:t>
            </w:r>
            <w:r w:rsidR="00693110">
              <w:t>, 2020</w:t>
            </w:r>
          </w:p>
        </w:tc>
        <w:tc>
          <w:tcPr>
            <w:tcW w:w="5850" w:type="dxa"/>
            <w:tcMar>
              <w:top w:w="0" w:type="dxa"/>
              <w:left w:w="115" w:type="dxa"/>
              <w:bottom w:w="0" w:type="dxa"/>
              <w:right w:w="115" w:type="dxa"/>
            </w:tcMar>
            <w:vAlign w:val="center"/>
            <w:hideMark/>
          </w:tcPr>
          <w:p w14:paraId="5B690A4E" w14:textId="77777777" w:rsidR="00693110" w:rsidRDefault="00693110">
            <w:pPr>
              <w:pStyle w:val="Body2"/>
              <w:spacing w:before="0"/>
              <w:ind w:left="0"/>
            </w:pPr>
            <w:r>
              <w:t>Evaluation period</w:t>
            </w:r>
          </w:p>
        </w:tc>
      </w:tr>
      <w:tr w:rsidR="00693110" w14:paraId="55B43084" w14:textId="77777777" w:rsidTr="00693110">
        <w:trPr>
          <w:trHeight w:val="374"/>
        </w:trPr>
        <w:tc>
          <w:tcPr>
            <w:tcW w:w="4860" w:type="dxa"/>
            <w:tcMar>
              <w:top w:w="0" w:type="dxa"/>
              <w:left w:w="115" w:type="dxa"/>
              <w:bottom w:w="0" w:type="dxa"/>
              <w:right w:w="115" w:type="dxa"/>
            </w:tcMar>
            <w:vAlign w:val="center"/>
            <w:hideMark/>
          </w:tcPr>
          <w:p w14:paraId="14B66242" w14:textId="51C0A3D3" w:rsidR="00693110" w:rsidRDefault="00583454">
            <w:pPr>
              <w:jc w:val="center"/>
            </w:pPr>
            <w:r>
              <w:t xml:space="preserve">August </w:t>
            </w:r>
            <w:r w:rsidR="009325B6">
              <w:t>24-26</w:t>
            </w:r>
            <w:r w:rsidR="00693110">
              <w:t>, 202</w:t>
            </w:r>
            <w:r>
              <w:t>1</w:t>
            </w:r>
          </w:p>
        </w:tc>
        <w:tc>
          <w:tcPr>
            <w:tcW w:w="5850" w:type="dxa"/>
            <w:tcMar>
              <w:top w:w="0" w:type="dxa"/>
              <w:left w:w="115" w:type="dxa"/>
              <w:bottom w:w="0" w:type="dxa"/>
              <w:right w:w="115" w:type="dxa"/>
            </w:tcMar>
            <w:vAlign w:val="center"/>
            <w:hideMark/>
          </w:tcPr>
          <w:p w14:paraId="33E43AE5" w14:textId="77777777" w:rsidR="00693110" w:rsidRDefault="00693110">
            <w:r>
              <w:t>Finalist interviews and reference check (optional)</w:t>
            </w:r>
          </w:p>
        </w:tc>
      </w:tr>
      <w:tr w:rsidR="00693110" w14:paraId="3B812E87" w14:textId="77777777" w:rsidTr="00693110">
        <w:trPr>
          <w:trHeight w:val="374"/>
        </w:trPr>
        <w:tc>
          <w:tcPr>
            <w:tcW w:w="4860" w:type="dxa"/>
            <w:tcMar>
              <w:top w:w="0" w:type="dxa"/>
              <w:left w:w="115" w:type="dxa"/>
              <w:bottom w:w="0" w:type="dxa"/>
              <w:right w:w="115" w:type="dxa"/>
            </w:tcMar>
            <w:vAlign w:val="center"/>
            <w:hideMark/>
          </w:tcPr>
          <w:p w14:paraId="2F219B6D" w14:textId="23436B0C" w:rsidR="00693110" w:rsidRDefault="003971DC">
            <w:pPr>
              <w:jc w:val="center"/>
            </w:pPr>
            <w:r>
              <w:t>August 31, 2021</w:t>
            </w:r>
          </w:p>
        </w:tc>
        <w:tc>
          <w:tcPr>
            <w:tcW w:w="5850" w:type="dxa"/>
            <w:tcMar>
              <w:top w:w="0" w:type="dxa"/>
              <w:left w:w="115" w:type="dxa"/>
              <w:bottom w:w="0" w:type="dxa"/>
              <w:right w:w="115" w:type="dxa"/>
            </w:tcMar>
            <w:vAlign w:val="center"/>
            <w:hideMark/>
          </w:tcPr>
          <w:p w14:paraId="375463B0" w14:textId="77777777" w:rsidR="00693110" w:rsidRDefault="00693110">
            <w:r>
              <w:t>Announcement of ASV</w:t>
            </w:r>
          </w:p>
        </w:tc>
      </w:tr>
      <w:tr w:rsidR="00693110" w14:paraId="12E24168" w14:textId="77777777" w:rsidTr="00693110">
        <w:trPr>
          <w:trHeight w:val="374"/>
        </w:trPr>
        <w:tc>
          <w:tcPr>
            <w:tcW w:w="4860" w:type="dxa"/>
            <w:tcMar>
              <w:top w:w="0" w:type="dxa"/>
              <w:left w:w="115" w:type="dxa"/>
              <w:bottom w:w="0" w:type="dxa"/>
              <w:right w:w="115" w:type="dxa"/>
            </w:tcMar>
            <w:vAlign w:val="center"/>
            <w:hideMark/>
          </w:tcPr>
          <w:p w14:paraId="65E2D7D8" w14:textId="192AD5BB" w:rsidR="00693110" w:rsidRDefault="003971DC">
            <w:pPr>
              <w:jc w:val="center"/>
            </w:pPr>
            <w:r>
              <w:t xml:space="preserve">September </w:t>
            </w:r>
            <w:r w:rsidR="00A84322">
              <w:t>2</w:t>
            </w:r>
            <w:r w:rsidR="00693110">
              <w:t>, 202</w:t>
            </w:r>
            <w:r w:rsidR="001B7C4F">
              <w:t>1</w:t>
            </w:r>
          </w:p>
        </w:tc>
        <w:tc>
          <w:tcPr>
            <w:tcW w:w="5850" w:type="dxa"/>
            <w:tcMar>
              <w:top w:w="0" w:type="dxa"/>
              <w:left w:w="115" w:type="dxa"/>
              <w:bottom w:w="0" w:type="dxa"/>
              <w:right w:w="115" w:type="dxa"/>
            </w:tcMar>
            <w:vAlign w:val="center"/>
            <w:hideMark/>
          </w:tcPr>
          <w:p w14:paraId="4A7F5B66" w14:textId="77777777" w:rsidR="00693110" w:rsidRDefault="00693110">
            <w:r>
              <w:t>Vendor Request for Optional Debriefing due</w:t>
            </w:r>
          </w:p>
        </w:tc>
      </w:tr>
      <w:tr w:rsidR="00693110" w14:paraId="7206F70B" w14:textId="77777777" w:rsidTr="00693110">
        <w:trPr>
          <w:trHeight w:val="374"/>
        </w:trPr>
        <w:tc>
          <w:tcPr>
            <w:tcW w:w="4860" w:type="dxa"/>
            <w:tcMar>
              <w:top w:w="0" w:type="dxa"/>
              <w:left w:w="115" w:type="dxa"/>
              <w:bottom w:w="0" w:type="dxa"/>
              <w:right w:w="115" w:type="dxa"/>
            </w:tcMar>
            <w:vAlign w:val="center"/>
            <w:hideMark/>
          </w:tcPr>
          <w:p w14:paraId="0CF3F519" w14:textId="0562DBD0" w:rsidR="00693110" w:rsidRDefault="001B7C4F">
            <w:pPr>
              <w:jc w:val="center"/>
            </w:pPr>
            <w:r>
              <w:t xml:space="preserve">September </w:t>
            </w:r>
            <w:r w:rsidR="00595492">
              <w:t>6-7</w:t>
            </w:r>
            <w:r w:rsidR="00693110">
              <w:t>, 202</w:t>
            </w:r>
            <w:r>
              <w:t>1</w:t>
            </w:r>
          </w:p>
        </w:tc>
        <w:tc>
          <w:tcPr>
            <w:tcW w:w="5850" w:type="dxa"/>
            <w:tcMar>
              <w:top w:w="0" w:type="dxa"/>
              <w:left w:w="115" w:type="dxa"/>
              <w:bottom w:w="0" w:type="dxa"/>
              <w:right w:w="115" w:type="dxa"/>
            </w:tcMar>
            <w:vAlign w:val="center"/>
            <w:hideMark/>
          </w:tcPr>
          <w:p w14:paraId="060E6A0C" w14:textId="77777777" w:rsidR="00693110" w:rsidRDefault="00693110">
            <w:r>
              <w:t>Optional Vendor Debriefings</w:t>
            </w:r>
          </w:p>
        </w:tc>
      </w:tr>
      <w:tr w:rsidR="00693110" w14:paraId="3A3A1753" w14:textId="77777777" w:rsidTr="00693110">
        <w:trPr>
          <w:trHeight w:val="374"/>
        </w:trPr>
        <w:tc>
          <w:tcPr>
            <w:tcW w:w="4860" w:type="dxa"/>
            <w:tcMar>
              <w:top w:w="0" w:type="dxa"/>
              <w:left w:w="115" w:type="dxa"/>
              <w:bottom w:w="0" w:type="dxa"/>
              <w:right w:w="115" w:type="dxa"/>
            </w:tcMar>
            <w:vAlign w:val="center"/>
            <w:hideMark/>
          </w:tcPr>
          <w:p w14:paraId="1040530A" w14:textId="48DD39E8" w:rsidR="00693110" w:rsidRDefault="001B7C4F">
            <w:pPr>
              <w:jc w:val="center"/>
            </w:pPr>
            <w:r>
              <w:t xml:space="preserve">September </w:t>
            </w:r>
            <w:r w:rsidR="00595492">
              <w:t>30</w:t>
            </w:r>
            <w:r w:rsidR="00693110">
              <w:t>, 2020</w:t>
            </w:r>
          </w:p>
        </w:tc>
        <w:tc>
          <w:tcPr>
            <w:tcW w:w="5850" w:type="dxa"/>
            <w:tcMar>
              <w:top w:w="0" w:type="dxa"/>
              <w:left w:w="115" w:type="dxa"/>
              <w:bottom w:w="0" w:type="dxa"/>
              <w:right w:w="115" w:type="dxa"/>
            </w:tcMar>
            <w:vAlign w:val="center"/>
            <w:hideMark/>
          </w:tcPr>
          <w:p w14:paraId="0EBE6BCC" w14:textId="77777777" w:rsidR="00693110" w:rsidRDefault="00693110">
            <w:r>
              <w:t xml:space="preserve">Contract available </w:t>
            </w:r>
          </w:p>
        </w:tc>
      </w:tr>
    </w:tbl>
    <w:p w14:paraId="619D970E" w14:textId="77777777" w:rsidR="006842E1" w:rsidRPr="00D00803" w:rsidRDefault="006842E1">
      <w:pPr>
        <w:ind w:left="2052"/>
        <w:jc w:val="center"/>
        <w:rPr>
          <w:color w:val="999999"/>
          <w:sz w:val="22"/>
          <w:szCs w:val="22"/>
        </w:rPr>
      </w:pPr>
    </w:p>
    <w:p w14:paraId="75B8CDFF" w14:textId="77777777" w:rsidR="006842E1" w:rsidRPr="00D00803"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sz w:val="22"/>
          <w:szCs w:val="22"/>
        </w:rPr>
      </w:pPr>
      <w:r w:rsidRPr="00D00803">
        <w:rPr>
          <w:b/>
          <w:sz w:val="22"/>
          <w:szCs w:val="22"/>
        </w:rPr>
        <w:t>CTS</w:t>
      </w:r>
      <w:r w:rsidR="00F36486">
        <w:rPr>
          <w:b/>
          <w:sz w:val="22"/>
          <w:szCs w:val="22"/>
        </w:rPr>
        <w:t>, at its sole discretion,</w:t>
      </w:r>
      <w:r w:rsidR="006842E1" w:rsidRPr="00D00803">
        <w:rPr>
          <w:b/>
          <w:sz w:val="22"/>
          <w:szCs w:val="22"/>
        </w:rPr>
        <w:t xml:space="preserve"> reserves the right to revise the above schedule.</w:t>
      </w:r>
    </w:p>
    <w:p w14:paraId="4DC3AEA4" w14:textId="77777777" w:rsidR="006842E1" w:rsidRDefault="006842E1">
      <w:pPr>
        <w:pStyle w:val="BodyTextIndent"/>
        <w:rPr>
          <w:color w:val="999999"/>
        </w:rPr>
      </w:pPr>
    </w:p>
    <w:p w14:paraId="10F8F48E" w14:textId="77777777" w:rsidR="006842E1" w:rsidRDefault="006842E1">
      <w:pPr>
        <w:pStyle w:val="BodyTextIndent"/>
        <w:rPr>
          <w:color w:val="999999"/>
        </w:rPr>
        <w:sectPr w:rsidR="006842E1">
          <w:footerReference w:type="default" r:id="rId25"/>
          <w:pgSz w:w="12240" w:h="15840"/>
          <w:pgMar w:top="1440" w:right="1440" w:bottom="1440" w:left="1440" w:header="720" w:footer="720" w:gutter="0"/>
          <w:cols w:space="720"/>
          <w:docGrid w:linePitch="360"/>
        </w:sectPr>
      </w:pPr>
    </w:p>
    <w:p w14:paraId="39CA99D1" w14:textId="77777777" w:rsidR="00E35260" w:rsidRDefault="006842E1">
      <w:pPr>
        <w:jc w:val="center"/>
        <w:rPr>
          <w:b/>
          <w:sz w:val="28"/>
          <w:szCs w:val="28"/>
        </w:rPr>
      </w:pPr>
      <w:r w:rsidRPr="00664315">
        <w:rPr>
          <w:b/>
          <w:sz w:val="28"/>
          <w:szCs w:val="28"/>
        </w:rPr>
        <w:lastRenderedPageBreak/>
        <w:t>SECTION 3</w:t>
      </w:r>
    </w:p>
    <w:p w14:paraId="2C7BC38A" w14:textId="6907EAF8" w:rsidR="009820B3" w:rsidRPr="009C2CFC" w:rsidRDefault="009820B3" w:rsidP="009C2CFC">
      <w:pPr>
        <w:pStyle w:val="Heading1Numbered"/>
      </w:pPr>
      <w:bookmarkStart w:id="102" w:name="_Toc72061242"/>
      <w:r w:rsidRPr="009C2CFC">
        <w:t>INSTRUCTIONS TO RESPONDING VENDORS</w:t>
      </w:r>
      <w:bookmarkEnd w:id="102"/>
    </w:p>
    <w:p w14:paraId="76C98999" w14:textId="77777777" w:rsidR="002C1050" w:rsidRPr="002C1050" w:rsidRDefault="002C1050" w:rsidP="002C1050">
      <w:pPr>
        <w:pStyle w:val="ListParagraph"/>
        <w:keepNext/>
        <w:numPr>
          <w:ilvl w:val="0"/>
          <w:numId w:val="6"/>
        </w:numPr>
        <w:spacing w:before="240" w:after="120" w:line="240" w:lineRule="auto"/>
        <w:contextualSpacing w:val="0"/>
        <w:outlineLvl w:val="1"/>
        <w:rPr>
          <w:rFonts w:ascii="Times New Roman" w:eastAsia="Times New Roman" w:hAnsi="Times New Roman"/>
          <w:b/>
          <w:bCs/>
          <w:vanish/>
          <w:szCs w:val="24"/>
        </w:rPr>
      </w:pPr>
      <w:bookmarkStart w:id="103" w:name="_Ref66679651"/>
      <w:bookmarkStart w:id="104" w:name="_Toc67476285"/>
      <w:bookmarkStart w:id="105" w:name="_Toc72061243"/>
    </w:p>
    <w:p w14:paraId="0EFBDB0C" w14:textId="77777777" w:rsidR="002C1050" w:rsidRPr="002C1050" w:rsidRDefault="002C1050" w:rsidP="002C1050">
      <w:pPr>
        <w:pStyle w:val="ListParagraph"/>
        <w:keepNext/>
        <w:numPr>
          <w:ilvl w:val="0"/>
          <w:numId w:val="6"/>
        </w:numPr>
        <w:spacing w:before="240" w:after="120" w:line="240" w:lineRule="auto"/>
        <w:contextualSpacing w:val="0"/>
        <w:outlineLvl w:val="1"/>
        <w:rPr>
          <w:rFonts w:ascii="Times New Roman" w:eastAsia="Times New Roman" w:hAnsi="Times New Roman"/>
          <w:b/>
          <w:bCs/>
          <w:vanish/>
          <w:szCs w:val="24"/>
        </w:rPr>
      </w:pPr>
    </w:p>
    <w:p w14:paraId="23094C18" w14:textId="2CB0A021" w:rsidR="00EE2109" w:rsidRPr="00D00803" w:rsidRDefault="0008612A" w:rsidP="002C1050">
      <w:pPr>
        <w:pStyle w:val="Heading2"/>
        <w:numPr>
          <w:ilvl w:val="1"/>
          <w:numId w:val="6"/>
        </w:numPr>
        <w:ind w:left="720" w:hanging="720"/>
      </w:pPr>
      <w:r w:rsidRPr="00D00803">
        <w:t>RFP</w:t>
      </w:r>
      <w:r w:rsidR="00EE2109" w:rsidRPr="00D00803">
        <w:t xml:space="preserve"> Coordinator (Proper Communication)</w:t>
      </w:r>
      <w:bookmarkEnd w:id="103"/>
      <w:bookmarkEnd w:id="104"/>
      <w:bookmarkEnd w:id="105"/>
    </w:p>
    <w:p w14:paraId="36B8E8B8" w14:textId="77777777" w:rsidR="00B85580" w:rsidRPr="001475C9" w:rsidRDefault="00B85580" w:rsidP="00B85580">
      <w:pPr>
        <w:spacing w:after="120"/>
        <w:ind w:left="720"/>
        <w:rPr>
          <w:rFonts w:asciiTheme="majorHAnsi" w:hAnsiTheme="majorHAnsi" w:cstheme="majorHAnsi"/>
          <w:sz w:val="22"/>
          <w:szCs w:val="22"/>
        </w:rPr>
      </w:pPr>
      <w:bookmarkStart w:id="106" w:name="_Toc375111608"/>
      <w:bookmarkStart w:id="107" w:name="_Toc485044416"/>
      <w:r w:rsidRPr="001475C9">
        <w:rPr>
          <w:rFonts w:asciiTheme="majorHAnsi" w:hAnsiTheme="majorHAnsi" w:cstheme="majorHAnsi"/>
          <w:sz w:val="22"/>
          <w:szCs w:val="22"/>
        </w:rPr>
        <w:t>All communications relevant to this RFP must be addressed in writing to the RFP Coordinator at the contact information below:</w:t>
      </w:r>
    </w:p>
    <w:p w14:paraId="6EC4B6EE" w14:textId="77777777" w:rsidR="00B85580" w:rsidRPr="001475C9" w:rsidRDefault="00B85580" w:rsidP="00B85580">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Contact Name:</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Michael Callahan</w:t>
      </w:r>
    </w:p>
    <w:p w14:paraId="0BAAAB5F" w14:textId="77777777" w:rsidR="00B85580" w:rsidRPr="001475C9" w:rsidRDefault="00B85580" w:rsidP="00B85580">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 xml:space="preserve">E-mail Address: </w:t>
      </w:r>
      <w:r w:rsidRPr="001475C9">
        <w:rPr>
          <w:rFonts w:asciiTheme="majorHAnsi" w:hAnsiTheme="majorHAnsi" w:cstheme="majorHAnsi"/>
          <w:color w:val="000000" w:themeColor="text1"/>
          <w:sz w:val="22"/>
          <w:szCs w:val="22"/>
        </w:rPr>
        <w:tab/>
      </w:r>
      <w:hyperlink r:id="rId26" w:history="1">
        <w:r>
          <w:rPr>
            <w:rStyle w:val="Hyperlink"/>
            <w:rFonts w:asciiTheme="majorHAnsi" w:hAnsiTheme="majorHAnsi" w:cstheme="majorHAnsi"/>
            <w:sz w:val="22"/>
            <w:szCs w:val="22"/>
          </w:rPr>
          <w:t>michael.callahan</w:t>
        </w:r>
        <w:r w:rsidRPr="001475C9">
          <w:rPr>
            <w:rStyle w:val="Hyperlink"/>
            <w:rFonts w:asciiTheme="majorHAnsi" w:hAnsiTheme="majorHAnsi" w:cstheme="majorHAnsi"/>
            <w:sz w:val="22"/>
            <w:szCs w:val="22"/>
          </w:rPr>
          <w:t>@watech.wa.gov</w:t>
        </w:r>
      </w:hyperlink>
    </w:p>
    <w:p w14:paraId="2D7D05FF" w14:textId="3ED5EFB4" w:rsidR="00B85580" w:rsidRDefault="00B85580" w:rsidP="00B85580">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 xml:space="preserve">Phone: </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t>360-407-</w:t>
      </w:r>
      <w:r>
        <w:rPr>
          <w:rFonts w:asciiTheme="majorHAnsi" w:hAnsiTheme="majorHAnsi" w:cstheme="majorHAnsi"/>
          <w:color w:val="000000" w:themeColor="text1"/>
          <w:sz w:val="22"/>
          <w:szCs w:val="22"/>
        </w:rPr>
        <w:t>8765</w:t>
      </w:r>
    </w:p>
    <w:p w14:paraId="30599A9E" w14:textId="26DB00E8" w:rsidR="008203BB" w:rsidRDefault="008203BB" w:rsidP="008203BB">
      <w:pPr>
        <w:rPr>
          <w:rFonts w:asciiTheme="majorHAnsi" w:hAnsiTheme="majorHAnsi" w:cstheme="majorHAnsi"/>
          <w:color w:val="000000" w:themeColor="text1"/>
          <w:sz w:val="22"/>
          <w:szCs w:val="22"/>
        </w:rPr>
      </w:pPr>
    </w:p>
    <w:p w14:paraId="3ABE7AAE" w14:textId="3AAD13A1" w:rsidR="008203BB" w:rsidRDefault="003978CD" w:rsidP="003978CD">
      <w:pPr>
        <w:ind w:left="7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Backup Coordinator:</w:t>
      </w:r>
    </w:p>
    <w:p w14:paraId="1CD6E8D3" w14:textId="1A3512FE" w:rsidR="003978CD" w:rsidRDefault="003978CD" w:rsidP="003978CD">
      <w:pPr>
        <w:ind w:left="720"/>
        <w:rPr>
          <w:rFonts w:asciiTheme="majorHAnsi" w:hAnsiTheme="majorHAnsi" w:cstheme="majorHAnsi"/>
          <w:color w:val="000000" w:themeColor="text1"/>
          <w:sz w:val="22"/>
          <w:szCs w:val="22"/>
        </w:rPr>
      </w:pPr>
    </w:p>
    <w:p w14:paraId="0649CC7D" w14:textId="3C019D70" w:rsidR="003978CD" w:rsidRPr="001475C9" w:rsidRDefault="003978CD" w:rsidP="003978CD">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Contact Name:</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Donna Beatty</w:t>
      </w:r>
    </w:p>
    <w:p w14:paraId="58368CAF" w14:textId="6E1E16C8" w:rsidR="003978CD" w:rsidRPr="001475C9" w:rsidRDefault="003978CD" w:rsidP="003978CD">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 xml:space="preserve">E-mail Address: </w:t>
      </w:r>
      <w:r w:rsidRPr="001475C9">
        <w:rPr>
          <w:rFonts w:asciiTheme="majorHAnsi" w:hAnsiTheme="majorHAnsi" w:cstheme="majorHAnsi"/>
          <w:color w:val="000000" w:themeColor="text1"/>
          <w:sz w:val="22"/>
          <w:szCs w:val="22"/>
        </w:rPr>
        <w:tab/>
      </w:r>
      <w:hyperlink r:id="rId27" w:history="1">
        <w:r w:rsidR="00E7257D" w:rsidRPr="00E7257D">
          <w:rPr>
            <w:rStyle w:val="Hyperlink"/>
            <w:rFonts w:asciiTheme="majorHAnsi" w:hAnsiTheme="majorHAnsi" w:cstheme="majorHAnsi"/>
            <w:sz w:val="22"/>
            <w:szCs w:val="22"/>
          </w:rPr>
          <w:t>donna.beatty@watech.wa.gov</w:t>
        </w:r>
      </w:hyperlink>
    </w:p>
    <w:p w14:paraId="3FBFF509" w14:textId="0C073229" w:rsidR="003978CD" w:rsidRPr="001475C9" w:rsidRDefault="003978CD" w:rsidP="003978CD">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 xml:space="preserve">Phone: </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t>360-407-</w:t>
      </w:r>
      <w:r>
        <w:rPr>
          <w:rFonts w:asciiTheme="majorHAnsi" w:hAnsiTheme="majorHAnsi" w:cstheme="majorHAnsi"/>
          <w:color w:val="000000" w:themeColor="text1"/>
          <w:sz w:val="22"/>
          <w:szCs w:val="22"/>
        </w:rPr>
        <w:t>8</w:t>
      </w:r>
      <w:r w:rsidR="00E7257D">
        <w:rPr>
          <w:rFonts w:asciiTheme="majorHAnsi" w:hAnsiTheme="majorHAnsi" w:cstheme="majorHAnsi"/>
          <w:color w:val="000000" w:themeColor="text1"/>
          <w:sz w:val="22"/>
          <w:szCs w:val="22"/>
        </w:rPr>
        <w:t>656</w:t>
      </w:r>
    </w:p>
    <w:bookmarkEnd w:id="106"/>
    <w:bookmarkEnd w:id="107"/>
    <w:p w14:paraId="305BE11A" w14:textId="77777777" w:rsidR="00B5475E" w:rsidRPr="00D00803" w:rsidRDefault="00EE2109" w:rsidP="00050312">
      <w:pPr>
        <w:pStyle w:val="BodyTextIndent"/>
        <w:rPr>
          <w:szCs w:val="22"/>
        </w:rPr>
      </w:pPr>
      <w:r w:rsidRPr="00D00803">
        <w:rPr>
          <w:szCs w:val="22"/>
        </w:rPr>
        <w:t>All oral communications will be considered unoffici</w:t>
      </w:r>
      <w:r w:rsidR="00C81418" w:rsidRPr="00D00803">
        <w:rPr>
          <w:szCs w:val="22"/>
        </w:rPr>
        <w:t>al and non-binding on the State</w:t>
      </w:r>
      <w:r w:rsidRPr="00D00803">
        <w:rPr>
          <w:szCs w:val="22"/>
        </w:rPr>
        <w:t>.</w:t>
      </w:r>
      <w:r w:rsidR="00050312" w:rsidRPr="00D00803">
        <w:rPr>
          <w:szCs w:val="22"/>
        </w:rPr>
        <w:t xml:space="preserve"> </w:t>
      </w:r>
      <w:r w:rsidR="00B5475E" w:rsidRPr="00D00803">
        <w:rPr>
          <w:szCs w:val="22"/>
        </w:rPr>
        <w:t>Any other direct or indirect communication with employees or (sub)</w:t>
      </w:r>
      <w:r w:rsidR="00050312" w:rsidRPr="00D00803">
        <w:rPr>
          <w:szCs w:val="22"/>
        </w:rPr>
        <w:t xml:space="preserve"> </w:t>
      </w:r>
      <w:r w:rsidR="00B5475E" w:rsidRPr="00D00803">
        <w:rPr>
          <w:szCs w:val="22"/>
        </w:rPr>
        <w:t xml:space="preserve">contractors of our organization regarding this </w:t>
      </w:r>
      <w:r w:rsidR="0008612A" w:rsidRPr="00D00803">
        <w:rPr>
          <w:szCs w:val="22"/>
        </w:rPr>
        <w:t>RFP</w:t>
      </w:r>
      <w:r w:rsidR="00B5475E" w:rsidRPr="00D00803">
        <w:rPr>
          <w:szCs w:val="22"/>
        </w:rPr>
        <w:t xml:space="preserve"> will be treated as misconduct and may result in your response being </w:t>
      </w:r>
      <w:r w:rsidR="005E47FD" w:rsidRPr="00D00803">
        <w:rPr>
          <w:szCs w:val="22"/>
        </w:rPr>
        <w:t>disqualified</w:t>
      </w:r>
      <w:r w:rsidR="00B5475E" w:rsidRPr="00D00803">
        <w:rPr>
          <w:szCs w:val="22"/>
        </w:rPr>
        <w:t>.</w:t>
      </w:r>
    </w:p>
    <w:p w14:paraId="4FD777A3" w14:textId="5C73AE74" w:rsidR="006842E1" w:rsidRPr="00D00803" w:rsidRDefault="00050312" w:rsidP="007D06C7">
      <w:pPr>
        <w:pStyle w:val="Heading2"/>
        <w:numPr>
          <w:ilvl w:val="1"/>
          <w:numId w:val="6"/>
        </w:numPr>
        <w:ind w:left="720" w:hanging="720"/>
      </w:pPr>
      <w:bookmarkStart w:id="108" w:name="_Toc59620225"/>
      <w:bookmarkStart w:id="109" w:name="_Toc67476286"/>
      <w:bookmarkStart w:id="110" w:name="_Toc72061244"/>
      <w:bookmarkStart w:id="111" w:name="_Toc443794592"/>
      <w:bookmarkStart w:id="112" w:name="_Toc443794593"/>
      <w:bookmarkStart w:id="113" w:name="_Toc416055518"/>
      <w:bookmarkStart w:id="114" w:name="_Toc433773455"/>
      <w:bookmarkStart w:id="115" w:name="_Toc443794594"/>
      <w:bookmarkStart w:id="116" w:name="_Toc315776343"/>
      <w:bookmarkStart w:id="117" w:name="_Toc318706881"/>
      <w:bookmarkStart w:id="118" w:name="_Toc318783630"/>
      <w:bookmarkStart w:id="119" w:name="_Toc318784069"/>
      <w:bookmarkStart w:id="120" w:name="_Toc318886096"/>
      <w:bookmarkStart w:id="121" w:name="_Toc319121561"/>
      <w:bookmarkStart w:id="122" w:name="_Toc319128006"/>
      <w:bookmarkStart w:id="123" w:name="_Toc349108635"/>
      <w:bookmarkStart w:id="124" w:name="_Toc349465175"/>
      <w:bookmarkStart w:id="125" w:name="_Toc349467928"/>
      <w:bookmarkStart w:id="126" w:name="_Toc349468036"/>
      <w:bookmarkStart w:id="127" w:name="_Toc349468956"/>
      <w:bookmarkStart w:id="128" w:name="_Toc350239074"/>
      <w:bookmarkStart w:id="129" w:name="_Toc350332414"/>
      <w:bookmarkStart w:id="130" w:name="_Toc350859491"/>
      <w:bookmarkStart w:id="131" w:name="_Toc352044175"/>
      <w:bookmarkStart w:id="132" w:name="_Toc352044798"/>
      <w:bookmarkStart w:id="133" w:name="_Toc353004908"/>
      <w:bookmarkStart w:id="134" w:name="_Toc353008517"/>
      <w:bookmarkStart w:id="135" w:name="_Toc353596823"/>
      <w:bookmarkStart w:id="136" w:name="_Toc353622348"/>
      <w:bookmarkStart w:id="137" w:name="_Toc353623086"/>
      <w:bookmarkStart w:id="138" w:name="_Toc353623234"/>
      <w:bookmarkStart w:id="139" w:name="_Toc353674209"/>
      <w:bookmarkStart w:id="140" w:name="_Toc354914676"/>
      <w:bookmarkStart w:id="141" w:name="_Toc354971003"/>
      <w:bookmarkStart w:id="142" w:name="_Toc354971391"/>
      <w:bookmarkStart w:id="143" w:name="_Toc355085215"/>
      <w:bookmarkStart w:id="144" w:name="_Toc355407807"/>
      <w:bookmarkStart w:id="145" w:name="_Toc357522152"/>
      <w:bookmarkStart w:id="146" w:name="_Toc369571828"/>
      <w:bookmarkStart w:id="147" w:name="_Toc369588432"/>
      <w:bookmarkStart w:id="148" w:name="_Toc369596517"/>
      <w:bookmarkStart w:id="149" w:name="_Toc369597113"/>
      <w:bookmarkStart w:id="150" w:name="_Toc369602468"/>
      <w:bookmarkStart w:id="151" w:name="_Toc369937679"/>
      <w:bookmarkStart w:id="152" w:name="_Toc386861089"/>
      <w:bookmarkStart w:id="153" w:name="_Toc416055519"/>
      <w:bookmarkStart w:id="154" w:name="_Toc433773456"/>
      <w:bookmarkStart w:id="155" w:name="_Toc443794595"/>
      <w:bookmarkStart w:id="156" w:name="_Ref467995472"/>
      <w:bookmarkStart w:id="157" w:name="_Toc386861090"/>
      <w:bookmarkStart w:id="158" w:name="_Toc416055520"/>
      <w:bookmarkStart w:id="159" w:name="_Toc433773457"/>
      <w:bookmarkStart w:id="160" w:name="_Toc443794596"/>
      <w:bookmarkStart w:id="161" w:name="_Toc315776344"/>
      <w:bookmarkStart w:id="162" w:name="_Toc318706882"/>
      <w:bookmarkStart w:id="163" w:name="_Toc318783631"/>
      <w:bookmarkStart w:id="164" w:name="_Toc318784070"/>
      <w:bookmarkStart w:id="165" w:name="_Toc318886097"/>
      <w:bookmarkStart w:id="166" w:name="_Toc319121562"/>
      <w:bookmarkStart w:id="167" w:name="_Toc319128007"/>
      <w:bookmarkStart w:id="168" w:name="_Toc349108636"/>
      <w:bookmarkStart w:id="169" w:name="_Toc349465176"/>
      <w:bookmarkStart w:id="170" w:name="_Toc349467929"/>
      <w:bookmarkStart w:id="171" w:name="_Toc349468037"/>
      <w:bookmarkStart w:id="172" w:name="_Toc349468957"/>
      <w:bookmarkStart w:id="173" w:name="_Toc350239075"/>
      <w:bookmarkStart w:id="174" w:name="_Toc350332415"/>
      <w:bookmarkStart w:id="175" w:name="_Toc350859492"/>
      <w:bookmarkStart w:id="176" w:name="_Toc352044176"/>
      <w:bookmarkStart w:id="177" w:name="_Toc352044799"/>
      <w:bookmarkStart w:id="178" w:name="_Toc353004909"/>
      <w:bookmarkStart w:id="179" w:name="_Toc353008518"/>
      <w:bookmarkStart w:id="180" w:name="_Toc353596824"/>
      <w:bookmarkStart w:id="181" w:name="_Toc353622349"/>
      <w:bookmarkStart w:id="182" w:name="_Toc353623087"/>
      <w:bookmarkStart w:id="183" w:name="_Toc353623235"/>
      <w:bookmarkStart w:id="184" w:name="_Toc353674210"/>
      <w:bookmarkStart w:id="185" w:name="_Toc354914677"/>
      <w:bookmarkStart w:id="186" w:name="_Toc354971004"/>
      <w:bookmarkStart w:id="187" w:name="_Toc354971392"/>
      <w:bookmarkStart w:id="188" w:name="_Toc355085216"/>
      <w:bookmarkStart w:id="189" w:name="_Toc355407808"/>
      <w:bookmarkStart w:id="190" w:name="_Toc357522153"/>
      <w:bookmarkStart w:id="191" w:name="_Toc369571829"/>
      <w:bookmarkStart w:id="192" w:name="_Toc369588433"/>
      <w:bookmarkStart w:id="193" w:name="_Toc369596518"/>
      <w:bookmarkStart w:id="194" w:name="_Toc369597114"/>
      <w:bookmarkStart w:id="195" w:name="_Toc369602469"/>
      <w:bookmarkStart w:id="196" w:name="_Toc369937680"/>
      <w:bookmarkStart w:id="197" w:name="_Toc386861092"/>
      <w:bookmarkStart w:id="198" w:name="_Toc416055521"/>
      <w:bookmarkStart w:id="199" w:name="_Toc433773458"/>
      <w:bookmarkStart w:id="200" w:name="_Toc443794597"/>
      <w:bookmarkStart w:id="201" w:name="_Toc315776345"/>
      <w:bookmarkStart w:id="202" w:name="_Toc318706883"/>
      <w:bookmarkStart w:id="203" w:name="_Toc318783632"/>
      <w:bookmarkStart w:id="204" w:name="_Toc318784071"/>
      <w:bookmarkStart w:id="205" w:name="_Toc318886098"/>
      <w:bookmarkStart w:id="206" w:name="_Toc319121563"/>
      <w:bookmarkStart w:id="207" w:name="_Toc319128008"/>
      <w:bookmarkStart w:id="208" w:name="_Toc349108638"/>
      <w:bookmarkStart w:id="209" w:name="_Toc349465178"/>
      <w:bookmarkStart w:id="210" w:name="_Toc349467931"/>
      <w:bookmarkStart w:id="211" w:name="_Toc349468039"/>
      <w:bookmarkStart w:id="212" w:name="_Toc349468959"/>
      <w:bookmarkStart w:id="213" w:name="_Toc350239077"/>
      <w:bookmarkStart w:id="214" w:name="_Toc350332417"/>
      <w:bookmarkStart w:id="215" w:name="_Toc350859494"/>
      <w:bookmarkStart w:id="216" w:name="_Toc352044178"/>
      <w:bookmarkStart w:id="217" w:name="_Toc352044801"/>
      <w:bookmarkStart w:id="218" w:name="_Toc353004911"/>
      <w:bookmarkStart w:id="219" w:name="_Toc353008520"/>
      <w:bookmarkStart w:id="220" w:name="_Toc353596826"/>
      <w:bookmarkStart w:id="221" w:name="_Toc353622351"/>
      <w:bookmarkStart w:id="222" w:name="_Toc353623089"/>
      <w:bookmarkStart w:id="223" w:name="_Toc353623237"/>
      <w:bookmarkStart w:id="224" w:name="_Toc353674212"/>
      <w:bookmarkStart w:id="225" w:name="_Toc354914679"/>
      <w:bookmarkStart w:id="226" w:name="_Toc354971006"/>
      <w:bookmarkStart w:id="227" w:name="_Toc354971394"/>
      <w:bookmarkStart w:id="228" w:name="_Toc355085217"/>
      <w:bookmarkStart w:id="229" w:name="_Toc355407809"/>
      <w:bookmarkStart w:id="230" w:name="_Toc357522154"/>
      <w:bookmarkStart w:id="231" w:name="_Toc369571830"/>
      <w:bookmarkStart w:id="232" w:name="_Toc369588434"/>
      <w:bookmarkStart w:id="233" w:name="_Toc369596519"/>
      <w:bookmarkStart w:id="234" w:name="_Toc369597115"/>
      <w:bookmarkStart w:id="235" w:name="_Toc369602470"/>
      <w:bookmarkStart w:id="236" w:name="_Toc369937681"/>
      <w:bookmarkStart w:id="237" w:name="_Toc386861093"/>
      <w:bookmarkStart w:id="238" w:name="_Toc416055522"/>
      <w:bookmarkStart w:id="239" w:name="_Toc433773459"/>
      <w:bookmarkStart w:id="240" w:name="_Toc443794598"/>
      <w:bookmarkStart w:id="241" w:name="_Toc315776346"/>
      <w:bookmarkStart w:id="242" w:name="_Toc318706884"/>
      <w:bookmarkStart w:id="243" w:name="_Toc318783633"/>
      <w:bookmarkStart w:id="244" w:name="_Toc318784072"/>
      <w:bookmarkStart w:id="245" w:name="_Toc318886099"/>
      <w:bookmarkStart w:id="246" w:name="_Toc319121564"/>
      <w:bookmarkStart w:id="247" w:name="_Toc319128009"/>
      <w:bookmarkStart w:id="248" w:name="_Toc349108639"/>
      <w:bookmarkStart w:id="249" w:name="_Toc349465179"/>
      <w:bookmarkStart w:id="250" w:name="_Toc349467932"/>
      <w:bookmarkStart w:id="251" w:name="_Toc349468040"/>
      <w:bookmarkStart w:id="252" w:name="_Toc349468960"/>
      <w:bookmarkStart w:id="253" w:name="_Toc350239078"/>
      <w:bookmarkStart w:id="254" w:name="_Toc350332418"/>
      <w:bookmarkStart w:id="255" w:name="_Toc350859495"/>
      <w:bookmarkStart w:id="256" w:name="_Toc352044179"/>
      <w:bookmarkStart w:id="257" w:name="_Toc352044802"/>
      <w:bookmarkStart w:id="258" w:name="_Toc353004912"/>
      <w:bookmarkStart w:id="259" w:name="_Toc353008521"/>
      <w:bookmarkStart w:id="260" w:name="_Toc353596827"/>
      <w:bookmarkStart w:id="261" w:name="_Toc353622352"/>
      <w:bookmarkStart w:id="262" w:name="_Toc353623090"/>
      <w:bookmarkStart w:id="263" w:name="_Toc353623238"/>
      <w:bookmarkStart w:id="264" w:name="_Toc353674213"/>
      <w:bookmarkStart w:id="265" w:name="_Toc354914680"/>
      <w:bookmarkStart w:id="266" w:name="_Toc354971007"/>
      <w:bookmarkStart w:id="267" w:name="_Toc354971395"/>
      <w:bookmarkStart w:id="268" w:name="_Toc355085218"/>
      <w:bookmarkStart w:id="269" w:name="_Toc355407810"/>
      <w:bookmarkStart w:id="270" w:name="_Toc357522155"/>
      <w:bookmarkStart w:id="271" w:name="_Toc369571831"/>
      <w:bookmarkStart w:id="272" w:name="_Toc369588435"/>
      <w:bookmarkStart w:id="273" w:name="_Toc369596520"/>
      <w:bookmarkStart w:id="274" w:name="_Toc369597116"/>
      <w:bookmarkStart w:id="275" w:name="_Toc369602471"/>
      <w:bookmarkStart w:id="276" w:name="_Toc369937682"/>
      <w:bookmarkStart w:id="277" w:name="_Toc386861094"/>
      <w:bookmarkStart w:id="278" w:name="_Toc416055523"/>
      <w:bookmarkStart w:id="279" w:name="_Toc433773460"/>
      <w:bookmarkStart w:id="280" w:name="_Toc443794599"/>
      <w:bookmarkStart w:id="281" w:name="_Toc315776347"/>
      <w:bookmarkStart w:id="282" w:name="_Toc318706885"/>
      <w:bookmarkStart w:id="283" w:name="_Toc318783634"/>
      <w:bookmarkStart w:id="284" w:name="_Toc318784073"/>
      <w:bookmarkStart w:id="285" w:name="_Toc318886100"/>
      <w:bookmarkStart w:id="286" w:name="_Toc319121565"/>
      <w:bookmarkStart w:id="287" w:name="_Toc319128010"/>
      <w:bookmarkStart w:id="288" w:name="_Toc349108640"/>
      <w:bookmarkStart w:id="289" w:name="_Toc349465180"/>
      <w:bookmarkStart w:id="290" w:name="_Toc349467933"/>
      <w:bookmarkStart w:id="291" w:name="_Toc349468041"/>
      <w:bookmarkStart w:id="292" w:name="_Toc349468961"/>
      <w:bookmarkStart w:id="293" w:name="_Toc350239079"/>
      <w:bookmarkStart w:id="294" w:name="_Toc350332419"/>
      <w:bookmarkStart w:id="295" w:name="_Toc350859496"/>
      <w:bookmarkStart w:id="296" w:name="_Toc352044180"/>
      <w:bookmarkStart w:id="297" w:name="_Toc352044803"/>
      <w:bookmarkStart w:id="298" w:name="_Toc353004913"/>
      <w:bookmarkStart w:id="299" w:name="_Toc353008522"/>
      <w:bookmarkStart w:id="300" w:name="_Toc353596828"/>
      <w:bookmarkStart w:id="301" w:name="_Toc353622353"/>
      <w:bookmarkStart w:id="302" w:name="_Toc353623091"/>
      <w:bookmarkStart w:id="303" w:name="_Toc353623239"/>
      <w:bookmarkStart w:id="304" w:name="_Toc353674214"/>
      <w:bookmarkStart w:id="305" w:name="_Toc354914681"/>
      <w:bookmarkStart w:id="306" w:name="_Toc354971008"/>
      <w:bookmarkStart w:id="307" w:name="_Toc354971396"/>
      <w:bookmarkStart w:id="308" w:name="_Toc355085219"/>
      <w:bookmarkStart w:id="309" w:name="_Toc355407811"/>
      <w:bookmarkStart w:id="310" w:name="_Toc357522156"/>
      <w:bookmarkStart w:id="311" w:name="_Toc369571832"/>
      <w:bookmarkStart w:id="312" w:name="_Toc369588436"/>
      <w:bookmarkStart w:id="313" w:name="_Toc369596521"/>
      <w:bookmarkStart w:id="314" w:name="_Toc369597117"/>
      <w:bookmarkStart w:id="315" w:name="_Toc369602472"/>
      <w:bookmarkStart w:id="316" w:name="_Toc369937683"/>
      <w:bookmarkStart w:id="317" w:name="_Toc386861095"/>
      <w:bookmarkStart w:id="318" w:name="_Toc416055524"/>
      <w:bookmarkStart w:id="319" w:name="_Toc433773461"/>
      <w:bookmarkStart w:id="320" w:name="_Toc443794600"/>
      <w:bookmarkStart w:id="321" w:name="_Toc315776348"/>
      <w:bookmarkStart w:id="322" w:name="_Toc318706886"/>
      <w:bookmarkStart w:id="323" w:name="_Toc318783635"/>
      <w:bookmarkStart w:id="324" w:name="_Toc318784074"/>
      <w:bookmarkStart w:id="325" w:name="_Toc318886101"/>
      <w:bookmarkStart w:id="326" w:name="_Toc319121566"/>
      <w:bookmarkStart w:id="327" w:name="_Toc319128011"/>
      <w:bookmarkStart w:id="328" w:name="_Toc349108641"/>
      <w:bookmarkStart w:id="329" w:name="_Toc349465181"/>
      <w:bookmarkStart w:id="330" w:name="_Toc349467934"/>
      <w:bookmarkStart w:id="331" w:name="_Toc349468042"/>
      <w:bookmarkStart w:id="332" w:name="_Toc349468962"/>
      <w:bookmarkStart w:id="333" w:name="_Toc350239080"/>
      <w:bookmarkStart w:id="334" w:name="_Toc350332420"/>
      <w:bookmarkStart w:id="335" w:name="_Toc350859497"/>
      <w:bookmarkStart w:id="336" w:name="_Toc352044181"/>
      <w:bookmarkStart w:id="337" w:name="_Toc352044804"/>
      <w:bookmarkStart w:id="338" w:name="_Toc353004914"/>
      <w:bookmarkStart w:id="339" w:name="_Toc353008523"/>
      <w:bookmarkStart w:id="340" w:name="_Toc353596829"/>
      <w:bookmarkStart w:id="341" w:name="_Toc353622354"/>
      <w:bookmarkStart w:id="342" w:name="_Toc353623092"/>
      <w:bookmarkStart w:id="343" w:name="_Toc353623240"/>
      <w:bookmarkStart w:id="344" w:name="_Toc353674215"/>
      <w:bookmarkStart w:id="345" w:name="_Toc354914682"/>
      <w:bookmarkStart w:id="346" w:name="_Toc354971009"/>
      <w:bookmarkStart w:id="347" w:name="_Toc354971397"/>
      <w:bookmarkStart w:id="348" w:name="_Toc355085220"/>
      <w:bookmarkStart w:id="349" w:name="_Toc355407812"/>
      <w:bookmarkStart w:id="350" w:name="_Toc357522157"/>
      <w:bookmarkStart w:id="351" w:name="_Toc369571833"/>
      <w:bookmarkStart w:id="352" w:name="_Toc369588437"/>
      <w:bookmarkStart w:id="353" w:name="_Toc369596522"/>
      <w:bookmarkStart w:id="354" w:name="_Toc369597118"/>
      <w:bookmarkStart w:id="355" w:name="_Toc369602473"/>
      <w:bookmarkStart w:id="356" w:name="_Toc369937684"/>
      <w:bookmarkStart w:id="357" w:name="_Toc386861096"/>
      <w:bookmarkStart w:id="358" w:name="_Toc416055525"/>
      <w:bookmarkStart w:id="359" w:name="_Toc433773462"/>
      <w:bookmarkStart w:id="360" w:name="_Toc443794601"/>
      <w:bookmarkStart w:id="361" w:name="_Toc315776349"/>
      <w:bookmarkStart w:id="362" w:name="_Toc318706887"/>
      <w:bookmarkStart w:id="363" w:name="_Toc318783636"/>
      <w:bookmarkStart w:id="364" w:name="_Toc318784075"/>
      <w:bookmarkStart w:id="365" w:name="_Toc318886102"/>
      <w:bookmarkStart w:id="366" w:name="_Toc319121567"/>
      <w:bookmarkStart w:id="367" w:name="_Toc319128012"/>
      <w:bookmarkStart w:id="368" w:name="_Toc349108642"/>
      <w:bookmarkStart w:id="369" w:name="_Toc349465182"/>
      <w:bookmarkStart w:id="370" w:name="_Toc349467935"/>
      <w:bookmarkStart w:id="371" w:name="_Toc349468043"/>
      <w:bookmarkStart w:id="372" w:name="_Toc349468963"/>
      <w:bookmarkStart w:id="373" w:name="_Toc350239081"/>
      <w:bookmarkStart w:id="374" w:name="_Toc350332421"/>
      <w:bookmarkStart w:id="375" w:name="_Toc350859498"/>
      <w:bookmarkStart w:id="376" w:name="_Toc352044182"/>
      <w:bookmarkStart w:id="377" w:name="_Toc352044805"/>
      <w:bookmarkStart w:id="378" w:name="_Toc353004915"/>
      <w:bookmarkStart w:id="379" w:name="_Toc353008524"/>
      <w:bookmarkStart w:id="380" w:name="_Toc353596830"/>
      <w:bookmarkStart w:id="381" w:name="_Toc353622355"/>
      <w:bookmarkStart w:id="382" w:name="_Toc353623093"/>
      <w:bookmarkStart w:id="383" w:name="_Toc353623241"/>
      <w:bookmarkStart w:id="384" w:name="_Toc353674216"/>
      <w:bookmarkStart w:id="385" w:name="_Toc354914683"/>
      <w:bookmarkStart w:id="386" w:name="_Toc354971010"/>
      <w:bookmarkStart w:id="387" w:name="_Toc354971398"/>
      <w:bookmarkStart w:id="388" w:name="_Toc355085221"/>
      <w:bookmarkStart w:id="389" w:name="_Toc355407813"/>
      <w:bookmarkStart w:id="390" w:name="_Toc357522158"/>
      <w:bookmarkStart w:id="391" w:name="_Toc369571834"/>
      <w:bookmarkStart w:id="392" w:name="_Toc369588438"/>
      <w:bookmarkStart w:id="393" w:name="_Toc369596523"/>
      <w:bookmarkStart w:id="394" w:name="_Toc369597119"/>
      <w:bookmarkStart w:id="395" w:name="_Toc369602474"/>
      <w:bookmarkStart w:id="396" w:name="_Toc369937685"/>
      <w:bookmarkStart w:id="397" w:name="_Toc386861097"/>
      <w:bookmarkStart w:id="398" w:name="_Toc416055526"/>
      <w:bookmarkStart w:id="399" w:name="_Toc433773463"/>
      <w:bookmarkStart w:id="400" w:name="_Toc443794602"/>
      <w:bookmarkStart w:id="401" w:name="_Toc315776350"/>
      <w:bookmarkStart w:id="402" w:name="_Toc318706888"/>
      <w:bookmarkStart w:id="403" w:name="_Toc318783637"/>
      <w:bookmarkStart w:id="404" w:name="_Toc318784076"/>
      <w:bookmarkStart w:id="405" w:name="_Toc318886103"/>
      <w:bookmarkStart w:id="406" w:name="_Toc319121568"/>
      <w:bookmarkStart w:id="407" w:name="_Toc319128013"/>
      <w:bookmarkStart w:id="408" w:name="_Toc349108643"/>
      <w:bookmarkStart w:id="409" w:name="_Toc349465183"/>
      <w:bookmarkStart w:id="410" w:name="_Toc349467936"/>
      <w:bookmarkStart w:id="411" w:name="_Toc349468044"/>
      <w:bookmarkStart w:id="412" w:name="_Toc349468964"/>
      <w:bookmarkStart w:id="413" w:name="_Toc350239082"/>
      <w:bookmarkStart w:id="414" w:name="_Toc350332422"/>
      <w:bookmarkStart w:id="415" w:name="_Toc350859499"/>
      <w:bookmarkStart w:id="416" w:name="_Toc352044183"/>
      <w:bookmarkStart w:id="417" w:name="_Toc352044806"/>
      <w:bookmarkStart w:id="418" w:name="_Toc353004916"/>
      <w:bookmarkStart w:id="419" w:name="_Toc353008525"/>
      <w:bookmarkStart w:id="420" w:name="_Toc353596831"/>
      <w:bookmarkStart w:id="421" w:name="_Toc353622356"/>
      <w:bookmarkStart w:id="422" w:name="_Toc353623094"/>
      <w:bookmarkStart w:id="423" w:name="_Toc353623242"/>
      <w:bookmarkStart w:id="424" w:name="_Toc353674217"/>
      <w:bookmarkStart w:id="425" w:name="_Toc354914684"/>
      <w:bookmarkStart w:id="426" w:name="_Toc354971011"/>
      <w:bookmarkStart w:id="427" w:name="_Toc354971399"/>
      <w:bookmarkStart w:id="428" w:name="_Toc355085222"/>
      <w:bookmarkStart w:id="429" w:name="_Toc355407814"/>
      <w:bookmarkStart w:id="430" w:name="_Toc357522159"/>
      <w:bookmarkStart w:id="431" w:name="_Toc369571835"/>
      <w:bookmarkStart w:id="432" w:name="_Toc369588439"/>
      <w:bookmarkStart w:id="433" w:name="_Toc369596524"/>
      <w:bookmarkStart w:id="434" w:name="_Toc369597120"/>
      <w:bookmarkStart w:id="435" w:name="_Toc369602475"/>
      <w:bookmarkStart w:id="436" w:name="_Toc369937686"/>
      <w:bookmarkStart w:id="437" w:name="_Ref384369406"/>
      <w:bookmarkStart w:id="438" w:name="_Toc386861098"/>
      <w:bookmarkStart w:id="439" w:name="_Toc416055527"/>
      <w:bookmarkStart w:id="440" w:name="_Toc433773464"/>
      <w:bookmarkStart w:id="441" w:name="_Toc443794603"/>
      <w:bookmarkStart w:id="442" w:name="_Toc355597105"/>
      <w:bookmarkStart w:id="443" w:name="_Toc357582797"/>
      <w:r w:rsidRPr="00D00803">
        <w:t>Ve</w:t>
      </w:r>
      <w:r w:rsidR="006842E1" w:rsidRPr="00D00803">
        <w:t>ndor Questions</w:t>
      </w:r>
      <w:bookmarkEnd w:id="108"/>
      <w:r w:rsidR="006A4353">
        <w:t xml:space="preserve"> </w:t>
      </w:r>
      <w:bookmarkEnd w:id="109"/>
      <w:bookmarkEnd w:id="110"/>
    </w:p>
    <w:p w14:paraId="18159636" w14:textId="738536AC" w:rsidR="006842E1" w:rsidRDefault="00B5475E" w:rsidP="00D06E30">
      <w:pPr>
        <w:ind w:left="720"/>
        <w:rPr>
          <w:rStyle w:val="Hyperlink"/>
          <w:sz w:val="22"/>
          <w:szCs w:val="22"/>
        </w:rPr>
      </w:pPr>
      <w:r w:rsidRPr="00D00803">
        <w:rPr>
          <w:sz w:val="22"/>
          <w:szCs w:val="22"/>
        </w:rPr>
        <w:t xml:space="preserve">It is the </w:t>
      </w:r>
      <w:r w:rsidR="00AC14CA" w:rsidRPr="00D00803">
        <w:rPr>
          <w:sz w:val="22"/>
          <w:szCs w:val="22"/>
        </w:rPr>
        <w:t>Vendor’s</w:t>
      </w:r>
      <w:r w:rsidRPr="00D00803">
        <w:rPr>
          <w:sz w:val="22"/>
          <w:szCs w:val="22"/>
        </w:rPr>
        <w:t xml:space="preserve"> responsibility to </w:t>
      </w:r>
      <w:r w:rsidR="00186C9C">
        <w:rPr>
          <w:sz w:val="22"/>
          <w:szCs w:val="22"/>
        </w:rPr>
        <w:t>identify and resolve</w:t>
      </w:r>
      <w:r w:rsidRPr="00D00803">
        <w:rPr>
          <w:sz w:val="22"/>
          <w:szCs w:val="22"/>
        </w:rPr>
        <w:t xml:space="preserve"> any ambiguity, inconsistency, error or omission within this document before submitting their </w:t>
      </w:r>
      <w:r w:rsidR="00EE2109" w:rsidRPr="00D00803">
        <w:rPr>
          <w:sz w:val="22"/>
          <w:szCs w:val="22"/>
        </w:rPr>
        <w:t>Response</w:t>
      </w:r>
      <w:r w:rsidRPr="00D00803">
        <w:rPr>
          <w:sz w:val="22"/>
          <w:szCs w:val="22"/>
        </w:rPr>
        <w:t xml:space="preserve">. Vendors shall submit </w:t>
      </w:r>
      <w:r w:rsidR="00C81418" w:rsidRPr="00D00803">
        <w:rPr>
          <w:sz w:val="22"/>
          <w:szCs w:val="22"/>
        </w:rPr>
        <w:t xml:space="preserve">all </w:t>
      </w:r>
      <w:r w:rsidR="003D00BF">
        <w:rPr>
          <w:sz w:val="22"/>
          <w:szCs w:val="22"/>
        </w:rPr>
        <w:t xml:space="preserve">questions </w:t>
      </w:r>
      <w:r w:rsidRPr="00D00803">
        <w:rPr>
          <w:sz w:val="22"/>
          <w:szCs w:val="22"/>
        </w:rPr>
        <w:t>to the contact above no later than</w:t>
      </w:r>
      <w:r w:rsidR="008A18C4">
        <w:rPr>
          <w:sz w:val="22"/>
          <w:szCs w:val="22"/>
        </w:rPr>
        <w:t xml:space="preserve"> </w:t>
      </w:r>
      <w:r w:rsidR="009813EE">
        <w:rPr>
          <w:sz w:val="22"/>
          <w:szCs w:val="22"/>
        </w:rPr>
        <w:t>12 noon</w:t>
      </w:r>
      <w:r w:rsidRPr="00D00803">
        <w:rPr>
          <w:sz w:val="22"/>
          <w:szCs w:val="22"/>
        </w:rPr>
        <w:t xml:space="preserve"> on the </w:t>
      </w:r>
      <w:r w:rsidR="00EE2109" w:rsidRPr="00D00803">
        <w:rPr>
          <w:sz w:val="22"/>
          <w:szCs w:val="22"/>
        </w:rPr>
        <w:t xml:space="preserve">date stated in Section 2. </w:t>
      </w:r>
      <w:r w:rsidR="00C81418" w:rsidRPr="00D00803">
        <w:rPr>
          <w:sz w:val="22"/>
          <w:szCs w:val="22"/>
        </w:rPr>
        <w:t xml:space="preserve"> </w:t>
      </w:r>
      <w:r w:rsidR="006842E1" w:rsidRPr="00D00803">
        <w:rPr>
          <w:sz w:val="22"/>
          <w:szCs w:val="22"/>
        </w:rPr>
        <w:t xml:space="preserve">An official written </w:t>
      </w:r>
      <w:r w:rsidR="00975D07" w:rsidRPr="00D00803">
        <w:rPr>
          <w:sz w:val="22"/>
          <w:szCs w:val="22"/>
        </w:rPr>
        <w:t>CTS</w:t>
      </w:r>
      <w:r w:rsidR="006842E1" w:rsidRPr="00D00803">
        <w:rPr>
          <w:sz w:val="22"/>
          <w:szCs w:val="22"/>
        </w:rPr>
        <w:t xml:space="preserve"> response will be provided for Vendor questions received by this deadline. Written responses to Vendor questions will be posted on the </w:t>
      </w:r>
      <w:r w:rsidR="00975D07" w:rsidRPr="00D00803">
        <w:rPr>
          <w:sz w:val="22"/>
          <w:szCs w:val="22"/>
        </w:rPr>
        <w:t>CTS</w:t>
      </w:r>
      <w:r w:rsidR="006842E1" w:rsidRPr="00D00803">
        <w:rPr>
          <w:sz w:val="22"/>
          <w:szCs w:val="22"/>
        </w:rPr>
        <w:t xml:space="preserve"> web site at: </w:t>
      </w:r>
      <w:hyperlink r:id="rId28" w:history="1">
        <w:r w:rsidR="006C3F66" w:rsidRPr="00D00803">
          <w:rPr>
            <w:rStyle w:val="Hyperlink"/>
            <w:sz w:val="22"/>
            <w:szCs w:val="22"/>
          </w:rPr>
          <w:t>http://</w:t>
        </w:r>
        <w:r w:rsidR="00EF7AE0">
          <w:rPr>
            <w:rStyle w:val="Hyperlink"/>
            <w:sz w:val="22"/>
            <w:szCs w:val="22"/>
          </w:rPr>
          <w:t>CTS</w:t>
        </w:r>
        <w:r w:rsidR="006C3F66" w:rsidRPr="00D00803">
          <w:rPr>
            <w:rStyle w:val="Hyperlink"/>
            <w:sz w:val="22"/>
            <w:szCs w:val="22"/>
          </w:rPr>
          <w:t>.wa.gov/procurement-announcements</w:t>
        </w:r>
      </w:hyperlink>
    </w:p>
    <w:p w14:paraId="6CEDFC6A" w14:textId="77777777" w:rsidR="006842E1" w:rsidRPr="00D00803" w:rsidRDefault="006842E1" w:rsidP="007D06C7">
      <w:pPr>
        <w:pStyle w:val="Heading2"/>
        <w:numPr>
          <w:ilvl w:val="1"/>
          <w:numId w:val="6"/>
        </w:numPr>
        <w:ind w:left="720" w:hanging="720"/>
      </w:pPr>
      <w:bookmarkStart w:id="444" w:name="_Toc59620226"/>
      <w:bookmarkStart w:id="445" w:name="_Toc67476287"/>
      <w:bookmarkStart w:id="446" w:name="_Toc72061245"/>
      <w:bookmarkEnd w:id="111"/>
      <w:r w:rsidRPr="00D00803">
        <w:t>Vendor Complaints</w:t>
      </w:r>
      <w:bookmarkEnd w:id="112"/>
      <w:bookmarkEnd w:id="444"/>
      <w:r w:rsidRPr="00D00803">
        <w:t xml:space="preserve"> Regarding Requirements and Specifications</w:t>
      </w:r>
      <w:bookmarkEnd w:id="445"/>
      <w:bookmarkEnd w:id="446"/>
    </w:p>
    <w:p w14:paraId="00F96C64" w14:textId="77777777" w:rsidR="00B5475E" w:rsidRPr="00D00803" w:rsidRDefault="00B5475E" w:rsidP="00EE2109">
      <w:pPr>
        <w:ind w:left="720"/>
        <w:rPr>
          <w:sz w:val="22"/>
          <w:szCs w:val="22"/>
        </w:rPr>
      </w:pPr>
      <w:bookmarkStart w:id="447" w:name="_Toc59620227"/>
      <w:bookmarkStart w:id="448" w:name="_Ref81035197"/>
      <w:r w:rsidRPr="00D00803">
        <w:rPr>
          <w:sz w:val="22"/>
          <w:szCs w:val="22"/>
        </w:rPr>
        <w:t xml:space="preserve">Vendors may submit specific complaints in writing to the </w:t>
      </w:r>
      <w:r w:rsidR="0008612A" w:rsidRPr="00D00803">
        <w:rPr>
          <w:sz w:val="22"/>
          <w:szCs w:val="22"/>
        </w:rPr>
        <w:t>RFP</w:t>
      </w:r>
      <w:r w:rsidR="00C81418" w:rsidRPr="00D00803">
        <w:rPr>
          <w:sz w:val="22"/>
          <w:szCs w:val="22"/>
        </w:rPr>
        <w:t xml:space="preserve"> Coordinator</w:t>
      </w:r>
      <w:r w:rsidRPr="00D00803">
        <w:rPr>
          <w:sz w:val="22"/>
          <w:szCs w:val="22"/>
        </w:rPr>
        <w:t xml:space="preserve"> if Vendor believes requirements exist that unduly constrain competition. The complaint must be made in writing to the </w:t>
      </w:r>
      <w:r w:rsidR="0008612A" w:rsidRPr="00D00803">
        <w:rPr>
          <w:sz w:val="22"/>
          <w:szCs w:val="22"/>
        </w:rPr>
        <w:t>RFP</w:t>
      </w:r>
      <w:r w:rsidR="00D16817" w:rsidRPr="00D00803">
        <w:rPr>
          <w:sz w:val="22"/>
          <w:szCs w:val="22"/>
        </w:rPr>
        <w:t xml:space="preserve"> </w:t>
      </w:r>
      <w:r w:rsidR="000536E2" w:rsidRPr="00D00803">
        <w:rPr>
          <w:sz w:val="22"/>
          <w:szCs w:val="22"/>
        </w:rPr>
        <w:t xml:space="preserve">Coordinator </w:t>
      </w:r>
      <w:r w:rsidR="00D16817" w:rsidRPr="00D00803">
        <w:rPr>
          <w:sz w:val="22"/>
          <w:szCs w:val="22"/>
        </w:rPr>
        <w:t>before the Response due date</w:t>
      </w:r>
      <w:r w:rsidRPr="00D00803">
        <w:rPr>
          <w:sz w:val="22"/>
          <w:szCs w:val="22"/>
        </w:rPr>
        <w:t>.  The complaint must state how the requirement unduly constrains competition and provide the relevant facts, circumstances</w:t>
      </w:r>
      <w:r w:rsidR="001D458E">
        <w:rPr>
          <w:sz w:val="22"/>
          <w:szCs w:val="22"/>
        </w:rPr>
        <w:t>,</w:t>
      </w:r>
      <w:r w:rsidRPr="00D00803">
        <w:rPr>
          <w:sz w:val="22"/>
          <w:szCs w:val="22"/>
        </w:rPr>
        <w:t xml:space="preserve"> and documentation. The solicitation process may continue.</w:t>
      </w:r>
    </w:p>
    <w:p w14:paraId="7BBFF1CB" w14:textId="77777777" w:rsidR="006842E1" w:rsidRPr="00D00803" w:rsidRDefault="006842E1" w:rsidP="007D06C7">
      <w:pPr>
        <w:pStyle w:val="Heading2"/>
        <w:numPr>
          <w:ilvl w:val="1"/>
          <w:numId w:val="6"/>
        </w:numPr>
        <w:ind w:left="720" w:hanging="720"/>
      </w:pPr>
      <w:bookmarkStart w:id="449" w:name="_Toc67476288"/>
      <w:bookmarkStart w:id="450" w:name="_Toc72061246"/>
      <w:r w:rsidRPr="00D00803">
        <w:t>Response Contents</w:t>
      </w:r>
      <w:bookmarkEnd w:id="113"/>
      <w:bookmarkEnd w:id="114"/>
      <w:bookmarkEnd w:id="115"/>
      <w:bookmarkEnd w:id="447"/>
      <w:bookmarkEnd w:id="448"/>
      <w:bookmarkEnd w:id="449"/>
      <w:bookmarkEnd w:id="450"/>
    </w:p>
    <w:p w14:paraId="0DAC052B" w14:textId="77777777" w:rsidR="006842E1" w:rsidRPr="00D00803" w:rsidRDefault="006842E1">
      <w:pPr>
        <w:pStyle w:val="BodyTextIndent"/>
        <w:rPr>
          <w:szCs w:val="22"/>
        </w:rPr>
      </w:pPr>
      <w:r w:rsidRPr="00D00803">
        <w:rPr>
          <w:szCs w:val="22"/>
        </w:rPr>
        <w:t>The Response must contain information respondin</w:t>
      </w:r>
      <w:r w:rsidR="00A61130" w:rsidRPr="00D00803">
        <w:rPr>
          <w:szCs w:val="22"/>
        </w:rPr>
        <w:t xml:space="preserve">g to all mandatory requirements, a signed certification and assurances, </w:t>
      </w:r>
      <w:r w:rsidRPr="00D00803">
        <w:rPr>
          <w:szCs w:val="22"/>
        </w:rPr>
        <w:t>and must include the signature of an authorized Vendor representative on all documents required in the appendices.</w:t>
      </w:r>
    </w:p>
    <w:p w14:paraId="1B4EEA69" w14:textId="77777777" w:rsidR="006842E1" w:rsidRPr="00D00803" w:rsidRDefault="006842E1">
      <w:pPr>
        <w:pStyle w:val="BodyTextIndent"/>
        <w:rPr>
          <w:szCs w:val="22"/>
        </w:rPr>
      </w:pPr>
      <w:r w:rsidRPr="00D00803">
        <w:rPr>
          <w:szCs w:val="22"/>
        </w:rPr>
        <w:t xml:space="preserve">The Response should be submitted in two (2) </w:t>
      </w:r>
      <w:r w:rsidR="005E47FD" w:rsidRPr="00D00803">
        <w:rPr>
          <w:szCs w:val="22"/>
        </w:rPr>
        <w:t>separate files</w:t>
      </w:r>
      <w:r w:rsidRPr="00D00803">
        <w:rPr>
          <w:szCs w:val="22"/>
        </w:rPr>
        <w:t xml:space="preserve"> containing what is listed below. This separation of documentation protects the integrity of the State’s evaluation process. No mention of the cost response may be made in Volume 1.</w:t>
      </w:r>
    </w:p>
    <w:p w14:paraId="3D8382EE" w14:textId="77777777" w:rsidR="006842E1" w:rsidRPr="00D00803" w:rsidRDefault="005E47FD">
      <w:pPr>
        <w:pStyle w:val="BodyTextIndent"/>
        <w:rPr>
          <w:szCs w:val="22"/>
        </w:rPr>
      </w:pPr>
      <w:r w:rsidRPr="00D00803">
        <w:rPr>
          <w:szCs w:val="22"/>
          <w:u w:val="single"/>
        </w:rPr>
        <w:t>File entitled --</w:t>
      </w:r>
      <w:r w:rsidR="006842E1" w:rsidRPr="00D00803">
        <w:rPr>
          <w:szCs w:val="22"/>
          <w:u w:val="single"/>
        </w:rPr>
        <w:t>Volume 1</w:t>
      </w:r>
      <w:r w:rsidR="006842E1" w:rsidRPr="00D00803">
        <w:rPr>
          <w:szCs w:val="22"/>
        </w:rPr>
        <w:t>:</w:t>
      </w:r>
    </w:p>
    <w:p w14:paraId="7942B48E" w14:textId="77777777" w:rsidR="006842E1" w:rsidRPr="00D00803" w:rsidRDefault="006842E1" w:rsidP="000D55DA">
      <w:pPr>
        <w:pStyle w:val="BodyTextIndent"/>
        <w:numPr>
          <w:ilvl w:val="0"/>
          <w:numId w:val="7"/>
        </w:numPr>
        <w:spacing w:before="0"/>
        <w:rPr>
          <w:szCs w:val="22"/>
        </w:rPr>
      </w:pPr>
      <w:r w:rsidRPr="00D00803">
        <w:rPr>
          <w:szCs w:val="22"/>
        </w:rPr>
        <w:t xml:space="preserve">Vendor’s cover letter explicitly acknowledging receipt of all </w:t>
      </w:r>
      <w:r w:rsidR="0008612A" w:rsidRPr="00D00803">
        <w:rPr>
          <w:szCs w:val="22"/>
        </w:rPr>
        <w:t>RFP</w:t>
      </w:r>
      <w:r w:rsidRPr="00D00803">
        <w:rPr>
          <w:szCs w:val="22"/>
        </w:rPr>
        <w:t xml:space="preserve"> revisions issued, if any</w:t>
      </w:r>
      <w:r w:rsidR="005E47FD" w:rsidRPr="00D00803">
        <w:rPr>
          <w:szCs w:val="22"/>
        </w:rPr>
        <w:t>; and</w:t>
      </w:r>
    </w:p>
    <w:p w14:paraId="0F15B276" w14:textId="77777777" w:rsidR="00940220" w:rsidRPr="00BD6A8B" w:rsidRDefault="00940220" w:rsidP="000D55DA">
      <w:pPr>
        <w:pStyle w:val="BodyTextIndent"/>
        <w:numPr>
          <w:ilvl w:val="0"/>
          <w:numId w:val="7"/>
        </w:numPr>
        <w:spacing w:before="0"/>
        <w:rPr>
          <w:szCs w:val="22"/>
        </w:rPr>
      </w:pPr>
      <w:r w:rsidRPr="00BD6A8B">
        <w:rPr>
          <w:szCs w:val="22"/>
        </w:rPr>
        <w:lastRenderedPageBreak/>
        <w:t xml:space="preserve">The Response to Section 4, </w:t>
      </w:r>
      <w:r w:rsidRPr="00BD6A8B">
        <w:rPr>
          <w:i/>
          <w:szCs w:val="22"/>
        </w:rPr>
        <w:t>Vendor Requirements</w:t>
      </w:r>
      <w:r w:rsidRPr="00BD6A8B">
        <w:rPr>
          <w:szCs w:val="22"/>
        </w:rPr>
        <w:t xml:space="preserve"> and Section 5, </w:t>
      </w:r>
      <w:r w:rsidRPr="00BD6A8B">
        <w:rPr>
          <w:i/>
          <w:szCs w:val="22"/>
        </w:rPr>
        <w:t>Technical Requirements</w:t>
      </w:r>
    </w:p>
    <w:p w14:paraId="4E6C0A8B" w14:textId="77777777" w:rsidR="006842E1" w:rsidRPr="00D00803" w:rsidRDefault="005E47FD">
      <w:pPr>
        <w:pStyle w:val="BodyTextIndent"/>
        <w:rPr>
          <w:szCs w:val="22"/>
        </w:rPr>
      </w:pPr>
      <w:r w:rsidRPr="00D00803">
        <w:rPr>
          <w:szCs w:val="22"/>
          <w:u w:val="single"/>
        </w:rPr>
        <w:t xml:space="preserve">File entitled--- </w:t>
      </w:r>
      <w:r w:rsidR="006842E1" w:rsidRPr="00D00803">
        <w:rPr>
          <w:szCs w:val="22"/>
          <w:u w:val="single"/>
        </w:rPr>
        <w:t>Volume 2</w:t>
      </w:r>
      <w:r w:rsidR="006842E1" w:rsidRPr="00D00803">
        <w:rPr>
          <w:szCs w:val="22"/>
        </w:rPr>
        <w:t>:</w:t>
      </w:r>
    </w:p>
    <w:p w14:paraId="21DD60BF" w14:textId="77777777" w:rsidR="006842E1" w:rsidRPr="00D00803" w:rsidRDefault="006842E1" w:rsidP="000D55DA">
      <w:pPr>
        <w:pStyle w:val="BodyTextIndent"/>
        <w:numPr>
          <w:ilvl w:val="0"/>
          <w:numId w:val="8"/>
        </w:numPr>
        <w:spacing w:before="0"/>
        <w:rPr>
          <w:szCs w:val="22"/>
        </w:rPr>
      </w:pPr>
      <w:r w:rsidRPr="00D00803">
        <w:rPr>
          <w:szCs w:val="22"/>
        </w:rPr>
        <w:t xml:space="preserve">The Responses to the financial requirements </w:t>
      </w:r>
    </w:p>
    <w:p w14:paraId="44D54897" w14:textId="77777777" w:rsidR="006842E1" w:rsidRPr="00AD117A" w:rsidRDefault="006842E1" w:rsidP="000D55DA">
      <w:pPr>
        <w:pStyle w:val="BodyTextIndent"/>
        <w:numPr>
          <w:ilvl w:val="0"/>
          <w:numId w:val="8"/>
        </w:numPr>
        <w:spacing w:before="0"/>
        <w:rPr>
          <w:szCs w:val="22"/>
        </w:rPr>
      </w:pPr>
      <w:r w:rsidRPr="00D00803">
        <w:rPr>
          <w:szCs w:val="22"/>
        </w:rPr>
        <w:t xml:space="preserve">The cost response in a completed </w:t>
      </w:r>
      <w:r w:rsidRPr="00AD117A">
        <w:rPr>
          <w:i/>
          <w:szCs w:val="22"/>
        </w:rPr>
        <w:t xml:space="preserve">Cost </w:t>
      </w:r>
      <w:r w:rsidR="00940220">
        <w:rPr>
          <w:i/>
          <w:szCs w:val="22"/>
        </w:rPr>
        <w:t xml:space="preserve">Proposal </w:t>
      </w:r>
      <w:r w:rsidR="008D2967" w:rsidRPr="00AD117A">
        <w:rPr>
          <w:i/>
          <w:szCs w:val="22"/>
        </w:rPr>
        <w:t>Worksheet</w:t>
      </w:r>
      <w:r w:rsidR="008D2967" w:rsidRPr="00AD117A">
        <w:rPr>
          <w:szCs w:val="22"/>
        </w:rPr>
        <w:t xml:space="preserve"> </w:t>
      </w:r>
      <w:r w:rsidR="007E0F6F" w:rsidRPr="00AD117A">
        <w:rPr>
          <w:szCs w:val="22"/>
        </w:rPr>
        <w:t>(Appendix E)</w:t>
      </w:r>
    </w:p>
    <w:p w14:paraId="454EB474" w14:textId="77777777" w:rsidR="006842E1" w:rsidRPr="00AD117A" w:rsidRDefault="006842E1" w:rsidP="000D55DA">
      <w:pPr>
        <w:pStyle w:val="BodyTextIndent"/>
        <w:numPr>
          <w:ilvl w:val="0"/>
          <w:numId w:val="8"/>
        </w:numPr>
        <w:spacing w:before="0"/>
        <w:rPr>
          <w:szCs w:val="22"/>
        </w:rPr>
      </w:pPr>
      <w:r w:rsidRPr="00AD117A">
        <w:rPr>
          <w:szCs w:val="22"/>
        </w:rPr>
        <w:t xml:space="preserve">Vendor’s signed and completed </w:t>
      </w:r>
      <w:r w:rsidRPr="00AD117A">
        <w:rPr>
          <w:i/>
          <w:szCs w:val="22"/>
        </w:rPr>
        <w:t>Certifications and Assurances</w:t>
      </w:r>
      <w:r w:rsidR="008C3A29" w:rsidRPr="00AD117A">
        <w:rPr>
          <w:i/>
          <w:szCs w:val="22"/>
        </w:rPr>
        <w:t xml:space="preserve"> </w:t>
      </w:r>
      <w:r w:rsidR="008C3A29" w:rsidRPr="00AD117A">
        <w:rPr>
          <w:szCs w:val="22"/>
        </w:rPr>
        <w:t>(Appendix A)</w:t>
      </w:r>
    </w:p>
    <w:p w14:paraId="776D99AF" w14:textId="77777777" w:rsidR="006842E1" w:rsidRPr="00AD117A" w:rsidRDefault="006842E1" w:rsidP="000D55DA">
      <w:pPr>
        <w:pStyle w:val="BodyTextIndent"/>
        <w:numPr>
          <w:ilvl w:val="0"/>
          <w:numId w:val="8"/>
        </w:numPr>
        <w:spacing w:before="0"/>
        <w:rPr>
          <w:szCs w:val="22"/>
        </w:rPr>
      </w:pPr>
      <w:r w:rsidRPr="00D00803">
        <w:rPr>
          <w:szCs w:val="22"/>
        </w:rPr>
        <w:t xml:space="preserve">Vendor’s exceptions and/or proposed revisions to the </w:t>
      </w:r>
      <w:r w:rsidR="009A28A1">
        <w:rPr>
          <w:i/>
          <w:szCs w:val="22"/>
        </w:rPr>
        <w:t>Proposed</w:t>
      </w:r>
      <w:r w:rsidR="006B1D69" w:rsidRPr="00AD117A">
        <w:rPr>
          <w:i/>
          <w:szCs w:val="22"/>
        </w:rPr>
        <w:t xml:space="preserve"> </w:t>
      </w:r>
      <w:r w:rsidRPr="00AD117A">
        <w:rPr>
          <w:i/>
          <w:szCs w:val="22"/>
        </w:rPr>
        <w:t>Contract</w:t>
      </w:r>
      <w:r w:rsidR="006B1D69" w:rsidRPr="00AD117A">
        <w:rPr>
          <w:szCs w:val="22"/>
        </w:rPr>
        <w:t xml:space="preserve"> (Appendix B)</w:t>
      </w:r>
      <w:r w:rsidRPr="00AD117A">
        <w:rPr>
          <w:szCs w:val="22"/>
        </w:rPr>
        <w:t xml:space="preserve"> </w:t>
      </w:r>
    </w:p>
    <w:p w14:paraId="42ADBCB8" w14:textId="77777777" w:rsidR="006842E1" w:rsidRPr="00AD117A" w:rsidRDefault="006842E1" w:rsidP="000D55DA">
      <w:pPr>
        <w:pStyle w:val="BodyTextIndent"/>
        <w:numPr>
          <w:ilvl w:val="0"/>
          <w:numId w:val="8"/>
        </w:numPr>
        <w:spacing w:before="0"/>
        <w:rPr>
          <w:szCs w:val="22"/>
        </w:rPr>
      </w:pPr>
      <w:r w:rsidRPr="00AD117A">
        <w:rPr>
          <w:szCs w:val="22"/>
        </w:rPr>
        <w:t xml:space="preserve">Vendor’s </w:t>
      </w:r>
      <w:r w:rsidRPr="00AD117A">
        <w:rPr>
          <w:i/>
          <w:szCs w:val="22"/>
        </w:rPr>
        <w:t>MWBE Certification</w:t>
      </w:r>
      <w:r w:rsidRPr="00AD117A">
        <w:rPr>
          <w:szCs w:val="22"/>
        </w:rPr>
        <w:t xml:space="preserve"> (Appendix C), if applicable</w:t>
      </w:r>
    </w:p>
    <w:p w14:paraId="1E2DB949" w14:textId="77777777" w:rsidR="006842E1" w:rsidRPr="00D00803" w:rsidRDefault="006842E1">
      <w:pPr>
        <w:pStyle w:val="BodyTextIndent"/>
        <w:rPr>
          <w:szCs w:val="22"/>
        </w:rPr>
      </w:pPr>
      <w:r w:rsidRPr="00D00803">
        <w:rPr>
          <w:szCs w:val="22"/>
        </w:rPr>
        <w:t xml:space="preserve">Failure to provide any requested information in the prescribed format may result in </w:t>
      </w:r>
      <w:r w:rsidR="009A7F3C" w:rsidRPr="00D00803">
        <w:rPr>
          <w:szCs w:val="22"/>
        </w:rPr>
        <w:t>dis</w:t>
      </w:r>
      <w:r w:rsidRPr="00D00803">
        <w:rPr>
          <w:szCs w:val="22"/>
        </w:rPr>
        <w:t xml:space="preserve">qualification of the </w:t>
      </w:r>
      <w:r w:rsidR="00AE2B6D">
        <w:rPr>
          <w:szCs w:val="22"/>
        </w:rPr>
        <w:t>Response</w:t>
      </w:r>
      <w:r w:rsidRPr="00D00803">
        <w:rPr>
          <w:szCs w:val="22"/>
        </w:rPr>
        <w:t>.</w:t>
      </w:r>
    </w:p>
    <w:p w14:paraId="5B29E236" w14:textId="77777777" w:rsidR="006842E1" w:rsidRPr="00D00803" w:rsidRDefault="006842E1" w:rsidP="007D06C7">
      <w:pPr>
        <w:pStyle w:val="Heading2"/>
        <w:numPr>
          <w:ilvl w:val="1"/>
          <w:numId w:val="6"/>
        </w:numPr>
        <w:ind w:left="720" w:hanging="720"/>
      </w:pPr>
      <w:bookmarkStart w:id="451" w:name="_Toc59620229"/>
      <w:bookmarkStart w:id="452" w:name="_Toc346106388"/>
      <w:bookmarkStart w:id="453" w:name="_Ref81035235"/>
      <w:bookmarkStart w:id="454" w:name="_Toc67476289"/>
      <w:bookmarkStart w:id="455" w:name="_Toc7206124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D00803">
        <w:t xml:space="preserve">Response </w:t>
      </w:r>
      <w:bookmarkEnd w:id="157"/>
      <w:bookmarkEnd w:id="158"/>
      <w:bookmarkEnd w:id="159"/>
      <w:bookmarkEnd w:id="160"/>
      <w:bookmarkEnd w:id="451"/>
      <w:r w:rsidRPr="00D00803">
        <w:t>Requirements</w:t>
      </w:r>
      <w:bookmarkEnd w:id="452"/>
      <w:bookmarkEnd w:id="453"/>
      <w:bookmarkEnd w:id="454"/>
      <w:bookmarkEnd w:id="455"/>
    </w:p>
    <w:p w14:paraId="70D81066" w14:textId="77777777" w:rsidR="003B2789" w:rsidRPr="00D00803" w:rsidRDefault="006842E1" w:rsidP="003B2789">
      <w:pPr>
        <w:pStyle w:val="BodyTextIndent"/>
        <w:rPr>
          <w:szCs w:val="22"/>
        </w:rPr>
      </w:pPr>
      <w:bookmarkStart w:id="456" w:name="_Ref324301774"/>
      <w:bookmarkStart w:id="457" w:name="_Toc315776341"/>
      <w:bookmarkStart w:id="458" w:name="_Toc318706879"/>
      <w:bookmarkStart w:id="459" w:name="_Toc318783628"/>
      <w:bookmarkStart w:id="460" w:name="_Toc318784067"/>
      <w:bookmarkStart w:id="461" w:name="_Toc318886094"/>
      <w:bookmarkStart w:id="462" w:name="_Toc319121559"/>
      <w:bookmarkStart w:id="463" w:name="_Toc319128004"/>
      <w:bookmarkStart w:id="464" w:name="_Toc349108631"/>
      <w:bookmarkStart w:id="465" w:name="_Toc349465171"/>
      <w:bookmarkStart w:id="466" w:name="_Toc349467924"/>
      <w:bookmarkStart w:id="467" w:name="_Toc349468032"/>
      <w:bookmarkStart w:id="468" w:name="_Toc349468952"/>
      <w:bookmarkStart w:id="469" w:name="_Toc350239070"/>
      <w:bookmarkStart w:id="470" w:name="_Toc350332407"/>
      <w:bookmarkStart w:id="471" w:name="_Toc350859484"/>
      <w:bookmarkStart w:id="472" w:name="_Toc352044168"/>
      <w:bookmarkStart w:id="473" w:name="_Toc352044791"/>
      <w:bookmarkStart w:id="474" w:name="_Toc353004901"/>
      <w:bookmarkStart w:id="475" w:name="_Toc353008510"/>
      <w:bookmarkStart w:id="476" w:name="_Toc353596816"/>
      <w:bookmarkStart w:id="477" w:name="_Toc353622341"/>
      <w:bookmarkStart w:id="478" w:name="_Toc353623068"/>
      <w:bookmarkStart w:id="479" w:name="_Toc353623227"/>
      <w:bookmarkStart w:id="480" w:name="_Toc353674202"/>
      <w:bookmarkStart w:id="481" w:name="_Toc354914669"/>
      <w:bookmarkStart w:id="482" w:name="_Toc354970996"/>
      <w:bookmarkStart w:id="483" w:name="_Toc354971384"/>
      <w:bookmarkStart w:id="484" w:name="_Toc355085208"/>
      <w:bookmarkStart w:id="485" w:name="_Toc355407801"/>
      <w:bookmarkStart w:id="486" w:name="_Toc357522146"/>
      <w:bookmarkStart w:id="487" w:name="_Toc369571820"/>
      <w:bookmarkStart w:id="488" w:name="_Toc369588424"/>
      <w:bookmarkStart w:id="489" w:name="_Toc369596509"/>
      <w:bookmarkStart w:id="490" w:name="_Toc369597105"/>
      <w:bookmarkStart w:id="491" w:name="_Toc369602460"/>
      <w:bookmarkStart w:id="492" w:name="_Toc369937671"/>
      <w:bookmarkStart w:id="493" w:name="_Toc386861091"/>
      <w:r w:rsidRPr="00D00803">
        <w:rPr>
          <w:szCs w:val="22"/>
        </w:rPr>
        <w:t>The signature block in Appendix A, Certifications and Assurances, must be signed by a representative authorized to bind the company to the offer.</w:t>
      </w:r>
      <w:bookmarkStart w:id="494" w:name="_Toc353623075"/>
      <w:bookmarkEnd w:id="456"/>
    </w:p>
    <w:p w14:paraId="2BFA10A4" w14:textId="09B2FDC3" w:rsidR="006842E1" w:rsidRPr="00BB7AE9" w:rsidRDefault="006842E1" w:rsidP="003B2789">
      <w:pPr>
        <w:pStyle w:val="BodyTextIndent"/>
        <w:rPr>
          <w:b/>
          <w:szCs w:val="22"/>
          <w:u w:val="single"/>
        </w:rPr>
      </w:pPr>
      <w:r w:rsidRPr="00BB7AE9">
        <w:rPr>
          <w:b/>
          <w:szCs w:val="22"/>
          <w:u w:val="single"/>
        </w:rPr>
        <w:t xml:space="preserve">Vendor must respond to </w:t>
      </w:r>
      <w:r w:rsidR="00EE2109" w:rsidRPr="00BB7AE9">
        <w:rPr>
          <w:b/>
          <w:szCs w:val="22"/>
          <w:u w:val="single"/>
        </w:rPr>
        <w:t>each Requirement</w:t>
      </w:r>
      <w:r w:rsidR="00DE4A42">
        <w:rPr>
          <w:b/>
          <w:szCs w:val="22"/>
          <w:u w:val="single"/>
        </w:rPr>
        <w:t xml:space="preserve"> identified as</w:t>
      </w:r>
      <w:r w:rsidR="00D337E1">
        <w:rPr>
          <w:b/>
          <w:szCs w:val="22"/>
          <w:u w:val="single"/>
        </w:rPr>
        <w:t xml:space="preserve"> Mandatory (M) and Mandatory Scored (MS)</w:t>
      </w:r>
      <w:r w:rsidR="00EE2109" w:rsidRPr="00BB7AE9">
        <w:rPr>
          <w:b/>
          <w:szCs w:val="22"/>
          <w:u w:val="single"/>
        </w:rPr>
        <w:t>.</w:t>
      </w:r>
      <w:r w:rsidRPr="00BB7AE9">
        <w:rPr>
          <w:b/>
          <w:szCs w:val="22"/>
          <w:u w:val="single"/>
        </w:rPr>
        <w:t xml:space="preserve"> Failure to comply with any applicable item may result in the Response being </w:t>
      </w:r>
      <w:r w:rsidR="009A7F3C" w:rsidRPr="00BB7AE9">
        <w:rPr>
          <w:b/>
          <w:szCs w:val="22"/>
          <w:u w:val="single"/>
        </w:rPr>
        <w:t>dis</w:t>
      </w:r>
      <w:r w:rsidRPr="00BB7AE9">
        <w:rPr>
          <w:b/>
          <w:szCs w:val="22"/>
          <w:u w:val="single"/>
        </w:rPr>
        <w:t>qualified.</w:t>
      </w:r>
      <w:bookmarkStart w:id="495" w:name="_Toc353623078"/>
      <w:bookmarkStart w:id="496" w:name="_Ref355077469"/>
      <w:bookmarkStart w:id="497" w:name="_Ref57030295"/>
      <w:bookmarkStart w:id="498" w:name="_Toc353623076"/>
      <w:bookmarkEnd w:id="494"/>
      <w:r w:rsidR="00EE2109" w:rsidRPr="00BB7AE9">
        <w:rPr>
          <w:b/>
          <w:szCs w:val="22"/>
          <w:u w:val="single"/>
        </w:rPr>
        <w:t xml:space="preserve"> </w:t>
      </w:r>
      <w:r w:rsidRPr="00BB7AE9">
        <w:rPr>
          <w:b/>
          <w:szCs w:val="22"/>
          <w:u w:val="single"/>
        </w:rPr>
        <w:t xml:space="preserve">In each </w:t>
      </w:r>
      <w:r w:rsidR="00492007" w:rsidRPr="00BB7AE9">
        <w:rPr>
          <w:b/>
          <w:szCs w:val="22"/>
          <w:u w:val="single"/>
        </w:rPr>
        <w:t>R</w:t>
      </w:r>
      <w:r w:rsidRPr="00BB7AE9">
        <w:rPr>
          <w:b/>
          <w:szCs w:val="22"/>
          <w:u w:val="single"/>
        </w:rPr>
        <w:t>equirement title is a designation indicating how the Response will be evaluated</w:t>
      </w:r>
      <w:bookmarkEnd w:id="495"/>
      <w:bookmarkEnd w:id="496"/>
      <w:bookmarkEnd w:id="497"/>
      <w:r w:rsidR="00DB38CD" w:rsidRPr="00BB7AE9">
        <w:rPr>
          <w:b/>
          <w:szCs w:val="22"/>
          <w:u w:val="single"/>
        </w:rPr>
        <w:t>, as set forth in Section 5.</w:t>
      </w:r>
    </w:p>
    <w:p w14:paraId="335D3986" w14:textId="77777777" w:rsidR="00C520B7" w:rsidRPr="00D00803" w:rsidRDefault="006842E1" w:rsidP="007D06C7">
      <w:pPr>
        <w:pStyle w:val="Heading2"/>
        <w:numPr>
          <w:ilvl w:val="1"/>
          <w:numId w:val="6"/>
        </w:numPr>
        <w:ind w:left="720" w:hanging="720"/>
      </w:pPr>
      <w:bookmarkStart w:id="499" w:name="_Toc59620230"/>
      <w:bookmarkStart w:id="500" w:name="_Toc67476290"/>
      <w:bookmarkStart w:id="501" w:name="_Toc72061248"/>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8"/>
      <w:r w:rsidRPr="00D00803">
        <w:t>Delivery of Responses</w:t>
      </w:r>
      <w:bookmarkStart w:id="502" w:name="_Toc59620231"/>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499"/>
      <w:bookmarkEnd w:id="500"/>
      <w:bookmarkEnd w:id="501"/>
    </w:p>
    <w:p w14:paraId="1A748A45" w14:textId="28523D53" w:rsidR="00AC14CA" w:rsidRPr="00D00803" w:rsidRDefault="00C520B7" w:rsidP="003B2789">
      <w:pPr>
        <w:pStyle w:val="BodyTextIndent"/>
        <w:rPr>
          <w:szCs w:val="22"/>
        </w:rPr>
      </w:pPr>
      <w:r w:rsidRPr="00D00803">
        <w:rPr>
          <w:szCs w:val="22"/>
        </w:rPr>
        <w:t xml:space="preserve">All proposals must arrive via an attachment </w:t>
      </w:r>
      <w:r w:rsidRPr="00773040">
        <w:rPr>
          <w:szCs w:val="22"/>
        </w:rPr>
        <w:t>to</w:t>
      </w:r>
      <w:r w:rsidR="00DE4A42" w:rsidRPr="00773040">
        <w:rPr>
          <w:szCs w:val="22"/>
        </w:rPr>
        <w:t xml:space="preserve"> an</w:t>
      </w:r>
      <w:r w:rsidRPr="00773040">
        <w:rPr>
          <w:szCs w:val="22"/>
        </w:rPr>
        <w:t xml:space="preserve"> e-mail to </w:t>
      </w:r>
      <w:r w:rsidR="00AC14CA" w:rsidRPr="00773040">
        <w:rPr>
          <w:szCs w:val="22"/>
        </w:rPr>
        <w:t xml:space="preserve">the </w:t>
      </w:r>
      <w:r w:rsidR="0008612A" w:rsidRPr="00773040">
        <w:rPr>
          <w:szCs w:val="22"/>
        </w:rPr>
        <w:t>RFP</w:t>
      </w:r>
      <w:r w:rsidR="00AC14CA" w:rsidRPr="00773040">
        <w:rPr>
          <w:szCs w:val="22"/>
        </w:rPr>
        <w:t xml:space="preserve"> Coordinator </w:t>
      </w:r>
      <w:r w:rsidRPr="00773040">
        <w:rPr>
          <w:szCs w:val="22"/>
        </w:rPr>
        <w:t xml:space="preserve">at the email address above, </w:t>
      </w:r>
      <w:r w:rsidR="00773040" w:rsidRPr="00773040">
        <w:rPr>
          <w:szCs w:val="22"/>
        </w:rPr>
        <w:t>no later than the</w:t>
      </w:r>
      <w:r w:rsidRPr="00773040">
        <w:rPr>
          <w:szCs w:val="22"/>
        </w:rPr>
        <w:t xml:space="preserve"> proposal due date</w:t>
      </w:r>
      <w:r w:rsidRPr="00D00803">
        <w:rPr>
          <w:szCs w:val="22"/>
        </w:rPr>
        <w:t xml:space="preserve"> and time stated in Section 2. Responses arriving in the </w:t>
      </w:r>
      <w:r w:rsidR="0008612A" w:rsidRPr="00D00803">
        <w:rPr>
          <w:szCs w:val="22"/>
        </w:rPr>
        <w:t>RFP</w:t>
      </w:r>
      <w:r w:rsidRPr="00D00803">
        <w:rPr>
          <w:szCs w:val="22"/>
        </w:rPr>
        <w:t xml:space="preserve"> Coordinator’s in-box after the time stated in Section 2 will be disqualified. </w:t>
      </w:r>
      <w:r w:rsidR="00AC14CA" w:rsidRPr="00D00803">
        <w:rPr>
          <w:szCs w:val="22"/>
        </w:rPr>
        <w:t xml:space="preserve"> The "receive date/time" posted by CTS’ email system will be used as the official time stamp but may not reflect the exact time received.</w:t>
      </w:r>
    </w:p>
    <w:p w14:paraId="03E94293" w14:textId="77777777" w:rsidR="00AC14CA" w:rsidRPr="00D00803" w:rsidRDefault="00AC14CA" w:rsidP="003B2789">
      <w:pPr>
        <w:pStyle w:val="BodyTextIndent"/>
        <w:rPr>
          <w:szCs w:val="22"/>
        </w:rPr>
      </w:pPr>
      <w:r w:rsidRPr="00D00803">
        <w:rPr>
          <w:szCs w:val="22"/>
        </w:rPr>
        <w:t xml:space="preserve">Vendors should allow sufficient time to ensure timely receipt of the proposal by the </w:t>
      </w:r>
      <w:r w:rsidR="0008612A" w:rsidRPr="00D00803">
        <w:rPr>
          <w:szCs w:val="22"/>
        </w:rPr>
        <w:t>RFP</w:t>
      </w:r>
      <w:r w:rsidRPr="00D00803">
        <w:rPr>
          <w:szCs w:val="22"/>
        </w:rPr>
        <w:t xml:space="preserve"> Coordinator.  Late Responses will </w:t>
      </w:r>
      <w:r w:rsidRPr="00D00803">
        <w:rPr>
          <w:szCs w:val="22"/>
          <w:u w:val="single"/>
        </w:rPr>
        <w:t>not</w:t>
      </w:r>
      <w:r w:rsidRPr="00D00803">
        <w:rPr>
          <w:szCs w:val="22"/>
        </w:rPr>
        <w:t xml:space="preserve"> be accepted and will be automatically disqualified from further consideration.  </w:t>
      </w:r>
    </w:p>
    <w:p w14:paraId="26ABBC26" w14:textId="77777777" w:rsidR="00D16817" w:rsidRPr="00D00803" w:rsidRDefault="00AC14CA" w:rsidP="003B2789">
      <w:pPr>
        <w:spacing w:before="120"/>
        <w:ind w:left="720"/>
        <w:rPr>
          <w:bCs/>
          <w:sz w:val="22"/>
          <w:szCs w:val="22"/>
        </w:rPr>
      </w:pPr>
      <w:r w:rsidRPr="00D00803">
        <w:rPr>
          <w:sz w:val="22"/>
          <w:szCs w:val="22"/>
        </w:rPr>
        <w:t xml:space="preserve">CTS assumes no responsibility for delays caused by Vendor’s e-mail, network problems or any other party.  </w:t>
      </w:r>
      <w:r w:rsidRPr="00D00803">
        <w:rPr>
          <w:bCs/>
          <w:sz w:val="22"/>
          <w:szCs w:val="22"/>
        </w:rPr>
        <w:t xml:space="preserve">Zipped files cannot be received by CTS and cannot be used for submission of Responses.    </w:t>
      </w:r>
    </w:p>
    <w:p w14:paraId="255DC0DE" w14:textId="77777777" w:rsidR="006842E1" w:rsidRPr="00D00803" w:rsidRDefault="006842E1" w:rsidP="007D06C7">
      <w:pPr>
        <w:pStyle w:val="Heading2"/>
        <w:numPr>
          <w:ilvl w:val="1"/>
          <w:numId w:val="6"/>
        </w:numPr>
        <w:ind w:left="720" w:hanging="720"/>
      </w:pPr>
      <w:bookmarkStart w:id="503" w:name="_Toc59620233"/>
      <w:bookmarkStart w:id="504" w:name="_Toc67476291"/>
      <w:bookmarkStart w:id="505" w:name="_Toc72061249"/>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502"/>
      <w:r w:rsidRPr="00D00803">
        <w:t>Proprietary or Confidential Information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503"/>
      <w:bookmarkEnd w:id="504"/>
      <w:bookmarkEnd w:id="505"/>
    </w:p>
    <w:p w14:paraId="18BCCDEE" w14:textId="77777777" w:rsidR="006842E1" w:rsidRPr="00D00803" w:rsidRDefault="006842E1" w:rsidP="003B2789">
      <w:pPr>
        <w:pStyle w:val="BodyTextIndent"/>
        <w:rPr>
          <w:szCs w:val="22"/>
        </w:rPr>
      </w:pPr>
      <w:r w:rsidRPr="00D00803">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D00803">
        <w:rPr>
          <w:szCs w:val="22"/>
        </w:rPr>
        <w:t>CTS</w:t>
      </w:r>
      <w:r w:rsidRPr="00D00803">
        <w:rPr>
          <w:szCs w:val="22"/>
        </w:rPr>
        <w:t xml:space="preserve"> will not accept Responses where pricing is marked proprietary or confidential, and the </w:t>
      </w:r>
      <w:r w:rsidRPr="001E1E2A">
        <w:rPr>
          <w:b/>
          <w:szCs w:val="22"/>
          <w:u w:val="single"/>
        </w:rPr>
        <w:t xml:space="preserve">Response will be </w:t>
      </w:r>
      <w:r w:rsidR="00927150">
        <w:rPr>
          <w:b/>
          <w:szCs w:val="22"/>
          <w:u w:val="single"/>
        </w:rPr>
        <w:t>disqualified</w:t>
      </w:r>
      <w:r w:rsidRPr="00D00803">
        <w:rPr>
          <w:szCs w:val="22"/>
        </w:rPr>
        <w:t>.</w:t>
      </w:r>
    </w:p>
    <w:p w14:paraId="1E34EFAA" w14:textId="77777777" w:rsidR="006842E1" w:rsidRPr="00D00803" w:rsidRDefault="006842E1" w:rsidP="003B2789">
      <w:pPr>
        <w:pStyle w:val="BodyTextIndent"/>
        <w:rPr>
          <w:szCs w:val="22"/>
        </w:rPr>
      </w:pPr>
      <w:r w:rsidRPr="00D00803">
        <w:rPr>
          <w:szCs w:val="22"/>
        </w:rPr>
        <w:t>To the extent consistent with chapter 42.</w:t>
      </w:r>
      <w:r w:rsidR="008039D3" w:rsidRPr="00D00803">
        <w:rPr>
          <w:szCs w:val="22"/>
        </w:rPr>
        <w:t>56</w:t>
      </w:r>
      <w:r w:rsidRPr="00D00803">
        <w:rPr>
          <w:szCs w:val="22"/>
        </w:rPr>
        <w:t xml:space="preserve"> RCW, the Public </w:t>
      </w:r>
      <w:r w:rsidR="008039D3" w:rsidRPr="00D00803">
        <w:rPr>
          <w:szCs w:val="22"/>
        </w:rPr>
        <w:t>Disclosure</w:t>
      </w:r>
      <w:r w:rsidRPr="00D00803">
        <w:rPr>
          <w:szCs w:val="22"/>
        </w:rPr>
        <w:t xml:space="preserve"> Act, </w:t>
      </w:r>
      <w:r w:rsidR="00975D07" w:rsidRPr="00D00803">
        <w:rPr>
          <w:szCs w:val="22"/>
        </w:rPr>
        <w:t>CTS</w:t>
      </w:r>
      <w:r w:rsidRPr="00D00803">
        <w:rPr>
          <w:szCs w:val="22"/>
        </w:rPr>
        <w:t xml:space="preserve"> shall maintain the confidentiality of Vendor’s information marked confidential or proprietary. If a request is made to view Vendor’s proprietary information, </w:t>
      </w:r>
      <w:r w:rsidR="00975D07" w:rsidRPr="00D00803">
        <w:rPr>
          <w:szCs w:val="22"/>
        </w:rPr>
        <w:t>CTS</w:t>
      </w:r>
      <w:r w:rsidRPr="00D00803">
        <w:rPr>
          <w:szCs w:val="22"/>
        </w:rPr>
        <w:t xml:space="preserve"> will notify Vendor of the request and of the date that the records will be released to the requester unless Vendor obtains a court order enjoining that </w:t>
      </w:r>
      <w:r w:rsidR="008039D3" w:rsidRPr="00D00803">
        <w:rPr>
          <w:szCs w:val="22"/>
        </w:rPr>
        <w:t>dis</w:t>
      </w:r>
      <w:r w:rsidRPr="00D00803">
        <w:rPr>
          <w:szCs w:val="22"/>
        </w:rPr>
        <w:t xml:space="preserve">closure. If Vendor fails to obtain the court order enjoining </w:t>
      </w:r>
      <w:r w:rsidR="008039D3" w:rsidRPr="00D00803">
        <w:rPr>
          <w:szCs w:val="22"/>
        </w:rPr>
        <w:t>dis</w:t>
      </w:r>
      <w:r w:rsidRPr="00D00803">
        <w:rPr>
          <w:szCs w:val="22"/>
        </w:rPr>
        <w:t xml:space="preserve">closure, </w:t>
      </w:r>
      <w:r w:rsidR="00975D07" w:rsidRPr="00D00803">
        <w:rPr>
          <w:szCs w:val="22"/>
        </w:rPr>
        <w:t>CTS</w:t>
      </w:r>
      <w:r w:rsidRPr="00D00803">
        <w:rPr>
          <w:szCs w:val="22"/>
        </w:rPr>
        <w:t xml:space="preserve"> will release the requested information on the date specified.</w:t>
      </w:r>
    </w:p>
    <w:p w14:paraId="6FDB1C2E" w14:textId="77777777" w:rsidR="006842E1" w:rsidRPr="00D00803" w:rsidRDefault="006842E1" w:rsidP="003B2789">
      <w:pPr>
        <w:pStyle w:val="BodyTextIndent"/>
        <w:rPr>
          <w:szCs w:val="22"/>
        </w:rPr>
      </w:pPr>
      <w:r w:rsidRPr="00D00803">
        <w:rPr>
          <w:szCs w:val="22"/>
        </w:rPr>
        <w:t xml:space="preserve">The State’s sole responsibility shall be limited to maintaining </w:t>
      </w:r>
      <w:r w:rsidR="003B2789" w:rsidRPr="00D00803">
        <w:rPr>
          <w:szCs w:val="22"/>
        </w:rPr>
        <w:t xml:space="preserve">the above data in a secure area </w:t>
      </w:r>
      <w:r w:rsidRPr="00D00803">
        <w:rPr>
          <w:szCs w:val="22"/>
        </w:rPr>
        <w:t xml:space="preserve">and to notify Vendor of any request(s) for </w:t>
      </w:r>
      <w:r w:rsidR="008039D3" w:rsidRPr="00D00803">
        <w:rPr>
          <w:szCs w:val="22"/>
        </w:rPr>
        <w:t>dis</w:t>
      </w:r>
      <w:r w:rsidRPr="00D00803">
        <w:rPr>
          <w:szCs w:val="22"/>
        </w:rPr>
        <w:t xml:space="preserve">closure for so long as </w:t>
      </w:r>
      <w:r w:rsidR="00975D07" w:rsidRPr="00D00803">
        <w:rPr>
          <w:szCs w:val="22"/>
        </w:rPr>
        <w:t>CTS</w:t>
      </w:r>
      <w:r w:rsidRPr="00D00803">
        <w:rPr>
          <w:szCs w:val="22"/>
        </w:rPr>
        <w:t xml:space="preserve"> retains Vendo</w:t>
      </w:r>
      <w:r w:rsidR="003B2789" w:rsidRPr="00D00803">
        <w:rPr>
          <w:szCs w:val="22"/>
        </w:rPr>
        <w:t xml:space="preserve">r’s </w:t>
      </w:r>
      <w:r w:rsidRPr="00D00803">
        <w:rPr>
          <w:szCs w:val="22"/>
        </w:rPr>
        <w:t xml:space="preserve">information in </w:t>
      </w:r>
      <w:r w:rsidR="00975D07" w:rsidRPr="00D00803">
        <w:rPr>
          <w:szCs w:val="22"/>
        </w:rPr>
        <w:t>CTS</w:t>
      </w:r>
      <w:r w:rsidRPr="00D00803">
        <w:rPr>
          <w:szCs w:val="22"/>
        </w:rPr>
        <w:t xml:space="preserve"> records. Failure to so label such materials or failure to timely respond after notice of </w:t>
      </w:r>
      <w:r w:rsidRPr="00D00803">
        <w:rPr>
          <w:szCs w:val="22"/>
        </w:rPr>
        <w:lastRenderedPageBreak/>
        <w:t xml:space="preserve">request for public </w:t>
      </w:r>
      <w:r w:rsidR="008039D3" w:rsidRPr="00D00803">
        <w:rPr>
          <w:szCs w:val="22"/>
        </w:rPr>
        <w:t>dis</w:t>
      </w:r>
      <w:r w:rsidRPr="00D00803">
        <w:rPr>
          <w:szCs w:val="22"/>
        </w:rPr>
        <w:t xml:space="preserve">closure has been given shall be deemed a waiver by Vendor of any claim that such materials are exempt from </w:t>
      </w:r>
      <w:r w:rsidR="008039D3" w:rsidRPr="00D00803">
        <w:rPr>
          <w:szCs w:val="22"/>
        </w:rPr>
        <w:t>dis</w:t>
      </w:r>
      <w:r w:rsidRPr="00D00803">
        <w:rPr>
          <w:szCs w:val="22"/>
        </w:rPr>
        <w:t>closure.</w:t>
      </w:r>
    </w:p>
    <w:p w14:paraId="43D4FF3B" w14:textId="77777777" w:rsidR="006842E1" w:rsidRPr="00D00803" w:rsidRDefault="006842E1" w:rsidP="007D06C7">
      <w:pPr>
        <w:pStyle w:val="Heading2"/>
        <w:numPr>
          <w:ilvl w:val="1"/>
          <w:numId w:val="6"/>
        </w:numPr>
        <w:ind w:left="720" w:hanging="720"/>
      </w:pPr>
      <w:bookmarkStart w:id="506" w:name="_Toc59620234"/>
      <w:bookmarkStart w:id="507" w:name="_Toc67476292"/>
      <w:bookmarkStart w:id="508" w:name="_Toc72061250"/>
      <w:r w:rsidRPr="00D00803">
        <w:t>Waive Minor Administrative Irregularities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506"/>
      <w:bookmarkEnd w:id="507"/>
      <w:bookmarkEnd w:id="508"/>
    </w:p>
    <w:p w14:paraId="5D505146"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waive minor administrative irregularities contained in any Response. Additionally, </w:t>
      </w:r>
      <w:r w:rsidRPr="00D00803">
        <w:rPr>
          <w:szCs w:val="22"/>
        </w:rPr>
        <w:t>CTS</w:t>
      </w:r>
      <w:r w:rsidR="006842E1" w:rsidRPr="00D00803">
        <w:rPr>
          <w:szCs w:val="22"/>
        </w:rPr>
        <w:t xml:space="preserve"> reserves the right, at its sole option, to make corrections to Vendors’ Responses when an obvious arithmetical error has been made in the price quotation. </w:t>
      </w:r>
    </w:p>
    <w:p w14:paraId="6D4AD846" w14:textId="77777777" w:rsidR="006842E1" w:rsidRPr="00D00803" w:rsidRDefault="006842E1" w:rsidP="007D06C7">
      <w:pPr>
        <w:pStyle w:val="Heading2"/>
        <w:numPr>
          <w:ilvl w:val="1"/>
          <w:numId w:val="6"/>
        </w:numPr>
        <w:ind w:left="720" w:hanging="720"/>
      </w:pPr>
      <w:bookmarkStart w:id="509" w:name="_Toc59620235"/>
      <w:bookmarkStart w:id="510" w:name="_Toc67476293"/>
      <w:bookmarkStart w:id="511" w:name="_Toc72061251"/>
      <w:r w:rsidRPr="00D00803">
        <w:t>Errors in Response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509"/>
      <w:bookmarkEnd w:id="510"/>
      <w:bookmarkEnd w:id="511"/>
    </w:p>
    <w:p w14:paraId="6B57DA35" w14:textId="77777777" w:rsidR="006842E1" w:rsidRPr="00D00803" w:rsidRDefault="006842E1" w:rsidP="003B2789">
      <w:pPr>
        <w:pStyle w:val="BodyTextIndent"/>
        <w:rPr>
          <w:szCs w:val="22"/>
        </w:rPr>
      </w:pPr>
      <w:r w:rsidRPr="00D00803">
        <w:rPr>
          <w:szCs w:val="22"/>
        </w:rPr>
        <w:t xml:space="preserve">Vendors are liable for all errors or omissions contained in their Responses. Vendors will not be allowed to alter Response documents after the deadline for Response submission. </w:t>
      </w:r>
      <w:r w:rsidR="00975D07" w:rsidRPr="00D00803">
        <w:rPr>
          <w:szCs w:val="22"/>
        </w:rPr>
        <w:t>CTS</w:t>
      </w:r>
      <w:r w:rsidRPr="00D00803">
        <w:rPr>
          <w:szCs w:val="22"/>
        </w:rPr>
        <w:t xml:space="preserve"> is not liable for any errors in Responses.</w:t>
      </w:r>
    </w:p>
    <w:p w14:paraId="245B08EF" w14:textId="77777777" w:rsidR="00416733" w:rsidRPr="00D00803" w:rsidRDefault="00416733" w:rsidP="007D06C7">
      <w:pPr>
        <w:pStyle w:val="Heading2"/>
        <w:numPr>
          <w:ilvl w:val="1"/>
          <w:numId w:val="6"/>
        </w:numPr>
        <w:ind w:left="720" w:hanging="720"/>
      </w:pPr>
      <w:bookmarkStart w:id="512" w:name="_Toc67476294"/>
      <w:bookmarkStart w:id="513" w:name="_Toc72061252"/>
      <w:r w:rsidRPr="00D00803">
        <w:t>Administrative Clarifications</w:t>
      </w:r>
      <w:bookmarkEnd w:id="512"/>
      <w:bookmarkEnd w:id="513"/>
    </w:p>
    <w:p w14:paraId="53727F08" w14:textId="77777777" w:rsidR="006842E1" w:rsidRPr="00D00803" w:rsidRDefault="00416733" w:rsidP="003B2789">
      <w:pPr>
        <w:pStyle w:val="BodyTextIndent"/>
        <w:rPr>
          <w:szCs w:val="22"/>
        </w:rPr>
      </w:pPr>
      <w:r w:rsidRPr="00D00803">
        <w:rPr>
          <w:szCs w:val="22"/>
        </w:rPr>
        <w:t>CTS reserves the right to contact Vendor for cla</w:t>
      </w:r>
      <w:r w:rsidR="008106E7" w:rsidRPr="00D00803">
        <w:rPr>
          <w:szCs w:val="22"/>
        </w:rPr>
        <w:t>rification of Response contents</w:t>
      </w:r>
      <w:r w:rsidR="006842E1" w:rsidRPr="00D00803">
        <w:rPr>
          <w:szCs w:val="22"/>
        </w:rPr>
        <w:t xml:space="preserve">. </w:t>
      </w:r>
    </w:p>
    <w:p w14:paraId="6A803750" w14:textId="77777777" w:rsidR="006842E1" w:rsidRPr="00D00803" w:rsidRDefault="006842E1" w:rsidP="007D06C7">
      <w:pPr>
        <w:pStyle w:val="Heading2"/>
        <w:numPr>
          <w:ilvl w:val="1"/>
          <w:numId w:val="6"/>
        </w:numPr>
        <w:ind w:left="720" w:hanging="720"/>
      </w:pPr>
      <w:bookmarkStart w:id="514" w:name="_Ref470925804"/>
      <w:bookmarkStart w:id="515" w:name="_Toc59620236"/>
      <w:bookmarkStart w:id="516" w:name="_Toc67476295"/>
      <w:bookmarkStart w:id="517" w:name="_Toc72061253"/>
      <w:r w:rsidRPr="00D00803">
        <w:t>Amendments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D00803">
        <w:t>/Addenda</w:t>
      </w:r>
      <w:bookmarkEnd w:id="437"/>
      <w:bookmarkEnd w:id="438"/>
      <w:bookmarkEnd w:id="439"/>
      <w:bookmarkEnd w:id="440"/>
      <w:bookmarkEnd w:id="441"/>
      <w:bookmarkEnd w:id="514"/>
      <w:bookmarkEnd w:id="515"/>
      <w:bookmarkEnd w:id="516"/>
      <w:bookmarkEnd w:id="517"/>
    </w:p>
    <w:p w14:paraId="53D6D6FF"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change the </w:t>
      </w:r>
      <w:r w:rsidR="006842E1" w:rsidRPr="00D00803">
        <w:rPr>
          <w:i/>
          <w:szCs w:val="22"/>
        </w:rPr>
        <w:t>Schedule</w:t>
      </w:r>
      <w:r w:rsidR="006842E1" w:rsidRPr="00D00803">
        <w:rPr>
          <w:szCs w:val="22"/>
        </w:rPr>
        <w:t xml:space="preserve"> or other portions of this </w:t>
      </w:r>
      <w:r w:rsidR="0008612A" w:rsidRPr="00D00803">
        <w:rPr>
          <w:szCs w:val="22"/>
        </w:rPr>
        <w:t>RFP</w:t>
      </w:r>
      <w:r w:rsidR="006842E1" w:rsidRPr="00D00803">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sidRPr="00D00803">
        <w:rPr>
          <w:szCs w:val="22"/>
        </w:rPr>
        <w:t>RFP</w:t>
      </w:r>
      <w:r w:rsidR="006842E1" w:rsidRPr="00D00803">
        <w:rPr>
          <w:szCs w:val="22"/>
        </w:rPr>
        <w:t>, whichever document was issued last in time shall be controlling.</w:t>
      </w:r>
      <w:r w:rsidR="006842E1" w:rsidRPr="00D00803">
        <w:rPr>
          <w:i/>
          <w:iCs/>
          <w:color w:val="FF0000"/>
          <w:szCs w:val="22"/>
        </w:rPr>
        <w:t xml:space="preserve"> </w:t>
      </w:r>
    </w:p>
    <w:p w14:paraId="7402D3CB" w14:textId="77777777" w:rsidR="006842E1" w:rsidRPr="00D00803" w:rsidRDefault="006842E1" w:rsidP="007D06C7">
      <w:pPr>
        <w:pStyle w:val="Heading2"/>
        <w:numPr>
          <w:ilvl w:val="1"/>
          <w:numId w:val="6"/>
        </w:numPr>
        <w:ind w:left="720" w:hanging="720"/>
      </w:pPr>
      <w:bookmarkStart w:id="518" w:name="_Ref470433652"/>
      <w:bookmarkStart w:id="519" w:name="_Toc59620237"/>
      <w:bookmarkStart w:id="520" w:name="_Toc67476296"/>
      <w:bookmarkStart w:id="521" w:name="_Toc72061254"/>
      <w:r w:rsidRPr="00D00803">
        <w:t>Right to Cancel</w:t>
      </w:r>
      <w:bookmarkEnd w:id="518"/>
      <w:bookmarkEnd w:id="519"/>
      <w:bookmarkEnd w:id="520"/>
      <w:bookmarkEnd w:id="521"/>
    </w:p>
    <w:p w14:paraId="2B8406D0" w14:textId="77777777" w:rsidR="006842E1" w:rsidRPr="00D00803" w:rsidRDefault="006842E1" w:rsidP="003B2789">
      <w:pPr>
        <w:pStyle w:val="BodyTextIndent"/>
        <w:rPr>
          <w:szCs w:val="22"/>
        </w:rPr>
      </w:pPr>
      <w:r w:rsidRPr="00D00803">
        <w:rPr>
          <w:szCs w:val="22"/>
        </w:rPr>
        <w:t xml:space="preserve">With respect to all or part of this </w:t>
      </w:r>
      <w:r w:rsidR="0008612A" w:rsidRPr="00D00803">
        <w:rPr>
          <w:szCs w:val="22"/>
        </w:rPr>
        <w:t>RFP</w:t>
      </w:r>
      <w:r w:rsidRPr="00D00803">
        <w:rPr>
          <w:szCs w:val="22"/>
        </w:rPr>
        <w:t xml:space="preserve">, </w:t>
      </w:r>
      <w:r w:rsidR="00975D07" w:rsidRPr="00D00803">
        <w:rPr>
          <w:szCs w:val="22"/>
        </w:rPr>
        <w:t>CTS</w:t>
      </w:r>
      <w:r w:rsidRPr="00D00803">
        <w:rPr>
          <w:szCs w:val="22"/>
        </w:rPr>
        <w:t xml:space="preserve"> reserves the right to cancel or reissue at any time without obligation or liability.</w:t>
      </w:r>
    </w:p>
    <w:p w14:paraId="03061AFB" w14:textId="77777777" w:rsidR="00CC0172" w:rsidRPr="00D00803" w:rsidRDefault="006842E1" w:rsidP="007D06C7">
      <w:pPr>
        <w:pStyle w:val="Heading2"/>
        <w:numPr>
          <w:ilvl w:val="1"/>
          <w:numId w:val="6"/>
        </w:numPr>
        <w:ind w:left="720" w:hanging="720"/>
      </w:pPr>
      <w:bookmarkStart w:id="522" w:name="_Ref87845565"/>
      <w:bookmarkStart w:id="523" w:name="_Toc67476297"/>
      <w:bookmarkStart w:id="524" w:name="_Toc72061255"/>
      <w:r w:rsidRPr="00D00803">
        <w:t>Contract Requirements</w:t>
      </w:r>
      <w:bookmarkEnd w:id="522"/>
      <w:bookmarkEnd w:id="523"/>
      <w:bookmarkEnd w:id="524"/>
    </w:p>
    <w:p w14:paraId="1C45B241" w14:textId="77777777" w:rsidR="00E252DF" w:rsidRPr="00D00803" w:rsidRDefault="006842E1" w:rsidP="003B2789">
      <w:pPr>
        <w:pStyle w:val="BodyTextIndent"/>
        <w:rPr>
          <w:szCs w:val="22"/>
        </w:rPr>
      </w:pPr>
      <w:r w:rsidRPr="00D00803">
        <w:rPr>
          <w:szCs w:val="22"/>
        </w:rPr>
        <w:t xml:space="preserve">To be responsive, Vendors must indicate a willingness to enter into a Contract </w:t>
      </w:r>
      <w:r w:rsidRPr="009A28A1">
        <w:rPr>
          <w:szCs w:val="22"/>
          <w:u w:val="single"/>
        </w:rPr>
        <w:t>substantially the same</w:t>
      </w:r>
      <w:r w:rsidRPr="00D00803">
        <w:rPr>
          <w:szCs w:val="22"/>
        </w:rPr>
        <w:t xml:space="preserve"> as the </w:t>
      </w:r>
      <w:r w:rsidR="009A28A1">
        <w:rPr>
          <w:szCs w:val="22"/>
        </w:rPr>
        <w:t>Proposed</w:t>
      </w:r>
      <w:r w:rsidR="006B1D69">
        <w:rPr>
          <w:szCs w:val="22"/>
        </w:rPr>
        <w:t xml:space="preserve"> </w:t>
      </w:r>
      <w:r w:rsidRPr="00D00803">
        <w:rPr>
          <w:szCs w:val="22"/>
        </w:rPr>
        <w:t xml:space="preserve">Contract in </w:t>
      </w:r>
      <w:r w:rsidRPr="006B1D69">
        <w:rPr>
          <w:szCs w:val="22"/>
        </w:rPr>
        <w:t>Appendix B</w:t>
      </w:r>
      <w:r w:rsidRPr="00D00803">
        <w:rPr>
          <w:szCs w:val="22"/>
        </w:rPr>
        <w:t xml:space="preserve">, by signing the </w:t>
      </w:r>
      <w:r w:rsidRPr="00D00803">
        <w:rPr>
          <w:i/>
          <w:szCs w:val="22"/>
        </w:rPr>
        <w:t>Certifications and Assurances</w:t>
      </w:r>
      <w:r w:rsidRPr="00D00803">
        <w:rPr>
          <w:szCs w:val="22"/>
        </w:rPr>
        <w:t xml:space="preserve"> located in Appendix A. Any specific areas of </w:t>
      </w:r>
      <w:r w:rsidR="008039D3" w:rsidRPr="00D00803">
        <w:rPr>
          <w:szCs w:val="22"/>
        </w:rPr>
        <w:t>dis</w:t>
      </w:r>
      <w:r w:rsidRPr="00D00803">
        <w:rPr>
          <w:szCs w:val="22"/>
        </w:rPr>
        <w:t xml:space="preserve">pute with the </w:t>
      </w:r>
      <w:r w:rsidRPr="00193E07">
        <w:rPr>
          <w:szCs w:val="22"/>
        </w:rPr>
        <w:t>attached terms and conditions</w:t>
      </w:r>
      <w:r w:rsidRPr="00D00803">
        <w:rPr>
          <w:szCs w:val="22"/>
        </w:rPr>
        <w:t xml:space="preserve"> must be identified in the Response and may, at the sole </w:t>
      </w:r>
      <w:r w:rsidR="008039D3" w:rsidRPr="00D00803">
        <w:rPr>
          <w:szCs w:val="22"/>
        </w:rPr>
        <w:t>dis</w:t>
      </w:r>
      <w:r w:rsidRPr="00D00803">
        <w:rPr>
          <w:szCs w:val="22"/>
        </w:rPr>
        <w:t xml:space="preserve">cretion of </w:t>
      </w:r>
      <w:r w:rsidR="00975D07" w:rsidRPr="00D00803">
        <w:rPr>
          <w:szCs w:val="22"/>
        </w:rPr>
        <w:t>CTS</w:t>
      </w:r>
      <w:r w:rsidRPr="00D00803">
        <w:rPr>
          <w:szCs w:val="22"/>
        </w:rPr>
        <w:t xml:space="preserve">, be grounds for </w:t>
      </w:r>
      <w:r w:rsidR="008039D3" w:rsidRPr="00D00803">
        <w:rPr>
          <w:szCs w:val="22"/>
        </w:rPr>
        <w:t>dis</w:t>
      </w:r>
      <w:r w:rsidRPr="00D00803">
        <w:rPr>
          <w:szCs w:val="22"/>
        </w:rPr>
        <w:t>qualification from further consideration in the award of a Contract.</w:t>
      </w:r>
      <w:r w:rsidR="00E252DF" w:rsidRPr="00D00803">
        <w:rPr>
          <w:szCs w:val="22"/>
        </w:rPr>
        <w:tab/>
      </w:r>
    </w:p>
    <w:p w14:paraId="38D41B64" w14:textId="5828BC02" w:rsidR="00416733" w:rsidRPr="00D00803" w:rsidRDefault="00416733" w:rsidP="003B2789">
      <w:pPr>
        <w:pStyle w:val="BodyTextIndent"/>
        <w:rPr>
          <w:szCs w:val="22"/>
        </w:rPr>
      </w:pPr>
      <w:r w:rsidRPr="00D00803">
        <w:rPr>
          <w:szCs w:val="22"/>
        </w:rPr>
        <w:t>Vendor must e</w:t>
      </w:r>
      <w:r w:rsidR="00CC0172" w:rsidRPr="00D00803">
        <w:rPr>
          <w:szCs w:val="22"/>
        </w:rPr>
        <w:t>xplain why each item</w:t>
      </w:r>
      <w:r w:rsidRPr="00D00803">
        <w:rPr>
          <w:szCs w:val="22"/>
        </w:rPr>
        <w:t xml:space="preserve"> proposed as additional </w:t>
      </w:r>
      <w:r w:rsidR="00C4272F">
        <w:rPr>
          <w:szCs w:val="22"/>
        </w:rPr>
        <w:t>C</w:t>
      </w:r>
      <w:r w:rsidRPr="00D00803">
        <w:rPr>
          <w:szCs w:val="22"/>
        </w:rPr>
        <w:t>ontract terms</w:t>
      </w:r>
      <w:r w:rsidR="00CC0172" w:rsidRPr="00D00803">
        <w:rPr>
          <w:szCs w:val="22"/>
        </w:rPr>
        <w:t xml:space="preserve"> is in CTS’ best interest as a customer and how it will support </w:t>
      </w:r>
      <w:r w:rsidRPr="00D00803">
        <w:rPr>
          <w:szCs w:val="22"/>
        </w:rPr>
        <w:t>CTS’</w:t>
      </w:r>
      <w:r w:rsidR="00CC0172" w:rsidRPr="00D00803">
        <w:rPr>
          <w:szCs w:val="22"/>
        </w:rPr>
        <w:t xml:space="preserve"> business objectives. </w:t>
      </w:r>
      <w:r w:rsidR="006842E1" w:rsidRPr="00D00803">
        <w:rPr>
          <w:szCs w:val="22"/>
        </w:rPr>
        <w:t>Under no circumstances is a Vendor to submit their own standard contract terms and conditions as a response to this solicitation.</w:t>
      </w:r>
    </w:p>
    <w:p w14:paraId="3C2BA983" w14:textId="77777777" w:rsidR="00CC0172" w:rsidRPr="00D00803" w:rsidRDefault="006842E1" w:rsidP="003B2789">
      <w:pPr>
        <w:pStyle w:val="BodyTextIndent"/>
        <w:rPr>
          <w:szCs w:val="22"/>
        </w:rPr>
      </w:pPr>
      <w:r w:rsidRPr="00D00803">
        <w:rPr>
          <w:szCs w:val="22"/>
        </w:rPr>
        <w:t xml:space="preserve">Instead, Vendor must review and identify the language in Appendix B that Vendor finds problematic, state the issue, and propose the language or contract modification Vendor is requesting. </w:t>
      </w:r>
      <w:r w:rsidR="00975D07" w:rsidRPr="00D00803">
        <w:rPr>
          <w:szCs w:val="22"/>
        </w:rPr>
        <w:t>CTS</w:t>
      </w:r>
      <w:r w:rsidRPr="00D00803">
        <w:rPr>
          <w:szCs w:val="22"/>
        </w:rPr>
        <w:t xml:space="preserve"> expects the final Contract signed by the ASV to be substantially the same as the contract located in Appendix B.</w:t>
      </w:r>
      <w:r w:rsidR="009A28A1">
        <w:rPr>
          <w:szCs w:val="22"/>
        </w:rPr>
        <w:t xml:space="preserve">  </w:t>
      </w:r>
      <w:r w:rsidR="009A28A1" w:rsidRPr="009A28A1">
        <w:rPr>
          <w:szCs w:val="22"/>
          <w:u w:val="single"/>
        </w:rPr>
        <w:t>Changes to the Proposed Contract raised by the Vendor during contract negotiations will be disallowed.</w:t>
      </w:r>
      <w:r w:rsidR="009A28A1">
        <w:rPr>
          <w:szCs w:val="22"/>
        </w:rPr>
        <w:t xml:space="preserve">  </w:t>
      </w:r>
    </w:p>
    <w:p w14:paraId="7212ECCA" w14:textId="77777777" w:rsidR="00CC0172" w:rsidRPr="00D00803" w:rsidRDefault="00CC0172" w:rsidP="003B2789">
      <w:pPr>
        <w:pStyle w:val="BodyTextIndent"/>
        <w:rPr>
          <w:szCs w:val="22"/>
        </w:rPr>
      </w:pPr>
      <w:r w:rsidRPr="00D00803">
        <w:rPr>
          <w:szCs w:val="22"/>
        </w:rPr>
        <w:t>Where terms and conditions cannot be changed and may have negative consequences on the quality of goods and services or their supply, Vendors are required to recommend methods of mitigating or limiting these negative consequences.</w:t>
      </w:r>
    </w:p>
    <w:p w14:paraId="5B12F84B" w14:textId="77777777" w:rsidR="00E03D85" w:rsidRPr="00D00803" w:rsidRDefault="00E03D85" w:rsidP="003B2789">
      <w:pPr>
        <w:pStyle w:val="BodyTextIndent"/>
        <w:rPr>
          <w:szCs w:val="22"/>
        </w:rPr>
      </w:pPr>
      <w:r w:rsidRPr="00D00803">
        <w:rPr>
          <w:szCs w:val="22"/>
        </w:rPr>
        <w:lastRenderedPageBreak/>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01CC3948" w14:textId="77777777" w:rsidR="006842E1" w:rsidRPr="00D00803" w:rsidRDefault="006842E1" w:rsidP="003B2789">
      <w:pPr>
        <w:pStyle w:val="BodyTextIndent"/>
        <w:rPr>
          <w:szCs w:val="22"/>
        </w:rPr>
      </w:pPr>
      <w:r w:rsidRPr="00D00803">
        <w:rPr>
          <w:szCs w:val="22"/>
        </w:rPr>
        <w:t>The foregoing should not be interpreted to prohibit either party from proposing additional contract terms and conditions during negotiation of the final Contract.</w:t>
      </w:r>
    </w:p>
    <w:p w14:paraId="12BE1F14" w14:textId="77777777" w:rsidR="006842E1" w:rsidRPr="00D00803" w:rsidRDefault="006842E1" w:rsidP="003B2789">
      <w:pPr>
        <w:pStyle w:val="BodyTextIndent"/>
        <w:rPr>
          <w:szCs w:val="22"/>
        </w:rPr>
      </w:pPr>
      <w:r w:rsidRPr="00D00803">
        <w:rPr>
          <w:szCs w:val="22"/>
        </w:rPr>
        <w:t xml:space="preserve">The ASV will be expected to execute the Contract within </w:t>
      </w:r>
      <w:r w:rsidR="00CB6797">
        <w:rPr>
          <w:szCs w:val="22"/>
        </w:rPr>
        <w:t xml:space="preserve">five </w:t>
      </w:r>
      <w:r w:rsidRPr="00CB6797">
        <w:rPr>
          <w:szCs w:val="22"/>
        </w:rPr>
        <w:t>(</w:t>
      </w:r>
      <w:r w:rsidR="00CB6797" w:rsidRPr="00CB6797">
        <w:rPr>
          <w:szCs w:val="22"/>
        </w:rPr>
        <w:t>5</w:t>
      </w:r>
      <w:r w:rsidRPr="00CB6797">
        <w:rPr>
          <w:szCs w:val="22"/>
        </w:rPr>
        <w:t>) Business Days of its receipt of the final Contract.</w:t>
      </w:r>
      <w:r w:rsidRPr="00D00803">
        <w:rPr>
          <w:szCs w:val="22"/>
        </w:rPr>
        <w:t xml:space="preserve"> If the selected Vendor fails to sign the Contract within the allotted </w:t>
      </w:r>
      <w:r w:rsidR="00621BC3" w:rsidRPr="00D00803">
        <w:rPr>
          <w:szCs w:val="22"/>
        </w:rPr>
        <w:t>three</w:t>
      </w:r>
      <w:r w:rsidRPr="00D00803">
        <w:rPr>
          <w:szCs w:val="22"/>
        </w:rPr>
        <w:t xml:space="preserve"> (</w:t>
      </w:r>
      <w:r w:rsidR="00CB6797">
        <w:rPr>
          <w:szCs w:val="22"/>
        </w:rPr>
        <w:t>5</w:t>
      </w:r>
      <w:r w:rsidRPr="00D00803">
        <w:rPr>
          <w:szCs w:val="22"/>
        </w:rPr>
        <w:t xml:space="preserve">) </w:t>
      </w:r>
      <w:r w:rsidR="00E252DF" w:rsidRPr="00D00803">
        <w:rPr>
          <w:szCs w:val="22"/>
        </w:rPr>
        <w:t>days’ time</w:t>
      </w:r>
      <w:r w:rsidRPr="00D00803">
        <w:rPr>
          <w:szCs w:val="22"/>
        </w:rPr>
        <w:t xml:space="preserve"> frame, </w:t>
      </w:r>
      <w:r w:rsidR="00975D07" w:rsidRPr="00D00803">
        <w:rPr>
          <w:szCs w:val="22"/>
        </w:rPr>
        <w:t>CTS</w:t>
      </w:r>
      <w:r w:rsidRPr="00D00803">
        <w:rPr>
          <w:szCs w:val="22"/>
        </w:rPr>
        <w:t xml:space="preserve"> may elect to cancel the award, and award the Contract to the next ranked Vendor, or cancel or reissue this solicitation</w:t>
      </w:r>
      <w:r w:rsidR="00416733" w:rsidRPr="00D00803">
        <w:rPr>
          <w:szCs w:val="22"/>
        </w:rPr>
        <w:t>.</w:t>
      </w:r>
    </w:p>
    <w:p w14:paraId="22BB0448" w14:textId="77777777" w:rsidR="006842E1" w:rsidRPr="00D00803" w:rsidRDefault="006842E1" w:rsidP="007D06C7">
      <w:pPr>
        <w:pStyle w:val="Heading2"/>
        <w:numPr>
          <w:ilvl w:val="1"/>
          <w:numId w:val="6"/>
        </w:numPr>
        <w:ind w:left="720" w:hanging="720"/>
      </w:pPr>
      <w:bookmarkStart w:id="525" w:name="_Hlt412367810"/>
      <w:bookmarkStart w:id="526" w:name="_Hlt465753362"/>
      <w:bookmarkStart w:id="527" w:name="_Hlt419871097"/>
      <w:bookmarkStart w:id="528" w:name="_Toc386861101"/>
      <w:bookmarkStart w:id="529" w:name="_Toc416055530"/>
      <w:bookmarkStart w:id="530" w:name="_Toc433773467"/>
      <w:bookmarkStart w:id="531" w:name="_Toc443794606"/>
      <w:bookmarkStart w:id="532" w:name="_Toc59620238"/>
      <w:bookmarkStart w:id="533" w:name="_Toc67476298"/>
      <w:bookmarkStart w:id="534" w:name="_Toc72061256"/>
      <w:bookmarkStart w:id="535" w:name="_Ref296487208"/>
      <w:bookmarkStart w:id="536" w:name="_Toc297099954"/>
      <w:bookmarkStart w:id="537" w:name="_Toc324326667"/>
      <w:bookmarkStart w:id="538" w:name="_Toc326479589"/>
      <w:bookmarkStart w:id="539" w:name="_Toc327845572"/>
      <w:bookmarkStart w:id="540" w:name="_Toc333282685"/>
      <w:bookmarkStart w:id="541" w:name="_Toc343319991"/>
      <w:bookmarkStart w:id="542" w:name="_Toc353087139"/>
      <w:bookmarkStart w:id="543" w:name="_Toc353089015"/>
      <w:bookmarkStart w:id="544" w:name="_Toc353163648"/>
      <w:bookmarkStart w:id="545" w:name="_Toc367070994"/>
      <w:bookmarkEnd w:id="442"/>
      <w:bookmarkEnd w:id="443"/>
      <w:bookmarkEnd w:id="525"/>
      <w:bookmarkEnd w:id="526"/>
      <w:bookmarkEnd w:id="527"/>
      <w:r w:rsidRPr="00D00803">
        <w:t>Incorporation of Documents into Contract</w:t>
      </w:r>
      <w:bookmarkEnd w:id="528"/>
      <w:bookmarkEnd w:id="529"/>
      <w:bookmarkEnd w:id="530"/>
      <w:bookmarkEnd w:id="531"/>
      <w:bookmarkEnd w:id="532"/>
      <w:bookmarkEnd w:id="533"/>
      <w:bookmarkEnd w:id="534"/>
    </w:p>
    <w:p w14:paraId="7BA0099B" w14:textId="77777777" w:rsidR="006842E1" w:rsidRPr="00D00803" w:rsidRDefault="006842E1" w:rsidP="003B2789">
      <w:pPr>
        <w:pStyle w:val="BodyTextIndent"/>
        <w:rPr>
          <w:szCs w:val="22"/>
        </w:rPr>
      </w:pPr>
      <w:r w:rsidRPr="00D00803">
        <w:rPr>
          <w:szCs w:val="22"/>
        </w:rPr>
        <w:t>This solicitation document and the Response will be incorporated into any resulting</w:t>
      </w:r>
      <w:r w:rsidR="008039D3" w:rsidRPr="00D00803">
        <w:rPr>
          <w:i/>
          <w:iCs/>
          <w:color w:val="FF0000"/>
          <w:szCs w:val="22"/>
        </w:rPr>
        <w:t xml:space="preserve"> </w:t>
      </w:r>
      <w:r w:rsidRPr="00D00803">
        <w:rPr>
          <w:szCs w:val="22"/>
        </w:rPr>
        <w:t>Contract.</w:t>
      </w:r>
    </w:p>
    <w:p w14:paraId="459D7C24" w14:textId="77777777" w:rsidR="006842E1" w:rsidRPr="00D00803" w:rsidRDefault="006842E1" w:rsidP="007D06C7">
      <w:pPr>
        <w:pStyle w:val="Heading2"/>
        <w:numPr>
          <w:ilvl w:val="1"/>
          <w:numId w:val="6"/>
        </w:numPr>
        <w:ind w:left="720" w:hanging="720"/>
      </w:pPr>
      <w:bookmarkStart w:id="546" w:name="_Ref441490138"/>
      <w:bookmarkStart w:id="547" w:name="_Toc441979859"/>
      <w:bookmarkStart w:id="548" w:name="_Toc443794609"/>
      <w:bookmarkStart w:id="549" w:name="_Toc59620241"/>
      <w:bookmarkStart w:id="550" w:name="_Toc67476299"/>
      <w:bookmarkStart w:id="551" w:name="_Toc72061257"/>
      <w:bookmarkStart w:id="552" w:name="_Ref349703914"/>
      <w:bookmarkStart w:id="553" w:name="_Toc350230594"/>
      <w:bookmarkStart w:id="554" w:name="_Toc353004928"/>
      <w:bookmarkStart w:id="555" w:name="_Toc353008537"/>
      <w:bookmarkStart w:id="556" w:name="_Toc353596843"/>
      <w:bookmarkStart w:id="557" w:name="_Toc353622368"/>
      <w:bookmarkStart w:id="558" w:name="_Toc353623106"/>
      <w:bookmarkStart w:id="559" w:name="_Toc353623254"/>
      <w:bookmarkStart w:id="560" w:name="_Toc353674229"/>
      <w:bookmarkStart w:id="561" w:name="_Toc354914692"/>
      <w:bookmarkStart w:id="562" w:name="_Toc354971019"/>
      <w:bookmarkStart w:id="563" w:name="_Toc354971407"/>
      <w:bookmarkStart w:id="564" w:name="_Toc355085230"/>
      <w:bookmarkStart w:id="565" w:name="_Toc355407822"/>
      <w:bookmarkStart w:id="566" w:name="_Toc357522167"/>
      <w:bookmarkStart w:id="567" w:name="_Toc369571843"/>
      <w:bookmarkStart w:id="568" w:name="_Toc369588447"/>
      <w:bookmarkStart w:id="569" w:name="_Toc369596532"/>
      <w:bookmarkStart w:id="570" w:name="_Toc369597128"/>
      <w:bookmarkStart w:id="571" w:name="_Toc369602483"/>
      <w:bookmarkStart w:id="572" w:name="_Toc369937694"/>
      <w:bookmarkStart w:id="573" w:name="_Toc386861105"/>
      <w:bookmarkStart w:id="574" w:name="_Toc416055533"/>
      <w:bookmarkStart w:id="575" w:name="_Toc433773470"/>
      <w:r w:rsidRPr="00D00803">
        <w:t>Minority and Women’s Business Enterprises (MWBE)</w:t>
      </w:r>
      <w:bookmarkEnd w:id="546"/>
      <w:bookmarkEnd w:id="547"/>
      <w:bookmarkEnd w:id="548"/>
      <w:bookmarkEnd w:id="549"/>
      <w:bookmarkEnd w:id="550"/>
      <w:bookmarkEnd w:id="551"/>
    </w:p>
    <w:p w14:paraId="45B03C3B" w14:textId="77777777" w:rsidR="006842E1" w:rsidRPr="00D00803" w:rsidRDefault="00975D07" w:rsidP="003B2789">
      <w:pPr>
        <w:pStyle w:val="BodyTextIndent"/>
        <w:rPr>
          <w:szCs w:val="22"/>
        </w:rPr>
      </w:pPr>
      <w:bookmarkStart w:id="576" w:name="_Toc352548974"/>
      <w:bookmarkStart w:id="577" w:name="_Toc352549064"/>
      <w:r w:rsidRPr="00D00803">
        <w:rPr>
          <w:szCs w:val="22"/>
        </w:rPr>
        <w:t>CTS</w:t>
      </w:r>
      <w:r w:rsidR="006842E1" w:rsidRPr="00D00803">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w:t>
      </w:r>
      <w:r w:rsidR="007C79B6" w:rsidRPr="00D00803">
        <w:rPr>
          <w:szCs w:val="22"/>
        </w:rPr>
        <w:t>ntact Office of MWBE at (360) 664-9750, or toll free at (866) 208-1064</w:t>
      </w:r>
      <w:r w:rsidR="006842E1" w:rsidRPr="00D00803">
        <w:rPr>
          <w:szCs w:val="22"/>
        </w:rPr>
        <w:t>.</w:t>
      </w:r>
    </w:p>
    <w:p w14:paraId="15038465" w14:textId="77777777" w:rsidR="006842E1" w:rsidRPr="00D00803" w:rsidRDefault="006842E1" w:rsidP="007D06C7">
      <w:pPr>
        <w:pStyle w:val="Heading2"/>
        <w:numPr>
          <w:ilvl w:val="1"/>
          <w:numId w:val="6"/>
        </w:numPr>
        <w:ind w:left="720" w:hanging="720"/>
      </w:pPr>
      <w:bookmarkStart w:id="578" w:name="_Toc315776358"/>
      <w:bookmarkStart w:id="579" w:name="_Toc318706900"/>
      <w:bookmarkStart w:id="580" w:name="_Toc318783649"/>
      <w:bookmarkStart w:id="581" w:name="_Toc318784088"/>
      <w:bookmarkStart w:id="582" w:name="_Toc318886115"/>
      <w:bookmarkStart w:id="583" w:name="_Toc319121580"/>
      <w:bookmarkStart w:id="584" w:name="_Toc319128025"/>
      <w:bookmarkStart w:id="585" w:name="_Toc349108660"/>
      <w:bookmarkStart w:id="586" w:name="_Toc349465200"/>
      <w:bookmarkStart w:id="587" w:name="_Toc349467953"/>
      <w:bookmarkStart w:id="588" w:name="_Toc349468061"/>
      <w:bookmarkStart w:id="589" w:name="_Toc349468981"/>
      <w:bookmarkStart w:id="590" w:name="_Toc350239099"/>
      <w:bookmarkStart w:id="591" w:name="_Toc350332439"/>
      <w:bookmarkStart w:id="592" w:name="_Toc350859516"/>
      <w:bookmarkStart w:id="593" w:name="_Toc352044200"/>
      <w:bookmarkStart w:id="594" w:name="_Toc352044823"/>
      <w:bookmarkStart w:id="595" w:name="_Toc353004933"/>
      <w:bookmarkStart w:id="596" w:name="_Toc353008542"/>
      <w:bookmarkStart w:id="597" w:name="_Toc353596848"/>
      <w:bookmarkStart w:id="598" w:name="_Toc353622373"/>
      <w:bookmarkStart w:id="599" w:name="_Toc353623111"/>
      <w:bookmarkStart w:id="600" w:name="_Toc353623259"/>
      <w:bookmarkStart w:id="601" w:name="_Toc353674234"/>
      <w:bookmarkStart w:id="602" w:name="_Toc354914697"/>
      <w:bookmarkStart w:id="603" w:name="_Toc354971024"/>
      <w:bookmarkStart w:id="604" w:name="_Toc354971412"/>
      <w:bookmarkStart w:id="605" w:name="_Toc355085235"/>
      <w:bookmarkStart w:id="606" w:name="_Toc355407827"/>
      <w:bookmarkStart w:id="607" w:name="_Toc357522172"/>
      <w:bookmarkStart w:id="608" w:name="_Toc369571848"/>
      <w:bookmarkStart w:id="609" w:name="_Toc369588452"/>
      <w:bookmarkStart w:id="610" w:name="_Toc369596537"/>
      <w:bookmarkStart w:id="611" w:name="_Toc369597133"/>
      <w:bookmarkStart w:id="612" w:name="_Toc369602488"/>
      <w:bookmarkStart w:id="613" w:name="_Toc369937699"/>
      <w:bookmarkStart w:id="614" w:name="_Toc386861110"/>
      <w:bookmarkStart w:id="615" w:name="_Toc416055534"/>
      <w:bookmarkStart w:id="616" w:name="_Toc433773471"/>
      <w:bookmarkStart w:id="617" w:name="_Toc443794610"/>
      <w:bookmarkStart w:id="618" w:name="_Toc59620242"/>
      <w:bookmarkStart w:id="619" w:name="_Toc67476300"/>
      <w:bookmarkStart w:id="620" w:name="_Toc72061258"/>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D00803">
        <w:t>No Obligation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D00803">
        <w:t xml:space="preserve"> to Contract/Buy</w:t>
      </w:r>
      <w:bookmarkEnd w:id="619"/>
      <w:bookmarkEnd w:id="620"/>
    </w:p>
    <w:p w14:paraId="42FACBD1" w14:textId="77777777" w:rsidR="00A61130" w:rsidRPr="00D00803" w:rsidRDefault="00A61130" w:rsidP="003B2789">
      <w:pPr>
        <w:pStyle w:val="BodyTextIndent"/>
        <w:rPr>
          <w:szCs w:val="22"/>
        </w:rPr>
      </w:pPr>
      <w:r w:rsidRPr="00D00803">
        <w:rPr>
          <w:szCs w:val="22"/>
        </w:rPr>
        <w:t xml:space="preserve">CTS reserves the right to refrain from Contracting with any and all Vendors. Neither the release of this solicitation document nor the execution of a resulting Contract obligates </w:t>
      </w:r>
      <w:r w:rsidRPr="00D00803">
        <w:rPr>
          <w:iCs/>
          <w:szCs w:val="22"/>
        </w:rPr>
        <w:t>CTS</w:t>
      </w:r>
      <w:r w:rsidRPr="00D00803">
        <w:rPr>
          <w:i/>
          <w:iCs/>
          <w:color w:val="FF0000"/>
          <w:szCs w:val="22"/>
        </w:rPr>
        <w:t xml:space="preserve"> </w:t>
      </w:r>
      <w:r w:rsidRPr="00D00803">
        <w:rPr>
          <w:szCs w:val="22"/>
        </w:rPr>
        <w:t>to make any purchases.</w:t>
      </w:r>
      <w:r w:rsidR="0042160E" w:rsidRPr="00D00803">
        <w:rPr>
          <w:szCs w:val="22"/>
        </w:rPr>
        <w:t xml:space="preserve"> CTS reserves the right to cancel the procurement at any time during the procurement or resulting contract negotiation process. </w:t>
      </w:r>
    </w:p>
    <w:p w14:paraId="2A69E273" w14:textId="77777777" w:rsidR="006842E1" w:rsidRPr="00D00803" w:rsidRDefault="006842E1" w:rsidP="007D06C7">
      <w:pPr>
        <w:pStyle w:val="Heading2"/>
        <w:numPr>
          <w:ilvl w:val="1"/>
          <w:numId w:val="6"/>
        </w:numPr>
        <w:ind w:left="720" w:hanging="720"/>
      </w:pPr>
      <w:bookmarkStart w:id="621" w:name="_Toc315776360"/>
      <w:bookmarkStart w:id="622" w:name="_Toc318706902"/>
      <w:bookmarkStart w:id="623" w:name="_Toc318783651"/>
      <w:bookmarkStart w:id="624" w:name="_Toc318784090"/>
      <w:bookmarkStart w:id="625" w:name="_Toc318886117"/>
      <w:bookmarkStart w:id="626" w:name="_Toc319121582"/>
      <w:bookmarkStart w:id="627" w:name="_Toc319128027"/>
      <w:bookmarkStart w:id="628" w:name="_Toc349108662"/>
      <w:bookmarkStart w:id="629" w:name="_Toc349465202"/>
      <w:bookmarkStart w:id="630" w:name="_Toc349467955"/>
      <w:bookmarkStart w:id="631" w:name="_Toc349468063"/>
      <w:bookmarkStart w:id="632" w:name="_Toc349468983"/>
      <w:bookmarkStart w:id="633" w:name="_Toc350239101"/>
      <w:bookmarkStart w:id="634" w:name="_Toc350332441"/>
      <w:bookmarkStart w:id="635" w:name="_Toc350859518"/>
      <w:bookmarkStart w:id="636" w:name="_Toc352044202"/>
      <w:bookmarkStart w:id="637" w:name="_Toc352044825"/>
      <w:bookmarkStart w:id="638" w:name="_Toc353004935"/>
      <w:bookmarkStart w:id="639" w:name="_Toc353008544"/>
      <w:bookmarkStart w:id="640" w:name="_Toc353596850"/>
      <w:bookmarkStart w:id="641" w:name="_Toc353622375"/>
      <w:bookmarkStart w:id="642" w:name="_Toc353623113"/>
      <w:bookmarkStart w:id="643" w:name="_Toc353623261"/>
      <w:bookmarkStart w:id="644" w:name="_Toc353674236"/>
      <w:bookmarkStart w:id="645" w:name="_Toc354914699"/>
      <w:bookmarkStart w:id="646" w:name="_Toc354971026"/>
      <w:bookmarkStart w:id="647" w:name="_Toc354971414"/>
      <w:bookmarkStart w:id="648" w:name="_Toc355085238"/>
      <w:bookmarkStart w:id="649" w:name="_Toc355407830"/>
      <w:bookmarkStart w:id="650" w:name="_Toc357522175"/>
      <w:bookmarkStart w:id="651" w:name="_Toc369571852"/>
      <w:bookmarkStart w:id="652" w:name="_Toc369588456"/>
      <w:bookmarkStart w:id="653" w:name="_Toc369596541"/>
      <w:bookmarkStart w:id="654" w:name="_Toc369597137"/>
      <w:bookmarkStart w:id="655" w:name="_Toc369602492"/>
      <w:bookmarkStart w:id="656" w:name="_Toc369937703"/>
      <w:bookmarkStart w:id="657" w:name="_Toc386861113"/>
      <w:bookmarkStart w:id="658" w:name="_Toc416055537"/>
      <w:bookmarkStart w:id="659" w:name="_Toc433773474"/>
      <w:bookmarkStart w:id="660" w:name="_Toc59620243"/>
      <w:bookmarkStart w:id="661" w:name="_Toc443794613"/>
      <w:bookmarkStart w:id="662" w:name="_Toc67476301"/>
      <w:bookmarkStart w:id="663" w:name="_Toc72061259"/>
      <w:r w:rsidRPr="00D00803">
        <w:t>Non-Endorsement</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D00803">
        <w:t xml:space="preserve"> </w:t>
      </w:r>
      <w:bookmarkEnd w:id="661"/>
      <w:r w:rsidRPr="00D00803">
        <w:t>and Publicity</w:t>
      </w:r>
      <w:bookmarkEnd w:id="662"/>
      <w:bookmarkEnd w:id="663"/>
    </w:p>
    <w:p w14:paraId="3B21213B" w14:textId="77777777" w:rsidR="006842E1" w:rsidRPr="00D00803" w:rsidRDefault="006842E1" w:rsidP="003B2789">
      <w:pPr>
        <w:pStyle w:val="BodyTextIndent"/>
        <w:rPr>
          <w:szCs w:val="22"/>
        </w:rPr>
      </w:pPr>
      <w:r w:rsidRPr="00D00803">
        <w:rPr>
          <w:szCs w:val="22"/>
        </w:rPr>
        <w:t xml:space="preserve">In selecting a Vendor to supply </w:t>
      </w:r>
      <w:r w:rsidR="005D679A">
        <w:rPr>
          <w:iCs/>
          <w:szCs w:val="22"/>
        </w:rPr>
        <w:t xml:space="preserve">Products and/or </w:t>
      </w:r>
      <w:r w:rsidR="00A61130" w:rsidRPr="00D00803">
        <w:rPr>
          <w:iCs/>
          <w:szCs w:val="22"/>
        </w:rPr>
        <w:t>Services</w:t>
      </w:r>
      <w:r w:rsidRPr="00D00803">
        <w:rPr>
          <w:szCs w:val="22"/>
        </w:rPr>
        <w:t xml:space="preserve"> to the state of Washington, the State is neither endorsing Vendor’s Products, nor suggesting that they are the best or only solution to the State’s needs. By submitting a Response, Vendor agrees to make no reference to </w:t>
      </w:r>
      <w:r w:rsidR="00975D07" w:rsidRPr="00D00803">
        <w:rPr>
          <w:szCs w:val="22"/>
        </w:rPr>
        <w:t>CTS</w:t>
      </w:r>
      <w:r w:rsidRPr="00D00803">
        <w:rPr>
          <w:szCs w:val="22"/>
        </w:rPr>
        <w:t xml:space="preserve"> or the state of Washington in any literature, promotional material, brochures, sales presentation or the like, regardless of method of </w:t>
      </w:r>
      <w:r w:rsidR="008039D3" w:rsidRPr="00D00803">
        <w:rPr>
          <w:szCs w:val="22"/>
        </w:rPr>
        <w:t>dis</w:t>
      </w:r>
      <w:r w:rsidRPr="00D00803">
        <w:rPr>
          <w:szCs w:val="22"/>
        </w:rPr>
        <w:t xml:space="preserve">tribution, without the prior review and express written consent of </w:t>
      </w:r>
      <w:r w:rsidR="00975D07" w:rsidRPr="00D00803">
        <w:rPr>
          <w:szCs w:val="22"/>
        </w:rPr>
        <w:t>CTS</w:t>
      </w:r>
      <w:r w:rsidRPr="00D00803">
        <w:rPr>
          <w:szCs w:val="22"/>
        </w:rPr>
        <w:t>.</w:t>
      </w:r>
    </w:p>
    <w:p w14:paraId="0104AAE8" w14:textId="77777777" w:rsidR="006842E1" w:rsidRPr="00D00803" w:rsidRDefault="006842E1" w:rsidP="007D06C7">
      <w:pPr>
        <w:pStyle w:val="Heading2"/>
        <w:numPr>
          <w:ilvl w:val="1"/>
          <w:numId w:val="6"/>
        </w:numPr>
        <w:ind w:left="720" w:hanging="720"/>
      </w:pPr>
      <w:bookmarkStart w:id="664" w:name="_Toc59620246"/>
      <w:bookmarkStart w:id="665" w:name="_Toc67476302"/>
      <w:bookmarkStart w:id="666" w:name="_Toc72061260"/>
      <w:r w:rsidRPr="00D00803">
        <w:t>Optional Vendor Debriefing</w:t>
      </w:r>
      <w:bookmarkEnd w:id="664"/>
      <w:bookmarkEnd w:id="665"/>
      <w:bookmarkEnd w:id="666"/>
    </w:p>
    <w:p w14:paraId="2B1D2AEC" w14:textId="77777777" w:rsidR="006842E1" w:rsidRPr="00D00803" w:rsidRDefault="006842E1" w:rsidP="003B2789">
      <w:pPr>
        <w:pStyle w:val="BodyTextIndent"/>
        <w:rPr>
          <w:szCs w:val="22"/>
        </w:rPr>
      </w:pPr>
      <w:r w:rsidRPr="00D00803">
        <w:rPr>
          <w:szCs w:val="22"/>
        </w:rPr>
        <w:t xml:space="preserve">Only Vendors who submit a </w:t>
      </w:r>
      <w:r w:rsidR="00927885" w:rsidRPr="00D00803">
        <w:rPr>
          <w:szCs w:val="22"/>
        </w:rPr>
        <w:t xml:space="preserve">response </w:t>
      </w:r>
      <w:r w:rsidRPr="00D00803">
        <w:rPr>
          <w:szCs w:val="22"/>
        </w:rPr>
        <w:t>may request an optional debriefing conference to</w:t>
      </w:r>
      <w:r w:rsidR="008039D3" w:rsidRPr="00D00803">
        <w:rPr>
          <w:szCs w:val="22"/>
        </w:rPr>
        <w:t xml:space="preserve"> discuss</w:t>
      </w:r>
      <w:r w:rsidRPr="00D00803">
        <w:rPr>
          <w:szCs w:val="22"/>
        </w:rPr>
        <w:t xml:space="preserve"> the evaluation of their Response. The requested debriefing conference must occur on or before the date specified in the </w:t>
      </w:r>
      <w:r w:rsidRPr="00D00803">
        <w:rPr>
          <w:i/>
          <w:szCs w:val="22"/>
        </w:rPr>
        <w:t>Schedule</w:t>
      </w:r>
      <w:r w:rsidRPr="00D00803">
        <w:rPr>
          <w:szCs w:val="22"/>
        </w:rPr>
        <w:t xml:space="preserve"> (</w:t>
      </w:r>
      <w:r w:rsidRPr="00C4272F">
        <w:rPr>
          <w:szCs w:val="22"/>
        </w:rPr>
        <w:t xml:space="preserve">Section </w:t>
      </w:r>
      <w:r w:rsidR="00943CD8" w:rsidRPr="00C4272F">
        <w:rPr>
          <w:szCs w:val="22"/>
        </w:rPr>
        <w:fldChar w:fldCharType="begin"/>
      </w:r>
      <w:r w:rsidR="00943CD8" w:rsidRPr="00C4272F">
        <w:rPr>
          <w:szCs w:val="22"/>
        </w:rPr>
        <w:instrText xml:space="preserve"> REF _Ref85867936 \r \h  \* MERGEFORMAT </w:instrText>
      </w:r>
      <w:r w:rsidR="00943CD8" w:rsidRPr="00C4272F">
        <w:rPr>
          <w:szCs w:val="22"/>
        </w:rPr>
      </w:r>
      <w:r w:rsidR="00943CD8" w:rsidRPr="00C4272F">
        <w:rPr>
          <w:szCs w:val="22"/>
        </w:rPr>
        <w:fldChar w:fldCharType="separate"/>
      </w:r>
      <w:r w:rsidR="00C2421B" w:rsidRPr="00C4272F">
        <w:rPr>
          <w:szCs w:val="22"/>
        </w:rPr>
        <w:t>2</w:t>
      </w:r>
      <w:r w:rsidR="00943CD8" w:rsidRPr="00C4272F">
        <w:rPr>
          <w:szCs w:val="22"/>
        </w:rPr>
        <w:fldChar w:fldCharType="end"/>
      </w:r>
      <w:r w:rsidRPr="00D00803">
        <w:rPr>
          <w:b/>
          <w:szCs w:val="22"/>
        </w:rPr>
        <w:t xml:space="preserve">). </w:t>
      </w:r>
      <w:r w:rsidRPr="00D00803">
        <w:rPr>
          <w:szCs w:val="22"/>
        </w:rPr>
        <w:t xml:space="preserve">The request must be in writing (fax or e-mail acceptable) addressed to the </w:t>
      </w:r>
      <w:r w:rsidR="00E7121D" w:rsidRPr="00D00803">
        <w:rPr>
          <w:szCs w:val="22"/>
        </w:rPr>
        <w:t xml:space="preserve">RFP </w:t>
      </w:r>
      <w:r w:rsidRPr="00D00803">
        <w:rPr>
          <w:szCs w:val="22"/>
        </w:rPr>
        <w:t>Coordinator.</w:t>
      </w:r>
    </w:p>
    <w:p w14:paraId="190472C2" w14:textId="77777777" w:rsidR="006842E1" w:rsidRPr="00D00803" w:rsidRDefault="006842E1" w:rsidP="003B2789">
      <w:pPr>
        <w:pStyle w:val="BodyTextIndent"/>
        <w:rPr>
          <w:szCs w:val="22"/>
        </w:rPr>
      </w:pPr>
      <w:r w:rsidRPr="00D00803">
        <w:rPr>
          <w:szCs w:val="22"/>
        </w:rPr>
        <w:t xml:space="preserve">The optional debriefing will not include any comparison between the Response and any other Responses submitted. However, </w:t>
      </w:r>
      <w:r w:rsidR="00975D07" w:rsidRPr="00D00803">
        <w:rPr>
          <w:szCs w:val="22"/>
        </w:rPr>
        <w:t>CTS</w:t>
      </w:r>
      <w:r w:rsidRPr="00D00803">
        <w:rPr>
          <w:szCs w:val="22"/>
        </w:rPr>
        <w:t xml:space="preserve"> will </w:t>
      </w:r>
      <w:r w:rsidR="008039D3" w:rsidRPr="00D00803">
        <w:rPr>
          <w:szCs w:val="22"/>
        </w:rPr>
        <w:t>dis</w:t>
      </w:r>
      <w:r w:rsidRPr="00D00803">
        <w:rPr>
          <w:szCs w:val="22"/>
        </w:rPr>
        <w:t>cuss the factors considered in the evaluation of the</w:t>
      </w:r>
      <w:r w:rsidR="00676D11">
        <w:rPr>
          <w:szCs w:val="22"/>
        </w:rPr>
        <w:t xml:space="preserve"> Vendor</w:t>
      </w:r>
      <w:r w:rsidRPr="00D00803">
        <w:rPr>
          <w:szCs w:val="22"/>
        </w:rPr>
        <w:t xml:space="preserve"> requesting the Response and address questions and concerns about Vendor’s performance with regard to the solicitation requirements.</w:t>
      </w:r>
    </w:p>
    <w:p w14:paraId="5AB34558" w14:textId="77777777" w:rsidR="006842E1" w:rsidRPr="00D00803" w:rsidRDefault="006842E1" w:rsidP="007D06C7">
      <w:pPr>
        <w:pStyle w:val="Heading2"/>
        <w:numPr>
          <w:ilvl w:val="1"/>
          <w:numId w:val="6"/>
        </w:numPr>
        <w:ind w:left="720" w:hanging="720"/>
      </w:pPr>
      <w:bookmarkStart w:id="667" w:name="_Toc315776364"/>
      <w:bookmarkStart w:id="668" w:name="_Toc318706906"/>
      <w:bookmarkStart w:id="669" w:name="_Toc318783655"/>
      <w:bookmarkStart w:id="670" w:name="_Toc318784094"/>
      <w:bookmarkStart w:id="671" w:name="_Toc318886121"/>
      <w:bookmarkStart w:id="672" w:name="_Toc319121586"/>
      <w:bookmarkStart w:id="673" w:name="_Toc319128031"/>
      <w:bookmarkStart w:id="674" w:name="_Toc349108666"/>
      <w:bookmarkStart w:id="675" w:name="_Toc349465206"/>
      <w:bookmarkStart w:id="676" w:name="_Toc349467959"/>
      <w:bookmarkStart w:id="677" w:name="_Toc349468067"/>
      <w:bookmarkStart w:id="678" w:name="_Toc349468987"/>
      <w:bookmarkStart w:id="679" w:name="_Toc350239105"/>
      <w:bookmarkStart w:id="680" w:name="_Toc350332445"/>
      <w:bookmarkStart w:id="681" w:name="_Toc350859522"/>
      <w:bookmarkStart w:id="682" w:name="_Toc352044206"/>
      <w:bookmarkStart w:id="683" w:name="_Toc352044829"/>
      <w:bookmarkStart w:id="684" w:name="_Toc353004939"/>
      <w:bookmarkStart w:id="685" w:name="_Toc353008548"/>
      <w:bookmarkStart w:id="686" w:name="_Toc353596854"/>
      <w:bookmarkStart w:id="687" w:name="_Toc353622379"/>
      <w:bookmarkStart w:id="688" w:name="_Toc353623117"/>
      <w:bookmarkStart w:id="689" w:name="_Toc353623265"/>
      <w:bookmarkStart w:id="690" w:name="_Toc353674240"/>
      <w:bookmarkStart w:id="691" w:name="_Toc354914703"/>
      <w:bookmarkStart w:id="692" w:name="_Toc354971030"/>
      <w:bookmarkStart w:id="693" w:name="_Toc354971418"/>
      <w:bookmarkStart w:id="694" w:name="_Toc355085242"/>
      <w:bookmarkStart w:id="695" w:name="_Toc355407834"/>
      <w:bookmarkStart w:id="696" w:name="_Toc357522179"/>
      <w:bookmarkStart w:id="697" w:name="_Toc369571856"/>
      <w:bookmarkStart w:id="698" w:name="_Toc369588460"/>
      <w:bookmarkStart w:id="699" w:name="_Toc369596545"/>
      <w:bookmarkStart w:id="700" w:name="_Toc369597141"/>
      <w:bookmarkStart w:id="701" w:name="_Toc369602496"/>
      <w:bookmarkStart w:id="702" w:name="_Toc369937707"/>
      <w:bookmarkStart w:id="703" w:name="_Toc386861117"/>
      <w:bookmarkStart w:id="704" w:name="_Toc416055541"/>
      <w:bookmarkStart w:id="705" w:name="_Toc433773478"/>
      <w:bookmarkStart w:id="706" w:name="_Toc443794617"/>
      <w:bookmarkStart w:id="707" w:name="_Toc59620247"/>
      <w:bookmarkStart w:id="708" w:name="_Toc67476303"/>
      <w:bookmarkStart w:id="709" w:name="_Toc72061261"/>
      <w:r w:rsidRPr="00D00803">
        <w:lastRenderedPageBreak/>
        <w:t>Protest Procedures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2A782064" w14:textId="77777777" w:rsidR="006842E1" w:rsidRPr="00D00803" w:rsidRDefault="006842E1" w:rsidP="003B2789">
      <w:pPr>
        <w:pStyle w:val="BodyTextIndent"/>
        <w:rPr>
          <w:szCs w:val="22"/>
        </w:rPr>
      </w:pPr>
      <w:r w:rsidRPr="00D00803">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sidRPr="00D00803">
        <w:rPr>
          <w:szCs w:val="22"/>
        </w:rPr>
        <w:t>RFP</w:t>
      </w:r>
      <w:r w:rsidRPr="00D00803">
        <w:rPr>
          <w:szCs w:val="22"/>
        </w:rPr>
        <w:t xml:space="preserve"> Coordinator. Further information regarding the grounds for, filing and resolution of protests is contained in </w:t>
      </w:r>
      <w:r w:rsidRPr="00AD117A">
        <w:rPr>
          <w:szCs w:val="22"/>
        </w:rPr>
        <w:t xml:space="preserve">Appendix D, </w:t>
      </w:r>
      <w:r w:rsidRPr="00AD117A">
        <w:rPr>
          <w:i/>
          <w:szCs w:val="22"/>
        </w:rPr>
        <w:t>Protest Procedures</w:t>
      </w:r>
      <w:r w:rsidRPr="00AD117A">
        <w:rPr>
          <w:szCs w:val="22"/>
        </w:rPr>
        <w:t>.</w:t>
      </w:r>
      <w:bookmarkStart w:id="710" w:name="_Toc353163650"/>
      <w:bookmarkStart w:id="711" w:name="_Toc367070996"/>
      <w:bookmarkEnd w:id="535"/>
      <w:bookmarkEnd w:id="536"/>
      <w:bookmarkEnd w:id="537"/>
      <w:bookmarkEnd w:id="538"/>
      <w:bookmarkEnd w:id="539"/>
      <w:bookmarkEnd w:id="540"/>
      <w:bookmarkEnd w:id="541"/>
      <w:bookmarkEnd w:id="542"/>
      <w:bookmarkEnd w:id="543"/>
      <w:bookmarkEnd w:id="544"/>
      <w:bookmarkEnd w:id="545"/>
    </w:p>
    <w:p w14:paraId="5D7F6F33" w14:textId="77777777" w:rsidR="002C5A20" w:rsidRPr="00D00803" w:rsidRDefault="002C5A20" w:rsidP="007D06C7">
      <w:pPr>
        <w:pStyle w:val="Heading2"/>
        <w:numPr>
          <w:ilvl w:val="1"/>
          <w:numId w:val="6"/>
        </w:numPr>
        <w:ind w:left="720" w:hanging="720"/>
      </w:pPr>
      <w:bookmarkStart w:id="712" w:name="_Toc67476304"/>
      <w:bookmarkStart w:id="713" w:name="_Toc72061262"/>
      <w:r w:rsidRPr="00D00803">
        <w:t xml:space="preserve">Vendor Assumption and </w:t>
      </w:r>
      <w:r w:rsidR="006D440B" w:rsidRPr="00D00803">
        <w:t>Dependencies</w:t>
      </w:r>
      <w:bookmarkEnd w:id="712"/>
      <w:bookmarkEnd w:id="713"/>
    </w:p>
    <w:p w14:paraId="7CD9CD51" w14:textId="77777777" w:rsidR="002C5A20" w:rsidRPr="00D00803" w:rsidRDefault="002C5A20" w:rsidP="002C5A20">
      <w:pPr>
        <w:pStyle w:val="BodyTextIndent"/>
        <w:rPr>
          <w:szCs w:val="22"/>
        </w:rPr>
      </w:pPr>
      <w:r w:rsidRPr="00D00803">
        <w:rPr>
          <w:szCs w:val="22"/>
        </w:rPr>
        <w:t>CTS will rely upon representations made in the Response. If the Vendor chooses to identify assumption or dependencies on which i</w:t>
      </w:r>
      <w:r w:rsidR="006D440B" w:rsidRPr="00D00803">
        <w:rPr>
          <w:szCs w:val="22"/>
        </w:rPr>
        <w:t>t has based its proposal,</w:t>
      </w:r>
      <w:r w:rsidRPr="00D00803">
        <w:rPr>
          <w:szCs w:val="22"/>
        </w:rPr>
        <w:t xml:space="preserve"> CTS retains the right to determine</w:t>
      </w:r>
      <w:r w:rsidR="006D440B" w:rsidRPr="00D00803">
        <w:rPr>
          <w:szCs w:val="22"/>
        </w:rPr>
        <w:t xml:space="preserve"> if the Vendor’s assumptions/dependencies render the Response non-responsive.</w:t>
      </w:r>
    </w:p>
    <w:p w14:paraId="4AA69BCE" w14:textId="77777777" w:rsidR="006842E1" w:rsidRPr="00D00803" w:rsidRDefault="006842E1" w:rsidP="007D06C7">
      <w:pPr>
        <w:pStyle w:val="Heading2"/>
        <w:numPr>
          <w:ilvl w:val="1"/>
          <w:numId w:val="6"/>
        </w:numPr>
        <w:ind w:left="720" w:hanging="720"/>
      </w:pPr>
      <w:bookmarkStart w:id="714" w:name="_Toc67476305"/>
      <w:bookmarkStart w:id="715" w:name="_Toc72061263"/>
      <w:r w:rsidRPr="00D00803">
        <w:t>Selection of Apparently Successful Vendor</w:t>
      </w:r>
      <w:bookmarkEnd w:id="714"/>
      <w:bookmarkEnd w:id="715"/>
    </w:p>
    <w:p w14:paraId="74B3FF94" w14:textId="661D4B80" w:rsidR="006842E1" w:rsidRDefault="006842E1" w:rsidP="00FD0EB3">
      <w:pPr>
        <w:pStyle w:val="BodyTextIndent"/>
        <w:rPr>
          <w:szCs w:val="22"/>
        </w:rPr>
      </w:pPr>
      <w:r w:rsidRPr="00D00803">
        <w:rPr>
          <w:szCs w:val="22"/>
        </w:rPr>
        <w:t xml:space="preserve">All Vendors responding to this solicitation will be notified by e-mail when </w:t>
      </w:r>
      <w:r w:rsidR="00975D07" w:rsidRPr="00D00803">
        <w:rPr>
          <w:szCs w:val="22"/>
        </w:rPr>
        <w:t>CTS</w:t>
      </w:r>
      <w:r w:rsidRPr="00D00803">
        <w:rPr>
          <w:szCs w:val="22"/>
        </w:rPr>
        <w:t xml:space="preserve"> has determined the ASV. The ASV will be the </w:t>
      </w:r>
      <w:r w:rsidRPr="00647ACD">
        <w:rPr>
          <w:szCs w:val="22"/>
        </w:rPr>
        <w:t>respondent</w:t>
      </w:r>
      <w:r w:rsidR="0083788F" w:rsidRPr="00647ACD">
        <w:rPr>
          <w:szCs w:val="22"/>
        </w:rPr>
        <w:t>s</w:t>
      </w:r>
      <w:r w:rsidRPr="00647ACD">
        <w:rPr>
          <w:szCs w:val="22"/>
        </w:rPr>
        <w:t xml:space="preserve"> who:</w:t>
      </w:r>
      <w:r w:rsidRPr="00D00803">
        <w:rPr>
          <w:szCs w:val="22"/>
        </w:rPr>
        <w:t xml:space="preserve"> (1) meets all the requirements of this </w:t>
      </w:r>
      <w:r w:rsidR="0008612A" w:rsidRPr="00D00803">
        <w:rPr>
          <w:szCs w:val="22"/>
        </w:rPr>
        <w:t>RFP</w:t>
      </w:r>
      <w:r w:rsidRPr="00D00803">
        <w:rPr>
          <w:szCs w:val="22"/>
        </w:rPr>
        <w:t xml:space="preserve">; and (2) receives the highest number of total points as described </w:t>
      </w:r>
      <w:r w:rsidR="00E55AF0" w:rsidRPr="00D00803">
        <w:rPr>
          <w:szCs w:val="22"/>
        </w:rPr>
        <w:t>herein</w:t>
      </w:r>
      <w:r w:rsidRPr="00D00803">
        <w:rPr>
          <w:szCs w:val="22"/>
        </w:rPr>
        <w:t xml:space="preserve">. </w:t>
      </w:r>
      <w:bookmarkEnd w:id="710"/>
      <w:bookmarkEnd w:id="711"/>
    </w:p>
    <w:p w14:paraId="3860D77D" w14:textId="3D0235C2" w:rsidR="00D25484" w:rsidRPr="006A4353" w:rsidRDefault="00D25484" w:rsidP="000D55DA">
      <w:pPr>
        <w:pStyle w:val="Heading2"/>
        <w:numPr>
          <w:ilvl w:val="1"/>
          <w:numId w:val="6"/>
        </w:numPr>
        <w:ind w:left="720" w:hanging="720"/>
      </w:pPr>
      <w:bookmarkStart w:id="716" w:name="_Toc67476306"/>
      <w:bookmarkStart w:id="717" w:name="_Toc72061264"/>
      <w:r w:rsidRPr="006A4353">
        <w:t>Best and Final Offer (BAFO)</w:t>
      </w:r>
      <w:bookmarkEnd w:id="716"/>
      <w:bookmarkEnd w:id="717"/>
    </w:p>
    <w:p w14:paraId="7637A0A9" w14:textId="77777777" w:rsidR="00D25484" w:rsidRPr="006A4353" w:rsidRDefault="00D25484" w:rsidP="00D25484">
      <w:pPr>
        <w:pStyle w:val="BodyTextIndent"/>
        <w:rPr>
          <w:szCs w:val="22"/>
        </w:rPr>
      </w:pPr>
      <w:r w:rsidRPr="006A4353">
        <w:rPr>
          <w:szCs w:val="22"/>
        </w:rPr>
        <w:t xml:space="preserve">Offerors are encouraged to submit their most competitive offer, but there is a potential for a best and final (BAFO) process.  This section defines the BAFO process.  </w:t>
      </w:r>
    </w:p>
    <w:p w14:paraId="4F1B73D2" w14:textId="3F913365" w:rsidR="00D25484" w:rsidRPr="006A4353" w:rsidRDefault="00D25484" w:rsidP="00D25484">
      <w:pPr>
        <w:pStyle w:val="BodyTextIndent"/>
        <w:rPr>
          <w:szCs w:val="22"/>
        </w:rPr>
      </w:pPr>
      <w:r w:rsidRPr="006A4353">
        <w:rPr>
          <w:szCs w:val="22"/>
        </w:rPr>
        <w:t xml:space="preserve">Once a </w:t>
      </w:r>
      <w:r w:rsidR="002A7DEF" w:rsidRPr="006A4353">
        <w:rPr>
          <w:szCs w:val="22"/>
        </w:rPr>
        <w:t>Response</w:t>
      </w:r>
      <w:r w:rsidRPr="006A4353">
        <w:rPr>
          <w:szCs w:val="22"/>
        </w:rPr>
        <w:t xml:space="preserve"> has been submitted, </w:t>
      </w:r>
      <w:r w:rsidR="00475592">
        <w:rPr>
          <w:szCs w:val="22"/>
        </w:rPr>
        <w:t>Vendors</w:t>
      </w:r>
      <w:r w:rsidRPr="006A4353">
        <w:rPr>
          <w:szCs w:val="22"/>
        </w:rPr>
        <w:t xml:space="preserve"> will not be allowed to make material changes to those </w:t>
      </w:r>
      <w:r w:rsidR="002A7DEF" w:rsidRPr="006A4353">
        <w:rPr>
          <w:szCs w:val="22"/>
        </w:rPr>
        <w:t>Response</w:t>
      </w:r>
      <w:r w:rsidRPr="006A4353">
        <w:rPr>
          <w:szCs w:val="22"/>
        </w:rPr>
        <w:t>s unless they r</w:t>
      </w:r>
      <w:r w:rsidR="002A7DEF" w:rsidRPr="006A4353">
        <w:rPr>
          <w:szCs w:val="22"/>
        </w:rPr>
        <w:t>eceive a request for a BAFO</w:t>
      </w:r>
      <w:r w:rsidRPr="006A4353">
        <w:rPr>
          <w:szCs w:val="22"/>
        </w:rPr>
        <w:t>. The circumstances under which a BAFO may be requested are described in this Section.</w:t>
      </w:r>
    </w:p>
    <w:p w14:paraId="6B372603" w14:textId="77777777" w:rsidR="00D25484" w:rsidRPr="006A4353" w:rsidRDefault="002A7DEF" w:rsidP="00D25484">
      <w:pPr>
        <w:pStyle w:val="BodyTextIndent"/>
        <w:rPr>
          <w:szCs w:val="22"/>
        </w:rPr>
      </w:pPr>
      <w:r w:rsidRPr="006A4353">
        <w:rPr>
          <w:szCs w:val="22"/>
        </w:rPr>
        <w:t>CTS</w:t>
      </w:r>
      <w:r w:rsidR="00D25484" w:rsidRPr="006A4353">
        <w:rPr>
          <w:szCs w:val="22"/>
        </w:rPr>
        <w:t xml:space="preserve"> reserves the right, that at any point after </w:t>
      </w:r>
      <w:r w:rsidRPr="006A4353">
        <w:rPr>
          <w:szCs w:val="22"/>
        </w:rPr>
        <w:t>completing evaluation of Responses</w:t>
      </w:r>
      <w:r w:rsidR="00D25484" w:rsidRPr="006A4353">
        <w:rPr>
          <w:szCs w:val="22"/>
        </w:rPr>
        <w:t xml:space="preserve">, </w:t>
      </w:r>
      <w:r w:rsidRPr="006A4353">
        <w:rPr>
          <w:szCs w:val="22"/>
        </w:rPr>
        <w:t>CTS</w:t>
      </w:r>
      <w:r w:rsidR="00D25484" w:rsidRPr="006A4353">
        <w:rPr>
          <w:szCs w:val="22"/>
        </w:rPr>
        <w:t xml:space="preserve"> may notify all remaining </w:t>
      </w:r>
      <w:r w:rsidRPr="006A4353">
        <w:rPr>
          <w:szCs w:val="22"/>
        </w:rPr>
        <w:t>Vendors that have not otherwise been disqualified</w:t>
      </w:r>
      <w:r w:rsidR="00D25484" w:rsidRPr="006A4353">
        <w:rPr>
          <w:szCs w:val="22"/>
        </w:rPr>
        <w:t xml:space="preserve"> that </w:t>
      </w:r>
      <w:r w:rsidRPr="006A4353">
        <w:rPr>
          <w:szCs w:val="22"/>
        </w:rPr>
        <w:t>CTS</w:t>
      </w:r>
      <w:r w:rsidR="00D25484" w:rsidRPr="006A4353">
        <w:rPr>
          <w:szCs w:val="22"/>
        </w:rPr>
        <w:t xml:space="preserve"> will require them to submit BAFOs.</w:t>
      </w:r>
    </w:p>
    <w:p w14:paraId="3DBA426B" w14:textId="77777777" w:rsidR="00D25484" w:rsidRPr="006A4353" w:rsidRDefault="00D25484" w:rsidP="00D25484">
      <w:pPr>
        <w:pStyle w:val="BodyTextIndent"/>
        <w:rPr>
          <w:szCs w:val="22"/>
        </w:rPr>
      </w:pPr>
      <w:r w:rsidRPr="006A4353">
        <w:rPr>
          <w:szCs w:val="22"/>
        </w:rPr>
        <w:t xml:space="preserve">The notice will be in writing and will set a specific time and date certain by which the BAFO must be submitted. The BAFO notice may set additional conditions and requirements for the submission of the BAFO. The notice will advise </w:t>
      </w:r>
      <w:r w:rsidR="002A7DEF" w:rsidRPr="006A4353">
        <w:rPr>
          <w:szCs w:val="22"/>
        </w:rPr>
        <w:t>Vendors</w:t>
      </w:r>
      <w:r w:rsidRPr="006A4353">
        <w:rPr>
          <w:szCs w:val="22"/>
        </w:rPr>
        <w:t xml:space="preserve"> that the BAFO shall be in writing</w:t>
      </w:r>
      <w:r w:rsidR="002A7DEF" w:rsidRPr="006A4353">
        <w:rPr>
          <w:szCs w:val="22"/>
        </w:rPr>
        <w:t>.</w:t>
      </w:r>
      <w:r w:rsidRPr="006A4353">
        <w:rPr>
          <w:szCs w:val="22"/>
        </w:rPr>
        <w:t xml:space="preserve">  </w:t>
      </w:r>
      <w:r w:rsidR="002A7DEF" w:rsidRPr="006A4353">
        <w:rPr>
          <w:szCs w:val="22"/>
        </w:rPr>
        <w:t>Vendors</w:t>
      </w:r>
      <w:r w:rsidRPr="006A4353">
        <w:rPr>
          <w:szCs w:val="22"/>
        </w:rPr>
        <w:t xml:space="preserve"> shall be accorded fair and equal treatment with respect to any opportunity for </w:t>
      </w:r>
      <w:r w:rsidR="002A7DEF" w:rsidRPr="006A4353">
        <w:rPr>
          <w:szCs w:val="22"/>
        </w:rPr>
        <w:t>BAFO</w:t>
      </w:r>
      <w:r w:rsidRPr="006A4353">
        <w:rPr>
          <w:szCs w:val="22"/>
        </w:rPr>
        <w:t xml:space="preserve">, and such revisions may be permitted after submissions and prior to award for the purpose of obtaining BAFOs. In conducting discussions, there shall be no disclosure of any information derived from </w:t>
      </w:r>
      <w:r w:rsidR="002A7DEF" w:rsidRPr="006A4353">
        <w:rPr>
          <w:szCs w:val="22"/>
        </w:rPr>
        <w:t xml:space="preserve">Responses </w:t>
      </w:r>
      <w:r w:rsidRPr="006A4353">
        <w:rPr>
          <w:szCs w:val="22"/>
        </w:rPr>
        <w:t xml:space="preserve">submitted by competing </w:t>
      </w:r>
      <w:r w:rsidR="002A7DEF" w:rsidRPr="006A4353">
        <w:rPr>
          <w:szCs w:val="22"/>
        </w:rPr>
        <w:t>Vendors</w:t>
      </w:r>
      <w:r w:rsidRPr="006A4353">
        <w:rPr>
          <w:szCs w:val="22"/>
        </w:rPr>
        <w:t>.</w:t>
      </w:r>
    </w:p>
    <w:p w14:paraId="2D92CA21" w14:textId="39A537C0" w:rsidR="00D25484" w:rsidRPr="006A4353" w:rsidRDefault="00D25484" w:rsidP="00D25484">
      <w:pPr>
        <w:pStyle w:val="BodyTextIndent"/>
        <w:rPr>
          <w:szCs w:val="22"/>
        </w:rPr>
      </w:pPr>
      <w:r w:rsidRPr="006A4353">
        <w:rPr>
          <w:szCs w:val="22"/>
        </w:rPr>
        <w:t xml:space="preserve">For purposes of the BAFO, </w:t>
      </w:r>
      <w:r w:rsidR="00475592">
        <w:rPr>
          <w:szCs w:val="22"/>
        </w:rPr>
        <w:t>Vendor</w:t>
      </w:r>
      <w:r w:rsidRPr="006A4353">
        <w:rPr>
          <w:szCs w:val="22"/>
        </w:rPr>
        <w:t>s may make such changes to their original bids as they believe appropriate to enhance their potential for selection and award under the selection criteria set forth in the RFP and BAFO notice. Changes to the original bid must be clearly identified in the re-submitted proposal using the Track Changes function in Microsoft Word.</w:t>
      </w:r>
    </w:p>
    <w:p w14:paraId="736123DC" w14:textId="77777777" w:rsidR="00D25484" w:rsidRPr="006A4353" w:rsidRDefault="00D25484" w:rsidP="00D25484">
      <w:pPr>
        <w:pStyle w:val="BodyTextIndent"/>
        <w:rPr>
          <w:szCs w:val="22"/>
        </w:rPr>
      </w:pPr>
      <w:r w:rsidRPr="006A4353">
        <w:rPr>
          <w:szCs w:val="22"/>
        </w:rPr>
        <w:t>Evaluation of BAFOs and selection of a</w:t>
      </w:r>
      <w:r w:rsidR="002A7DEF" w:rsidRPr="006A4353">
        <w:rPr>
          <w:szCs w:val="22"/>
        </w:rPr>
        <w:t xml:space="preserve">n ASV </w:t>
      </w:r>
      <w:r w:rsidRPr="006A4353">
        <w:rPr>
          <w:szCs w:val="22"/>
        </w:rPr>
        <w:t>will be based upon the evaluation criteria set out in the RFP. Terms proposed as part of a BAFO must be substantially in accordance with the terms requested in this RFP and may not materially alter the requirements of the RFP.</w:t>
      </w:r>
    </w:p>
    <w:p w14:paraId="70A9A0E3" w14:textId="77777777" w:rsidR="002A7DEF" w:rsidRPr="006A4353" w:rsidRDefault="002A7DEF" w:rsidP="00D25484">
      <w:pPr>
        <w:pStyle w:val="BodyTextIndent"/>
        <w:rPr>
          <w:szCs w:val="22"/>
        </w:rPr>
      </w:pPr>
      <w:r w:rsidRPr="006A4353">
        <w:rPr>
          <w:szCs w:val="22"/>
        </w:rPr>
        <w:t>Vendors</w:t>
      </w:r>
      <w:r w:rsidR="00D25484" w:rsidRPr="006A4353">
        <w:rPr>
          <w:szCs w:val="22"/>
        </w:rPr>
        <w:t xml:space="preserve"> are not required to submit a BAFO and may submit a written response stating that their original response remains as originally submitted.  </w:t>
      </w:r>
      <w:r w:rsidRPr="006A4353">
        <w:rPr>
          <w:szCs w:val="22"/>
        </w:rPr>
        <w:t xml:space="preserve">CTS </w:t>
      </w:r>
      <w:r w:rsidR="00D25484" w:rsidRPr="006A4353">
        <w:rPr>
          <w:szCs w:val="22"/>
        </w:rPr>
        <w:t xml:space="preserve">has full discretion to accept or reject any information submitted in a BAFO.  BAFO discussions shall not disclose the content or pricing of another </w:t>
      </w:r>
      <w:proofErr w:type="spellStart"/>
      <w:r w:rsidR="00D25484" w:rsidRPr="006A4353">
        <w:rPr>
          <w:szCs w:val="22"/>
        </w:rPr>
        <w:t>offerer</w:t>
      </w:r>
      <w:proofErr w:type="spellEnd"/>
      <w:r w:rsidR="00D25484" w:rsidRPr="006A4353">
        <w:rPr>
          <w:szCs w:val="22"/>
        </w:rPr>
        <w:t xml:space="preserve">.  </w:t>
      </w:r>
    </w:p>
    <w:p w14:paraId="368E08F2" w14:textId="77777777" w:rsidR="00F27D95" w:rsidRDefault="00F27D95" w:rsidP="006356F6">
      <w:pPr>
        <w:pStyle w:val="BodyTextIndent"/>
        <w:ind w:left="0"/>
      </w:pPr>
    </w:p>
    <w:p w14:paraId="01F9F5B9"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6D546A75" w14:textId="77777777" w:rsidR="009820B3" w:rsidRDefault="005F496F" w:rsidP="00CE55B6">
      <w:pPr>
        <w:jc w:val="center"/>
        <w:rPr>
          <w:b/>
          <w:sz w:val="28"/>
        </w:rPr>
      </w:pPr>
      <w:r>
        <w:rPr>
          <w:b/>
          <w:sz w:val="28"/>
        </w:rPr>
        <w:br w:type="page"/>
      </w:r>
      <w:r w:rsidR="006842E1">
        <w:rPr>
          <w:b/>
          <w:sz w:val="28"/>
        </w:rPr>
        <w:lastRenderedPageBreak/>
        <w:t xml:space="preserve">SECTION </w:t>
      </w:r>
      <w:r w:rsidR="00E252DF">
        <w:rPr>
          <w:b/>
          <w:sz w:val="28"/>
        </w:rPr>
        <w:t>4</w:t>
      </w:r>
      <w:bookmarkStart w:id="718" w:name="_Toc275035547"/>
      <w:bookmarkStart w:id="719" w:name="_Toc276993346"/>
      <w:bookmarkStart w:id="720" w:name="_Toc278784990"/>
      <w:bookmarkStart w:id="721" w:name="_Ref296848713"/>
      <w:bookmarkStart w:id="722" w:name="_Toc297099957"/>
      <w:bookmarkStart w:id="723" w:name="_Toc324326670"/>
      <w:bookmarkStart w:id="724" w:name="_Toc326479592"/>
      <w:bookmarkStart w:id="725" w:name="_Toc327845575"/>
      <w:bookmarkStart w:id="726" w:name="_Toc333282688"/>
      <w:bookmarkStart w:id="727" w:name="_Toc343319994"/>
      <w:bookmarkStart w:id="728" w:name="_Toc353087142"/>
      <w:bookmarkStart w:id="729" w:name="_Toc353089018"/>
      <w:bookmarkStart w:id="730" w:name="_Toc353163651"/>
      <w:bookmarkStart w:id="731" w:name="_Toc367070997"/>
      <w:r w:rsidR="00E84AD3">
        <w:rPr>
          <w:b/>
          <w:sz w:val="28"/>
        </w:rPr>
        <w:t xml:space="preserve"> </w:t>
      </w:r>
      <w:r w:rsidR="00D33033">
        <w:rPr>
          <w:b/>
          <w:sz w:val="28"/>
        </w:rPr>
        <w:t xml:space="preserve">- VENDOR </w:t>
      </w:r>
      <w:r w:rsidR="009820B3" w:rsidRPr="00621BC3">
        <w:rPr>
          <w:b/>
          <w:sz w:val="28"/>
        </w:rPr>
        <w:t>REQUIREMENTS</w:t>
      </w:r>
    </w:p>
    <w:p w14:paraId="5A8509CF"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037C29">
        <w:rPr>
          <w:sz w:val="22"/>
          <w:szCs w:val="22"/>
        </w:rPr>
        <w:t>4</w:t>
      </w:r>
      <w:r w:rsidRPr="00BE7E73">
        <w:rPr>
          <w:sz w:val="22"/>
          <w:szCs w:val="22"/>
        </w:rPr>
        <w:t xml:space="preserve"> IS REQUIRED. FAILURE TO FOLLOW THESE </w:t>
      </w:r>
      <w:r w:rsidR="00E84AD3">
        <w:rPr>
          <w:sz w:val="22"/>
          <w:szCs w:val="22"/>
        </w:rPr>
        <w:t>VENDOR</w:t>
      </w:r>
      <w:r w:rsidR="00E84AD3" w:rsidRPr="00BE7E73">
        <w:rPr>
          <w:sz w:val="22"/>
          <w:szCs w:val="22"/>
        </w:rPr>
        <w:t xml:space="preserve"> </w:t>
      </w:r>
      <w:r w:rsidRPr="00BE7E73">
        <w:rPr>
          <w:sz w:val="22"/>
          <w:szCs w:val="22"/>
        </w:rPr>
        <w:t>REQUIREMENTS MAY RESULT IN IMMEDIATE DISQUALIFICATION</w:t>
      </w:r>
    </w:p>
    <w:p w14:paraId="705B93B6" w14:textId="2CF40841" w:rsidR="005F3F67" w:rsidRDefault="005F3F67" w:rsidP="005F3F67">
      <w:pPr>
        <w:pStyle w:val="Heading1Numbered"/>
      </w:pPr>
      <w:bookmarkStart w:id="732" w:name="_Toc72061265"/>
      <w:r>
        <w:t>Vendor Requirements</w:t>
      </w:r>
      <w:bookmarkEnd w:id="732"/>
    </w:p>
    <w:p w14:paraId="3CD62BFB" w14:textId="102ED986" w:rsidR="00BF3582" w:rsidRPr="00664315" w:rsidRDefault="006A0204" w:rsidP="007304EB">
      <w:pPr>
        <w:pStyle w:val="Heading2"/>
        <w:numPr>
          <w:ilvl w:val="1"/>
          <w:numId w:val="5"/>
        </w:numPr>
        <w:ind w:left="0" w:firstLine="0"/>
      </w:pPr>
      <w:bookmarkStart w:id="733" w:name="_Toc67476307"/>
      <w:bookmarkStart w:id="734" w:name="_Toc72061266"/>
      <w:r>
        <w:t xml:space="preserve">(M) </w:t>
      </w:r>
      <w:r w:rsidR="00CF726C" w:rsidRPr="00664315">
        <w:t>Vendor Profile</w:t>
      </w:r>
      <w:bookmarkEnd w:id="718"/>
      <w:bookmarkEnd w:id="719"/>
      <w:bookmarkEnd w:id="720"/>
      <w:bookmarkEnd w:id="733"/>
      <w:bookmarkEnd w:id="734"/>
    </w:p>
    <w:p w14:paraId="7F621798" w14:textId="77777777" w:rsidR="00CF726C" w:rsidRPr="00664315" w:rsidRDefault="00CF726C" w:rsidP="007B2690">
      <w:pPr>
        <w:tabs>
          <w:tab w:val="left" w:pos="90"/>
        </w:tabs>
        <w:ind w:left="720"/>
        <w:rPr>
          <w:sz w:val="22"/>
          <w:szCs w:val="22"/>
        </w:rPr>
      </w:pPr>
      <w:r w:rsidRPr="00664315">
        <w:rPr>
          <w:sz w:val="22"/>
          <w:szCs w:val="22"/>
        </w:rPr>
        <w:t xml:space="preserve">The following detail about the </w:t>
      </w:r>
      <w:r w:rsidR="00BF3582" w:rsidRPr="00664315">
        <w:rPr>
          <w:sz w:val="22"/>
          <w:szCs w:val="22"/>
        </w:rPr>
        <w:t>Vendor’s</w:t>
      </w:r>
      <w:r w:rsidRPr="00664315">
        <w:rPr>
          <w:sz w:val="22"/>
          <w:szCs w:val="22"/>
        </w:rPr>
        <w:t xml:space="preserve"> organization is required to ensure that it can meet </w:t>
      </w:r>
      <w:r w:rsidR="00E87D3E">
        <w:rPr>
          <w:sz w:val="22"/>
          <w:szCs w:val="22"/>
        </w:rPr>
        <w:t>CTS’</w:t>
      </w:r>
      <w:r w:rsidRPr="00664315">
        <w:rPr>
          <w:sz w:val="22"/>
          <w:szCs w:val="22"/>
        </w:rPr>
        <w:t xml:space="preserve"> requirements. The </w:t>
      </w:r>
      <w:r w:rsidR="00BF3582" w:rsidRPr="00664315">
        <w:rPr>
          <w:sz w:val="22"/>
          <w:szCs w:val="22"/>
        </w:rPr>
        <w:t>Vendor</w:t>
      </w:r>
      <w:r w:rsidRPr="00664315">
        <w:rPr>
          <w:sz w:val="22"/>
          <w:szCs w:val="22"/>
        </w:rPr>
        <w:t xml:space="preserve"> working on its behalf shall each provide the following information:</w:t>
      </w:r>
    </w:p>
    <w:p w14:paraId="71301322" w14:textId="77777777" w:rsidR="00CF726C" w:rsidRPr="00664315" w:rsidRDefault="00CF726C" w:rsidP="000D55DA">
      <w:pPr>
        <w:pStyle w:val="ListBullet"/>
        <w:numPr>
          <w:ilvl w:val="0"/>
          <w:numId w:val="15"/>
        </w:numPr>
        <w:tabs>
          <w:tab w:val="left" w:pos="90"/>
        </w:tabs>
        <w:rPr>
          <w:rFonts w:ascii="Times New Roman" w:hAnsi="Times New Roman"/>
          <w:sz w:val="22"/>
          <w:szCs w:val="22"/>
        </w:rPr>
      </w:pPr>
      <w:r w:rsidRPr="00664315">
        <w:rPr>
          <w:rFonts w:ascii="Times New Roman" w:hAnsi="Times New Roman"/>
          <w:sz w:val="22"/>
          <w:szCs w:val="22"/>
        </w:rPr>
        <w:t>The legal entity — for example, a private or public corporation — together with its name and registered address.</w:t>
      </w:r>
    </w:p>
    <w:p w14:paraId="5C5AF55D" w14:textId="77777777" w:rsidR="00CF726C" w:rsidRDefault="00E87D3E" w:rsidP="000D55DA">
      <w:pPr>
        <w:pStyle w:val="ListBullet"/>
        <w:numPr>
          <w:ilvl w:val="0"/>
          <w:numId w:val="15"/>
        </w:numPr>
        <w:tabs>
          <w:tab w:val="left" w:pos="90"/>
        </w:tabs>
        <w:rPr>
          <w:rFonts w:ascii="Times New Roman" w:hAnsi="Times New Roman"/>
          <w:sz w:val="22"/>
          <w:szCs w:val="22"/>
        </w:rPr>
      </w:pPr>
      <w:r>
        <w:rPr>
          <w:rFonts w:ascii="Times New Roman" w:hAnsi="Times New Roman"/>
          <w:sz w:val="22"/>
          <w:szCs w:val="22"/>
        </w:rPr>
        <w:t xml:space="preserve">The total number of years the </w:t>
      </w:r>
      <w:r w:rsidR="00CF726C" w:rsidRPr="00664315">
        <w:rPr>
          <w:rFonts w:ascii="Times New Roman" w:hAnsi="Times New Roman"/>
          <w:sz w:val="22"/>
          <w:szCs w:val="22"/>
        </w:rPr>
        <w:t>legal entity has been in business and, if appropriate, the number of years under the present business name.</w:t>
      </w:r>
    </w:p>
    <w:p w14:paraId="2883CDEC" w14:textId="77777777" w:rsidR="00A758A7" w:rsidRPr="00E84AD3" w:rsidRDefault="00906700" w:rsidP="000D55DA">
      <w:pPr>
        <w:pStyle w:val="ListBullet"/>
        <w:numPr>
          <w:ilvl w:val="0"/>
          <w:numId w:val="15"/>
        </w:numPr>
        <w:tabs>
          <w:tab w:val="left" w:pos="90"/>
        </w:tabs>
        <w:spacing w:after="120"/>
        <w:rPr>
          <w:rFonts w:ascii="Times New Roman" w:hAnsi="Times New Roman"/>
          <w:sz w:val="22"/>
          <w:szCs w:val="22"/>
        </w:rPr>
      </w:pPr>
      <w:r w:rsidRPr="0051695D">
        <w:rPr>
          <w:rFonts w:ascii="Times New Roman" w:hAnsi="Times New Roman"/>
          <w:sz w:val="22"/>
          <w:szCs w:val="22"/>
        </w:rPr>
        <w:t>A brief overview of your company, its history and ownership</w:t>
      </w:r>
      <w:bookmarkStart w:id="735" w:name="_Toc416055546"/>
      <w:bookmarkStart w:id="736" w:name="_Toc433773483"/>
      <w:bookmarkStart w:id="737" w:name="_Toc443794622"/>
      <w:bookmarkStart w:id="738" w:name="_Ref531423853"/>
      <w:bookmarkStart w:id="739" w:name="_Toc532807266"/>
      <w:bookmarkStart w:id="740" w:name="_Ref87323098"/>
      <w:r w:rsidR="00A758A7">
        <w:rPr>
          <w:rFonts w:ascii="Times New Roman" w:hAnsi="Times New Roman"/>
          <w:sz w:val="22"/>
          <w:szCs w:val="22"/>
        </w:rPr>
        <w:t>.</w:t>
      </w:r>
    </w:p>
    <w:p w14:paraId="637FA81B" w14:textId="77777777" w:rsidR="006842E1" w:rsidRPr="00664315" w:rsidRDefault="006842E1" w:rsidP="007304EB">
      <w:pPr>
        <w:pStyle w:val="Heading2"/>
        <w:numPr>
          <w:ilvl w:val="1"/>
          <w:numId w:val="5"/>
        </w:numPr>
        <w:ind w:left="0" w:firstLine="0"/>
      </w:pPr>
      <w:bookmarkStart w:id="741" w:name="_Toc67476308"/>
      <w:bookmarkStart w:id="742" w:name="_Toc72061267"/>
      <w:r w:rsidRPr="00664315">
        <w:t xml:space="preserve">(M) Vendor </w:t>
      </w:r>
      <w:bookmarkEnd w:id="735"/>
      <w:bookmarkEnd w:id="736"/>
      <w:bookmarkEnd w:id="737"/>
      <w:bookmarkEnd w:id="738"/>
      <w:bookmarkEnd w:id="739"/>
      <w:r w:rsidRPr="00664315">
        <w:t>Licensed to do Business in Washington</w:t>
      </w:r>
      <w:bookmarkEnd w:id="740"/>
      <w:bookmarkEnd w:id="741"/>
      <w:bookmarkEnd w:id="742"/>
      <w:r w:rsidR="00FD0EB3" w:rsidRPr="00A758A7">
        <w:t xml:space="preserve"> </w:t>
      </w:r>
    </w:p>
    <w:p w14:paraId="3360F7B0" w14:textId="77777777" w:rsidR="006842E1" w:rsidRPr="008D7A52" w:rsidRDefault="006842E1" w:rsidP="00E84AD3">
      <w:pPr>
        <w:ind w:left="720"/>
        <w:rPr>
          <w:sz w:val="22"/>
          <w:szCs w:val="22"/>
        </w:rPr>
      </w:pPr>
      <w:r w:rsidRPr="008D7A52">
        <w:rPr>
          <w:sz w:val="22"/>
          <w:szCs w:val="22"/>
        </w:rPr>
        <w:t xml:space="preserve">Within thirty (30) days of being identified as </w:t>
      </w:r>
      <w:r w:rsidR="00371A46" w:rsidRPr="008D7A52">
        <w:rPr>
          <w:sz w:val="22"/>
          <w:szCs w:val="22"/>
        </w:rPr>
        <w:t>an</w:t>
      </w:r>
      <w:r w:rsidRPr="008D7A52">
        <w:rPr>
          <w:sz w:val="22"/>
          <w:szCs w:val="22"/>
        </w:rPr>
        <w:t xml:space="preserve"> ASV, Vendor must be licensed to conduct business in Washington</w:t>
      </w:r>
      <w:r w:rsidR="00D2286D" w:rsidRPr="008D7A52">
        <w:rPr>
          <w:sz w:val="22"/>
          <w:szCs w:val="22"/>
        </w:rPr>
        <w:t xml:space="preserve"> State</w:t>
      </w:r>
      <w:r w:rsidRPr="008D7A52">
        <w:rPr>
          <w:sz w:val="22"/>
          <w:szCs w:val="22"/>
        </w:rPr>
        <w:t>, including registering with the Washington State Department of Revenue. The Vendor must collect and report all applicable taxes.</w:t>
      </w:r>
      <w:r w:rsidR="009B06A6" w:rsidRPr="008D7A52">
        <w:rPr>
          <w:sz w:val="22"/>
          <w:szCs w:val="22"/>
        </w:rPr>
        <w:t xml:space="preserve"> The Vendor must submit Vendor’s Unified Business Identification (UBI) number within 30 days of being identified as the ASV. </w:t>
      </w:r>
    </w:p>
    <w:p w14:paraId="2A0AF9A6" w14:textId="77777777" w:rsidR="00390737" w:rsidRPr="00390737" w:rsidRDefault="006842E1" w:rsidP="007304EB">
      <w:pPr>
        <w:pStyle w:val="Heading2"/>
        <w:numPr>
          <w:ilvl w:val="1"/>
          <w:numId w:val="5"/>
        </w:numPr>
        <w:ind w:left="0" w:firstLine="0"/>
      </w:pPr>
      <w:bookmarkStart w:id="743" w:name="_Toc416055547"/>
      <w:bookmarkStart w:id="744" w:name="_Ref417783518"/>
      <w:bookmarkStart w:id="745" w:name="_Ref417783661"/>
      <w:bookmarkStart w:id="746" w:name="_Ref418476701"/>
      <w:bookmarkStart w:id="747" w:name="_Toc433773485"/>
      <w:bookmarkStart w:id="748" w:name="_Ref507578638"/>
      <w:bookmarkStart w:id="749" w:name="_Toc508589156"/>
      <w:bookmarkStart w:id="750" w:name="_Ref530306355"/>
      <w:bookmarkStart w:id="751" w:name="_Toc532807267"/>
      <w:bookmarkStart w:id="752" w:name="_Toc67476309"/>
      <w:bookmarkStart w:id="753" w:name="_Toc72061268"/>
      <w:r w:rsidRPr="00664315">
        <w:t xml:space="preserve">(M) Use of </w:t>
      </w:r>
      <w:bookmarkEnd w:id="743"/>
      <w:bookmarkEnd w:id="744"/>
      <w:bookmarkEnd w:id="745"/>
      <w:bookmarkEnd w:id="746"/>
      <w:bookmarkEnd w:id="747"/>
      <w:bookmarkEnd w:id="748"/>
      <w:bookmarkEnd w:id="749"/>
      <w:bookmarkEnd w:id="750"/>
      <w:bookmarkEnd w:id="751"/>
      <w:r w:rsidRPr="00664315">
        <w:t>Subcontractors</w:t>
      </w:r>
      <w:bookmarkEnd w:id="752"/>
      <w:bookmarkEnd w:id="753"/>
      <w:r w:rsidRPr="00664315">
        <w:t xml:space="preserve"> </w:t>
      </w:r>
    </w:p>
    <w:p w14:paraId="02181F90" w14:textId="2051335A" w:rsidR="006842E1" w:rsidRPr="008D7A52" w:rsidRDefault="00975D07" w:rsidP="007B2690">
      <w:pPr>
        <w:pStyle w:val="BodyTextIndent"/>
        <w:rPr>
          <w:szCs w:val="22"/>
        </w:rPr>
      </w:pPr>
      <w:r w:rsidRPr="00664315">
        <w:rPr>
          <w:szCs w:val="22"/>
        </w:rPr>
        <w:t>CTS</w:t>
      </w:r>
      <w:r w:rsidR="006842E1" w:rsidRPr="00664315">
        <w:rPr>
          <w:szCs w:val="22"/>
        </w:rPr>
        <w:t xml:space="preserve"> will accept Responses that </w:t>
      </w:r>
      <w:r w:rsidR="006842E1" w:rsidRPr="00585453">
        <w:rPr>
          <w:szCs w:val="22"/>
        </w:rPr>
        <w:t xml:space="preserve">include </w:t>
      </w:r>
      <w:r w:rsidR="00585453" w:rsidRPr="00585453">
        <w:rPr>
          <w:szCs w:val="22"/>
        </w:rPr>
        <w:t xml:space="preserve">one or more </w:t>
      </w:r>
      <w:r w:rsidR="006842E1" w:rsidRPr="00585453">
        <w:rPr>
          <w:szCs w:val="22"/>
        </w:rPr>
        <w:t>third</w:t>
      </w:r>
      <w:r w:rsidR="00585453" w:rsidRPr="00585453">
        <w:rPr>
          <w:szCs w:val="22"/>
        </w:rPr>
        <w:t>-</w:t>
      </w:r>
      <w:r w:rsidR="006842E1" w:rsidRPr="00585453">
        <w:rPr>
          <w:szCs w:val="22"/>
        </w:rPr>
        <w:t>party</w:t>
      </w:r>
      <w:r w:rsidR="00585453">
        <w:rPr>
          <w:szCs w:val="22"/>
        </w:rPr>
        <w:t xml:space="preserve"> contractor</w:t>
      </w:r>
      <w:r w:rsidR="006842E1" w:rsidRPr="00664315">
        <w:rPr>
          <w:szCs w:val="22"/>
        </w:rPr>
        <w:t xml:space="preserve"> </w:t>
      </w:r>
      <w:r w:rsidR="006842E1" w:rsidRPr="002D7E0C">
        <w:rPr>
          <w:szCs w:val="22"/>
        </w:rPr>
        <w:t>involvement</w:t>
      </w:r>
      <w:r w:rsidR="006842E1" w:rsidRPr="00664315">
        <w:rPr>
          <w:szCs w:val="22"/>
        </w:rPr>
        <w:t xml:space="preserve"> only if the Vendor submitting the Response agrees to take complete responsibility for all actions of such Subcontractors. Vendors must state whether Subcontractors are/are not being used. </w:t>
      </w:r>
      <w:r w:rsidRPr="00664315">
        <w:rPr>
          <w:szCs w:val="22"/>
        </w:rPr>
        <w:t>CTS</w:t>
      </w:r>
      <w:r w:rsidR="006842E1" w:rsidRPr="00664315">
        <w:rPr>
          <w:szCs w:val="22"/>
        </w:rPr>
        <w:t xml:space="preserve"> reserves the right to approve or reject any and all Subcontractors that Vendor proposes. </w:t>
      </w:r>
    </w:p>
    <w:p w14:paraId="727F8B03" w14:textId="77777777" w:rsidR="006842E1" w:rsidRPr="008D7A52" w:rsidRDefault="006842E1" w:rsidP="007B2690">
      <w:pPr>
        <w:pStyle w:val="BodyTextIndent"/>
        <w:rPr>
          <w:szCs w:val="22"/>
        </w:rPr>
      </w:pPr>
      <w:r w:rsidRPr="008D7A52">
        <w:rPr>
          <w:szCs w:val="22"/>
        </w:rPr>
        <w:t>Specific restrictions apply to contracting with current or former state employees pursuant to chapter 42.52 RCW. Vendors should familiarize themselves with the requirements prior to submitting a Response.</w:t>
      </w:r>
    </w:p>
    <w:p w14:paraId="2204D8AC" w14:textId="77777777" w:rsidR="006842E1" w:rsidRPr="00664315" w:rsidRDefault="006842E1" w:rsidP="007304EB">
      <w:pPr>
        <w:pStyle w:val="Heading2"/>
        <w:numPr>
          <w:ilvl w:val="1"/>
          <w:numId w:val="5"/>
        </w:numPr>
        <w:ind w:left="0" w:firstLine="0"/>
      </w:pPr>
      <w:bookmarkStart w:id="754" w:name="_Hlt418476710"/>
      <w:bookmarkStart w:id="755" w:name="_Toc416055548"/>
      <w:bookmarkStart w:id="756" w:name="_Toc433773486"/>
      <w:bookmarkStart w:id="757" w:name="_Toc443794625"/>
      <w:bookmarkStart w:id="758" w:name="_Toc532807268"/>
      <w:bookmarkStart w:id="759" w:name="_Toc67476310"/>
      <w:bookmarkStart w:id="760" w:name="_Toc72061269"/>
      <w:bookmarkEnd w:id="754"/>
      <w:r w:rsidRPr="00664315">
        <w:t>(M) Prior Contract Performance</w:t>
      </w:r>
      <w:bookmarkEnd w:id="755"/>
      <w:bookmarkEnd w:id="756"/>
      <w:bookmarkEnd w:id="757"/>
      <w:bookmarkEnd w:id="758"/>
      <w:bookmarkEnd w:id="759"/>
      <w:bookmarkEnd w:id="760"/>
    </w:p>
    <w:p w14:paraId="2EF8FC27"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similar to the </w:t>
      </w:r>
      <w:r w:rsidR="007853A5" w:rsidRPr="00664315">
        <w:rPr>
          <w:iCs/>
          <w:szCs w:val="22"/>
        </w:rPr>
        <w:t>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371A46">
        <w:rPr>
          <w:szCs w:val="22"/>
        </w:rPr>
        <w:t xml:space="preserve">whether </w:t>
      </w:r>
      <w:r w:rsidRPr="00664315">
        <w:rPr>
          <w:szCs w:val="22"/>
        </w:rPr>
        <w:t xml:space="preserve">the </w:t>
      </w:r>
      <w:r w:rsidR="00EF071F" w:rsidRPr="00EF071F">
        <w:rPr>
          <w:szCs w:val="22"/>
        </w:rPr>
        <w:t xml:space="preserve">Vendor has experienced no such Terminations for Default in the past five years, so declare. If Vendor has been suspended or debarred by the Department of Enterprise Services, so declare and provide details surrounding the suspension/debarment. </w:t>
      </w:r>
    </w:p>
    <w:p w14:paraId="20EE2A74"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6BDF6626" w14:textId="77777777" w:rsidR="00EF071F" w:rsidRPr="00664315" w:rsidRDefault="00EF071F" w:rsidP="00F438C5">
      <w:pPr>
        <w:pStyle w:val="BodyTextIndent"/>
        <w:tabs>
          <w:tab w:val="center" w:pos="4680"/>
        </w:tabs>
        <w:ind w:hanging="720"/>
        <w:rPr>
          <w:szCs w:val="22"/>
        </w:rPr>
      </w:pPr>
    </w:p>
    <w:p w14:paraId="745EC0FA" w14:textId="570548BE" w:rsidR="00B91155" w:rsidRPr="00D00803" w:rsidRDefault="00B91155" w:rsidP="007304EB">
      <w:pPr>
        <w:pStyle w:val="Heading2"/>
        <w:numPr>
          <w:ilvl w:val="1"/>
          <w:numId w:val="5"/>
        </w:numPr>
        <w:ind w:left="0" w:firstLine="0"/>
      </w:pPr>
      <w:bookmarkStart w:id="761" w:name="_Hlt470489261"/>
      <w:bookmarkStart w:id="762" w:name="_Hlt412370350"/>
      <w:bookmarkStart w:id="763" w:name="_Hlt470506813"/>
      <w:bookmarkStart w:id="764" w:name="_Toc67476311"/>
      <w:bookmarkStart w:id="765" w:name="_Toc72061270"/>
      <w:bookmarkEnd w:id="721"/>
      <w:bookmarkEnd w:id="722"/>
      <w:bookmarkEnd w:id="723"/>
      <w:bookmarkEnd w:id="724"/>
      <w:bookmarkEnd w:id="725"/>
      <w:bookmarkEnd w:id="726"/>
      <w:bookmarkEnd w:id="727"/>
      <w:bookmarkEnd w:id="728"/>
      <w:bookmarkEnd w:id="729"/>
      <w:bookmarkEnd w:id="730"/>
      <w:bookmarkEnd w:id="731"/>
      <w:bookmarkEnd w:id="761"/>
      <w:bookmarkEnd w:id="762"/>
      <w:bookmarkEnd w:id="763"/>
      <w:r w:rsidRPr="00D00803">
        <w:lastRenderedPageBreak/>
        <w:t>(M) Client References</w:t>
      </w:r>
      <w:bookmarkEnd w:id="764"/>
      <w:bookmarkEnd w:id="765"/>
    </w:p>
    <w:p w14:paraId="721E3CB7" w14:textId="77777777" w:rsidR="00B91155" w:rsidRPr="00D00803" w:rsidRDefault="00B91155" w:rsidP="00B91155">
      <w:pPr>
        <w:spacing w:before="120"/>
        <w:ind w:left="720"/>
        <w:rPr>
          <w:sz w:val="22"/>
          <w:szCs w:val="22"/>
        </w:rPr>
      </w:pPr>
      <w:r w:rsidRPr="00D00803">
        <w:rPr>
          <w:sz w:val="22"/>
          <w:szCs w:val="22"/>
        </w:rPr>
        <w:t xml:space="preserve">CTS at its sole discretion may elect to check the references provided for the </w:t>
      </w:r>
      <w:r w:rsidRPr="00647ACD">
        <w:rPr>
          <w:sz w:val="22"/>
          <w:szCs w:val="22"/>
        </w:rPr>
        <w:t>top scoring vendor</w:t>
      </w:r>
      <w:r w:rsidR="0083788F" w:rsidRPr="00647ACD">
        <w:rPr>
          <w:sz w:val="22"/>
          <w:szCs w:val="22"/>
        </w:rPr>
        <w:t>s</w:t>
      </w:r>
      <w:r w:rsidRPr="00D00803">
        <w:rPr>
          <w:sz w:val="22"/>
          <w:szCs w:val="22"/>
        </w:rPr>
        <w:t xml:space="preserve"> as part of the evaluation process.  CTS reserves the</w:t>
      </w:r>
      <w:r w:rsidR="00E7121D" w:rsidRPr="00D00803">
        <w:rPr>
          <w:sz w:val="22"/>
          <w:szCs w:val="22"/>
        </w:rPr>
        <w:t xml:space="preserve"> right to disqualify a vendor and move to the next top scoring vendor if a</w:t>
      </w:r>
      <w:r w:rsidRPr="00D00803">
        <w:rPr>
          <w:sz w:val="22"/>
          <w:szCs w:val="22"/>
        </w:rPr>
        <w:t xml:space="preserve"> vendor receives a negative reference</w:t>
      </w:r>
      <w:r w:rsidR="00E7121D" w:rsidRPr="00D00803">
        <w:rPr>
          <w:sz w:val="22"/>
          <w:szCs w:val="22"/>
        </w:rPr>
        <w:t>.</w:t>
      </w:r>
    </w:p>
    <w:p w14:paraId="0D0C291A" w14:textId="782402A0" w:rsidR="00B91155" w:rsidRDefault="00B91155" w:rsidP="00B91155">
      <w:pPr>
        <w:spacing w:before="120"/>
        <w:ind w:left="720"/>
        <w:rPr>
          <w:sz w:val="22"/>
          <w:szCs w:val="22"/>
        </w:rPr>
      </w:pPr>
      <w:r w:rsidRPr="00D00803">
        <w:rPr>
          <w:sz w:val="22"/>
          <w:szCs w:val="22"/>
          <w:u w:val="single"/>
        </w:rPr>
        <w:t xml:space="preserve">All responding Vendors shall provide as references the names, addresses, telephone numbers, e-mail addresses, and contact person for </w:t>
      </w:r>
      <w:r w:rsidR="003D3B8D" w:rsidRPr="00D00803">
        <w:rPr>
          <w:sz w:val="22"/>
          <w:szCs w:val="22"/>
          <w:u w:val="single"/>
        </w:rPr>
        <w:t>three</w:t>
      </w:r>
      <w:r w:rsidRPr="00D00803">
        <w:rPr>
          <w:sz w:val="22"/>
          <w:szCs w:val="22"/>
          <w:u w:val="single"/>
        </w:rPr>
        <w:t xml:space="preserve"> (</w:t>
      </w:r>
      <w:r w:rsidR="003D3B8D" w:rsidRPr="00D00803">
        <w:rPr>
          <w:sz w:val="22"/>
          <w:szCs w:val="22"/>
          <w:u w:val="single"/>
        </w:rPr>
        <w:t>3</w:t>
      </w:r>
      <w:r w:rsidRPr="00D00803">
        <w:rPr>
          <w:sz w:val="22"/>
          <w:szCs w:val="22"/>
          <w:u w:val="single"/>
        </w:rPr>
        <w:t>) representative customers</w:t>
      </w:r>
      <w:r w:rsidRPr="00D00803">
        <w:rPr>
          <w:sz w:val="22"/>
          <w:szCs w:val="22"/>
        </w:rPr>
        <w:t xml:space="preserve">.  References must be for similar scope of the </w:t>
      </w:r>
      <w:r w:rsidR="006C2453">
        <w:rPr>
          <w:sz w:val="22"/>
          <w:szCs w:val="22"/>
        </w:rPr>
        <w:t>S</w:t>
      </w:r>
      <w:r w:rsidR="0051695D">
        <w:rPr>
          <w:sz w:val="22"/>
          <w:szCs w:val="22"/>
        </w:rPr>
        <w:t>ervices</w:t>
      </w:r>
      <w:r w:rsidRPr="00D00803">
        <w:rPr>
          <w:sz w:val="22"/>
          <w:szCs w:val="22"/>
        </w:rPr>
        <w:t xml:space="preserve"> anticipated in this RFP. </w:t>
      </w:r>
    </w:p>
    <w:p w14:paraId="26917E39" w14:textId="77777777" w:rsidR="005F2A66" w:rsidRDefault="005F2A66" w:rsidP="00B91155">
      <w:pPr>
        <w:spacing w:before="120"/>
        <w:ind w:left="720"/>
        <w:rPr>
          <w:sz w:val="22"/>
          <w:szCs w:val="22"/>
        </w:rPr>
      </w:pPr>
    </w:p>
    <w:p w14:paraId="36A417E4" w14:textId="5905730F" w:rsidR="005F2A66" w:rsidRDefault="005F2A66" w:rsidP="005F2A66">
      <w:pPr>
        <w:tabs>
          <w:tab w:val="left" w:pos="90"/>
        </w:tabs>
        <w:ind w:left="720"/>
        <w:rPr>
          <w:sz w:val="22"/>
          <w:szCs w:val="22"/>
        </w:rPr>
      </w:pPr>
      <w:r w:rsidRPr="005F2A66">
        <w:rPr>
          <w:sz w:val="22"/>
          <w:szCs w:val="22"/>
        </w:rPr>
        <w:t xml:space="preserve">Provide evidence that the </w:t>
      </w:r>
      <w:r w:rsidR="000F123D">
        <w:rPr>
          <w:sz w:val="22"/>
          <w:szCs w:val="22"/>
        </w:rPr>
        <w:t>Vendor</w:t>
      </w:r>
      <w:r w:rsidRPr="005F2A66">
        <w:rPr>
          <w:sz w:val="22"/>
          <w:szCs w:val="22"/>
        </w:rPr>
        <w:t xml:space="preserve"> has been providing </w:t>
      </w:r>
      <w:r w:rsidR="00C43814">
        <w:rPr>
          <w:sz w:val="22"/>
          <w:szCs w:val="22"/>
        </w:rPr>
        <w:t>cloud</w:t>
      </w:r>
      <w:r w:rsidRPr="005F2A66">
        <w:rPr>
          <w:sz w:val="22"/>
          <w:szCs w:val="22"/>
        </w:rPr>
        <w:t xml:space="preserve"> </w:t>
      </w:r>
      <w:r w:rsidR="00380373">
        <w:rPr>
          <w:sz w:val="22"/>
          <w:szCs w:val="22"/>
        </w:rPr>
        <w:t xml:space="preserve">implementation support </w:t>
      </w:r>
      <w:r w:rsidRPr="005F2A66">
        <w:rPr>
          <w:sz w:val="22"/>
          <w:szCs w:val="22"/>
        </w:rPr>
        <w:t xml:space="preserve">services, similar to those </w:t>
      </w:r>
      <w:r w:rsidR="006C2453">
        <w:rPr>
          <w:sz w:val="22"/>
          <w:szCs w:val="22"/>
        </w:rPr>
        <w:t>S</w:t>
      </w:r>
      <w:r w:rsidRPr="005F2A66">
        <w:rPr>
          <w:sz w:val="22"/>
          <w:szCs w:val="22"/>
        </w:rPr>
        <w:t xml:space="preserve">ervices requested in this RFP, to at least </w:t>
      </w:r>
      <w:r w:rsidR="008D7A52">
        <w:rPr>
          <w:sz w:val="22"/>
          <w:szCs w:val="22"/>
        </w:rPr>
        <w:t>three</w:t>
      </w:r>
      <w:r w:rsidR="008D7A52" w:rsidRPr="005F2A66">
        <w:rPr>
          <w:sz w:val="22"/>
          <w:szCs w:val="22"/>
        </w:rPr>
        <w:t xml:space="preserve"> </w:t>
      </w:r>
      <w:r w:rsidRPr="005F2A66">
        <w:rPr>
          <w:sz w:val="22"/>
          <w:szCs w:val="22"/>
        </w:rPr>
        <w:t>(</w:t>
      </w:r>
      <w:r w:rsidR="008D7A52">
        <w:rPr>
          <w:sz w:val="22"/>
          <w:szCs w:val="22"/>
        </w:rPr>
        <w:t>3</w:t>
      </w:r>
      <w:r w:rsidRPr="005F2A66">
        <w:rPr>
          <w:sz w:val="22"/>
          <w:szCs w:val="22"/>
        </w:rPr>
        <w:t>) client</w:t>
      </w:r>
      <w:r w:rsidR="00380373">
        <w:rPr>
          <w:sz w:val="22"/>
          <w:szCs w:val="22"/>
        </w:rPr>
        <w:t>s</w:t>
      </w:r>
      <w:r w:rsidRPr="005F2A66">
        <w:rPr>
          <w:sz w:val="22"/>
          <w:szCs w:val="22"/>
        </w:rPr>
        <w:t xml:space="preserve"> for a minimum of </w:t>
      </w:r>
      <w:r w:rsidR="00903874">
        <w:rPr>
          <w:sz w:val="22"/>
          <w:szCs w:val="22"/>
        </w:rPr>
        <w:t>three</w:t>
      </w:r>
      <w:r w:rsidRPr="005F2A66">
        <w:rPr>
          <w:sz w:val="22"/>
          <w:szCs w:val="22"/>
        </w:rPr>
        <w:t xml:space="preserve"> years.</w:t>
      </w:r>
    </w:p>
    <w:p w14:paraId="50354EBC" w14:textId="77777777" w:rsidR="005F2A66" w:rsidRPr="005F2A66" w:rsidRDefault="005F2A66" w:rsidP="005F2A66">
      <w:pPr>
        <w:tabs>
          <w:tab w:val="left" w:pos="90"/>
        </w:tabs>
        <w:ind w:left="720"/>
        <w:rPr>
          <w:sz w:val="22"/>
          <w:szCs w:val="22"/>
        </w:rPr>
      </w:pPr>
    </w:p>
    <w:p w14:paraId="281A5206" w14:textId="77777777" w:rsidR="005F2A66" w:rsidRPr="005F2A66" w:rsidRDefault="005F2A66" w:rsidP="004203FC">
      <w:pPr>
        <w:spacing w:after="120"/>
        <w:ind w:firstLine="720"/>
        <w:rPr>
          <w:sz w:val="22"/>
          <w:szCs w:val="22"/>
        </w:rPr>
      </w:pPr>
      <w:r w:rsidRPr="005F2A66">
        <w:rPr>
          <w:sz w:val="22"/>
          <w:szCs w:val="22"/>
        </w:rPr>
        <w:t xml:space="preserve">As evidence of meeting this requirement, the </w:t>
      </w:r>
      <w:r w:rsidR="000F123D">
        <w:rPr>
          <w:sz w:val="22"/>
          <w:szCs w:val="22"/>
        </w:rPr>
        <w:t>Vendor</w:t>
      </w:r>
      <w:r w:rsidRPr="005F2A66">
        <w:rPr>
          <w:sz w:val="22"/>
          <w:szCs w:val="22"/>
        </w:rPr>
        <w:t xml:space="preserve"> will provide the following for the client:</w:t>
      </w:r>
    </w:p>
    <w:p w14:paraId="14C96DD9" w14:textId="77777777" w:rsidR="005F2A66" w:rsidRPr="005F2A66" w:rsidRDefault="005F2A66" w:rsidP="000D55DA">
      <w:pPr>
        <w:pStyle w:val="ListParagraph"/>
        <w:numPr>
          <w:ilvl w:val="0"/>
          <w:numId w:val="14"/>
        </w:numPr>
        <w:rPr>
          <w:rFonts w:ascii="Times New Roman" w:eastAsia="Times New Roman" w:hAnsi="Times New Roman"/>
        </w:rPr>
      </w:pPr>
      <w:r w:rsidRPr="005F2A66">
        <w:rPr>
          <w:rFonts w:ascii="Times New Roman" w:eastAsia="Times New Roman" w:hAnsi="Times New Roman"/>
        </w:rPr>
        <w:t>client name</w:t>
      </w:r>
    </w:p>
    <w:p w14:paraId="0E87E41E" w14:textId="5ADEE696" w:rsidR="005F2A66" w:rsidRPr="005F2A66" w:rsidRDefault="005F2A66" w:rsidP="000D55DA">
      <w:pPr>
        <w:pStyle w:val="ListParagraph"/>
        <w:numPr>
          <w:ilvl w:val="0"/>
          <w:numId w:val="14"/>
        </w:numPr>
        <w:rPr>
          <w:rFonts w:ascii="Times New Roman" w:eastAsia="Times New Roman" w:hAnsi="Times New Roman"/>
        </w:rPr>
      </w:pPr>
      <w:r w:rsidRPr="005F2A66">
        <w:rPr>
          <w:rFonts w:ascii="Times New Roman" w:eastAsia="Times New Roman" w:hAnsi="Times New Roman"/>
        </w:rPr>
        <w:t>description of the services provided</w:t>
      </w:r>
    </w:p>
    <w:p w14:paraId="0E4714EA" w14:textId="7C841261" w:rsidR="005F2A66" w:rsidRDefault="005F2A66" w:rsidP="000D55DA">
      <w:pPr>
        <w:pStyle w:val="ListParagraph"/>
        <w:numPr>
          <w:ilvl w:val="0"/>
          <w:numId w:val="14"/>
        </w:numPr>
        <w:rPr>
          <w:rFonts w:ascii="Times New Roman" w:eastAsia="Times New Roman" w:hAnsi="Times New Roman"/>
        </w:rPr>
      </w:pPr>
      <w:r w:rsidRPr="005F2A66">
        <w:rPr>
          <w:rFonts w:ascii="Times New Roman" w:eastAsia="Times New Roman" w:hAnsi="Times New Roman"/>
        </w:rPr>
        <w:t xml:space="preserve">the date that the Proposer began providing services to the client </w:t>
      </w:r>
    </w:p>
    <w:p w14:paraId="57FA0975" w14:textId="54E1F7A9" w:rsidR="005F2A66" w:rsidRDefault="005F2A66" w:rsidP="000D55DA">
      <w:pPr>
        <w:pStyle w:val="ListParagraph"/>
        <w:numPr>
          <w:ilvl w:val="0"/>
          <w:numId w:val="14"/>
        </w:numPr>
        <w:rPr>
          <w:rFonts w:ascii="Times New Roman" w:eastAsia="Times New Roman" w:hAnsi="Times New Roman"/>
        </w:rPr>
      </w:pPr>
      <w:r>
        <w:rPr>
          <w:rFonts w:ascii="Times New Roman" w:eastAsia="Times New Roman" w:hAnsi="Times New Roman"/>
        </w:rPr>
        <w:t xml:space="preserve">the associated </w:t>
      </w:r>
      <w:r w:rsidR="0094211D">
        <w:rPr>
          <w:rFonts w:ascii="Times New Roman" w:eastAsia="Times New Roman" w:hAnsi="Times New Roman"/>
        </w:rPr>
        <w:t xml:space="preserve">scope and </w:t>
      </w:r>
      <w:r w:rsidR="00E725A5">
        <w:rPr>
          <w:rFonts w:ascii="Times New Roman" w:eastAsia="Times New Roman" w:hAnsi="Times New Roman"/>
        </w:rPr>
        <w:t>volume</w:t>
      </w:r>
      <w:r w:rsidR="0094211D">
        <w:rPr>
          <w:rFonts w:ascii="Times New Roman" w:eastAsia="Times New Roman" w:hAnsi="Times New Roman"/>
        </w:rPr>
        <w:t xml:space="preserve"> of services provided</w:t>
      </w:r>
    </w:p>
    <w:p w14:paraId="5B8022CF" w14:textId="77777777" w:rsidR="00B91155" w:rsidRPr="00D00803" w:rsidRDefault="00B91155" w:rsidP="00B91155">
      <w:pPr>
        <w:spacing w:before="120"/>
        <w:ind w:left="720"/>
        <w:rPr>
          <w:sz w:val="22"/>
          <w:szCs w:val="22"/>
        </w:rPr>
      </w:pPr>
      <w:r w:rsidRPr="00D00803">
        <w:rPr>
          <w:sz w:val="22"/>
          <w:szCs w:val="22"/>
        </w:rPr>
        <w:t xml:space="preserve">The Services purchased by these clients should be similar to those requested by this RFP. </w:t>
      </w:r>
    </w:p>
    <w:p w14:paraId="5DC458A8" w14:textId="77777777" w:rsidR="00B91155" w:rsidRPr="00D00803" w:rsidRDefault="00B91155" w:rsidP="00B91155">
      <w:pPr>
        <w:spacing w:before="120"/>
        <w:ind w:left="720"/>
        <w:rPr>
          <w:sz w:val="22"/>
          <w:szCs w:val="22"/>
        </w:rPr>
      </w:pPr>
      <w:r w:rsidRPr="00D00803">
        <w:rPr>
          <w:sz w:val="22"/>
          <w:szCs w:val="22"/>
        </w:rPr>
        <w:t>References must not be from a person, company or organization with any special interest, financial or otherwise, in the Vendor.</w:t>
      </w:r>
    </w:p>
    <w:p w14:paraId="508A0FBA" w14:textId="77777777" w:rsidR="00B91155" w:rsidRPr="00D00803" w:rsidRDefault="00B91155" w:rsidP="00B91155">
      <w:pPr>
        <w:pStyle w:val="BodyTextIndent"/>
        <w:rPr>
          <w:szCs w:val="22"/>
        </w:rPr>
      </w:pPr>
      <w:r w:rsidRPr="00D00803">
        <w:rPr>
          <w:szCs w:val="22"/>
        </w:rPr>
        <w:t xml:space="preserve">To the extent a Response may give rise to confidentiality obligations, CTS will not sign an NDA to receive the information. Instead, please respond with sufficient information to enable CTS to evaluate and contact the Client Reference.  CTS expects the contact information to be provided and will not coordinate contacting a reference through the Vendor. </w:t>
      </w:r>
    </w:p>
    <w:p w14:paraId="5B8A4595" w14:textId="77777777" w:rsidR="00B91155" w:rsidRPr="00D00803" w:rsidRDefault="00B91155" w:rsidP="00B91155">
      <w:pPr>
        <w:pStyle w:val="BodyTextIndent"/>
        <w:rPr>
          <w:szCs w:val="22"/>
        </w:rPr>
      </w:pPr>
      <w:r w:rsidRPr="00D00803">
        <w:rPr>
          <w:szCs w:val="22"/>
        </w:rPr>
        <w:t>In the event that one of the provided references is a member of the evaluation team, CTS will contact the Vendor for an alternate reference. The alternate reference shall be provided timely and must be available during the evaluation period.</w:t>
      </w:r>
    </w:p>
    <w:p w14:paraId="629C5E5C" w14:textId="77777777" w:rsidR="008F3465" w:rsidRDefault="00B91155" w:rsidP="00B91155">
      <w:pPr>
        <w:pStyle w:val="BodyTextIndent"/>
        <w:rPr>
          <w:szCs w:val="22"/>
        </w:rPr>
      </w:pPr>
      <w:r w:rsidRPr="00D00803">
        <w:rPr>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w:t>
      </w:r>
    </w:p>
    <w:p w14:paraId="23DCEB95" w14:textId="77777777" w:rsidR="00B91155" w:rsidRDefault="00B91155" w:rsidP="00B91155">
      <w:pPr>
        <w:pStyle w:val="BodyTextIndent"/>
        <w:rPr>
          <w:szCs w:val="22"/>
        </w:rPr>
      </w:pPr>
      <w:r w:rsidRPr="003D32BB">
        <w:rPr>
          <w:szCs w:val="22"/>
          <w:u w:val="single"/>
        </w:rPr>
        <w:t>It is the Vendor’s responsibility to provide CTS with references that will be timely and available during the evaluation period set forth in Schedule – Section 2</w:t>
      </w:r>
      <w:r w:rsidRPr="00D00803">
        <w:rPr>
          <w:szCs w:val="22"/>
        </w:rPr>
        <w:t>. CTS reserves the right to eliminate from further consideration in this RFP process any Vendor who, in the opinion of CTS, receives an unfavorable report from a Vendor</w:t>
      </w:r>
      <w:r w:rsidR="006F790C">
        <w:rPr>
          <w:szCs w:val="22"/>
        </w:rPr>
        <w:t xml:space="preserve"> Client Reference</w:t>
      </w:r>
      <w:r w:rsidRPr="00D00803">
        <w:rPr>
          <w:szCs w:val="22"/>
        </w:rPr>
        <w:t xml:space="preserve">. CTS also reserves the right to contact other Vendor </w:t>
      </w:r>
      <w:r w:rsidR="00371A46">
        <w:rPr>
          <w:szCs w:val="22"/>
        </w:rPr>
        <w:t>customers</w:t>
      </w:r>
      <w:r w:rsidRPr="00D00803">
        <w:rPr>
          <w:szCs w:val="22"/>
        </w:rPr>
        <w:t xml:space="preserve"> for additional references for consideration. </w:t>
      </w:r>
    </w:p>
    <w:p w14:paraId="11639948" w14:textId="4DBA88BD" w:rsidR="00F83EF2" w:rsidRPr="00F83EF2" w:rsidRDefault="00F83EF2" w:rsidP="00486478">
      <w:pPr>
        <w:pStyle w:val="Heading2"/>
        <w:numPr>
          <w:ilvl w:val="1"/>
          <w:numId w:val="5"/>
        </w:numPr>
        <w:ind w:left="0" w:firstLine="0"/>
      </w:pPr>
      <w:bookmarkStart w:id="766" w:name="_Toc271187993"/>
      <w:bookmarkStart w:id="767" w:name="_Toc495908119"/>
      <w:bookmarkStart w:id="768" w:name="_Toc67476314"/>
      <w:bookmarkStart w:id="769" w:name="_Toc72061273"/>
      <w:r w:rsidRPr="00F83EF2">
        <w:t>(M</w:t>
      </w:r>
      <w:r w:rsidR="00B24141">
        <w:t>S 500</w:t>
      </w:r>
      <w:r w:rsidRPr="00F83EF2">
        <w:t xml:space="preserve">) </w:t>
      </w:r>
      <w:r>
        <w:t xml:space="preserve">Optional </w:t>
      </w:r>
      <w:r w:rsidRPr="00F83EF2">
        <w:t>Interviews</w:t>
      </w:r>
      <w:bookmarkEnd w:id="766"/>
      <w:bookmarkEnd w:id="767"/>
      <w:bookmarkEnd w:id="768"/>
      <w:bookmarkEnd w:id="769"/>
    </w:p>
    <w:p w14:paraId="34FC0C44" w14:textId="77777777" w:rsidR="0083477C" w:rsidRPr="004E755B" w:rsidRDefault="0083477C" w:rsidP="004E755B">
      <w:pPr>
        <w:ind w:left="720"/>
        <w:rPr>
          <w:rStyle w:val="Strong"/>
          <w:sz w:val="22"/>
          <w:szCs w:val="22"/>
        </w:rPr>
      </w:pPr>
      <w:r w:rsidRPr="004E755B">
        <w:rPr>
          <w:rStyle w:val="Strong"/>
          <w:sz w:val="22"/>
          <w:szCs w:val="22"/>
        </w:rPr>
        <w:t>Vendor must acknowledge its availability to this Requirement in its RFP Response.</w:t>
      </w:r>
    </w:p>
    <w:p w14:paraId="446F5905" w14:textId="6D2932DE" w:rsidR="00F83EF2" w:rsidRPr="008362D3" w:rsidRDefault="00F83EF2" w:rsidP="008362D3">
      <w:pPr>
        <w:ind w:left="720"/>
        <w:rPr>
          <w:rStyle w:val="Strong"/>
          <w:sz w:val="22"/>
          <w:szCs w:val="22"/>
        </w:rPr>
      </w:pPr>
      <w:r w:rsidRPr="008362D3">
        <w:rPr>
          <w:sz w:val="22"/>
          <w:szCs w:val="22"/>
        </w:rPr>
        <w:t xml:space="preserve">CTS at its sole discretion may elect to select the top scoring finalists for an interview as part of the evaluation process.  If CTS elects to hold interviews, it will contact the Vendors it deems as the top scoring Vendors. Vendors must assure that they are available. Representations made by the Vendor during the interview will be considered binding. The Vendor’s must be available for interviews </w:t>
      </w:r>
      <w:r w:rsidR="0004694E">
        <w:rPr>
          <w:sz w:val="22"/>
          <w:szCs w:val="22"/>
        </w:rPr>
        <w:t xml:space="preserve">via Microsoft Teams </w:t>
      </w:r>
      <w:r w:rsidR="004465C9">
        <w:rPr>
          <w:sz w:val="22"/>
          <w:szCs w:val="22"/>
        </w:rPr>
        <w:t>virtual meeting</w:t>
      </w:r>
      <w:r w:rsidRPr="008362D3">
        <w:rPr>
          <w:sz w:val="22"/>
          <w:szCs w:val="22"/>
        </w:rPr>
        <w:t xml:space="preserve"> on the dates stated in Section 2.   </w:t>
      </w:r>
      <w:r w:rsidRPr="008362D3">
        <w:rPr>
          <w:rStyle w:val="Strong"/>
          <w:sz w:val="22"/>
          <w:szCs w:val="22"/>
        </w:rPr>
        <w:t xml:space="preserve">In its RFP response, Vendor must acknowledge its availability. </w:t>
      </w:r>
    </w:p>
    <w:p w14:paraId="3785A2FA" w14:textId="381A4836" w:rsidR="005E0E5E" w:rsidRPr="005E0E5E" w:rsidRDefault="005E0E5E" w:rsidP="00486478">
      <w:pPr>
        <w:pStyle w:val="Heading2"/>
        <w:numPr>
          <w:ilvl w:val="1"/>
          <w:numId w:val="5"/>
        </w:numPr>
        <w:ind w:left="0" w:firstLine="0"/>
      </w:pPr>
      <w:bookmarkStart w:id="770" w:name="_Toc67476315"/>
      <w:bookmarkStart w:id="771" w:name="_Toc72061274"/>
      <w:r w:rsidRPr="005E0E5E">
        <w:lastRenderedPageBreak/>
        <w:t>(D) Vendor Employee Arbitration Clause</w:t>
      </w:r>
      <w:bookmarkEnd w:id="770"/>
      <w:bookmarkEnd w:id="771"/>
    </w:p>
    <w:p w14:paraId="1CCA1442" w14:textId="77777777" w:rsidR="005E0E5E" w:rsidRDefault="005E0E5E" w:rsidP="005E0E5E">
      <w:pPr>
        <w:pStyle w:val="Heading2Para"/>
        <w:ind w:left="720" w:firstLine="0"/>
        <w:rPr>
          <w:rFonts w:eastAsiaTheme="minorHAnsi"/>
        </w:rPr>
      </w:pPr>
      <w:r>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1AE353EE" w14:textId="77777777" w:rsidR="0038343A" w:rsidRPr="0038343A" w:rsidRDefault="0038343A" w:rsidP="000A689B"/>
    <w:p w14:paraId="73D9BAB2" w14:textId="77777777" w:rsidR="000D7B91" w:rsidRDefault="000D7B91" w:rsidP="00037C29">
      <w:pPr>
        <w:ind w:left="900"/>
        <w:jc w:val="center"/>
        <w:rPr>
          <w:b/>
          <w:sz w:val="28"/>
          <w:szCs w:val="28"/>
        </w:rPr>
        <w:sectPr w:rsidR="000D7B91" w:rsidSect="005F496F">
          <w:type w:val="continuous"/>
          <w:pgSz w:w="12240" w:h="15840"/>
          <w:pgMar w:top="1440" w:right="1440" w:bottom="1440" w:left="1440" w:header="720" w:footer="720" w:gutter="0"/>
          <w:cols w:space="720"/>
          <w:docGrid w:linePitch="360"/>
        </w:sectPr>
      </w:pPr>
    </w:p>
    <w:p w14:paraId="5974AF0C" w14:textId="2B113655" w:rsidR="00941193" w:rsidRPr="007E73F3" w:rsidRDefault="00941193" w:rsidP="000A689B">
      <w:pPr>
        <w:pStyle w:val="Title"/>
      </w:pPr>
      <w:r w:rsidRPr="007E73F3">
        <w:lastRenderedPageBreak/>
        <w:t>SECTION 5</w:t>
      </w:r>
      <w:r w:rsidR="0006313B">
        <w:t xml:space="preserve"> </w:t>
      </w:r>
      <w:r w:rsidR="00BD6A8B">
        <w:t>–</w:t>
      </w:r>
      <w:r w:rsidRPr="007E73F3">
        <w:t xml:space="preserve"> </w:t>
      </w:r>
      <w:r w:rsidR="00BD6A8B" w:rsidRPr="00BD6A8B">
        <w:rPr>
          <w:rFonts w:ascii="Times New Roman Bold" w:hAnsi="Times New Roman Bold"/>
          <w:caps/>
        </w:rPr>
        <w:t>Program Requirements</w:t>
      </w:r>
      <w:r w:rsidR="00BD6A8B" w:rsidRPr="007E73F3">
        <w:t xml:space="preserve"> </w:t>
      </w:r>
    </w:p>
    <w:p w14:paraId="6C6C4064" w14:textId="041DF82E" w:rsidR="000C3B2F" w:rsidRDefault="00941193" w:rsidP="0011235E">
      <w:pPr>
        <w:spacing w:before="160"/>
        <w:rPr>
          <w:sz w:val="22"/>
          <w:szCs w:val="22"/>
        </w:rPr>
      </w:pPr>
      <w:r w:rsidRPr="007E73F3">
        <w:rPr>
          <w:sz w:val="22"/>
          <w:szCs w:val="22"/>
        </w:rPr>
        <w:t xml:space="preserve">COMPLIANCE WITH ALL SECTIONS OF SECTION </w:t>
      </w:r>
      <w:r w:rsidR="00606695" w:rsidRPr="007E73F3">
        <w:rPr>
          <w:sz w:val="22"/>
          <w:szCs w:val="22"/>
        </w:rPr>
        <w:t xml:space="preserve">5 </w:t>
      </w:r>
      <w:r w:rsidRPr="007E73F3">
        <w:rPr>
          <w:sz w:val="22"/>
          <w:szCs w:val="22"/>
        </w:rPr>
        <w:t>IS REQUIRED. FAILURE TO FOLLOW THESE REQUIREMENTS MAY RESULT IN IMMEDIATE DISQUALIFICATION</w:t>
      </w:r>
      <w:r w:rsidR="00407ADF">
        <w:rPr>
          <w:sz w:val="22"/>
          <w:szCs w:val="22"/>
        </w:rPr>
        <w:t>.</w:t>
      </w:r>
    </w:p>
    <w:p w14:paraId="0FEF1ECA" w14:textId="77777777" w:rsidR="00407ADF" w:rsidRDefault="00407ADF" w:rsidP="000C5C63">
      <w:pPr>
        <w:rPr>
          <w:sz w:val="22"/>
          <w:szCs w:val="22"/>
        </w:rPr>
      </w:pPr>
    </w:p>
    <w:p w14:paraId="637CD292" w14:textId="714B5A66" w:rsidR="00C07D71" w:rsidRPr="00BE44C0" w:rsidRDefault="00C07D71" w:rsidP="000C5C63">
      <w:pPr>
        <w:rPr>
          <w:sz w:val="22"/>
          <w:szCs w:val="22"/>
        </w:rPr>
      </w:pPr>
      <w:r w:rsidRPr="00BE44C0">
        <w:rPr>
          <w:sz w:val="22"/>
          <w:szCs w:val="22"/>
        </w:rPr>
        <w:t xml:space="preserve">Supporting documentation should be succinct and to the point specifically addressing the </w:t>
      </w:r>
      <w:r w:rsidR="007744F0">
        <w:rPr>
          <w:sz w:val="22"/>
          <w:szCs w:val="22"/>
        </w:rPr>
        <w:t xml:space="preserve">information </w:t>
      </w:r>
      <w:r w:rsidRPr="00BE44C0">
        <w:rPr>
          <w:sz w:val="22"/>
          <w:szCs w:val="22"/>
        </w:rPr>
        <w:t xml:space="preserve">requested only and generally should not exceed </w:t>
      </w:r>
      <w:r w:rsidR="00F63253">
        <w:rPr>
          <w:sz w:val="22"/>
          <w:szCs w:val="22"/>
        </w:rPr>
        <w:t xml:space="preserve">identified page limits.  If not specified, </w:t>
      </w:r>
      <w:r w:rsidR="00CB0635">
        <w:rPr>
          <w:sz w:val="22"/>
          <w:szCs w:val="22"/>
        </w:rPr>
        <w:t xml:space="preserve">responses shall not exceed </w:t>
      </w:r>
      <w:r w:rsidRPr="00BE44C0">
        <w:rPr>
          <w:sz w:val="22"/>
          <w:szCs w:val="22"/>
        </w:rPr>
        <w:t>one (1) page per requirement.</w:t>
      </w:r>
      <w:r>
        <w:rPr>
          <w:sz w:val="22"/>
          <w:szCs w:val="22"/>
        </w:rPr>
        <w:t xml:space="preserve">  </w:t>
      </w:r>
    </w:p>
    <w:p w14:paraId="10694B80" w14:textId="1252212D" w:rsidR="00E725A5" w:rsidRDefault="00BD6A8B" w:rsidP="00E725A5">
      <w:pPr>
        <w:pStyle w:val="Heading1Numbered"/>
      </w:pPr>
      <w:bookmarkStart w:id="772" w:name="_Toc72061275"/>
      <w:r>
        <w:t>REQUIREMENTS</w:t>
      </w:r>
      <w:bookmarkEnd w:id="772"/>
    </w:p>
    <w:p w14:paraId="1F4C0EE4" w14:textId="77777777" w:rsidR="006A7132" w:rsidRPr="006A7132" w:rsidRDefault="006A7132" w:rsidP="006A7132">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bookmarkStart w:id="773" w:name="_Toc72061276"/>
    </w:p>
    <w:p w14:paraId="742494C5" w14:textId="002179D8" w:rsidR="00105EFC" w:rsidRDefault="00105EFC" w:rsidP="006A7132">
      <w:pPr>
        <w:pStyle w:val="Heading2"/>
        <w:numPr>
          <w:ilvl w:val="1"/>
          <w:numId w:val="5"/>
        </w:numPr>
        <w:ind w:left="720" w:hanging="720"/>
      </w:pPr>
      <w:r>
        <w:t>Experience and Skill</w:t>
      </w:r>
      <w:bookmarkEnd w:id="773"/>
    </w:p>
    <w:p w14:paraId="25CF14CA" w14:textId="01B28A82" w:rsidR="0049732A" w:rsidRDefault="00812898" w:rsidP="000D55DA">
      <w:pPr>
        <w:pStyle w:val="Heading2"/>
        <w:numPr>
          <w:ilvl w:val="2"/>
          <w:numId w:val="16"/>
        </w:numPr>
        <w:ind w:left="1440"/>
      </w:pPr>
      <w:bookmarkStart w:id="774" w:name="_Toc72061277"/>
      <w:r>
        <w:t xml:space="preserve">(MS </w:t>
      </w:r>
      <w:r w:rsidR="001B4EF0">
        <w:t>100</w:t>
      </w:r>
      <w:r>
        <w:t xml:space="preserve">) </w:t>
      </w:r>
      <w:r w:rsidR="006C2453">
        <w:t>Vendor</w:t>
      </w:r>
      <w:r w:rsidR="0049732A">
        <w:t>’s Organization (</w:t>
      </w:r>
      <w:r w:rsidR="001B4EF0">
        <w:t>2</w:t>
      </w:r>
      <w:r w:rsidR="0049732A">
        <w:t xml:space="preserve"> pages maximum)</w:t>
      </w:r>
      <w:bookmarkEnd w:id="774"/>
    </w:p>
    <w:p w14:paraId="145D5404" w14:textId="45AE6ED4" w:rsidR="0049732A" w:rsidRPr="00812898" w:rsidRDefault="00812898" w:rsidP="000334AE">
      <w:pPr>
        <w:ind w:left="720"/>
      </w:pPr>
      <w:r w:rsidRPr="00812898">
        <w:t xml:space="preserve">Provide information </w:t>
      </w:r>
      <w:r w:rsidR="003F5F61">
        <w:t xml:space="preserve">your </w:t>
      </w:r>
      <w:r w:rsidRPr="00812898">
        <w:t xml:space="preserve">organization such as areas of services, customer base, and any other pertinent information that would aid evaluators in formulating a determination about the capability, stability, and strength of the </w:t>
      </w:r>
      <w:r w:rsidR="006C2453">
        <w:t>Vendor</w:t>
      </w:r>
      <w:r w:rsidRPr="00812898">
        <w:t>’s organization.</w:t>
      </w:r>
    </w:p>
    <w:p w14:paraId="262638F6" w14:textId="301CCD88" w:rsidR="00D4619A" w:rsidRDefault="00D4619A" w:rsidP="000D55DA">
      <w:pPr>
        <w:pStyle w:val="Heading2"/>
        <w:numPr>
          <w:ilvl w:val="2"/>
          <w:numId w:val="16"/>
        </w:numPr>
        <w:ind w:left="1440"/>
      </w:pPr>
      <w:bookmarkStart w:id="775" w:name="_Toc72061278"/>
      <w:r>
        <w:t xml:space="preserve">(MS </w:t>
      </w:r>
      <w:r w:rsidR="003D0B0A">
        <w:t>100</w:t>
      </w:r>
      <w:r>
        <w:t>) Qualifications Essay (</w:t>
      </w:r>
      <w:r w:rsidR="003D0B0A">
        <w:t>3</w:t>
      </w:r>
      <w:r>
        <w:t xml:space="preserve"> pages maximum)</w:t>
      </w:r>
      <w:bookmarkStart w:id="776" w:name="_Toc67476318"/>
      <w:bookmarkStart w:id="777" w:name="_Toc67476316"/>
      <w:bookmarkEnd w:id="775"/>
    </w:p>
    <w:p w14:paraId="23640EE9" w14:textId="4B813419" w:rsidR="00D4619A" w:rsidRPr="000334AE" w:rsidRDefault="00475592" w:rsidP="002B6766">
      <w:pPr>
        <w:spacing w:after="120"/>
        <w:ind w:left="720"/>
        <w:rPr>
          <w:sz w:val="22"/>
          <w:szCs w:val="22"/>
        </w:rPr>
      </w:pPr>
      <w:r>
        <w:rPr>
          <w:sz w:val="22"/>
          <w:szCs w:val="22"/>
        </w:rPr>
        <w:t>Vendor</w:t>
      </w:r>
      <w:r w:rsidR="00D4619A" w:rsidRPr="000334AE">
        <w:rPr>
          <w:sz w:val="22"/>
          <w:szCs w:val="22"/>
        </w:rPr>
        <w:t xml:space="preserve">’s essay shall include, at a minimum, the following: </w:t>
      </w:r>
    </w:p>
    <w:p w14:paraId="509CB671" w14:textId="4C645FCC" w:rsidR="00D4619A" w:rsidRPr="005756B5" w:rsidRDefault="00D4619A" w:rsidP="000D55DA">
      <w:pPr>
        <w:pStyle w:val="ListParagraph"/>
        <w:numPr>
          <w:ilvl w:val="0"/>
          <w:numId w:val="25"/>
        </w:numPr>
        <w:ind w:left="1080"/>
      </w:pPr>
      <w:r w:rsidRPr="000334AE">
        <w:rPr>
          <w:rFonts w:ascii="Times New Roman" w:hAnsi="Times New Roman"/>
        </w:rPr>
        <w:t xml:space="preserve">How the </w:t>
      </w:r>
      <w:r w:rsidR="00475592">
        <w:rPr>
          <w:rFonts w:ascii="Times New Roman" w:hAnsi="Times New Roman"/>
        </w:rPr>
        <w:t>Vendor</w:t>
      </w:r>
      <w:r w:rsidRPr="000334AE">
        <w:rPr>
          <w:rFonts w:ascii="Times New Roman" w:hAnsi="Times New Roman"/>
        </w:rPr>
        <w:t xml:space="preserve"> meets the minimum qualifications described herein. </w:t>
      </w:r>
    </w:p>
    <w:p w14:paraId="270FF6ED" w14:textId="4852A45F" w:rsidR="00D4619A" w:rsidRPr="00AD6B52" w:rsidRDefault="00D4619A" w:rsidP="000D55DA">
      <w:pPr>
        <w:pStyle w:val="ListParagraph"/>
        <w:numPr>
          <w:ilvl w:val="0"/>
          <w:numId w:val="25"/>
        </w:numPr>
        <w:ind w:left="1080"/>
        <w:rPr>
          <w:rFonts w:ascii="Times New Roman" w:hAnsi="Times New Roman"/>
        </w:rPr>
      </w:pPr>
      <w:r w:rsidRPr="000334AE">
        <w:rPr>
          <w:rFonts w:ascii="Times New Roman" w:hAnsi="Times New Roman"/>
        </w:rPr>
        <w:t xml:space="preserve">How </w:t>
      </w:r>
      <w:r w:rsidR="00475592">
        <w:rPr>
          <w:rFonts w:ascii="Times New Roman" w:hAnsi="Times New Roman"/>
        </w:rPr>
        <w:t>Vendor</w:t>
      </w:r>
      <w:r w:rsidRPr="000334AE">
        <w:rPr>
          <w:rFonts w:ascii="Times New Roman" w:hAnsi="Times New Roman"/>
        </w:rPr>
        <w:t>’s experience and qualifications will enable the company to provide quality services to customers</w:t>
      </w:r>
      <w:r w:rsidR="009B42C4" w:rsidRPr="000334AE">
        <w:rPr>
          <w:rFonts w:ascii="Times New Roman" w:hAnsi="Times New Roman"/>
        </w:rPr>
        <w:t>.</w:t>
      </w:r>
    </w:p>
    <w:p w14:paraId="2C3D5CAF" w14:textId="7E24FDB2" w:rsidR="00635C30" w:rsidRPr="005756B5" w:rsidRDefault="00635C30" w:rsidP="000D55DA">
      <w:pPr>
        <w:pStyle w:val="ListParagraph"/>
        <w:numPr>
          <w:ilvl w:val="0"/>
          <w:numId w:val="25"/>
        </w:numPr>
        <w:ind w:left="1080"/>
      </w:pPr>
      <w:r>
        <w:rPr>
          <w:rFonts w:ascii="Times New Roman" w:hAnsi="Times New Roman"/>
        </w:rPr>
        <w:t>Scope of resources that could be made available</w:t>
      </w:r>
      <w:r w:rsidR="00A71D25">
        <w:rPr>
          <w:rFonts w:ascii="Times New Roman" w:hAnsi="Times New Roman"/>
        </w:rPr>
        <w:t xml:space="preserve"> to satisfy the needs of Washington, including a description of any partnerships that the Vendor would leverage</w:t>
      </w:r>
      <w:r w:rsidR="00AD6B52">
        <w:rPr>
          <w:rFonts w:ascii="Times New Roman" w:hAnsi="Times New Roman"/>
        </w:rPr>
        <w:t xml:space="preserve"> to accomplish the objectives of the program.</w:t>
      </w:r>
    </w:p>
    <w:p w14:paraId="28DB4B50" w14:textId="60BE539E" w:rsidR="00D4619A" w:rsidRDefault="00600DBA" w:rsidP="000D55DA">
      <w:pPr>
        <w:pStyle w:val="Heading2"/>
        <w:numPr>
          <w:ilvl w:val="2"/>
          <w:numId w:val="16"/>
        </w:numPr>
        <w:ind w:left="1440"/>
      </w:pPr>
      <w:bookmarkStart w:id="778" w:name="_Toc72061279"/>
      <w:bookmarkEnd w:id="776"/>
      <w:r>
        <w:t xml:space="preserve">(MS </w:t>
      </w:r>
      <w:r w:rsidR="00914619">
        <w:t>100</w:t>
      </w:r>
      <w:r>
        <w:t xml:space="preserve">) </w:t>
      </w:r>
      <w:r w:rsidR="00D4619A">
        <w:t>Staff Qualifications (</w:t>
      </w:r>
      <w:r w:rsidR="00914619">
        <w:t>5</w:t>
      </w:r>
      <w:r w:rsidR="00D4619A">
        <w:t xml:space="preserve"> pages maximum)</w:t>
      </w:r>
      <w:bookmarkEnd w:id="778"/>
    </w:p>
    <w:p w14:paraId="5CE8C891" w14:textId="29F2DBD0" w:rsidR="008A2F23" w:rsidRPr="00AD6B52" w:rsidRDefault="00600DBA" w:rsidP="00635C30">
      <w:pPr>
        <w:ind w:left="720"/>
        <w:rPr>
          <w:sz w:val="22"/>
          <w:szCs w:val="22"/>
        </w:rPr>
      </w:pPr>
      <w:r w:rsidRPr="00AD6B52">
        <w:rPr>
          <w:sz w:val="22"/>
          <w:szCs w:val="22"/>
        </w:rPr>
        <w:t xml:space="preserve">Describe staff qualifications </w:t>
      </w:r>
      <w:r w:rsidR="003957A9">
        <w:rPr>
          <w:sz w:val="22"/>
          <w:szCs w:val="22"/>
        </w:rPr>
        <w:t xml:space="preserve">for resources anticipated to be assigned to the project </w:t>
      </w:r>
      <w:r w:rsidRPr="00AD6B52">
        <w:rPr>
          <w:sz w:val="22"/>
          <w:szCs w:val="22"/>
        </w:rPr>
        <w:t>including, but not limited to training documentation, certifications, education</w:t>
      </w:r>
      <w:r w:rsidR="006970C0">
        <w:rPr>
          <w:sz w:val="22"/>
          <w:szCs w:val="22"/>
        </w:rPr>
        <w:t>, and experience</w:t>
      </w:r>
      <w:r w:rsidR="003F5F61" w:rsidRPr="00AD6B52">
        <w:rPr>
          <w:sz w:val="22"/>
          <w:szCs w:val="22"/>
        </w:rPr>
        <w:t>.</w:t>
      </w:r>
      <w:r w:rsidR="00111641" w:rsidRPr="00AD6B52">
        <w:rPr>
          <w:sz w:val="22"/>
          <w:szCs w:val="22"/>
        </w:rPr>
        <w:t xml:space="preserve">  Address </w:t>
      </w:r>
      <w:r w:rsidR="008A7190">
        <w:rPr>
          <w:sz w:val="22"/>
          <w:szCs w:val="22"/>
        </w:rPr>
        <w:t xml:space="preserve">activities, </w:t>
      </w:r>
      <w:r w:rsidR="00111641" w:rsidRPr="00AD6B52">
        <w:rPr>
          <w:sz w:val="22"/>
          <w:szCs w:val="22"/>
        </w:rPr>
        <w:t>roles</w:t>
      </w:r>
      <w:r w:rsidR="008A7190">
        <w:rPr>
          <w:sz w:val="22"/>
          <w:szCs w:val="22"/>
        </w:rPr>
        <w:t>, skills, and responsibilities</w:t>
      </w:r>
      <w:r w:rsidR="00111641" w:rsidRPr="00AD6B52">
        <w:rPr>
          <w:sz w:val="22"/>
          <w:szCs w:val="22"/>
        </w:rPr>
        <w:t xml:space="preserve"> outlined in Section 1.</w:t>
      </w:r>
      <w:r w:rsidR="00BA0472" w:rsidRPr="00AD6B52">
        <w:rPr>
          <w:sz w:val="22"/>
          <w:szCs w:val="22"/>
        </w:rPr>
        <w:t>4</w:t>
      </w:r>
      <w:bookmarkStart w:id="779" w:name="_Toc523135009"/>
      <w:r w:rsidR="00BA0472" w:rsidRPr="00AD6B52">
        <w:rPr>
          <w:sz w:val="22"/>
          <w:szCs w:val="22"/>
        </w:rPr>
        <w:t xml:space="preserve"> </w:t>
      </w:r>
      <w:r w:rsidR="00F6189E">
        <w:rPr>
          <w:sz w:val="22"/>
          <w:szCs w:val="22"/>
        </w:rPr>
        <w:t>Scope of Services</w:t>
      </w:r>
      <w:r w:rsidR="00BA0472" w:rsidRPr="00AD6B52">
        <w:rPr>
          <w:sz w:val="22"/>
          <w:szCs w:val="22"/>
        </w:rPr>
        <w:t>.</w:t>
      </w:r>
      <w:r w:rsidR="003957A9">
        <w:rPr>
          <w:sz w:val="22"/>
          <w:szCs w:val="22"/>
        </w:rPr>
        <w:t xml:space="preserve">  </w:t>
      </w:r>
      <w:r w:rsidR="007F0739" w:rsidRPr="007F0739">
        <w:rPr>
          <w:sz w:val="22"/>
          <w:szCs w:val="22"/>
        </w:rPr>
        <w:t xml:space="preserve"> </w:t>
      </w:r>
      <w:r w:rsidR="007F0739">
        <w:rPr>
          <w:sz w:val="22"/>
          <w:szCs w:val="22"/>
        </w:rPr>
        <w:t xml:space="preserve">Include a matrix that names staff resources for proposed roles and summarizes qualifications.  </w:t>
      </w:r>
      <w:r w:rsidR="003957A9">
        <w:rPr>
          <w:sz w:val="22"/>
          <w:szCs w:val="22"/>
        </w:rPr>
        <w:t>Specify any resources to be leveraged via sub-contracting.</w:t>
      </w:r>
      <w:r w:rsidR="00CD10D1">
        <w:rPr>
          <w:sz w:val="22"/>
          <w:szCs w:val="22"/>
        </w:rPr>
        <w:t xml:space="preserve">  </w:t>
      </w:r>
    </w:p>
    <w:p w14:paraId="524A8224" w14:textId="345D87CF" w:rsidR="008A2F23" w:rsidRDefault="008A2F23" w:rsidP="000D55DA">
      <w:pPr>
        <w:pStyle w:val="Heading2"/>
        <w:numPr>
          <w:ilvl w:val="2"/>
          <w:numId w:val="16"/>
        </w:numPr>
        <w:ind w:left="1440"/>
      </w:pPr>
      <w:bookmarkStart w:id="780" w:name="_Toc72061280"/>
      <w:r>
        <w:t>(M) Résumés</w:t>
      </w:r>
      <w:bookmarkEnd w:id="779"/>
      <w:bookmarkEnd w:id="780"/>
    </w:p>
    <w:p w14:paraId="0F6F874F" w14:textId="77777777" w:rsidR="008A2F23" w:rsidRDefault="008A2F23" w:rsidP="002B6766">
      <w:pPr>
        <w:pStyle w:val="BodyTextIndent"/>
      </w:pPr>
      <w:r>
        <w:t xml:space="preserve">Vendor must provide a clear and concise professional résumé for each Vendor Proposed Candidate(s) presented to work on this project and an optional cover letter that details each staff person’s experience and qualifications that meet the requirements and how the staff person is qualified to fulfill the tasks described in this RFP.   </w:t>
      </w:r>
    </w:p>
    <w:p w14:paraId="44A68836" w14:textId="77777777" w:rsidR="008A2F23" w:rsidRDefault="008A2F23" w:rsidP="002B6766">
      <w:pPr>
        <w:pStyle w:val="BodyTextIndent"/>
      </w:pPr>
      <w:r>
        <w:t>The current résumé must describe the educational and work experiences.  Résumés should contain the following information:</w:t>
      </w:r>
    </w:p>
    <w:p w14:paraId="43C46765" w14:textId="77777777" w:rsidR="008A2F23" w:rsidRDefault="008A2F23" w:rsidP="000D55DA">
      <w:pPr>
        <w:pStyle w:val="BodyTextIndent"/>
        <w:numPr>
          <w:ilvl w:val="2"/>
          <w:numId w:val="19"/>
        </w:numPr>
        <w:ind w:hanging="360"/>
      </w:pPr>
      <w:r>
        <w:t>Name of candidate and Work Title</w:t>
      </w:r>
    </w:p>
    <w:p w14:paraId="60BF571F" w14:textId="77777777" w:rsidR="008A2F23" w:rsidRDefault="008A2F23" w:rsidP="000D55DA">
      <w:pPr>
        <w:pStyle w:val="BodyTextIndent"/>
        <w:numPr>
          <w:ilvl w:val="2"/>
          <w:numId w:val="19"/>
        </w:numPr>
        <w:ind w:hanging="360"/>
      </w:pPr>
      <w:r>
        <w:t xml:space="preserve">Related Work Experience Summary </w:t>
      </w:r>
    </w:p>
    <w:p w14:paraId="277E1A67" w14:textId="77777777" w:rsidR="008A2F23" w:rsidRDefault="008A2F23" w:rsidP="000D55DA">
      <w:pPr>
        <w:pStyle w:val="BodyTextIndent"/>
        <w:numPr>
          <w:ilvl w:val="2"/>
          <w:numId w:val="19"/>
        </w:numPr>
        <w:ind w:hanging="360"/>
      </w:pPr>
      <w:r>
        <w:t xml:space="preserve">Certifications </w:t>
      </w:r>
    </w:p>
    <w:p w14:paraId="2BC7A89A" w14:textId="77777777" w:rsidR="008A2F23" w:rsidRDefault="008A2F23" w:rsidP="000D55DA">
      <w:pPr>
        <w:pStyle w:val="BodyTextIndent"/>
        <w:numPr>
          <w:ilvl w:val="2"/>
          <w:numId w:val="19"/>
        </w:numPr>
        <w:ind w:hanging="360"/>
      </w:pPr>
      <w:r>
        <w:lastRenderedPageBreak/>
        <w:t>Education</w:t>
      </w:r>
    </w:p>
    <w:p w14:paraId="68A74EEB" w14:textId="1F462D46" w:rsidR="008A2F23" w:rsidRDefault="00D07798" w:rsidP="000D55DA">
      <w:pPr>
        <w:pStyle w:val="BodyTextIndent"/>
        <w:numPr>
          <w:ilvl w:val="2"/>
          <w:numId w:val="19"/>
        </w:numPr>
        <w:ind w:hanging="360"/>
      </w:pPr>
      <w:r>
        <w:t>Experience and d</w:t>
      </w:r>
      <w:r w:rsidR="008A2F23">
        <w:t xml:space="preserve">emonstrated ability to </w:t>
      </w:r>
      <w:r w:rsidR="00F115AF">
        <w:t>serve in identified roles.</w:t>
      </w:r>
      <w:r w:rsidR="008A2F23">
        <w:t xml:space="preserve"> </w:t>
      </w:r>
    </w:p>
    <w:p w14:paraId="758B7166" w14:textId="72A3D8FE" w:rsidR="008A2F23" w:rsidRPr="006649CF" w:rsidRDefault="008A2F23" w:rsidP="003957A9">
      <w:pPr>
        <w:pStyle w:val="BodyTextIndent"/>
        <w:rPr>
          <w:kern w:val="28"/>
        </w:rPr>
      </w:pPr>
      <w:r w:rsidRPr="00BF1152">
        <w:rPr>
          <w:kern w:val="28"/>
        </w:rPr>
        <w:t>T</w:t>
      </w:r>
      <w:r>
        <w:rPr>
          <w:kern w:val="28"/>
        </w:rPr>
        <w:t>he Vendor must commit that the C</w:t>
      </w:r>
      <w:r w:rsidRPr="00BF1152">
        <w:rPr>
          <w:kern w:val="28"/>
        </w:rPr>
        <w:t>andidate</w:t>
      </w:r>
      <w:r>
        <w:rPr>
          <w:kern w:val="28"/>
        </w:rPr>
        <w:t>(</w:t>
      </w:r>
      <w:r w:rsidRPr="00BF1152">
        <w:rPr>
          <w:kern w:val="28"/>
        </w:rPr>
        <w:t>s</w:t>
      </w:r>
      <w:r>
        <w:rPr>
          <w:kern w:val="28"/>
        </w:rPr>
        <w:t>)</w:t>
      </w:r>
      <w:r w:rsidR="00FD67CA">
        <w:rPr>
          <w:kern w:val="28"/>
        </w:rPr>
        <w:t xml:space="preserve"> inclusive of named sub-contractors</w:t>
      </w:r>
      <w:r w:rsidRPr="00BF1152">
        <w:rPr>
          <w:kern w:val="28"/>
        </w:rPr>
        <w:t xml:space="preserve"> proposed in its proposal will perform the contracted services. The Vendor by submitting a proposal agrees that it will not remove the selected </w:t>
      </w:r>
      <w:r w:rsidRPr="00A0425A">
        <w:rPr>
          <w:kern w:val="28"/>
        </w:rPr>
        <w:t xml:space="preserve">Candidate(s) </w:t>
      </w:r>
      <w:r w:rsidRPr="00BF1152">
        <w:rPr>
          <w:kern w:val="28"/>
        </w:rPr>
        <w:t xml:space="preserve">without the prior approval of CTS. If removal is permitted, the Vendor agrees that it will submit the name of the proposed replacement, who must meet the qualifications/experience requirements, for CTS’ review and approval before that individual is assigned responsibility for the services of any SOW entered because of this </w:t>
      </w:r>
      <w:r>
        <w:rPr>
          <w:kern w:val="28"/>
        </w:rPr>
        <w:t>RFP</w:t>
      </w:r>
      <w:r w:rsidRPr="00BF1152">
        <w:rPr>
          <w:kern w:val="28"/>
        </w:rPr>
        <w:t>. CTS may at their sole discretion, without cause, and at any time during the term of the SOW require immediate replacement of a Contractor’s employee(s).</w:t>
      </w:r>
    </w:p>
    <w:p w14:paraId="3CB05FA4" w14:textId="2D54CD2A" w:rsidR="00C80A45" w:rsidRDefault="00C80A45" w:rsidP="007058FD">
      <w:pPr>
        <w:pStyle w:val="Heading2"/>
        <w:numPr>
          <w:ilvl w:val="1"/>
          <w:numId w:val="5"/>
        </w:numPr>
        <w:ind w:left="0" w:firstLine="0"/>
      </w:pPr>
      <w:bookmarkStart w:id="781" w:name="_Toc72061281"/>
      <w:r>
        <w:t>Plan and Approach</w:t>
      </w:r>
      <w:bookmarkEnd w:id="781"/>
      <w:r w:rsidR="00FC52EF">
        <w:t xml:space="preserve"> </w:t>
      </w:r>
    </w:p>
    <w:p w14:paraId="32D69EB5" w14:textId="4DEC545A" w:rsidR="00B616EA" w:rsidRDefault="00B616EA" w:rsidP="000D55DA">
      <w:pPr>
        <w:pStyle w:val="Heading2"/>
        <w:numPr>
          <w:ilvl w:val="2"/>
          <w:numId w:val="16"/>
        </w:numPr>
        <w:ind w:left="1440"/>
      </w:pPr>
      <w:bookmarkStart w:id="782" w:name="_Toc72061282"/>
      <w:r w:rsidRPr="00F90095">
        <w:t>(MS</w:t>
      </w:r>
      <w:r w:rsidR="00863978">
        <w:t xml:space="preserve"> </w:t>
      </w:r>
      <w:r w:rsidR="007E7940">
        <w:t>200</w:t>
      </w:r>
      <w:r w:rsidRPr="00F90095">
        <w:t xml:space="preserve">) </w:t>
      </w:r>
      <w:r>
        <w:t>Plan and Approach (</w:t>
      </w:r>
      <w:r w:rsidR="007E7940">
        <w:t xml:space="preserve">5 </w:t>
      </w:r>
      <w:r>
        <w:t>pages maximum)</w:t>
      </w:r>
      <w:bookmarkEnd w:id="782"/>
    </w:p>
    <w:p w14:paraId="6E93608E" w14:textId="3C008C93" w:rsidR="00B616EA" w:rsidRPr="009155BF" w:rsidRDefault="00510897" w:rsidP="00B616EA">
      <w:pPr>
        <w:ind w:left="720"/>
        <w:rPr>
          <w:sz w:val="22"/>
          <w:szCs w:val="22"/>
        </w:rPr>
      </w:pPr>
      <w:r>
        <w:rPr>
          <w:sz w:val="22"/>
          <w:szCs w:val="22"/>
        </w:rPr>
        <w:t>Provide a summary narrative describing your p</w:t>
      </w:r>
      <w:r w:rsidR="00B616EA" w:rsidRPr="009155BF">
        <w:rPr>
          <w:sz w:val="22"/>
          <w:szCs w:val="22"/>
        </w:rPr>
        <w:t xml:space="preserve">lan and approach for accomplishing the business objectives outlined in Section 1.3, inclusive of </w:t>
      </w:r>
      <w:r w:rsidR="00A63E15">
        <w:rPr>
          <w:sz w:val="22"/>
          <w:szCs w:val="22"/>
        </w:rPr>
        <w:t xml:space="preserve">how the vendor will solve for </w:t>
      </w:r>
      <w:r w:rsidR="00B616EA" w:rsidRPr="009155BF">
        <w:rPr>
          <w:sz w:val="22"/>
          <w:szCs w:val="22"/>
        </w:rPr>
        <w:t>the projects described within the section.</w:t>
      </w:r>
    </w:p>
    <w:p w14:paraId="4CEA333C" w14:textId="307BBD3E" w:rsidR="002254FF" w:rsidRPr="000D083C" w:rsidRDefault="002254FF" w:rsidP="000D55DA">
      <w:pPr>
        <w:pStyle w:val="Heading2"/>
        <w:numPr>
          <w:ilvl w:val="2"/>
          <w:numId w:val="16"/>
        </w:numPr>
        <w:ind w:left="1440"/>
      </w:pPr>
      <w:bookmarkStart w:id="783" w:name="_Toc72061283"/>
      <w:r w:rsidRPr="000D083C">
        <w:t>(MS</w:t>
      </w:r>
      <w:r w:rsidR="00863978">
        <w:t xml:space="preserve"> </w:t>
      </w:r>
      <w:r w:rsidR="000E75A0">
        <w:t>300</w:t>
      </w:r>
      <w:r w:rsidRPr="000D083C">
        <w:t xml:space="preserve">) Methodology </w:t>
      </w:r>
      <w:r w:rsidR="00B616EA">
        <w:t>for</w:t>
      </w:r>
      <w:r w:rsidRPr="000D083C">
        <w:t xml:space="preserve"> Providing the Services</w:t>
      </w:r>
      <w:r w:rsidR="007270AF">
        <w:t xml:space="preserve"> and </w:t>
      </w:r>
      <w:r w:rsidR="00B049A2">
        <w:t>A</w:t>
      </w:r>
      <w:r w:rsidR="007270AF">
        <w:t xml:space="preserve">chieving the </w:t>
      </w:r>
      <w:r w:rsidRPr="000D083C">
        <w:t xml:space="preserve">Deliverables </w:t>
      </w:r>
      <w:r w:rsidR="004E3986">
        <w:t>(</w:t>
      </w:r>
      <w:r w:rsidR="000E75A0">
        <w:t>10</w:t>
      </w:r>
      <w:r w:rsidR="00DB2842">
        <w:t xml:space="preserve"> pages maximum)</w:t>
      </w:r>
      <w:bookmarkEnd w:id="783"/>
    </w:p>
    <w:p w14:paraId="4FBC7377" w14:textId="1AADED4C" w:rsidR="002254FF" w:rsidRPr="006649CF" w:rsidRDefault="002254FF" w:rsidP="007F36EF">
      <w:pPr>
        <w:ind w:left="720"/>
        <w:rPr>
          <w:sz w:val="22"/>
          <w:szCs w:val="22"/>
        </w:rPr>
      </w:pPr>
      <w:r w:rsidRPr="1F59611A">
        <w:rPr>
          <w:sz w:val="22"/>
          <w:szCs w:val="22"/>
        </w:rPr>
        <w:t xml:space="preserve">Please provide the methodology and approach to the </w:t>
      </w:r>
      <w:r w:rsidR="008C7FEB" w:rsidRPr="1F59611A">
        <w:rPr>
          <w:sz w:val="22"/>
          <w:szCs w:val="22"/>
        </w:rPr>
        <w:t xml:space="preserve">delivery </w:t>
      </w:r>
      <w:r w:rsidRPr="1F59611A">
        <w:rPr>
          <w:sz w:val="22"/>
          <w:szCs w:val="22"/>
        </w:rPr>
        <w:t xml:space="preserve">of Services as set forth herein, including a detailed description and the specific tasks that would need to be accomplished for the Service and Deliverable as </w:t>
      </w:r>
      <w:r w:rsidR="00D248F3" w:rsidRPr="1F59611A">
        <w:rPr>
          <w:sz w:val="22"/>
          <w:szCs w:val="22"/>
        </w:rPr>
        <w:t xml:space="preserve">set </w:t>
      </w:r>
      <w:r w:rsidRPr="1F59611A">
        <w:rPr>
          <w:sz w:val="22"/>
          <w:szCs w:val="22"/>
        </w:rPr>
        <w:t>forth in Section 1</w:t>
      </w:r>
      <w:r w:rsidR="00F0723E">
        <w:rPr>
          <w:sz w:val="22"/>
          <w:szCs w:val="22"/>
        </w:rPr>
        <w:t>.4</w:t>
      </w:r>
      <w:r w:rsidRPr="1F59611A">
        <w:rPr>
          <w:sz w:val="22"/>
          <w:szCs w:val="22"/>
        </w:rPr>
        <w:t xml:space="preserve">. Please describe the anticipated </w:t>
      </w:r>
      <w:r w:rsidR="000F4BBC">
        <w:rPr>
          <w:sz w:val="22"/>
          <w:szCs w:val="22"/>
        </w:rPr>
        <w:t xml:space="preserve">roles </w:t>
      </w:r>
      <w:r w:rsidR="003B3E64">
        <w:rPr>
          <w:sz w:val="22"/>
          <w:szCs w:val="22"/>
        </w:rPr>
        <w:t>to be provided by</w:t>
      </w:r>
      <w:r w:rsidRPr="1F59611A">
        <w:rPr>
          <w:sz w:val="22"/>
          <w:szCs w:val="22"/>
        </w:rPr>
        <w:t xml:space="preserve"> CTS</w:t>
      </w:r>
      <w:r w:rsidR="001C4D5D" w:rsidRPr="1F59611A">
        <w:rPr>
          <w:sz w:val="22"/>
          <w:szCs w:val="22"/>
        </w:rPr>
        <w:t xml:space="preserve">, </w:t>
      </w:r>
      <w:r w:rsidR="005A5BC3">
        <w:rPr>
          <w:sz w:val="22"/>
          <w:szCs w:val="22"/>
        </w:rPr>
        <w:t>what</w:t>
      </w:r>
      <w:r w:rsidR="007A61F8">
        <w:rPr>
          <w:sz w:val="22"/>
          <w:szCs w:val="22"/>
        </w:rPr>
        <w:t xml:space="preserve"> roles and functions the vendor will leverage for the tasks, </w:t>
      </w:r>
      <w:r w:rsidR="001C4D5D" w:rsidRPr="1F59611A">
        <w:rPr>
          <w:sz w:val="22"/>
          <w:szCs w:val="22"/>
        </w:rPr>
        <w:t xml:space="preserve">how the </w:t>
      </w:r>
      <w:r w:rsidR="00525DD0" w:rsidRPr="1F59611A">
        <w:rPr>
          <w:sz w:val="22"/>
          <w:szCs w:val="22"/>
        </w:rPr>
        <w:t xml:space="preserve">Vendor will </w:t>
      </w:r>
      <w:r w:rsidR="009643BA">
        <w:rPr>
          <w:sz w:val="22"/>
          <w:szCs w:val="22"/>
        </w:rPr>
        <w:t xml:space="preserve">manage the </w:t>
      </w:r>
      <w:r w:rsidR="007A61F8">
        <w:rPr>
          <w:sz w:val="22"/>
          <w:szCs w:val="22"/>
        </w:rPr>
        <w:t xml:space="preserve">overall </w:t>
      </w:r>
      <w:r w:rsidR="009643BA">
        <w:rPr>
          <w:sz w:val="22"/>
          <w:szCs w:val="22"/>
        </w:rPr>
        <w:t>engagement</w:t>
      </w:r>
      <w:r w:rsidR="001C4D5D" w:rsidRPr="1F59611A">
        <w:rPr>
          <w:sz w:val="22"/>
          <w:szCs w:val="22"/>
        </w:rPr>
        <w:t xml:space="preserve">, and </w:t>
      </w:r>
      <w:r w:rsidR="00711E6F" w:rsidRPr="1F59611A">
        <w:rPr>
          <w:sz w:val="22"/>
          <w:szCs w:val="22"/>
        </w:rPr>
        <w:t xml:space="preserve">what approach is used to </w:t>
      </w:r>
      <w:r w:rsidR="00711E6F" w:rsidRPr="004D3753">
        <w:rPr>
          <w:sz w:val="22"/>
          <w:szCs w:val="22"/>
        </w:rPr>
        <w:t>co</w:t>
      </w:r>
      <w:r w:rsidR="004D3753" w:rsidRPr="004D3753">
        <w:rPr>
          <w:sz w:val="22"/>
          <w:szCs w:val="22"/>
        </w:rPr>
        <w:t>o</w:t>
      </w:r>
      <w:r w:rsidR="00711E6F" w:rsidRPr="004D3753">
        <w:rPr>
          <w:sz w:val="22"/>
          <w:szCs w:val="22"/>
        </w:rPr>
        <w:t>rdinate</w:t>
      </w:r>
      <w:r w:rsidR="00711E6F" w:rsidRPr="1F59611A">
        <w:rPr>
          <w:sz w:val="22"/>
          <w:szCs w:val="22"/>
        </w:rPr>
        <w:t xml:space="preserve"> and collaborate with impacted state agencies</w:t>
      </w:r>
      <w:r w:rsidR="00066769" w:rsidRPr="1F59611A">
        <w:rPr>
          <w:sz w:val="22"/>
          <w:szCs w:val="22"/>
        </w:rPr>
        <w:t xml:space="preserve"> and stakeholders</w:t>
      </w:r>
      <w:r w:rsidRPr="1F59611A">
        <w:rPr>
          <w:sz w:val="22"/>
          <w:szCs w:val="22"/>
        </w:rPr>
        <w:t>.</w:t>
      </w:r>
      <w:r w:rsidR="002F4729">
        <w:rPr>
          <w:sz w:val="22"/>
          <w:szCs w:val="22"/>
        </w:rPr>
        <w:t xml:space="preserve"> Include target milestone dates and </w:t>
      </w:r>
      <w:r w:rsidR="00D97BD7">
        <w:rPr>
          <w:sz w:val="22"/>
          <w:szCs w:val="22"/>
        </w:rPr>
        <w:t>schedule of activities</w:t>
      </w:r>
      <w:r w:rsidR="004C0688">
        <w:rPr>
          <w:sz w:val="22"/>
          <w:szCs w:val="22"/>
        </w:rPr>
        <w:t xml:space="preserve"> as well as key dependencies and approach for engaging key constituents, including agencies with applications targeted for </w:t>
      </w:r>
      <w:r w:rsidR="001E605C">
        <w:rPr>
          <w:sz w:val="22"/>
          <w:szCs w:val="22"/>
        </w:rPr>
        <w:t>migration.</w:t>
      </w:r>
    </w:p>
    <w:p w14:paraId="241DEEC2" w14:textId="1617CF2A" w:rsidR="00C80A45" w:rsidRPr="00F90095" w:rsidRDefault="00C80A45" w:rsidP="000D55DA">
      <w:pPr>
        <w:pStyle w:val="Heading2"/>
        <w:numPr>
          <w:ilvl w:val="2"/>
          <w:numId w:val="16"/>
        </w:numPr>
        <w:ind w:left="1440"/>
      </w:pPr>
      <w:bookmarkStart w:id="784" w:name="_Toc72060989"/>
      <w:bookmarkStart w:id="785" w:name="_Toc72060990"/>
      <w:bookmarkStart w:id="786" w:name="_Toc67476322"/>
      <w:bookmarkStart w:id="787" w:name="_Toc72061286"/>
      <w:bookmarkStart w:id="788" w:name="_Toc67476317"/>
      <w:bookmarkEnd w:id="777"/>
      <w:bookmarkEnd w:id="784"/>
      <w:bookmarkEnd w:id="785"/>
      <w:r w:rsidRPr="00F90095">
        <w:t>(M</w:t>
      </w:r>
      <w:r w:rsidR="00097B13">
        <w:t xml:space="preserve">S </w:t>
      </w:r>
      <w:r w:rsidR="008F146B">
        <w:t>50</w:t>
      </w:r>
      <w:r w:rsidRPr="00F90095">
        <w:t xml:space="preserve">) </w:t>
      </w:r>
      <w:bookmarkEnd w:id="786"/>
      <w:r>
        <w:t>Tools</w:t>
      </w:r>
      <w:bookmarkEnd w:id="787"/>
      <w:r w:rsidR="008F146B">
        <w:t xml:space="preserve"> (</w:t>
      </w:r>
      <w:r w:rsidR="001A44B8">
        <w:t>2</w:t>
      </w:r>
      <w:r w:rsidR="008F146B">
        <w:t xml:space="preserve"> pages maximum)</w:t>
      </w:r>
    </w:p>
    <w:p w14:paraId="2B5D58A7" w14:textId="6A7BB4F0" w:rsidR="00C80A45" w:rsidRPr="00F90095" w:rsidRDefault="00C80A45" w:rsidP="00C80A45">
      <w:pPr>
        <w:ind w:left="720"/>
        <w:rPr>
          <w:sz w:val="22"/>
          <w:szCs w:val="22"/>
        </w:rPr>
      </w:pPr>
      <w:r>
        <w:rPr>
          <w:sz w:val="22"/>
          <w:szCs w:val="22"/>
        </w:rPr>
        <w:t>Identify any tools that would be required for your approach</w:t>
      </w:r>
      <w:r w:rsidR="00E66051">
        <w:rPr>
          <w:sz w:val="22"/>
          <w:szCs w:val="22"/>
        </w:rPr>
        <w:t xml:space="preserve"> including </w:t>
      </w:r>
      <w:r w:rsidR="0052664E">
        <w:rPr>
          <w:sz w:val="22"/>
          <w:szCs w:val="22"/>
        </w:rPr>
        <w:t xml:space="preserve">a description of any licensing </w:t>
      </w:r>
      <w:r w:rsidR="00094A16">
        <w:rPr>
          <w:sz w:val="22"/>
          <w:szCs w:val="22"/>
        </w:rPr>
        <w:t xml:space="preserve">obligations to the state.  Describe </w:t>
      </w:r>
      <w:r w:rsidR="00234ED1">
        <w:rPr>
          <w:sz w:val="22"/>
          <w:szCs w:val="22"/>
        </w:rPr>
        <w:t xml:space="preserve">how the data created by the tools </w:t>
      </w:r>
      <w:r w:rsidR="007B11DC">
        <w:rPr>
          <w:sz w:val="22"/>
          <w:szCs w:val="22"/>
        </w:rPr>
        <w:t>will be used and how the state retains access to and use of the data once the contract is complete</w:t>
      </w:r>
      <w:r>
        <w:rPr>
          <w:sz w:val="22"/>
          <w:szCs w:val="22"/>
        </w:rPr>
        <w:t>.</w:t>
      </w:r>
      <w:r w:rsidR="001850D3">
        <w:rPr>
          <w:sz w:val="22"/>
          <w:szCs w:val="22"/>
        </w:rPr>
        <w:t xml:space="preserve">  </w:t>
      </w:r>
      <w:r w:rsidR="00E125DF">
        <w:rPr>
          <w:sz w:val="22"/>
          <w:szCs w:val="22"/>
        </w:rPr>
        <w:t xml:space="preserve">Address </w:t>
      </w:r>
      <w:r w:rsidR="00A744B8">
        <w:rPr>
          <w:sz w:val="22"/>
          <w:szCs w:val="22"/>
        </w:rPr>
        <w:t xml:space="preserve">expectations for licensing holding of tools and the need for CTS to procure tools </w:t>
      </w:r>
      <w:r w:rsidR="00490368">
        <w:rPr>
          <w:sz w:val="22"/>
          <w:szCs w:val="22"/>
        </w:rPr>
        <w:t xml:space="preserve">they will license.  </w:t>
      </w:r>
      <w:r w:rsidR="001850D3">
        <w:rPr>
          <w:sz w:val="22"/>
          <w:szCs w:val="22"/>
        </w:rPr>
        <w:t>Pricing for required or planned tools must be included in Financial Quote</w:t>
      </w:r>
      <w:r w:rsidR="00490368">
        <w:rPr>
          <w:sz w:val="22"/>
          <w:szCs w:val="22"/>
        </w:rPr>
        <w:t xml:space="preserve">.  If the Vendor intends for CTS to procure the tools separately, the Vendor must include </w:t>
      </w:r>
      <w:r w:rsidR="009A1A8F">
        <w:rPr>
          <w:sz w:val="22"/>
          <w:szCs w:val="22"/>
        </w:rPr>
        <w:t>and highlight estimated costs based on other Vendor engagements in the Financial Quote</w:t>
      </w:r>
      <w:r w:rsidR="001850D3">
        <w:rPr>
          <w:sz w:val="22"/>
          <w:szCs w:val="22"/>
        </w:rPr>
        <w:t>.</w:t>
      </w:r>
    </w:p>
    <w:p w14:paraId="2E3CC504" w14:textId="586B95D3" w:rsidR="00C80A45" w:rsidRPr="00F90095" w:rsidRDefault="005D1056" w:rsidP="000D55DA">
      <w:pPr>
        <w:pStyle w:val="Heading2"/>
        <w:numPr>
          <w:ilvl w:val="2"/>
          <w:numId w:val="16"/>
        </w:numPr>
        <w:ind w:left="1440"/>
      </w:pPr>
      <w:bookmarkStart w:id="789" w:name="_Toc72061287"/>
      <w:r>
        <w:t>(MS</w:t>
      </w:r>
      <w:r w:rsidR="00863978">
        <w:t xml:space="preserve"> </w:t>
      </w:r>
      <w:r w:rsidR="00DA39D5">
        <w:t>100</w:t>
      </w:r>
      <w:r>
        <w:t xml:space="preserve">) </w:t>
      </w:r>
      <w:r w:rsidR="00F918A2">
        <w:t xml:space="preserve">Work Plan and Schedule </w:t>
      </w:r>
      <w:r w:rsidR="00C80A45" w:rsidRPr="00F90095">
        <w:t>Management</w:t>
      </w:r>
      <w:r>
        <w:t xml:space="preserve"> (</w:t>
      </w:r>
      <w:r w:rsidR="00DA39D5">
        <w:t>4</w:t>
      </w:r>
      <w:r>
        <w:t xml:space="preserve"> pages maximum)</w:t>
      </w:r>
      <w:bookmarkEnd w:id="789"/>
    </w:p>
    <w:p w14:paraId="731C4AD3" w14:textId="40B915E9" w:rsidR="005D1056" w:rsidRPr="00B9279B" w:rsidRDefault="00C80A45" w:rsidP="000014CC">
      <w:pPr>
        <w:ind w:left="720"/>
        <w:rPr>
          <w:sz w:val="22"/>
          <w:szCs w:val="22"/>
        </w:rPr>
      </w:pPr>
      <w:r w:rsidRPr="000014CC">
        <w:rPr>
          <w:sz w:val="22"/>
          <w:szCs w:val="22"/>
        </w:rPr>
        <w:t xml:space="preserve">Describe how the Vendor will </w:t>
      </w:r>
      <w:r w:rsidR="00063E37">
        <w:rPr>
          <w:sz w:val="22"/>
          <w:szCs w:val="22"/>
        </w:rPr>
        <w:t xml:space="preserve">align to </w:t>
      </w:r>
      <w:r w:rsidR="001D6E3C">
        <w:rPr>
          <w:sz w:val="22"/>
          <w:szCs w:val="22"/>
        </w:rPr>
        <w:t xml:space="preserve">industry standard project management methodology to </w:t>
      </w:r>
      <w:r w:rsidRPr="000014CC">
        <w:rPr>
          <w:sz w:val="22"/>
          <w:szCs w:val="22"/>
        </w:rPr>
        <w:t xml:space="preserve">manage the </w:t>
      </w:r>
      <w:r w:rsidR="00D14D6E" w:rsidRPr="004C5502">
        <w:rPr>
          <w:sz w:val="22"/>
          <w:szCs w:val="22"/>
        </w:rPr>
        <w:t>specific tasks that would need to be accomplished for the Service and Deliverable</w:t>
      </w:r>
      <w:r w:rsidR="00DC21A4" w:rsidRPr="005756B5">
        <w:rPr>
          <w:sz w:val="22"/>
          <w:szCs w:val="22"/>
        </w:rPr>
        <w:t>s</w:t>
      </w:r>
      <w:r w:rsidR="00D14D6E" w:rsidRPr="009C1FD8">
        <w:rPr>
          <w:sz w:val="22"/>
          <w:szCs w:val="22"/>
        </w:rPr>
        <w:t xml:space="preserve"> as set forth in Section 1</w:t>
      </w:r>
      <w:r w:rsidRPr="003E5018">
        <w:rPr>
          <w:sz w:val="22"/>
          <w:szCs w:val="22"/>
        </w:rPr>
        <w:t xml:space="preserve">, ensure completion of the scope of services, and accomplish required objectives.  </w:t>
      </w:r>
      <w:r w:rsidR="005D1056" w:rsidRPr="004C5502">
        <w:rPr>
          <w:sz w:val="22"/>
          <w:szCs w:val="22"/>
        </w:rPr>
        <w:t>In the description, please addr</w:t>
      </w:r>
      <w:r w:rsidR="005D1056" w:rsidRPr="00B9279B">
        <w:rPr>
          <w:sz w:val="22"/>
          <w:szCs w:val="22"/>
        </w:rPr>
        <w:t xml:space="preserve">ess </w:t>
      </w:r>
      <w:r w:rsidR="00CB7D45">
        <w:rPr>
          <w:sz w:val="22"/>
          <w:szCs w:val="22"/>
        </w:rPr>
        <w:t xml:space="preserve">at minimum </w:t>
      </w:r>
      <w:r w:rsidR="005D1056" w:rsidRPr="00B9279B">
        <w:rPr>
          <w:sz w:val="22"/>
          <w:szCs w:val="22"/>
        </w:rPr>
        <w:t>each of the following:</w:t>
      </w:r>
    </w:p>
    <w:p w14:paraId="1BEE910B" w14:textId="36FD2C80" w:rsidR="00F43873" w:rsidRPr="00025CAB" w:rsidRDefault="00F43873" w:rsidP="000D55DA">
      <w:pPr>
        <w:pStyle w:val="ListParagraph"/>
        <w:numPr>
          <w:ilvl w:val="1"/>
          <w:numId w:val="15"/>
        </w:numPr>
        <w:spacing w:before="120" w:after="120"/>
        <w:ind w:left="1440"/>
        <w:contextualSpacing w:val="0"/>
        <w:rPr>
          <w:rFonts w:ascii="Times New Roman" w:hAnsi="Times New Roman"/>
        </w:rPr>
      </w:pPr>
      <w:r w:rsidRPr="00196C4E">
        <w:rPr>
          <w:rFonts w:ascii="Times New Roman" w:hAnsi="Times New Roman"/>
        </w:rPr>
        <w:t>Workplan, schedule and schedule management</w:t>
      </w:r>
    </w:p>
    <w:p w14:paraId="1F6F65BC" w14:textId="5BEC8671" w:rsidR="005D1056" w:rsidRPr="005756B5" w:rsidRDefault="005D1056" w:rsidP="000D55DA">
      <w:pPr>
        <w:pStyle w:val="ListParagraph"/>
        <w:numPr>
          <w:ilvl w:val="1"/>
          <w:numId w:val="15"/>
        </w:numPr>
        <w:ind w:left="1440"/>
      </w:pPr>
      <w:r w:rsidRPr="00893AD3">
        <w:rPr>
          <w:rFonts w:ascii="Times New Roman" w:hAnsi="Times New Roman"/>
        </w:rPr>
        <w:t>Change Management Process</w:t>
      </w:r>
    </w:p>
    <w:p w14:paraId="0F9E9220" w14:textId="22F23146" w:rsidR="005D1056" w:rsidRPr="005756B5" w:rsidRDefault="005D1056" w:rsidP="000D55DA">
      <w:pPr>
        <w:pStyle w:val="ListParagraph"/>
        <w:numPr>
          <w:ilvl w:val="1"/>
          <w:numId w:val="15"/>
        </w:numPr>
        <w:ind w:left="1440"/>
      </w:pPr>
      <w:r w:rsidRPr="00893AD3">
        <w:rPr>
          <w:rFonts w:ascii="Times New Roman" w:hAnsi="Times New Roman"/>
        </w:rPr>
        <w:t>Communication Management Plan</w:t>
      </w:r>
    </w:p>
    <w:p w14:paraId="51588B46" w14:textId="40591CED" w:rsidR="005D1056" w:rsidRPr="005756B5" w:rsidRDefault="005D1056" w:rsidP="000D55DA">
      <w:pPr>
        <w:pStyle w:val="ListParagraph"/>
        <w:numPr>
          <w:ilvl w:val="1"/>
          <w:numId w:val="15"/>
        </w:numPr>
        <w:ind w:left="1440"/>
      </w:pPr>
      <w:r w:rsidRPr="003E5018">
        <w:rPr>
          <w:rFonts w:ascii="Times New Roman" w:hAnsi="Times New Roman"/>
        </w:rPr>
        <w:t>Issue Management</w:t>
      </w:r>
    </w:p>
    <w:p w14:paraId="4CE3D85E" w14:textId="35B7896A" w:rsidR="005D1056" w:rsidRPr="005756B5" w:rsidRDefault="005D1056" w:rsidP="000D55DA">
      <w:pPr>
        <w:pStyle w:val="ListParagraph"/>
        <w:numPr>
          <w:ilvl w:val="1"/>
          <w:numId w:val="15"/>
        </w:numPr>
        <w:ind w:left="1440"/>
      </w:pPr>
      <w:r w:rsidRPr="003E5018">
        <w:rPr>
          <w:rFonts w:ascii="Times New Roman" w:hAnsi="Times New Roman"/>
        </w:rPr>
        <w:lastRenderedPageBreak/>
        <w:t>Risk Management</w:t>
      </w:r>
    </w:p>
    <w:p w14:paraId="11E17DB1" w14:textId="1AD4EE53" w:rsidR="00C80A45" w:rsidRDefault="00C80A45" w:rsidP="000D55DA">
      <w:pPr>
        <w:pStyle w:val="Heading2"/>
        <w:numPr>
          <w:ilvl w:val="2"/>
          <w:numId w:val="16"/>
        </w:numPr>
        <w:ind w:left="1440"/>
      </w:pPr>
      <w:bookmarkStart w:id="790" w:name="_Toc72060993"/>
      <w:bookmarkStart w:id="791" w:name="_Toc72060994"/>
      <w:bookmarkStart w:id="792" w:name="_Toc72061289"/>
      <w:bookmarkStart w:id="793" w:name="_Toc67476332"/>
      <w:bookmarkEnd w:id="790"/>
      <w:bookmarkEnd w:id="791"/>
      <w:r>
        <w:t>(MS</w:t>
      </w:r>
      <w:r w:rsidR="00863978">
        <w:t xml:space="preserve"> </w:t>
      </w:r>
      <w:r w:rsidR="00DA39D5">
        <w:t>50</w:t>
      </w:r>
      <w:r>
        <w:t>)</w:t>
      </w:r>
      <w:r w:rsidR="00951BBE">
        <w:t xml:space="preserve"> Ensuring the Quality of Deliverables and Services Provided</w:t>
      </w:r>
      <w:r w:rsidR="008C0D4B">
        <w:t xml:space="preserve"> (</w:t>
      </w:r>
      <w:r w:rsidR="00DA39D5">
        <w:t>2</w:t>
      </w:r>
      <w:r w:rsidR="008C0D4B">
        <w:t xml:space="preserve"> pages maximum)</w:t>
      </w:r>
      <w:bookmarkEnd w:id="792"/>
    </w:p>
    <w:p w14:paraId="129FAB79" w14:textId="52EE0C83" w:rsidR="00C80A45" w:rsidRDefault="00C80A45" w:rsidP="00795B9C">
      <w:pPr>
        <w:ind w:left="720"/>
      </w:pPr>
      <w:r w:rsidRPr="00600DBA">
        <w:t>Describe your approach to assur</w:t>
      </w:r>
      <w:r w:rsidR="00E668E7">
        <w:t xml:space="preserve">ing </w:t>
      </w:r>
      <w:r w:rsidR="00906528">
        <w:t>q</w:t>
      </w:r>
      <w:r w:rsidRPr="00600DBA">
        <w:t xml:space="preserve">uality </w:t>
      </w:r>
      <w:r w:rsidR="00432294">
        <w:t>of the deliverables</w:t>
      </w:r>
      <w:r w:rsidR="00A82E91">
        <w:t xml:space="preserve"> and</w:t>
      </w:r>
      <w:r w:rsidRPr="00600DBA">
        <w:t xml:space="preserve"> services provide</w:t>
      </w:r>
      <w:r w:rsidR="007927CA">
        <w:t>d</w:t>
      </w:r>
      <w:r w:rsidRPr="00600DBA">
        <w:t xml:space="preserve">.  </w:t>
      </w:r>
    </w:p>
    <w:p w14:paraId="1281EEF7" w14:textId="0706F406" w:rsidR="00C80A45" w:rsidRDefault="00C80A45" w:rsidP="000D55DA">
      <w:pPr>
        <w:pStyle w:val="Heading2"/>
        <w:numPr>
          <w:ilvl w:val="2"/>
          <w:numId w:val="16"/>
        </w:numPr>
        <w:ind w:left="1440"/>
      </w:pPr>
      <w:bookmarkStart w:id="794" w:name="_Toc72061290"/>
      <w:r>
        <w:t>(MS</w:t>
      </w:r>
      <w:r w:rsidR="00863978">
        <w:t xml:space="preserve"> </w:t>
      </w:r>
      <w:r w:rsidR="00241535">
        <w:t>50</w:t>
      </w:r>
      <w:r>
        <w:t>) Deliverables Management</w:t>
      </w:r>
      <w:r w:rsidR="008C0D4B">
        <w:t xml:space="preserve"> (</w:t>
      </w:r>
      <w:r w:rsidR="00241535">
        <w:t>2</w:t>
      </w:r>
      <w:r w:rsidR="008C0D4B">
        <w:t xml:space="preserve"> pages maximum)</w:t>
      </w:r>
      <w:bookmarkEnd w:id="794"/>
    </w:p>
    <w:p w14:paraId="1DB94170" w14:textId="602672BB" w:rsidR="00C80A45" w:rsidRPr="00D17B7F" w:rsidRDefault="00C80A45" w:rsidP="005B5629">
      <w:pPr>
        <w:pStyle w:val="Heading2Para"/>
        <w:ind w:left="720" w:firstLine="0"/>
      </w:pPr>
      <w:r>
        <w:t xml:space="preserve">Description </w:t>
      </w:r>
      <w:r w:rsidR="00F63087">
        <w:t xml:space="preserve">of </w:t>
      </w:r>
      <w:r>
        <w:t xml:space="preserve">your approach to managing deliverables </w:t>
      </w:r>
      <w:r w:rsidR="004249D7">
        <w:t xml:space="preserve">and document management </w:t>
      </w:r>
      <w:r>
        <w:t>for engagements of this scope.</w:t>
      </w:r>
    </w:p>
    <w:p w14:paraId="67103901" w14:textId="26F0217F" w:rsidR="00C80A45" w:rsidRPr="005B6BF6" w:rsidRDefault="00C80A45" w:rsidP="005B5629">
      <w:pPr>
        <w:pStyle w:val="Heading2"/>
        <w:numPr>
          <w:ilvl w:val="1"/>
          <w:numId w:val="5"/>
        </w:numPr>
        <w:ind w:left="0" w:firstLine="0"/>
      </w:pPr>
      <w:bookmarkStart w:id="795" w:name="_Toc72061291"/>
      <w:r>
        <w:t>(MS</w:t>
      </w:r>
      <w:r w:rsidR="00863978">
        <w:t xml:space="preserve"> </w:t>
      </w:r>
      <w:r w:rsidR="00241535">
        <w:t>100</w:t>
      </w:r>
      <w:r>
        <w:t xml:space="preserve">) </w:t>
      </w:r>
      <w:r w:rsidRPr="005B6BF6">
        <w:t>Value-Added</w:t>
      </w:r>
      <w:r>
        <w:t xml:space="preserve"> Services</w:t>
      </w:r>
      <w:bookmarkEnd w:id="793"/>
      <w:r w:rsidRPr="005B6BF6">
        <w:t xml:space="preserve"> </w:t>
      </w:r>
      <w:r w:rsidR="008C0D4B">
        <w:t>(</w:t>
      </w:r>
      <w:r w:rsidR="00241535">
        <w:t>5</w:t>
      </w:r>
      <w:r w:rsidR="00D00975">
        <w:t xml:space="preserve"> </w:t>
      </w:r>
      <w:r w:rsidR="008C0D4B">
        <w:t>pages maximum)</w:t>
      </w:r>
      <w:bookmarkEnd w:id="795"/>
    </w:p>
    <w:p w14:paraId="7467DAF7" w14:textId="77777777" w:rsidR="00C80A45" w:rsidRPr="005B6BF6" w:rsidRDefault="00C80A45" w:rsidP="00C80A45">
      <w:pPr>
        <w:spacing w:before="120" w:after="20"/>
        <w:ind w:left="720"/>
        <w:rPr>
          <w:sz w:val="22"/>
          <w:szCs w:val="22"/>
        </w:rPr>
      </w:pPr>
      <w:r w:rsidRPr="005B6BF6">
        <w:rPr>
          <w:sz w:val="22"/>
          <w:szCs w:val="22"/>
        </w:rPr>
        <w:t xml:space="preserve">Describe any “value-added” services that are included within the </w:t>
      </w:r>
      <w:r>
        <w:rPr>
          <w:sz w:val="22"/>
          <w:szCs w:val="22"/>
        </w:rPr>
        <w:t>Vendor</w:t>
      </w:r>
      <w:r w:rsidRPr="005B6BF6">
        <w:rPr>
          <w:sz w:val="22"/>
          <w:szCs w:val="22"/>
        </w:rPr>
        <w:t xml:space="preserve">’s proposal, above and beyond what the State has asked for, that provide significant business relationship advantages and synergies.  </w:t>
      </w:r>
    </w:p>
    <w:p w14:paraId="4F481C62" w14:textId="77777777" w:rsidR="00C80A45" w:rsidRPr="005B6BF6" w:rsidRDefault="00C80A45" w:rsidP="00C80A45">
      <w:pPr>
        <w:pStyle w:val="NoSpacing"/>
        <w:spacing w:before="120"/>
        <w:ind w:left="720"/>
        <w:rPr>
          <w:rFonts w:ascii="Times New Roman" w:eastAsia="Times New Roman" w:hAnsi="Times New Roman" w:cs="Times New Roman"/>
          <w:b/>
          <w:i/>
        </w:rPr>
      </w:pPr>
      <w:r w:rsidRPr="005B6BF6">
        <w:rPr>
          <w:rFonts w:ascii="Times New Roman" w:eastAsia="Times New Roman" w:hAnsi="Times New Roman" w:cs="Times New Roman"/>
          <w:i/>
        </w:rPr>
        <w:t xml:space="preserve">Be aware that any services described in response to this question must already be included within the pricing that the </w:t>
      </w:r>
      <w:r>
        <w:rPr>
          <w:rFonts w:ascii="Times New Roman" w:eastAsia="Times New Roman" w:hAnsi="Times New Roman" w:cs="Times New Roman"/>
          <w:i/>
        </w:rPr>
        <w:t>Vendor</w:t>
      </w:r>
      <w:r w:rsidRPr="005B6BF6">
        <w:rPr>
          <w:rFonts w:ascii="Times New Roman" w:eastAsia="Times New Roman" w:hAnsi="Times New Roman" w:cs="Times New Roman"/>
          <w:i/>
        </w:rPr>
        <w:t xml:space="preserve"> has provided in the Cost Proposal. However,</w:t>
      </w:r>
      <w:r w:rsidRPr="00732DB9">
        <w:rPr>
          <w:rFonts w:ascii="Calibri Light" w:hAnsi="Calibri Light" w:cs="Calibri Light"/>
          <w:i/>
          <w:color w:val="000000"/>
          <w:sz w:val="23"/>
          <w:szCs w:val="23"/>
        </w:rPr>
        <w:t xml:space="preserve"> </w:t>
      </w:r>
      <w:r w:rsidRPr="005B6BF6">
        <w:rPr>
          <w:rFonts w:ascii="Times New Roman" w:eastAsia="Times New Roman" w:hAnsi="Times New Roman" w:cs="Times New Roman"/>
          <w:b/>
          <w:i/>
        </w:rPr>
        <w:t>DO NOT include, or make any reference to, pricing information in response to this question, or anywhere else within the Technical Proposal.</w:t>
      </w:r>
    </w:p>
    <w:p w14:paraId="7F3EDCE7" w14:textId="3E3D3AF2" w:rsidR="00C80A45" w:rsidRDefault="00D71913" w:rsidP="00B11D78">
      <w:pPr>
        <w:pStyle w:val="Heading2"/>
        <w:numPr>
          <w:ilvl w:val="1"/>
          <w:numId w:val="5"/>
        </w:numPr>
        <w:ind w:left="0" w:firstLine="0"/>
      </w:pPr>
      <w:bookmarkStart w:id="796" w:name="_Toc72061292"/>
      <w:r>
        <w:t>Previous</w:t>
      </w:r>
      <w:r w:rsidR="00472281">
        <w:t xml:space="preserve"> </w:t>
      </w:r>
      <w:r w:rsidR="004C5502">
        <w:t>Engagement</w:t>
      </w:r>
      <w:bookmarkEnd w:id="796"/>
      <w:r w:rsidR="0004655F">
        <w:t>s</w:t>
      </w:r>
    </w:p>
    <w:p w14:paraId="74609408" w14:textId="2A1CB99E" w:rsidR="00D4619A" w:rsidRDefault="00606695" w:rsidP="0021191B">
      <w:pPr>
        <w:pStyle w:val="Heading2"/>
        <w:numPr>
          <w:ilvl w:val="2"/>
          <w:numId w:val="5"/>
        </w:numPr>
        <w:ind w:left="1440"/>
      </w:pPr>
      <w:bookmarkStart w:id="797" w:name="_Toc72061293"/>
      <w:r w:rsidRPr="00F90095">
        <w:t>(M</w:t>
      </w:r>
      <w:r w:rsidR="002A4A77" w:rsidRPr="00F90095">
        <w:t>S</w:t>
      </w:r>
      <w:r w:rsidR="00863978">
        <w:t xml:space="preserve"> </w:t>
      </w:r>
      <w:r w:rsidR="00C977F6">
        <w:t>300</w:t>
      </w:r>
      <w:r w:rsidRPr="00F90095">
        <w:t xml:space="preserve">) </w:t>
      </w:r>
      <w:bookmarkEnd w:id="788"/>
      <w:r w:rsidR="00D4619A">
        <w:t>Example solutions (</w:t>
      </w:r>
      <w:r w:rsidR="00C977F6">
        <w:t>9</w:t>
      </w:r>
      <w:r w:rsidR="00D4619A">
        <w:t xml:space="preserve"> pages maximum)</w:t>
      </w:r>
      <w:bookmarkEnd w:id="797"/>
    </w:p>
    <w:p w14:paraId="3709D04E" w14:textId="499E3C2E" w:rsidR="00606695" w:rsidRPr="00F90095" w:rsidRDefault="00884DC0" w:rsidP="00795B9C">
      <w:pPr>
        <w:ind w:left="720"/>
      </w:pPr>
      <w:r w:rsidRPr="00884DC0">
        <w:t xml:space="preserve">Describe </w:t>
      </w:r>
      <w:r>
        <w:t>three</w:t>
      </w:r>
      <w:r w:rsidRPr="00884DC0">
        <w:t xml:space="preserve"> projects </w:t>
      </w:r>
      <w:r w:rsidR="00B17A1E" w:rsidRPr="00B17A1E">
        <w:t>Vendor</w:t>
      </w:r>
      <w:r w:rsidRPr="00B17A1E">
        <w:t>’s</w:t>
      </w:r>
      <w:r w:rsidRPr="00884DC0">
        <w:t xml:space="preserve"> organization has completed </w:t>
      </w:r>
      <w:r w:rsidR="00CE5579">
        <w:t xml:space="preserve">or has in process </w:t>
      </w:r>
      <w:r w:rsidR="0023440D">
        <w:t>with</w:t>
      </w:r>
      <w:r w:rsidRPr="00884DC0">
        <w:t xml:space="preserve">in the past </w:t>
      </w:r>
      <w:r>
        <w:t>three</w:t>
      </w:r>
      <w:r w:rsidRPr="00884DC0">
        <w:t xml:space="preserve"> </w:t>
      </w:r>
      <w:r w:rsidR="00152E1C">
        <w:t>years similar to the description in Section 1.2</w:t>
      </w:r>
      <w:r w:rsidR="00635959">
        <w:t xml:space="preserve"> and utilizing the </w:t>
      </w:r>
      <w:r w:rsidR="006B5CA7">
        <w:t>Vendor</w:t>
      </w:r>
      <w:r w:rsidR="00635959">
        <w:t>’s proposed methodology</w:t>
      </w:r>
      <w:r w:rsidR="00152E1C">
        <w:t>.</w:t>
      </w:r>
      <w:r w:rsidR="00254673">
        <w:t xml:space="preserve">  D</w:t>
      </w:r>
      <w:r w:rsidR="00254673" w:rsidRPr="005B6BF6">
        <w:t xml:space="preserve">escribe </w:t>
      </w:r>
      <w:r w:rsidR="003E79D6">
        <w:t xml:space="preserve">the client need, the Vendor approach, and </w:t>
      </w:r>
      <w:r w:rsidR="00254673" w:rsidRPr="005B6BF6">
        <w:t xml:space="preserve">how the </w:t>
      </w:r>
      <w:r w:rsidR="00254673">
        <w:t>Vendor</w:t>
      </w:r>
      <w:r w:rsidR="00254673" w:rsidRPr="005B6BF6">
        <w:t xml:space="preserve"> executed the services</w:t>
      </w:r>
      <w:r w:rsidR="00F96B60">
        <w:t xml:space="preserve"> and assisted the client</w:t>
      </w:r>
      <w:r w:rsidR="00254673" w:rsidRPr="005B6BF6">
        <w:t>.</w:t>
      </w:r>
      <w:r w:rsidR="0055430C">
        <w:t xml:space="preserve">  </w:t>
      </w:r>
      <w:r w:rsidR="00DC5809">
        <w:t xml:space="preserve">Describe </w:t>
      </w:r>
      <w:r w:rsidR="0055430C" w:rsidRPr="0055430C">
        <w:t xml:space="preserve">risks or issues encountered during </w:t>
      </w:r>
      <w:r w:rsidR="00372307">
        <w:t>the engagement</w:t>
      </w:r>
      <w:r w:rsidR="00A92E8B">
        <w:t xml:space="preserve">, </w:t>
      </w:r>
      <w:r w:rsidR="0055430C" w:rsidRPr="0055430C">
        <w:t>and a description of the resolution</w:t>
      </w:r>
      <w:r w:rsidR="00DC5809">
        <w:t>.</w:t>
      </w:r>
      <w:r w:rsidR="002A5BAE">
        <w:t xml:space="preserve">  Describe key lessons learned and how the lessons were</w:t>
      </w:r>
      <w:r w:rsidR="00272EEB">
        <w:t xml:space="preserve"> incorporated into the production environment.</w:t>
      </w:r>
      <w:r w:rsidR="007D4DE2">
        <w:t xml:space="preserve">  CTS requests </w:t>
      </w:r>
      <w:r w:rsidR="006B5CA7">
        <w:t>Vendor</w:t>
      </w:r>
      <w:r w:rsidR="002133C3">
        <w:t xml:space="preserve"> provide a point of contact for each client example.</w:t>
      </w:r>
    </w:p>
    <w:p w14:paraId="42D4434A" w14:textId="2B099E91" w:rsidR="005A17F9" w:rsidRPr="005B6BF6" w:rsidRDefault="005A17F9" w:rsidP="00367B73">
      <w:pPr>
        <w:pStyle w:val="Heading2"/>
        <w:numPr>
          <w:ilvl w:val="2"/>
          <w:numId w:val="5"/>
        </w:numPr>
        <w:ind w:left="1440"/>
      </w:pPr>
      <w:bookmarkStart w:id="798" w:name="_Toc67476333"/>
      <w:bookmarkStart w:id="799" w:name="_Toc72061294"/>
      <w:r>
        <w:t>(M</w:t>
      </w:r>
      <w:r w:rsidR="007E112E">
        <w:t>S</w:t>
      </w:r>
      <w:r w:rsidR="00863978">
        <w:t xml:space="preserve"> </w:t>
      </w:r>
      <w:r w:rsidR="00020476">
        <w:t>50</w:t>
      </w:r>
      <w:r>
        <w:t xml:space="preserve">) </w:t>
      </w:r>
      <w:r w:rsidR="001113F0">
        <w:t>Example Statement of Work</w:t>
      </w:r>
      <w:bookmarkEnd w:id="798"/>
      <w:bookmarkEnd w:id="799"/>
      <w:r w:rsidRPr="005B6BF6">
        <w:t xml:space="preserve"> </w:t>
      </w:r>
    </w:p>
    <w:p w14:paraId="64263D74" w14:textId="4FF3CEAD" w:rsidR="00941193" w:rsidRDefault="007E112E" w:rsidP="00B7403F">
      <w:pPr>
        <w:pStyle w:val="NoSpacing"/>
        <w:ind w:left="720"/>
        <w:rPr>
          <w:rFonts w:ascii="Times New Roman" w:eastAsia="Times New Roman" w:hAnsi="Times New Roman" w:cs="Times New Roman"/>
        </w:rPr>
      </w:pPr>
      <w:r>
        <w:rPr>
          <w:rFonts w:ascii="Times New Roman" w:eastAsia="Times New Roman" w:hAnsi="Times New Roman" w:cs="Times New Roman"/>
        </w:rPr>
        <w:t>P</w:t>
      </w:r>
      <w:r w:rsidR="00941193" w:rsidRPr="005B6BF6">
        <w:rPr>
          <w:rFonts w:ascii="Times New Roman" w:eastAsia="Times New Roman" w:hAnsi="Times New Roman" w:cs="Times New Roman"/>
        </w:rPr>
        <w:t xml:space="preserve">rovide a copy of </w:t>
      </w:r>
      <w:r w:rsidR="00344F47">
        <w:rPr>
          <w:rFonts w:ascii="Times New Roman" w:eastAsia="Times New Roman" w:hAnsi="Times New Roman" w:cs="Times New Roman"/>
        </w:rPr>
        <w:t>a</w:t>
      </w:r>
      <w:r w:rsidR="00344F47" w:rsidRPr="005B6BF6">
        <w:rPr>
          <w:rFonts w:ascii="Times New Roman" w:eastAsia="Times New Roman" w:hAnsi="Times New Roman" w:cs="Times New Roman"/>
        </w:rPr>
        <w:t xml:space="preserve"> </w:t>
      </w:r>
      <w:r w:rsidR="00941193" w:rsidRPr="005B6BF6">
        <w:rPr>
          <w:rFonts w:ascii="Times New Roman" w:eastAsia="Times New Roman" w:hAnsi="Times New Roman" w:cs="Times New Roman"/>
        </w:rPr>
        <w:t xml:space="preserve">SOW </w:t>
      </w:r>
      <w:r w:rsidR="00055A82">
        <w:rPr>
          <w:rFonts w:ascii="Times New Roman" w:eastAsia="Times New Roman" w:hAnsi="Times New Roman" w:cs="Times New Roman"/>
        </w:rPr>
        <w:t>for a project on which the Vendor has worked with another client for services the same, or similar to, those requested herein</w:t>
      </w:r>
      <w:r w:rsidR="00941193" w:rsidRPr="005B6BF6">
        <w:rPr>
          <w:rFonts w:ascii="Times New Roman" w:eastAsia="Times New Roman" w:hAnsi="Times New Roman" w:cs="Times New Roman"/>
        </w:rPr>
        <w:t>.</w:t>
      </w:r>
      <w:r w:rsidR="0004655F">
        <w:rPr>
          <w:rFonts w:ascii="Times New Roman" w:eastAsia="Times New Roman" w:hAnsi="Times New Roman" w:cs="Times New Roman"/>
        </w:rPr>
        <w:t xml:space="preserve">  </w:t>
      </w:r>
      <w:r w:rsidR="001113F0">
        <w:rPr>
          <w:rFonts w:ascii="Times New Roman" w:eastAsia="Times New Roman" w:hAnsi="Times New Roman" w:cs="Times New Roman"/>
        </w:rPr>
        <w:t xml:space="preserve">Sample </w:t>
      </w:r>
      <w:r w:rsidR="007C1A35">
        <w:rPr>
          <w:rFonts w:ascii="Times New Roman" w:eastAsia="Times New Roman" w:hAnsi="Times New Roman" w:cs="Times New Roman"/>
        </w:rPr>
        <w:t xml:space="preserve">should include the scope of the engagement, the </w:t>
      </w:r>
      <w:r w:rsidR="00BF236B">
        <w:rPr>
          <w:rFonts w:ascii="Times New Roman" w:eastAsia="Times New Roman" w:hAnsi="Times New Roman" w:cs="Times New Roman"/>
        </w:rPr>
        <w:t>deliverables, and the schedule</w:t>
      </w:r>
      <w:r w:rsidR="00DA4368">
        <w:rPr>
          <w:rFonts w:ascii="Times New Roman" w:eastAsia="Times New Roman" w:hAnsi="Times New Roman" w:cs="Times New Roman"/>
        </w:rPr>
        <w:t xml:space="preserve"> but may be genericized as needed to protect client confidentiality</w:t>
      </w:r>
      <w:r w:rsidR="00BF236B">
        <w:rPr>
          <w:rFonts w:ascii="Times New Roman" w:eastAsia="Times New Roman" w:hAnsi="Times New Roman" w:cs="Times New Roman"/>
        </w:rPr>
        <w:t>.</w:t>
      </w:r>
      <w:r w:rsidR="00E465ED">
        <w:rPr>
          <w:rFonts w:ascii="Times New Roman" w:eastAsia="Times New Roman" w:hAnsi="Times New Roman" w:cs="Times New Roman"/>
        </w:rPr>
        <w:t xml:space="preserve">  </w:t>
      </w:r>
    </w:p>
    <w:p w14:paraId="52B41532" w14:textId="77777777" w:rsidR="00941193" w:rsidRPr="005B6BF6" w:rsidRDefault="00941193" w:rsidP="00941193">
      <w:pPr>
        <w:pStyle w:val="NoSpacing"/>
        <w:rPr>
          <w:rFonts w:ascii="Times New Roman" w:eastAsia="Times New Roman" w:hAnsi="Times New Roman" w:cs="Times New Roman"/>
        </w:rPr>
      </w:pPr>
    </w:p>
    <w:p w14:paraId="619DF089" w14:textId="77777777" w:rsidR="00941193" w:rsidRPr="00D35FA7" w:rsidRDefault="00941193" w:rsidP="00941193">
      <w:pPr>
        <w:pStyle w:val="NoSpacing"/>
        <w:rPr>
          <w:rFonts w:ascii="Calibri Light" w:hAnsi="Calibri Light" w:cs="Calibri Light"/>
          <w:color w:val="000000"/>
          <w:sz w:val="23"/>
          <w:szCs w:val="23"/>
        </w:rPr>
      </w:pPr>
    </w:p>
    <w:p w14:paraId="35D816D0" w14:textId="77777777" w:rsidR="00B52827" w:rsidRDefault="00B52827" w:rsidP="000515EF">
      <w:pPr>
        <w:ind w:left="900"/>
        <w:jc w:val="center"/>
        <w:rPr>
          <w:b/>
          <w:sz w:val="28"/>
        </w:rPr>
        <w:sectPr w:rsidR="00B52827" w:rsidSect="000D7B91">
          <w:pgSz w:w="12240" w:h="15840"/>
          <w:pgMar w:top="1440" w:right="1440" w:bottom="1440" w:left="1440" w:header="720" w:footer="720" w:gutter="0"/>
          <w:cols w:space="720"/>
          <w:docGrid w:linePitch="360"/>
        </w:sectPr>
      </w:pPr>
    </w:p>
    <w:p w14:paraId="22613432" w14:textId="77777777" w:rsidR="00664315" w:rsidRDefault="006F361D" w:rsidP="00DC74A0">
      <w:pPr>
        <w:ind w:left="720"/>
        <w:jc w:val="center"/>
        <w:rPr>
          <w:b/>
          <w:caps/>
        </w:rPr>
      </w:pPr>
      <w:r w:rsidRPr="006F361D">
        <w:rPr>
          <w:b/>
          <w:sz w:val="28"/>
          <w:szCs w:val="28"/>
        </w:rPr>
        <w:lastRenderedPageBreak/>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061C2D52" w14:textId="77777777" w:rsidR="007606ED" w:rsidRPr="007606ED" w:rsidRDefault="007606ED" w:rsidP="007606ED">
      <w:pPr>
        <w:widowControl w:val="0"/>
        <w:autoSpaceDE w:val="0"/>
        <w:autoSpaceDN w:val="0"/>
        <w:rPr>
          <w:sz w:val="22"/>
          <w:szCs w:val="22"/>
        </w:rPr>
      </w:pPr>
    </w:p>
    <w:p w14:paraId="02035D63" w14:textId="77777777" w:rsidR="007606ED" w:rsidRPr="007606ED" w:rsidRDefault="000B6759" w:rsidP="002A1D36">
      <w:pPr>
        <w:widowControl w:val="0"/>
        <w:pBdr>
          <w:top w:val="single" w:sz="4" w:space="1" w:color="auto"/>
          <w:left w:val="single" w:sz="4" w:space="4" w:color="auto"/>
          <w:bottom w:val="single" w:sz="4" w:space="1" w:color="auto"/>
          <w:right w:val="single" w:sz="4" w:space="4" w:color="auto"/>
        </w:pBdr>
        <w:autoSpaceDE w:val="0"/>
        <w:autoSpaceDN w:val="0"/>
        <w:rPr>
          <w:b/>
          <w:sz w:val="22"/>
          <w:szCs w:val="22"/>
        </w:rPr>
      </w:pPr>
      <w:r>
        <w:rPr>
          <w:b/>
          <w:sz w:val="22"/>
          <w:szCs w:val="22"/>
        </w:rPr>
        <w:t xml:space="preserve">All requirements in Section 6 are Mandatory.  </w:t>
      </w:r>
      <w:r w:rsidR="002A1D36">
        <w:rPr>
          <w:b/>
          <w:sz w:val="22"/>
          <w:szCs w:val="22"/>
        </w:rPr>
        <w:t>Vendor agrees that a s</w:t>
      </w:r>
      <w:r w:rsidR="007606ED" w:rsidRPr="007606ED">
        <w:rPr>
          <w:b/>
          <w:sz w:val="22"/>
          <w:szCs w:val="22"/>
        </w:rPr>
        <w:t xml:space="preserve">ubmission of a Response to CTS </w:t>
      </w:r>
      <w:r w:rsidR="00365793">
        <w:rPr>
          <w:b/>
          <w:sz w:val="22"/>
          <w:szCs w:val="22"/>
        </w:rPr>
        <w:t>constitutes</w:t>
      </w:r>
      <w:r w:rsidR="002A1D36">
        <w:rPr>
          <w:b/>
          <w:sz w:val="22"/>
          <w:szCs w:val="22"/>
        </w:rPr>
        <w:t xml:space="preserve"> acceptance of all Mandatory Requirements in this Section 6 and </w:t>
      </w:r>
      <w:r w:rsidR="007606ED" w:rsidRPr="007606ED">
        <w:rPr>
          <w:b/>
          <w:sz w:val="22"/>
          <w:szCs w:val="22"/>
        </w:rPr>
        <w:t>Vendor has read, understands and will comply with EACH of the Mandatory requirements listed in the Financial Quote Requirement Section.</w:t>
      </w:r>
    </w:p>
    <w:p w14:paraId="6F1D2647" w14:textId="7440C82D" w:rsidR="005F3F67" w:rsidRDefault="005F3F67" w:rsidP="005F3F67">
      <w:pPr>
        <w:pStyle w:val="Heading1Numbered"/>
      </w:pPr>
      <w:bookmarkStart w:id="800" w:name="_Toc72061295"/>
      <w:r>
        <w:t>Financial quote</w:t>
      </w:r>
      <w:bookmarkEnd w:id="800"/>
    </w:p>
    <w:p w14:paraId="346A81FD" w14:textId="77777777" w:rsidR="006A7132" w:rsidRPr="006A7132" w:rsidRDefault="006A7132" w:rsidP="006A7132">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bookmarkStart w:id="801" w:name="_Toc67476334"/>
      <w:bookmarkStart w:id="802" w:name="_Toc72061296"/>
    </w:p>
    <w:p w14:paraId="56225417" w14:textId="37D9AA64" w:rsidR="009A11EC" w:rsidRPr="00312994" w:rsidRDefault="009A11EC" w:rsidP="006A7132">
      <w:pPr>
        <w:pStyle w:val="Heading2"/>
        <w:numPr>
          <w:ilvl w:val="1"/>
          <w:numId w:val="5"/>
        </w:numPr>
        <w:ind w:left="720" w:hanging="720"/>
      </w:pPr>
      <w:r w:rsidRPr="00312994">
        <w:t>Overview</w:t>
      </w:r>
      <w:bookmarkEnd w:id="801"/>
      <w:bookmarkEnd w:id="802"/>
    </w:p>
    <w:p w14:paraId="7E00C7E0" w14:textId="247995FE" w:rsidR="009A11EC" w:rsidRPr="00312994" w:rsidRDefault="009A11EC" w:rsidP="007B2690">
      <w:pPr>
        <w:pStyle w:val="Body2"/>
        <w:ind w:left="720"/>
        <w:rPr>
          <w:szCs w:val="22"/>
        </w:rPr>
      </w:pPr>
      <w:bookmarkStart w:id="803" w:name="_Ref57082320"/>
      <w:bookmarkStart w:id="804" w:name="_Toc67801962"/>
      <w:bookmarkStart w:id="805" w:name="_Toc80407861"/>
      <w:r>
        <w:rPr>
          <w:szCs w:val="22"/>
        </w:rPr>
        <w:t>CTS</w:t>
      </w:r>
      <w:r w:rsidRPr="00312994">
        <w:rPr>
          <w:szCs w:val="22"/>
        </w:rPr>
        <w:t xml:space="preserve"> seeks to acquire </w:t>
      </w:r>
      <w:r w:rsidR="00F36FE8">
        <w:rPr>
          <w:szCs w:val="22"/>
        </w:rPr>
        <w:t>professional services</w:t>
      </w:r>
      <w:r w:rsidRPr="00312994">
        <w:rPr>
          <w:szCs w:val="22"/>
        </w:rPr>
        <w:t xml:space="preserve"> that best meet the State’s needs at the lowest cost and best value.  Prices must include all aspects needed for the </w:t>
      </w:r>
      <w:r w:rsidR="00F36FE8">
        <w:rPr>
          <w:szCs w:val="22"/>
        </w:rPr>
        <w:t>delivery</w:t>
      </w:r>
      <w:r w:rsidR="00F36FE8" w:rsidRPr="00312994">
        <w:rPr>
          <w:szCs w:val="22"/>
        </w:rPr>
        <w:t xml:space="preserve"> </w:t>
      </w:r>
      <w:r w:rsidRPr="00312994">
        <w:rPr>
          <w:szCs w:val="22"/>
        </w:rPr>
        <w:t xml:space="preserve">of the Services described in this RFP. </w:t>
      </w:r>
      <w:bookmarkEnd w:id="803"/>
      <w:bookmarkEnd w:id="804"/>
      <w:bookmarkEnd w:id="805"/>
      <w:r w:rsidRPr="00312994">
        <w:rPr>
          <w:szCs w:val="22"/>
        </w:rPr>
        <w:t xml:space="preserve"> Failure to identify all costs in a manner consistent with the instructions in this RFP is sufficient grounds for disqualification.</w:t>
      </w:r>
    </w:p>
    <w:p w14:paraId="7F00E531" w14:textId="509F89A0" w:rsidR="009A11EC" w:rsidRPr="008B352A" w:rsidRDefault="00655073" w:rsidP="00863978">
      <w:pPr>
        <w:pStyle w:val="Heading2"/>
        <w:numPr>
          <w:ilvl w:val="1"/>
          <w:numId w:val="5"/>
        </w:numPr>
        <w:ind w:left="720" w:hanging="720"/>
      </w:pPr>
      <w:bookmarkStart w:id="806" w:name="_Toc365040041"/>
      <w:bookmarkStart w:id="807" w:name="_Toc67476335"/>
      <w:bookmarkStart w:id="808" w:name="_Toc72061297"/>
      <w:r>
        <w:t>(</w:t>
      </w:r>
      <w:r w:rsidRPr="001F5ECE">
        <w:t xml:space="preserve">MS </w:t>
      </w:r>
      <w:r w:rsidR="00143CEA">
        <w:t>500</w:t>
      </w:r>
      <w:r>
        <w:t xml:space="preserve">) </w:t>
      </w:r>
      <w:r w:rsidR="009A11EC" w:rsidRPr="008B352A">
        <w:t>Vendor Cost Proposal Form</w:t>
      </w:r>
      <w:bookmarkStart w:id="809" w:name="_Toc80407862"/>
      <w:bookmarkEnd w:id="806"/>
      <w:bookmarkEnd w:id="807"/>
      <w:bookmarkEnd w:id="808"/>
    </w:p>
    <w:p w14:paraId="60657CB7" w14:textId="77777777"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 xml:space="preserve">Cost </w:t>
      </w:r>
      <w:r w:rsidR="008B352A">
        <w:rPr>
          <w:i/>
          <w:szCs w:val="22"/>
        </w:rPr>
        <w:t>Worksheet</w:t>
      </w:r>
      <w:r w:rsidR="007E745B">
        <w:rPr>
          <w:i/>
          <w:szCs w:val="22"/>
        </w:rPr>
        <w:t xml:space="preserve"> </w:t>
      </w:r>
      <w:r w:rsidRPr="00312994">
        <w:rPr>
          <w:szCs w:val="22"/>
        </w:rPr>
        <w:t xml:space="preserve">contained in Appendix E.  The </w:t>
      </w:r>
      <w:r w:rsidR="008D2967" w:rsidRPr="00312994">
        <w:rPr>
          <w:i/>
          <w:szCs w:val="22"/>
        </w:rPr>
        <w:t xml:space="preserve">Cost </w:t>
      </w:r>
      <w:r w:rsidR="008D2967">
        <w:rPr>
          <w:i/>
          <w:szCs w:val="22"/>
        </w:rPr>
        <w:t>Worksheet</w:t>
      </w:r>
      <w:r w:rsidRPr="00312994">
        <w:rPr>
          <w:szCs w:val="22"/>
        </w:rPr>
        <w:t xml:space="preserve"> will be the basis for evaluation of the Financial Response as specified in Section 7</w:t>
      </w:r>
      <w:r w:rsidRPr="00312994">
        <w:rPr>
          <w:iCs/>
          <w:szCs w:val="22"/>
        </w:rPr>
        <w:t>.</w:t>
      </w:r>
    </w:p>
    <w:p w14:paraId="306E5252" w14:textId="77777777" w:rsidR="009A11EC" w:rsidRPr="00312994" w:rsidRDefault="009A11EC" w:rsidP="009A11EC">
      <w:pPr>
        <w:pStyle w:val="BodyTextIndent"/>
        <w:rPr>
          <w:szCs w:val="22"/>
        </w:rPr>
      </w:pPr>
      <w:bookmarkStart w:id="810" w:name="_Toc526303047"/>
      <w:bookmarkStart w:id="811" w:name="_Ref66530412"/>
      <w:bookmarkStart w:id="812" w:name="_Toc67801965"/>
      <w:bookmarkEnd w:id="809"/>
      <w:r w:rsidRPr="00312994">
        <w:rPr>
          <w:szCs w:val="22"/>
        </w:rPr>
        <w:t xml:space="preserve">Responses must be complete and include pricing for all tasks.  Vendor’s Responses to Cost Proposal Form, Appendix E will be the basis of evaluation of the Financial Proposal as specified in </w:t>
      </w:r>
      <w:r w:rsidRPr="00647ACD">
        <w:rPr>
          <w:szCs w:val="22"/>
        </w:rPr>
        <w:t>Section 7.</w:t>
      </w:r>
      <w:r w:rsidRPr="00312994">
        <w:rPr>
          <w:szCs w:val="22"/>
        </w:rPr>
        <w:t xml:space="preserve">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1358E577" w14:textId="77777777" w:rsidR="009A11EC" w:rsidRPr="00312994" w:rsidRDefault="009A11EC" w:rsidP="00863978">
      <w:pPr>
        <w:pStyle w:val="Heading2"/>
        <w:numPr>
          <w:ilvl w:val="1"/>
          <w:numId w:val="5"/>
        </w:numPr>
        <w:ind w:left="720" w:hanging="720"/>
      </w:pPr>
      <w:bookmarkStart w:id="813" w:name="_Toc98833521"/>
      <w:bookmarkStart w:id="814" w:name="_Toc365040043"/>
      <w:bookmarkStart w:id="815" w:name="_Toc67476336"/>
      <w:bookmarkStart w:id="816" w:name="_Toc72061298"/>
      <w:bookmarkEnd w:id="810"/>
      <w:bookmarkEnd w:id="811"/>
      <w:bookmarkEnd w:id="812"/>
      <w:r w:rsidRPr="00312994">
        <w:t>Taxes</w:t>
      </w:r>
      <w:bookmarkEnd w:id="813"/>
      <w:bookmarkEnd w:id="814"/>
      <w:bookmarkEnd w:id="815"/>
      <w:bookmarkEnd w:id="816"/>
    </w:p>
    <w:p w14:paraId="5467B941"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2A3AE734" w14:textId="77777777" w:rsidR="009A11EC" w:rsidRPr="00312994" w:rsidRDefault="009A11EC" w:rsidP="00863978">
      <w:pPr>
        <w:pStyle w:val="Heading2"/>
        <w:numPr>
          <w:ilvl w:val="1"/>
          <w:numId w:val="5"/>
        </w:numPr>
        <w:ind w:left="720" w:hanging="720"/>
      </w:pPr>
      <w:bookmarkStart w:id="817" w:name="_Toc98833524"/>
      <w:bookmarkStart w:id="818" w:name="_Ref99515491"/>
      <w:bookmarkStart w:id="819" w:name="_Toc365040044"/>
      <w:bookmarkStart w:id="820" w:name="_Toc67476337"/>
      <w:bookmarkStart w:id="821" w:name="_Toc72061299"/>
      <w:r w:rsidRPr="00312994">
        <w:t>Presentation of All Cost Components</w:t>
      </w:r>
      <w:bookmarkEnd w:id="817"/>
      <w:bookmarkEnd w:id="818"/>
      <w:bookmarkEnd w:id="819"/>
      <w:bookmarkEnd w:id="820"/>
      <w:bookmarkEnd w:id="821"/>
    </w:p>
    <w:p w14:paraId="30C481A5" w14:textId="77777777" w:rsidR="009A11EC" w:rsidRDefault="009A11EC" w:rsidP="009A11EC">
      <w:pPr>
        <w:pStyle w:val="BodyTextIndent"/>
        <w:rPr>
          <w:szCs w:val="22"/>
        </w:rPr>
      </w:pPr>
      <w:r w:rsidRPr="00312994">
        <w:rPr>
          <w:szCs w:val="22"/>
        </w:rPr>
        <w:t>All elements of recurring and non-recurring costs included prices set forth in the Vendor Cost</w:t>
      </w:r>
      <w:r w:rsidR="008D2967" w:rsidRPr="00312994">
        <w:rPr>
          <w:i/>
          <w:szCs w:val="22"/>
        </w:rPr>
        <w:t xml:space="preserve"> </w:t>
      </w:r>
      <w:r w:rsidR="008D2967">
        <w:rPr>
          <w:i/>
          <w:szCs w:val="22"/>
        </w:rPr>
        <w:t>Worksheet</w:t>
      </w:r>
      <w:r w:rsidR="008D2967" w:rsidRPr="00312994" w:rsidDel="008D2967">
        <w:rPr>
          <w:szCs w:val="22"/>
        </w:rPr>
        <w:t xml:space="preserve"> </w:t>
      </w:r>
      <w:r w:rsidRPr="00312994">
        <w:rPr>
          <w:szCs w:val="22"/>
        </w:rPr>
        <w:t>(Appendix E). This must include, but is not limited to, all taxes, administrative fees, labor, travel time, consultation services, and supplies needed for the provisioning of the Services described within this RFP.</w:t>
      </w:r>
      <w:r w:rsidR="003C48AF">
        <w:rPr>
          <w:szCs w:val="22"/>
        </w:rPr>
        <w:t xml:space="preserve">  </w:t>
      </w:r>
      <w:r w:rsidR="003C48AF">
        <w:rPr>
          <w:szCs w:val="22"/>
          <w:u w:val="single"/>
        </w:rPr>
        <w:t xml:space="preserve">CTS shall </w:t>
      </w:r>
      <w:r w:rsidR="003C48AF" w:rsidRPr="00F83EF2">
        <w:rPr>
          <w:b/>
          <w:i/>
          <w:szCs w:val="22"/>
          <w:u w:val="single"/>
        </w:rPr>
        <w:t>not</w:t>
      </w:r>
      <w:r w:rsidR="003C48AF">
        <w:rPr>
          <w:szCs w:val="22"/>
          <w:u w:val="single"/>
        </w:rPr>
        <w:t xml:space="preserve"> reimburse vendor for any expenses related to the provisioning of services contemplated in this RFP.</w:t>
      </w:r>
    </w:p>
    <w:p w14:paraId="7DAE62EA" w14:textId="77777777" w:rsidR="009A11EC" w:rsidRPr="00312994" w:rsidRDefault="009A11EC" w:rsidP="00863978">
      <w:pPr>
        <w:pStyle w:val="Heading2"/>
        <w:numPr>
          <w:ilvl w:val="1"/>
          <w:numId w:val="5"/>
        </w:numPr>
        <w:ind w:left="720" w:hanging="720"/>
      </w:pPr>
      <w:bookmarkStart w:id="822" w:name="_Toc163614337"/>
      <w:bookmarkStart w:id="823" w:name="_Toc365040045"/>
      <w:bookmarkStart w:id="824" w:name="_Toc67476338"/>
      <w:bookmarkStart w:id="825" w:name="_Toc72061300"/>
      <w:bookmarkStart w:id="826" w:name="_Ref87693457"/>
      <w:bookmarkStart w:id="827" w:name="_Toc98833532"/>
      <w:r w:rsidRPr="00312994">
        <w:t>Price Protection</w:t>
      </w:r>
      <w:bookmarkEnd w:id="822"/>
      <w:bookmarkEnd w:id="823"/>
      <w:bookmarkEnd w:id="824"/>
      <w:bookmarkEnd w:id="825"/>
    </w:p>
    <w:p w14:paraId="2615B241" w14:textId="77777777"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rates</w:t>
      </w:r>
      <w:r w:rsidR="008E5D0C">
        <w:rPr>
          <w:szCs w:val="22"/>
        </w:rPr>
        <w:t>,</w:t>
      </w:r>
      <w:r w:rsidR="002D3D33">
        <w:rPr>
          <w:szCs w:val="22"/>
        </w:rPr>
        <w:t xml:space="preserve"> </w:t>
      </w:r>
      <w:r w:rsidR="008E5D0C" w:rsidRPr="00D33033">
        <w:rPr>
          <w:szCs w:val="22"/>
        </w:rPr>
        <w:t>or less,</w:t>
      </w:r>
      <w:r w:rsidR="008E5D0C">
        <w:rPr>
          <w:szCs w:val="22"/>
        </w:rPr>
        <w:t xml:space="preserve"> </w:t>
      </w:r>
      <w:r w:rsidR="002D3D33">
        <w:rPr>
          <w:szCs w:val="22"/>
        </w:rPr>
        <w:t>unless a Contract amendment is mutually negotiated</w:t>
      </w:r>
      <w:r w:rsidRPr="00312994">
        <w:rPr>
          <w:szCs w:val="22"/>
        </w:rPr>
        <w:t xml:space="preserve">.  </w:t>
      </w:r>
    </w:p>
    <w:bookmarkEnd w:id="826"/>
    <w:bookmarkEnd w:id="827"/>
    <w:p w14:paraId="29643C36" w14:textId="77777777" w:rsidR="005F496F" w:rsidRDefault="005F496F" w:rsidP="003D3B8D">
      <w:pPr>
        <w:pStyle w:val="BodyTextIndent"/>
        <w:ind w:left="0"/>
        <w:rPr>
          <w:color w:val="999999"/>
        </w:rPr>
        <w:sectPr w:rsidR="005F496F" w:rsidSect="000D7B91">
          <w:pgSz w:w="12240" w:h="15840"/>
          <w:pgMar w:top="1440" w:right="1440" w:bottom="1440" w:left="1440" w:header="720" w:footer="720" w:gutter="0"/>
          <w:cols w:space="720"/>
          <w:docGrid w:linePitch="360"/>
        </w:sectPr>
      </w:pPr>
    </w:p>
    <w:p w14:paraId="056699DF" w14:textId="77777777" w:rsidR="00787C91" w:rsidRDefault="00787C91" w:rsidP="009A11EC">
      <w:pPr>
        <w:rPr>
          <w:szCs w:val="22"/>
        </w:rPr>
      </w:pPr>
    </w:p>
    <w:p w14:paraId="4C29A09B" w14:textId="77777777" w:rsidR="009A11EC" w:rsidRDefault="009A11EC" w:rsidP="009A11EC">
      <w:pPr>
        <w:rPr>
          <w:szCs w:val="22"/>
        </w:rPr>
      </w:pPr>
    </w:p>
    <w:p w14:paraId="740334AB" w14:textId="77777777" w:rsidR="00ED0897" w:rsidRDefault="00ED0897">
      <w:pPr>
        <w:rPr>
          <w:b/>
          <w:sz w:val="28"/>
        </w:rPr>
      </w:pPr>
      <w:r>
        <w:rPr>
          <w:b/>
          <w:sz w:val="28"/>
        </w:rPr>
        <w:br w:type="page"/>
      </w:r>
    </w:p>
    <w:p w14:paraId="3A088692" w14:textId="77777777" w:rsidR="00661DC8" w:rsidRPr="00787C91" w:rsidRDefault="009820B3" w:rsidP="00351826">
      <w:pPr>
        <w:jc w:val="center"/>
        <w:rPr>
          <w:b/>
          <w:sz w:val="28"/>
        </w:rPr>
      </w:pPr>
      <w:r w:rsidRPr="00787C91">
        <w:rPr>
          <w:b/>
          <w:sz w:val="28"/>
        </w:rPr>
        <w:lastRenderedPageBreak/>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38DF5A87" w14:textId="0CBC8064" w:rsidR="00D514AC" w:rsidRDefault="00D514AC" w:rsidP="00D514AC">
      <w:pPr>
        <w:pStyle w:val="Heading1Numbered"/>
      </w:pPr>
      <w:bookmarkStart w:id="828" w:name="_Toc72061301"/>
      <w:r>
        <w:t>Evaluation</w:t>
      </w:r>
      <w:bookmarkEnd w:id="828"/>
    </w:p>
    <w:p w14:paraId="40B62EB5" w14:textId="77777777" w:rsidR="006A7132" w:rsidRPr="006A7132" w:rsidRDefault="006A7132" w:rsidP="006A7132">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bookmarkStart w:id="829" w:name="_Toc67476339"/>
      <w:bookmarkStart w:id="830" w:name="_Toc72061302"/>
    </w:p>
    <w:p w14:paraId="741F7204" w14:textId="1CC806B6" w:rsidR="009A11EC" w:rsidRPr="00D00803" w:rsidRDefault="009A11EC" w:rsidP="006A7132">
      <w:pPr>
        <w:pStyle w:val="Heading2"/>
        <w:numPr>
          <w:ilvl w:val="1"/>
          <w:numId w:val="5"/>
        </w:numPr>
        <w:ind w:left="720" w:hanging="720"/>
      </w:pPr>
      <w:r w:rsidRPr="00D00803">
        <w:t>Overview</w:t>
      </w:r>
      <w:bookmarkEnd w:id="829"/>
      <w:bookmarkEnd w:id="830"/>
    </w:p>
    <w:p w14:paraId="756601A1" w14:textId="022B39D4" w:rsidR="009A11EC" w:rsidRPr="00D00803" w:rsidRDefault="009A11EC" w:rsidP="009A11EC">
      <w:pPr>
        <w:keepLines/>
        <w:spacing w:before="120" w:after="60"/>
        <w:ind w:left="720"/>
        <w:rPr>
          <w:kern w:val="28"/>
          <w:sz w:val="22"/>
          <w:szCs w:val="22"/>
        </w:rPr>
      </w:pPr>
      <w:r w:rsidRPr="00D00803">
        <w:rPr>
          <w:kern w:val="28"/>
          <w:sz w:val="22"/>
          <w:szCs w:val="22"/>
        </w:rPr>
        <w:t xml:space="preserve">The </w:t>
      </w:r>
      <w:r w:rsidRPr="00647ACD">
        <w:rPr>
          <w:kern w:val="28"/>
          <w:sz w:val="22"/>
          <w:szCs w:val="22"/>
        </w:rPr>
        <w:t>Vendor</w:t>
      </w:r>
      <w:r w:rsidR="00015263" w:rsidRPr="00647ACD">
        <w:rPr>
          <w:kern w:val="28"/>
          <w:sz w:val="22"/>
          <w:szCs w:val="22"/>
        </w:rPr>
        <w:t>s</w:t>
      </w:r>
      <w:r w:rsidRPr="00647ACD">
        <w:rPr>
          <w:kern w:val="28"/>
          <w:sz w:val="22"/>
          <w:szCs w:val="22"/>
        </w:rPr>
        <w:t xml:space="preserve"> who</w:t>
      </w:r>
      <w:r w:rsidRPr="00D00803">
        <w:rPr>
          <w:kern w:val="28"/>
          <w:sz w:val="22"/>
          <w:szCs w:val="22"/>
        </w:rPr>
        <w:t xml:space="preserve"> meet </w:t>
      </w:r>
      <w:r w:rsidR="009D482C" w:rsidRPr="00D00803">
        <w:rPr>
          <w:kern w:val="28"/>
          <w:sz w:val="22"/>
          <w:szCs w:val="22"/>
        </w:rPr>
        <w:t>all</w:t>
      </w:r>
      <w:r w:rsidRPr="00D00803">
        <w:rPr>
          <w:kern w:val="28"/>
          <w:sz w:val="22"/>
          <w:szCs w:val="22"/>
        </w:rPr>
        <w:t xml:space="preserve"> the RFP requirements and receive the highest number of total points as described below will be declared the ASV</w:t>
      </w:r>
      <w:r w:rsidR="00015263">
        <w:rPr>
          <w:kern w:val="28"/>
          <w:sz w:val="22"/>
          <w:szCs w:val="22"/>
        </w:rPr>
        <w:t>s</w:t>
      </w:r>
      <w:r w:rsidRPr="00D00803">
        <w:rPr>
          <w:kern w:val="28"/>
          <w:sz w:val="22"/>
          <w:szCs w:val="22"/>
        </w:rPr>
        <w:t xml:space="preserve"> and </w:t>
      </w:r>
      <w:r w:rsidR="00015263">
        <w:rPr>
          <w:kern w:val="28"/>
          <w:sz w:val="22"/>
          <w:szCs w:val="22"/>
        </w:rPr>
        <w:t xml:space="preserve">will </w:t>
      </w:r>
      <w:r w:rsidR="002C155C" w:rsidRPr="00D00803">
        <w:rPr>
          <w:kern w:val="28"/>
          <w:sz w:val="22"/>
          <w:szCs w:val="22"/>
        </w:rPr>
        <w:t>enter</w:t>
      </w:r>
      <w:r w:rsidRPr="00D00803">
        <w:rPr>
          <w:kern w:val="28"/>
          <w:sz w:val="22"/>
          <w:szCs w:val="22"/>
        </w:rPr>
        <w:t xml:space="preserve"> contract negotiations with CTS.</w:t>
      </w:r>
    </w:p>
    <w:p w14:paraId="65597931" w14:textId="77777777" w:rsidR="009A11EC" w:rsidRPr="00D00803" w:rsidRDefault="009A11EC" w:rsidP="00863978">
      <w:pPr>
        <w:pStyle w:val="Heading2"/>
        <w:numPr>
          <w:ilvl w:val="1"/>
          <w:numId w:val="5"/>
        </w:numPr>
        <w:ind w:left="720" w:hanging="720"/>
      </w:pPr>
      <w:bookmarkStart w:id="831" w:name="_Toc109726309"/>
      <w:bookmarkStart w:id="832" w:name="_Toc365040048"/>
      <w:bookmarkStart w:id="833" w:name="_Toc67476340"/>
      <w:bookmarkStart w:id="834" w:name="_Toc72061303"/>
      <w:r w:rsidRPr="00D00803">
        <w:t>Administrative Screening</w:t>
      </w:r>
      <w:bookmarkEnd w:id="831"/>
      <w:bookmarkEnd w:id="832"/>
      <w:bookmarkEnd w:id="833"/>
      <w:bookmarkEnd w:id="834"/>
    </w:p>
    <w:p w14:paraId="348B48CF" w14:textId="77777777" w:rsidR="009A11EC" w:rsidRPr="00D00803" w:rsidRDefault="009A11EC" w:rsidP="009A11EC">
      <w:pPr>
        <w:keepLines/>
        <w:spacing w:before="120" w:after="60"/>
        <w:ind w:left="720"/>
        <w:rPr>
          <w:kern w:val="28"/>
          <w:sz w:val="22"/>
          <w:szCs w:val="22"/>
        </w:rPr>
      </w:pPr>
      <w:r w:rsidRPr="00D00803">
        <w:rPr>
          <w:kern w:val="28"/>
          <w:sz w:val="22"/>
          <w:szCs w:val="22"/>
        </w:rPr>
        <w:t xml:space="preserve">Responses will be reviewed initially by the RFP Coordinator to determine on a pass/fail basis compliance with administrative requirements as specified in </w:t>
      </w:r>
      <w:r w:rsidRPr="00647ACD">
        <w:rPr>
          <w:kern w:val="28"/>
          <w:sz w:val="22"/>
          <w:szCs w:val="22"/>
        </w:rPr>
        <w:t>Section 3,</w:t>
      </w:r>
      <w:r w:rsidRPr="00D00803">
        <w:rPr>
          <w:kern w:val="28"/>
          <w:sz w:val="22"/>
          <w:szCs w:val="22"/>
        </w:rPr>
        <w:t xml:space="preserve"> </w:t>
      </w:r>
      <w:r w:rsidRPr="00D00803">
        <w:rPr>
          <w:i/>
          <w:iCs/>
          <w:kern w:val="28"/>
          <w:sz w:val="22"/>
          <w:szCs w:val="22"/>
        </w:rPr>
        <w:t>Administrative Requirements</w:t>
      </w:r>
      <w:r w:rsidRPr="00D00803">
        <w:rPr>
          <w:kern w:val="28"/>
          <w:sz w:val="22"/>
          <w:szCs w:val="22"/>
        </w:rPr>
        <w:t>. Evaluation teams will only evaluate Responses meeting all administrative requirements.</w:t>
      </w:r>
    </w:p>
    <w:p w14:paraId="5E74F847" w14:textId="77777777" w:rsidR="009A11EC" w:rsidRPr="00D00803" w:rsidRDefault="009A11EC" w:rsidP="00863978">
      <w:pPr>
        <w:pStyle w:val="Heading2"/>
        <w:numPr>
          <w:ilvl w:val="1"/>
          <w:numId w:val="5"/>
        </w:numPr>
        <w:ind w:left="720" w:hanging="720"/>
      </w:pPr>
      <w:bookmarkStart w:id="835" w:name="_Toc109726310"/>
      <w:bookmarkStart w:id="836" w:name="_Toc365040049"/>
      <w:bookmarkStart w:id="837" w:name="_Toc67476341"/>
      <w:bookmarkStart w:id="838" w:name="_Toc72061304"/>
      <w:r w:rsidRPr="00D00803">
        <w:t>Mandatory Requirements</w:t>
      </w:r>
      <w:bookmarkEnd w:id="835"/>
      <w:bookmarkEnd w:id="836"/>
      <w:bookmarkEnd w:id="837"/>
      <w:bookmarkEnd w:id="838"/>
      <w:r w:rsidRPr="00D00803">
        <w:t xml:space="preserve"> </w:t>
      </w:r>
    </w:p>
    <w:p w14:paraId="486595C8" w14:textId="77777777" w:rsidR="009A11EC" w:rsidRPr="00D00803" w:rsidRDefault="009A11EC" w:rsidP="009A11EC">
      <w:pPr>
        <w:keepLines/>
        <w:spacing w:before="120" w:after="60"/>
        <w:ind w:left="720"/>
        <w:rPr>
          <w:kern w:val="28"/>
          <w:sz w:val="22"/>
          <w:szCs w:val="22"/>
        </w:rPr>
      </w:pPr>
      <w:r w:rsidRPr="00D00803">
        <w:rPr>
          <w:kern w:val="28"/>
          <w:sz w:val="22"/>
          <w:szCs w:val="22"/>
        </w:rPr>
        <w:t>Responses meeting all of the administrative requirements will then be reviewed on a pass/fail basis to determine if the Response meets the Mandatory requirements</w:t>
      </w:r>
      <w:r w:rsidR="00787C91" w:rsidRPr="00D00803">
        <w:rPr>
          <w:kern w:val="28"/>
          <w:sz w:val="22"/>
          <w:szCs w:val="22"/>
        </w:rPr>
        <w:t xml:space="preserve">. </w:t>
      </w:r>
      <w:r w:rsidRPr="00D00803">
        <w:rPr>
          <w:kern w:val="28"/>
          <w:sz w:val="22"/>
          <w:szCs w:val="22"/>
        </w:rPr>
        <w:t xml:space="preserve">Only Responses meeting all Mandatory </w:t>
      </w:r>
      <w:r w:rsidR="0060231B">
        <w:rPr>
          <w:kern w:val="28"/>
          <w:sz w:val="22"/>
          <w:szCs w:val="22"/>
        </w:rPr>
        <w:t xml:space="preserve">(M) </w:t>
      </w:r>
      <w:r w:rsidRPr="00D00803">
        <w:rPr>
          <w:kern w:val="28"/>
          <w:sz w:val="22"/>
          <w:szCs w:val="22"/>
        </w:rPr>
        <w:t>requirements will be further evaluated.</w:t>
      </w:r>
    </w:p>
    <w:p w14:paraId="7C2FF943" w14:textId="77777777" w:rsidR="009A11EC" w:rsidRPr="00D00803" w:rsidRDefault="009A11EC" w:rsidP="009A11EC">
      <w:pPr>
        <w:keepLines/>
        <w:spacing w:before="120" w:after="60"/>
        <w:ind w:left="720"/>
        <w:rPr>
          <w:kern w:val="28"/>
          <w:sz w:val="22"/>
          <w:szCs w:val="22"/>
        </w:rPr>
      </w:pPr>
      <w:r w:rsidRPr="00D00803">
        <w:rPr>
          <w:kern w:val="28"/>
          <w:sz w:val="22"/>
          <w:szCs w:val="22"/>
        </w:rPr>
        <w:t>The State reserves the right to determine at its sole discretion whether Vendor’s response to a Mandatory requirement is sufficient to pass. If, however, all responding Vendors fail to meet any single Mandatory item, CTS reserves the following options: (1) cancel the procurement, or (2) revise or delete the Mandatory item.</w:t>
      </w:r>
    </w:p>
    <w:p w14:paraId="577A76D9" w14:textId="77777777" w:rsidR="009A11EC" w:rsidRPr="00D00803" w:rsidRDefault="009A11EC" w:rsidP="00863978">
      <w:pPr>
        <w:pStyle w:val="Heading2"/>
        <w:numPr>
          <w:ilvl w:val="1"/>
          <w:numId w:val="5"/>
        </w:numPr>
        <w:ind w:left="720" w:hanging="720"/>
      </w:pPr>
      <w:bookmarkStart w:id="839" w:name="_Toc109726311"/>
      <w:bookmarkStart w:id="840" w:name="_Toc365040050"/>
      <w:bookmarkStart w:id="841" w:name="_Toc67476342"/>
      <w:bookmarkStart w:id="842" w:name="_Toc72061305"/>
      <w:r w:rsidRPr="00D00803">
        <w:t>Qualitative Review and Scoring</w:t>
      </w:r>
      <w:bookmarkEnd w:id="839"/>
      <w:bookmarkEnd w:id="840"/>
      <w:bookmarkEnd w:id="841"/>
      <w:bookmarkEnd w:id="842"/>
    </w:p>
    <w:p w14:paraId="102E583F" w14:textId="77777777" w:rsidR="009A11EC" w:rsidRPr="00D00803" w:rsidRDefault="009A11EC" w:rsidP="00D41ED7">
      <w:pPr>
        <w:keepLines/>
        <w:spacing w:before="120" w:after="60"/>
        <w:ind w:left="720"/>
        <w:rPr>
          <w:kern w:val="28"/>
          <w:sz w:val="22"/>
          <w:szCs w:val="22"/>
        </w:rPr>
      </w:pPr>
      <w:r w:rsidRPr="00D00803">
        <w:rPr>
          <w:kern w:val="28"/>
          <w:sz w:val="22"/>
          <w:szCs w:val="22"/>
        </w:rPr>
        <w:t>Only Responses that pass the administrative screening and Mandatory</w:t>
      </w:r>
      <w:r w:rsidR="00484E57">
        <w:rPr>
          <w:kern w:val="28"/>
          <w:sz w:val="22"/>
          <w:szCs w:val="22"/>
        </w:rPr>
        <w:t xml:space="preserve"> (M)</w:t>
      </w:r>
      <w:r w:rsidRPr="00D00803">
        <w:rPr>
          <w:kern w:val="28"/>
          <w:sz w:val="22"/>
          <w:szCs w:val="22"/>
        </w:rPr>
        <w:t xml:space="preserve"> requirements review will be evaluated and scored based on responses to the scored requirements in the RFP.  </w:t>
      </w:r>
      <w:r w:rsidRPr="00D00803">
        <w:rPr>
          <w:kern w:val="28"/>
          <w:sz w:val="22"/>
          <w:szCs w:val="22"/>
          <w:u w:val="single"/>
        </w:rPr>
        <w:t>Responses receiving a “0” on any Mandatory Scored (MS) element(s) will be disqualified.</w:t>
      </w:r>
    </w:p>
    <w:p w14:paraId="5CFC3490" w14:textId="77777777" w:rsidR="00D41ED7" w:rsidRPr="00D00803" w:rsidRDefault="008E5D0C" w:rsidP="00863978">
      <w:pPr>
        <w:pStyle w:val="Heading2"/>
        <w:numPr>
          <w:ilvl w:val="1"/>
          <w:numId w:val="5"/>
        </w:numPr>
        <w:ind w:left="720" w:hanging="720"/>
      </w:pPr>
      <w:bookmarkStart w:id="843" w:name="_Toc67476343"/>
      <w:bookmarkStart w:id="844" w:name="_Toc72061306"/>
      <w:r>
        <w:t xml:space="preserve">Requirements </w:t>
      </w:r>
      <w:r w:rsidR="007B2690" w:rsidRPr="00D00803">
        <w:t>Evaluation</w:t>
      </w:r>
      <w:bookmarkEnd w:id="843"/>
      <w:bookmarkEnd w:id="844"/>
      <w:r w:rsidR="007B2690" w:rsidRPr="00D00803">
        <w:t xml:space="preserve"> </w:t>
      </w:r>
      <w:bookmarkStart w:id="845" w:name="_Ref87322114"/>
    </w:p>
    <w:p w14:paraId="527963AF" w14:textId="35D7CB6F" w:rsidR="009A11EC" w:rsidRPr="00D00803" w:rsidRDefault="009A11EC" w:rsidP="000D55DA">
      <w:pPr>
        <w:keepLines/>
        <w:numPr>
          <w:ilvl w:val="0"/>
          <w:numId w:val="9"/>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Section</w:t>
      </w:r>
      <w:r w:rsidR="00F83EF2">
        <w:rPr>
          <w:snapToGrid w:val="0"/>
          <w:sz w:val="22"/>
          <w:szCs w:val="22"/>
          <w:u w:val="single"/>
        </w:rPr>
        <w:t>s</w:t>
      </w:r>
      <w:r w:rsidRPr="00D00803">
        <w:rPr>
          <w:snapToGrid w:val="0"/>
          <w:sz w:val="22"/>
          <w:szCs w:val="22"/>
          <w:u w:val="single"/>
        </w:rPr>
        <w:t xml:space="preserve"> </w:t>
      </w:r>
      <w:r w:rsidR="00F83EF2">
        <w:rPr>
          <w:snapToGrid w:val="0"/>
          <w:sz w:val="22"/>
          <w:szCs w:val="22"/>
          <w:u w:val="single"/>
        </w:rPr>
        <w:t>4 - Vendor</w:t>
      </w:r>
      <w:r w:rsidR="00F83EF2" w:rsidRPr="00D00803">
        <w:rPr>
          <w:snapToGrid w:val="0"/>
          <w:sz w:val="22"/>
          <w:szCs w:val="22"/>
          <w:u w:val="single"/>
        </w:rPr>
        <w:t xml:space="preserve"> Requirement</w:t>
      </w:r>
      <w:r w:rsidR="00F83EF2">
        <w:rPr>
          <w:snapToGrid w:val="0"/>
          <w:sz w:val="22"/>
          <w:szCs w:val="22"/>
          <w:u w:val="single"/>
        </w:rPr>
        <w:t>s</w:t>
      </w:r>
      <w:r w:rsidR="00F83EF2" w:rsidRPr="00D00803">
        <w:rPr>
          <w:snapToGrid w:val="0"/>
          <w:sz w:val="22"/>
          <w:szCs w:val="22"/>
          <w:u w:val="single"/>
        </w:rPr>
        <w:t xml:space="preserve"> </w:t>
      </w:r>
      <w:r w:rsidR="00F83EF2">
        <w:rPr>
          <w:snapToGrid w:val="0"/>
          <w:sz w:val="22"/>
          <w:szCs w:val="22"/>
          <w:u w:val="single"/>
        </w:rPr>
        <w:t xml:space="preserve">and </w:t>
      </w:r>
      <w:r w:rsidRPr="00D00803">
        <w:rPr>
          <w:snapToGrid w:val="0"/>
          <w:sz w:val="22"/>
          <w:szCs w:val="22"/>
          <w:u w:val="single"/>
        </w:rPr>
        <w:t>5</w:t>
      </w:r>
      <w:r w:rsidR="00DA6F21">
        <w:rPr>
          <w:snapToGrid w:val="0"/>
          <w:sz w:val="22"/>
          <w:szCs w:val="22"/>
          <w:u w:val="single"/>
        </w:rPr>
        <w:t xml:space="preserve"> - </w:t>
      </w:r>
      <w:r w:rsidR="00F63DB9">
        <w:rPr>
          <w:snapToGrid w:val="0"/>
          <w:sz w:val="22"/>
          <w:szCs w:val="22"/>
          <w:u w:val="single"/>
        </w:rPr>
        <w:t>Program</w:t>
      </w:r>
      <w:r w:rsidR="00F63DB9" w:rsidRPr="00D00803">
        <w:rPr>
          <w:snapToGrid w:val="0"/>
          <w:sz w:val="22"/>
          <w:szCs w:val="22"/>
          <w:u w:val="single"/>
        </w:rPr>
        <w:t xml:space="preserve"> </w:t>
      </w:r>
      <w:r w:rsidR="00DA6F21" w:rsidRPr="00D00803">
        <w:rPr>
          <w:snapToGrid w:val="0"/>
          <w:sz w:val="22"/>
          <w:szCs w:val="22"/>
          <w:u w:val="single"/>
        </w:rPr>
        <w:t>Requirement</w:t>
      </w:r>
      <w:r w:rsidR="00DA6F21">
        <w:rPr>
          <w:snapToGrid w:val="0"/>
          <w:sz w:val="22"/>
          <w:szCs w:val="22"/>
          <w:u w:val="single"/>
        </w:rPr>
        <w:t>s</w:t>
      </w:r>
      <w:r w:rsidR="00DA6F21" w:rsidRPr="00D00803">
        <w:rPr>
          <w:snapToGrid w:val="0"/>
          <w:sz w:val="22"/>
          <w:szCs w:val="22"/>
          <w:u w:val="single"/>
        </w:rPr>
        <w:t xml:space="preserve"> review by Evaluation team</w:t>
      </w:r>
      <w:r w:rsidRPr="00D00803">
        <w:rPr>
          <w:snapToGrid w:val="0"/>
          <w:sz w:val="22"/>
          <w:szCs w:val="22"/>
          <w:u w:val="single"/>
        </w:rPr>
        <w:t xml:space="preserve">  </w:t>
      </w:r>
    </w:p>
    <w:p w14:paraId="15F21595" w14:textId="77777777" w:rsidR="009A11EC" w:rsidRPr="00D00803" w:rsidRDefault="009A11EC" w:rsidP="00582282">
      <w:pPr>
        <w:tabs>
          <w:tab w:val="left" w:pos="990"/>
        </w:tabs>
        <w:spacing w:before="120"/>
        <w:ind w:left="994"/>
        <w:rPr>
          <w:sz w:val="22"/>
          <w:szCs w:val="22"/>
        </w:rPr>
      </w:pPr>
      <w:r w:rsidRPr="00D00803">
        <w:rPr>
          <w:sz w:val="22"/>
          <w:szCs w:val="22"/>
        </w:rPr>
        <w:t xml:space="preserve">Each scored element in the </w:t>
      </w:r>
      <w:r w:rsidR="00F83EF2">
        <w:rPr>
          <w:sz w:val="22"/>
          <w:szCs w:val="22"/>
        </w:rPr>
        <w:t xml:space="preserve">Vendor Requirements and </w:t>
      </w:r>
      <w:r w:rsidR="00DA6F21">
        <w:rPr>
          <w:sz w:val="22"/>
          <w:szCs w:val="22"/>
        </w:rPr>
        <w:t>Technical</w:t>
      </w:r>
      <w:r w:rsidR="0010394E" w:rsidRPr="00D00803">
        <w:rPr>
          <w:sz w:val="22"/>
          <w:szCs w:val="22"/>
        </w:rPr>
        <w:t xml:space="preserve"> </w:t>
      </w:r>
      <w:r w:rsidRPr="00D00803">
        <w:rPr>
          <w:sz w:val="22"/>
          <w:szCs w:val="22"/>
        </w:rPr>
        <w:t>Requirements section</w:t>
      </w:r>
      <w:r w:rsidR="00F83EF2">
        <w:rPr>
          <w:sz w:val="22"/>
          <w:szCs w:val="22"/>
        </w:rPr>
        <w:t>s</w:t>
      </w:r>
      <w:r w:rsidRPr="00D00803">
        <w:rPr>
          <w:sz w:val="22"/>
          <w:szCs w:val="22"/>
        </w:rPr>
        <w:t xml:space="preserve"> of the Response will be given a score by each evaluation team </w:t>
      </w:r>
      <w:r w:rsidR="009A5DEC">
        <w:rPr>
          <w:sz w:val="22"/>
          <w:szCs w:val="22"/>
        </w:rPr>
        <w:t>member</w:t>
      </w:r>
      <w:r w:rsidRPr="00D00803">
        <w:rPr>
          <w:sz w:val="22"/>
          <w:szCs w:val="22"/>
        </w:rPr>
        <w:t xml:space="preserve">. Then, the scores will be totaled and an average score for each Vendor will be calculated as set forth below. This will be used in the calculation of Vendor’s total score, as set forth in </w:t>
      </w:r>
      <w:r w:rsidRPr="00233492">
        <w:rPr>
          <w:sz w:val="22"/>
          <w:szCs w:val="22"/>
        </w:rPr>
        <w:t>Section 7.</w:t>
      </w:r>
      <w:r w:rsidR="00856DBD" w:rsidRPr="00233492">
        <w:rPr>
          <w:sz w:val="22"/>
          <w:szCs w:val="22"/>
        </w:rPr>
        <w:t>8</w:t>
      </w:r>
      <w:r w:rsidRPr="00233492">
        <w:rPr>
          <w:sz w:val="22"/>
          <w:szCs w:val="22"/>
        </w:rPr>
        <w:t xml:space="preserve">, </w:t>
      </w:r>
      <w:r w:rsidRPr="00233492">
        <w:rPr>
          <w:i/>
          <w:iCs/>
          <w:sz w:val="22"/>
          <w:szCs w:val="22"/>
        </w:rPr>
        <w:t>Vendor Total Score</w:t>
      </w:r>
      <w:r w:rsidRPr="00233492">
        <w:rPr>
          <w:sz w:val="22"/>
          <w:szCs w:val="22"/>
        </w:rPr>
        <w:t>.</w:t>
      </w:r>
    </w:p>
    <w:p w14:paraId="0332A2EA" w14:textId="77777777" w:rsidR="009A11EC" w:rsidRPr="00D00803" w:rsidRDefault="009A11EC" w:rsidP="00351826">
      <w:pPr>
        <w:tabs>
          <w:tab w:val="left" w:pos="990"/>
        </w:tabs>
        <w:spacing w:before="120" w:after="120"/>
        <w:ind w:left="990"/>
        <w:rPr>
          <w:sz w:val="22"/>
          <w:szCs w:val="22"/>
        </w:rPr>
      </w:pPr>
      <w:r w:rsidRPr="00D00803">
        <w:rPr>
          <w:sz w:val="22"/>
          <w:szCs w:val="22"/>
        </w:rPr>
        <w:t>Evaluation points will be assigned based on the effectiveness of the Response to each requirement. For example, if a response is worth 10 points, a scale of zero to ten will be used, defined as follows:</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5760"/>
      </w:tblGrid>
      <w:tr w:rsidR="009A11EC" w:rsidRPr="00D00803" w14:paraId="1318DA7F" w14:textId="77777777" w:rsidTr="00940C5E">
        <w:tc>
          <w:tcPr>
            <w:tcW w:w="540" w:type="dxa"/>
            <w:tcBorders>
              <w:bottom w:val="single" w:sz="4" w:space="0" w:color="auto"/>
              <w:right w:val="dotted" w:sz="4" w:space="0" w:color="auto"/>
            </w:tcBorders>
          </w:tcPr>
          <w:p w14:paraId="48A09DCF" w14:textId="77777777" w:rsidR="009A11EC" w:rsidRPr="00D00803" w:rsidRDefault="009A11EC" w:rsidP="009A11EC">
            <w:pPr>
              <w:keepNext/>
              <w:spacing w:before="60" w:after="60"/>
              <w:rPr>
                <w:noProof/>
                <w:kern w:val="28"/>
                <w:sz w:val="22"/>
                <w:szCs w:val="22"/>
              </w:rPr>
            </w:pPr>
            <w:r w:rsidRPr="00D00803">
              <w:rPr>
                <w:noProof/>
                <w:kern w:val="28"/>
                <w:sz w:val="22"/>
                <w:szCs w:val="22"/>
              </w:rPr>
              <w:lastRenderedPageBreak/>
              <w:t>0</w:t>
            </w:r>
          </w:p>
        </w:tc>
        <w:tc>
          <w:tcPr>
            <w:tcW w:w="1620" w:type="dxa"/>
            <w:tcBorders>
              <w:left w:val="nil"/>
              <w:bottom w:val="single" w:sz="4" w:space="0" w:color="auto"/>
              <w:right w:val="dotted" w:sz="4" w:space="0" w:color="auto"/>
            </w:tcBorders>
          </w:tcPr>
          <w:p w14:paraId="54D2EDE2" w14:textId="77777777" w:rsidR="009A11EC" w:rsidRPr="00D00803" w:rsidRDefault="009A11EC" w:rsidP="009A11EC">
            <w:pPr>
              <w:keepNext/>
              <w:spacing w:before="60" w:after="60"/>
              <w:rPr>
                <w:noProof/>
                <w:kern w:val="28"/>
                <w:sz w:val="22"/>
                <w:szCs w:val="22"/>
              </w:rPr>
            </w:pPr>
            <w:r w:rsidRPr="00D00803">
              <w:rPr>
                <w:noProof/>
                <w:kern w:val="28"/>
                <w:sz w:val="22"/>
                <w:szCs w:val="22"/>
              </w:rPr>
              <w:t>Unsatisfactory</w:t>
            </w:r>
          </w:p>
        </w:tc>
        <w:tc>
          <w:tcPr>
            <w:tcW w:w="5760" w:type="dxa"/>
            <w:tcBorders>
              <w:left w:val="nil"/>
              <w:bottom w:val="single" w:sz="4" w:space="0" w:color="auto"/>
            </w:tcBorders>
          </w:tcPr>
          <w:p w14:paraId="3AFCE639"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non-responsive or wholly inadequate.</w:t>
            </w:r>
          </w:p>
        </w:tc>
      </w:tr>
      <w:tr w:rsidR="009A11EC" w:rsidRPr="00D00803" w14:paraId="291A998C" w14:textId="77777777" w:rsidTr="00940C5E">
        <w:tc>
          <w:tcPr>
            <w:tcW w:w="540" w:type="dxa"/>
            <w:tcBorders>
              <w:top w:val="single" w:sz="4" w:space="0" w:color="auto"/>
              <w:bottom w:val="single" w:sz="4" w:space="0" w:color="auto"/>
              <w:right w:val="dotted" w:sz="4" w:space="0" w:color="auto"/>
            </w:tcBorders>
          </w:tcPr>
          <w:p w14:paraId="3B83000C" w14:textId="77777777" w:rsidR="009A11EC" w:rsidRPr="00D00803" w:rsidRDefault="009A11EC" w:rsidP="009A11EC">
            <w:pPr>
              <w:keepNext/>
              <w:spacing w:before="60" w:after="60"/>
              <w:rPr>
                <w:noProof/>
                <w:kern w:val="28"/>
                <w:sz w:val="22"/>
                <w:szCs w:val="22"/>
              </w:rPr>
            </w:pPr>
            <w:r w:rsidRPr="00D00803">
              <w:rPr>
                <w:noProof/>
                <w:kern w:val="28"/>
                <w:sz w:val="22"/>
                <w:szCs w:val="22"/>
              </w:rPr>
              <w:t>1-3</w:t>
            </w:r>
          </w:p>
        </w:tc>
        <w:tc>
          <w:tcPr>
            <w:tcW w:w="1620" w:type="dxa"/>
            <w:tcBorders>
              <w:top w:val="single" w:sz="4" w:space="0" w:color="auto"/>
              <w:left w:val="nil"/>
              <w:bottom w:val="single" w:sz="4" w:space="0" w:color="auto"/>
              <w:right w:val="dotted" w:sz="4" w:space="0" w:color="auto"/>
            </w:tcBorders>
          </w:tcPr>
          <w:p w14:paraId="2BA591E5" w14:textId="77777777" w:rsidR="009A11EC" w:rsidRPr="00D00803" w:rsidRDefault="009A11EC" w:rsidP="009A11EC">
            <w:pPr>
              <w:keepNext/>
              <w:spacing w:before="60" w:after="60"/>
              <w:rPr>
                <w:noProof/>
                <w:kern w:val="28"/>
                <w:sz w:val="22"/>
                <w:szCs w:val="22"/>
              </w:rPr>
            </w:pPr>
            <w:r w:rsidRPr="00D00803">
              <w:rPr>
                <w:noProof/>
                <w:kern w:val="28"/>
                <w:sz w:val="22"/>
                <w:szCs w:val="22"/>
              </w:rPr>
              <w:t>Below Average</w:t>
            </w:r>
          </w:p>
        </w:tc>
        <w:tc>
          <w:tcPr>
            <w:tcW w:w="5760" w:type="dxa"/>
            <w:tcBorders>
              <w:top w:val="single" w:sz="4" w:space="0" w:color="auto"/>
              <w:left w:val="nil"/>
              <w:bottom w:val="single" w:sz="4" w:space="0" w:color="auto"/>
            </w:tcBorders>
          </w:tcPr>
          <w:p w14:paraId="09DAC740"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substandard to that which is average or expected as the norm.</w:t>
            </w:r>
          </w:p>
        </w:tc>
      </w:tr>
      <w:tr w:rsidR="009A11EC" w:rsidRPr="00D00803" w14:paraId="3791495E" w14:textId="77777777" w:rsidTr="00940C5E">
        <w:tc>
          <w:tcPr>
            <w:tcW w:w="540" w:type="dxa"/>
            <w:tcBorders>
              <w:top w:val="single" w:sz="4" w:space="0" w:color="auto"/>
              <w:bottom w:val="single" w:sz="4" w:space="0" w:color="auto"/>
              <w:right w:val="dotted" w:sz="4" w:space="0" w:color="auto"/>
            </w:tcBorders>
          </w:tcPr>
          <w:p w14:paraId="7C816BA5" w14:textId="77777777" w:rsidR="009A11EC" w:rsidRPr="00D00803" w:rsidRDefault="009A11EC" w:rsidP="009A11EC">
            <w:pPr>
              <w:keepNext/>
              <w:spacing w:before="60" w:after="60"/>
              <w:rPr>
                <w:noProof/>
                <w:kern w:val="28"/>
                <w:sz w:val="22"/>
                <w:szCs w:val="22"/>
              </w:rPr>
            </w:pPr>
            <w:r w:rsidRPr="00D00803">
              <w:rPr>
                <w:noProof/>
                <w:kern w:val="28"/>
                <w:sz w:val="22"/>
                <w:szCs w:val="22"/>
              </w:rPr>
              <w:t>4-6</w:t>
            </w:r>
          </w:p>
        </w:tc>
        <w:tc>
          <w:tcPr>
            <w:tcW w:w="1620" w:type="dxa"/>
            <w:tcBorders>
              <w:top w:val="single" w:sz="4" w:space="0" w:color="auto"/>
              <w:left w:val="nil"/>
              <w:bottom w:val="single" w:sz="4" w:space="0" w:color="auto"/>
              <w:right w:val="dotted" w:sz="4" w:space="0" w:color="auto"/>
            </w:tcBorders>
          </w:tcPr>
          <w:p w14:paraId="0C0B8657" w14:textId="77777777" w:rsidR="009A11EC" w:rsidRPr="00D00803" w:rsidRDefault="009A11EC" w:rsidP="009A11EC">
            <w:pPr>
              <w:keepNext/>
              <w:spacing w:before="60" w:after="60"/>
              <w:rPr>
                <w:noProof/>
                <w:kern w:val="28"/>
                <w:sz w:val="22"/>
                <w:szCs w:val="22"/>
              </w:rPr>
            </w:pPr>
            <w:r w:rsidRPr="00D00803">
              <w:rPr>
                <w:noProof/>
                <w:kern w:val="28"/>
                <w:sz w:val="22"/>
                <w:szCs w:val="22"/>
              </w:rPr>
              <w:t>Average</w:t>
            </w:r>
          </w:p>
        </w:tc>
        <w:tc>
          <w:tcPr>
            <w:tcW w:w="5760" w:type="dxa"/>
            <w:tcBorders>
              <w:top w:val="single" w:sz="4" w:space="0" w:color="auto"/>
              <w:left w:val="nil"/>
              <w:bottom w:val="single" w:sz="4" w:space="0" w:color="auto"/>
            </w:tcBorders>
          </w:tcPr>
          <w:p w14:paraId="312D7293" w14:textId="77777777" w:rsidR="009A11EC" w:rsidRPr="00D00803" w:rsidRDefault="009A11EC" w:rsidP="009A11EC">
            <w:pPr>
              <w:keepNext/>
              <w:spacing w:before="60" w:after="60"/>
              <w:rPr>
                <w:noProof/>
                <w:kern w:val="28"/>
                <w:sz w:val="22"/>
                <w:szCs w:val="22"/>
              </w:rPr>
            </w:pPr>
            <w:r w:rsidRPr="00D00803">
              <w:rPr>
                <w:noProof/>
                <w:kern w:val="28"/>
                <w:sz w:val="22"/>
                <w:szCs w:val="22"/>
              </w:rPr>
              <w:t>The baseline score for each item, with adjustments based on the evaluation team’s reading of the Response.</w:t>
            </w:r>
          </w:p>
        </w:tc>
      </w:tr>
      <w:tr w:rsidR="009A11EC" w:rsidRPr="00D00803" w14:paraId="2443A618" w14:textId="77777777" w:rsidTr="00940C5E">
        <w:tc>
          <w:tcPr>
            <w:tcW w:w="540" w:type="dxa"/>
            <w:tcBorders>
              <w:top w:val="single" w:sz="4" w:space="0" w:color="auto"/>
              <w:right w:val="dotted" w:sz="4" w:space="0" w:color="auto"/>
            </w:tcBorders>
          </w:tcPr>
          <w:p w14:paraId="5BB87E6D" w14:textId="77777777" w:rsidR="009A11EC" w:rsidRPr="00D00803" w:rsidRDefault="009A11EC" w:rsidP="009A11EC">
            <w:pPr>
              <w:keepNext/>
              <w:spacing w:before="60" w:after="60"/>
              <w:rPr>
                <w:noProof/>
                <w:kern w:val="28"/>
                <w:sz w:val="22"/>
                <w:szCs w:val="22"/>
              </w:rPr>
            </w:pPr>
            <w:r w:rsidRPr="00D00803">
              <w:rPr>
                <w:noProof/>
                <w:kern w:val="28"/>
                <w:sz w:val="22"/>
                <w:szCs w:val="22"/>
              </w:rPr>
              <w:t>7-9</w:t>
            </w:r>
          </w:p>
        </w:tc>
        <w:tc>
          <w:tcPr>
            <w:tcW w:w="1620" w:type="dxa"/>
            <w:tcBorders>
              <w:top w:val="single" w:sz="4" w:space="0" w:color="auto"/>
              <w:left w:val="nil"/>
              <w:right w:val="dotted" w:sz="4" w:space="0" w:color="auto"/>
            </w:tcBorders>
          </w:tcPr>
          <w:p w14:paraId="4FD70F49" w14:textId="77777777" w:rsidR="009A11EC" w:rsidRPr="00D00803" w:rsidRDefault="009A11EC" w:rsidP="009A11EC">
            <w:pPr>
              <w:keepNext/>
              <w:spacing w:before="60" w:after="60"/>
              <w:rPr>
                <w:noProof/>
                <w:kern w:val="28"/>
                <w:sz w:val="22"/>
                <w:szCs w:val="22"/>
              </w:rPr>
            </w:pPr>
            <w:r w:rsidRPr="00D00803">
              <w:rPr>
                <w:noProof/>
                <w:sz w:val="22"/>
                <w:szCs w:val="22"/>
              </w:rPr>
              <w:t>Above Average</w:t>
            </w:r>
          </w:p>
        </w:tc>
        <w:tc>
          <w:tcPr>
            <w:tcW w:w="5760" w:type="dxa"/>
            <w:tcBorders>
              <w:top w:val="single" w:sz="4" w:space="0" w:color="auto"/>
              <w:left w:val="nil"/>
            </w:tcBorders>
          </w:tcPr>
          <w:p w14:paraId="08724EBF"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better than that which is average or expected as the norm.</w:t>
            </w:r>
          </w:p>
        </w:tc>
      </w:tr>
      <w:tr w:rsidR="009A11EC" w:rsidRPr="00D00803" w14:paraId="4162F579" w14:textId="77777777" w:rsidTr="00940C5E">
        <w:tc>
          <w:tcPr>
            <w:tcW w:w="540" w:type="dxa"/>
            <w:tcBorders>
              <w:right w:val="dotted" w:sz="4" w:space="0" w:color="auto"/>
            </w:tcBorders>
          </w:tcPr>
          <w:p w14:paraId="52479CBE" w14:textId="77777777" w:rsidR="009A11EC" w:rsidRPr="00D00803" w:rsidRDefault="009A11EC" w:rsidP="009A11EC">
            <w:pPr>
              <w:keepNext/>
              <w:spacing w:before="60" w:after="60"/>
              <w:rPr>
                <w:noProof/>
                <w:kern w:val="28"/>
                <w:sz w:val="22"/>
                <w:szCs w:val="22"/>
              </w:rPr>
            </w:pPr>
            <w:r w:rsidRPr="00D00803">
              <w:rPr>
                <w:noProof/>
                <w:kern w:val="28"/>
                <w:sz w:val="22"/>
                <w:szCs w:val="22"/>
              </w:rPr>
              <w:t>10</w:t>
            </w:r>
          </w:p>
        </w:tc>
        <w:tc>
          <w:tcPr>
            <w:tcW w:w="1620" w:type="dxa"/>
            <w:tcBorders>
              <w:left w:val="nil"/>
              <w:right w:val="dotted" w:sz="4" w:space="0" w:color="auto"/>
            </w:tcBorders>
          </w:tcPr>
          <w:p w14:paraId="2054FD71" w14:textId="77777777" w:rsidR="009A11EC" w:rsidRPr="00D00803" w:rsidRDefault="009A11EC" w:rsidP="009A11EC">
            <w:pPr>
              <w:keepNext/>
              <w:spacing w:before="60" w:after="60"/>
              <w:rPr>
                <w:noProof/>
                <w:kern w:val="28"/>
                <w:sz w:val="22"/>
                <w:szCs w:val="22"/>
              </w:rPr>
            </w:pPr>
            <w:r w:rsidRPr="00D00803">
              <w:rPr>
                <w:noProof/>
                <w:kern w:val="28"/>
                <w:sz w:val="22"/>
                <w:szCs w:val="22"/>
              </w:rPr>
              <w:t>Exceptional</w:t>
            </w:r>
          </w:p>
        </w:tc>
        <w:tc>
          <w:tcPr>
            <w:tcW w:w="5760" w:type="dxa"/>
            <w:tcBorders>
              <w:left w:val="nil"/>
            </w:tcBorders>
          </w:tcPr>
          <w:p w14:paraId="778B9869"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clearly superior to that which is average or expected as the norm.</w:t>
            </w:r>
          </w:p>
        </w:tc>
      </w:tr>
    </w:tbl>
    <w:p w14:paraId="0C6FEA38" w14:textId="77777777" w:rsidR="009A11EC" w:rsidRPr="00D00803" w:rsidRDefault="009A11EC" w:rsidP="009A11EC">
      <w:pPr>
        <w:ind w:left="1440"/>
        <w:rPr>
          <w:sz w:val="22"/>
          <w:szCs w:val="22"/>
        </w:rPr>
      </w:pPr>
    </w:p>
    <w:p w14:paraId="3C790FDB" w14:textId="4CB56A26" w:rsidR="009A11EC" w:rsidRPr="00D00803" w:rsidRDefault="009A11EC" w:rsidP="00351826">
      <w:pPr>
        <w:spacing w:before="120"/>
        <w:ind w:left="990"/>
        <w:rPr>
          <w:sz w:val="22"/>
          <w:szCs w:val="22"/>
        </w:rPr>
      </w:pPr>
      <w:r w:rsidRPr="00D00803">
        <w:rPr>
          <w:sz w:val="22"/>
          <w:szCs w:val="22"/>
        </w:rPr>
        <w:t xml:space="preserve">CTS will review all mathematical computations and will allocate </w:t>
      </w:r>
      <w:r w:rsidR="00CE6135">
        <w:rPr>
          <w:sz w:val="22"/>
          <w:szCs w:val="22"/>
        </w:rPr>
        <w:t>1</w:t>
      </w:r>
      <w:r w:rsidR="00780DE5">
        <w:rPr>
          <w:sz w:val="22"/>
          <w:szCs w:val="22"/>
        </w:rPr>
        <w:t>5</w:t>
      </w:r>
      <w:r w:rsidR="00233492" w:rsidRPr="005558FB">
        <w:rPr>
          <w:sz w:val="22"/>
          <w:szCs w:val="22"/>
        </w:rPr>
        <w:t>00</w:t>
      </w:r>
      <w:r w:rsidRPr="00233492">
        <w:rPr>
          <w:sz w:val="22"/>
          <w:szCs w:val="22"/>
        </w:rPr>
        <w:t xml:space="preserve"> points</w:t>
      </w:r>
      <w:r w:rsidRPr="00D00803">
        <w:rPr>
          <w:sz w:val="22"/>
          <w:szCs w:val="22"/>
        </w:rPr>
        <w:t xml:space="preserve"> to the Vendor with the highest </w:t>
      </w:r>
      <w:r w:rsidR="001B1EE1">
        <w:rPr>
          <w:sz w:val="22"/>
          <w:szCs w:val="22"/>
        </w:rPr>
        <w:t>Program Requirements</w:t>
      </w:r>
      <w:r w:rsidR="00BE5BBC" w:rsidRPr="00D00803">
        <w:rPr>
          <w:sz w:val="22"/>
          <w:szCs w:val="22"/>
        </w:rPr>
        <w:t xml:space="preserve"> </w:t>
      </w:r>
      <w:r w:rsidRPr="00D00803">
        <w:rPr>
          <w:sz w:val="22"/>
          <w:szCs w:val="22"/>
        </w:rPr>
        <w:t>S</w:t>
      </w:r>
      <w:r w:rsidR="00BE5BBC" w:rsidRPr="00D00803">
        <w:rPr>
          <w:sz w:val="22"/>
          <w:szCs w:val="22"/>
        </w:rPr>
        <w:t>core (</w:t>
      </w:r>
      <w:r w:rsidR="001B1EE1">
        <w:rPr>
          <w:sz w:val="22"/>
          <w:szCs w:val="22"/>
        </w:rPr>
        <w:t>P</w:t>
      </w:r>
      <w:r w:rsidR="00BE5BBC" w:rsidRPr="00D00803">
        <w:rPr>
          <w:sz w:val="22"/>
          <w:szCs w:val="22"/>
        </w:rPr>
        <w:t>RS)</w:t>
      </w:r>
      <w:r w:rsidRPr="00D00803">
        <w:rPr>
          <w:sz w:val="22"/>
          <w:szCs w:val="22"/>
        </w:rPr>
        <w:t xml:space="preserve">.  The point value for every other bid will be calculated using the ratio of the each Vendor’s Average </w:t>
      </w:r>
      <w:r w:rsidR="001B1EE1">
        <w:rPr>
          <w:sz w:val="22"/>
          <w:szCs w:val="22"/>
        </w:rPr>
        <w:t>P</w:t>
      </w:r>
      <w:r w:rsidRPr="00D00803">
        <w:rPr>
          <w:sz w:val="22"/>
          <w:szCs w:val="22"/>
        </w:rPr>
        <w:t xml:space="preserve">RS to the highest Vendor’s Average TRS.  This ratio will be multiplied by </w:t>
      </w:r>
      <w:r w:rsidRPr="00780DE5">
        <w:rPr>
          <w:sz w:val="22"/>
          <w:szCs w:val="22"/>
        </w:rPr>
        <w:t>the</w:t>
      </w:r>
      <w:r w:rsidR="00A80C02" w:rsidRPr="00780DE5">
        <w:rPr>
          <w:sz w:val="22"/>
          <w:szCs w:val="22"/>
        </w:rPr>
        <w:t xml:space="preserve"> </w:t>
      </w:r>
      <w:r w:rsidR="00CE6135">
        <w:rPr>
          <w:sz w:val="22"/>
          <w:szCs w:val="22"/>
        </w:rPr>
        <w:t>1</w:t>
      </w:r>
      <w:r w:rsidR="00F60CDF">
        <w:rPr>
          <w:sz w:val="22"/>
          <w:szCs w:val="22"/>
        </w:rPr>
        <w:t>5</w:t>
      </w:r>
      <w:r w:rsidR="00233492" w:rsidRPr="00780DE5">
        <w:rPr>
          <w:sz w:val="22"/>
          <w:szCs w:val="22"/>
        </w:rPr>
        <w:t>00</w:t>
      </w:r>
      <w:r w:rsidR="00A80C02" w:rsidRPr="00D00803">
        <w:rPr>
          <w:sz w:val="22"/>
          <w:szCs w:val="22"/>
        </w:rPr>
        <w:t xml:space="preserve"> </w:t>
      </w:r>
      <w:r w:rsidRPr="00D00803">
        <w:rPr>
          <w:sz w:val="22"/>
          <w:szCs w:val="22"/>
        </w:rPr>
        <w:t>points allocated for Experience and Skill Qualification Requirements to arrive at the total score for each Vendor.</w:t>
      </w:r>
    </w:p>
    <w:p w14:paraId="0B62102A" w14:textId="77777777" w:rsidR="009A11EC" w:rsidRPr="00D00803" w:rsidRDefault="009A11EC" w:rsidP="009A11EC">
      <w:pPr>
        <w:ind w:left="1440"/>
        <w:rPr>
          <w:sz w:val="22"/>
          <w:szCs w:val="22"/>
        </w:rPr>
      </w:pP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9A11EC" w:rsidRPr="00D00803" w14:paraId="1A45FD12" w14:textId="77777777" w:rsidTr="00F62557">
        <w:tc>
          <w:tcPr>
            <w:tcW w:w="8640" w:type="dxa"/>
          </w:tcPr>
          <w:p w14:paraId="4C12D94C" w14:textId="52E36262" w:rsidR="009A11EC" w:rsidRPr="00D00803" w:rsidRDefault="009A11EC" w:rsidP="009A1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00803">
              <w:rPr>
                <w:sz w:val="22"/>
                <w:szCs w:val="22"/>
                <w:u w:val="single"/>
              </w:rPr>
              <w:t xml:space="preserve">Vendor’s Average </w:t>
            </w:r>
            <w:r w:rsidR="00224181">
              <w:rPr>
                <w:sz w:val="22"/>
                <w:szCs w:val="22"/>
                <w:u w:val="single"/>
              </w:rPr>
              <w:t>P</w:t>
            </w:r>
            <w:r w:rsidRPr="00D00803">
              <w:rPr>
                <w:sz w:val="22"/>
                <w:szCs w:val="22"/>
                <w:u w:val="single"/>
              </w:rPr>
              <w:t xml:space="preserve">RS     </w:t>
            </w:r>
            <w:r w:rsidRPr="00D00803">
              <w:rPr>
                <w:sz w:val="22"/>
                <w:szCs w:val="22"/>
              </w:rPr>
              <w:t xml:space="preserve">         x </w:t>
            </w:r>
            <w:r w:rsidR="00CE6135">
              <w:rPr>
                <w:sz w:val="22"/>
                <w:szCs w:val="22"/>
              </w:rPr>
              <w:t>1</w:t>
            </w:r>
            <w:r w:rsidR="001B1EE1">
              <w:rPr>
                <w:sz w:val="22"/>
                <w:szCs w:val="22"/>
              </w:rPr>
              <w:t>500</w:t>
            </w:r>
            <w:r w:rsidR="00A903D4" w:rsidRPr="00D00803">
              <w:rPr>
                <w:sz w:val="22"/>
                <w:szCs w:val="22"/>
              </w:rPr>
              <w:t xml:space="preserve"> </w:t>
            </w:r>
            <w:r w:rsidRPr="00D00803">
              <w:rPr>
                <w:sz w:val="22"/>
                <w:szCs w:val="22"/>
              </w:rPr>
              <w:t xml:space="preserve">points =      Vendor’s Total </w:t>
            </w:r>
            <w:r w:rsidR="00224181">
              <w:rPr>
                <w:sz w:val="22"/>
                <w:szCs w:val="22"/>
              </w:rPr>
              <w:t>P</w:t>
            </w:r>
            <w:r w:rsidRPr="00D00803">
              <w:rPr>
                <w:sz w:val="22"/>
                <w:szCs w:val="22"/>
              </w:rPr>
              <w:t>RS</w:t>
            </w:r>
          </w:p>
          <w:p w14:paraId="0A2721BD" w14:textId="77777777" w:rsidR="009A11EC" w:rsidRPr="00D00803" w:rsidRDefault="009A11EC" w:rsidP="009A11EC">
            <w:pPr>
              <w:rPr>
                <w:sz w:val="22"/>
                <w:szCs w:val="22"/>
              </w:rPr>
            </w:pPr>
            <w:r w:rsidRPr="00D00803">
              <w:rPr>
                <w:sz w:val="22"/>
                <w:szCs w:val="22"/>
              </w:rPr>
              <w:t>Highest Vendor’s Average</w:t>
            </w:r>
          </w:p>
        </w:tc>
      </w:tr>
    </w:tbl>
    <w:p w14:paraId="0A0A51DE" w14:textId="77777777" w:rsidR="009A11EC" w:rsidRPr="00D00803" w:rsidRDefault="009A11EC" w:rsidP="00ED09D0">
      <w:pPr>
        <w:spacing w:before="120"/>
        <w:ind w:left="990"/>
        <w:rPr>
          <w:sz w:val="22"/>
          <w:szCs w:val="22"/>
        </w:rPr>
      </w:pPr>
      <w:r w:rsidRPr="00D00803">
        <w:rPr>
          <w:sz w:val="22"/>
          <w:szCs w:val="22"/>
        </w:rPr>
        <w:t>These scores will be carried over in the calculation of the Vendor Total Score as explained below.</w:t>
      </w:r>
    </w:p>
    <w:p w14:paraId="48F35936" w14:textId="2DC2F740" w:rsidR="009A11EC" w:rsidRPr="00D00803" w:rsidRDefault="009A11EC" w:rsidP="000D55DA">
      <w:pPr>
        <w:keepLines/>
        <w:numPr>
          <w:ilvl w:val="0"/>
          <w:numId w:val="9"/>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Financial Proposal Evaluation</w:t>
      </w:r>
      <w:bookmarkEnd w:id="845"/>
    </w:p>
    <w:p w14:paraId="3AB242DC" w14:textId="3AF9E46B" w:rsidR="00787C91" w:rsidRDefault="009A11EC" w:rsidP="00ED09D0">
      <w:pPr>
        <w:spacing w:after="120"/>
        <w:ind w:left="990"/>
        <w:rPr>
          <w:sz w:val="22"/>
          <w:szCs w:val="22"/>
        </w:rPr>
      </w:pPr>
      <w:r w:rsidRPr="00D00803">
        <w:rPr>
          <w:sz w:val="22"/>
          <w:szCs w:val="22"/>
        </w:rPr>
        <w:t xml:space="preserve">The </w:t>
      </w:r>
      <w:r w:rsidR="00787C91" w:rsidRPr="00D00803">
        <w:rPr>
          <w:sz w:val="22"/>
          <w:szCs w:val="22"/>
        </w:rPr>
        <w:t xml:space="preserve">financial evaluation team will calculate the </w:t>
      </w:r>
      <w:r w:rsidRPr="00D00803">
        <w:rPr>
          <w:sz w:val="22"/>
          <w:szCs w:val="22"/>
        </w:rPr>
        <w:t xml:space="preserve">financial score for </w:t>
      </w:r>
      <w:r w:rsidR="008E6A49" w:rsidRPr="00D00803">
        <w:rPr>
          <w:sz w:val="22"/>
          <w:szCs w:val="22"/>
        </w:rPr>
        <w:t xml:space="preserve">the Section 6 </w:t>
      </w:r>
      <w:r w:rsidR="008E6A49" w:rsidRPr="00D00803">
        <w:rPr>
          <w:i/>
          <w:sz w:val="22"/>
          <w:szCs w:val="22"/>
        </w:rPr>
        <w:t xml:space="preserve">Financial Quote </w:t>
      </w:r>
      <w:r w:rsidRPr="00D00803">
        <w:rPr>
          <w:sz w:val="22"/>
          <w:szCs w:val="22"/>
        </w:rPr>
        <w:t>section of the Response usi</w:t>
      </w:r>
      <w:r w:rsidR="008E6A49" w:rsidRPr="00D00803">
        <w:rPr>
          <w:sz w:val="22"/>
          <w:szCs w:val="22"/>
        </w:rPr>
        <w:t>ng Vendor’s Cost Proposal Form as follows:</w:t>
      </w:r>
      <w:r w:rsidRPr="00D00803">
        <w:rPr>
          <w:sz w:val="22"/>
          <w:szCs w:val="22"/>
        </w:rPr>
        <w:t xml:space="preserve"> </w:t>
      </w:r>
    </w:p>
    <w:tbl>
      <w:tblPr>
        <w:tblW w:w="8617"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7"/>
        <w:gridCol w:w="990"/>
        <w:gridCol w:w="3510"/>
      </w:tblGrid>
      <w:tr w:rsidR="00A94952" w:rsidRPr="00965C15" w14:paraId="32D3FA27" w14:textId="77777777" w:rsidTr="00F44EB0">
        <w:tc>
          <w:tcPr>
            <w:tcW w:w="4117" w:type="dxa"/>
            <w:vAlign w:val="center"/>
          </w:tcPr>
          <w:p w14:paraId="4AD58205" w14:textId="78421D12" w:rsidR="00A94952" w:rsidRPr="002B0E18" w:rsidRDefault="00A94952" w:rsidP="00A94952">
            <w:pPr>
              <w:pStyle w:val="BodyTextIndent2"/>
              <w:ind w:left="0"/>
              <w:jc w:val="center"/>
              <w:rPr>
                <w:sz w:val="22"/>
                <w:szCs w:val="28"/>
              </w:rPr>
            </w:pPr>
            <w:r w:rsidRPr="002B0E18">
              <w:rPr>
                <w:sz w:val="22"/>
                <w:szCs w:val="28"/>
                <w:u w:val="single"/>
              </w:rPr>
              <w:t xml:space="preserve">Lowest </w:t>
            </w:r>
            <w:r w:rsidR="00F44EB0">
              <w:rPr>
                <w:sz w:val="22"/>
                <w:szCs w:val="28"/>
                <w:u w:val="single"/>
              </w:rPr>
              <w:t xml:space="preserve">Grand Total </w:t>
            </w:r>
            <w:r w:rsidRPr="002B0E18">
              <w:rPr>
                <w:sz w:val="22"/>
                <w:szCs w:val="28"/>
                <w:u w:val="single"/>
              </w:rPr>
              <w:t>Pricing – Section B</w:t>
            </w:r>
            <w:r w:rsidR="00F44EB0">
              <w:rPr>
                <w:sz w:val="22"/>
                <w:szCs w:val="28"/>
                <w:u w:val="single"/>
              </w:rPr>
              <w:t>/C</w:t>
            </w:r>
          </w:p>
          <w:p w14:paraId="4A8CA9DE" w14:textId="7670498A" w:rsidR="00A94952" w:rsidRPr="002B0E18" w:rsidRDefault="00A94952" w:rsidP="00A94952">
            <w:pPr>
              <w:pStyle w:val="BodyTextIndent2"/>
              <w:ind w:left="0"/>
              <w:jc w:val="center"/>
              <w:rPr>
                <w:sz w:val="22"/>
                <w:szCs w:val="28"/>
              </w:rPr>
            </w:pPr>
            <w:r w:rsidRPr="002B0E18">
              <w:rPr>
                <w:sz w:val="22"/>
                <w:szCs w:val="28"/>
              </w:rPr>
              <w:t xml:space="preserve">Vendor’s </w:t>
            </w:r>
            <w:r w:rsidR="00F44EB0">
              <w:rPr>
                <w:sz w:val="22"/>
                <w:szCs w:val="28"/>
              </w:rPr>
              <w:t>Grand Total</w:t>
            </w:r>
            <w:r w:rsidRPr="002B0E18">
              <w:rPr>
                <w:sz w:val="22"/>
                <w:szCs w:val="28"/>
              </w:rPr>
              <w:t xml:space="preserve"> Pricing – Section B</w:t>
            </w:r>
            <w:r w:rsidR="00F44EB0">
              <w:rPr>
                <w:sz w:val="22"/>
                <w:szCs w:val="28"/>
              </w:rPr>
              <w:t>/C</w:t>
            </w:r>
          </w:p>
        </w:tc>
        <w:tc>
          <w:tcPr>
            <w:tcW w:w="990" w:type="dxa"/>
            <w:vAlign w:val="center"/>
          </w:tcPr>
          <w:p w14:paraId="115D8849" w14:textId="31B22ABD" w:rsidR="00A94952" w:rsidRPr="002B0E18" w:rsidRDefault="00A94952" w:rsidP="00A94952">
            <w:pPr>
              <w:pStyle w:val="BodyTextIndent2"/>
              <w:ind w:left="0"/>
              <w:jc w:val="center"/>
              <w:rPr>
                <w:sz w:val="22"/>
                <w:szCs w:val="28"/>
              </w:rPr>
            </w:pPr>
            <w:r w:rsidRPr="002B0E18">
              <w:rPr>
                <w:sz w:val="22"/>
                <w:szCs w:val="28"/>
              </w:rPr>
              <w:t xml:space="preserve">X    </w:t>
            </w:r>
            <w:r w:rsidR="00063330" w:rsidRPr="002B0E18">
              <w:rPr>
                <w:sz w:val="22"/>
                <w:szCs w:val="28"/>
              </w:rPr>
              <w:t>500</w:t>
            </w:r>
          </w:p>
        </w:tc>
        <w:tc>
          <w:tcPr>
            <w:tcW w:w="3510" w:type="dxa"/>
            <w:vAlign w:val="center"/>
          </w:tcPr>
          <w:p w14:paraId="36E964FC" w14:textId="6A79D3C5" w:rsidR="00A94952" w:rsidRPr="002B0E18" w:rsidRDefault="00A94952" w:rsidP="00A94952">
            <w:pPr>
              <w:pStyle w:val="BodyTextIndent2"/>
              <w:ind w:left="0"/>
              <w:jc w:val="left"/>
              <w:rPr>
                <w:sz w:val="22"/>
                <w:szCs w:val="28"/>
              </w:rPr>
            </w:pPr>
            <w:r w:rsidRPr="002B0E18">
              <w:rPr>
                <w:sz w:val="22"/>
                <w:szCs w:val="28"/>
              </w:rPr>
              <w:t xml:space="preserve"> = </w:t>
            </w:r>
            <w:r w:rsidR="006D10A6">
              <w:rPr>
                <w:b/>
                <w:sz w:val="22"/>
                <w:szCs w:val="28"/>
              </w:rPr>
              <w:t>Grand Total</w:t>
            </w:r>
            <w:r w:rsidRPr="002B0E18">
              <w:rPr>
                <w:b/>
                <w:sz w:val="22"/>
                <w:szCs w:val="28"/>
              </w:rPr>
              <w:t xml:space="preserve"> Score</w:t>
            </w:r>
          </w:p>
        </w:tc>
      </w:tr>
    </w:tbl>
    <w:p w14:paraId="09308582" w14:textId="1C13C86B" w:rsidR="009A11EC" w:rsidRPr="00D00803" w:rsidRDefault="00ED09D0" w:rsidP="00863978">
      <w:pPr>
        <w:pStyle w:val="Heading2"/>
        <w:numPr>
          <w:ilvl w:val="1"/>
          <w:numId w:val="5"/>
        </w:numPr>
        <w:ind w:left="720" w:hanging="720"/>
      </w:pPr>
      <w:bookmarkStart w:id="846" w:name="_Toc67476344"/>
      <w:bookmarkStart w:id="847" w:name="_Toc72061307"/>
      <w:r w:rsidRPr="00D00803">
        <w:t>Interviews</w:t>
      </w:r>
      <w:r w:rsidR="007E745B" w:rsidRPr="00D00803">
        <w:t xml:space="preserve"> </w:t>
      </w:r>
      <w:r w:rsidR="009A11EC" w:rsidRPr="00D00803">
        <w:t>(Optional</w:t>
      </w:r>
      <w:bookmarkEnd w:id="846"/>
      <w:bookmarkEnd w:id="847"/>
      <w:r w:rsidR="00A94952">
        <w:t>)</w:t>
      </w:r>
    </w:p>
    <w:p w14:paraId="257E8FD0" w14:textId="4A09181D" w:rsidR="009A11EC" w:rsidRPr="00D00803" w:rsidRDefault="009A11EC" w:rsidP="00ED09D0">
      <w:pPr>
        <w:keepLines/>
        <w:tabs>
          <w:tab w:val="left" w:pos="990"/>
          <w:tab w:val="num" w:pos="1440"/>
        </w:tabs>
        <w:spacing w:before="120" w:after="60"/>
        <w:ind w:left="720" w:right="14"/>
        <w:outlineLvl w:val="2"/>
        <w:rPr>
          <w:kern w:val="28"/>
          <w:sz w:val="22"/>
          <w:szCs w:val="22"/>
        </w:rPr>
      </w:pPr>
      <w:r w:rsidRPr="00D00803">
        <w:rPr>
          <w:kern w:val="28"/>
          <w:sz w:val="22"/>
          <w:szCs w:val="22"/>
        </w:rPr>
        <w:t>CTS may, after evaluating the written proposals, elect to schedule</w:t>
      </w:r>
      <w:r w:rsidR="00A94F1C">
        <w:rPr>
          <w:kern w:val="28"/>
          <w:sz w:val="22"/>
          <w:szCs w:val="22"/>
        </w:rPr>
        <w:t xml:space="preserve"> </w:t>
      </w:r>
      <w:r w:rsidRPr="00D00803">
        <w:rPr>
          <w:kern w:val="28"/>
          <w:sz w:val="22"/>
          <w:szCs w:val="22"/>
        </w:rPr>
        <w:t xml:space="preserve">interviews of the top scoring finalists. </w:t>
      </w:r>
    </w:p>
    <w:p w14:paraId="035FF243" w14:textId="77777777" w:rsidR="009A11EC" w:rsidRPr="00D00803" w:rsidRDefault="00CA70A0" w:rsidP="00E42042">
      <w:pPr>
        <w:spacing w:before="120"/>
        <w:ind w:left="994" w:hanging="274"/>
        <w:rPr>
          <w:sz w:val="22"/>
          <w:szCs w:val="22"/>
        </w:rPr>
      </w:pPr>
      <w:r>
        <w:rPr>
          <w:sz w:val="22"/>
          <w:szCs w:val="22"/>
        </w:rPr>
        <w:t>a)</w:t>
      </w:r>
      <w:r>
        <w:rPr>
          <w:sz w:val="22"/>
          <w:szCs w:val="22"/>
        </w:rPr>
        <w:tab/>
      </w:r>
      <w:r w:rsidR="009A11EC" w:rsidRPr="00D00803">
        <w:rPr>
          <w:sz w:val="22"/>
          <w:szCs w:val="22"/>
        </w:rPr>
        <w:t>Final points for the interviews will be calculated by an average of the individual scores as set forth below. This will be used in the calculation of Vendor’s total score, as set forth in Section 7.</w:t>
      </w:r>
      <w:r w:rsidR="00856DBD" w:rsidRPr="00D00803">
        <w:rPr>
          <w:sz w:val="22"/>
          <w:szCs w:val="22"/>
        </w:rPr>
        <w:t>8</w:t>
      </w:r>
      <w:r w:rsidR="009A11EC" w:rsidRPr="00D00803">
        <w:rPr>
          <w:sz w:val="22"/>
          <w:szCs w:val="22"/>
        </w:rPr>
        <w:t xml:space="preserve">, </w:t>
      </w:r>
      <w:r w:rsidR="009A11EC" w:rsidRPr="00D00803">
        <w:rPr>
          <w:i/>
          <w:iCs/>
          <w:sz w:val="22"/>
          <w:szCs w:val="22"/>
        </w:rPr>
        <w:t>Vendor Total Score</w:t>
      </w:r>
      <w:r w:rsidR="009A11EC" w:rsidRPr="00D00803">
        <w:rPr>
          <w:sz w:val="22"/>
          <w:szCs w:val="22"/>
        </w:rPr>
        <w:t>.</w:t>
      </w:r>
    </w:p>
    <w:p w14:paraId="12DDA3B3" w14:textId="77777777" w:rsidR="009A11EC" w:rsidRPr="00D00803" w:rsidRDefault="009A11EC" w:rsidP="009A11EC">
      <w:pPr>
        <w:ind w:left="1440"/>
        <w:rPr>
          <w:sz w:val="22"/>
          <w:szCs w:val="22"/>
        </w:rPr>
      </w:pPr>
    </w:p>
    <w:tbl>
      <w:tblPr>
        <w:tblW w:w="8460"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510"/>
        <w:gridCol w:w="4950"/>
      </w:tblGrid>
      <w:tr w:rsidR="00F80163" w:rsidRPr="00D00803" w14:paraId="477A8F88" w14:textId="77777777" w:rsidTr="00F62557">
        <w:tc>
          <w:tcPr>
            <w:tcW w:w="3510" w:type="dxa"/>
          </w:tcPr>
          <w:p w14:paraId="2455887C" w14:textId="77777777" w:rsidR="004B1B43" w:rsidRDefault="00F80163" w:rsidP="004B1B43">
            <w:pPr>
              <w:tabs>
                <w:tab w:val="left" w:pos="0"/>
              </w:tabs>
              <w:suppressAutoHyphens/>
              <w:rPr>
                <w:spacing w:val="-2"/>
                <w:sz w:val="22"/>
                <w:szCs w:val="22"/>
                <w:u w:val="single"/>
              </w:rPr>
            </w:pPr>
            <w:r w:rsidRPr="00D00803">
              <w:rPr>
                <w:spacing w:val="-2"/>
                <w:sz w:val="22"/>
                <w:szCs w:val="22"/>
                <w:u w:val="single"/>
              </w:rPr>
              <w:t xml:space="preserve">Sum of Evaluators’ </w:t>
            </w:r>
            <w:r w:rsidR="00CA70A0">
              <w:rPr>
                <w:spacing w:val="-2"/>
                <w:sz w:val="22"/>
                <w:szCs w:val="22"/>
                <w:u w:val="single"/>
              </w:rPr>
              <w:t>Interview</w:t>
            </w:r>
            <w:r w:rsidRPr="00D00803">
              <w:rPr>
                <w:spacing w:val="-2"/>
                <w:sz w:val="22"/>
                <w:szCs w:val="22"/>
                <w:u w:val="single"/>
              </w:rPr>
              <w:t xml:space="preserve"> Scores </w:t>
            </w:r>
          </w:p>
          <w:p w14:paraId="5BDDB5B6" w14:textId="1040E31D" w:rsidR="00F80163" w:rsidRPr="00D00803" w:rsidRDefault="00F80163" w:rsidP="004B1B43">
            <w:pPr>
              <w:tabs>
                <w:tab w:val="left" w:pos="0"/>
              </w:tabs>
              <w:suppressAutoHyphens/>
              <w:rPr>
                <w:sz w:val="22"/>
                <w:szCs w:val="22"/>
              </w:rPr>
            </w:pPr>
            <w:r w:rsidRPr="00D00803">
              <w:rPr>
                <w:spacing w:val="-2"/>
                <w:sz w:val="22"/>
                <w:szCs w:val="22"/>
              </w:rPr>
              <w:t>Number of Evaluators</w:t>
            </w:r>
            <w:r w:rsidRPr="00D00803">
              <w:rPr>
                <w:spacing w:val="-2"/>
                <w:sz w:val="22"/>
                <w:szCs w:val="22"/>
                <w:u w:val="single"/>
              </w:rPr>
              <w:t xml:space="preserve"> </w:t>
            </w:r>
            <w:r w:rsidRPr="00D00803">
              <w:rPr>
                <w:sz w:val="22"/>
                <w:szCs w:val="22"/>
              </w:rPr>
              <w:t xml:space="preserve"> </w:t>
            </w:r>
          </w:p>
        </w:tc>
        <w:tc>
          <w:tcPr>
            <w:tcW w:w="4950" w:type="dxa"/>
            <w:vAlign w:val="center"/>
          </w:tcPr>
          <w:p w14:paraId="6390DCFC" w14:textId="03659002" w:rsidR="00F80163" w:rsidRPr="00D00803" w:rsidRDefault="00F80163" w:rsidP="00885084">
            <w:pPr>
              <w:ind w:left="72"/>
              <w:rPr>
                <w:sz w:val="22"/>
                <w:szCs w:val="22"/>
              </w:rPr>
            </w:pPr>
            <w:r w:rsidRPr="00D00803">
              <w:rPr>
                <w:sz w:val="22"/>
                <w:szCs w:val="22"/>
              </w:rPr>
              <w:t xml:space="preserve">= </w:t>
            </w:r>
            <w:r w:rsidR="00243143">
              <w:rPr>
                <w:sz w:val="22"/>
                <w:szCs w:val="22"/>
              </w:rPr>
              <w:t>V</w:t>
            </w:r>
            <w:r w:rsidRPr="00D00803">
              <w:rPr>
                <w:sz w:val="22"/>
                <w:szCs w:val="22"/>
              </w:rPr>
              <w:t xml:space="preserve">endor’s Avg. </w:t>
            </w:r>
            <w:r w:rsidR="00CA70A0">
              <w:rPr>
                <w:sz w:val="22"/>
                <w:szCs w:val="22"/>
              </w:rPr>
              <w:t>Interview</w:t>
            </w:r>
            <w:r w:rsidRPr="00D00803">
              <w:rPr>
                <w:sz w:val="22"/>
                <w:szCs w:val="22"/>
              </w:rPr>
              <w:t xml:space="preserve"> Score</w:t>
            </w:r>
          </w:p>
        </w:tc>
      </w:tr>
    </w:tbl>
    <w:p w14:paraId="43E12208" w14:textId="77777777" w:rsidR="009A11EC" w:rsidRPr="00D00803" w:rsidRDefault="009A11EC" w:rsidP="009A11EC">
      <w:pPr>
        <w:ind w:left="1440"/>
        <w:rPr>
          <w:sz w:val="22"/>
          <w:szCs w:val="22"/>
        </w:rPr>
      </w:pPr>
    </w:p>
    <w:tbl>
      <w:tblPr>
        <w:tblW w:w="8460"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70"/>
        <w:gridCol w:w="1080"/>
        <w:gridCol w:w="4410"/>
      </w:tblGrid>
      <w:tr w:rsidR="00BE5BBC" w:rsidRPr="00D00803" w14:paraId="3BBD47FC" w14:textId="77777777" w:rsidTr="00F62557">
        <w:trPr>
          <w:trHeight w:val="269"/>
        </w:trPr>
        <w:tc>
          <w:tcPr>
            <w:tcW w:w="2970" w:type="dxa"/>
          </w:tcPr>
          <w:p w14:paraId="2EE36DA4" w14:textId="229491AE" w:rsidR="00BE5BBC" w:rsidRPr="00D00803" w:rsidRDefault="00BE5BBC" w:rsidP="004B1B43">
            <w:pPr>
              <w:tabs>
                <w:tab w:val="left" w:pos="0"/>
              </w:tabs>
              <w:suppressAutoHyphens/>
              <w:rPr>
                <w:b/>
                <w:sz w:val="22"/>
                <w:szCs w:val="22"/>
              </w:rPr>
            </w:pPr>
            <w:r w:rsidRPr="00D00803">
              <w:rPr>
                <w:spacing w:val="-2"/>
                <w:sz w:val="22"/>
                <w:szCs w:val="22"/>
                <w:u w:val="single"/>
              </w:rPr>
              <w:t xml:space="preserve">Vendor’s Avg. </w:t>
            </w:r>
            <w:r w:rsidR="00CA70A0">
              <w:rPr>
                <w:spacing w:val="-2"/>
                <w:sz w:val="22"/>
                <w:szCs w:val="22"/>
                <w:u w:val="single"/>
              </w:rPr>
              <w:t>Interview</w:t>
            </w:r>
            <w:r w:rsidRPr="00D00803">
              <w:rPr>
                <w:spacing w:val="-2"/>
                <w:sz w:val="22"/>
                <w:szCs w:val="22"/>
                <w:u w:val="single"/>
              </w:rPr>
              <w:t xml:space="preserve"> Score          </w:t>
            </w:r>
            <w:r w:rsidR="00CA70A0">
              <w:rPr>
                <w:spacing w:val="-2"/>
                <w:sz w:val="22"/>
                <w:szCs w:val="22"/>
                <w:u w:val="single"/>
              </w:rPr>
              <w:t xml:space="preserve">Highest Interview </w:t>
            </w:r>
            <w:r w:rsidRPr="00D00803">
              <w:rPr>
                <w:spacing w:val="-2"/>
                <w:sz w:val="22"/>
                <w:szCs w:val="22"/>
                <w:u w:val="single"/>
              </w:rPr>
              <w:t>Score</w:t>
            </w:r>
          </w:p>
        </w:tc>
        <w:tc>
          <w:tcPr>
            <w:tcW w:w="1080" w:type="dxa"/>
            <w:vAlign w:val="center"/>
          </w:tcPr>
          <w:p w14:paraId="65F1F329" w14:textId="6A5260D6" w:rsidR="00BE5BBC" w:rsidRPr="00D00803" w:rsidRDefault="00BE5BBC" w:rsidP="00BE5BBC">
            <w:pPr>
              <w:ind w:left="72"/>
              <w:jc w:val="center"/>
              <w:rPr>
                <w:sz w:val="22"/>
                <w:szCs w:val="22"/>
              </w:rPr>
            </w:pPr>
            <w:r w:rsidRPr="00D00803">
              <w:rPr>
                <w:sz w:val="22"/>
                <w:szCs w:val="22"/>
              </w:rPr>
              <w:t xml:space="preserve">x </w:t>
            </w:r>
            <w:r w:rsidR="004B1B43">
              <w:rPr>
                <w:sz w:val="22"/>
                <w:szCs w:val="22"/>
              </w:rPr>
              <w:t>500</w:t>
            </w:r>
            <w:r w:rsidRPr="00D00803">
              <w:rPr>
                <w:i/>
                <w:iCs/>
                <w:color w:val="FF0000"/>
                <w:sz w:val="22"/>
                <w:szCs w:val="22"/>
              </w:rPr>
              <w:t xml:space="preserve"> </w:t>
            </w:r>
            <w:r w:rsidRPr="00D00803">
              <w:rPr>
                <w:sz w:val="22"/>
                <w:szCs w:val="22"/>
              </w:rPr>
              <w:t>=</w:t>
            </w:r>
          </w:p>
        </w:tc>
        <w:tc>
          <w:tcPr>
            <w:tcW w:w="4410" w:type="dxa"/>
            <w:vAlign w:val="center"/>
          </w:tcPr>
          <w:p w14:paraId="0E0A49C8" w14:textId="77777777" w:rsidR="00BE5BBC" w:rsidRPr="00D00803" w:rsidRDefault="00CA70A0" w:rsidP="004B1B43">
            <w:pPr>
              <w:ind w:left="72"/>
              <w:rPr>
                <w:sz w:val="22"/>
                <w:szCs w:val="22"/>
              </w:rPr>
            </w:pPr>
            <w:r>
              <w:rPr>
                <w:sz w:val="22"/>
                <w:szCs w:val="22"/>
              </w:rPr>
              <w:t>Vendor’s Interview Score</w:t>
            </w:r>
          </w:p>
        </w:tc>
      </w:tr>
    </w:tbl>
    <w:p w14:paraId="677F6F94" w14:textId="77777777" w:rsidR="009A11EC" w:rsidRDefault="009A11EC" w:rsidP="009A11EC">
      <w:pPr>
        <w:rPr>
          <w:sz w:val="22"/>
          <w:szCs w:val="22"/>
        </w:rPr>
      </w:pPr>
    </w:p>
    <w:p w14:paraId="7B068846" w14:textId="3711A8FB" w:rsidR="009A11EC" w:rsidRPr="00D00803" w:rsidRDefault="009A11EC" w:rsidP="00863978">
      <w:pPr>
        <w:pStyle w:val="Heading2"/>
        <w:numPr>
          <w:ilvl w:val="1"/>
          <w:numId w:val="5"/>
        </w:numPr>
        <w:ind w:left="720" w:hanging="720"/>
      </w:pPr>
      <w:bookmarkStart w:id="848" w:name="_Toc67220580"/>
      <w:bookmarkStart w:id="849" w:name="_Toc98833539"/>
      <w:bookmarkStart w:id="850" w:name="_Toc109726312"/>
      <w:bookmarkStart w:id="851" w:name="_Toc365040051"/>
      <w:bookmarkStart w:id="852" w:name="_Toc67476345"/>
      <w:bookmarkStart w:id="853" w:name="_Toc72061308"/>
      <w:r w:rsidRPr="00D00803">
        <w:t>Allocation of Points</w:t>
      </w:r>
      <w:bookmarkEnd w:id="848"/>
      <w:bookmarkEnd w:id="849"/>
      <w:bookmarkEnd w:id="850"/>
      <w:bookmarkEnd w:id="851"/>
      <w:bookmarkEnd w:id="852"/>
      <w:bookmarkEnd w:id="853"/>
    </w:p>
    <w:p w14:paraId="44A6D5BF" w14:textId="77777777" w:rsidR="009A11EC" w:rsidRPr="00D00803" w:rsidRDefault="009A11EC" w:rsidP="00BE5BBC">
      <w:pPr>
        <w:keepLines/>
        <w:spacing w:before="120" w:after="120"/>
        <w:ind w:left="720"/>
        <w:rPr>
          <w:kern w:val="28"/>
          <w:sz w:val="22"/>
          <w:szCs w:val="22"/>
        </w:rPr>
      </w:pPr>
      <w:bookmarkStart w:id="854" w:name="_Toc322774510"/>
      <w:bookmarkStart w:id="855" w:name="_Toc322831962"/>
      <w:bookmarkStart w:id="856" w:name="_Toc322857879"/>
      <w:bookmarkStart w:id="857" w:name="_Toc322858571"/>
      <w:bookmarkStart w:id="858" w:name="_Toc438538520"/>
      <w:bookmarkStart w:id="859" w:name="_Ref525552917"/>
      <w:bookmarkStart w:id="860" w:name="_Ref525613962"/>
      <w:bookmarkStart w:id="861" w:name="_Ref526142250"/>
      <w:bookmarkStart w:id="862" w:name="_Ref526142429"/>
      <w:bookmarkStart w:id="863" w:name="_Ref526143099"/>
      <w:bookmarkStart w:id="864" w:name="_Toc526303065"/>
      <w:bookmarkStart w:id="865" w:name="_Toc67220582"/>
      <w:bookmarkStart w:id="866" w:name="_Ref87691925"/>
      <w:bookmarkStart w:id="867" w:name="_Toc98833540"/>
      <w:bookmarkStart w:id="868" w:name="_Toc109726313"/>
      <w:r w:rsidRPr="00D00803">
        <w:rPr>
          <w:kern w:val="28"/>
          <w:sz w:val="22"/>
          <w:szCs w:val="22"/>
        </w:rPr>
        <w:t>The scores for Response will be assigned a relative importance for each scored section. The relative importance for each section is as follows:</w:t>
      </w:r>
    </w:p>
    <w:tbl>
      <w:tblPr>
        <w:tblW w:w="866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2160"/>
      </w:tblGrid>
      <w:tr w:rsidR="009A11EC" w:rsidRPr="00D00803" w14:paraId="7E353F16" w14:textId="77777777" w:rsidTr="00FD3491">
        <w:tc>
          <w:tcPr>
            <w:tcW w:w="6503" w:type="dxa"/>
            <w:tcBorders>
              <w:top w:val="single" w:sz="4" w:space="0" w:color="auto"/>
              <w:bottom w:val="dotted" w:sz="4" w:space="0" w:color="auto"/>
            </w:tcBorders>
          </w:tcPr>
          <w:p w14:paraId="4F62E504" w14:textId="77777777" w:rsidR="009A11EC" w:rsidRPr="00D00803" w:rsidRDefault="009A11EC" w:rsidP="009A11EC">
            <w:pPr>
              <w:spacing w:before="120"/>
              <w:rPr>
                <w:b/>
                <w:bCs/>
                <w:sz w:val="22"/>
                <w:szCs w:val="22"/>
              </w:rPr>
            </w:pPr>
            <w:bookmarkStart w:id="869" w:name="_Hlk270062881"/>
            <w:r w:rsidRPr="0061236D">
              <w:rPr>
                <w:b/>
                <w:bCs/>
                <w:sz w:val="22"/>
                <w:szCs w:val="22"/>
              </w:rPr>
              <w:lastRenderedPageBreak/>
              <w:t>PHASE I</w:t>
            </w:r>
          </w:p>
          <w:p w14:paraId="1FF8A21F" w14:textId="5EA432B3" w:rsidR="009A11EC" w:rsidRDefault="00AD025F" w:rsidP="000D55DA">
            <w:pPr>
              <w:numPr>
                <w:ilvl w:val="0"/>
                <w:numId w:val="10"/>
              </w:numPr>
              <w:spacing w:before="120"/>
              <w:rPr>
                <w:sz w:val="22"/>
                <w:szCs w:val="22"/>
              </w:rPr>
            </w:pPr>
            <w:r>
              <w:rPr>
                <w:sz w:val="22"/>
                <w:szCs w:val="22"/>
              </w:rPr>
              <w:t>Programs</w:t>
            </w:r>
            <w:r w:rsidR="009A11EC" w:rsidRPr="00D00803">
              <w:rPr>
                <w:sz w:val="22"/>
                <w:szCs w:val="22"/>
              </w:rPr>
              <w:t xml:space="preserve"> Requirements, (Section 5)</w:t>
            </w:r>
          </w:p>
          <w:p w14:paraId="207046AC" w14:textId="77777777" w:rsidR="009A11EC" w:rsidRPr="00D00803" w:rsidRDefault="009A11EC" w:rsidP="000D55DA">
            <w:pPr>
              <w:numPr>
                <w:ilvl w:val="0"/>
                <w:numId w:val="10"/>
              </w:numPr>
              <w:spacing w:before="120"/>
              <w:outlineLvl w:val="5"/>
              <w:rPr>
                <w:i/>
                <w:iCs/>
                <w:sz w:val="22"/>
                <w:szCs w:val="22"/>
              </w:rPr>
            </w:pPr>
            <w:r w:rsidRPr="00D00803">
              <w:rPr>
                <w:sz w:val="22"/>
                <w:szCs w:val="22"/>
              </w:rPr>
              <w:t>Financial Proposal (Section 6)</w:t>
            </w:r>
          </w:p>
        </w:tc>
        <w:tc>
          <w:tcPr>
            <w:tcW w:w="2160" w:type="dxa"/>
            <w:tcBorders>
              <w:top w:val="single" w:sz="4" w:space="0" w:color="auto"/>
              <w:bottom w:val="dotted" w:sz="4" w:space="0" w:color="auto"/>
            </w:tcBorders>
          </w:tcPr>
          <w:p w14:paraId="0E53EBEF" w14:textId="77777777" w:rsidR="009A11EC" w:rsidRPr="00E5459C" w:rsidRDefault="009A11EC" w:rsidP="009A11EC">
            <w:pPr>
              <w:spacing w:before="120"/>
              <w:jc w:val="right"/>
              <w:rPr>
                <w:sz w:val="22"/>
                <w:szCs w:val="22"/>
              </w:rPr>
            </w:pPr>
          </w:p>
          <w:p w14:paraId="448EF32F" w14:textId="26659EA5" w:rsidR="00BE5BBC" w:rsidRPr="00E5459C" w:rsidRDefault="007814FE" w:rsidP="009A11EC">
            <w:pPr>
              <w:spacing w:before="120"/>
              <w:jc w:val="right"/>
              <w:rPr>
                <w:sz w:val="22"/>
                <w:szCs w:val="22"/>
              </w:rPr>
            </w:pPr>
            <w:r>
              <w:rPr>
                <w:sz w:val="22"/>
                <w:szCs w:val="22"/>
              </w:rPr>
              <w:t>1500 Points</w:t>
            </w:r>
          </w:p>
          <w:p w14:paraId="11978E28" w14:textId="39D8D3EC" w:rsidR="009A11EC" w:rsidRPr="00E5459C" w:rsidRDefault="007814FE" w:rsidP="007814FE">
            <w:pPr>
              <w:spacing w:before="120"/>
              <w:jc w:val="right"/>
              <w:rPr>
                <w:sz w:val="22"/>
                <w:szCs w:val="22"/>
              </w:rPr>
            </w:pPr>
            <w:r>
              <w:rPr>
                <w:sz w:val="22"/>
                <w:szCs w:val="22"/>
              </w:rPr>
              <w:t>500</w:t>
            </w:r>
            <w:r w:rsidR="00B922E9" w:rsidRPr="00E5459C">
              <w:rPr>
                <w:sz w:val="22"/>
                <w:szCs w:val="22"/>
              </w:rPr>
              <w:t xml:space="preserve"> </w:t>
            </w:r>
            <w:r w:rsidR="00CD07AA" w:rsidRPr="00E5459C">
              <w:rPr>
                <w:sz w:val="22"/>
                <w:szCs w:val="22"/>
              </w:rPr>
              <w:t>points</w:t>
            </w:r>
          </w:p>
        </w:tc>
      </w:tr>
      <w:tr w:rsidR="009A11EC" w:rsidRPr="00D00803" w14:paraId="56A8CB61" w14:textId="77777777" w:rsidTr="00FD3491">
        <w:tc>
          <w:tcPr>
            <w:tcW w:w="6503" w:type="dxa"/>
            <w:tcBorders>
              <w:top w:val="dotted" w:sz="4" w:space="0" w:color="auto"/>
              <w:bottom w:val="single" w:sz="4" w:space="0" w:color="auto"/>
            </w:tcBorders>
          </w:tcPr>
          <w:p w14:paraId="5BC235C9" w14:textId="77777777" w:rsidR="009A11EC" w:rsidRPr="00D00803" w:rsidRDefault="009A11EC" w:rsidP="009A11EC">
            <w:pPr>
              <w:spacing w:before="120" w:after="60"/>
              <w:ind w:left="720"/>
              <w:jc w:val="right"/>
              <w:rPr>
                <w:sz w:val="22"/>
                <w:szCs w:val="22"/>
              </w:rPr>
            </w:pPr>
            <w:r w:rsidRPr="00D00803">
              <w:rPr>
                <w:sz w:val="22"/>
                <w:szCs w:val="22"/>
              </w:rPr>
              <w:t>Phase I Subtotal</w:t>
            </w:r>
          </w:p>
        </w:tc>
        <w:tc>
          <w:tcPr>
            <w:tcW w:w="2160" w:type="dxa"/>
            <w:tcBorders>
              <w:top w:val="dotted" w:sz="4" w:space="0" w:color="auto"/>
              <w:bottom w:val="single" w:sz="4" w:space="0" w:color="auto"/>
            </w:tcBorders>
          </w:tcPr>
          <w:p w14:paraId="44965788" w14:textId="5986AA98" w:rsidR="009A11EC" w:rsidRPr="00E5459C" w:rsidRDefault="007814FE" w:rsidP="009A11EC">
            <w:pPr>
              <w:spacing w:before="120" w:after="60"/>
              <w:jc w:val="right"/>
              <w:rPr>
                <w:sz w:val="22"/>
                <w:szCs w:val="22"/>
              </w:rPr>
            </w:pPr>
            <w:r>
              <w:rPr>
                <w:sz w:val="22"/>
                <w:szCs w:val="22"/>
              </w:rPr>
              <w:t>2000</w:t>
            </w:r>
            <w:r w:rsidR="00B922E9" w:rsidRPr="005E409F">
              <w:rPr>
                <w:sz w:val="22"/>
                <w:szCs w:val="22"/>
              </w:rPr>
              <w:t xml:space="preserve"> </w:t>
            </w:r>
            <w:r w:rsidR="009A11EC" w:rsidRPr="005E409F">
              <w:rPr>
                <w:sz w:val="22"/>
                <w:szCs w:val="22"/>
              </w:rPr>
              <w:t>points</w:t>
            </w:r>
          </w:p>
        </w:tc>
      </w:tr>
      <w:tr w:rsidR="009A11EC" w:rsidRPr="00D00803" w14:paraId="42863FB9" w14:textId="77777777" w:rsidTr="00FD3491">
        <w:tc>
          <w:tcPr>
            <w:tcW w:w="6503" w:type="dxa"/>
            <w:tcBorders>
              <w:bottom w:val="dotted" w:sz="4" w:space="0" w:color="auto"/>
            </w:tcBorders>
          </w:tcPr>
          <w:p w14:paraId="248F3350" w14:textId="77777777" w:rsidR="009A11EC" w:rsidRPr="00D00803" w:rsidRDefault="009A11EC" w:rsidP="009A11EC">
            <w:pPr>
              <w:spacing w:before="120"/>
              <w:outlineLvl w:val="5"/>
              <w:rPr>
                <w:b/>
                <w:bCs/>
                <w:sz w:val="22"/>
                <w:szCs w:val="22"/>
              </w:rPr>
            </w:pPr>
            <w:r w:rsidRPr="00D00803">
              <w:rPr>
                <w:b/>
                <w:bCs/>
                <w:sz w:val="22"/>
                <w:szCs w:val="22"/>
              </w:rPr>
              <w:t>PHASE II- optional for CTS</w:t>
            </w:r>
          </w:p>
          <w:p w14:paraId="1A8E356F" w14:textId="5AB0728F" w:rsidR="006E1AE3" w:rsidRPr="00D00803" w:rsidRDefault="0061236D" w:rsidP="006E1AE3">
            <w:pPr>
              <w:spacing w:before="120"/>
              <w:rPr>
                <w:sz w:val="22"/>
                <w:szCs w:val="22"/>
              </w:rPr>
            </w:pPr>
            <w:r>
              <w:rPr>
                <w:sz w:val="22"/>
                <w:szCs w:val="22"/>
              </w:rPr>
              <w:t xml:space="preserve">Optional </w:t>
            </w:r>
            <w:r w:rsidR="006E1AE3">
              <w:rPr>
                <w:sz w:val="22"/>
                <w:szCs w:val="22"/>
              </w:rPr>
              <w:t>Interviews</w:t>
            </w:r>
            <w:r>
              <w:rPr>
                <w:sz w:val="22"/>
                <w:szCs w:val="22"/>
              </w:rPr>
              <w:t xml:space="preserve"> (Section 4.6)</w:t>
            </w:r>
          </w:p>
        </w:tc>
        <w:tc>
          <w:tcPr>
            <w:tcW w:w="2160" w:type="dxa"/>
            <w:tcBorders>
              <w:bottom w:val="dotted" w:sz="4" w:space="0" w:color="auto"/>
            </w:tcBorders>
          </w:tcPr>
          <w:p w14:paraId="5CA494A0" w14:textId="77777777" w:rsidR="009A11EC" w:rsidRPr="00E5459C" w:rsidRDefault="009A11EC" w:rsidP="009A11EC">
            <w:pPr>
              <w:spacing w:before="120"/>
              <w:jc w:val="right"/>
              <w:rPr>
                <w:sz w:val="22"/>
                <w:szCs w:val="22"/>
              </w:rPr>
            </w:pPr>
          </w:p>
          <w:p w14:paraId="1C5D4E01" w14:textId="4475AC98" w:rsidR="006E1AE3" w:rsidRPr="00E5459C" w:rsidRDefault="00B8330B" w:rsidP="009A11EC">
            <w:pPr>
              <w:spacing w:before="120"/>
              <w:jc w:val="right"/>
              <w:rPr>
                <w:sz w:val="22"/>
                <w:szCs w:val="22"/>
              </w:rPr>
            </w:pPr>
            <w:r>
              <w:rPr>
                <w:sz w:val="22"/>
                <w:szCs w:val="22"/>
              </w:rPr>
              <w:t>500</w:t>
            </w:r>
            <w:r w:rsidR="006E1AE3">
              <w:rPr>
                <w:sz w:val="22"/>
                <w:szCs w:val="22"/>
              </w:rPr>
              <w:t xml:space="preserve"> Points</w:t>
            </w:r>
          </w:p>
        </w:tc>
      </w:tr>
      <w:tr w:rsidR="009A11EC" w:rsidRPr="00D00803" w14:paraId="35938DC9" w14:textId="77777777" w:rsidTr="00FD3491">
        <w:tc>
          <w:tcPr>
            <w:tcW w:w="6503" w:type="dxa"/>
            <w:tcBorders>
              <w:top w:val="dotted" w:sz="4" w:space="0" w:color="auto"/>
              <w:bottom w:val="single" w:sz="4" w:space="0" w:color="auto"/>
            </w:tcBorders>
          </w:tcPr>
          <w:p w14:paraId="3347815C" w14:textId="77777777" w:rsidR="009A11EC" w:rsidRPr="00D00803" w:rsidRDefault="009A11EC" w:rsidP="009A11EC">
            <w:pPr>
              <w:spacing w:before="120" w:after="60"/>
              <w:jc w:val="right"/>
              <w:rPr>
                <w:sz w:val="22"/>
                <w:szCs w:val="22"/>
              </w:rPr>
            </w:pPr>
            <w:r w:rsidRPr="00D00803">
              <w:rPr>
                <w:sz w:val="22"/>
                <w:szCs w:val="22"/>
              </w:rPr>
              <w:t>Phase II Subtotal</w:t>
            </w:r>
          </w:p>
        </w:tc>
        <w:tc>
          <w:tcPr>
            <w:tcW w:w="2160" w:type="dxa"/>
            <w:tcBorders>
              <w:top w:val="dotted" w:sz="4" w:space="0" w:color="auto"/>
              <w:bottom w:val="single" w:sz="4" w:space="0" w:color="auto"/>
            </w:tcBorders>
          </w:tcPr>
          <w:p w14:paraId="593A8880" w14:textId="599EACD1" w:rsidR="009A11EC" w:rsidRPr="00E5459C" w:rsidDel="00992CC3" w:rsidRDefault="00B8330B" w:rsidP="003A219A">
            <w:pPr>
              <w:spacing w:before="120" w:after="60"/>
              <w:jc w:val="right"/>
              <w:rPr>
                <w:sz w:val="22"/>
                <w:szCs w:val="22"/>
              </w:rPr>
            </w:pPr>
            <w:r>
              <w:rPr>
                <w:sz w:val="22"/>
                <w:szCs w:val="22"/>
              </w:rPr>
              <w:t>500</w:t>
            </w:r>
            <w:r w:rsidR="00A94F1C" w:rsidRPr="00E5459C">
              <w:rPr>
                <w:sz w:val="22"/>
                <w:szCs w:val="22"/>
              </w:rPr>
              <w:t xml:space="preserve"> </w:t>
            </w:r>
            <w:r w:rsidR="009A11EC" w:rsidRPr="00E5459C">
              <w:rPr>
                <w:sz w:val="22"/>
                <w:szCs w:val="22"/>
              </w:rPr>
              <w:t>points</w:t>
            </w:r>
          </w:p>
        </w:tc>
      </w:tr>
      <w:tr w:rsidR="009A11EC" w:rsidRPr="00D00803" w14:paraId="4DAE8523" w14:textId="77777777" w:rsidTr="00FD3491">
        <w:tc>
          <w:tcPr>
            <w:tcW w:w="6503" w:type="dxa"/>
            <w:tcBorders>
              <w:top w:val="dotted" w:sz="4" w:space="0" w:color="auto"/>
              <w:bottom w:val="single" w:sz="4" w:space="0" w:color="auto"/>
            </w:tcBorders>
          </w:tcPr>
          <w:p w14:paraId="78B33873" w14:textId="77777777" w:rsidR="009A11EC" w:rsidRPr="00A37ADE" w:rsidRDefault="009A11EC" w:rsidP="009A11EC">
            <w:pPr>
              <w:spacing w:before="120" w:after="60"/>
              <w:jc w:val="right"/>
              <w:rPr>
                <w:b/>
                <w:bCs/>
                <w:sz w:val="22"/>
                <w:szCs w:val="22"/>
              </w:rPr>
            </w:pPr>
            <w:r w:rsidRPr="00A37ADE">
              <w:rPr>
                <w:b/>
                <w:bCs/>
                <w:sz w:val="22"/>
                <w:szCs w:val="22"/>
              </w:rPr>
              <w:t>TOTAL</w:t>
            </w:r>
          </w:p>
        </w:tc>
        <w:tc>
          <w:tcPr>
            <w:tcW w:w="2160" w:type="dxa"/>
            <w:tcBorders>
              <w:top w:val="dotted" w:sz="4" w:space="0" w:color="auto"/>
              <w:bottom w:val="single" w:sz="4" w:space="0" w:color="auto"/>
            </w:tcBorders>
          </w:tcPr>
          <w:p w14:paraId="0E898B37" w14:textId="49BB9CD7" w:rsidR="009A11EC" w:rsidRPr="00A37ADE" w:rsidRDefault="00B8330B" w:rsidP="008D2967">
            <w:pPr>
              <w:spacing w:before="120" w:after="60"/>
              <w:jc w:val="right"/>
              <w:rPr>
                <w:b/>
                <w:bCs/>
                <w:sz w:val="22"/>
                <w:szCs w:val="22"/>
              </w:rPr>
            </w:pPr>
            <w:r w:rsidRPr="00A37ADE">
              <w:rPr>
                <w:b/>
                <w:bCs/>
                <w:sz w:val="22"/>
                <w:szCs w:val="22"/>
              </w:rPr>
              <w:t>2500</w:t>
            </w:r>
            <w:r w:rsidR="008D2967" w:rsidRPr="00A37ADE">
              <w:rPr>
                <w:b/>
                <w:bCs/>
                <w:sz w:val="22"/>
                <w:szCs w:val="22"/>
              </w:rPr>
              <w:t xml:space="preserve"> </w:t>
            </w:r>
            <w:r w:rsidR="00233492" w:rsidRPr="00A37ADE">
              <w:rPr>
                <w:b/>
                <w:bCs/>
                <w:sz w:val="22"/>
                <w:szCs w:val="22"/>
              </w:rPr>
              <w:t>Points</w:t>
            </w:r>
          </w:p>
        </w:tc>
      </w:tr>
    </w:tbl>
    <w:p w14:paraId="3B36667C" w14:textId="51D45B93" w:rsidR="009A11EC" w:rsidRPr="00D00803" w:rsidRDefault="009A11EC" w:rsidP="00863978">
      <w:pPr>
        <w:pStyle w:val="Heading2"/>
        <w:numPr>
          <w:ilvl w:val="1"/>
          <w:numId w:val="5"/>
        </w:numPr>
        <w:ind w:left="720" w:hanging="720"/>
      </w:pPr>
      <w:bookmarkStart w:id="870" w:name="_Toc365040052"/>
      <w:bookmarkStart w:id="871" w:name="_Toc67476346"/>
      <w:bookmarkStart w:id="872" w:name="_Toc72061309"/>
      <w:bookmarkEnd w:id="869"/>
      <w:r w:rsidRPr="00D00803">
        <w:t>Vendor Total Score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70"/>
      <w:bookmarkEnd w:id="871"/>
      <w:bookmarkEnd w:id="872"/>
    </w:p>
    <w:p w14:paraId="31066390" w14:textId="77777777" w:rsidR="009A11EC" w:rsidRPr="00D00803" w:rsidRDefault="009A11EC" w:rsidP="00AD4AD8">
      <w:pPr>
        <w:spacing w:before="120" w:after="120"/>
        <w:ind w:left="720"/>
        <w:rPr>
          <w:sz w:val="22"/>
          <w:szCs w:val="22"/>
        </w:rPr>
      </w:pPr>
      <w:bookmarkStart w:id="873" w:name="_Toc526303066"/>
      <w:bookmarkStart w:id="874" w:name="_Ref57622705"/>
      <w:bookmarkStart w:id="875" w:name="_Toc67220583"/>
      <w:r w:rsidRPr="00D00803">
        <w:rPr>
          <w:sz w:val="22"/>
          <w:szCs w:val="22"/>
        </w:rPr>
        <w:t>Vendors will be ranked using the Vendor’s Total Score for its Response, with the highest score ranked first and the next highest score ranked second, and so forth. Vendor’s Total Score will be calculated as follows:</w:t>
      </w:r>
    </w:p>
    <w:tbl>
      <w:tblPr>
        <w:tblW w:w="87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3"/>
      </w:tblGrid>
      <w:tr w:rsidR="009A11EC" w:rsidRPr="00D00803" w14:paraId="21856310" w14:textId="77777777" w:rsidTr="00FD3491">
        <w:trPr>
          <w:trHeight w:val="323"/>
        </w:trPr>
        <w:tc>
          <w:tcPr>
            <w:tcW w:w="8753" w:type="dxa"/>
          </w:tcPr>
          <w:p w14:paraId="5D264DD9" w14:textId="1E5603FB" w:rsidR="009A11EC" w:rsidRPr="00D00803" w:rsidRDefault="009A11EC" w:rsidP="006E1AE3">
            <w:pPr>
              <w:ind w:left="-18"/>
              <w:rPr>
                <w:sz w:val="22"/>
                <w:szCs w:val="22"/>
              </w:rPr>
            </w:pPr>
            <w:r w:rsidRPr="00D00803">
              <w:rPr>
                <w:b/>
                <w:sz w:val="22"/>
                <w:szCs w:val="22"/>
              </w:rPr>
              <w:t>Total Score</w:t>
            </w:r>
            <w:r w:rsidRPr="00D00803">
              <w:rPr>
                <w:sz w:val="22"/>
                <w:szCs w:val="22"/>
              </w:rPr>
              <w:t xml:space="preserve"> = (T</w:t>
            </w:r>
            <w:r w:rsidR="006E1AE3">
              <w:rPr>
                <w:sz w:val="22"/>
                <w:szCs w:val="22"/>
              </w:rPr>
              <w:t>echnical Score</w:t>
            </w:r>
            <w:r w:rsidR="006675F8">
              <w:rPr>
                <w:sz w:val="22"/>
                <w:szCs w:val="22"/>
              </w:rPr>
              <w:t xml:space="preserve"> (</w:t>
            </w:r>
            <w:r w:rsidR="00A37ADE">
              <w:rPr>
                <w:sz w:val="22"/>
                <w:szCs w:val="22"/>
              </w:rPr>
              <w:t>P</w:t>
            </w:r>
            <w:r w:rsidR="006675F8">
              <w:rPr>
                <w:sz w:val="22"/>
                <w:szCs w:val="22"/>
              </w:rPr>
              <w:t>RS)</w:t>
            </w:r>
            <w:r w:rsidRPr="00D00803">
              <w:rPr>
                <w:sz w:val="22"/>
                <w:szCs w:val="22"/>
              </w:rPr>
              <w:t>) + (</w:t>
            </w:r>
            <w:r w:rsidR="00AD23A0" w:rsidRPr="00D00803">
              <w:rPr>
                <w:sz w:val="22"/>
                <w:szCs w:val="22"/>
              </w:rPr>
              <w:t xml:space="preserve">Total </w:t>
            </w:r>
            <w:r w:rsidRPr="00D00803">
              <w:rPr>
                <w:sz w:val="22"/>
                <w:szCs w:val="22"/>
              </w:rPr>
              <w:t>Financial Score) + (</w:t>
            </w:r>
            <w:r w:rsidR="007E745B" w:rsidRPr="00D00803">
              <w:rPr>
                <w:sz w:val="22"/>
                <w:szCs w:val="22"/>
              </w:rPr>
              <w:t xml:space="preserve">Optional </w:t>
            </w:r>
            <w:r w:rsidR="00E7121D" w:rsidRPr="00D00803">
              <w:rPr>
                <w:sz w:val="22"/>
                <w:szCs w:val="22"/>
              </w:rPr>
              <w:t xml:space="preserve">Phase </w:t>
            </w:r>
            <w:r w:rsidR="00AD23A0" w:rsidRPr="00D00803">
              <w:rPr>
                <w:sz w:val="22"/>
                <w:szCs w:val="22"/>
              </w:rPr>
              <w:t>II</w:t>
            </w:r>
            <w:r w:rsidR="007E745B" w:rsidRPr="00D00803">
              <w:rPr>
                <w:sz w:val="22"/>
                <w:szCs w:val="22"/>
              </w:rPr>
              <w:t xml:space="preserve"> Score</w:t>
            </w:r>
            <w:r w:rsidRPr="00D00803">
              <w:rPr>
                <w:sz w:val="22"/>
                <w:szCs w:val="22"/>
              </w:rPr>
              <w:t xml:space="preserve">) </w:t>
            </w:r>
          </w:p>
        </w:tc>
      </w:tr>
    </w:tbl>
    <w:p w14:paraId="15361F80" w14:textId="4188AE6C" w:rsidR="009A11EC" w:rsidRPr="00D00803" w:rsidRDefault="009A11EC" w:rsidP="00863978">
      <w:pPr>
        <w:pStyle w:val="Heading2"/>
        <w:numPr>
          <w:ilvl w:val="1"/>
          <w:numId w:val="5"/>
        </w:numPr>
        <w:ind w:left="720" w:hanging="720"/>
      </w:pPr>
      <w:bookmarkStart w:id="876" w:name="_Toc98833541"/>
      <w:bookmarkStart w:id="877" w:name="_Toc109726314"/>
      <w:bookmarkStart w:id="878" w:name="_Toc365040053"/>
      <w:bookmarkStart w:id="879" w:name="_Toc67476347"/>
      <w:bookmarkStart w:id="880" w:name="_Toc72061310"/>
      <w:r w:rsidRPr="00D00803">
        <w:t xml:space="preserve">Selection of Apparently Successful </w:t>
      </w:r>
      <w:r w:rsidRPr="00296DFD">
        <w:t>Vendor</w:t>
      </w:r>
      <w:bookmarkEnd w:id="873"/>
      <w:bookmarkEnd w:id="874"/>
      <w:bookmarkEnd w:id="875"/>
      <w:bookmarkEnd w:id="876"/>
      <w:bookmarkEnd w:id="877"/>
      <w:bookmarkEnd w:id="878"/>
      <w:r w:rsidR="007D027B" w:rsidRPr="00296DFD">
        <w:t>s</w:t>
      </w:r>
      <w:bookmarkEnd w:id="879"/>
      <w:bookmarkEnd w:id="880"/>
    </w:p>
    <w:p w14:paraId="58633E4D" w14:textId="78B7F265" w:rsidR="009A11EC" w:rsidRPr="00D00803" w:rsidRDefault="00296DFD" w:rsidP="009A11EC">
      <w:pPr>
        <w:keepLines/>
        <w:spacing w:before="120" w:after="60"/>
        <w:ind w:left="720"/>
        <w:rPr>
          <w:kern w:val="28"/>
          <w:sz w:val="22"/>
          <w:szCs w:val="22"/>
        </w:rPr>
      </w:pPr>
      <w:r>
        <w:rPr>
          <w:kern w:val="28"/>
          <w:sz w:val="22"/>
          <w:szCs w:val="22"/>
        </w:rPr>
        <w:t>At CTS’ sole discretion, up</w:t>
      </w:r>
      <w:r w:rsidR="00367203">
        <w:rPr>
          <w:kern w:val="28"/>
          <w:sz w:val="22"/>
          <w:szCs w:val="22"/>
        </w:rPr>
        <w:t xml:space="preserve"> </w:t>
      </w:r>
      <w:r>
        <w:rPr>
          <w:kern w:val="28"/>
          <w:sz w:val="22"/>
          <w:szCs w:val="22"/>
        </w:rPr>
        <w:t xml:space="preserve">to </w:t>
      </w:r>
      <w:r w:rsidR="000742AB">
        <w:rPr>
          <w:kern w:val="28"/>
          <w:sz w:val="22"/>
          <w:szCs w:val="22"/>
        </w:rPr>
        <w:t xml:space="preserve">three </w:t>
      </w:r>
      <w:r w:rsidR="009A11EC" w:rsidRPr="00296DFD">
        <w:rPr>
          <w:kern w:val="28"/>
          <w:sz w:val="22"/>
          <w:szCs w:val="22"/>
        </w:rPr>
        <w:t>Vendor</w:t>
      </w:r>
      <w:r>
        <w:rPr>
          <w:kern w:val="28"/>
          <w:sz w:val="22"/>
          <w:szCs w:val="22"/>
        </w:rPr>
        <w:t>s</w:t>
      </w:r>
      <w:r w:rsidR="009A11EC" w:rsidRPr="00296DFD">
        <w:rPr>
          <w:kern w:val="28"/>
          <w:sz w:val="22"/>
          <w:szCs w:val="22"/>
        </w:rPr>
        <w:t xml:space="preserve"> with the highest Vendor total score</w:t>
      </w:r>
      <w:r w:rsidR="009A11EC" w:rsidRPr="00296DFD">
        <w:rPr>
          <w:i/>
          <w:iCs/>
          <w:color w:val="FF0000"/>
          <w:kern w:val="28"/>
          <w:sz w:val="22"/>
          <w:szCs w:val="22"/>
        </w:rPr>
        <w:t xml:space="preserve"> </w:t>
      </w:r>
      <w:r>
        <w:rPr>
          <w:kern w:val="28"/>
          <w:sz w:val="22"/>
          <w:szCs w:val="22"/>
        </w:rPr>
        <w:t>will be declared</w:t>
      </w:r>
      <w:r w:rsidR="009A11EC" w:rsidRPr="00296DFD">
        <w:rPr>
          <w:kern w:val="28"/>
          <w:sz w:val="22"/>
          <w:szCs w:val="22"/>
        </w:rPr>
        <w:t xml:space="preserve"> ASV</w:t>
      </w:r>
      <w:r w:rsidR="009A11EC" w:rsidRPr="00D00803">
        <w:rPr>
          <w:kern w:val="28"/>
          <w:sz w:val="22"/>
          <w:szCs w:val="22"/>
        </w:rPr>
        <w:t xml:space="preserve">.  CTS will enter into contract negotiations with </w:t>
      </w:r>
      <w:r>
        <w:rPr>
          <w:kern w:val="28"/>
          <w:sz w:val="22"/>
          <w:szCs w:val="22"/>
        </w:rPr>
        <w:t xml:space="preserve">one or more of </w:t>
      </w:r>
      <w:r w:rsidR="009A11EC" w:rsidRPr="00D00803">
        <w:rPr>
          <w:kern w:val="28"/>
          <w:sz w:val="22"/>
          <w:szCs w:val="22"/>
        </w:rPr>
        <w:t>the ASV</w:t>
      </w:r>
      <w:r>
        <w:rPr>
          <w:kern w:val="28"/>
          <w:sz w:val="22"/>
          <w:szCs w:val="22"/>
        </w:rPr>
        <w:t>s</w:t>
      </w:r>
      <w:r w:rsidR="009A11EC" w:rsidRPr="00D00803">
        <w:rPr>
          <w:kern w:val="28"/>
          <w:sz w:val="22"/>
          <w:szCs w:val="22"/>
        </w:rPr>
        <w:t>. Should contract negotiations fail to be completed as described in Section 7.</w:t>
      </w:r>
      <w:r>
        <w:rPr>
          <w:kern w:val="28"/>
          <w:sz w:val="22"/>
          <w:szCs w:val="22"/>
        </w:rPr>
        <w:t>10</w:t>
      </w:r>
      <w:r w:rsidR="009A11EC" w:rsidRPr="00D00803">
        <w:rPr>
          <w:kern w:val="28"/>
          <w:sz w:val="22"/>
          <w:szCs w:val="22"/>
        </w:rPr>
        <w:t xml:space="preserve">, CTS may immediately cease contract negotiations and declare the Vendor with the </w:t>
      </w:r>
      <w:r>
        <w:rPr>
          <w:kern w:val="28"/>
          <w:sz w:val="22"/>
          <w:szCs w:val="22"/>
        </w:rPr>
        <w:t>next</w:t>
      </w:r>
      <w:r w:rsidR="009A11EC" w:rsidRPr="00D00803">
        <w:rPr>
          <w:kern w:val="28"/>
          <w:sz w:val="22"/>
          <w:szCs w:val="22"/>
        </w:rPr>
        <w:t xml:space="preserve"> highest score as the new ASV and enter into contract negotiations with that Vendor. This process will continue until (1) the Contract</w:t>
      </w:r>
      <w:r>
        <w:rPr>
          <w:kern w:val="28"/>
          <w:sz w:val="22"/>
          <w:szCs w:val="22"/>
        </w:rPr>
        <w:t>s</w:t>
      </w:r>
      <w:r w:rsidR="009A11EC" w:rsidRPr="00D00803">
        <w:rPr>
          <w:kern w:val="28"/>
          <w:sz w:val="22"/>
          <w:szCs w:val="22"/>
        </w:rPr>
        <w:t xml:space="preserve"> </w:t>
      </w:r>
      <w:r>
        <w:rPr>
          <w:kern w:val="28"/>
          <w:sz w:val="22"/>
          <w:szCs w:val="22"/>
        </w:rPr>
        <w:t>are</w:t>
      </w:r>
      <w:r w:rsidR="009A11EC" w:rsidRPr="00D00803">
        <w:rPr>
          <w:kern w:val="28"/>
          <w:sz w:val="22"/>
          <w:szCs w:val="22"/>
        </w:rPr>
        <w:t xml:space="preserve"> signed, (2) </w:t>
      </w:r>
      <w:bookmarkStart w:id="881" w:name="_Toc526303062"/>
      <w:bookmarkStart w:id="882" w:name="_Toc67220581"/>
      <w:bookmarkStart w:id="883" w:name="_Toc98833538"/>
      <w:r w:rsidR="009A11EC" w:rsidRPr="00D00803">
        <w:rPr>
          <w:kern w:val="28"/>
          <w:sz w:val="22"/>
          <w:szCs w:val="22"/>
        </w:rPr>
        <w:t xml:space="preserve">no qualified Vendors remain, or (3) CTS cancels the award or solicitation consistent with this RFP. </w:t>
      </w:r>
    </w:p>
    <w:p w14:paraId="7259F0C7" w14:textId="77777777" w:rsidR="009A11EC" w:rsidRPr="00D00803" w:rsidRDefault="009A11EC" w:rsidP="00863978">
      <w:pPr>
        <w:pStyle w:val="Heading2"/>
        <w:numPr>
          <w:ilvl w:val="1"/>
          <w:numId w:val="5"/>
        </w:numPr>
        <w:ind w:left="720" w:hanging="720"/>
      </w:pPr>
      <w:bookmarkStart w:id="884" w:name="_Toc80407875"/>
      <w:bookmarkStart w:id="885" w:name="_Toc365040054"/>
      <w:bookmarkStart w:id="886" w:name="_Toc67476348"/>
      <w:bookmarkStart w:id="887" w:name="_Toc72061311"/>
      <w:r w:rsidRPr="00D00803">
        <w:t>Contract Negotiations</w:t>
      </w:r>
      <w:bookmarkEnd w:id="884"/>
      <w:bookmarkEnd w:id="885"/>
      <w:bookmarkEnd w:id="886"/>
      <w:bookmarkEnd w:id="887"/>
    </w:p>
    <w:p w14:paraId="7F76F634" w14:textId="01238DD0" w:rsidR="009A11EC" w:rsidRPr="00D00803" w:rsidRDefault="009A11EC" w:rsidP="009A11EC">
      <w:pPr>
        <w:spacing w:before="120"/>
        <w:ind w:left="720"/>
        <w:rPr>
          <w:sz w:val="22"/>
          <w:szCs w:val="22"/>
        </w:rPr>
      </w:pPr>
      <w:r w:rsidRPr="00D00803">
        <w:rPr>
          <w:sz w:val="22"/>
          <w:szCs w:val="22"/>
        </w:rPr>
        <w:t xml:space="preserve">Upon selection of an </w:t>
      </w:r>
      <w:r w:rsidRPr="00296DFD">
        <w:rPr>
          <w:sz w:val="22"/>
          <w:szCs w:val="22"/>
        </w:rPr>
        <w:t>Apparently Successful Vendor (ASV),</w:t>
      </w:r>
      <w:r w:rsidRPr="00D00803">
        <w:rPr>
          <w:sz w:val="22"/>
          <w:szCs w:val="22"/>
        </w:rPr>
        <w:t xml:space="preserve"> CTS will </w:t>
      </w:r>
      <w:r w:rsidR="002C155C" w:rsidRPr="00D00803">
        <w:rPr>
          <w:sz w:val="22"/>
          <w:szCs w:val="22"/>
        </w:rPr>
        <w:t>enter</w:t>
      </w:r>
      <w:r w:rsidRPr="00D00803">
        <w:rPr>
          <w:sz w:val="22"/>
          <w:szCs w:val="22"/>
        </w:rPr>
        <w:t xml:space="preserve"> contract negotiations with the ASV. Vendor must be willing to </w:t>
      </w:r>
      <w:r w:rsidR="002C155C" w:rsidRPr="00D00803">
        <w:rPr>
          <w:sz w:val="22"/>
          <w:szCs w:val="22"/>
        </w:rPr>
        <w:t>enter</w:t>
      </w:r>
      <w:r w:rsidRPr="00D00803">
        <w:rPr>
          <w:sz w:val="22"/>
          <w:szCs w:val="22"/>
        </w:rPr>
        <w:t xml:space="preserve"> a Contract in </w:t>
      </w:r>
      <w:r w:rsidRPr="008A0F6A">
        <w:rPr>
          <w:sz w:val="22"/>
          <w:szCs w:val="22"/>
          <w:u w:val="single"/>
        </w:rPr>
        <w:t>substantially the same form and the same terms and conditions</w:t>
      </w:r>
      <w:r w:rsidRPr="00D00803">
        <w:rPr>
          <w:sz w:val="22"/>
          <w:szCs w:val="22"/>
        </w:rPr>
        <w:t xml:space="preserve"> as the </w:t>
      </w:r>
      <w:r w:rsidR="008A0F6A">
        <w:rPr>
          <w:sz w:val="22"/>
          <w:szCs w:val="22"/>
        </w:rPr>
        <w:t xml:space="preserve">Proposed </w:t>
      </w:r>
      <w:r w:rsidRPr="00D00803">
        <w:rPr>
          <w:sz w:val="22"/>
          <w:szCs w:val="22"/>
        </w:rPr>
        <w:t xml:space="preserve">Contract in Appendix B.  The Apparently Successful Vendor will be expected to complete contract negotiations within </w:t>
      </w:r>
      <w:r w:rsidR="00F724D8">
        <w:rPr>
          <w:sz w:val="22"/>
          <w:szCs w:val="22"/>
        </w:rPr>
        <w:t xml:space="preserve">the time stated in Section 2 </w:t>
      </w:r>
      <w:r w:rsidR="00F724D8">
        <w:rPr>
          <w:i/>
          <w:sz w:val="22"/>
          <w:szCs w:val="22"/>
        </w:rPr>
        <w:t>Schedule</w:t>
      </w:r>
      <w:r w:rsidRPr="00D00803">
        <w:rPr>
          <w:sz w:val="22"/>
          <w:szCs w:val="22"/>
        </w:rPr>
        <w:t xml:space="preserve">. The Apparently Successful Vendor will be expected to execute the Contract within five (5) calendar days of its receipt of </w:t>
      </w:r>
      <w:r w:rsidRPr="005A754E">
        <w:rPr>
          <w:sz w:val="22"/>
          <w:szCs w:val="22"/>
          <w:u w:val="single"/>
        </w:rPr>
        <w:t>the final contract</w:t>
      </w:r>
      <w:r w:rsidRPr="00D00803">
        <w:rPr>
          <w:sz w:val="22"/>
          <w:szCs w:val="22"/>
        </w:rPr>
        <w:t xml:space="preserve">.  If the selected Vendor fails or refuses to sign the Contract within the allotted five (5) calendar daytime frame, CTS may immediately cease contract negotiations and elect to cancel the award.  CTS may then award the Contract to the next ranked Vendor or cancel or reissue this solicitation.  Vendor’s submission of a Response to this solicitation constitutes acceptance of these Contract </w:t>
      </w:r>
      <w:bookmarkEnd w:id="881"/>
      <w:bookmarkEnd w:id="882"/>
      <w:bookmarkEnd w:id="883"/>
      <w:r w:rsidRPr="00D00803">
        <w:rPr>
          <w:sz w:val="22"/>
          <w:szCs w:val="22"/>
        </w:rPr>
        <w:t>requirements.</w:t>
      </w:r>
    </w:p>
    <w:p w14:paraId="11D02919" w14:textId="77777777" w:rsidR="009A11EC" w:rsidRPr="00D00803" w:rsidRDefault="009A11EC" w:rsidP="009A11EC">
      <w:pPr>
        <w:spacing w:before="120"/>
        <w:rPr>
          <w:sz w:val="22"/>
          <w:szCs w:val="22"/>
        </w:rPr>
        <w:sectPr w:rsidR="009A11EC" w:rsidRPr="00D00803" w:rsidSect="009A11EC">
          <w:type w:val="continuous"/>
          <w:pgSz w:w="12240" w:h="15840"/>
          <w:pgMar w:top="1440" w:right="1440" w:bottom="1440" w:left="1440" w:header="720" w:footer="720" w:gutter="0"/>
          <w:cols w:space="720"/>
          <w:docGrid w:linePitch="360"/>
        </w:sectPr>
      </w:pPr>
    </w:p>
    <w:p w14:paraId="79C54F76" w14:textId="77777777" w:rsidR="009A7F3C" w:rsidRPr="00D00803" w:rsidRDefault="009A7F3C" w:rsidP="009A7F3C">
      <w:pPr>
        <w:pStyle w:val="Body2"/>
        <w:ind w:left="0"/>
        <w:rPr>
          <w:szCs w:val="22"/>
        </w:rPr>
        <w:sectPr w:rsidR="009A7F3C" w:rsidRPr="00D00803" w:rsidSect="00BC5E85">
          <w:type w:val="continuous"/>
          <w:pgSz w:w="12240" w:h="15840"/>
          <w:pgMar w:top="1440" w:right="1440" w:bottom="1440" w:left="1440" w:header="720" w:footer="720" w:gutter="0"/>
          <w:cols w:space="720"/>
          <w:docGrid w:linePitch="360"/>
        </w:sectPr>
      </w:pPr>
    </w:p>
    <w:p w14:paraId="21866897" w14:textId="23579B0A" w:rsidR="006842E1" w:rsidRDefault="00805EB8" w:rsidP="004012C7">
      <w:pPr>
        <w:jc w:val="center"/>
        <w:rPr>
          <w:sz w:val="28"/>
        </w:rPr>
      </w:pPr>
      <w:r>
        <w:rPr>
          <w:b/>
          <w:caps/>
        </w:rPr>
        <w:lastRenderedPageBreak/>
        <w:fldChar w:fldCharType="begin"/>
      </w:r>
      <w:r w:rsidR="006842E1">
        <w:rPr>
          <w:b/>
          <w:caps/>
        </w:rPr>
        <w:instrText xml:space="preserve"> TC “</w:instrText>
      </w:r>
      <w:bookmarkStart w:id="888" w:name="_Toc67476349"/>
      <w:bookmarkStart w:id="889" w:name="_Toc72061312"/>
      <w:r w:rsidR="006842E1">
        <w:rPr>
          <w:b/>
          <w:caps/>
        </w:rPr>
        <w:instrText>Appendices</w:instrText>
      </w:r>
      <w:bookmarkEnd w:id="888"/>
      <w:bookmarkEnd w:id="889"/>
      <w:r w:rsidR="006842E1">
        <w:rPr>
          <w:b/>
          <w:caps/>
        </w:rPr>
        <w:instrText xml:space="preserve"> “\l 4\n </w:instrText>
      </w:r>
      <w:r>
        <w:rPr>
          <w:b/>
          <w:caps/>
        </w:rPr>
        <w:fldChar w:fldCharType="end"/>
      </w:r>
      <w:r w:rsidR="006842E1">
        <w:rPr>
          <w:b/>
        </w:rPr>
        <w:t xml:space="preserve">  </w:t>
      </w:r>
      <w:r>
        <w:rPr>
          <w:b/>
        </w:rPr>
        <w:fldChar w:fldCharType="begin"/>
      </w:r>
      <w:r w:rsidR="006842E1">
        <w:rPr>
          <w:b/>
        </w:rPr>
        <w:instrText xml:space="preserve"> TC “</w:instrText>
      </w:r>
      <w:bookmarkStart w:id="890" w:name="_Toc24528936"/>
      <w:bookmarkStart w:id="891" w:name="_Toc24535594"/>
      <w:bookmarkStart w:id="892" w:name="_Toc67476350"/>
      <w:bookmarkStart w:id="893" w:name="_Toc72061313"/>
      <w:r w:rsidR="006842E1">
        <w:rPr>
          <w:b/>
        </w:rPr>
        <w:instrText xml:space="preserve">Appendix A:  </w:instrText>
      </w:r>
      <w:r w:rsidR="006842E1">
        <w:rPr>
          <w:b/>
          <w:i/>
        </w:rPr>
        <w:instrText>Certifications and Assurances</w:instrText>
      </w:r>
      <w:bookmarkEnd w:id="890"/>
      <w:bookmarkEnd w:id="891"/>
      <w:bookmarkEnd w:id="892"/>
      <w:bookmarkEnd w:id="893"/>
      <w:r w:rsidR="006842E1">
        <w:rPr>
          <w:b/>
        </w:rPr>
        <w:instrText xml:space="preserve">”\l 5\n </w:instrText>
      </w:r>
      <w:r>
        <w:rPr>
          <w:b/>
        </w:rPr>
        <w:fldChar w:fldCharType="end"/>
      </w:r>
      <w:r w:rsidR="006842E1">
        <w:rPr>
          <w:sz w:val="28"/>
        </w:rPr>
        <w:t>APPENDIX A</w:t>
      </w:r>
    </w:p>
    <w:p w14:paraId="7FD9DA04" w14:textId="77777777" w:rsidR="00673028" w:rsidRPr="00673028" w:rsidRDefault="00673028" w:rsidP="00673028">
      <w:pPr>
        <w:jc w:val="center"/>
        <w:rPr>
          <w:b/>
        </w:rPr>
      </w:pPr>
      <w:r w:rsidRPr="00673028">
        <w:rPr>
          <w:b/>
        </w:rPr>
        <w:t>A21-RFP-031</w:t>
      </w:r>
    </w:p>
    <w:p w14:paraId="5E20933C" w14:textId="77777777" w:rsidR="006842E1" w:rsidRDefault="006842E1">
      <w:pPr>
        <w:tabs>
          <w:tab w:val="center" w:pos="4320"/>
          <w:tab w:val="center" w:pos="4385"/>
        </w:tabs>
        <w:suppressAutoHyphens/>
        <w:jc w:val="center"/>
      </w:pPr>
      <w:r>
        <w:rPr>
          <w:b/>
        </w:rPr>
        <w:t>CERTIFICATIONS AND ASSURANCES</w:t>
      </w:r>
    </w:p>
    <w:p w14:paraId="22BD4B60" w14:textId="77777777" w:rsidR="006842E1" w:rsidRDefault="006842E1">
      <w:pPr>
        <w:tabs>
          <w:tab w:val="center" w:pos="4320"/>
        </w:tabs>
        <w:jc w:val="center"/>
      </w:pPr>
      <w:r>
        <w:t>Issued by the State of Washington</w:t>
      </w:r>
    </w:p>
    <w:p w14:paraId="53016EE7" w14:textId="77777777" w:rsidR="006842E1" w:rsidRDefault="006842E1">
      <w:pPr>
        <w:tabs>
          <w:tab w:val="center" w:pos="4320"/>
        </w:tabs>
        <w:ind w:left="1152"/>
        <w:jc w:val="center"/>
        <w:rPr>
          <w:sz w:val="20"/>
        </w:rPr>
      </w:pPr>
    </w:p>
    <w:p w14:paraId="79086344"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Pr>
          <w:kern w:val="0"/>
          <w:sz w:val="21"/>
        </w:rPr>
        <w:t>RFP</w:t>
      </w:r>
      <w:r>
        <w:rPr>
          <w:kern w:val="0"/>
          <w:sz w:val="21"/>
        </w:rPr>
        <w:t xml:space="preserve"> are conditions precedent to the award or continuation of the resulting Contract.</w:t>
      </w:r>
    </w:p>
    <w:p w14:paraId="51D50F41" w14:textId="77777777" w:rsidR="006842E1" w:rsidRDefault="006842E1">
      <w:pPr>
        <w:spacing w:before="120"/>
        <w:rPr>
          <w:sz w:val="21"/>
        </w:rPr>
      </w:pPr>
      <w:r>
        <w:rPr>
          <w:sz w:val="21"/>
        </w:rPr>
        <w:t>The prices in this Response have been arrived at independently, without, for the purpose of restricting competition, any consultation, communication, or agreement with any other offeror or competitor relating to (</w:t>
      </w:r>
      <w:proofErr w:type="spellStart"/>
      <w:r>
        <w:rPr>
          <w:sz w:val="21"/>
        </w:rPr>
        <w:t>i</w:t>
      </w:r>
      <w:proofErr w:type="spellEnd"/>
      <w:r>
        <w:rPr>
          <w:sz w:val="21"/>
        </w:rPr>
        <w:t xml:space="preserve">)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75B70BA6"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6347B7" w:rsidRPr="005224F3">
        <w:rPr>
          <w:i/>
          <w:sz w:val="21"/>
        </w:rPr>
        <w:t>9</w:t>
      </w:r>
      <w:r w:rsidR="007E745B" w:rsidRPr="005224F3">
        <w:rPr>
          <w:i/>
          <w:iCs/>
          <w:sz w:val="21"/>
        </w:rPr>
        <w:t>0</w:t>
      </w:r>
      <w:r w:rsidR="007E745B">
        <w:rPr>
          <w:i/>
          <w:iCs/>
          <w:sz w:val="21"/>
        </w:rPr>
        <w:t xml:space="preserve"> </w:t>
      </w:r>
      <w:r w:rsidRPr="007853A5">
        <w:rPr>
          <w:sz w:val="21"/>
        </w:rPr>
        <w:t xml:space="preserve">days following the Response Due Date specified in the </w:t>
      </w:r>
      <w:r w:rsidR="0008612A">
        <w:rPr>
          <w:sz w:val="21"/>
        </w:rPr>
        <w:t>RFP</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r w:rsidR="006347B7" w:rsidRPr="005224F3">
        <w:rPr>
          <w:i/>
          <w:sz w:val="21"/>
        </w:rPr>
        <w:t>9</w:t>
      </w:r>
      <w:r w:rsidR="007E745B" w:rsidRPr="005224F3">
        <w:rPr>
          <w:i/>
          <w:iCs/>
          <w:sz w:val="21"/>
        </w:rPr>
        <w:t>0</w:t>
      </w:r>
      <w:r w:rsidR="007E745B" w:rsidRPr="007853A5">
        <w:rPr>
          <w:i/>
          <w:iCs/>
          <w:sz w:val="21"/>
        </w:rPr>
        <w:t xml:space="preserve"> </w:t>
      </w:r>
      <w:r w:rsidRPr="007853A5">
        <w:rPr>
          <w:sz w:val="21"/>
        </w:rPr>
        <w:t xml:space="preserve">day period. In the case of protest, your Response will remain valid for </w:t>
      </w:r>
      <w:r w:rsidR="006347B7">
        <w:rPr>
          <w:sz w:val="21"/>
        </w:rPr>
        <w:t>120</w:t>
      </w:r>
      <w:r w:rsidR="007E745B" w:rsidRPr="007853A5">
        <w:rPr>
          <w:i/>
          <w:iCs/>
          <w:sz w:val="21"/>
        </w:rPr>
        <w:t xml:space="preserve"> </w:t>
      </w:r>
      <w:r w:rsidRPr="007853A5">
        <w:rPr>
          <w:sz w:val="21"/>
        </w:rPr>
        <w:t>days or until the protest is resolved, whichever is later</w:t>
      </w:r>
      <w:r>
        <w:rPr>
          <w:sz w:val="21"/>
        </w:rPr>
        <w:t>.</w:t>
      </w:r>
    </w:p>
    <w:p w14:paraId="0A46D3BF" w14:textId="77777777" w:rsidR="006842E1" w:rsidRDefault="006842E1">
      <w:pPr>
        <w:spacing w:before="120"/>
        <w:rPr>
          <w:sz w:val="21"/>
        </w:rPr>
      </w:pPr>
      <w:r>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5A36045A" w14:textId="77777777" w:rsidR="006842E1" w:rsidRDefault="006842E1">
      <w:pPr>
        <w:spacing w:before="120"/>
        <w:rPr>
          <w:sz w:val="21"/>
        </w:rPr>
      </w:pPr>
      <w:r>
        <w:rPr>
          <w:sz w:val="21"/>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and all other administrative requirements described in the solicitation document.</w:t>
      </w:r>
    </w:p>
    <w:p w14:paraId="6551D2D9" w14:textId="77777777" w:rsidR="006842E1" w:rsidRDefault="006842E1">
      <w:pPr>
        <w:spacing w:before="120"/>
        <w:rPr>
          <w:sz w:val="21"/>
        </w:rPr>
      </w:pPr>
      <w:r>
        <w:rPr>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0F12CD17" w14:textId="77777777"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05EB8">
        <w:rPr>
          <w:sz w:val="21"/>
        </w:rPr>
        <w:fldChar w:fldCharType="begin"/>
      </w:r>
      <w:r>
        <w:rPr>
          <w:sz w:val="21"/>
        </w:rPr>
        <w:instrText xml:space="preserve"> REF _Ref87845565 \r \h </w:instrText>
      </w:r>
      <w:r w:rsidR="00805EB8">
        <w:rPr>
          <w:sz w:val="21"/>
        </w:rPr>
      </w:r>
      <w:r w:rsidR="00805EB8">
        <w:rPr>
          <w:sz w:val="21"/>
        </w:rPr>
        <w:fldChar w:fldCharType="separate"/>
      </w:r>
      <w:r w:rsidR="00C2421B">
        <w:rPr>
          <w:sz w:val="21"/>
        </w:rPr>
        <w:t>3.13</w:t>
      </w:r>
      <w:r w:rsidR="00805EB8">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5F52A14D"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488B7E98" w14:textId="77777777">
        <w:trPr>
          <w:trHeight w:val="344"/>
          <w:jc w:val="center"/>
        </w:trPr>
        <w:tc>
          <w:tcPr>
            <w:tcW w:w="4447" w:type="dxa"/>
            <w:tcBorders>
              <w:top w:val="nil"/>
              <w:left w:val="nil"/>
              <w:bottom w:val="nil"/>
              <w:right w:val="nil"/>
            </w:tcBorders>
          </w:tcPr>
          <w:p w14:paraId="0002FECA" w14:textId="77777777" w:rsidR="006842E1" w:rsidRDefault="006842E1">
            <w:pPr>
              <w:pStyle w:val="CommentText"/>
              <w:rPr>
                <w:sz w:val="21"/>
              </w:rPr>
            </w:pPr>
          </w:p>
        </w:tc>
        <w:tc>
          <w:tcPr>
            <w:tcW w:w="630" w:type="dxa"/>
            <w:tcBorders>
              <w:top w:val="nil"/>
              <w:left w:val="nil"/>
              <w:bottom w:val="nil"/>
              <w:right w:val="nil"/>
            </w:tcBorders>
          </w:tcPr>
          <w:p w14:paraId="0DF52982" w14:textId="77777777" w:rsidR="006842E1" w:rsidRDefault="006842E1">
            <w:pPr>
              <w:ind w:left="-198" w:firstLine="198"/>
              <w:rPr>
                <w:sz w:val="21"/>
              </w:rPr>
            </w:pPr>
          </w:p>
        </w:tc>
        <w:tc>
          <w:tcPr>
            <w:tcW w:w="4500" w:type="dxa"/>
            <w:tcBorders>
              <w:top w:val="nil"/>
              <w:left w:val="nil"/>
              <w:bottom w:val="nil"/>
              <w:right w:val="nil"/>
            </w:tcBorders>
          </w:tcPr>
          <w:p w14:paraId="11461475" w14:textId="77777777" w:rsidR="006842E1" w:rsidRDefault="006842E1">
            <w:pPr>
              <w:rPr>
                <w:sz w:val="21"/>
              </w:rPr>
            </w:pPr>
          </w:p>
        </w:tc>
      </w:tr>
      <w:tr w:rsidR="006842E1" w14:paraId="4DD30258" w14:textId="77777777">
        <w:trPr>
          <w:trHeight w:val="342"/>
          <w:jc w:val="center"/>
        </w:trPr>
        <w:tc>
          <w:tcPr>
            <w:tcW w:w="4447" w:type="dxa"/>
            <w:tcBorders>
              <w:left w:val="nil"/>
              <w:bottom w:val="nil"/>
              <w:right w:val="nil"/>
            </w:tcBorders>
          </w:tcPr>
          <w:p w14:paraId="2A846440" w14:textId="77777777" w:rsidR="006842E1" w:rsidRDefault="006842E1">
            <w:pPr>
              <w:rPr>
                <w:sz w:val="21"/>
              </w:rPr>
            </w:pPr>
            <w:r>
              <w:rPr>
                <w:sz w:val="21"/>
              </w:rPr>
              <w:t>Vendor Signature</w:t>
            </w:r>
          </w:p>
        </w:tc>
        <w:tc>
          <w:tcPr>
            <w:tcW w:w="630" w:type="dxa"/>
            <w:tcBorders>
              <w:top w:val="nil"/>
              <w:left w:val="nil"/>
              <w:bottom w:val="nil"/>
              <w:right w:val="nil"/>
            </w:tcBorders>
          </w:tcPr>
          <w:p w14:paraId="3406B0EF" w14:textId="77777777" w:rsidR="006842E1" w:rsidRDefault="006842E1">
            <w:pPr>
              <w:ind w:left="-198" w:firstLine="198"/>
              <w:rPr>
                <w:sz w:val="21"/>
              </w:rPr>
            </w:pPr>
          </w:p>
        </w:tc>
        <w:tc>
          <w:tcPr>
            <w:tcW w:w="4500" w:type="dxa"/>
            <w:tcBorders>
              <w:left w:val="nil"/>
              <w:bottom w:val="nil"/>
              <w:right w:val="nil"/>
            </w:tcBorders>
          </w:tcPr>
          <w:p w14:paraId="7FBE97D0" w14:textId="77777777" w:rsidR="006842E1" w:rsidRDefault="006842E1">
            <w:pPr>
              <w:rPr>
                <w:sz w:val="21"/>
              </w:rPr>
            </w:pPr>
            <w:r>
              <w:rPr>
                <w:sz w:val="21"/>
              </w:rPr>
              <w:t>Vendor Company Name</w:t>
            </w:r>
          </w:p>
        </w:tc>
      </w:tr>
      <w:tr w:rsidR="006842E1" w14:paraId="24C40DF2" w14:textId="77777777">
        <w:trPr>
          <w:trHeight w:val="342"/>
          <w:jc w:val="center"/>
        </w:trPr>
        <w:tc>
          <w:tcPr>
            <w:tcW w:w="4447" w:type="dxa"/>
            <w:tcBorders>
              <w:top w:val="nil"/>
              <w:left w:val="nil"/>
              <w:bottom w:val="nil"/>
              <w:right w:val="nil"/>
            </w:tcBorders>
          </w:tcPr>
          <w:p w14:paraId="330DC682" w14:textId="77777777" w:rsidR="006842E1" w:rsidRDefault="006842E1">
            <w:pPr>
              <w:rPr>
                <w:sz w:val="18"/>
              </w:rPr>
            </w:pPr>
          </w:p>
        </w:tc>
        <w:tc>
          <w:tcPr>
            <w:tcW w:w="630" w:type="dxa"/>
            <w:tcBorders>
              <w:top w:val="nil"/>
              <w:left w:val="nil"/>
              <w:bottom w:val="nil"/>
              <w:right w:val="nil"/>
            </w:tcBorders>
          </w:tcPr>
          <w:p w14:paraId="32852937" w14:textId="77777777" w:rsidR="006842E1" w:rsidRDefault="006842E1">
            <w:pPr>
              <w:ind w:left="-198" w:firstLine="198"/>
              <w:rPr>
                <w:sz w:val="18"/>
              </w:rPr>
            </w:pPr>
          </w:p>
        </w:tc>
        <w:tc>
          <w:tcPr>
            <w:tcW w:w="4500" w:type="dxa"/>
            <w:tcBorders>
              <w:top w:val="nil"/>
              <w:left w:val="nil"/>
              <w:bottom w:val="nil"/>
              <w:right w:val="nil"/>
            </w:tcBorders>
          </w:tcPr>
          <w:p w14:paraId="398B0177" w14:textId="77777777" w:rsidR="006842E1" w:rsidRDefault="006842E1">
            <w:pPr>
              <w:rPr>
                <w:sz w:val="18"/>
              </w:rPr>
            </w:pPr>
          </w:p>
        </w:tc>
      </w:tr>
      <w:tr w:rsidR="006842E1" w14:paraId="66326F9E" w14:textId="77777777">
        <w:trPr>
          <w:trHeight w:val="342"/>
          <w:jc w:val="center"/>
        </w:trPr>
        <w:tc>
          <w:tcPr>
            <w:tcW w:w="4447" w:type="dxa"/>
            <w:tcBorders>
              <w:left w:val="nil"/>
              <w:bottom w:val="nil"/>
              <w:right w:val="nil"/>
            </w:tcBorders>
          </w:tcPr>
          <w:p w14:paraId="1057BCFB" w14:textId="77777777" w:rsidR="006842E1" w:rsidRDefault="006842E1">
            <w:pPr>
              <w:rPr>
                <w:sz w:val="18"/>
              </w:rPr>
            </w:pPr>
            <w:r>
              <w:rPr>
                <w:sz w:val="18"/>
              </w:rPr>
              <w:t>Title</w:t>
            </w:r>
          </w:p>
        </w:tc>
        <w:tc>
          <w:tcPr>
            <w:tcW w:w="630" w:type="dxa"/>
            <w:tcBorders>
              <w:top w:val="nil"/>
              <w:left w:val="nil"/>
              <w:bottom w:val="nil"/>
              <w:right w:val="nil"/>
            </w:tcBorders>
          </w:tcPr>
          <w:p w14:paraId="10F9A847" w14:textId="77777777" w:rsidR="006842E1" w:rsidRDefault="006842E1">
            <w:pPr>
              <w:ind w:left="-198" w:firstLine="198"/>
              <w:rPr>
                <w:sz w:val="18"/>
              </w:rPr>
            </w:pPr>
          </w:p>
        </w:tc>
        <w:tc>
          <w:tcPr>
            <w:tcW w:w="4500" w:type="dxa"/>
            <w:tcBorders>
              <w:left w:val="nil"/>
              <w:bottom w:val="nil"/>
              <w:right w:val="nil"/>
            </w:tcBorders>
          </w:tcPr>
          <w:p w14:paraId="54B95D05" w14:textId="77777777" w:rsidR="006842E1" w:rsidRDefault="006842E1">
            <w:pPr>
              <w:rPr>
                <w:sz w:val="18"/>
              </w:rPr>
            </w:pPr>
            <w:r>
              <w:rPr>
                <w:sz w:val="18"/>
              </w:rPr>
              <w:t>Date</w:t>
            </w:r>
          </w:p>
        </w:tc>
      </w:tr>
    </w:tbl>
    <w:p w14:paraId="533F642D" w14:textId="77777777" w:rsidR="006842E1" w:rsidRDefault="006842E1">
      <w:pPr>
        <w:pStyle w:val="Body2"/>
        <w:rPr>
          <w:sz w:val="10"/>
        </w:rPr>
        <w:sectPr w:rsidR="006842E1">
          <w:headerReference w:type="default" r:id="rId29"/>
          <w:footerReference w:type="default" r:id="rId30"/>
          <w:pgSz w:w="12240" w:h="15840" w:code="1"/>
          <w:pgMar w:top="1440" w:right="1152" w:bottom="1152" w:left="1152" w:header="720" w:footer="720" w:gutter="0"/>
          <w:pgNumType w:start="1"/>
          <w:cols w:space="720"/>
        </w:sectPr>
      </w:pPr>
    </w:p>
    <w:p w14:paraId="41F2FDCC" w14:textId="77777777" w:rsidR="006842E1" w:rsidRDefault="006842E1">
      <w:pPr>
        <w:pStyle w:val="Header"/>
        <w:jc w:val="center"/>
        <w:rPr>
          <w:b/>
          <w:sz w:val="28"/>
        </w:rPr>
      </w:pPr>
      <w:r>
        <w:rPr>
          <w:b/>
          <w:sz w:val="28"/>
        </w:rPr>
        <w:lastRenderedPageBreak/>
        <w:t>APPENDIX B</w:t>
      </w:r>
    </w:p>
    <w:p w14:paraId="21FF40B8" w14:textId="77777777" w:rsidR="006842E1" w:rsidRDefault="006842E1">
      <w:pPr>
        <w:pStyle w:val="Header"/>
        <w:rPr>
          <w:sz w:val="20"/>
        </w:rPr>
      </w:pPr>
    </w:p>
    <w:p w14:paraId="5862A2DE" w14:textId="591F7D92"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894" w:name="_Toc24528937"/>
      <w:bookmarkStart w:id="895" w:name="_Toc24535595"/>
      <w:bookmarkStart w:id="896" w:name="_Toc67476351"/>
      <w:bookmarkStart w:id="897" w:name="_Toc72061314"/>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894"/>
      <w:bookmarkEnd w:id="895"/>
      <w:bookmarkEnd w:id="896"/>
      <w:bookmarkEnd w:id="897"/>
      <w:r w:rsidR="006842E1">
        <w:rPr>
          <w:b/>
        </w:rPr>
        <w:instrText xml:space="preserve">”\l 5\n </w:instrText>
      </w:r>
      <w:r w:rsidR="00805EB8">
        <w:rPr>
          <w:b/>
        </w:rPr>
        <w:fldChar w:fldCharType="end"/>
      </w:r>
    </w:p>
    <w:p w14:paraId="5B0EF830" w14:textId="77777777" w:rsidR="006842E1" w:rsidRDefault="006842E1">
      <w:pPr>
        <w:pStyle w:val="Header"/>
        <w:jc w:val="center"/>
      </w:pPr>
    </w:p>
    <w:p w14:paraId="68542599" w14:textId="77777777" w:rsidR="006842E1" w:rsidRDefault="006842E1">
      <w:pPr>
        <w:jc w:val="center"/>
      </w:pPr>
    </w:p>
    <w:p w14:paraId="7F334874" w14:textId="29B4D41F" w:rsidR="006842E1" w:rsidRDefault="006842E1">
      <w:pPr>
        <w:jc w:val="center"/>
      </w:pPr>
      <w:r>
        <w:t xml:space="preserve">Posted separately on the </w:t>
      </w:r>
      <w:r w:rsidR="00975D07">
        <w:t>CTS</w:t>
      </w:r>
      <w:r>
        <w:t xml:space="preserve"> Web site at: </w:t>
      </w:r>
      <w:hyperlink r:id="rId31" w:history="1">
        <w:r w:rsidR="002C155C" w:rsidRPr="005443AE">
          <w:rPr>
            <w:rStyle w:val="Hyperlink"/>
          </w:rPr>
          <w:t>https://watech.wa.gov/procurement-announcements</w:t>
        </w:r>
      </w:hyperlink>
    </w:p>
    <w:p w14:paraId="555FDAB1" w14:textId="77777777" w:rsidR="002C155C" w:rsidRDefault="002C155C">
      <w:pPr>
        <w:jc w:val="center"/>
      </w:pPr>
    </w:p>
    <w:p w14:paraId="6D6F7D3A" w14:textId="77777777" w:rsidR="000A3269" w:rsidRDefault="000A3269">
      <w:pPr>
        <w:jc w:val="center"/>
        <w:rPr>
          <w:sz w:val="28"/>
        </w:rPr>
      </w:pPr>
    </w:p>
    <w:p w14:paraId="69241A45" w14:textId="77777777" w:rsidR="006842E1" w:rsidRDefault="006842E1">
      <w:pPr>
        <w:pStyle w:val="Heading3para"/>
        <w:spacing w:before="120"/>
        <w:ind w:left="0"/>
      </w:pPr>
    </w:p>
    <w:p w14:paraId="3AF9C623" w14:textId="77777777" w:rsidR="006842E1" w:rsidRDefault="006842E1">
      <w:pPr>
        <w:pStyle w:val="Heading3para"/>
        <w:spacing w:before="120"/>
        <w:ind w:left="0"/>
        <w:sectPr w:rsidR="006842E1">
          <w:footerReference w:type="default" r:id="rId32"/>
          <w:pgSz w:w="12240" w:h="15840"/>
          <w:pgMar w:top="1440" w:right="1440" w:bottom="1440" w:left="1440" w:header="720" w:footer="720" w:gutter="0"/>
          <w:cols w:space="720"/>
          <w:docGrid w:linePitch="360"/>
        </w:sectPr>
      </w:pPr>
    </w:p>
    <w:p w14:paraId="1B330C40" w14:textId="77777777" w:rsidR="006842E1" w:rsidRDefault="006842E1">
      <w:pPr>
        <w:tabs>
          <w:tab w:val="center" w:pos="4385"/>
        </w:tabs>
        <w:suppressAutoHyphens/>
        <w:spacing w:before="120" w:after="60"/>
        <w:jc w:val="center"/>
        <w:rPr>
          <w:b/>
          <w:sz w:val="28"/>
        </w:rPr>
      </w:pPr>
      <w:r>
        <w:rPr>
          <w:b/>
          <w:sz w:val="28"/>
        </w:rPr>
        <w:lastRenderedPageBreak/>
        <w:t>APPENDIX C</w:t>
      </w:r>
    </w:p>
    <w:p w14:paraId="1069BD6F" w14:textId="3AE7DBA1"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898" w:name="_Toc24528938"/>
      <w:bookmarkStart w:id="899" w:name="_Toc24535596"/>
      <w:bookmarkStart w:id="900" w:name="_Toc67476352"/>
      <w:bookmarkStart w:id="901" w:name="_Toc72061315"/>
      <w:r>
        <w:rPr>
          <w:b/>
          <w:bCs/>
        </w:rPr>
        <w:instrText xml:space="preserve">Appendix C:  </w:instrText>
      </w:r>
      <w:r>
        <w:rPr>
          <w:b/>
          <w:i/>
          <w:iCs/>
        </w:rPr>
        <w:instrText xml:space="preserve">MWBE Participation Form </w:instrText>
      </w:r>
      <w:r>
        <w:rPr>
          <w:i/>
          <w:iCs/>
          <w:color w:val="FF0000"/>
        </w:rPr>
        <w:instrText>[if applicable]</w:instrText>
      </w:r>
      <w:bookmarkEnd w:id="898"/>
      <w:bookmarkEnd w:id="899"/>
      <w:bookmarkEnd w:id="900"/>
      <w:bookmarkEnd w:id="901"/>
      <w:r>
        <w:rPr>
          <w:i/>
          <w:iCs/>
        </w:rPr>
        <w:instrText xml:space="preserve">”\l 5\n </w:instrText>
      </w:r>
      <w:r w:rsidR="00805EB8">
        <w:rPr>
          <w:i/>
          <w:iCs/>
        </w:rPr>
        <w:fldChar w:fldCharType="end"/>
      </w:r>
    </w:p>
    <w:p w14:paraId="4394F80E" w14:textId="77777777" w:rsidR="006842E1" w:rsidRDefault="006842E1">
      <w:pPr>
        <w:jc w:val="center"/>
        <w:rPr>
          <w:b/>
        </w:rPr>
      </w:pPr>
      <w:bookmarkStart w:id="902" w:name="_Toc354971098"/>
      <w:bookmarkStart w:id="903" w:name="_Toc354971486"/>
      <w:bookmarkStart w:id="904" w:name="_Toc355085309"/>
      <w:bookmarkStart w:id="905" w:name="_Toc355407898"/>
      <w:bookmarkStart w:id="906" w:name="_Toc357522209"/>
      <w:bookmarkStart w:id="907" w:name="_Toc369571887"/>
      <w:bookmarkStart w:id="908" w:name="_Toc369588491"/>
      <w:bookmarkStart w:id="909" w:name="_Toc369596576"/>
      <w:bookmarkStart w:id="910" w:name="_Toc369597172"/>
      <w:bookmarkStart w:id="911" w:name="_Toc369602527"/>
      <w:bookmarkStart w:id="912" w:name="_Toc369937738"/>
      <w:r>
        <w:rPr>
          <w:b/>
        </w:rPr>
        <w:t>Minority and Women's Business Enterprises (MWBE)</w:t>
      </w:r>
    </w:p>
    <w:p w14:paraId="44FD1BC9" w14:textId="77777777" w:rsidR="006842E1" w:rsidRDefault="006842E1">
      <w:pPr>
        <w:jc w:val="center"/>
      </w:pPr>
      <w:r>
        <w:rPr>
          <w:b/>
        </w:rPr>
        <w:t>Participation Form</w:t>
      </w:r>
    </w:p>
    <w:bookmarkEnd w:id="902"/>
    <w:bookmarkEnd w:id="903"/>
    <w:bookmarkEnd w:id="904"/>
    <w:bookmarkEnd w:id="905"/>
    <w:bookmarkEnd w:id="906"/>
    <w:bookmarkEnd w:id="907"/>
    <w:bookmarkEnd w:id="908"/>
    <w:bookmarkEnd w:id="909"/>
    <w:bookmarkEnd w:id="910"/>
    <w:bookmarkEnd w:id="911"/>
    <w:bookmarkEnd w:id="912"/>
    <w:p w14:paraId="3D1FBAAC" w14:textId="77777777" w:rsidR="006842E1" w:rsidRDefault="006842E1">
      <w:pPr>
        <w:jc w:val="center"/>
        <w:rPr>
          <w:b/>
        </w:rPr>
      </w:pPr>
    </w:p>
    <w:p w14:paraId="05492B5C"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631117DA"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21CCDF36"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3B7193FD" w14:textId="77777777">
        <w:trPr>
          <w:trHeight w:val="50"/>
        </w:trPr>
        <w:tc>
          <w:tcPr>
            <w:tcW w:w="4410" w:type="dxa"/>
            <w:shd w:val="pct5" w:color="000000" w:fill="FFFFFF"/>
          </w:tcPr>
          <w:p w14:paraId="4B9BEC5D" w14:textId="77777777" w:rsidR="006842E1" w:rsidRDefault="006842E1">
            <w:pPr>
              <w:spacing w:before="60" w:after="60"/>
              <w:rPr>
                <w:b/>
                <w:sz w:val="20"/>
              </w:rPr>
            </w:pPr>
            <w:r>
              <w:rPr>
                <w:b/>
                <w:sz w:val="20"/>
              </w:rPr>
              <w:t>MBE FIRM NAME</w:t>
            </w:r>
          </w:p>
        </w:tc>
        <w:tc>
          <w:tcPr>
            <w:tcW w:w="2970" w:type="dxa"/>
            <w:shd w:val="pct5" w:color="000000" w:fill="FFFFFF"/>
          </w:tcPr>
          <w:p w14:paraId="37C78C25" w14:textId="77777777" w:rsidR="006842E1" w:rsidRDefault="006842E1">
            <w:pPr>
              <w:spacing w:before="60" w:after="60"/>
              <w:rPr>
                <w:b/>
                <w:sz w:val="20"/>
              </w:rPr>
            </w:pPr>
            <w:r>
              <w:rPr>
                <w:b/>
                <w:sz w:val="20"/>
              </w:rPr>
              <w:t>*MBE CERTIFICATION NO.</w:t>
            </w:r>
          </w:p>
        </w:tc>
        <w:tc>
          <w:tcPr>
            <w:tcW w:w="2160" w:type="dxa"/>
            <w:shd w:val="pct5" w:color="000000" w:fill="FFFFFF"/>
          </w:tcPr>
          <w:p w14:paraId="7D58318B" w14:textId="77777777" w:rsidR="006842E1" w:rsidRDefault="006842E1">
            <w:pPr>
              <w:spacing w:before="60" w:after="60"/>
              <w:rPr>
                <w:b/>
                <w:sz w:val="20"/>
              </w:rPr>
            </w:pPr>
            <w:r>
              <w:rPr>
                <w:b/>
                <w:sz w:val="20"/>
              </w:rPr>
              <w:t>PARTICIPATION %</w:t>
            </w:r>
          </w:p>
        </w:tc>
      </w:tr>
      <w:tr w:rsidR="006842E1" w14:paraId="7B0E624E" w14:textId="77777777">
        <w:trPr>
          <w:trHeight w:val="43"/>
        </w:trPr>
        <w:tc>
          <w:tcPr>
            <w:tcW w:w="4410" w:type="dxa"/>
          </w:tcPr>
          <w:p w14:paraId="0F47195E" w14:textId="77777777" w:rsidR="006842E1" w:rsidRDefault="006842E1">
            <w:pPr>
              <w:rPr>
                <w:sz w:val="20"/>
              </w:rPr>
            </w:pPr>
          </w:p>
        </w:tc>
        <w:tc>
          <w:tcPr>
            <w:tcW w:w="2970" w:type="dxa"/>
          </w:tcPr>
          <w:p w14:paraId="35A4F76D" w14:textId="77777777" w:rsidR="006842E1" w:rsidRDefault="006842E1">
            <w:pPr>
              <w:rPr>
                <w:sz w:val="20"/>
              </w:rPr>
            </w:pPr>
          </w:p>
        </w:tc>
        <w:tc>
          <w:tcPr>
            <w:tcW w:w="2160" w:type="dxa"/>
          </w:tcPr>
          <w:p w14:paraId="14B4E6FE" w14:textId="77777777" w:rsidR="006842E1" w:rsidRDefault="006842E1">
            <w:pPr>
              <w:rPr>
                <w:sz w:val="20"/>
              </w:rPr>
            </w:pPr>
          </w:p>
        </w:tc>
      </w:tr>
      <w:tr w:rsidR="006842E1" w14:paraId="190C82D6" w14:textId="77777777">
        <w:trPr>
          <w:trHeight w:val="43"/>
        </w:trPr>
        <w:tc>
          <w:tcPr>
            <w:tcW w:w="4410" w:type="dxa"/>
            <w:tcBorders>
              <w:bottom w:val="single" w:sz="4" w:space="0" w:color="auto"/>
            </w:tcBorders>
          </w:tcPr>
          <w:p w14:paraId="71DE47D7" w14:textId="77777777" w:rsidR="006842E1" w:rsidRDefault="006842E1">
            <w:pPr>
              <w:rPr>
                <w:sz w:val="20"/>
              </w:rPr>
            </w:pPr>
          </w:p>
        </w:tc>
        <w:tc>
          <w:tcPr>
            <w:tcW w:w="2970" w:type="dxa"/>
            <w:tcBorders>
              <w:bottom w:val="single" w:sz="4" w:space="0" w:color="auto"/>
            </w:tcBorders>
          </w:tcPr>
          <w:p w14:paraId="7776E688" w14:textId="77777777" w:rsidR="006842E1" w:rsidRDefault="006842E1">
            <w:pPr>
              <w:rPr>
                <w:sz w:val="20"/>
              </w:rPr>
            </w:pPr>
          </w:p>
        </w:tc>
        <w:tc>
          <w:tcPr>
            <w:tcW w:w="2160" w:type="dxa"/>
            <w:tcBorders>
              <w:bottom w:val="single" w:sz="4" w:space="0" w:color="auto"/>
            </w:tcBorders>
          </w:tcPr>
          <w:p w14:paraId="2776F11C" w14:textId="77777777" w:rsidR="006842E1" w:rsidRDefault="006842E1">
            <w:pPr>
              <w:pStyle w:val="Footer"/>
              <w:rPr>
                <w:sz w:val="20"/>
              </w:rPr>
            </w:pPr>
          </w:p>
        </w:tc>
      </w:tr>
      <w:tr w:rsidR="006842E1" w14:paraId="651469EC" w14:textId="77777777">
        <w:trPr>
          <w:trHeight w:val="43"/>
        </w:trPr>
        <w:tc>
          <w:tcPr>
            <w:tcW w:w="4410" w:type="dxa"/>
            <w:tcBorders>
              <w:left w:val="nil"/>
              <w:bottom w:val="nil"/>
              <w:right w:val="nil"/>
            </w:tcBorders>
          </w:tcPr>
          <w:p w14:paraId="1004000C" w14:textId="77777777" w:rsidR="006842E1" w:rsidRDefault="006842E1">
            <w:pPr>
              <w:rPr>
                <w:sz w:val="20"/>
              </w:rPr>
            </w:pPr>
          </w:p>
        </w:tc>
        <w:tc>
          <w:tcPr>
            <w:tcW w:w="2970" w:type="dxa"/>
            <w:tcBorders>
              <w:left w:val="nil"/>
              <w:bottom w:val="nil"/>
              <w:right w:val="nil"/>
            </w:tcBorders>
          </w:tcPr>
          <w:p w14:paraId="04827799" w14:textId="77777777" w:rsidR="006842E1" w:rsidRDefault="006842E1">
            <w:pPr>
              <w:rPr>
                <w:sz w:val="20"/>
              </w:rPr>
            </w:pPr>
          </w:p>
        </w:tc>
        <w:tc>
          <w:tcPr>
            <w:tcW w:w="2160" w:type="dxa"/>
            <w:tcBorders>
              <w:left w:val="nil"/>
              <w:bottom w:val="nil"/>
              <w:right w:val="nil"/>
            </w:tcBorders>
          </w:tcPr>
          <w:p w14:paraId="1C32D4A4" w14:textId="77777777" w:rsidR="006842E1" w:rsidRDefault="006842E1">
            <w:pPr>
              <w:pStyle w:val="Footer"/>
              <w:rPr>
                <w:sz w:val="20"/>
              </w:rPr>
            </w:pPr>
          </w:p>
        </w:tc>
      </w:tr>
      <w:tr w:rsidR="006842E1" w14:paraId="33B2D328" w14:textId="77777777">
        <w:trPr>
          <w:trHeight w:val="43"/>
        </w:trPr>
        <w:tc>
          <w:tcPr>
            <w:tcW w:w="4410" w:type="dxa"/>
            <w:tcBorders>
              <w:top w:val="nil"/>
              <w:left w:val="nil"/>
              <w:right w:val="nil"/>
            </w:tcBorders>
          </w:tcPr>
          <w:p w14:paraId="5B307479" w14:textId="77777777" w:rsidR="006842E1" w:rsidRDefault="006842E1">
            <w:pPr>
              <w:rPr>
                <w:sz w:val="20"/>
              </w:rPr>
            </w:pPr>
          </w:p>
        </w:tc>
        <w:tc>
          <w:tcPr>
            <w:tcW w:w="2970" w:type="dxa"/>
            <w:tcBorders>
              <w:top w:val="nil"/>
              <w:left w:val="nil"/>
              <w:right w:val="nil"/>
            </w:tcBorders>
          </w:tcPr>
          <w:p w14:paraId="6CF13BD1" w14:textId="77777777" w:rsidR="006842E1" w:rsidRDefault="006842E1">
            <w:pPr>
              <w:rPr>
                <w:sz w:val="20"/>
              </w:rPr>
            </w:pPr>
          </w:p>
        </w:tc>
        <w:tc>
          <w:tcPr>
            <w:tcW w:w="2160" w:type="dxa"/>
            <w:tcBorders>
              <w:top w:val="nil"/>
              <w:left w:val="nil"/>
              <w:right w:val="nil"/>
            </w:tcBorders>
          </w:tcPr>
          <w:p w14:paraId="7D90B669" w14:textId="77777777" w:rsidR="006842E1" w:rsidRDefault="006842E1">
            <w:pPr>
              <w:pStyle w:val="Footer"/>
              <w:rPr>
                <w:sz w:val="20"/>
              </w:rPr>
            </w:pPr>
          </w:p>
        </w:tc>
      </w:tr>
      <w:tr w:rsidR="006842E1" w14:paraId="21D3ACE1" w14:textId="77777777">
        <w:trPr>
          <w:trHeight w:val="43"/>
        </w:trPr>
        <w:tc>
          <w:tcPr>
            <w:tcW w:w="4410" w:type="dxa"/>
            <w:shd w:val="pct5" w:color="000000" w:fill="FFFFFF"/>
          </w:tcPr>
          <w:p w14:paraId="6E5B667E" w14:textId="77777777" w:rsidR="006842E1" w:rsidRDefault="006842E1">
            <w:pPr>
              <w:spacing w:before="60" w:after="60"/>
              <w:rPr>
                <w:b/>
                <w:sz w:val="20"/>
              </w:rPr>
            </w:pPr>
            <w:r>
              <w:rPr>
                <w:b/>
                <w:sz w:val="20"/>
              </w:rPr>
              <w:t>WBE FIRM NAME</w:t>
            </w:r>
          </w:p>
        </w:tc>
        <w:tc>
          <w:tcPr>
            <w:tcW w:w="2970" w:type="dxa"/>
            <w:shd w:val="pct5" w:color="000000" w:fill="FFFFFF"/>
          </w:tcPr>
          <w:p w14:paraId="4377DC1F" w14:textId="77777777" w:rsidR="006842E1" w:rsidRDefault="006842E1">
            <w:pPr>
              <w:spacing w:before="60" w:after="60"/>
              <w:rPr>
                <w:b/>
                <w:sz w:val="20"/>
              </w:rPr>
            </w:pPr>
            <w:r>
              <w:rPr>
                <w:b/>
                <w:sz w:val="20"/>
              </w:rPr>
              <w:t>*WBE CERTIFICATION NO.</w:t>
            </w:r>
          </w:p>
        </w:tc>
        <w:tc>
          <w:tcPr>
            <w:tcW w:w="2160" w:type="dxa"/>
            <w:shd w:val="pct5" w:color="000000" w:fill="FFFFFF"/>
          </w:tcPr>
          <w:p w14:paraId="68445DE9" w14:textId="77777777" w:rsidR="006842E1" w:rsidRDefault="006842E1">
            <w:pPr>
              <w:spacing w:before="60" w:after="60"/>
              <w:rPr>
                <w:b/>
                <w:sz w:val="20"/>
              </w:rPr>
            </w:pPr>
            <w:r>
              <w:rPr>
                <w:b/>
                <w:sz w:val="20"/>
              </w:rPr>
              <w:t>PARTICIPATION %</w:t>
            </w:r>
          </w:p>
        </w:tc>
      </w:tr>
      <w:tr w:rsidR="006842E1" w14:paraId="42B8348B" w14:textId="77777777">
        <w:trPr>
          <w:trHeight w:val="43"/>
        </w:trPr>
        <w:tc>
          <w:tcPr>
            <w:tcW w:w="4410" w:type="dxa"/>
          </w:tcPr>
          <w:p w14:paraId="509C0988" w14:textId="77777777" w:rsidR="006842E1" w:rsidRDefault="006842E1">
            <w:pPr>
              <w:rPr>
                <w:sz w:val="22"/>
              </w:rPr>
            </w:pPr>
          </w:p>
        </w:tc>
        <w:tc>
          <w:tcPr>
            <w:tcW w:w="2970" w:type="dxa"/>
          </w:tcPr>
          <w:p w14:paraId="0D267F6D" w14:textId="77777777" w:rsidR="006842E1" w:rsidRDefault="006842E1">
            <w:pPr>
              <w:rPr>
                <w:sz w:val="22"/>
              </w:rPr>
            </w:pPr>
          </w:p>
        </w:tc>
        <w:tc>
          <w:tcPr>
            <w:tcW w:w="2160" w:type="dxa"/>
          </w:tcPr>
          <w:p w14:paraId="18F323FC" w14:textId="77777777" w:rsidR="006842E1" w:rsidRDefault="006842E1">
            <w:pPr>
              <w:rPr>
                <w:sz w:val="22"/>
              </w:rPr>
            </w:pPr>
          </w:p>
        </w:tc>
      </w:tr>
      <w:tr w:rsidR="006842E1" w14:paraId="479F7CB3" w14:textId="77777777">
        <w:trPr>
          <w:trHeight w:val="43"/>
        </w:trPr>
        <w:tc>
          <w:tcPr>
            <w:tcW w:w="4410" w:type="dxa"/>
          </w:tcPr>
          <w:p w14:paraId="2FC4829A" w14:textId="77777777" w:rsidR="006842E1" w:rsidRDefault="006842E1">
            <w:pPr>
              <w:rPr>
                <w:sz w:val="22"/>
              </w:rPr>
            </w:pPr>
          </w:p>
        </w:tc>
        <w:tc>
          <w:tcPr>
            <w:tcW w:w="2970" w:type="dxa"/>
          </w:tcPr>
          <w:p w14:paraId="20D31A13" w14:textId="77777777" w:rsidR="006842E1" w:rsidRDefault="006842E1">
            <w:pPr>
              <w:rPr>
                <w:sz w:val="22"/>
              </w:rPr>
            </w:pPr>
          </w:p>
        </w:tc>
        <w:tc>
          <w:tcPr>
            <w:tcW w:w="2160" w:type="dxa"/>
          </w:tcPr>
          <w:p w14:paraId="5D9C135B" w14:textId="77777777" w:rsidR="006842E1" w:rsidRDefault="006842E1">
            <w:pPr>
              <w:rPr>
                <w:sz w:val="22"/>
              </w:rPr>
            </w:pPr>
          </w:p>
        </w:tc>
      </w:tr>
    </w:tbl>
    <w:p w14:paraId="4C7FB56B" w14:textId="77777777" w:rsidR="006842E1" w:rsidRDefault="006842E1">
      <w:pPr>
        <w:ind w:left="810"/>
        <w:rPr>
          <w:sz w:val="22"/>
        </w:rPr>
      </w:pPr>
    </w:p>
    <w:p w14:paraId="5A5FB445"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24939236" w14:textId="77777777" w:rsidR="006842E1" w:rsidRDefault="006842E1">
      <w:pPr>
        <w:rPr>
          <w:sz w:val="22"/>
        </w:rPr>
      </w:pPr>
    </w:p>
    <w:p w14:paraId="4C5CDE9C" w14:textId="77777777" w:rsidR="006842E1" w:rsidRDefault="006842E1">
      <w:pPr>
        <w:rPr>
          <w:sz w:val="22"/>
        </w:rPr>
      </w:pPr>
    </w:p>
    <w:p w14:paraId="21D4DAF8" w14:textId="77777777" w:rsidR="006842E1" w:rsidRDefault="006842E1">
      <w:pPr>
        <w:pStyle w:val="Footer"/>
        <w:tabs>
          <w:tab w:val="clear" w:pos="4320"/>
          <w:tab w:val="clear" w:pos="8640"/>
          <w:tab w:val="left" w:pos="2610"/>
        </w:tabs>
        <w:rPr>
          <w:sz w:val="22"/>
        </w:rPr>
      </w:pPr>
    </w:p>
    <w:p w14:paraId="7DE11CD4" w14:textId="77777777" w:rsidR="006842E1" w:rsidRDefault="006842E1">
      <w:pPr>
        <w:pStyle w:val="Footer"/>
        <w:tabs>
          <w:tab w:val="clear" w:pos="4320"/>
          <w:tab w:val="clear" w:pos="8640"/>
          <w:tab w:val="left" w:pos="2610"/>
        </w:tabs>
        <w:rPr>
          <w:sz w:val="22"/>
        </w:rPr>
      </w:pPr>
    </w:p>
    <w:p w14:paraId="401BEED2" w14:textId="77777777" w:rsidR="006842E1" w:rsidRDefault="006842E1">
      <w:pPr>
        <w:pStyle w:val="Footer"/>
        <w:tabs>
          <w:tab w:val="clear" w:pos="4320"/>
          <w:tab w:val="clear" w:pos="8640"/>
          <w:tab w:val="left" w:pos="2610"/>
        </w:tabs>
        <w:rPr>
          <w:sz w:val="22"/>
        </w:rPr>
      </w:pPr>
    </w:p>
    <w:p w14:paraId="0AA5C73C" w14:textId="77777777" w:rsidR="006842E1" w:rsidRDefault="006842E1">
      <w:pPr>
        <w:pStyle w:val="Footer"/>
        <w:tabs>
          <w:tab w:val="clear" w:pos="4320"/>
          <w:tab w:val="clear" w:pos="8640"/>
          <w:tab w:val="left" w:pos="2610"/>
        </w:tabs>
        <w:rPr>
          <w:sz w:val="22"/>
        </w:rPr>
      </w:pPr>
    </w:p>
    <w:p w14:paraId="14D8ED37" w14:textId="77777777" w:rsidR="006842E1" w:rsidRDefault="006842E1">
      <w:pPr>
        <w:pStyle w:val="Footer"/>
        <w:tabs>
          <w:tab w:val="clear" w:pos="4320"/>
          <w:tab w:val="clear" w:pos="8640"/>
          <w:tab w:val="left" w:pos="2610"/>
        </w:tabs>
        <w:rPr>
          <w:sz w:val="22"/>
        </w:rPr>
      </w:pPr>
    </w:p>
    <w:p w14:paraId="61111518" w14:textId="77777777" w:rsidR="006842E1" w:rsidRDefault="006842E1">
      <w:pPr>
        <w:pStyle w:val="Footer"/>
        <w:tabs>
          <w:tab w:val="clear" w:pos="4320"/>
          <w:tab w:val="clear" w:pos="8640"/>
          <w:tab w:val="left" w:pos="2610"/>
        </w:tabs>
        <w:rPr>
          <w:sz w:val="22"/>
        </w:rPr>
      </w:pPr>
    </w:p>
    <w:p w14:paraId="676329CF" w14:textId="77777777" w:rsidR="006842E1" w:rsidRDefault="006842E1">
      <w:pPr>
        <w:pStyle w:val="Footer"/>
        <w:tabs>
          <w:tab w:val="clear" w:pos="4320"/>
          <w:tab w:val="clear" w:pos="8640"/>
          <w:tab w:val="left" w:pos="2610"/>
        </w:tabs>
        <w:rPr>
          <w:sz w:val="22"/>
        </w:rPr>
      </w:pPr>
    </w:p>
    <w:p w14:paraId="6247E036" w14:textId="77777777" w:rsidR="006842E1" w:rsidRDefault="006842E1">
      <w:pPr>
        <w:pStyle w:val="Footer"/>
        <w:tabs>
          <w:tab w:val="clear" w:pos="4320"/>
          <w:tab w:val="clear" w:pos="8640"/>
          <w:tab w:val="left" w:pos="2610"/>
        </w:tabs>
        <w:rPr>
          <w:sz w:val="22"/>
        </w:rPr>
      </w:pPr>
    </w:p>
    <w:p w14:paraId="7A7154AD" w14:textId="77777777" w:rsidR="006842E1" w:rsidRDefault="006842E1">
      <w:pPr>
        <w:tabs>
          <w:tab w:val="left" w:pos="2610"/>
        </w:tabs>
        <w:rPr>
          <w:sz w:val="22"/>
        </w:rPr>
      </w:pPr>
      <w:r>
        <w:rPr>
          <w:sz w:val="22"/>
        </w:rPr>
        <w:t>Name of Vendor completing this Certification: ______________________________________________</w:t>
      </w:r>
    </w:p>
    <w:p w14:paraId="584B01F3" w14:textId="77777777" w:rsidR="003D39D7" w:rsidRDefault="003D39D7">
      <w:pPr>
        <w:tabs>
          <w:tab w:val="left" w:pos="2610"/>
        </w:tabs>
        <w:jc w:val="center"/>
        <w:sectPr w:rsidR="003D39D7">
          <w:headerReference w:type="default" r:id="rId33"/>
          <w:footerReference w:type="default" r:id="rId34"/>
          <w:pgSz w:w="12240" w:h="15840" w:code="1"/>
          <w:pgMar w:top="1440" w:right="1440" w:bottom="1440" w:left="1440" w:header="720" w:footer="720" w:gutter="0"/>
          <w:pgNumType w:start="1"/>
          <w:cols w:space="720"/>
        </w:sectPr>
      </w:pPr>
    </w:p>
    <w:p w14:paraId="5096A71C" w14:textId="77777777" w:rsidR="006842E1" w:rsidRDefault="006842E1">
      <w:pPr>
        <w:pStyle w:val="TOC1"/>
        <w:jc w:val="center"/>
        <w:rPr>
          <w:sz w:val="28"/>
        </w:rPr>
      </w:pPr>
      <w:r>
        <w:rPr>
          <w:sz w:val="28"/>
        </w:rPr>
        <w:lastRenderedPageBreak/>
        <w:t>APPENDIX D</w:t>
      </w:r>
    </w:p>
    <w:p w14:paraId="3E95C33A" w14:textId="7B692A3C" w:rsidR="006842E1" w:rsidRPr="00664315" w:rsidRDefault="006842E1">
      <w:pPr>
        <w:jc w:val="center"/>
        <w:rPr>
          <w:b/>
          <w:bCs/>
          <w:sz w:val="22"/>
          <w:szCs w:val="22"/>
        </w:rPr>
      </w:pPr>
      <w:r w:rsidRPr="00664315">
        <w:rPr>
          <w:b/>
          <w:bCs/>
          <w:sz w:val="22"/>
          <w:szCs w:val="22"/>
        </w:rPr>
        <w:t xml:space="preserve">PROTEST PROCEDURE </w:t>
      </w:r>
      <w:r w:rsidR="00805EB8" w:rsidRPr="00664315">
        <w:rPr>
          <w:b/>
          <w:bCs/>
          <w:sz w:val="22"/>
          <w:szCs w:val="22"/>
        </w:rPr>
        <w:fldChar w:fldCharType="begin"/>
      </w:r>
      <w:r w:rsidRPr="00664315">
        <w:rPr>
          <w:b/>
          <w:bCs/>
          <w:sz w:val="22"/>
          <w:szCs w:val="22"/>
        </w:rPr>
        <w:instrText xml:space="preserve"> TC “</w:instrText>
      </w:r>
      <w:bookmarkStart w:id="914" w:name="_Toc24528939"/>
      <w:bookmarkStart w:id="915" w:name="_Toc24535597"/>
      <w:bookmarkStart w:id="916" w:name="_Toc67476353"/>
      <w:bookmarkStart w:id="917" w:name="_Toc72061316"/>
      <w:r w:rsidRPr="00664315">
        <w:rPr>
          <w:b/>
          <w:bCs/>
          <w:sz w:val="22"/>
          <w:szCs w:val="22"/>
        </w:rPr>
        <w:instrText xml:space="preserve">Appendix D:  </w:instrText>
      </w:r>
      <w:r w:rsidRPr="00664315">
        <w:rPr>
          <w:b/>
          <w:bCs/>
          <w:i/>
          <w:sz w:val="22"/>
          <w:szCs w:val="22"/>
        </w:rPr>
        <w:instrText>Protest Procedures</w:instrText>
      </w:r>
      <w:bookmarkEnd w:id="914"/>
      <w:bookmarkEnd w:id="915"/>
      <w:bookmarkEnd w:id="916"/>
      <w:bookmarkEnd w:id="917"/>
      <w:r w:rsidRPr="00664315">
        <w:rPr>
          <w:b/>
          <w:bCs/>
          <w:i/>
          <w:sz w:val="22"/>
          <w:szCs w:val="22"/>
        </w:rPr>
        <w:instrText>”</w:instrText>
      </w:r>
      <w:r w:rsidRPr="00664315">
        <w:rPr>
          <w:b/>
          <w:bCs/>
          <w:sz w:val="22"/>
          <w:szCs w:val="22"/>
        </w:rPr>
        <w:instrText xml:space="preserve">\l 5\n </w:instrText>
      </w:r>
      <w:r w:rsidR="00805EB8" w:rsidRPr="00664315">
        <w:rPr>
          <w:b/>
          <w:bCs/>
          <w:sz w:val="22"/>
          <w:szCs w:val="22"/>
        </w:rPr>
        <w:fldChar w:fldCharType="end"/>
      </w:r>
    </w:p>
    <w:p w14:paraId="126F4AAF" w14:textId="77777777" w:rsidR="006842E1" w:rsidRPr="00664315" w:rsidRDefault="006842E1">
      <w:pPr>
        <w:tabs>
          <w:tab w:val="center" w:pos="4385"/>
        </w:tabs>
        <w:suppressAutoHyphens/>
        <w:jc w:val="center"/>
        <w:rPr>
          <w:b/>
          <w:sz w:val="22"/>
          <w:szCs w:val="22"/>
        </w:rPr>
      </w:pPr>
    </w:p>
    <w:p w14:paraId="5290E168" w14:textId="77777777" w:rsidR="006842E1" w:rsidRPr="00664315" w:rsidRDefault="006842E1" w:rsidP="000A3269">
      <w:pPr>
        <w:ind w:left="720" w:hanging="720"/>
        <w:rPr>
          <w:sz w:val="22"/>
          <w:szCs w:val="22"/>
        </w:rPr>
      </w:pPr>
    </w:p>
    <w:p w14:paraId="1B2437B6" w14:textId="77777777" w:rsidR="00CC0172" w:rsidRPr="00664315" w:rsidRDefault="00CC0172" w:rsidP="00CC0172">
      <w:pPr>
        <w:autoSpaceDE w:val="0"/>
        <w:autoSpaceDN w:val="0"/>
        <w:adjustRightInd w:val="0"/>
        <w:rPr>
          <w:sz w:val="22"/>
          <w:szCs w:val="22"/>
        </w:rPr>
      </w:pPr>
      <w:r w:rsidRPr="00664315">
        <w:rPr>
          <w:sz w:val="22"/>
          <w:szCs w:val="22"/>
        </w:rPr>
        <w:t xml:space="preserve">A Vendor who is aggrieved in connection with the solicitation or award of a contract, who has submitted a response and participated in a debriefing conference, may submit a written protest to the </w:t>
      </w:r>
      <w:r w:rsidR="00661A17">
        <w:rPr>
          <w:sz w:val="22"/>
          <w:szCs w:val="22"/>
        </w:rPr>
        <w:t>Contracts &amp; Procurement Manager</w:t>
      </w:r>
      <w:r w:rsidRPr="00664315">
        <w:rPr>
          <w:sz w:val="22"/>
          <w:szCs w:val="22"/>
        </w:rPr>
        <w:t xml:space="preserve">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35" w:history="1">
        <w:r w:rsidR="00847FD3">
          <w:rPr>
            <w:rStyle w:val="Hyperlink"/>
            <w:sz w:val="22"/>
            <w:szCs w:val="22"/>
          </w:rPr>
          <w:t>michael.callahan@watech.wa.gov</w:t>
        </w:r>
      </w:hyperlink>
      <w:r w:rsidRPr="00664315">
        <w:rPr>
          <w:sz w:val="22"/>
          <w:szCs w:val="22"/>
        </w:rPr>
        <w:t xml:space="preserve">. </w:t>
      </w:r>
    </w:p>
    <w:p w14:paraId="577A0E4B" w14:textId="77777777" w:rsidR="00CC0172" w:rsidRPr="00664315" w:rsidRDefault="00CC0172" w:rsidP="00CC0172">
      <w:pPr>
        <w:autoSpaceDE w:val="0"/>
        <w:autoSpaceDN w:val="0"/>
        <w:adjustRightInd w:val="0"/>
        <w:rPr>
          <w:sz w:val="22"/>
          <w:szCs w:val="22"/>
        </w:rPr>
      </w:pPr>
    </w:p>
    <w:p w14:paraId="00833089"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43E9B0B7"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772D381E" w14:textId="77777777" w:rsidR="00CC0172" w:rsidRPr="00664315" w:rsidRDefault="00CC0172" w:rsidP="00CC0172">
      <w:pPr>
        <w:autoSpaceDE w:val="0"/>
        <w:autoSpaceDN w:val="0"/>
        <w:adjustRightInd w:val="0"/>
        <w:rPr>
          <w:sz w:val="22"/>
          <w:szCs w:val="22"/>
        </w:rPr>
      </w:pPr>
    </w:p>
    <w:p w14:paraId="1CCEC1D3"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42EE76EC"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51550936" w14:textId="77777777" w:rsidR="00CC0172" w:rsidRPr="00664315" w:rsidRDefault="00CC0172" w:rsidP="00CC0172">
      <w:pPr>
        <w:autoSpaceDE w:val="0"/>
        <w:autoSpaceDN w:val="0"/>
        <w:adjustRightInd w:val="0"/>
        <w:rPr>
          <w:sz w:val="22"/>
          <w:szCs w:val="22"/>
        </w:rPr>
      </w:pPr>
    </w:p>
    <w:p w14:paraId="464F2F6A"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66DAC455"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71AACE03"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40AE40D3"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77F9C2AE"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43AE79DB"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r w:rsidR="00D16817" w:rsidRPr="00664315">
        <w:rPr>
          <w:rFonts w:ascii="Times New Roman" w:hAnsi="Times New Roman"/>
        </w:rPr>
        <w:t>Responses</w:t>
      </w:r>
      <w:r w:rsidRPr="00664315">
        <w:rPr>
          <w:rFonts w:ascii="Times New Roman" w:hAnsi="Times New Roman"/>
        </w:rPr>
        <w:t>;</w:t>
      </w:r>
    </w:p>
    <w:p w14:paraId="1785AF16"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7E9AA160"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0D2DDD88" w14:textId="77777777" w:rsidR="00CC0172" w:rsidRPr="00664315" w:rsidRDefault="00CC0172" w:rsidP="00CC0172">
      <w:pPr>
        <w:autoSpaceDE w:val="0"/>
        <w:autoSpaceDN w:val="0"/>
        <w:adjustRightInd w:val="0"/>
        <w:rPr>
          <w:b/>
          <w:sz w:val="22"/>
          <w:szCs w:val="22"/>
        </w:rPr>
      </w:pPr>
    </w:p>
    <w:p w14:paraId="33987569"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w:t>
      </w:r>
      <w:r w:rsidR="00940220">
        <w:rPr>
          <w:sz w:val="22"/>
          <w:szCs w:val="22"/>
        </w:rPr>
        <w:t>Contracts &amp; Procurement Manager</w:t>
      </w:r>
      <w:r w:rsidRPr="00664315">
        <w:rPr>
          <w:sz w:val="22"/>
          <w:szCs w:val="22"/>
        </w:rPr>
        <w:t xml:space="preserve">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w:t>
      </w:r>
      <w:r w:rsidR="007A4943">
        <w:rPr>
          <w:sz w:val="22"/>
          <w:szCs w:val="22"/>
        </w:rPr>
        <w:t>Contracts &amp; Procurement Manager</w:t>
      </w:r>
      <w:r w:rsidRPr="00664315">
        <w:rPr>
          <w:sz w:val="22"/>
          <w:szCs w:val="22"/>
        </w:rPr>
        <w:t xml:space="preserve">, whose opinion is final. </w:t>
      </w:r>
    </w:p>
    <w:p w14:paraId="7ADD1029" w14:textId="77777777" w:rsidR="00CC0172" w:rsidRPr="00664315" w:rsidRDefault="00CC0172" w:rsidP="00CC0172">
      <w:pPr>
        <w:autoSpaceDE w:val="0"/>
        <w:autoSpaceDN w:val="0"/>
        <w:adjustRightInd w:val="0"/>
        <w:rPr>
          <w:sz w:val="22"/>
          <w:szCs w:val="22"/>
        </w:rPr>
      </w:pPr>
    </w:p>
    <w:p w14:paraId="0DC1FEFE" w14:textId="77777777" w:rsidR="00CC0172" w:rsidRPr="00664315" w:rsidRDefault="00CC0172" w:rsidP="00CC0172">
      <w:pPr>
        <w:autoSpaceDE w:val="0"/>
        <w:autoSpaceDN w:val="0"/>
        <w:adjustRightInd w:val="0"/>
        <w:rPr>
          <w:sz w:val="22"/>
          <w:szCs w:val="22"/>
        </w:rPr>
      </w:pPr>
      <w:r w:rsidRPr="00664315">
        <w:rPr>
          <w:sz w:val="22"/>
          <w:szCs w:val="22"/>
        </w:rPr>
        <w:t xml:space="preserve">Vendors may appeal the </w:t>
      </w:r>
      <w:r w:rsidR="00940220">
        <w:rPr>
          <w:sz w:val="22"/>
          <w:szCs w:val="22"/>
        </w:rPr>
        <w:t>Contracts &amp; Procurement Manager</w:t>
      </w:r>
      <w:r w:rsidRPr="00664315">
        <w:rPr>
          <w:sz w:val="22"/>
          <w:szCs w:val="22"/>
        </w:rPr>
        <w:t xml:space="preserve">’s determination, on Exempt Purchases over $100,000, by submitting an appeal in writing to the Director. An appeal shall be filed no later than 5 business days after </w:t>
      </w:r>
      <w:r w:rsidR="00940220">
        <w:rPr>
          <w:sz w:val="22"/>
          <w:szCs w:val="22"/>
        </w:rPr>
        <w:t>Contracts &amp; Procurement Manager</w:t>
      </w:r>
      <w:r w:rsidRPr="00664315">
        <w:rPr>
          <w:sz w:val="22"/>
          <w:szCs w:val="22"/>
        </w:rPr>
        <w:t>’s decision. Decisions made by the Director or designee are final.</w:t>
      </w:r>
    </w:p>
    <w:p w14:paraId="666000C1" w14:textId="77777777" w:rsidR="00CC0172" w:rsidRPr="00664315" w:rsidRDefault="00CC0172" w:rsidP="00CC0172">
      <w:pPr>
        <w:autoSpaceDE w:val="0"/>
        <w:autoSpaceDN w:val="0"/>
        <w:adjustRightInd w:val="0"/>
        <w:rPr>
          <w:sz w:val="22"/>
          <w:szCs w:val="22"/>
        </w:rPr>
      </w:pPr>
    </w:p>
    <w:p w14:paraId="0C09EBF2" w14:textId="77777777" w:rsidR="00CC0172" w:rsidRPr="00664315" w:rsidRDefault="00CC0172" w:rsidP="007853A5">
      <w:pPr>
        <w:autoSpaceDE w:val="0"/>
        <w:autoSpaceDN w:val="0"/>
        <w:adjustRightInd w:val="0"/>
        <w:rPr>
          <w:sz w:val="22"/>
          <w:szCs w:val="22"/>
        </w:rPr>
      </w:pPr>
      <w:r w:rsidRPr="00664315">
        <w:rPr>
          <w:sz w:val="22"/>
          <w:szCs w:val="22"/>
        </w:rPr>
        <w:t xml:space="preserve">In the event the </w:t>
      </w:r>
      <w:r w:rsidR="00940220">
        <w:rPr>
          <w:sz w:val="22"/>
          <w:szCs w:val="22"/>
        </w:rPr>
        <w:t>Contracts &amp; Procurement Manager</w:t>
      </w:r>
      <w:r w:rsidR="00940220" w:rsidRPr="00664315">
        <w:rPr>
          <w:sz w:val="22"/>
          <w:szCs w:val="22"/>
        </w:rPr>
        <w:t xml:space="preserve"> </w:t>
      </w:r>
      <w:r w:rsidRPr="00664315">
        <w:rPr>
          <w:sz w:val="22"/>
          <w:szCs w:val="22"/>
        </w:rPr>
        <w:t>has a conflict of interest, the protest or appeal will be managed by a CTS senior level manager appointed by the Deputy Director. This individual must not be involved with the business that is the subject matter of the protest appeal.</w:t>
      </w:r>
    </w:p>
    <w:p w14:paraId="2B6A4A22" w14:textId="77777777" w:rsidR="003D39D7" w:rsidRDefault="003D39D7" w:rsidP="000A3269">
      <w:pPr>
        <w:ind w:left="720" w:hanging="720"/>
        <w:rPr>
          <w:sz w:val="22"/>
          <w:szCs w:val="22"/>
        </w:rPr>
        <w:sectPr w:rsidR="003D39D7" w:rsidSect="007853A5">
          <w:footerReference w:type="default" r:id="rId36"/>
          <w:type w:val="oddPage"/>
          <w:pgSz w:w="12240" w:h="15840" w:code="1"/>
          <w:pgMar w:top="1440" w:right="1627" w:bottom="1440" w:left="1440" w:header="720" w:footer="720" w:gutter="0"/>
          <w:pgNumType w:start="1"/>
          <w:cols w:space="720"/>
        </w:sectPr>
      </w:pPr>
    </w:p>
    <w:p w14:paraId="27AAD7A4" w14:textId="77777777" w:rsidR="00E7598A" w:rsidRPr="00940220" w:rsidRDefault="008D2967" w:rsidP="00940220">
      <w:pPr>
        <w:pStyle w:val="TOC1"/>
        <w:jc w:val="center"/>
        <w:rPr>
          <w:sz w:val="28"/>
        </w:rPr>
      </w:pPr>
      <w:r w:rsidRPr="00940220">
        <w:rPr>
          <w:sz w:val="28"/>
        </w:rPr>
        <w:lastRenderedPageBreak/>
        <w:t xml:space="preserve"> </w:t>
      </w:r>
      <w:r w:rsidR="00E7598A" w:rsidRPr="00940220">
        <w:rPr>
          <w:sz w:val="28"/>
        </w:rPr>
        <w:t>APPENDIX E</w:t>
      </w:r>
    </w:p>
    <w:p w14:paraId="601F6786" w14:textId="77777777" w:rsidR="008D2967" w:rsidRPr="001F6E01" w:rsidRDefault="008D2967" w:rsidP="008D2967">
      <w:pPr>
        <w:jc w:val="center"/>
        <w:rPr>
          <w:b/>
          <w:bCs/>
          <w:sz w:val="22"/>
          <w:szCs w:val="22"/>
        </w:rPr>
      </w:pPr>
      <w:r w:rsidRPr="001F6E01">
        <w:rPr>
          <w:b/>
          <w:bCs/>
          <w:sz w:val="22"/>
          <w:szCs w:val="22"/>
        </w:rPr>
        <w:t>COST PROPOSAL WORKSHEET</w:t>
      </w:r>
    </w:p>
    <w:p w14:paraId="2FD35B51" w14:textId="77777777" w:rsidR="00E55A0A" w:rsidRDefault="00E55A0A" w:rsidP="008D2967"/>
    <w:p w14:paraId="3F191823" w14:textId="77777777" w:rsidR="00C72C3C" w:rsidRPr="00F90095" w:rsidRDefault="00C72C3C" w:rsidP="00C72C3C">
      <w:pPr>
        <w:rPr>
          <w:b/>
          <w:sz w:val="22"/>
          <w:szCs w:val="22"/>
          <w:u w:val="single"/>
        </w:rPr>
      </w:pPr>
      <w:r w:rsidRPr="00F90095">
        <w:rPr>
          <w:b/>
          <w:sz w:val="22"/>
          <w:szCs w:val="22"/>
          <w:u w:val="single"/>
        </w:rPr>
        <w:t xml:space="preserve">Instructions to </w:t>
      </w:r>
      <w:r>
        <w:rPr>
          <w:b/>
          <w:sz w:val="22"/>
          <w:szCs w:val="22"/>
          <w:u w:val="single"/>
        </w:rPr>
        <w:t>Vendor</w:t>
      </w:r>
      <w:r w:rsidRPr="00F90095">
        <w:rPr>
          <w:b/>
          <w:sz w:val="22"/>
          <w:szCs w:val="22"/>
          <w:u w:val="single"/>
        </w:rPr>
        <w:t>:</w:t>
      </w:r>
    </w:p>
    <w:p w14:paraId="40BFC6E3" w14:textId="77777777" w:rsidR="00C72C3C" w:rsidRDefault="00C72C3C" w:rsidP="00C72C3C">
      <w:pPr>
        <w:rPr>
          <w:sz w:val="22"/>
          <w:szCs w:val="22"/>
        </w:rPr>
      </w:pPr>
    </w:p>
    <w:p w14:paraId="183DD9F2" w14:textId="45359BC7" w:rsidR="00C72C3C" w:rsidRDefault="00C72C3C" w:rsidP="00C72C3C">
      <w:pPr>
        <w:rPr>
          <w:sz w:val="22"/>
          <w:szCs w:val="22"/>
        </w:rPr>
      </w:pPr>
      <w:r w:rsidRPr="00C65495">
        <w:rPr>
          <w:b/>
          <w:sz w:val="22"/>
          <w:szCs w:val="22"/>
        </w:rPr>
        <w:t>Any efforts by Vendors to limit, qualify, caveat, restrict or place conditions upon the pricing being offered may be considered a violation of submission requirement</w:t>
      </w:r>
      <w:r w:rsidR="0033724A">
        <w:rPr>
          <w:b/>
          <w:sz w:val="22"/>
          <w:szCs w:val="22"/>
        </w:rPr>
        <w:t>s</w:t>
      </w:r>
      <w:r w:rsidRPr="00C65495">
        <w:rPr>
          <w:b/>
          <w:sz w:val="22"/>
          <w:szCs w:val="22"/>
        </w:rPr>
        <w:t xml:space="preserve"> and shall result in the proposal being rejected as non-responsive.</w:t>
      </w:r>
      <w:r w:rsidRPr="00F90095">
        <w:rPr>
          <w:sz w:val="22"/>
          <w:szCs w:val="22"/>
        </w:rPr>
        <w:t xml:space="preserve"> All costs must be included in the proposal, and inclusive of all </w:t>
      </w:r>
      <w:r w:rsidR="0088051D">
        <w:rPr>
          <w:sz w:val="22"/>
          <w:szCs w:val="22"/>
        </w:rPr>
        <w:t>g</w:t>
      </w:r>
      <w:r w:rsidRPr="00F90095">
        <w:rPr>
          <w:sz w:val="22"/>
          <w:szCs w:val="22"/>
        </w:rPr>
        <w:t xml:space="preserve">eneral and </w:t>
      </w:r>
      <w:r w:rsidR="0088051D">
        <w:rPr>
          <w:sz w:val="22"/>
          <w:szCs w:val="22"/>
        </w:rPr>
        <w:t>a</w:t>
      </w:r>
      <w:r w:rsidRPr="00F90095">
        <w:rPr>
          <w:sz w:val="22"/>
          <w:szCs w:val="22"/>
        </w:rPr>
        <w:t>dministrative Fees to include staffing, travel and per diem.</w:t>
      </w:r>
      <w:r>
        <w:rPr>
          <w:sz w:val="22"/>
          <w:szCs w:val="22"/>
        </w:rPr>
        <w:t xml:space="preserve"> </w:t>
      </w:r>
      <w:r w:rsidRPr="00F90095">
        <w:rPr>
          <w:sz w:val="22"/>
          <w:szCs w:val="22"/>
        </w:rPr>
        <w:t xml:space="preserve"> </w:t>
      </w:r>
    </w:p>
    <w:p w14:paraId="17DEC679" w14:textId="77777777" w:rsidR="00C72C3C" w:rsidRDefault="00C72C3C" w:rsidP="00C72C3C">
      <w:pPr>
        <w:rPr>
          <w:sz w:val="22"/>
          <w:szCs w:val="22"/>
        </w:rPr>
      </w:pPr>
    </w:p>
    <w:p w14:paraId="7F149988" w14:textId="22383602" w:rsidR="00C72C3C" w:rsidRDefault="00E73FD7" w:rsidP="00EA3B18">
      <w:pPr>
        <w:shd w:val="clear" w:color="auto" w:fill="FFFFFF"/>
        <w:tabs>
          <w:tab w:val="center" w:pos="4500"/>
        </w:tabs>
        <w:rPr>
          <w:sz w:val="22"/>
          <w:szCs w:val="22"/>
        </w:rPr>
      </w:pPr>
      <w:r>
        <w:rPr>
          <w:sz w:val="22"/>
          <w:szCs w:val="22"/>
        </w:rPr>
        <w:t>Provide</w:t>
      </w:r>
      <w:r w:rsidR="00C72C3C" w:rsidRPr="00F90095">
        <w:rPr>
          <w:sz w:val="22"/>
          <w:szCs w:val="22"/>
        </w:rPr>
        <w:t xml:space="preserve"> pricing (in U.S. dollars) for your company’s proposed solution. Pricing shall cover all vendor</w:t>
      </w:r>
      <w:r w:rsidR="009A67FD">
        <w:rPr>
          <w:sz w:val="22"/>
          <w:szCs w:val="22"/>
        </w:rPr>
        <w:t>-</w:t>
      </w:r>
      <w:r w:rsidR="00C72C3C" w:rsidRPr="00F90095">
        <w:rPr>
          <w:sz w:val="22"/>
          <w:szCs w:val="22"/>
        </w:rPr>
        <w:t xml:space="preserve">provided managed services. </w:t>
      </w:r>
      <w:r w:rsidR="00C72C3C" w:rsidRPr="00EA3B18">
        <w:rPr>
          <w:sz w:val="22"/>
          <w:szCs w:val="22"/>
        </w:rPr>
        <w:t>All amounts shall include travel and expenses</w:t>
      </w:r>
      <w:r w:rsidR="00C72C3C" w:rsidRPr="00F90095">
        <w:rPr>
          <w:sz w:val="22"/>
          <w:szCs w:val="22"/>
        </w:rPr>
        <w:t xml:space="preserve">.  </w:t>
      </w:r>
    </w:p>
    <w:p w14:paraId="5452F243" w14:textId="77777777" w:rsidR="00C72C3C" w:rsidRDefault="00C72C3C" w:rsidP="00EA3B18">
      <w:pPr>
        <w:shd w:val="clear" w:color="auto" w:fill="FFFFFF"/>
        <w:tabs>
          <w:tab w:val="center" w:pos="4500"/>
        </w:tabs>
        <w:rPr>
          <w:sz w:val="22"/>
          <w:szCs w:val="22"/>
        </w:rPr>
      </w:pPr>
    </w:p>
    <w:p w14:paraId="5114DEF5" w14:textId="3CF8A132" w:rsidR="00284C07" w:rsidRPr="00EA3B18" w:rsidRDefault="0046295C" w:rsidP="00930F92">
      <w:pPr>
        <w:shd w:val="clear" w:color="auto" w:fill="FFFFFF"/>
        <w:tabs>
          <w:tab w:val="center" w:pos="4500"/>
        </w:tabs>
        <w:rPr>
          <w:sz w:val="22"/>
          <w:szCs w:val="22"/>
        </w:rPr>
      </w:pPr>
      <w:r w:rsidRPr="00EA3B18">
        <w:rPr>
          <w:sz w:val="22"/>
          <w:szCs w:val="22"/>
        </w:rPr>
        <w:t xml:space="preserve">The </w:t>
      </w:r>
      <w:r w:rsidR="002439D7" w:rsidRPr="00EA3B18">
        <w:rPr>
          <w:sz w:val="22"/>
          <w:szCs w:val="22"/>
        </w:rPr>
        <w:t xml:space="preserve">Vendor Cost Proposal </w:t>
      </w:r>
      <w:r w:rsidRPr="00EA3B18">
        <w:rPr>
          <w:sz w:val="22"/>
          <w:szCs w:val="22"/>
        </w:rPr>
        <w:t xml:space="preserve">is for evaluation purposes only and will serve as a basis for negotiating the statement of work and related fees. </w:t>
      </w:r>
      <w:r w:rsidR="00546446" w:rsidRPr="00EA3B18">
        <w:rPr>
          <w:sz w:val="22"/>
          <w:szCs w:val="22"/>
        </w:rPr>
        <w:t>Please detail the planned hours</w:t>
      </w:r>
      <w:r w:rsidR="00477BC4" w:rsidRPr="00EA3B18">
        <w:rPr>
          <w:sz w:val="22"/>
          <w:szCs w:val="22"/>
        </w:rPr>
        <w:t xml:space="preserve"> and resource types as well as required tools for the plan and methodology detailed in Section 5 to address the objectives, deliverables, and requirements described in Section 1.</w:t>
      </w:r>
      <w:r w:rsidR="006144B7" w:rsidRPr="00EA3B18">
        <w:rPr>
          <w:sz w:val="22"/>
          <w:szCs w:val="22"/>
        </w:rPr>
        <w:t xml:space="preserve">  </w:t>
      </w:r>
      <w:r w:rsidR="00D32E95" w:rsidRPr="00EA3B18">
        <w:rPr>
          <w:sz w:val="22"/>
          <w:szCs w:val="22"/>
        </w:rPr>
        <w:t>Provide the total costs to achieve the describe deliverables.</w:t>
      </w:r>
    </w:p>
    <w:p w14:paraId="294CD6BA" w14:textId="03D67611" w:rsidR="00EA3B18" w:rsidRDefault="00EA3B18" w:rsidP="00930F92">
      <w:pPr>
        <w:shd w:val="clear" w:color="auto" w:fill="FFFFFF"/>
        <w:tabs>
          <w:tab w:val="center" w:pos="4500"/>
        </w:tabs>
      </w:pPr>
    </w:p>
    <w:p w14:paraId="557C0B25" w14:textId="1B9F2EE6" w:rsidR="00EA3B18" w:rsidRDefault="00EA3B18" w:rsidP="00930F92">
      <w:pPr>
        <w:shd w:val="clear" w:color="auto" w:fill="FFFFFF"/>
        <w:tabs>
          <w:tab w:val="center" w:pos="4500"/>
        </w:tabs>
      </w:pPr>
      <w:r>
        <w:rPr>
          <w:sz w:val="22"/>
          <w:szCs w:val="22"/>
        </w:rPr>
        <w:t xml:space="preserve">The Miscellaneous Grand Total in the table below in Section C will be added to the Deliverables Grand Total in Section B below to comprise the </w:t>
      </w:r>
      <w:r w:rsidRPr="007819B1">
        <w:rPr>
          <w:sz w:val="22"/>
          <w:szCs w:val="22"/>
          <w:u w:val="single"/>
        </w:rPr>
        <w:t>Grand Total</w:t>
      </w:r>
      <w:r>
        <w:rPr>
          <w:sz w:val="22"/>
          <w:szCs w:val="22"/>
        </w:rPr>
        <w:t xml:space="preserve"> – the </w:t>
      </w:r>
      <w:r w:rsidRPr="00EA3B18">
        <w:rPr>
          <w:sz w:val="22"/>
          <w:szCs w:val="22"/>
          <w:u w:val="single"/>
        </w:rPr>
        <w:t>Grand Total</w:t>
      </w:r>
      <w:r>
        <w:rPr>
          <w:sz w:val="22"/>
          <w:szCs w:val="22"/>
        </w:rPr>
        <w:t xml:space="preserve"> shall be used in the Vendor’s Financial Evaluation (See Section 7).  Vendors are only allowed to complete the yellow shaded cells in the table</w:t>
      </w:r>
      <w:r w:rsidR="00406882">
        <w:rPr>
          <w:sz w:val="22"/>
          <w:szCs w:val="22"/>
        </w:rPr>
        <w:t>s</w:t>
      </w:r>
      <w:r>
        <w:rPr>
          <w:sz w:val="22"/>
          <w:szCs w:val="22"/>
        </w:rPr>
        <w:t xml:space="preserve"> below.  </w:t>
      </w:r>
    </w:p>
    <w:p w14:paraId="6E768E8C" w14:textId="77777777" w:rsidR="00632352" w:rsidRPr="006E04DE" w:rsidRDefault="00632352" w:rsidP="00632352">
      <w:pPr>
        <w:spacing w:before="240"/>
        <w:rPr>
          <w:b/>
          <w:color w:val="000000"/>
          <w:sz w:val="28"/>
          <w:szCs w:val="28"/>
        </w:rPr>
      </w:pPr>
      <w:r>
        <w:rPr>
          <w:b/>
          <w:color w:val="000000"/>
          <w:sz w:val="28"/>
          <w:szCs w:val="28"/>
        </w:rPr>
        <w:t>Section A</w:t>
      </w:r>
      <w:r>
        <w:rPr>
          <w:b/>
          <w:color w:val="000000"/>
          <w:sz w:val="28"/>
          <w:szCs w:val="28"/>
        </w:rPr>
        <w:tab/>
      </w:r>
      <w:r w:rsidRPr="006E04DE">
        <w:rPr>
          <w:b/>
          <w:color w:val="000000"/>
          <w:sz w:val="28"/>
          <w:szCs w:val="28"/>
        </w:rPr>
        <w:t>Hourly Rates</w:t>
      </w:r>
    </w:p>
    <w:p w14:paraId="554779FC" w14:textId="77777777" w:rsidR="00632352" w:rsidRPr="006372C9" w:rsidRDefault="00632352" w:rsidP="00632352">
      <w:pPr>
        <w:spacing w:before="60"/>
        <w:rPr>
          <w:sz w:val="22"/>
          <w:szCs w:val="22"/>
        </w:rPr>
      </w:pPr>
      <w:r w:rsidRPr="006372C9">
        <w:rPr>
          <w:sz w:val="22"/>
          <w:szCs w:val="22"/>
        </w:rPr>
        <w:t>Please list the title of each staff position and hourly rate (add more lines if needed) of resources to support additional scope and/or phases resulting from contract amendments</w:t>
      </w:r>
      <w:r>
        <w:rPr>
          <w:sz w:val="22"/>
          <w:szCs w:val="22"/>
        </w:rPr>
        <w:t xml:space="preserve">.  Vendors are only allowed to complete the yellow shaded cells in the table below.  Any other modification (other than adding additional rows for additional Staff Positions) is basis for disqualification.  The Hourly Rates for the resources identified below must be used to complete the table in Section B </w:t>
      </w:r>
      <w:r>
        <w:rPr>
          <w:i/>
          <w:iCs/>
          <w:sz w:val="22"/>
          <w:szCs w:val="22"/>
        </w:rPr>
        <w:t>Statement of Work Deliverables</w:t>
      </w:r>
      <w:r w:rsidRPr="006372C9">
        <w:rPr>
          <w:sz w:val="22"/>
          <w:szCs w:val="22"/>
        </w:rPr>
        <w:t>:</w:t>
      </w:r>
    </w:p>
    <w:p w14:paraId="321F8C65" w14:textId="77777777" w:rsidR="00632352" w:rsidRPr="006372C9" w:rsidRDefault="00632352" w:rsidP="00632352">
      <w:pPr>
        <w:spacing w:before="60"/>
        <w:rPr>
          <w:b/>
        </w:rPr>
      </w:pPr>
    </w:p>
    <w:tbl>
      <w:tblPr>
        <w:tblW w:w="9346" w:type="dxa"/>
        <w:tblInd w:w="54" w:type="dxa"/>
        <w:tblLayout w:type="fixed"/>
        <w:tblCellMar>
          <w:left w:w="54" w:type="dxa"/>
          <w:right w:w="54" w:type="dxa"/>
        </w:tblCellMar>
        <w:tblLook w:val="0000" w:firstRow="0" w:lastRow="0" w:firstColumn="0" w:lastColumn="0" w:noHBand="0" w:noVBand="0"/>
      </w:tblPr>
      <w:tblGrid>
        <w:gridCol w:w="5028"/>
        <w:gridCol w:w="4318"/>
      </w:tblGrid>
      <w:tr w:rsidR="00632352" w:rsidRPr="00661DC8" w14:paraId="3EE85F63" w14:textId="77777777" w:rsidTr="00863978">
        <w:trPr>
          <w:cantSplit/>
          <w:trHeight w:val="300"/>
        </w:trPr>
        <w:tc>
          <w:tcPr>
            <w:tcW w:w="5028" w:type="dxa"/>
            <w:tcBorders>
              <w:top w:val="dotted" w:sz="6" w:space="0" w:color="auto"/>
              <w:left w:val="dotted" w:sz="6" w:space="0" w:color="auto"/>
              <w:bottom w:val="dotted" w:sz="6" w:space="0" w:color="auto"/>
              <w:right w:val="dotted" w:sz="6" w:space="0" w:color="auto"/>
            </w:tcBorders>
            <w:shd w:val="clear" w:color="auto" w:fill="E0E0E0"/>
          </w:tcPr>
          <w:p w14:paraId="7F59BBFB" w14:textId="77777777" w:rsidR="00632352" w:rsidRPr="00661DC8" w:rsidRDefault="00632352" w:rsidP="00863978">
            <w:pPr>
              <w:widowControl w:val="0"/>
              <w:rPr>
                <w:b/>
                <w:bCs/>
                <w:snapToGrid w:val="0"/>
              </w:rPr>
            </w:pPr>
            <w:r>
              <w:rPr>
                <w:b/>
                <w:bCs/>
                <w:snapToGrid w:val="0"/>
                <w:sz w:val="22"/>
                <w:szCs w:val="22"/>
              </w:rPr>
              <w:t xml:space="preserve">Vendor </w:t>
            </w:r>
            <w:r w:rsidRPr="00661DC8">
              <w:rPr>
                <w:b/>
                <w:bCs/>
                <w:snapToGrid w:val="0"/>
                <w:sz w:val="22"/>
                <w:szCs w:val="22"/>
              </w:rPr>
              <w:t>Staff Position</w:t>
            </w:r>
          </w:p>
        </w:tc>
        <w:tc>
          <w:tcPr>
            <w:tcW w:w="4318" w:type="dxa"/>
            <w:tcBorders>
              <w:top w:val="dotted" w:sz="6" w:space="0" w:color="auto"/>
              <w:left w:val="dotted" w:sz="6" w:space="0" w:color="auto"/>
              <w:bottom w:val="dotted" w:sz="6" w:space="0" w:color="auto"/>
              <w:right w:val="dotted" w:sz="6" w:space="0" w:color="auto"/>
            </w:tcBorders>
            <w:shd w:val="clear" w:color="auto" w:fill="E0E0E0"/>
          </w:tcPr>
          <w:p w14:paraId="308D7C5A" w14:textId="77777777" w:rsidR="00632352" w:rsidRPr="00661DC8" w:rsidRDefault="00632352" w:rsidP="00863978">
            <w:pPr>
              <w:spacing w:before="40" w:after="40"/>
              <w:outlineLvl w:val="5"/>
              <w:rPr>
                <w:b/>
                <w:bCs/>
                <w:iCs/>
                <w:sz w:val="22"/>
                <w:szCs w:val="20"/>
              </w:rPr>
            </w:pPr>
            <w:r w:rsidRPr="00661DC8">
              <w:rPr>
                <w:b/>
                <w:bCs/>
                <w:iCs/>
                <w:sz w:val="22"/>
                <w:szCs w:val="20"/>
              </w:rPr>
              <w:t>Hourly Rate</w:t>
            </w:r>
          </w:p>
        </w:tc>
      </w:tr>
      <w:tr w:rsidR="00632352" w:rsidRPr="00661DC8" w14:paraId="361807D6"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73A038DF" w14:textId="77777777" w:rsidR="00632352" w:rsidRPr="00661DC8" w:rsidRDefault="00632352"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64B2B008" w14:textId="77777777" w:rsidR="00632352" w:rsidRPr="00661DC8" w:rsidRDefault="00632352" w:rsidP="00863978">
            <w:pPr>
              <w:widowControl w:val="0"/>
              <w:spacing w:before="40" w:after="40"/>
              <w:rPr>
                <w:rFonts w:ascii="Arial Narrow" w:hAnsi="Arial Narrow"/>
                <w:b/>
                <w:bCs/>
                <w:snapToGrid w:val="0"/>
              </w:rPr>
            </w:pPr>
            <w:r w:rsidRPr="00661DC8">
              <w:rPr>
                <w:b/>
                <w:bCs/>
                <w:snapToGrid w:val="0"/>
                <w:sz w:val="22"/>
                <w:szCs w:val="22"/>
              </w:rPr>
              <w:t>$</w:t>
            </w:r>
          </w:p>
        </w:tc>
      </w:tr>
      <w:tr w:rsidR="00632352" w:rsidRPr="00661DC8" w14:paraId="4FA5C157"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52F169EB" w14:textId="77777777" w:rsidR="00632352" w:rsidRPr="00661DC8" w:rsidRDefault="00632352"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127939A9" w14:textId="77777777" w:rsidR="00632352" w:rsidRPr="00661DC8" w:rsidRDefault="00632352" w:rsidP="00863978">
            <w:r w:rsidRPr="00661DC8">
              <w:rPr>
                <w:b/>
                <w:bCs/>
                <w:snapToGrid w:val="0"/>
                <w:sz w:val="22"/>
                <w:szCs w:val="22"/>
              </w:rPr>
              <w:t>$</w:t>
            </w:r>
          </w:p>
        </w:tc>
      </w:tr>
      <w:tr w:rsidR="00E538B9" w:rsidRPr="00661DC8" w14:paraId="4B25D55A"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64033970"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6ABF622A" w14:textId="022AEB4A" w:rsidR="00E538B9" w:rsidRPr="00661DC8" w:rsidRDefault="00E538B9" w:rsidP="00863978">
            <w:pPr>
              <w:rPr>
                <w:b/>
                <w:bCs/>
                <w:snapToGrid w:val="0"/>
                <w:sz w:val="22"/>
                <w:szCs w:val="22"/>
              </w:rPr>
            </w:pPr>
            <w:r>
              <w:rPr>
                <w:b/>
                <w:bCs/>
                <w:snapToGrid w:val="0"/>
                <w:sz w:val="22"/>
                <w:szCs w:val="22"/>
              </w:rPr>
              <w:t>$</w:t>
            </w:r>
          </w:p>
        </w:tc>
      </w:tr>
      <w:tr w:rsidR="00E538B9" w:rsidRPr="00661DC8" w14:paraId="6245DA5C"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4C598B4F"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22423DB4" w14:textId="43912DB4" w:rsidR="00E538B9" w:rsidRPr="00661DC8" w:rsidRDefault="00E538B9" w:rsidP="00863978">
            <w:pPr>
              <w:rPr>
                <w:b/>
                <w:bCs/>
                <w:snapToGrid w:val="0"/>
                <w:sz w:val="22"/>
                <w:szCs w:val="22"/>
              </w:rPr>
            </w:pPr>
            <w:r>
              <w:rPr>
                <w:b/>
                <w:bCs/>
                <w:snapToGrid w:val="0"/>
                <w:sz w:val="22"/>
                <w:szCs w:val="22"/>
              </w:rPr>
              <w:t>$</w:t>
            </w:r>
          </w:p>
        </w:tc>
      </w:tr>
      <w:tr w:rsidR="00E538B9" w:rsidRPr="00661DC8" w14:paraId="53EDA9EA"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447CA51A"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7CD6B514" w14:textId="33933899" w:rsidR="00E538B9" w:rsidRPr="00661DC8" w:rsidRDefault="00E538B9" w:rsidP="00863978">
            <w:pPr>
              <w:rPr>
                <w:b/>
                <w:bCs/>
                <w:snapToGrid w:val="0"/>
                <w:sz w:val="22"/>
                <w:szCs w:val="22"/>
              </w:rPr>
            </w:pPr>
            <w:r>
              <w:rPr>
                <w:b/>
                <w:bCs/>
                <w:snapToGrid w:val="0"/>
                <w:sz w:val="22"/>
                <w:szCs w:val="22"/>
              </w:rPr>
              <w:t>$</w:t>
            </w:r>
          </w:p>
        </w:tc>
      </w:tr>
      <w:tr w:rsidR="00E538B9" w:rsidRPr="00661DC8" w14:paraId="606447FF"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76EA44B1"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145A1F02" w14:textId="31EF06C5" w:rsidR="00E538B9" w:rsidRPr="00661DC8" w:rsidRDefault="00E538B9" w:rsidP="00863978">
            <w:pPr>
              <w:rPr>
                <w:b/>
                <w:bCs/>
                <w:snapToGrid w:val="0"/>
                <w:sz w:val="22"/>
                <w:szCs w:val="22"/>
              </w:rPr>
            </w:pPr>
            <w:r>
              <w:rPr>
                <w:b/>
                <w:bCs/>
                <w:snapToGrid w:val="0"/>
                <w:sz w:val="22"/>
                <w:szCs w:val="22"/>
              </w:rPr>
              <w:t>$</w:t>
            </w:r>
          </w:p>
        </w:tc>
      </w:tr>
    </w:tbl>
    <w:p w14:paraId="24F7023F" w14:textId="77777777" w:rsidR="00632352" w:rsidRPr="006E04DE" w:rsidRDefault="00632352" w:rsidP="00632352">
      <w:pPr>
        <w:spacing w:before="240"/>
        <w:rPr>
          <w:b/>
          <w:color w:val="000000"/>
          <w:sz w:val="28"/>
          <w:szCs w:val="28"/>
        </w:rPr>
      </w:pPr>
      <w:r>
        <w:rPr>
          <w:b/>
          <w:color w:val="000000"/>
          <w:sz w:val="28"/>
          <w:szCs w:val="28"/>
        </w:rPr>
        <w:t>Section B</w:t>
      </w:r>
      <w:r>
        <w:rPr>
          <w:b/>
          <w:color w:val="000000"/>
          <w:sz w:val="28"/>
          <w:szCs w:val="28"/>
        </w:rPr>
        <w:tab/>
      </w:r>
      <w:r w:rsidRPr="006E04DE">
        <w:rPr>
          <w:b/>
          <w:color w:val="000000"/>
          <w:sz w:val="28"/>
          <w:szCs w:val="28"/>
        </w:rPr>
        <w:t>(M</w:t>
      </w:r>
      <w:r>
        <w:rPr>
          <w:b/>
          <w:color w:val="000000"/>
          <w:sz w:val="28"/>
          <w:szCs w:val="28"/>
        </w:rPr>
        <w:t>S 500</w:t>
      </w:r>
      <w:r w:rsidRPr="006E04DE">
        <w:rPr>
          <w:b/>
          <w:color w:val="000000"/>
          <w:sz w:val="28"/>
          <w:szCs w:val="28"/>
        </w:rPr>
        <w:t>) Statement of Work Deliverables</w:t>
      </w:r>
    </w:p>
    <w:p w14:paraId="331DE3FC" w14:textId="48EC3A7F" w:rsidR="00632352" w:rsidRDefault="00632352" w:rsidP="00632352">
      <w:pPr>
        <w:spacing w:before="60"/>
        <w:rPr>
          <w:sz w:val="22"/>
          <w:szCs w:val="22"/>
        </w:rPr>
      </w:pPr>
      <w:r w:rsidRPr="006E04DE">
        <w:rPr>
          <w:sz w:val="22"/>
          <w:szCs w:val="22"/>
        </w:rPr>
        <w:t xml:space="preserve">Based on the Statement of Work </w:t>
      </w:r>
      <w:r>
        <w:rPr>
          <w:sz w:val="22"/>
          <w:szCs w:val="22"/>
        </w:rPr>
        <w:t xml:space="preserve">Deliverables (Section 5.3 </w:t>
      </w:r>
      <w:r>
        <w:rPr>
          <w:i/>
          <w:iCs/>
          <w:sz w:val="22"/>
          <w:szCs w:val="22"/>
        </w:rPr>
        <w:t>Methodology and Approach to Providing the Statement of Work</w:t>
      </w:r>
      <w:r>
        <w:rPr>
          <w:sz w:val="22"/>
          <w:szCs w:val="22"/>
        </w:rPr>
        <w:t>)</w:t>
      </w:r>
      <w:r w:rsidRPr="006E04DE">
        <w:rPr>
          <w:sz w:val="22"/>
          <w:szCs w:val="22"/>
        </w:rPr>
        <w:t>, please identify the following</w:t>
      </w:r>
      <w:r>
        <w:rPr>
          <w:sz w:val="22"/>
          <w:szCs w:val="22"/>
        </w:rPr>
        <w:t>.  Vendors are only allowed to complete the yellow shaded cells in the table below.  Any other modification is basis for disqualification</w:t>
      </w:r>
      <w:r w:rsidRPr="006E04DE">
        <w:rPr>
          <w:sz w:val="22"/>
          <w:szCs w:val="22"/>
        </w:rPr>
        <w:t>:</w:t>
      </w:r>
    </w:p>
    <w:p w14:paraId="1CBFFDC3" w14:textId="77777777" w:rsidR="00632352" w:rsidRPr="006E04DE" w:rsidRDefault="00632352" w:rsidP="00632352">
      <w:pPr>
        <w:spacing w:before="60"/>
        <w:rPr>
          <w:sz w:val="22"/>
          <w:szCs w:val="22"/>
        </w:rPr>
      </w:pPr>
    </w:p>
    <w:tbl>
      <w:tblPr>
        <w:tblW w:w="9747" w:type="dxa"/>
        <w:tblLayout w:type="fixed"/>
        <w:tblCellMar>
          <w:left w:w="54" w:type="dxa"/>
          <w:right w:w="54" w:type="dxa"/>
        </w:tblCellMar>
        <w:tblLook w:val="04A0" w:firstRow="1" w:lastRow="0" w:firstColumn="1" w:lastColumn="0" w:noHBand="0" w:noVBand="1"/>
      </w:tblPr>
      <w:tblGrid>
        <w:gridCol w:w="3862"/>
        <w:gridCol w:w="2250"/>
        <w:gridCol w:w="1115"/>
        <w:gridCol w:w="1260"/>
        <w:gridCol w:w="1260"/>
      </w:tblGrid>
      <w:tr w:rsidR="00632352" w:rsidRPr="0021347C" w14:paraId="7BFE67BF" w14:textId="77777777" w:rsidTr="00863978">
        <w:trPr>
          <w:tblHeader/>
        </w:trPr>
        <w:tc>
          <w:tcPr>
            <w:tcW w:w="3862" w:type="dxa"/>
            <w:tcBorders>
              <w:top w:val="dotted" w:sz="6" w:space="0" w:color="auto"/>
              <w:left w:val="dotted" w:sz="6" w:space="0" w:color="auto"/>
              <w:bottom w:val="dotted" w:sz="6" w:space="0" w:color="auto"/>
              <w:right w:val="dotted" w:sz="6" w:space="0" w:color="auto"/>
            </w:tcBorders>
            <w:shd w:val="clear" w:color="auto" w:fill="E0E0E0"/>
            <w:hideMark/>
          </w:tcPr>
          <w:p w14:paraId="0C76D2B2" w14:textId="1A9E4AE9"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Task/Deliverables</w:t>
            </w:r>
            <w:r w:rsidR="00D54472">
              <w:rPr>
                <w:rFonts w:ascii="Calibri" w:hAnsi="Calibri"/>
                <w:b/>
                <w:bCs/>
                <w:snapToGrid w:val="0"/>
                <w:sz w:val="22"/>
                <w:szCs w:val="22"/>
              </w:rPr>
              <w:t xml:space="preserve"> (Section 1.4 </w:t>
            </w:r>
            <w:r w:rsidR="00D54472">
              <w:rPr>
                <w:rFonts w:ascii="Calibri" w:hAnsi="Calibri"/>
                <w:b/>
                <w:bCs/>
                <w:i/>
                <w:iCs/>
                <w:snapToGrid w:val="0"/>
                <w:sz w:val="22"/>
                <w:szCs w:val="22"/>
              </w:rPr>
              <w:t>Scope of Services to be Provided)</w:t>
            </w:r>
            <w:r w:rsidRPr="0021347C">
              <w:rPr>
                <w:rFonts w:ascii="Calibri" w:hAnsi="Calibri"/>
                <w:b/>
                <w:bCs/>
                <w:snapToGrid w:val="0"/>
                <w:sz w:val="22"/>
                <w:szCs w:val="22"/>
              </w:rPr>
              <w:t xml:space="preserve"> </w:t>
            </w:r>
          </w:p>
          <w:p w14:paraId="457DBAA0" w14:textId="77777777" w:rsidR="00632352" w:rsidRPr="0021347C" w:rsidRDefault="00632352" w:rsidP="00863978">
            <w:pPr>
              <w:widowControl w:val="0"/>
              <w:spacing w:before="40" w:after="40"/>
              <w:jc w:val="center"/>
              <w:rPr>
                <w:rFonts w:ascii="Calibri" w:hAnsi="Calibri"/>
                <w:b/>
                <w:bCs/>
                <w:i/>
                <w:snapToGrid w:val="0"/>
                <w:sz w:val="20"/>
                <w:szCs w:val="20"/>
              </w:rPr>
            </w:pPr>
          </w:p>
        </w:tc>
        <w:tc>
          <w:tcPr>
            <w:tcW w:w="2250" w:type="dxa"/>
            <w:tcBorders>
              <w:top w:val="dotted" w:sz="6" w:space="0" w:color="auto"/>
              <w:left w:val="dotted" w:sz="6" w:space="0" w:color="auto"/>
              <w:bottom w:val="dotted" w:sz="6" w:space="0" w:color="auto"/>
              <w:right w:val="dotted" w:sz="6" w:space="0" w:color="auto"/>
            </w:tcBorders>
            <w:shd w:val="clear" w:color="auto" w:fill="E0E0E0"/>
            <w:hideMark/>
          </w:tcPr>
          <w:p w14:paraId="036D5C4D" w14:textId="77777777" w:rsidR="00632352" w:rsidRPr="0021347C" w:rsidRDefault="00632352" w:rsidP="00863978">
            <w:pPr>
              <w:widowControl w:val="0"/>
              <w:spacing w:before="40" w:after="40"/>
              <w:jc w:val="center"/>
              <w:rPr>
                <w:rFonts w:ascii="Calibri" w:hAnsi="Calibri"/>
                <w:b/>
                <w:bCs/>
                <w:snapToGrid w:val="0"/>
                <w:sz w:val="20"/>
                <w:szCs w:val="20"/>
              </w:rPr>
            </w:pPr>
            <w:r w:rsidRPr="0021347C">
              <w:rPr>
                <w:rFonts w:ascii="Calibri" w:hAnsi="Calibri"/>
                <w:b/>
                <w:bCs/>
                <w:snapToGrid w:val="0"/>
                <w:sz w:val="20"/>
                <w:szCs w:val="20"/>
              </w:rPr>
              <w:t xml:space="preserve">Vendor </w:t>
            </w:r>
            <w:r>
              <w:rPr>
                <w:rFonts w:ascii="Calibri" w:hAnsi="Calibri"/>
                <w:b/>
                <w:bCs/>
                <w:snapToGrid w:val="0"/>
                <w:sz w:val="20"/>
                <w:szCs w:val="20"/>
              </w:rPr>
              <w:t>Staff Positions (From table in Section A)</w:t>
            </w:r>
          </w:p>
        </w:tc>
        <w:tc>
          <w:tcPr>
            <w:tcW w:w="1115" w:type="dxa"/>
            <w:tcBorders>
              <w:top w:val="dotted" w:sz="6" w:space="0" w:color="auto"/>
              <w:left w:val="dotted" w:sz="6" w:space="0" w:color="auto"/>
              <w:bottom w:val="dotted" w:sz="6" w:space="0" w:color="auto"/>
              <w:right w:val="dotted" w:sz="6" w:space="0" w:color="auto"/>
            </w:tcBorders>
            <w:shd w:val="clear" w:color="auto" w:fill="E0E0E0"/>
            <w:hideMark/>
          </w:tcPr>
          <w:p w14:paraId="157AB717"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Hourly Rate</w:t>
            </w:r>
            <w:r>
              <w:rPr>
                <w:rFonts w:ascii="Calibri" w:hAnsi="Calibri"/>
                <w:b/>
                <w:bCs/>
                <w:snapToGrid w:val="0"/>
                <w:sz w:val="22"/>
                <w:szCs w:val="22"/>
              </w:rPr>
              <w:t xml:space="preserve"> (From table in Section A)</w:t>
            </w:r>
          </w:p>
        </w:tc>
        <w:tc>
          <w:tcPr>
            <w:tcW w:w="1260" w:type="dxa"/>
            <w:tcBorders>
              <w:top w:val="dotted" w:sz="6" w:space="0" w:color="auto"/>
              <w:left w:val="dotted" w:sz="6" w:space="0" w:color="auto"/>
              <w:bottom w:val="dotted" w:sz="6" w:space="0" w:color="auto"/>
              <w:right w:val="dotted" w:sz="6" w:space="0" w:color="auto"/>
            </w:tcBorders>
            <w:shd w:val="clear" w:color="auto" w:fill="E0E0E0"/>
            <w:hideMark/>
          </w:tcPr>
          <w:p w14:paraId="1FCE9AEA"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Hours Not To Exceed</w:t>
            </w:r>
          </w:p>
        </w:tc>
        <w:tc>
          <w:tcPr>
            <w:tcW w:w="1260" w:type="dxa"/>
            <w:tcBorders>
              <w:top w:val="dotted" w:sz="6" w:space="0" w:color="auto"/>
              <w:left w:val="single" w:sz="4" w:space="0" w:color="auto"/>
              <w:bottom w:val="dotted" w:sz="6" w:space="0" w:color="auto"/>
              <w:right w:val="dotted" w:sz="6" w:space="0" w:color="auto"/>
            </w:tcBorders>
            <w:shd w:val="clear" w:color="auto" w:fill="E0E0E0"/>
            <w:hideMark/>
          </w:tcPr>
          <w:p w14:paraId="5419C744"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Not To Exceed</w:t>
            </w:r>
          </w:p>
        </w:tc>
      </w:tr>
      <w:tr w:rsidR="00632352" w:rsidRPr="0021347C" w14:paraId="7DB48FB8" w14:textId="77777777" w:rsidTr="004748DB">
        <w:tc>
          <w:tcPr>
            <w:tcW w:w="3862" w:type="dxa"/>
            <w:tcBorders>
              <w:top w:val="dotted" w:sz="6" w:space="0" w:color="auto"/>
              <w:left w:val="dotted" w:sz="6" w:space="0" w:color="auto"/>
              <w:bottom w:val="dotted" w:sz="6" w:space="0" w:color="auto"/>
              <w:right w:val="dotted" w:sz="6" w:space="0" w:color="auto"/>
            </w:tcBorders>
          </w:tcPr>
          <w:p w14:paraId="69DF07BD" w14:textId="74F1E631" w:rsidR="00632352" w:rsidRPr="005F434E" w:rsidRDefault="00405DCE" w:rsidP="000D55DA">
            <w:pPr>
              <w:pStyle w:val="ListParagraph"/>
              <w:widowControl w:val="0"/>
              <w:numPr>
                <w:ilvl w:val="0"/>
                <w:numId w:val="26"/>
              </w:numPr>
              <w:spacing w:before="40" w:after="40" w:line="240" w:lineRule="auto"/>
              <w:rPr>
                <w:snapToGrid w:val="0"/>
              </w:rPr>
            </w:pPr>
            <w:r>
              <w:rPr>
                <w:snapToGrid w:val="0"/>
              </w:rPr>
              <w:t>ECC Program</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2C38D985"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1BFD8076"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6735EABC"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1A7B0D29"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32352" w:rsidRPr="0021347C" w14:paraId="4F24E720" w14:textId="77777777" w:rsidTr="00863978">
        <w:tc>
          <w:tcPr>
            <w:tcW w:w="3862" w:type="dxa"/>
            <w:tcBorders>
              <w:top w:val="dotted" w:sz="6" w:space="0" w:color="auto"/>
              <w:left w:val="dotted" w:sz="6" w:space="0" w:color="auto"/>
              <w:bottom w:val="dotted" w:sz="6" w:space="0" w:color="auto"/>
              <w:right w:val="dotted" w:sz="6" w:space="0" w:color="auto"/>
            </w:tcBorders>
          </w:tcPr>
          <w:p w14:paraId="12FA7E08" w14:textId="1C572DDF" w:rsidR="00632352" w:rsidRPr="005F434E" w:rsidRDefault="00761718" w:rsidP="000D55DA">
            <w:pPr>
              <w:pStyle w:val="ListParagraph"/>
              <w:widowControl w:val="0"/>
              <w:numPr>
                <w:ilvl w:val="0"/>
                <w:numId w:val="26"/>
              </w:numPr>
              <w:spacing w:before="40" w:after="40" w:line="240" w:lineRule="auto"/>
              <w:rPr>
                <w:snapToGrid w:val="0"/>
              </w:rPr>
            </w:pPr>
            <w:r>
              <w:rPr>
                <w:snapToGrid w:val="0"/>
              </w:rPr>
              <w:t>Documented Requirements</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2EC1B9DF"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590465FE"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18C9B424"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0D108E04"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32352" w:rsidRPr="0021347C" w14:paraId="58FE9A23" w14:textId="77777777" w:rsidTr="00863978">
        <w:tc>
          <w:tcPr>
            <w:tcW w:w="3862" w:type="dxa"/>
            <w:tcBorders>
              <w:top w:val="dotted" w:sz="6" w:space="0" w:color="auto"/>
              <w:left w:val="dotted" w:sz="6" w:space="0" w:color="auto"/>
              <w:bottom w:val="dotted" w:sz="6" w:space="0" w:color="auto"/>
              <w:right w:val="dotted" w:sz="6" w:space="0" w:color="auto"/>
            </w:tcBorders>
          </w:tcPr>
          <w:p w14:paraId="55C38EE4" w14:textId="13E12CEE" w:rsidR="00632352" w:rsidRPr="005F434E" w:rsidRDefault="00010C7C" w:rsidP="000D55DA">
            <w:pPr>
              <w:pStyle w:val="ListParagraph"/>
              <w:widowControl w:val="0"/>
              <w:numPr>
                <w:ilvl w:val="0"/>
                <w:numId w:val="26"/>
              </w:numPr>
              <w:spacing w:before="40" w:after="40" w:line="240" w:lineRule="auto"/>
              <w:rPr>
                <w:snapToGrid w:val="0"/>
              </w:rPr>
            </w:pPr>
            <w:r>
              <w:rPr>
                <w:snapToGrid w:val="0"/>
              </w:rPr>
              <w:t>Guardrail Models</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4A4D999E"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1E0B259B"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CAE71AB"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B4B761A"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32352" w:rsidRPr="0021347C" w14:paraId="6E0144E3" w14:textId="77777777" w:rsidTr="00863978">
        <w:tc>
          <w:tcPr>
            <w:tcW w:w="3862" w:type="dxa"/>
            <w:tcBorders>
              <w:top w:val="dotted" w:sz="6" w:space="0" w:color="auto"/>
              <w:left w:val="dotted" w:sz="6" w:space="0" w:color="auto"/>
              <w:bottom w:val="dotted" w:sz="6" w:space="0" w:color="auto"/>
              <w:right w:val="dotted" w:sz="6" w:space="0" w:color="auto"/>
            </w:tcBorders>
          </w:tcPr>
          <w:p w14:paraId="3A6C10A0" w14:textId="49097A51" w:rsidR="00632352" w:rsidRPr="005F434E" w:rsidRDefault="00010C7C" w:rsidP="000D55DA">
            <w:pPr>
              <w:pStyle w:val="ListParagraph"/>
              <w:widowControl w:val="0"/>
              <w:numPr>
                <w:ilvl w:val="0"/>
                <w:numId w:val="26"/>
              </w:numPr>
              <w:spacing w:before="40" w:after="40" w:line="240" w:lineRule="auto"/>
              <w:rPr>
                <w:snapToGrid w:val="0"/>
              </w:rPr>
            </w:pPr>
            <w:r>
              <w:rPr>
                <w:snapToGrid w:val="0"/>
              </w:rPr>
              <w:t>Server/</w:t>
            </w:r>
            <w:r w:rsidR="00552505">
              <w:rPr>
                <w:snapToGrid w:val="0"/>
              </w:rPr>
              <w:t>Application Accounting</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5EC690C8"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02AD2D84"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8B7C0CC"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C6C3385"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32352" w:rsidRPr="0021347C" w14:paraId="2292455D" w14:textId="77777777" w:rsidTr="00863978">
        <w:tc>
          <w:tcPr>
            <w:tcW w:w="3862" w:type="dxa"/>
            <w:tcBorders>
              <w:top w:val="dotted" w:sz="6" w:space="0" w:color="auto"/>
              <w:left w:val="dotted" w:sz="6" w:space="0" w:color="auto"/>
              <w:bottom w:val="dotted" w:sz="6" w:space="0" w:color="auto"/>
              <w:right w:val="dotted" w:sz="6" w:space="0" w:color="auto"/>
            </w:tcBorders>
          </w:tcPr>
          <w:p w14:paraId="41BCB4EC" w14:textId="049EDC0F" w:rsidR="00632352" w:rsidRPr="005F434E" w:rsidRDefault="00552505" w:rsidP="000D55DA">
            <w:pPr>
              <w:pStyle w:val="ListParagraph"/>
              <w:widowControl w:val="0"/>
              <w:numPr>
                <w:ilvl w:val="0"/>
                <w:numId w:val="26"/>
              </w:numPr>
              <w:spacing w:before="40" w:after="40" w:line="240" w:lineRule="auto"/>
              <w:rPr>
                <w:snapToGrid w:val="0"/>
              </w:rPr>
            </w:pPr>
            <w:r>
              <w:rPr>
                <w:snapToGrid w:val="0"/>
              </w:rPr>
              <w:t>Five-Year Migration Plan</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7F759055"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5C2EFB79" w14:textId="77777777" w:rsidR="00632352" w:rsidRPr="0021347C" w:rsidRDefault="00632352"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11722EB2"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64761F0E" w14:textId="77777777" w:rsidR="00632352" w:rsidRPr="0021347C" w:rsidRDefault="00632352"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632352" w:rsidRPr="0021347C" w14:paraId="42C15C27" w14:textId="77777777" w:rsidTr="00863978">
        <w:tc>
          <w:tcPr>
            <w:tcW w:w="3862" w:type="dxa"/>
            <w:tcBorders>
              <w:top w:val="dotted" w:sz="6" w:space="0" w:color="auto"/>
              <w:left w:val="dotted" w:sz="6" w:space="0" w:color="auto"/>
              <w:bottom w:val="dotted" w:sz="6" w:space="0" w:color="auto"/>
              <w:right w:val="dotted" w:sz="6" w:space="0" w:color="auto"/>
            </w:tcBorders>
          </w:tcPr>
          <w:p w14:paraId="607BBC20" w14:textId="285098D5" w:rsidR="00632352" w:rsidRPr="005F434E" w:rsidRDefault="00552505" w:rsidP="000D55DA">
            <w:pPr>
              <w:pStyle w:val="ListParagraph"/>
              <w:widowControl w:val="0"/>
              <w:numPr>
                <w:ilvl w:val="0"/>
                <w:numId w:val="26"/>
              </w:numPr>
              <w:spacing w:before="40" w:after="40" w:line="240" w:lineRule="auto"/>
              <w:rPr>
                <w:snapToGrid w:val="0"/>
              </w:rPr>
            </w:pPr>
            <w:r>
              <w:rPr>
                <w:snapToGrid w:val="0"/>
              </w:rPr>
              <w:t>Program Office</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05ED1270"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72E8FAFF" w14:textId="77777777" w:rsidR="00632352" w:rsidRPr="0021347C" w:rsidRDefault="00632352"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6EF1FE32"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4B1C437" w14:textId="77777777" w:rsidR="00632352" w:rsidRPr="0021347C" w:rsidRDefault="00632352"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D54472" w:rsidRPr="0021347C" w14:paraId="74F5E241" w14:textId="77777777" w:rsidTr="00863978">
        <w:tc>
          <w:tcPr>
            <w:tcW w:w="3862" w:type="dxa"/>
            <w:tcBorders>
              <w:top w:val="dotted" w:sz="6" w:space="0" w:color="auto"/>
              <w:left w:val="dotted" w:sz="6" w:space="0" w:color="auto"/>
              <w:bottom w:val="dotted" w:sz="6" w:space="0" w:color="auto"/>
              <w:right w:val="dotted" w:sz="6" w:space="0" w:color="auto"/>
            </w:tcBorders>
          </w:tcPr>
          <w:p w14:paraId="4A911A96" w14:textId="544B7545" w:rsidR="00D54472" w:rsidRPr="005F434E" w:rsidRDefault="00D57E85" w:rsidP="000D55DA">
            <w:pPr>
              <w:pStyle w:val="ListParagraph"/>
              <w:widowControl w:val="0"/>
              <w:numPr>
                <w:ilvl w:val="0"/>
                <w:numId w:val="26"/>
              </w:numPr>
              <w:spacing w:before="40" w:after="40" w:line="240" w:lineRule="auto"/>
              <w:rPr>
                <w:snapToGrid w:val="0"/>
              </w:rPr>
            </w:pPr>
            <w:r>
              <w:rPr>
                <w:snapToGrid w:val="0"/>
              </w:rPr>
              <w:t>Other Deliverables</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3BB5B95F" w14:textId="77777777" w:rsidR="00D54472" w:rsidRPr="0021347C" w:rsidRDefault="00D5447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459532ED" w14:textId="16B1860B" w:rsidR="00D54472" w:rsidRDefault="00AD43DC"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7CF7788" w14:textId="77777777" w:rsidR="00D54472" w:rsidRPr="0021347C" w:rsidRDefault="00D5447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D29502F" w14:textId="337023CC" w:rsidR="00D54472" w:rsidRDefault="00AD43DC"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632352" w:rsidRPr="0021347C" w14:paraId="4A13B16D" w14:textId="77777777" w:rsidTr="00863978">
        <w:tc>
          <w:tcPr>
            <w:tcW w:w="3862" w:type="dxa"/>
            <w:tcBorders>
              <w:top w:val="dotted" w:sz="6" w:space="0" w:color="auto"/>
              <w:left w:val="dotted" w:sz="6" w:space="0" w:color="auto"/>
              <w:bottom w:val="dotted" w:sz="6" w:space="0" w:color="auto"/>
              <w:right w:val="dotted" w:sz="6" w:space="0" w:color="auto"/>
            </w:tcBorders>
            <w:shd w:val="clear" w:color="auto" w:fill="E0E0E0"/>
          </w:tcPr>
          <w:p w14:paraId="0EF92CC5" w14:textId="77777777" w:rsidR="00632352" w:rsidRPr="0021347C" w:rsidRDefault="00632352" w:rsidP="00863978">
            <w:pPr>
              <w:widowControl w:val="0"/>
              <w:spacing w:before="40" w:after="40"/>
              <w:ind w:left="144"/>
              <w:rPr>
                <w:rFonts w:ascii="Calibri" w:hAnsi="Calibri"/>
                <w:snapToGrid w:val="0"/>
                <w:sz w:val="22"/>
                <w:szCs w:val="22"/>
              </w:rPr>
            </w:pPr>
          </w:p>
        </w:tc>
        <w:tc>
          <w:tcPr>
            <w:tcW w:w="2250" w:type="dxa"/>
            <w:tcBorders>
              <w:top w:val="dotted" w:sz="6" w:space="0" w:color="auto"/>
              <w:left w:val="dotted" w:sz="6" w:space="0" w:color="auto"/>
              <w:bottom w:val="dotted" w:sz="6" w:space="0" w:color="auto"/>
              <w:right w:val="dotted" w:sz="6" w:space="0" w:color="auto"/>
            </w:tcBorders>
            <w:shd w:val="clear" w:color="auto" w:fill="E0E0E0"/>
          </w:tcPr>
          <w:p w14:paraId="08374AED"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E0E0E0"/>
          </w:tcPr>
          <w:p w14:paraId="4C4212E8"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dotted" w:sz="6" w:space="0" w:color="auto"/>
              <w:bottom w:val="dotted" w:sz="6" w:space="0" w:color="auto"/>
              <w:right w:val="dotted" w:sz="6" w:space="0" w:color="auto"/>
            </w:tcBorders>
            <w:shd w:val="clear" w:color="auto" w:fill="E0E0E0"/>
          </w:tcPr>
          <w:p w14:paraId="1DDC1996"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E0E0E0"/>
          </w:tcPr>
          <w:p w14:paraId="1FCE5806" w14:textId="77777777" w:rsidR="00632352" w:rsidRPr="0021347C" w:rsidRDefault="00632352" w:rsidP="00863978">
            <w:pPr>
              <w:widowControl w:val="0"/>
              <w:spacing w:before="40" w:after="40"/>
              <w:rPr>
                <w:rFonts w:ascii="Calibri" w:hAnsi="Calibri"/>
                <w:b/>
                <w:bCs/>
                <w:snapToGrid w:val="0"/>
                <w:sz w:val="22"/>
                <w:szCs w:val="22"/>
              </w:rPr>
            </w:pPr>
          </w:p>
        </w:tc>
      </w:tr>
      <w:tr w:rsidR="00632352" w:rsidRPr="0021347C" w14:paraId="763729ED" w14:textId="77777777" w:rsidTr="0002631B">
        <w:tc>
          <w:tcPr>
            <w:tcW w:w="8487" w:type="dxa"/>
            <w:gridSpan w:val="4"/>
            <w:tcBorders>
              <w:top w:val="dotted" w:sz="6" w:space="0" w:color="auto"/>
              <w:left w:val="dotted" w:sz="6" w:space="0" w:color="auto"/>
              <w:bottom w:val="dotted" w:sz="6" w:space="0" w:color="auto"/>
              <w:right w:val="dotted" w:sz="6" w:space="0" w:color="auto"/>
            </w:tcBorders>
            <w:hideMark/>
          </w:tcPr>
          <w:p w14:paraId="708A74DE" w14:textId="1DE14940" w:rsidR="00632352" w:rsidRPr="0021347C" w:rsidRDefault="00891CB5" w:rsidP="00863978">
            <w:pPr>
              <w:widowControl w:val="0"/>
              <w:spacing w:before="240"/>
              <w:jc w:val="right"/>
              <w:rPr>
                <w:rFonts w:ascii="Calibri" w:hAnsi="Calibri"/>
                <w:snapToGrid w:val="0"/>
                <w:sz w:val="22"/>
                <w:szCs w:val="22"/>
              </w:rPr>
            </w:pPr>
            <w:r>
              <w:rPr>
                <w:rFonts w:ascii="Calibri" w:hAnsi="Calibri"/>
                <w:b/>
                <w:bCs/>
                <w:sz w:val="22"/>
                <w:szCs w:val="22"/>
              </w:rPr>
              <w:t xml:space="preserve">Deliverables </w:t>
            </w:r>
            <w:r w:rsidR="00632352" w:rsidRPr="0021347C">
              <w:rPr>
                <w:rFonts w:ascii="Calibri" w:hAnsi="Calibri"/>
                <w:b/>
                <w:bCs/>
                <w:sz w:val="22"/>
                <w:szCs w:val="22"/>
              </w:rPr>
              <w:t xml:space="preserve">Grand Total </w:t>
            </w:r>
          </w:p>
        </w:tc>
        <w:tc>
          <w:tcPr>
            <w:tcW w:w="1260" w:type="dxa"/>
            <w:tcBorders>
              <w:top w:val="dotted" w:sz="6" w:space="0" w:color="auto"/>
              <w:left w:val="single" w:sz="4" w:space="0" w:color="auto"/>
              <w:bottom w:val="dotted" w:sz="6" w:space="0" w:color="auto"/>
              <w:right w:val="dotted" w:sz="6" w:space="0" w:color="auto"/>
            </w:tcBorders>
            <w:shd w:val="clear" w:color="auto" w:fill="FFFF00"/>
            <w:hideMark/>
          </w:tcPr>
          <w:p w14:paraId="0AB2536D" w14:textId="77777777" w:rsidR="00632352" w:rsidRPr="0021347C" w:rsidRDefault="00632352" w:rsidP="00863978">
            <w:pPr>
              <w:widowControl w:val="0"/>
              <w:spacing w:before="240"/>
              <w:rPr>
                <w:rFonts w:ascii="Calibri" w:hAnsi="Calibri"/>
                <w:b/>
                <w:bCs/>
                <w:snapToGrid w:val="0"/>
                <w:sz w:val="22"/>
                <w:szCs w:val="22"/>
              </w:rPr>
            </w:pPr>
            <w:r w:rsidRPr="0021347C">
              <w:rPr>
                <w:rFonts w:ascii="Calibri" w:hAnsi="Calibri"/>
                <w:b/>
                <w:bCs/>
                <w:snapToGrid w:val="0"/>
                <w:sz w:val="22"/>
                <w:szCs w:val="22"/>
              </w:rPr>
              <w:t>$</w:t>
            </w:r>
          </w:p>
        </w:tc>
      </w:tr>
    </w:tbl>
    <w:p w14:paraId="543BAA03" w14:textId="41448466" w:rsidR="00964C9D" w:rsidRPr="006E04DE" w:rsidRDefault="00964C9D" w:rsidP="00964C9D">
      <w:pPr>
        <w:spacing w:before="240"/>
        <w:rPr>
          <w:b/>
          <w:color w:val="000000"/>
          <w:sz w:val="28"/>
          <w:szCs w:val="28"/>
        </w:rPr>
      </w:pPr>
      <w:r>
        <w:rPr>
          <w:b/>
          <w:color w:val="000000"/>
          <w:sz w:val="28"/>
          <w:szCs w:val="28"/>
        </w:rPr>
        <w:t>Section C</w:t>
      </w:r>
      <w:r w:rsidR="00E432CA">
        <w:rPr>
          <w:b/>
          <w:color w:val="000000"/>
          <w:sz w:val="28"/>
          <w:szCs w:val="28"/>
        </w:rPr>
        <w:t xml:space="preserve"> </w:t>
      </w:r>
      <w:r w:rsidRPr="006E04DE">
        <w:rPr>
          <w:b/>
          <w:color w:val="000000"/>
          <w:sz w:val="28"/>
          <w:szCs w:val="28"/>
        </w:rPr>
        <w:t>(M</w:t>
      </w:r>
      <w:r w:rsidR="00A30EFF">
        <w:rPr>
          <w:b/>
          <w:color w:val="000000"/>
          <w:sz w:val="28"/>
          <w:szCs w:val="28"/>
        </w:rPr>
        <w:t>S</w:t>
      </w:r>
      <w:r w:rsidRPr="006E04DE">
        <w:rPr>
          <w:b/>
          <w:color w:val="000000"/>
          <w:sz w:val="28"/>
          <w:szCs w:val="28"/>
        </w:rPr>
        <w:t xml:space="preserve">) </w:t>
      </w:r>
      <w:r w:rsidR="00213635">
        <w:rPr>
          <w:b/>
          <w:color w:val="000000"/>
          <w:sz w:val="28"/>
          <w:szCs w:val="28"/>
        </w:rPr>
        <w:t>Miscellaneous Pricing</w:t>
      </w:r>
    </w:p>
    <w:p w14:paraId="55EA90F7" w14:textId="59A7BA5D" w:rsidR="00964C9D" w:rsidRDefault="00964C9D">
      <w:pPr>
        <w:rPr>
          <w:sz w:val="22"/>
          <w:szCs w:val="22"/>
        </w:rPr>
      </w:pPr>
    </w:p>
    <w:p w14:paraId="12A5709B" w14:textId="5B5A9450" w:rsidR="008F450E" w:rsidRPr="007819B1" w:rsidRDefault="008F450E">
      <w:pPr>
        <w:rPr>
          <w:sz w:val="22"/>
          <w:szCs w:val="22"/>
        </w:rPr>
      </w:pPr>
      <w:r>
        <w:rPr>
          <w:sz w:val="22"/>
          <w:szCs w:val="22"/>
        </w:rPr>
        <w:t>Vendor must include the following information for any proposed</w:t>
      </w:r>
      <w:r w:rsidR="005D0E16">
        <w:rPr>
          <w:sz w:val="22"/>
          <w:szCs w:val="22"/>
        </w:rPr>
        <w:t xml:space="preserve"> tool</w:t>
      </w:r>
      <w:r w:rsidR="00934105">
        <w:rPr>
          <w:sz w:val="22"/>
          <w:szCs w:val="22"/>
        </w:rPr>
        <w:t>, software</w:t>
      </w:r>
      <w:r w:rsidR="00863978">
        <w:rPr>
          <w:sz w:val="22"/>
          <w:szCs w:val="22"/>
        </w:rPr>
        <w:t xml:space="preserve"> licenses</w:t>
      </w:r>
      <w:r w:rsidR="00934105">
        <w:rPr>
          <w:sz w:val="22"/>
          <w:szCs w:val="22"/>
        </w:rPr>
        <w:t>, hardware, etc.</w:t>
      </w:r>
      <w:r w:rsidR="00863978">
        <w:rPr>
          <w:sz w:val="22"/>
          <w:szCs w:val="22"/>
        </w:rPr>
        <w:t xml:space="preserve"> identified in Section 5.2.3 </w:t>
      </w:r>
      <w:r w:rsidR="00863978">
        <w:rPr>
          <w:i/>
          <w:iCs/>
          <w:sz w:val="22"/>
          <w:szCs w:val="22"/>
        </w:rPr>
        <w:t>(M) Tools</w:t>
      </w:r>
      <w:r w:rsidR="00863978">
        <w:rPr>
          <w:sz w:val="22"/>
          <w:szCs w:val="22"/>
        </w:rPr>
        <w:t>.</w:t>
      </w:r>
      <w:r w:rsidR="006A6763">
        <w:rPr>
          <w:sz w:val="22"/>
          <w:szCs w:val="22"/>
        </w:rPr>
        <w:t xml:space="preserve">  The below cost should reflect to total cost of any additional tools for the </w:t>
      </w:r>
      <w:r w:rsidR="0002631B">
        <w:rPr>
          <w:sz w:val="22"/>
          <w:szCs w:val="22"/>
        </w:rPr>
        <w:t>initial term</w:t>
      </w:r>
      <w:r w:rsidR="006A6763">
        <w:rPr>
          <w:sz w:val="22"/>
          <w:szCs w:val="22"/>
        </w:rPr>
        <w:t xml:space="preserve"> of the contract</w:t>
      </w:r>
      <w:r w:rsidR="0002631B">
        <w:rPr>
          <w:sz w:val="22"/>
          <w:szCs w:val="22"/>
        </w:rPr>
        <w:t xml:space="preserve"> – i.e. through June 2023</w:t>
      </w:r>
      <w:r w:rsidR="006A6763">
        <w:rPr>
          <w:sz w:val="22"/>
          <w:szCs w:val="22"/>
        </w:rPr>
        <w:t>.</w:t>
      </w:r>
      <w:r w:rsidR="00D0062E">
        <w:rPr>
          <w:sz w:val="22"/>
          <w:szCs w:val="22"/>
        </w:rPr>
        <w:t xml:space="preserve">  Additional cost thereafter shall be addressed before</w:t>
      </w:r>
      <w:r>
        <w:rPr>
          <w:sz w:val="22"/>
          <w:szCs w:val="22"/>
        </w:rPr>
        <w:t xml:space="preserve"> </w:t>
      </w:r>
      <w:r w:rsidR="00A90BAE">
        <w:rPr>
          <w:sz w:val="22"/>
          <w:szCs w:val="22"/>
        </w:rPr>
        <w:t>the end of the initial term, but any increase in cost shall be not exceed a 5% increase over the Grand Total in the costs identified in the table below.</w:t>
      </w:r>
      <w:r w:rsidR="0002631B">
        <w:rPr>
          <w:sz w:val="22"/>
          <w:szCs w:val="22"/>
        </w:rPr>
        <w:t xml:space="preserve">  </w:t>
      </w:r>
      <w:r w:rsidR="00733026">
        <w:rPr>
          <w:sz w:val="22"/>
          <w:szCs w:val="22"/>
        </w:rPr>
        <w:t xml:space="preserve">Any other modification (other than adding additional rows for additional </w:t>
      </w:r>
      <w:r w:rsidR="00A14CFC">
        <w:rPr>
          <w:sz w:val="22"/>
          <w:szCs w:val="22"/>
        </w:rPr>
        <w:t>tools</w:t>
      </w:r>
      <w:r w:rsidR="00733026">
        <w:rPr>
          <w:sz w:val="22"/>
          <w:szCs w:val="22"/>
        </w:rPr>
        <w:t>) is basis for disqualification</w:t>
      </w:r>
      <w:r w:rsidR="00733026" w:rsidRPr="006E04DE">
        <w:rPr>
          <w:sz w:val="22"/>
          <w:szCs w:val="22"/>
        </w:rPr>
        <w:t>:</w:t>
      </w:r>
      <w:r w:rsidR="007819B1">
        <w:rPr>
          <w:sz w:val="22"/>
          <w:szCs w:val="22"/>
        </w:rPr>
        <w:t xml:space="preserve"> </w:t>
      </w:r>
    </w:p>
    <w:p w14:paraId="78AADC1E" w14:textId="77777777" w:rsidR="00964C9D" w:rsidRDefault="00964C9D">
      <w:pPr>
        <w:rPr>
          <w:sz w:val="22"/>
          <w:szCs w:val="22"/>
        </w:rPr>
      </w:pPr>
    </w:p>
    <w:tbl>
      <w:tblPr>
        <w:tblStyle w:val="TableGrid"/>
        <w:tblW w:w="9350" w:type="dxa"/>
        <w:jc w:val="center"/>
        <w:tblLook w:val="04A0" w:firstRow="1" w:lastRow="0" w:firstColumn="1" w:lastColumn="0" w:noHBand="0" w:noVBand="1"/>
      </w:tblPr>
      <w:tblGrid>
        <w:gridCol w:w="1525"/>
        <w:gridCol w:w="2250"/>
        <w:gridCol w:w="1350"/>
        <w:gridCol w:w="1800"/>
        <w:gridCol w:w="2425"/>
      </w:tblGrid>
      <w:tr w:rsidR="00964C9D" w:rsidRPr="001810C9" w14:paraId="0CB97A26" w14:textId="77777777" w:rsidTr="008F450E">
        <w:trPr>
          <w:jc w:val="center"/>
        </w:trPr>
        <w:tc>
          <w:tcPr>
            <w:tcW w:w="9350" w:type="dxa"/>
            <w:gridSpan w:val="5"/>
            <w:tcBorders>
              <w:bottom w:val="single" w:sz="4" w:space="0" w:color="auto"/>
            </w:tcBorders>
          </w:tcPr>
          <w:p w14:paraId="4DCB5645" w14:textId="70952A7A" w:rsidR="00964C9D" w:rsidRDefault="00964C9D" w:rsidP="00863978">
            <w:pPr>
              <w:jc w:val="center"/>
            </w:pPr>
            <w:r>
              <w:t>Cloud Services Tool Pricing List</w:t>
            </w:r>
          </w:p>
        </w:tc>
      </w:tr>
      <w:tr w:rsidR="00964C9D" w:rsidRPr="001810C9" w14:paraId="30BBF412" w14:textId="77777777" w:rsidTr="008F450E">
        <w:trPr>
          <w:jc w:val="center"/>
        </w:trPr>
        <w:tc>
          <w:tcPr>
            <w:tcW w:w="1525" w:type="dxa"/>
            <w:tcBorders>
              <w:bottom w:val="single" w:sz="4" w:space="0" w:color="auto"/>
            </w:tcBorders>
            <w:shd w:val="clear" w:color="auto" w:fill="D9D9D9" w:themeFill="background1" w:themeFillShade="D9"/>
            <w:vAlign w:val="center"/>
          </w:tcPr>
          <w:p w14:paraId="428FB88E" w14:textId="77777777" w:rsidR="00964C9D" w:rsidRPr="001810C9" w:rsidRDefault="00964C9D" w:rsidP="008F450E">
            <w:pPr>
              <w:jc w:val="center"/>
              <w:rPr>
                <w:b/>
              </w:rPr>
            </w:pPr>
            <w:r>
              <w:rPr>
                <w:b/>
              </w:rPr>
              <w:t>Tool Name</w:t>
            </w:r>
          </w:p>
        </w:tc>
        <w:tc>
          <w:tcPr>
            <w:tcW w:w="2250" w:type="dxa"/>
            <w:tcBorders>
              <w:bottom w:val="single" w:sz="4" w:space="0" w:color="auto"/>
            </w:tcBorders>
            <w:shd w:val="clear" w:color="auto" w:fill="D9D9D9" w:themeFill="background1" w:themeFillShade="D9"/>
            <w:vAlign w:val="center"/>
          </w:tcPr>
          <w:p w14:paraId="1EA7F4A2" w14:textId="77777777" w:rsidR="00964C9D" w:rsidRPr="005457B2" w:rsidRDefault="00964C9D" w:rsidP="008F450E">
            <w:pPr>
              <w:jc w:val="center"/>
              <w:rPr>
                <w:b/>
              </w:rPr>
            </w:pPr>
            <w:r>
              <w:rPr>
                <w:b/>
              </w:rPr>
              <w:t>Tool Description</w:t>
            </w:r>
          </w:p>
        </w:tc>
        <w:tc>
          <w:tcPr>
            <w:tcW w:w="1350" w:type="dxa"/>
            <w:tcBorders>
              <w:bottom w:val="single" w:sz="4" w:space="0" w:color="auto"/>
            </w:tcBorders>
            <w:shd w:val="clear" w:color="auto" w:fill="D9D9D9" w:themeFill="background1" w:themeFillShade="D9"/>
            <w:vAlign w:val="center"/>
          </w:tcPr>
          <w:p w14:paraId="2C60A48C" w14:textId="77777777" w:rsidR="00964C9D" w:rsidRDefault="00964C9D" w:rsidP="008F450E">
            <w:pPr>
              <w:jc w:val="center"/>
              <w:rPr>
                <w:b/>
              </w:rPr>
            </w:pPr>
            <w:r>
              <w:rPr>
                <w:b/>
              </w:rPr>
              <w:t>One-time costs</w:t>
            </w:r>
          </w:p>
        </w:tc>
        <w:tc>
          <w:tcPr>
            <w:tcW w:w="1800" w:type="dxa"/>
            <w:tcBorders>
              <w:bottom w:val="single" w:sz="4" w:space="0" w:color="auto"/>
            </w:tcBorders>
            <w:shd w:val="clear" w:color="auto" w:fill="D9D9D9" w:themeFill="background1" w:themeFillShade="D9"/>
            <w:vAlign w:val="center"/>
          </w:tcPr>
          <w:p w14:paraId="12956375" w14:textId="77777777" w:rsidR="00964C9D" w:rsidRDefault="00964C9D" w:rsidP="008F450E">
            <w:pPr>
              <w:jc w:val="center"/>
              <w:rPr>
                <w:b/>
              </w:rPr>
            </w:pPr>
            <w:r>
              <w:rPr>
                <w:b/>
              </w:rPr>
              <w:t>Recurring costs per year</w:t>
            </w:r>
          </w:p>
        </w:tc>
        <w:tc>
          <w:tcPr>
            <w:tcW w:w="2425" w:type="dxa"/>
            <w:tcBorders>
              <w:bottom w:val="single" w:sz="4" w:space="0" w:color="auto"/>
            </w:tcBorders>
            <w:shd w:val="clear" w:color="auto" w:fill="D9D9D9" w:themeFill="background1" w:themeFillShade="D9"/>
            <w:vAlign w:val="center"/>
          </w:tcPr>
          <w:p w14:paraId="081535C1" w14:textId="77777777" w:rsidR="00964C9D" w:rsidRDefault="00964C9D" w:rsidP="008F450E">
            <w:pPr>
              <w:jc w:val="center"/>
              <w:rPr>
                <w:b/>
              </w:rPr>
            </w:pPr>
            <w:r>
              <w:rPr>
                <w:b/>
              </w:rPr>
              <w:t>Anticipated Licensee (CTS or Vendor)</w:t>
            </w:r>
          </w:p>
        </w:tc>
      </w:tr>
      <w:tr w:rsidR="00964C9D" w:rsidRPr="001810C9" w14:paraId="182CCF27" w14:textId="77777777" w:rsidTr="008F450E">
        <w:trPr>
          <w:jc w:val="center"/>
        </w:trPr>
        <w:tc>
          <w:tcPr>
            <w:tcW w:w="1525" w:type="dxa"/>
            <w:shd w:val="clear" w:color="auto" w:fill="FFFF00"/>
          </w:tcPr>
          <w:p w14:paraId="358F30E7" w14:textId="77777777" w:rsidR="00964C9D" w:rsidRPr="00A3633B" w:rsidRDefault="00964C9D" w:rsidP="00863978"/>
        </w:tc>
        <w:tc>
          <w:tcPr>
            <w:tcW w:w="2250" w:type="dxa"/>
            <w:shd w:val="clear" w:color="auto" w:fill="FFFF00"/>
          </w:tcPr>
          <w:p w14:paraId="5153EA01" w14:textId="77777777" w:rsidR="00964C9D" w:rsidRPr="00A3633B" w:rsidRDefault="00964C9D" w:rsidP="00863978"/>
        </w:tc>
        <w:tc>
          <w:tcPr>
            <w:tcW w:w="1350" w:type="dxa"/>
            <w:shd w:val="clear" w:color="auto" w:fill="FFFF00"/>
          </w:tcPr>
          <w:p w14:paraId="1B450B45" w14:textId="77777777" w:rsidR="00964C9D" w:rsidRPr="00A3633B" w:rsidRDefault="00964C9D" w:rsidP="00863978"/>
        </w:tc>
        <w:tc>
          <w:tcPr>
            <w:tcW w:w="1800" w:type="dxa"/>
            <w:shd w:val="clear" w:color="auto" w:fill="FFFF00"/>
          </w:tcPr>
          <w:p w14:paraId="42CE26EA" w14:textId="77777777" w:rsidR="00964C9D" w:rsidRPr="00A3633B" w:rsidRDefault="00964C9D" w:rsidP="00863978"/>
        </w:tc>
        <w:tc>
          <w:tcPr>
            <w:tcW w:w="2425" w:type="dxa"/>
            <w:shd w:val="clear" w:color="auto" w:fill="FFFF00"/>
          </w:tcPr>
          <w:p w14:paraId="79B7B878" w14:textId="77777777" w:rsidR="00964C9D" w:rsidRPr="00A3633B" w:rsidRDefault="00964C9D" w:rsidP="00863978"/>
        </w:tc>
      </w:tr>
      <w:tr w:rsidR="00964C9D" w:rsidRPr="001810C9" w14:paraId="06A53080" w14:textId="77777777" w:rsidTr="008F450E">
        <w:trPr>
          <w:jc w:val="center"/>
        </w:trPr>
        <w:tc>
          <w:tcPr>
            <w:tcW w:w="1525" w:type="dxa"/>
            <w:shd w:val="clear" w:color="auto" w:fill="FFFF00"/>
          </w:tcPr>
          <w:p w14:paraId="0A13D2E1" w14:textId="77777777" w:rsidR="00964C9D" w:rsidRPr="00A3633B" w:rsidRDefault="00964C9D" w:rsidP="00863978"/>
        </w:tc>
        <w:tc>
          <w:tcPr>
            <w:tcW w:w="2250" w:type="dxa"/>
            <w:shd w:val="clear" w:color="auto" w:fill="FFFF00"/>
          </w:tcPr>
          <w:p w14:paraId="358DAEB2" w14:textId="77777777" w:rsidR="00964C9D" w:rsidRPr="00A3633B" w:rsidRDefault="00964C9D" w:rsidP="00863978"/>
        </w:tc>
        <w:tc>
          <w:tcPr>
            <w:tcW w:w="1350" w:type="dxa"/>
            <w:shd w:val="clear" w:color="auto" w:fill="FFFF00"/>
          </w:tcPr>
          <w:p w14:paraId="1773BBE8" w14:textId="77777777" w:rsidR="00964C9D" w:rsidRPr="00A3633B" w:rsidRDefault="00964C9D" w:rsidP="00863978"/>
        </w:tc>
        <w:tc>
          <w:tcPr>
            <w:tcW w:w="1800" w:type="dxa"/>
            <w:shd w:val="clear" w:color="auto" w:fill="FFFF00"/>
          </w:tcPr>
          <w:p w14:paraId="4DFC7392" w14:textId="77777777" w:rsidR="00964C9D" w:rsidRPr="00A3633B" w:rsidRDefault="00964C9D" w:rsidP="00863978"/>
        </w:tc>
        <w:tc>
          <w:tcPr>
            <w:tcW w:w="2425" w:type="dxa"/>
            <w:shd w:val="clear" w:color="auto" w:fill="FFFF00"/>
          </w:tcPr>
          <w:p w14:paraId="68EA7C08" w14:textId="77777777" w:rsidR="00964C9D" w:rsidRPr="00A3633B" w:rsidRDefault="00964C9D" w:rsidP="00863978"/>
        </w:tc>
      </w:tr>
      <w:tr w:rsidR="00964C9D" w:rsidRPr="001810C9" w14:paraId="6DFA93DC" w14:textId="77777777" w:rsidTr="008F450E">
        <w:trPr>
          <w:jc w:val="center"/>
        </w:trPr>
        <w:tc>
          <w:tcPr>
            <w:tcW w:w="1525" w:type="dxa"/>
            <w:shd w:val="clear" w:color="auto" w:fill="FFFF00"/>
          </w:tcPr>
          <w:p w14:paraId="0A426011" w14:textId="77777777" w:rsidR="00964C9D" w:rsidRPr="00A3633B" w:rsidRDefault="00964C9D" w:rsidP="00863978"/>
        </w:tc>
        <w:tc>
          <w:tcPr>
            <w:tcW w:w="2250" w:type="dxa"/>
            <w:shd w:val="clear" w:color="auto" w:fill="FFFF00"/>
          </w:tcPr>
          <w:p w14:paraId="2F6C1D2E" w14:textId="77777777" w:rsidR="00964C9D" w:rsidRPr="00A3633B" w:rsidRDefault="00964C9D" w:rsidP="00863978"/>
        </w:tc>
        <w:tc>
          <w:tcPr>
            <w:tcW w:w="1350" w:type="dxa"/>
            <w:shd w:val="clear" w:color="auto" w:fill="FFFF00"/>
          </w:tcPr>
          <w:p w14:paraId="61A83F9B" w14:textId="77777777" w:rsidR="00964C9D" w:rsidRPr="00A3633B" w:rsidRDefault="00964C9D" w:rsidP="00863978"/>
        </w:tc>
        <w:tc>
          <w:tcPr>
            <w:tcW w:w="1800" w:type="dxa"/>
            <w:shd w:val="clear" w:color="auto" w:fill="FFFF00"/>
          </w:tcPr>
          <w:p w14:paraId="0E9D0B9B" w14:textId="77777777" w:rsidR="00964C9D" w:rsidRPr="00A3633B" w:rsidRDefault="00964C9D" w:rsidP="00863978"/>
        </w:tc>
        <w:tc>
          <w:tcPr>
            <w:tcW w:w="2425" w:type="dxa"/>
            <w:shd w:val="clear" w:color="auto" w:fill="FFFF00"/>
          </w:tcPr>
          <w:p w14:paraId="39D2FB2C" w14:textId="77777777" w:rsidR="00964C9D" w:rsidRPr="00A3633B" w:rsidRDefault="00964C9D" w:rsidP="00863978"/>
        </w:tc>
      </w:tr>
      <w:tr w:rsidR="00964C9D" w:rsidRPr="001810C9" w14:paraId="17323500" w14:textId="77777777" w:rsidTr="008F450E">
        <w:trPr>
          <w:jc w:val="center"/>
        </w:trPr>
        <w:tc>
          <w:tcPr>
            <w:tcW w:w="1525" w:type="dxa"/>
            <w:shd w:val="clear" w:color="auto" w:fill="FFFF00"/>
          </w:tcPr>
          <w:p w14:paraId="410746B3" w14:textId="77777777" w:rsidR="00964C9D" w:rsidRDefault="00964C9D" w:rsidP="00863978"/>
        </w:tc>
        <w:tc>
          <w:tcPr>
            <w:tcW w:w="2250" w:type="dxa"/>
            <w:shd w:val="clear" w:color="auto" w:fill="FFFF00"/>
          </w:tcPr>
          <w:p w14:paraId="4F300A88" w14:textId="77777777" w:rsidR="00964C9D" w:rsidRPr="00A3633B" w:rsidRDefault="00964C9D" w:rsidP="00863978"/>
        </w:tc>
        <w:tc>
          <w:tcPr>
            <w:tcW w:w="1350" w:type="dxa"/>
            <w:shd w:val="clear" w:color="auto" w:fill="FFFF00"/>
          </w:tcPr>
          <w:p w14:paraId="0110E484" w14:textId="77777777" w:rsidR="00964C9D" w:rsidRPr="00A3633B" w:rsidRDefault="00964C9D" w:rsidP="00863978"/>
        </w:tc>
        <w:tc>
          <w:tcPr>
            <w:tcW w:w="1800" w:type="dxa"/>
            <w:shd w:val="clear" w:color="auto" w:fill="FFFF00"/>
          </w:tcPr>
          <w:p w14:paraId="001B5F05" w14:textId="77777777" w:rsidR="00964C9D" w:rsidRPr="00A3633B" w:rsidRDefault="00964C9D" w:rsidP="00863978"/>
        </w:tc>
        <w:tc>
          <w:tcPr>
            <w:tcW w:w="2425" w:type="dxa"/>
            <w:shd w:val="clear" w:color="auto" w:fill="FFFF00"/>
          </w:tcPr>
          <w:p w14:paraId="3518E5BC" w14:textId="77777777" w:rsidR="00964C9D" w:rsidRPr="00A3633B" w:rsidRDefault="00964C9D" w:rsidP="00863978"/>
        </w:tc>
      </w:tr>
      <w:tr w:rsidR="00A30EFF" w:rsidRPr="001810C9" w14:paraId="124073D0" w14:textId="77777777" w:rsidTr="00891CB5">
        <w:trPr>
          <w:jc w:val="center"/>
        </w:trPr>
        <w:tc>
          <w:tcPr>
            <w:tcW w:w="6925" w:type="dxa"/>
            <w:gridSpan w:val="4"/>
            <w:shd w:val="clear" w:color="auto" w:fill="auto"/>
          </w:tcPr>
          <w:p w14:paraId="298CF6B3" w14:textId="42A60184" w:rsidR="00A30EFF" w:rsidRPr="00891CB5" w:rsidRDefault="00891CB5" w:rsidP="00891CB5">
            <w:pPr>
              <w:jc w:val="right"/>
              <w:rPr>
                <w:b/>
                <w:bCs/>
              </w:rPr>
            </w:pPr>
            <w:r>
              <w:rPr>
                <w:b/>
                <w:bCs/>
              </w:rPr>
              <w:t xml:space="preserve">Miscellaneous </w:t>
            </w:r>
            <w:r w:rsidR="006A6763">
              <w:rPr>
                <w:b/>
                <w:bCs/>
              </w:rPr>
              <w:t xml:space="preserve">Grand </w:t>
            </w:r>
            <w:r w:rsidR="00613ED9">
              <w:rPr>
                <w:b/>
                <w:bCs/>
              </w:rPr>
              <w:t>Total</w:t>
            </w:r>
          </w:p>
        </w:tc>
        <w:tc>
          <w:tcPr>
            <w:tcW w:w="2425" w:type="dxa"/>
            <w:shd w:val="clear" w:color="auto" w:fill="FFFF00"/>
          </w:tcPr>
          <w:p w14:paraId="1FE0E867" w14:textId="77777777" w:rsidR="00A30EFF" w:rsidRPr="00A3633B" w:rsidRDefault="00A30EFF" w:rsidP="00863978"/>
        </w:tc>
      </w:tr>
    </w:tbl>
    <w:p w14:paraId="2BA4D0CC" w14:textId="22C84925" w:rsidR="00964C9D" w:rsidRDefault="00964C9D">
      <w:pPr>
        <w:sectPr w:rsidR="00964C9D" w:rsidSect="002D46E3">
          <w:footerReference w:type="default" r:id="rId37"/>
          <w:pgSz w:w="12240" w:h="15840" w:code="1"/>
          <w:pgMar w:top="1440" w:right="1440" w:bottom="1440" w:left="1440" w:header="720" w:footer="720" w:gutter="0"/>
          <w:pgNumType w:start="1"/>
          <w:cols w:space="720"/>
          <w:docGrid w:linePitch="326"/>
        </w:sectPr>
      </w:pPr>
    </w:p>
    <w:p w14:paraId="434FF6B9" w14:textId="77777777" w:rsidR="004214B1" w:rsidRDefault="00C81418" w:rsidP="004214B1">
      <w:pPr>
        <w:pStyle w:val="BannerHeading1"/>
        <w:rPr>
          <w:color w:val="auto"/>
        </w:rPr>
      </w:pPr>
      <w:r>
        <w:rPr>
          <w:color w:val="auto"/>
        </w:rPr>
        <w:lastRenderedPageBreak/>
        <w:t>APPENDIX</w:t>
      </w:r>
      <w:r w:rsidR="00661DC8">
        <w:rPr>
          <w:color w:val="auto"/>
        </w:rPr>
        <w:t xml:space="preserve"> F</w:t>
      </w:r>
    </w:p>
    <w:p w14:paraId="0A1BD5A1" w14:textId="16D9F9C7" w:rsidR="00C81418" w:rsidRPr="004214B1" w:rsidRDefault="00805EB8" w:rsidP="004214B1">
      <w:pPr>
        <w:pStyle w:val="BannerHeading1"/>
        <w:rPr>
          <w:color w:val="auto"/>
        </w:rPr>
      </w:pPr>
      <w:r>
        <w:rPr>
          <w:b w:val="0"/>
        </w:rPr>
        <w:fldChar w:fldCharType="begin"/>
      </w:r>
      <w:r w:rsidR="00C81418">
        <w:instrText xml:space="preserve"> TC “</w:instrText>
      </w:r>
      <w:bookmarkStart w:id="918" w:name="_Toc328065328"/>
      <w:bookmarkStart w:id="919" w:name="_Toc355264978"/>
      <w:bookmarkStart w:id="920" w:name="_Toc416185645"/>
      <w:bookmarkStart w:id="921" w:name="_Toc469469732"/>
      <w:bookmarkStart w:id="922" w:name="_Toc21097185"/>
      <w:bookmarkStart w:id="923" w:name="_Toc22828682"/>
      <w:bookmarkStart w:id="924" w:name="_Toc24528940"/>
      <w:bookmarkStart w:id="925" w:name="_Toc24535598"/>
      <w:bookmarkStart w:id="926" w:name="_Toc67476354"/>
      <w:bookmarkStart w:id="927" w:name="_Toc72061317"/>
      <w:r w:rsidR="00C81418">
        <w:instrText xml:space="preserve">Appendix H:  </w:instrText>
      </w:r>
      <w:r w:rsidR="00C81418">
        <w:rPr>
          <w:i/>
          <w:iCs/>
        </w:rPr>
        <w:instrText>Sample Letter of Credit</w:instrText>
      </w:r>
      <w:bookmarkEnd w:id="918"/>
      <w:bookmarkEnd w:id="919"/>
      <w:bookmarkEnd w:id="920"/>
      <w:bookmarkEnd w:id="921"/>
      <w:bookmarkEnd w:id="922"/>
      <w:bookmarkEnd w:id="923"/>
      <w:bookmarkEnd w:id="924"/>
      <w:bookmarkEnd w:id="925"/>
      <w:bookmarkEnd w:id="926"/>
      <w:bookmarkEnd w:id="927"/>
      <w:r w:rsidR="00C81418">
        <w:instrText xml:space="preserve">”\l 5\n </w:instrText>
      </w:r>
      <w:r>
        <w:rPr>
          <w:b w:val="0"/>
        </w:rPr>
        <w:fldChar w:fldCharType="end"/>
      </w:r>
    </w:p>
    <w:p w14:paraId="68DF45BF" w14:textId="77777777" w:rsidR="00C81418" w:rsidRDefault="00C81418" w:rsidP="00C81418">
      <w:pPr>
        <w:jc w:val="center"/>
        <w:rPr>
          <w:b/>
          <w:bCs/>
        </w:rPr>
      </w:pPr>
      <w:r>
        <w:rPr>
          <w:b/>
          <w:bCs/>
        </w:rPr>
        <w:t>A Few Critical Things to Keep in Mind</w:t>
      </w:r>
    </w:p>
    <w:p w14:paraId="58839C6F"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4C152551" w14:textId="77777777" w:rsidR="00C81418" w:rsidRDefault="00C81418" w:rsidP="00C81418">
      <w:pPr>
        <w:pBdr>
          <w:bottom w:val="single" w:sz="4" w:space="1" w:color="auto"/>
        </w:pBdr>
        <w:jc w:val="center"/>
        <w:rPr>
          <w:b/>
          <w:bCs/>
        </w:rPr>
      </w:pPr>
      <w:r>
        <w:rPr>
          <w:b/>
          <w:bCs/>
        </w:rPr>
        <w:t>Consolidated Technology Services</w:t>
      </w:r>
    </w:p>
    <w:p w14:paraId="624569D8" w14:textId="77777777" w:rsidR="00C81418" w:rsidRPr="00A82186" w:rsidRDefault="00C81418" w:rsidP="00C81418">
      <w:pPr>
        <w:pBdr>
          <w:bottom w:val="single" w:sz="4" w:space="1" w:color="auto"/>
        </w:pBdr>
        <w:jc w:val="center"/>
        <w:rPr>
          <w:bCs/>
          <w:i/>
        </w:rPr>
      </w:pPr>
    </w:p>
    <w:p w14:paraId="1BFA6002"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r w:rsidR="00661DC8">
        <w:rPr>
          <w:bCs/>
          <w:i/>
        </w:rPr>
        <w:t xml:space="preserve">Please do not submit this checklist, it is merely a resource. </w:t>
      </w:r>
    </w:p>
    <w:p w14:paraId="6F41ECB6" w14:textId="77777777" w:rsidR="00C81418" w:rsidRDefault="00C81418" w:rsidP="00C81418">
      <w:pPr>
        <w:rPr>
          <w:sz w:val="22"/>
          <w:szCs w:val="22"/>
        </w:rPr>
      </w:pPr>
    </w:p>
    <w:p w14:paraId="4F2306F7"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0DCF0D85" w14:textId="77777777" w:rsidR="00C81418" w:rsidRDefault="00C81418" w:rsidP="00C81418">
      <w:pPr>
        <w:rPr>
          <w:sz w:val="22"/>
          <w:szCs w:val="22"/>
        </w:rPr>
      </w:pPr>
    </w:p>
    <w:p w14:paraId="5B466E59"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w:t>
      </w:r>
      <w:r w:rsidR="0008612A">
        <w:rPr>
          <w:sz w:val="22"/>
          <w:szCs w:val="22"/>
        </w:rPr>
        <w:t>RFP</w:t>
      </w:r>
      <w:r>
        <w:rPr>
          <w:sz w:val="22"/>
          <w:szCs w:val="22"/>
        </w:rPr>
        <w:t xml:space="preserve"> and is an excellent source of information for any questions you may have.</w:t>
      </w:r>
    </w:p>
    <w:p w14:paraId="38042DAA" w14:textId="77777777" w:rsidR="00C81418" w:rsidRDefault="00C81418" w:rsidP="00C81418">
      <w:pPr>
        <w:rPr>
          <w:sz w:val="22"/>
          <w:szCs w:val="22"/>
        </w:rPr>
      </w:pPr>
    </w:p>
    <w:p w14:paraId="1358AABA"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4B9A5E7D" w14:textId="77777777" w:rsidR="00C81418" w:rsidRDefault="00C81418" w:rsidP="00C81418">
      <w:pPr>
        <w:ind w:left="2160" w:hanging="2160"/>
        <w:rPr>
          <w:sz w:val="22"/>
          <w:szCs w:val="22"/>
        </w:rPr>
      </w:pPr>
    </w:p>
    <w:p w14:paraId="7C27AEBC"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19674D86" w14:textId="77777777" w:rsidR="00C81418" w:rsidRDefault="00C81418" w:rsidP="00C81418">
      <w:pPr>
        <w:ind w:left="2160" w:hanging="2160"/>
        <w:rPr>
          <w:sz w:val="22"/>
          <w:szCs w:val="22"/>
        </w:rPr>
      </w:pPr>
    </w:p>
    <w:p w14:paraId="2B15BE76"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7C3871DB" w14:textId="77777777" w:rsidR="00C81418" w:rsidRDefault="00C81418" w:rsidP="00C81418">
      <w:pPr>
        <w:rPr>
          <w:sz w:val="22"/>
          <w:szCs w:val="22"/>
        </w:rPr>
      </w:pPr>
    </w:p>
    <w:p w14:paraId="1C74D938"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w:t>
      </w:r>
      <w:r w:rsidR="0008612A">
        <w:rPr>
          <w:sz w:val="22"/>
          <w:szCs w:val="22"/>
        </w:rPr>
        <w:t>RFP</w:t>
      </w:r>
      <w:r>
        <w:rPr>
          <w:sz w:val="22"/>
          <w:szCs w:val="22"/>
        </w:rPr>
        <w:t>.</w:t>
      </w:r>
    </w:p>
    <w:p w14:paraId="49BDFA28" w14:textId="77777777" w:rsidR="00C81418" w:rsidRDefault="00C81418" w:rsidP="00C81418">
      <w:pPr>
        <w:ind w:left="2160" w:hanging="2160"/>
        <w:rPr>
          <w:sz w:val="22"/>
          <w:szCs w:val="22"/>
        </w:rPr>
      </w:pPr>
    </w:p>
    <w:p w14:paraId="1832AEF2"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all of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6B6E284B" w14:textId="77777777" w:rsidR="00C81418" w:rsidRDefault="00C81418" w:rsidP="00C81418">
      <w:pPr>
        <w:tabs>
          <w:tab w:val="left" w:pos="720"/>
        </w:tabs>
        <w:ind w:left="2160" w:hanging="2160"/>
        <w:rPr>
          <w:b/>
          <w:sz w:val="22"/>
          <w:szCs w:val="22"/>
        </w:rPr>
      </w:pPr>
    </w:p>
    <w:p w14:paraId="7C0CAFCA" w14:textId="77777777" w:rsidR="00C81418" w:rsidRDefault="00C81418" w:rsidP="00C81418">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Note all the dates and times listed in the Schedule of Events and within the document, and be sure to submit all required items on time. Late proposal responses are never accepted.</w:t>
      </w:r>
    </w:p>
    <w:p w14:paraId="0DC0E3FA" w14:textId="77777777" w:rsidR="00C81418" w:rsidRDefault="00C81418" w:rsidP="00C81418">
      <w:pPr>
        <w:tabs>
          <w:tab w:val="left" w:pos="720"/>
        </w:tabs>
        <w:ind w:left="2160" w:hanging="2160"/>
        <w:rPr>
          <w:sz w:val="22"/>
          <w:szCs w:val="22"/>
        </w:rPr>
      </w:pPr>
    </w:p>
    <w:p w14:paraId="432D43A0" w14:textId="0779F2A2" w:rsidR="0075670A" w:rsidRDefault="00C81418" w:rsidP="00E538B9">
      <w:pPr>
        <w:tabs>
          <w:tab w:val="left" w:pos="720"/>
        </w:tabs>
        <w:ind w:left="2160" w:hanging="2160"/>
        <w:rPr>
          <w:sz w:val="22"/>
          <w:szCs w:val="22"/>
        </w:rPr>
      </w:pPr>
      <w:r w:rsidRPr="00325F85">
        <w:rPr>
          <w:b/>
          <w:sz w:val="22"/>
          <w:szCs w:val="22"/>
        </w:rPr>
        <w:t xml:space="preserve">9.        ______  </w:t>
      </w:r>
      <w:r w:rsidRPr="00325F85">
        <w:rPr>
          <w:b/>
          <w:sz w:val="22"/>
          <w:szCs w:val="22"/>
        </w:rPr>
        <w:tab/>
      </w:r>
      <w:r>
        <w:rPr>
          <w:b/>
          <w:sz w:val="22"/>
          <w:szCs w:val="22"/>
        </w:rPr>
        <w:t xml:space="preserve">Address each mandatory/mandatory scored item. </w:t>
      </w:r>
      <w:r w:rsidR="00664315" w:rsidRPr="00325F85">
        <w:rPr>
          <w:b/>
          <w:sz w:val="22"/>
          <w:szCs w:val="22"/>
        </w:rPr>
        <w:t xml:space="preserve"> </w:t>
      </w:r>
      <w:r w:rsidR="00664315" w:rsidRPr="00325F85">
        <w:rPr>
          <w:sz w:val="22"/>
          <w:szCs w:val="22"/>
        </w:rPr>
        <w:t xml:space="preserve">Any time you see an “M” or </w:t>
      </w:r>
      <w:r w:rsidRPr="00325F85">
        <w:rPr>
          <w:sz w:val="22"/>
          <w:szCs w:val="22"/>
        </w:rPr>
        <w:t>“MS”- make sure to respond, even in the financial sections. For Mandatory items, A statement, “(Vendor Name) has read, understands, and fully complies with this requirement” is acceptable.</w:t>
      </w:r>
    </w:p>
    <w:p w14:paraId="6C5DF08A" w14:textId="6AE1C71B" w:rsidR="00173525" w:rsidRDefault="00173525" w:rsidP="00E538B9">
      <w:pPr>
        <w:tabs>
          <w:tab w:val="left" w:pos="720"/>
        </w:tabs>
        <w:ind w:left="2160" w:hanging="2160"/>
        <w:rPr>
          <w:sz w:val="22"/>
          <w:szCs w:val="22"/>
        </w:rPr>
      </w:pPr>
    </w:p>
    <w:p w14:paraId="72A04314" w14:textId="093A423E" w:rsidR="00173525" w:rsidRDefault="00173525" w:rsidP="00E538B9">
      <w:pPr>
        <w:tabs>
          <w:tab w:val="left" w:pos="720"/>
        </w:tabs>
        <w:ind w:left="2160" w:hanging="2160"/>
        <w:rPr>
          <w:sz w:val="22"/>
          <w:szCs w:val="22"/>
        </w:rPr>
      </w:pPr>
    </w:p>
    <w:p w14:paraId="1B0BEE43" w14:textId="33C03A7C" w:rsidR="00173525" w:rsidRDefault="00173525" w:rsidP="00E538B9">
      <w:pPr>
        <w:tabs>
          <w:tab w:val="left" w:pos="720"/>
        </w:tabs>
        <w:ind w:left="2160" w:hanging="2160"/>
        <w:rPr>
          <w:sz w:val="22"/>
          <w:szCs w:val="22"/>
        </w:rPr>
      </w:pPr>
    </w:p>
    <w:p w14:paraId="6492C7D5" w14:textId="77777777" w:rsidR="00173525" w:rsidRDefault="00173525" w:rsidP="00E538B9">
      <w:pPr>
        <w:tabs>
          <w:tab w:val="left" w:pos="720"/>
        </w:tabs>
        <w:ind w:left="2160" w:hanging="2160"/>
        <w:rPr>
          <w:b/>
          <w:sz w:val="22"/>
          <w:szCs w:val="22"/>
        </w:rPr>
        <w:sectPr w:rsidR="00173525" w:rsidSect="002D46E3">
          <w:footerReference w:type="default" r:id="rId38"/>
          <w:pgSz w:w="12240" w:h="15840" w:code="1"/>
          <w:pgMar w:top="1440" w:right="1440" w:bottom="1440" w:left="1440" w:header="720" w:footer="720" w:gutter="0"/>
          <w:pgNumType w:start="1"/>
          <w:cols w:space="720"/>
          <w:docGrid w:linePitch="326"/>
        </w:sectPr>
      </w:pPr>
    </w:p>
    <w:p w14:paraId="70D6B3E7" w14:textId="04238174" w:rsidR="00231266" w:rsidRPr="00940220" w:rsidRDefault="00231266" w:rsidP="00231266">
      <w:pPr>
        <w:pStyle w:val="TOC1"/>
        <w:jc w:val="center"/>
        <w:rPr>
          <w:sz w:val="28"/>
        </w:rPr>
      </w:pPr>
      <w:r w:rsidRPr="00940220">
        <w:rPr>
          <w:sz w:val="28"/>
        </w:rPr>
        <w:lastRenderedPageBreak/>
        <w:t xml:space="preserve">APPENDIX </w:t>
      </w:r>
      <w:r w:rsidR="00FE56D3">
        <w:rPr>
          <w:sz w:val="28"/>
        </w:rPr>
        <w:t>G</w:t>
      </w:r>
    </w:p>
    <w:p w14:paraId="6FBA713A" w14:textId="0152535B" w:rsidR="00525240" w:rsidRDefault="00231266" w:rsidP="00231266">
      <w:pPr>
        <w:tabs>
          <w:tab w:val="left" w:pos="720"/>
        </w:tabs>
        <w:ind w:left="2160" w:hanging="2160"/>
        <w:jc w:val="center"/>
        <w:rPr>
          <w:b/>
          <w:bCs/>
          <w:sz w:val="22"/>
          <w:szCs w:val="22"/>
        </w:rPr>
      </w:pPr>
      <w:r>
        <w:rPr>
          <w:b/>
          <w:bCs/>
          <w:sz w:val="22"/>
          <w:szCs w:val="22"/>
        </w:rPr>
        <w:t>CURSORY ANALYSIS</w:t>
      </w:r>
    </w:p>
    <w:p w14:paraId="4E54815B" w14:textId="1AF35BD9" w:rsidR="00231266" w:rsidRDefault="00231266" w:rsidP="00231266">
      <w:pPr>
        <w:tabs>
          <w:tab w:val="left" w:pos="720"/>
        </w:tabs>
        <w:ind w:left="2160" w:hanging="2160"/>
        <w:rPr>
          <w:b/>
          <w:bCs/>
          <w:sz w:val="22"/>
          <w:szCs w:val="22"/>
        </w:rPr>
      </w:pPr>
    </w:p>
    <w:p w14:paraId="19911BA3" w14:textId="04495276" w:rsidR="00231266" w:rsidRDefault="00231266" w:rsidP="00231266">
      <w:pPr>
        <w:jc w:val="center"/>
      </w:pPr>
      <w:r>
        <w:t xml:space="preserve">Posted separately on the CTS Web site at: </w:t>
      </w:r>
      <w:hyperlink r:id="rId39" w:history="1">
        <w:r w:rsidR="004F0168" w:rsidRPr="005443AE">
          <w:rPr>
            <w:rStyle w:val="Hyperlink"/>
          </w:rPr>
          <w:t>https://watech.wa.gov/procurement-announcements</w:t>
        </w:r>
      </w:hyperlink>
    </w:p>
    <w:p w14:paraId="316AD12A" w14:textId="77777777" w:rsidR="004F0168" w:rsidRDefault="004F0168" w:rsidP="00231266">
      <w:pPr>
        <w:jc w:val="center"/>
      </w:pPr>
    </w:p>
    <w:p w14:paraId="05FDD6F9" w14:textId="77777777" w:rsidR="00626E87" w:rsidRDefault="00626E87" w:rsidP="00231266">
      <w:pPr>
        <w:jc w:val="center"/>
      </w:pPr>
    </w:p>
    <w:p w14:paraId="05176655" w14:textId="77777777" w:rsidR="00231266" w:rsidRPr="00296274" w:rsidRDefault="00231266" w:rsidP="00231266">
      <w:pPr>
        <w:tabs>
          <w:tab w:val="left" w:pos="720"/>
        </w:tabs>
        <w:ind w:left="2160" w:hanging="2160"/>
        <w:rPr>
          <w:b/>
          <w:sz w:val="22"/>
          <w:szCs w:val="22"/>
        </w:rPr>
      </w:pPr>
    </w:p>
    <w:sectPr w:rsidR="00231266" w:rsidRPr="00296274" w:rsidSect="002D46E3">
      <w:footerReference w:type="default" r:id="rId40"/>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4CCDF" w14:textId="77777777" w:rsidR="00A46369" w:rsidRDefault="00A46369">
      <w:r>
        <w:separator/>
      </w:r>
    </w:p>
  </w:endnote>
  <w:endnote w:type="continuationSeparator" w:id="0">
    <w:p w14:paraId="1D95FD84" w14:textId="77777777" w:rsidR="00A46369" w:rsidRDefault="00A46369">
      <w:r>
        <w:continuationSeparator/>
      </w:r>
    </w:p>
  </w:endnote>
  <w:endnote w:type="continuationNotice" w:id="1">
    <w:p w14:paraId="04BDDED9" w14:textId="77777777" w:rsidR="00A46369" w:rsidRDefault="00A46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0FD0" w14:textId="77777777" w:rsidR="00A46369" w:rsidRDefault="00A46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67D20" w14:textId="77777777" w:rsidR="00A46369" w:rsidRDefault="00A4636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36" w:type="dxa"/>
      <w:tblBorders>
        <w:top w:val="single" w:sz="4" w:space="0" w:color="auto"/>
      </w:tblBorders>
      <w:tblLayout w:type="fixed"/>
      <w:tblLook w:val="0000" w:firstRow="0" w:lastRow="0" w:firstColumn="0" w:lastColumn="0" w:noHBand="0" w:noVBand="0"/>
    </w:tblPr>
    <w:tblGrid>
      <w:gridCol w:w="3978"/>
      <w:gridCol w:w="1620"/>
      <w:gridCol w:w="3960"/>
      <w:gridCol w:w="3960"/>
      <w:gridCol w:w="18"/>
    </w:tblGrid>
    <w:tr w:rsidR="00A46369" w14:paraId="4A0F657A" w14:textId="0F3E3C3C" w:rsidTr="00296274">
      <w:trPr>
        <w:gridAfter w:val="1"/>
        <w:wAfter w:w="18" w:type="dxa"/>
      </w:trPr>
      <w:tc>
        <w:tcPr>
          <w:tcW w:w="3978" w:type="dxa"/>
        </w:tcPr>
        <w:p w14:paraId="46F0D88D" w14:textId="15B0C6E4" w:rsidR="00A46369" w:rsidRDefault="00A46369" w:rsidP="00276A7D">
          <w:pPr>
            <w:pStyle w:val="Footer"/>
            <w:rPr>
              <w:sz w:val="18"/>
            </w:rPr>
          </w:pPr>
          <w:r>
            <w:rPr>
              <w:sz w:val="18"/>
            </w:rPr>
            <w:t>State of Washington</w:t>
          </w:r>
        </w:p>
        <w:p w14:paraId="20B0705E" w14:textId="77777777" w:rsidR="00A46369" w:rsidRDefault="00A46369" w:rsidP="00276A7D">
          <w:pPr>
            <w:pStyle w:val="Footer"/>
            <w:rPr>
              <w:sz w:val="18"/>
            </w:rPr>
          </w:pPr>
          <w:r>
            <w:rPr>
              <w:sz w:val="18"/>
            </w:rPr>
            <w:t>Consolidated Technology Services</w:t>
          </w:r>
        </w:p>
      </w:tc>
      <w:tc>
        <w:tcPr>
          <w:tcW w:w="1620" w:type="dxa"/>
        </w:tcPr>
        <w:p w14:paraId="2BD38324" w14:textId="77777777" w:rsidR="00A46369" w:rsidRDefault="00A46369" w:rsidP="00276A7D">
          <w:pPr>
            <w:pStyle w:val="Footer"/>
            <w:jc w:val="center"/>
            <w:rPr>
              <w:b/>
              <w:sz w:val="22"/>
            </w:rPr>
          </w:pPr>
        </w:p>
      </w:tc>
      <w:tc>
        <w:tcPr>
          <w:tcW w:w="3960" w:type="dxa"/>
        </w:tcPr>
        <w:p w14:paraId="6C5AD05F" w14:textId="5FBA8559" w:rsidR="00A46369" w:rsidRDefault="00A46369" w:rsidP="00C72C3C">
          <w:pPr>
            <w:pStyle w:val="Footer"/>
            <w:jc w:val="right"/>
            <w:rPr>
              <w:sz w:val="18"/>
            </w:rPr>
          </w:pPr>
          <w:r>
            <w:rPr>
              <w:sz w:val="18"/>
            </w:rPr>
            <w:t>Appendix F – Checklist</w:t>
          </w:r>
        </w:p>
        <w:p w14:paraId="72F8B39C" w14:textId="187DF923" w:rsidR="00A46369" w:rsidRDefault="00A46369" w:rsidP="00C72C3C">
          <w:pPr>
            <w:pStyle w:val="Footer"/>
            <w:jc w:val="right"/>
            <w:rPr>
              <w:sz w:val="18"/>
            </w:rPr>
          </w:pPr>
          <w:r>
            <w:rPr>
              <w:sz w:val="18"/>
              <w:szCs w:val="16"/>
            </w:rPr>
            <w:t>A21-RFP-032</w:t>
          </w:r>
        </w:p>
      </w:tc>
      <w:tc>
        <w:tcPr>
          <w:tcW w:w="3960" w:type="dxa"/>
        </w:tcPr>
        <w:p w14:paraId="619979AD" w14:textId="77777777" w:rsidR="00A46369" w:rsidRDefault="00A46369" w:rsidP="00C72C3C">
          <w:pPr>
            <w:pStyle w:val="Footer"/>
            <w:jc w:val="right"/>
            <w:rPr>
              <w:sz w:val="18"/>
            </w:rPr>
          </w:pPr>
        </w:p>
      </w:tc>
    </w:tr>
    <w:tr w:rsidR="00A46369" w14:paraId="64E4A10A" w14:textId="77777777" w:rsidTr="00296274">
      <w:trPr>
        <w:trHeight w:val="613"/>
      </w:trPr>
      <w:tc>
        <w:tcPr>
          <w:tcW w:w="3978" w:type="dxa"/>
        </w:tcPr>
        <w:p w14:paraId="4BB4D243" w14:textId="77777777" w:rsidR="00A46369" w:rsidRDefault="00A46369" w:rsidP="00276A7D">
          <w:pPr>
            <w:pStyle w:val="Footer"/>
            <w:rPr>
              <w:sz w:val="18"/>
            </w:rPr>
          </w:pPr>
        </w:p>
      </w:tc>
      <w:tc>
        <w:tcPr>
          <w:tcW w:w="1620" w:type="dxa"/>
        </w:tcPr>
        <w:p w14:paraId="72F31F1E" w14:textId="45E07A6D" w:rsidR="00A46369" w:rsidRDefault="00A46369" w:rsidP="00C72C3C">
          <w:pPr>
            <w:pStyle w:val="Footer"/>
            <w:jc w:val="center"/>
            <w:rPr>
              <w:sz w:val="18"/>
            </w:rPr>
          </w:pPr>
          <w:r>
            <w:rPr>
              <w:sz w:val="18"/>
            </w:rPr>
            <w:t xml:space="preserve">Page F - </w:t>
          </w:r>
          <w:r w:rsidRPr="00251A33">
            <w:rPr>
              <w:sz w:val="18"/>
            </w:rPr>
            <w:fldChar w:fldCharType="begin"/>
          </w:r>
          <w:r w:rsidRPr="00251A33">
            <w:rPr>
              <w:sz w:val="18"/>
            </w:rPr>
            <w:instrText xml:space="preserve"> PAGE   \* MERGEFORMAT </w:instrText>
          </w:r>
          <w:r w:rsidRPr="00251A33">
            <w:rPr>
              <w:sz w:val="18"/>
            </w:rPr>
            <w:fldChar w:fldCharType="separate"/>
          </w:r>
          <w:r w:rsidR="00986D39">
            <w:rPr>
              <w:noProof/>
              <w:sz w:val="18"/>
            </w:rPr>
            <w:t>2</w:t>
          </w:r>
          <w:r w:rsidRPr="00251A33">
            <w:rPr>
              <w:noProof/>
              <w:sz w:val="18"/>
            </w:rPr>
            <w:fldChar w:fldCharType="end"/>
          </w:r>
        </w:p>
      </w:tc>
      <w:tc>
        <w:tcPr>
          <w:tcW w:w="3960" w:type="dxa"/>
        </w:tcPr>
        <w:p w14:paraId="2DA25D23" w14:textId="77777777" w:rsidR="00A46369" w:rsidRDefault="00A46369" w:rsidP="00276A7D">
          <w:pPr>
            <w:pStyle w:val="Footer"/>
            <w:jc w:val="right"/>
            <w:rPr>
              <w:sz w:val="18"/>
            </w:rPr>
          </w:pPr>
        </w:p>
      </w:tc>
      <w:tc>
        <w:tcPr>
          <w:tcW w:w="3978" w:type="dxa"/>
          <w:gridSpan w:val="2"/>
        </w:tcPr>
        <w:p w14:paraId="73FDA660" w14:textId="126E543D" w:rsidR="00A46369" w:rsidRDefault="00A46369" w:rsidP="00276A7D">
          <w:pPr>
            <w:pStyle w:val="Footer"/>
            <w:jc w:val="right"/>
            <w:rPr>
              <w:sz w:val="18"/>
            </w:rPr>
          </w:pPr>
        </w:p>
      </w:tc>
    </w:tr>
  </w:tbl>
  <w:p w14:paraId="3202F9B0" w14:textId="77777777" w:rsidR="00A46369" w:rsidRPr="006A0204" w:rsidRDefault="00A46369" w:rsidP="00B566E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36" w:type="dxa"/>
      <w:tblBorders>
        <w:top w:val="single" w:sz="4" w:space="0" w:color="auto"/>
      </w:tblBorders>
      <w:tblLayout w:type="fixed"/>
      <w:tblLook w:val="0000" w:firstRow="0" w:lastRow="0" w:firstColumn="0" w:lastColumn="0" w:noHBand="0" w:noVBand="0"/>
    </w:tblPr>
    <w:tblGrid>
      <w:gridCol w:w="3978"/>
      <w:gridCol w:w="1620"/>
      <w:gridCol w:w="3960"/>
      <w:gridCol w:w="3960"/>
      <w:gridCol w:w="18"/>
    </w:tblGrid>
    <w:tr w:rsidR="00A46369" w14:paraId="4ABFC61C" w14:textId="77777777" w:rsidTr="00296274">
      <w:trPr>
        <w:gridAfter w:val="1"/>
        <w:wAfter w:w="18" w:type="dxa"/>
      </w:trPr>
      <w:tc>
        <w:tcPr>
          <w:tcW w:w="3978" w:type="dxa"/>
        </w:tcPr>
        <w:p w14:paraId="458AF1A0" w14:textId="77777777" w:rsidR="00A46369" w:rsidRDefault="00A46369" w:rsidP="00276A7D">
          <w:pPr>
            <w:pStyle w:val="Footer"/>
            <w:rPr>
              <w:sz w:val="18"/>
            </w:rPr>
          </w:pPr>
          <w:r>
            <w:rPr>
              <w:sz w:val="18"/>
            </w:rPr>
            <w:t>State of Washington</w:t>
          </w:r>
        </w:p>
        <w:p w14:paraId="7E6462FC" w14:textId="77777777" w:rsidR="00A46369" w:rsidRDefault="00A46369" w:rsidP="00276A7D">
          <w:pPr>
            <w:pStyle w:val="Footer"/>
            <w:rPr>
              <w:sz w:val="18"/>
            </w:rPr>
          </w:pPr>
          <w:r>
            <w:rPr>
              <w:sz w:val="18"/>
            </w:rPr>
            <w:t>Consolidated Technology Services</w:t>
          </w:r>
        </w:p>
      </w:tc>
      <w:tc>
        <w:tcPr>
          <w:tcW w:w="1620" w:type="dxa"/>
        </w:tcPr>
        <w:p w14:paraId="6C3651E8" w14:textId="77777777" w:rsidR="00A46369" w:rsidRDefault="00A46369" w:rsidP="00276A7D">
          <w:pPr>
            <w:pStyle w:val="Footer"/>
            <w:jc w:val="center"/>
            <w:rPr>
              <w:b/>
              <w:sz w:val="22"/>
            </w:rPr>
          </w:pPr>
        </w:p>
      </w:tc>
      <w:tc>
        <w:tcPr>
          <w:tcW w:w="3960" w:type="dxa"/>
        </w:tcPr>
        <w:p w14:paraId="7AF134ED" w14:textId="3E255E1D" w:rsidR="00A46369" w:rsidRDefault="00A46369" w:rsidP="00C72C3C">
          <w:pPr>
            <w:pStyle w:val="Footer"/>
            <w:jc w:val="right"/>
            <w:rPr>
              <w:sz w:val="18"/>
            </w:rPr>
          </w:pPr>
          <w:r>
            <w:rPr>
              <w:sz w:val="18"/>
            </w:rPr>
            <w:t>Appendix G – Cursory Analysis</w:t>
          </w:r>
        </w:p>
        <w:p w14:paraId="12886DD9" w14:textId="77777777" w:rsidR="00A46369" w:rsidRDefault="00A46369" w:rsidP="00C72C3C">
          <w:pPr>
            <w:pStyle w:val="Footer"/>
            <w:jc w:val="right"/>
            <w:rPr>
              <w:sz w:val="18"/>
            </w:rPr>
          </w:pPr>
          <w:r>
            <w:rPr>
              <w:sz w:val="18"/>
              <w:szCs w:val="16"/>
            </w:rPr>
            <w:t>A21-RFP-032</w:t>
          </w:r>
        </w:p>
      </w:tc>
      <w:tc>
        <w:tcPr>
          <w:tcW w:w="3960" w:type="dxa"/>
        </w:tcPr>
        <w:p w14:paraId="16EADA27" w14:textId="77777777" w:rsidR="00A46369" w:rsidRDefault="00A46369" w:rsidP="00C72C3C">
          <w:pPr>
            <w:pStyle w:val="Footer"/>
            <w:jc w:val="right"/>
            <w:rPr>
              <w:sz w:val="18"/>
            </w:rPr>
          </w:pPr>
        </w:p>
      </w:tc>
    </w:tr>
    <w:tr w:rsidR="00A46369" w14:paraId="20701B0F" w14:textId="77777777" w:rsidTr="00296274">
      <w:trPr>
        <w:trHeight w:val="613"/>
      </w:trPr>
      <w:tc>
        <w:tcPr>
          <w:tcW w:w="3978" w:type="dxa"/>
        </w:tcPr>
        <w:p w14:paraId="3A200600" w14:textId="77777777" w:rsidR="00A46369" w:rsidRDefault="00A46369" w:rsidP="00276A7D">
          <w:pPr>
            <w:pStyle w:val="Footer"/>
            <w:rPr>
              <w:sz w:val="18"/>
            </w:rPr>
          </w:pPr>
        </w:p>
      </w:tc>
      <w:tc>
        <w:tcPr>
          <w:tcW w:w="1620" w:type="dxa"/>
        </w:tcPr>
        <w:p w14:paraId="79930211" w14:textId="365A0BE3" w:rsidR="00A46369" w:rsidRDefault="00A46369" w:rsidP="00C72C3C">
          <w:pPr>
            <w:pStyle w:val="Footer"/>
            <w:jc w:val="center"/>
            <w:rPr>
              <w:sz w:val="18"/>
            </w:rPr>
          </w:pPr>
          <w:r>
            <w:rPr>
              <w:sz w:val="18"/>
            </w:rPr>
            <w:t xml:space="preserve">Page G - </w:t>
          </w:r>
          <w:r w:rsidRPr="00251A33">
            <w:rPr>
              <w:sz w:val="18"/>
            </w:rPr>
            <w:fldChar w:fldCharType="begin"/>
          </w:r>
          <w:r w:rsidRPr="00251A33">
            <w:rPr>
              <w:sz w:val="18"/>
            </w:rPr>
            <w:instrText xml:space="preserve"> PAGE   \* MERGEFORMAT </w:instrText>
          </w:r>
          <w:r w:rsidRPr="00251A33">
            <w:rPr>
              <w:sz w:val="18"/>
            </w:rPr>
            <w:fldChar w:fldCharType="separate"/>
          </w:r>
          <w:r w:rsidR="00986D39">
            <w:rPr>
              <w:noProof/>
              <w:sz w:val="18"/>
            </w:rPr>
            <w:t>1</w:t>
          </w:r>
          <w:r w:rsidRPr="00251A33">
            <w:rPr>
              <w:noProof/>
              <w:sz w:val="18"/>
            </w:rPr>
            <w:fldChar w:fldCharType="end"/>
          </w:r>
        </w:p>
      </w:tc>
      <w:tc>
        <w:tcPr>
          <w:tcW w:w="3960" w:type="dxa"/>
        </w:tcPr>
        <w:p w14:paraId="17C33EBD" w14:textId="77777777" w:rsidR="00A46369" w:rsidRDefault="00A46369" w:rsidP="00276A7D">
          <w:pPr>
            <w:pStyle w:val="Footer"/>
            <w:jc w:val="right"/>
            <w:rPr>
              <w:sz w:val="18"/>
            </w:rPr>
          </w:pPr>
        </w:p>
      </w:tc>
      <w:tc>
        <w:tcPr>
          <w:tcW w:w="3978" w:type="dxa"/>
          <w:gridSpan w:val="2"/>
        </w:tcPr>
        <w:p w14:paraId="384A962D" w14:textId="77777777" w:rsidR="00A46369" w:rsidRDefault="00A46369" w:rsidP="00276A7D">
          <w:pPr>
            <w:pStyle w:val="Footer"/>
            <w:jc w:val="right"/>
            <w:rPr>
              <w:sz w:val="18"/>
            </w:rPr>
          </w:pPr>
        </w:p>
      </w:tc>
    </w:tr>
  </w:tbl>
  <w:p w14:paraId="07CAD8B5" w14:textId="77777777" w:rsidR="00A46369" w:rsidRPr="006A0204" w:rsidRDefault="00A46369" w:rsidP="00B56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2FDB" w14:textId="77777777" w:rsidR="00A46369" w:rsidRDefault="00A46369">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71C6" w14:textId="77777777" w:rsidR="00A46369" w:rsidRDefault="00A46369">
    <w:pPr>
      <w:pStyle w:val="Footer"/>
      <w:tabs>
        <w:tab w:val="clear" w:pos="8640"/>
        <w:tab w:val="right" w:pos="9360"/>
      </w:tabs>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top w:val="single" w:sz="4" w:space="0" w:color="auto"/>
      </w:tblBorders>
      <w:tblLayout w:type="fixed"/>
      <w:tblLook w:val="0000" w:firstRow="0" w:lastRow="0" w:firstColumn="0" w:lastColumn="0" w:noHBand="0" w:noVBand="0"/>
    </w:tblPr>
    <w:tblGrid>
      <w:gridCol w:w="3960"/>
      <w:gridCol w:w="1170"/>
      <w:gridCol w:w="4410"/>
    </w:tblGrid>
    <w:tr w:rsidR="00A46369" w:rsidRPr="00E55AF0" w14:paraId="2C064BEA" w14:textId="77777777" w:rsidTr="00380373">
      <w:tc>
        <w:tcPr>
          <w:tcW w:w="3960" w:type="dxa"/>
        </w:tcPr>
        <w:p w14:paraId="5D50994D" w14:textId="77777777" w:rsidR="00A46369" w:rsidRPr="00E55AF0" w:rsidRDefault="00A46369">
          <w:pPr>
            <w:pStyle w:val="Footer"/>
            <w:rPr>
              <w:sz w:val="18"/>
            </w:rPr>
          </w:pPr>
          <w:r>
            <w:rPr>
              <w:sz w:val="18"/>
            </w:rPr>
            <w:t>State of Washington</w:t>
          </w:r>
        </w:p>
      </w:tc>
      <w:tc>
        <w:tcPr>
          <w:tcW w:w="1170" w:type="dxa"/>
        </w:tcPr>
        <w:p w14:paraId="78160971" w14:textId="77777777" w:rsidR="00A46369" w:rsidRPr="00E55AF0" w:rsidRDefault="00A46369">
          <w:pPr>
            <w:pStyle w:val="Footer"/>
            <w:jc w:val="both"/>
            <w:rPr>
              <w:sz w:val="18"/>
            </w:rPr>
          </w:pPr>
        </w:p>
      </w:tc>
      <w:tc>
        <w:tcPr>
          <w:tcW w:w="4410" w:type="dxa"/>
        </w:tcPr>
        <w:p w14:paraId="00753887" w14:textId="33D69F2C" w:rsidR="00A46369" w:rsidRPr="00E55AF0" w:rsidRDefault="00A46369" w:rsidP="001829BF">
          <w:pPr>
            <w:pStyle w:val="Footer"/>
            <w:jc w:val="right"/>
            <w:rPr>
              <w:sz w:val="18"/>
            </w:rPr>
          </w:pPr>
          <w:r>
            <w:rPr>
              <w:sz w:val="18"/>
            </w:rPr>
            <w:t>Enterprise Cloud Computing Implementation Support</w:t>
          </w:r>
        </w:p>
      </w:tc>
    </w:tr>
    <w:tr w:rsidR="00A46369" w:rsidRPr="00E55AF0" w14:paraId="1F687507" w14:textId="77777777" w:rsidTr="00380373">
      <w:tc>
        <w:tcPr>
          <w:tcW w:w="3960" w:type="dxa"/>
        </w:tcPr>
        <w:p w14:paraId="089B24AF" w14:textId="77777777" w:rsidR="00A46369" w:rsidRPr="00E55AF0" w:rsidRDefault="00A46369">
          <w:pPr>
            <w:pStyle w:val="Footer"/>
            <w:jc w:val="both"/>
            <w:rPr>
              <w:sz w:val="18"/>
            </w:rPr>
          </w:pPr>
          <w:r>
            <w:rPr>
              <w:sz w:val="18"/>
            </w:rPr>
            <w:t>Consolidated Technology Services</w:t>
          </w:r>
        </w:p>
      </w:tc>
      <w:tc>
        <w:tcPr>
          <w:tcW w:w="1170" w:type="dxa"/>
        </w:tcPr>
        <w:p w14:paraId="42DAEFEE" w14:textId="7AC31AC8" w:rsidR="00A46369" w:rsidRPr="00E55AF0" w:rsidRDefault="00A46369" w:rsidP="00F438C5">
          <w:pPr>
            <w:pStyle w:val="Footer"/>
            <w:jc w:val="center"/>
            <w:rPr>
              <w:sz w:val="18"/>
            </w:rPr>
          </w:pPr>
          <w:r w:rsidRPr="00E55AF0">
            <w:rPr>
              <w:sz w:val="18"/>
            </w:rPr>
            <w:t xml:space="preserve">Page </w:t>
          </w:r>
          <w:r w:rsidRPr="00E55AF0">
            <w:rPr>
              <w:rStyle w:val="PageNumber"/>
              <w:sz w:val="18"/>
            </w:rPr>
            <w:fldChar w:fldCharType="begin"/>
          </w:r>
          <w:r w:rsidRPr="00E55AF0">
            <w:rPr>
              <w:rStyle w:val="PageNumber"/>
              <w:sz w:val="18"/>
            </w:rPr>
            <w:instrText xml:space="preserve"> PAGE </w:instrText>
          </w:r>
          <w:r w:rsidRPr="00E55AF0">
            <w:rPr>
              <w:rStyle w:val="PageNumber"/>
              <w:sz w:val="18"/>
            </w:rPr>
            <w:fldChar w:fldCharType="separate"/>
          </w:r>
          <w:r w:rsidR="00986D39">
            <w:rPr>
              <w:rStyle w:val="PageNumber"/>
              <w:noProof/>
              <w:sz w:val="18"/>
            </w:rPr>
            <w:t>29</w:t>
          </w:r>
          <w:r w:rsidRPr="00E55AF0">
            <w:rPr>
              <w:rStyle w:val="PageNumber"/>
              <w:sz w:val="18"/>
            </w:rPr>
            <w:fldChar w:fldCharType="end"/>
          </w:r>
        </w:p>
      </w:tc>
      <w:tc>
        <w:tcPr>
          <w:tcW w:w="4410" w:type="dxa"/>
        </w:tcPr>
        <w:p w14:paraId="64334EF2" w14:textId="06440B78" w:rsidR="00A46369" w:rsidRPr="00E55AF0" w:rsidRDefault="00A46369" w:rsidP="00836A2B">
          <w:pPr>
            <w:pStyle w:val="Footer"/>
            <w:ind w:left="1782"/>
            <w:jc w:val="right"/>
            <w:rPr>
              <w:sz w:val="18"/>
            </w:rPr>
          </w:pPr>
          <w:r>
            <w:rPr>
              <w:sz w:val="18"/>
            </w:rPr>
            <w:t>A21-RFP-031</w:t>
          </w:r>
        </w:p>
      </w:tc>
    </w:tr>
  </w:tbl>
  <w:p w14:paraId="055E6297" w14:textId="77777777" w:rsidR="00A46369" w:rsidRPr="00E55AF0" w:rsidRDefault="00A46369">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A46369" w14:paraId="3E1BF8E2" w14:textId="77777777">
      <w:tc>
        <w:tcPr>
          <w:tcW w:w="4068" w:type="dxa"/>
        </w:tcPr>
        <w:p w14:paraId="38D9FCB1" w14:textId="77777777" w:rsidR="00A46369" w:rsidRDefault="00A46369">
          <w:pPr>
            <w:pStyle w:val="Footer"/>
            <w:rPr>
              <w:sz w:val="18"/>
            </w:rPr>
          </w:pPr>
          <w:r>
            <w:rPr>
              <w:rStyle w:val="PageNumber"/>
              <w:sz w:val="18"/>
            </w:rPr>
            <w:t>Certifications and Assurances</w:t>
          </w:r>
        </w:p>
      </w:tc>
      <w:tc>
        <w:tcPr>
          <w:tcW w:w="1710" w:type="dxa"/>
        </w:tcPr>
        <w:p w14:paraId="1DBFE15A" w14:textId="77777777" w:rsidR="00A46369" w:rsidRDefault="00A46369">
          <w:pPr>
            <w:pStyle w:val="Footer"/>
            <w:jc w:val="center"/>
            <w:rPr>
              <w:b/>
              <w:sz w:val="18"/>
            </w:rPr>
          </w:pPr>
        </w:p>
      </w:tc>
      <w:tc>
        <w:tcPr>
          <w:tcW w:w="3780" w:type="dxa"/>
        </w:tcPr>
        <w:p w14:paraId="6535055F" w14:textId="77777777" w:rsidR="00A46369" w:rsidRDefault="00A46369">
          <w:pPr>
            <w:pStyle w:val="Footer"/>
            <w:jc w:val="right"/>
            <w:rPr>
              <w:sz w:val="18"/>
            </w:rPr>
          </w:pPr>
          <w:r>
            <w:rPr>
              <w:sz w:val="18"/>
            </w:rPr>
            <w:t>Appendix A</w:t>
          </w:r>
        </w:p>
      </w:tc>
    </w:tr>
    <w:tr w:rsidR="00A46369" w14:paraId="44665FCE" w14:textId="77777777">
      <w:trPr>
        <w:gridAfter w:val="1"/>
        <w:wAfter w:w="3780" w:type="dxa"/>
      </w:trPr>
      <w:tc>
        <w:tcPr>
          <w:tcW w:w="4068" w:type="dxa"/>
        </w:tcPr>
        <w:p w14:paraId="5227DB1B" w14:textId="77777777" w:rsidR="00A46369" w:rsidRDefault="00A46369">
          <w:pPr>
            <w:pStyle w:val="Footer"/>
            <w:rPr>
              <w:sz w:val="18"/>
            </w:rPr>
          </w:pPr>
          <w:r>
            <w:rPr>
              <w:sz w:val="18"/>
            </w:rPr>
            <w:t>Consolidated Technology Services</w:t>
          </w:r>
        </w:p>
      </w:tc>
      <w:tc>
        <w:tcPr>
          <w:tcW w:w="1710" w:type="dxa"/>
        </w:tcPr>
        <w:p w14:paraId="5E0D6EF4" w14:textId="77777777" w:rsidR="00A46369" w:rsidRDefault="00A46369">
          <w:pPr>
            <w:pStyle w:val="Footer"/>
            <w:jc w:val="center"/>
            <w:rPr>
              <w:sz w:val="18"/>
            </w:rPr>
          </w:pPr>
          <w:r>
            <w:rPr>
              <w:sz w:val="18"/>
            </w:rPr>
            <w:t>Page A-</w:t>
          </w:r>
          <w:r>
            <w:rPr>
              <w:rStyle w:val="PageNumber"/>
              <w:sz w:val="18"/>
            </w:rPr>
            <w:t>1</w:t>
          </w:r>
        </w:p>
      </w:tc>
    </w:tr>
  </w:tbl>
  <w:p w14:paraId="26764185" w14:textId="77777777" w:rsidR="00A46369" w:rsidRDefault="00A46369">
    <w:pPr>
      <w:pStyle w:val="Footer"/>
      <w:jc w:val="both"/>
    </w:pPr>
  </w:p>
  <w:p w14:paraId="21BC636F" w14:textId="77777777" w:rsidR="00A46369" w:rsidRDefault="00A46369">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A46369" w14:paraId="5F489E41" w14:textId="77777777">
      <w:tc>
        <w:tcPr>
          <w:tcW w:w="4068" w:type="dxa"/>
        </w:tcPr>
        <w:p w14:paraId="02CFBBB6" w14:textId="77777777" w:rsidR="00A46369" w:rsidRDefault="00A46369">
          <w:pPr>
            <w:pStyle w:val="Footer"/>
            <w:rPr>
              <w:sz w:val="18"/>
            </w:rPr>
          </w:pPr>
          <w:r>
            <w:rPr>
              <w:rStyle w:val="PageNumber"/>
              <w:sz w:val="18"/>
            </w:rPr>
            <w:t>Proposed Contract</w:t>
          </w:r>
        </w:p>
      </w:tc>
      <w:tc>
        <w:tcPr>
          <w:tcW w:w="1710" w:type="dxa"/>
        </w:tcPr>
        <w:p w14:paraId="7660D8DB" w14:textId="77777777" w:rsidR="00A46369" w:rsidRDefault="00A46369">
          <w:pPr>
            <w:pStyle w:val="Footer"/>
            <w:jc w:val="center"/>
            <w:rPr>
              <w:b/>
              <w:sz w:val="18"/>
            </w:rPr>
          </w:pPr>
        </w:p>
      </w:tc>
      <w:tc>
        <w:tcPr>
          <w:tcW w:w="3780" w:type="dxa"/>
        </w:tcPr>
        <w:p w14:paraId="7C6C3C0C" w14:textId="77777777" w:rsidR="00A46369" w:rsidRDefault="00A46369">
          <w:pPr>
            <w:pStyle w:val="Footer"/>
            <w:jc w:val="right"/>
            <w:rPr>
              <w:sz w:val="18"/>
            </w:rPr>
          </w:pPr>
          <w:r>
            <w:rPr>
              <w:sz w:val="18"/>
            </w:rPr>
            <w:t>Appendix B</w:t>
          </w:r>
        </w:p>
      </w:tc>
    </w:tr>
    <w:tr w:rsidR="00A46369" w14:paraId="750CCC3F" w14:textId="77777777">
      <w:tc>
        <w:tcPr>
          <w:tcW w:w="4068" w:type="dxa"/>
        </w:tcPr>
        <w:p w14:paraId="7FEC143A" w14:textId="77777777" w:rsidR="00A46369" w:rsidRDefault="00A46369">
          <w:pPr>
            <w:pStyle w:val="Footer"/>
            <w:rPr>
              <w:sz w:val="18"/>
            </w:rPr>
          </w:pPr>
          <w:r>
            <w:rPr>
              <w:sz w:val="18"/>
            </w:rPr>
            <w:t>Consolidated Technology Services</w:t>
          </w:r>
        </w:p>
      </w:tc>
      <w:tc>
        <w:tcPr>
          <w:tcW w:w="1710" w:type="dxa"/>
        </w:tcPr>
        <w:p w14:paraId="1ED0F580" w14:textId="77777777" w:rsidR="00A46369" w:rsidRDefault="00A46369">
          <w:pPr>
            <w:pStyle w:val="Footer"/>
            <w:jc w:val="center"/>
            <w:rPr>
              <w:sz w:val="18"/>
            </w:rPr>
          </w:pPr>
          <w:r>
            <w:rPr>
              <w:sz w:val="18"/>
            </w:rPr>
            <w:t>Page B-</w:t>
          </w:r>
          <w:r>
            <w:rPr>
              <w:rStyle w:val="PageNumber"/>
              <w:sz w:val="18"/>
            </w:rPr>
            <w:t>1</w:t>
          </w:r>
        </w:p>
      </w:tc>
      <w:tc>
        <w:tcPr>
          <w:tcW w:w="3780" w:type="dxa"/>
        </w:tcPr>
        <w:p w14:paraId="5166EFDD" w14:textId="77777777" w:rsidR="00A46369" w:rsidRDefault="00A46369">
          <w:pPr>
            <w:pStyle w:val="Footer"/>
            <w:ind w:left="288"/>
            <w:jc w:val="right"/>
            <w:rPr>
              <w:sz w:val="18"/>
            </w:rPr>
          </w:pPr>
        </w:p>
      </w:tc>
    </w:tr>
  </w:tbl>
  <w:p w14:paraId="07047A5C" w14:textId="77777777" w:rsidR="00A46369" w:rsidRDefault="00A46369">
    <w:pPr>
      <w:pStyle w:val="Footer"/>
      <w:jc w:val="both"/>
    </w:pPr>
  </w:p>
  <w:p w14:paraId="51D6DD6F" w14:textId="77777777" w:rsidR="00A46369" w:rsidRDefault="00A46369">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A46369" w14:paraId="1EB260BF" w14:textId="77777777">
      <w:trPr>
        <w:gridAfter w:val="1"/>
        <w:wAfter w:w="18" w:type="dxa"/>
      </w:trPr>
      <w:tc>
        <w:tcPr>
          <w:tcW w:w="3978" w:type="dxa"/>
        </w:tcPr>
        <w:p w14:paraId="1B0878FA" w14:textId="77777777" w:rsidR="00A46369" w:rsidRDefault="00A46369">
          <w:pPr>
            <w:pStyle w:val="Footer"/>
            <w:rPr>
              <w:sz w:val="18"/>
            </w:rPr>
          </w:pPr>
          <w:r>
            <w:rPr>
              <w:sz w:val="18"/>
            </w:rPr>
            <w:t>MWBE</w:t>
          </w:r>
        </w:p>
        <w:p w14:paraId="2F15D794" w14:textId="77777777" w:rsidR="00A46369" w:rsidRDefault="00A46369">
          <w:pPr>
            <w:pStyle w:val="Footer"/>
            <w:rPr>
              <w:sz w:val="18"/>
            </w:rPr>
          </w:pPr>
          <w:r>
            <w:rPr>
              <w:sz w:val="18"/>
            </w:rPr>
            <w:t>Consolidated Technology Services</w:t>
          </w:r>
        </w:p>
      </w:tc>
      <w:tc>
        <w:tcPr>
          <w:tcW w:w="1620" w:type="dxa"/>
        </w:tcPr>
        <w:p w14:paraId="73FC0A8D" w14:textId="77777777" w:rsidR="00A46369" w:rsidRDefault="00A46369">
          <w:pPr>
            <w:pStyle w:val="Footer"/>
            <w:jc w:val="center"/>
            <w:rPr>
              <w:b/>
              <w:sz w:val="22"/>
            </w:rPr>
          </w:pPr>
        </w:p>
      </w:tc>
      <w:tc>
        <w:tcPr>
          <w:tcW w:w="3960" w:type="dxa"/>
        </w:tcPr>
        <w:p w14:paraId="272DAF7F" w14:textId="77777777" w:rsidR="00A46369" w:rsidRDefault="00A46369">
          <w:pPr>
            <w:pStyle w:val="Footer"/>
            <w:jc w:val="right"/>
            <w:rPr>
              <w:sz w:val="18"/>
            </w:rPr>
          </w:pPr>
          <w:r>
            <w:rPr>
              <w:sz w:val="18"/>
            </w:rPr>
            <w:t>Appendix C</w:t>
          </w:r>
        </w:p>
      </w:tc>
    </w:tr>
    <w:tr w:rsidR="00A46369" w14:paraId="0BB33F2D" w14:textId="77777777">
      <w:trPr>
        <w:trHeight w:val="613"/>
      </w:trPr>
      <w:tc>
        <w:tcPr>
          <w:tcW w:w="3978" w:type="dxa"/>
        </w:tcPr>
        <w:p w14:paraId="3C364F69" w14:textId="77777777" w:rsidR="00A46369" w:rsidRDefault="00A46369">
          <w:pPr>
            <w:pStyle w:val="Footer"/>
            <w:rPr>
              <w:sz w:val="18"/>
            </w:rPr>
          </w:pPr>
          <w:bookmarkStart w:id="913" w:name="_Hlt416080697"/>
        </w:p>
      </w:tc>
      <w:tc>
        <w:tcPr>
          <w:tcW w:w="1620" w:type="dxa"/>
        </w:tcPr>
        <w:p w14:paraId="0A9148B0" w14:textId="77777777" w:rsidR="00A46369" w:rsidRDefault="00A46369">
          <w:pPr>
            <w:pStyle w:val="Footer"/>
            <w:jc w:val="center"/>
            <w:rPr>
              <w:sz w:val="18"/>
            </w:rPr>
          </w:pPr>
          <w:r>
            <w:rPr>
              <w:sz w:val="18"/>
            </w:rPr>
            <w:t>Page C-</w:t>
          </w:r>
          <w:r>
            <w:rPr>
              <w:rStyle w:val="PageNumber"/>
              <w:sz w:val="18"/>
            </w:rPr>
            <w:t>1</w:t>
          </w:r>
        </w:p>
      </w:tc>
      <w:tc>
        <w:tcPr>
          <w:tcW w:w="3978" w:type="dxa"/>
          <w:gridSpan w:val="2"/>
        </w:tcPr>
        <w:p w14:paraId="029E3DBD" w14:textId="77777777" w:rsidR="00A46369" w:rsidRDefault="00A46369">
          <w:pPr>
            <w:pStyle w:val="Footer"/>
            <w:jc w:val="right"/>
            <w:rPr>
              <w:sz w:val="18"/>
            </w:rPr>
          </w:pPr>
        </w:p>
      </w:tc>
    </w:tr>
    <w:bookmarkEnd w:id="913"/>
  </w:tbl>
  <w:p w14:paraId="768B47B6" w14:textId="77777777" w:rsidR="00A46369" w:rsidRDefault="00A46369">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A46369" w14:paraId="537A2B62" w14:textId="77777777" w:rsidTr="00276A7D">
      <w:trPr>
        <w:gridAfter w:val="1"/>
        <w:wAfter w:w="18" w:type="dxa"/>
      </w:trPr>
      <w:tc>
        <w:tcPr>
          <w:tcW w:w="3978" w:type="dxa"/>
        </w:tcPr>
        <w:p w14:paraId="5B25D404" w14:textId="77777777" w:rsidR="00A46369" w:rsidRDefault="00A46369" w:rsidP="00276A7D">
          <w:pPr>
            <w:pStyle w:val="Footer"/>
            <w:rPr>
              <w:sz w:val="18"/>
            </w:rPr>
          </w:pPr>
          <w:r>
            <w:rPr>
              <w:sz w:val="18"/>
            </w:rPr>
            <w:t>Protest Procedure</w:t>
          </w:r>
        </w:p>
        <w:p w14:paraId="5543902B" w14:textId="77777777" w:rsidR="00A46369" w:rsidRDefault="00A46369" w:rsidP="00276A7D">
          <w:pPr>
            <w:pStyle w:val="Footer"/>
            <w:rPr>
              <w:sz w:val="18"/>
            </w:rPr>
          </w:pPr>
          <w:r>
            <w:rPr>
              <w:sz w:val="18"/>
            </w:rPr>
            <w:t>Consolidated Technology Services</w:t>
          </w:r>
        </w:p>
      </w:tc>
      <w:tc>
        <w:tcPr>
          <w:tcW w:w="1620" w:type="dxa"/>
        </w:tcPr>
        <w:p w14:paraId="1BFE9EFC" w14:textId="77777777" w:rsidR="00A46369" w:rsidRDefault="00A46369" w:rsidP="00276A7D">
          <w:pPr>
            <w:pStyle w:val="Footer"/>
            <w:jc w:val="center"/>
            <w:rPr>
              <w:b/>
              <w:sz w:val="22"/>
            </w:rPr>
          </w:pPr>
        </w:p>
      </w:tc>
      <w:tc>
        <w:tcPr>
          <w:tcW w:w="3960" w:type="dxa"/>
        </w:tcPr>
        <w:p w14:paraId="1225E977" w14:textId="77777777" w:rsidR="00A46369" w:rsidRDefault="00A46369" w:rsidP="003D39D7">
          <w:pPr>
            <w:pStyle w:val="Footer"/>
            <w:jc w:val="right"/>
            <w:rPr>
              <w:sz w:val="18"/>
            </w:rPr>
          </w:pPr>
          <w:r>
            <w:rPr>
              <w:sz w:val="18"/>
            </w:rPr>
            <w:t>Appendix D</w:t>
          </w:r>
        </w:p>
      </w:tc>
    </w:tr>
    <w:tr w:rsidR="00A46369" w14:paraId="2B1D5E08" w14:textId="77777777" w:rsidTr="00276A7D">
      <w:trPr>
        <w:trHeight w:val="613"/>
      </w:trPr>
      <w:tc>
        <w:tcPr>
          <w:tcW w:w="3978" w:type="dxa"/>
        </w:tcPr>
        <w:p w14:paraId="10DF2E70" w14:textId="77777777" w:rsidR="00A46369" w:rsidRDefault="00A46369" w:rsidP="00276A7D">
          <w:pPr>
            <w:pStyle w:val="Footer"/>
            <w:rPr>
              <w:sz w:val="18"/>
            </w:rPr>
          </w:pPr>
        </w:p>
      </w:tc>
      <w:tc>
        <w:tcPr>
          <w:tcW w:w="1620" w:type="dxa"/>
        </w:tcPr>
        <w:p w14:paraId="5D053E60" w14:textId="77777777" w:rsidR="00A46369" w:rsidRDefault="00A46369" w:rsidP="003D39D7">
          <w:pPr>
            <w:pStyle w:val="Footer"/>
            <w:jc w:val="center"/>
            <w:rPr>
              <w:sz w:val="18"/>
            </w:rPr>
          </w:pPr>
          <w:r>
            <w:rPr>
              <w:sz w:val="18"/>
            </w:rPr>
            <w:t>Page D-</w:t>
          </w:r>
          <w:r>
            <w:rPr>
              <w:rStyle w:val="PageNumber"/>
              <w:sz w:val="18"/>
            </w:rPr>
            <w:t>1</w:t>
          </w:r>
        </w:p>
      </w:tc>
      <w:tc>
        <w:tcPr>
          <w:tcW w:w="3978" w:type="dxa"/>
          <w:gridSpan w:val="2"/>
        </w:tcPr>
        <w:p w14:paraId="2D36D1DA" w14:textId="77777777" w:rsidR="00A46369" w:rsidRDefault="00A46369" w:rsidP="00276A7D">
          <w:pPr>
            <w:pStyle w:val="Footer"/>
            <w:jc w:val="right"/>
            <w:rPr>
              <w:sz w:val="18"/>
            </w:rPr>
          </w:pPr>
        </w:p>
      </w:tc>
    </w:tr>
  </w:tbl>
  <w:p w14:paraId="20AD1779" w14:textId="77777777" w:rsidR="00A46369" w:rsidRPr="006A0204" w:rsidRDefault="00A46369" w:rsidP="00B566E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A46369" w14:paraId="36D8DDAE" w14:textId="77777777" w:rsidTr="00276A7D">
      <w:trPr>
        <w:gridAfter w:val="1"/>
        <w:wAfter w:w="18" w:type="dxa"/>
      </w:trPr>
      <w:tc>
        <w:tcPr>
          <w:tcW w:w="3978" w:type="dxa"/>
        </w:tcPr>
        <w:p w14:paraId="13090125" w14:textId="77777777" w:rsidR="00A46369" w:rsidRDefault="00A46369" w:rsidP="00276A7D">
          <w:pPr>
            <w:pStyle w:val="Footer"/>
            <w:rPr>
              <w:sz w:val="18"/>
            </w:rPr>
          </w:pPr>
          <w:r>
            <w:rPr>
              <w:sz w:val="18"/>
            </w:rPr>
            <w:t>Checklist</w:t>
          </w:r>
        </w:p>
        <w:p w14:paraId="5B7DA728" w14:textId="77777777" w:rsidR="00A46369" w:rsidRDefault="00A46369" w:rsidP="00276A7D">
          <w:pPr>
            <w:pStyle w:val="Footer"/>
            <w:rPr>
              <w:sz w:val="18"/>
            </w:rPr>
          </w:pPr>
          <w:r>
            <w:rPr>
              <w:sz w:val="18"/>
            </w:rPr>
            <w:t>Consolidated Technology Services</w:t>
          </w:r>
        </w:p>
      </w:tc>
      <w:tc>
        <w:tcPr>
          <w:tcW w:w="1620" w:type="dxa"/>
        </w:tcPr>
        <w:p w14:paraId="7E8284A4" w14:textId="77777777" w:rsidR="00A46369" w:rsidRDefault="00A46369" w:rsidP="00276A7D">
          <w:pPr>
            <w:pStyle w:val="Footer"/>
            <w:jc w:val="center"/>
            <w:rPr>
              <w:b/>
              <w:sz w:val="22"/>
            </w:rPr>
          </w:pPr>
        </w:p>
      </w:tc>
      <w:tc>
        <w:tcPr>
          <w:tcW w:w="3960" w:type="dxa"/>
        </w:tcPr>
        <w:p w14:paraId="702782FB" w14:textId="77777777" w:rsidR="00A46369" w:rsidRDefault="00A46369" w:rsidP="008D2967">
          <w:pPr>
            <w:pStyle w:val="Footer"/>
            <w:jc w:val="right"/>
            <w:rPr>
              <w:sz w:val="18"/>
            </w:rPr>
          </w:pPr>
          <w:r>
            <w:rPr>
              <w:sz w:val="18"/>
            </w:rPr>
            <w:t>Appendix E</w:t>
          </w:r>
        </w:p>
      </w:tc>
    </w:tr>
    <w:tr w:rsidR="00A46369" w14:paraId="3BF7F6B9" w14:textId="77777777" w:rsidTr="00276A7D">
      <w:trPr>
        <w:trHeight w:val="613"/>
      </w:trPr>
      <w:tc>
        <w:tcPr>
          <w:tcW w:w="3978" w:type="dxa"/>
        </w:tcPr>
        <w:p w14:paraId="38BD37D9" w14:textId="77777777" w:rsidR="00A46369" w:rsidRDefault="00A46369" w:rsidP="00276A7D">
          <w:pPr>
            <w:pStyle w:val="Footer"/>
            <w:rPr>
              <w:sz w:val="18"/>
            </w:rPr>
          </w:pPr>
        </w:p>
      </w:tc>
      <w:tc>
        <w:tcPr>
          <w:tcW w:w="1620" w:type="dxa"/>
        </w:tcPr>
        <w:p w14:paraId="4E145F4A" w14:textId="77777777" w:rsidR="00A46369" w:rsidRDefault="00A46369" w:rsidP="00E7598A">
          <w:pPr>
            <w:pStyle w:val="Footer"/>
            <w:jc w:val="center"/>
            <w:rPr>
              <w:sz w:val="18"/>
            </w:rPr>
          </w:pPr>
          <w:r>
            <w:rPr>
              <w:sz w:val="18"/>
            </w:rPr>
            <w:t>Page E - 1</w:t>
          </w:r>
        </w:p>
      </w:tc>
      <w:tc>
        <w:tcPr>
          <w:tcW w:w="3978" w:type="dxa"/>
          <w:gridSpan w:val="2"/>
        </w:tcPr>
        <w:p w14:paraId="7E988374" w14:textId="77777777" w:rsidR="00A46369" w:rsidRDefault="00A46369" w:rsidP="00276A7D">
          <w:pPr>
            <w:pStyle w:val="Footer"/>
            <w:jc w:val="right"/>
            <w:rPr>
              <w:sz w:val="18"/>
            </w:rPr>
          </w:pPr>
        </w:p>
      </w:tc>
    </w:tr>
  </w:tbl>
  <w:p w14:paraId="32C0DB2B" w14:textId="77777777" w:rsidR="00A46369" w:rsidRPr="006A0204" w:rsidRDefault="00A46369" w:rsidP="00B5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AF4DD" w14:textId="77777777" w:rsidR="00A46369" w:rsidRDefault="00A46369">
      <w:r>
        <w:separator/>
      </w:r>
    </w:p>
  </w:footnote>
  <w:footnote w:type="continuationSeparator" w:id="0">
    <w:p w14:paraId="33433CF7" w14:textId="77777777" w:rsidR="00A46369" w:rsidRDefault="00A46369">
      <w:r>
        <w:continuationSeparator/>
      </w:r>
    </w:p>
  </w:footnote>
  <w:footnote w:type="continuationNotice" w:id="1">
    <w:p w14:paraId="0A3836CF" w14:textId="77777777" w:rsidR="00A46369" w:rsidRDefault="00A463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9A1F" w14:textId="77777777" w:rsidR="00A46369" w:rsidRDefault="00A46369">
    <w:pPr>
      <w:pStyle w:val="Header"/>
      <w:jc w:val="right"/>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814A" w14:textId="77777777" w:rsidR="00A46369" w:rsidRDefault="00A4636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99DE" w14:textId="77777777" w:rsidR="00A46369" w:rsidRDefault="00A46369">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AC1D" w14:textId="77777777" w:rsidR="00A46369" w:rsidRDefault="00A46369">
    <w:pPr>
      <w:pStyle w:val="Header"/>
      <w:jc w:val="righ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D97"/>
    <w:multiLevelType w:val="hybridMultilevel"/>
    <w:tmpl w:val="E38868C4"/>
    <w:lvl w:ilvl="0" w:tplc="2ABE2D08">
      <w:start w:val="4"/>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45276"/>
    <w:multiLevelType w:val="hybridMultilevel"/>
    <w:tmpl w:val="6F58E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729C9"/>
    <w:multiLevelType w:val="hybridMultilevel"/>
    <w:tmpl w:val="E724086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BE205C"/>
    <w:multiLevelType w:val="hybridMultilevel"/>
    <w:tmpl w:val="324CFE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776784"/>
    <w:multiLevelType w:val="hybridMultilevel"/>
    <w:tmpl w:val="EDB85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C7609"/>
    <w:multiLevelType w:val="multilevel"/>
    <w:tmpl w:val="17CE8B2C"/>
    <w:lvl w:ilvl="0">
      <w:start w:val="1"/>
      <w:numFmt w:val="decimal"/>
      <w:pStyle w:val="Heading1Numbered"/>
      <w:lvlText w:val="%1.0"/>
      <w:lvlJc w:val="left"/>
      <w:pPr>
        <w:tabs>
          <w:tab w:val="num" w:pos="720"/>
        </w:tabs>
        <w:ind w:left="720" w:hanging="720"/>
      </w:pPr>
      <w:rPr>
        <w:rFonts w:ascii="Times New Roman Bold" w:hAnsi="Times New Roman Bold" w:hint="default"/>
        <w:b/>
        <w:i w:val="0"/>
        <w:sz w:val="28"/>
      </w:rPr>
    </w:lvl>
    <w:lvl w:ilvl="1">
      <w:start w:val="1"/>
      <w:numFmt w:val="decimal"/>
      <w:pStyle w:val="Heading2Numbered"/>
      <w:lvlText w:val="%1.%2"/>
      <w:lvlJc w:val="left"/>
      <w:pPr>
        <w:tabs>
          <w:tab w:val="num" w:pos="720"/>
        </w:tabs>
        <w:ind w:left="720" w:hanging="720"/>
      </w:pPr>
      <w:rPr>
        <w:rFonts w:ascii="Times New Roman Bold" w:hAnsi="Times New Roman Bold" w:hint="default"/>
        <w:b/>
        <w:i w:val="0"/>
        <w:sz w:val="28"/>
      </w:rPr>
    </w:lvl>
    <w:lvl w:ilvl="2">
      <w:start w:val="1"/>
      <w:numFmt w:val="decimal"/>
      <w:pStyle w:val="Heading3Numbered"/>
      <w:lvlText w:val="%1.%2.%3"/>
      <w:lvlJc w:val="left"/>
      <w:pPr>
        <w:tabs>
          <w:tab w:val="num" w:pos="1080"/>
        </w:tabs>
        <w:ind w:left="1080" w:hanging="1080"/>
      </w:pPr>
      <w:rPr>
        <w:rFonts w:ascii="Times New Roman" w:hAnsi="Times New Roman" w:cs="Times New Roman" w:hint="default"/>
        <w:b/>
        <w:i w:val="0"/>
        <w:sz w:val="24"/>
      </w:rPr>
    </w:lvl>
    <w:lvl w:ilvl="3">
      <w:start w:val="1"/>
      <w:numFmt w:val="decimal"/>
      <w:pStyle w:val="Heading4Numbered"/>
      <w:lvlText w:val="%1.%2.%3.%4"/>
      <w:lvlJc w:val="left"/>
      <w:pPr>
        <w:tabs>
          <w:tab w:val="num" w:pos="1296"/>
        </w:tabs>
        <w:ind w:left="1296" w:hanging="1296"/>
      </w:pPr>
      <w:rPr>
        <w:rFonts w:ascii="Times New Roman Bold" w:hAnsi="Times New Roman Bold" w:hint="default"/>
        <w:b/>
        <w:i w:val="0"/>
        <w:sz w:val="24"/>
      </w:rPr>
    </w:lvl>
    <w:lvl w:ilvl="4">
      <w:start w:val="1"/>
      <w:numFmt w:val="decimal"/>
      <w:lvlRestart w:val="1"/>
      <w:pStyle w:val="Heading5Numbered"/>
      <w:lvlText w:val="%1.%2.%3.%4.%5"/>
      <w:lvlJc w:val="left"/>
      <w:pPr>
        <w:tabs>
          <w:tab w:val="num" w:pos="720"/>
        </w:tabs>
        <w:ind w:left="720" w:hanging="720"/>
      </w:pPr>
      <w:rPr>
        <w:rFonts w:ascii="Times New Roman Bold" w:hAnsi="Times New Roman Bold" w:hint="default"/>
        <w:b/>
        <w:i w:val="0"/>
        <w:sz w:val="22"/>
        <w:szCs w:val="22"/>
      </w:rPr>
    </w:lvl>
    <w:lvl w:ilvl="5">
      <w:start w:val="1"/>
      <w:numFmt w:val="none"/>
      <w:lvlText w:val=""/>
      <w:lvlJc w:val="left"/>
      <w:pPr>
        <w:tabs>
          <w:tab w:val="num" w:pos="720"/>
        </w:tabs>
        <w:ind w:left="720" w:hanging="720"/>
      </w:pPr>
      <w:rPr>
        <w:rFonts w:ascii="Times New Roman" w:hAnsi="Times New Roman" w:cs="Times New Roman" w:hint="default"/>
        <w:b w:val="0"/>
        <w:i w:val="0"/>
        <w:sz w:val="22"/>
      </w:rPr>
    </w:lvl>
    <w:lvl w:ilvl="6">
      <w:start w:val="1"/>
      <w:numFmt w:val="none"/>
      <w:lvlText w:val=""/>
      <w:lvlJc w:val="left"/>
      <w:pPr>
        <w:tabs>
          <w:tab w:val="num" w:pos="720"/>
        </w:tabs>
        <w:ind w:left="720" w:hanging="720"/>
      </w:pPr>
      <w:rPr>
        <w:rFonts w:ascii="Times New Roman" w:hAnsi="Times New Roman" w:cs="Times New Roman" w:hint="default"/>
        <w:b w:val="0"/>
        <w:i w:val="0"/>
        <w:sz w:val="22"/>
      </w:rPr>
    </w:lvl>
    <w:lvl w:ilvl="7">
      <w:start w:val="1"/>
      <w:numFmt w:val="none"/>
      <w:lvlText w:val=""/>
      <w:lvlJc w:val="left"/>
      <w:pPr>
        <w:tabs>
          <w:tab w:val="num" w:pos="720"/>
        </w:tabs>
        <w:ind w:left="720" w:hanging="720"/>
      </w:pPr>
      <w:rPr>
        <w:rFonts w:ascii="Times New Roman" w:hAnsi="Times New Roman" w:cs="Times New Roman" w:hint="default"/>
        <w:b w:val="0"/>
        <w:i w:val="0"/>
        <w:sz w:val="22"/>
      </w:rPr>
    </w:lvl>
    <w:lvl w:ilvl="8">
      <w:start w:val="1"/>
      <w:numFmt w:val="none"/>
      <w:lvlText w:val="%8"/>
      <w:lvlJc w:val="left"/>
      <w:pPr>
        <w:tabs>
          <w:tab w:val="num" w:pos="4320"/>
        </w:tabs>
        <w:ind w:left="4320" w:hanging="1440"/>
      </w:pPr>
    </w:lvl>
  </w:abstractNum>
  <w:abstractNum w:abstractNumId="7"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6AF38F3"/>
    <w:multiLevelType w:val="multilevel"/>
    <w:tmpl w:val="A008D0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A7790F"/>
    <w:multiLevelType w:val="multilevel"/>
    <w:tmpl w:val="F38A77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5F3B6D"/>
    <w:multiLevelType w:val="hybridMultilevel"/>
    <w:tmpl w:val="FC82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271CB6"/>
    <w:multiLevelType w:val="multilevel"/>
    <w:tmpl w:val="645C97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B57CEB"/>
    <w:multiLevelType w:val="multilevel"/>
    <w:tmpl w:val="81F4E93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51232EE"/>
    <w:multiLevelType w:val="hybridMultilevel"/>
    <w:tmpl w:val="258C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26B96"/>
    <w:multiLevelType w:val="hybridMultilevel"/>
    <w:tmpl w:val="6BA04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8603AB"/>
    <w:multiLevelType w:val="hybridMultilevel"/>
    <w:tmpl w:val="A94437AA"/>
    <w:styleLink w:val="Headings"/>
    <w:lvl w:ilvl="0" w:tplc="9C2843BC">
      <w:start w:val="1"/>
      <w:numFmt w:val="none"/>
      <w:suff w:val="nothing"/>
      <w:lvlText w:val="%1"/>
      <w:lvlJc w:val="left"/>
      <w:pPr>
        <w:ind w:left="0" w:firstLine="0"/>
      </w:pPr>
      <w:rPr>
        <w:rFonts w:ascii="Arial" w:hAnsi="Arial" w:hint="default"/>
        <w:b/>
        <w:i w:val="0"/>
        <w:sz w:val="32"/>
      </w:rPr>
    </w:lvl>
    <w:lvl w:ilvl="1" w:tplc="0AC8164C">
      <w:start w:val="1"/>
      <w:numFmt w:val="none"/>
      <w:lvlRestart w:val="0"/>
      <w:suff w:val="nothing"/>
      <w:lvlText w:val="%2"/>
      <w:lvlJc w:val="left"/>
      <w:pPr>
        <w:ind w:left="0" w:firstLine="0"/>
      </w:pPr>
      <w:rPr>
        <w:rFonts w:ascii="Arial" w:hAnsi="Arial" w:hint="default"/>
        <w:b/>
        <w:i w:val="0"/>
        <w:spacing w:val="10"/>
        <w:sz w:val="28"/>
      </w:rPr>
    </w:lvl>
    <w:lvl w:ilvl="2" w:tplc="D952AF3A">
      <w:start w:val="1"/>
      <w:numFmt w:val="none"/>
      <w:lvlRestart w:val="0"/>
      <w:suff w:val="nothing"/>
      <w:lvlText w:val="%3"/>
      <w:lvlJc w:val="left"/>
      <w:pPr>
        <w:ind w:left="0" w:firstLine="0"/>
      </w:pPr>
      <w:rPr>
        <w:rFonts w:ascii="Arial" w:hAnsi="Arial" w:hint="default"/>
        <w:b/>
        <w:i w:val="0"/>
        <w:sz w:val="24"/>
      </w:rPr>
    </w:lvl>
    <w:lvl w:ilvl="3" w:tplc="C0E6CAB4">
      <w:start w:val="1"/>
      <w:numFmt w:val="none"/>
      <w:lvlRestart w:val="0"/>
      <w:suff w:val="nothing"/>
      <w:lvlText w:val=""/>
      <w:lvlJc w:val="left"/>
      <w:pPr>
        <w:ind w:left="0" w:firstLine="0"/>
      </w:pPr>
      <w:rPr>
        <w:rFonts w:ascii="Arial" w:hAnsi="Arial" w:hint="default"/>
        <w:b/>
        <w:bCs w:val="0"/>
        <w:i/>
        <w:iCs w:val="0"/>
        <w:sz w:val="24"/>
        <w:szCs w:val="24"/>
      </w:rPr>
    </w:lvl>
    <w:lvl w:ilvl="4" w:tplc="E4A671A6">
      <w:start w:val="1"/>
      <w:numFmt w:val="none"/>
      <w:lvlRestart w:val="0"/>
      <w:suff w:val="nothing"/>
      <w:lvlText w:val=""/>
      <w:lvlJc w:val="left"/>
      <w:pPr>
        <w:ind w:left="0" w:firstLine="0"/>
      </w:pPr>
      <w:rPr>
        <w:rFonts w:ascii="Arial" w:hAnsi="Arial" w:hint="default"/>
        <w:b/>
        <w:i/>
        <w:sz w:val="24"/>
        <w:u w:val="single"/>
      </w:rPr>
    </w:lvl>
    <w:lvl w:ilvl="5" w:tplc="62CCA3F2">
      <w:start w:val="1"/>
      <w:numFmt w:val="none"/>
      <w:lvlRestart w:val="0"/>
      <w:suff w:val="nothing"/>
      <w:lvlText w:val=""/>
      <w:lvlJc w:val="left"/>
      <w:pPr>
        <w:ind w:left="0" w:firstLine="0"/>
      </w:pPr>
      <w:rPr>
        <w:rFonts w:ascii="Arial" w:hAnsi="Arial" w:hint="default"/>
        <w:b w:val="0"/>
        <w:i w:val="0"/>
        <w:sz w:val="24"/>
      </w:rPr>
    </w:lvl>
    <w:lvl w:ilvl="6" w:tplc="F6ACD8E0">
      <w:start w:val="1"/>
      <w:numFmt w:val="none"/>
      <w:lvlRestart w:val="0"/>
      <w:suff w:val="nothing"/>
      <w:lvlText w:val=""/>
      <w:lvlJc w:val="left"/>
      <w:pPr>
        <w:ind w:left="0" w:firstLine="0"/>
      </w:pPr>
      <w:rPr>
        <w:rFonts w:ascii="Arial" w:hAnsi="Arial" w:hint="default"/>
        <w:b w:val="0"/>
        <w:i/>
        <w:sz w:val="24"/>
      </w:rPr>
    </w:lvl>
    <w:lvl w:ilvl="7" w:tplc="8FD8D1A4">
      <w:start w:val="1"/>
      <w:numFmt w:val="none"/>
      <w:lvlRestart w:val="0"/>
      <w:suff w:val="nothing"/>
      <w:lvlText w:val=""/>
      <w:lvlJc w:val="left"/>
      <w:pPr>
        <w:ind w:left="0" w:firstLine="0"/>
      </w:pPr>
      <w:rPr>
        <w:rFonts w:ascii="Arial" w:hAnsi="Arial" w:hint="default"/>
        <w:b w:val="0"/>
        <w:i/>
        <w:sz w:val="24"/>
        <w:u w:val="single"/>
      </w:rPr>
    </w:lvl>
    <w:lvl w:ilvl="8" w:tplc="33F4A4AA">
      <w:start w:val="1"/>
      <w:numFmt w:val="none"/>
      <w:lvlRestart w:val="0"/>
      <w:suff w:val="nothing"/>
      <w:lvlText w:val=""/>
      <w:lvlJc w:val="left"/>
      <w:pPr>
        <w:ind w:left="0" w:firstLine="0"/>
      </w:pPr>
      <w:rPr>
        <w:rFonts w:ascii="Arial" w:hAnsi="Arial" w:hint="default"/>
        <w:b/>
        <w:i w:val="0"/>
        <w:sz w:val="22"/>
      </w:rPr>
    </w:lvl>
  </w:abstractNum>
  <w:abstractNum w:abstractNumId="17" w15:restartNumberingAfterBreak="0">
    <w:nsid w:val="4EC638E2"/>
    <w:multiLevelType w:val="multilevel"/>
    <w:tmpl w:val="004EFA98"/>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70510BB"/>
    <w:multiLevelType w:val="hybridMultilevel"/>
    <w:tmpl w:val="4A483374"/>
    <w:lvl w:ilvl="0" w:tplc="04090019">
      <w:start w:val="1"/>
      <w:numFmt w:val="lowerLetter"/>
      <w:lvlText w:val="%1."/>
      <w:lvlJc w:val="left"/>
      <w:pPr>
        <w:ind w:left="1440" w:hanging="360"/>
      </w:pPr>
    </w:lvl>
    <w:lvl w:ilvl="1" w:tplc="65EA31EE">
      <w:start w:val="1"/>
      <w:numFmt w:val="decimal"/>
      <w:lvlText w:val="%2."/>
      <w:lvlJc w:val="left"/>
      <w:pPr>
        <w:ind w:left="2160" w:hanging="36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2C57B6"/>
    <w:multiLevelType w:val="hybridMultilevel"/>
    <w:tmpl w:val="477A9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F5A04"/>
    <w:multiLevelType w:val="multilevel"/>
    <w:tmpl w:val="2CBC6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AF2817"/>
    <w:multiLevelType w:val="hybridMultilevel"/>
    <w:tmpl w:val="4F864F02"/>
    <w:lvl w:ilvl="0" w:tplc="4B58FFE6">
      <w:start w:val="1"/>
      <w:numFmt w:val="decimal"/>
      <w:pStyle w:val="Heading1"/>
      <w:lvlText w:val="%1."/>
      <w:lvlJc w:val="left"/>
      <w:pPr>
        <w:tabs>
          <w:tab w:val="num" w:pos="360"/>
        </w:tabs>
        <w:ind w:left="360" w:hanging="360"/>
      </w:pPr>
      <w:rPr>
        <w:rFonts w:hint="default"/>
      </w:rPr>
    </w:lvl>
    <w:lvl w:ilvl="1" w:tplc="9828B7A0">
      <w:start w:val="1"/>
      <w:numFmt w:val="lowerLetter"/>
      <w:pStyle w:val="Heading2"/>
      <w:lvlText w:val="%2)"/>
      <w:lvlJc w:val="left"/>
      <w:pPr>
        <w:tabs>
          <w:tab w:val="num" w:pos="360"/>
        </w:tabs>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22" w15:restartNumberingAfterBreak="0">
    <w:nsid w:val="5E2E602C"/>
    <w:multiLevelType w:val="hybridMultilevel"/>
    <w:tmpl w:val="9240408C"/>
    <w:lvl w:ilvl="0" w:tplc="BEC4EE94">
      <w:start w:val="1"/>
      <w:numFmt w:val="bullet"/>
      <w:lvlText w:val="•"/>
      <w:lvlJc w:val="left"/>
      <w:pPr>
        <w:tabs>
          <w:tab w:val="num" w:pos="720"/>
        </w:tabs>
        <w:ind w:left="720" w:hanging="360"/>
      </w:pPr>
      <w:rPr>
        <w:rFonts w:ascii="Arial" w:hAnsi="Arial" w:hint="default"/>
      </w:rPr>
    </w:lvl>
    <w:lvl w:ilvl="1" w:tplc="6DB43422">
      <w:start w:val="1"/>
      <w:numFmt w:val="bullet"/>
      <w:lvlText w:val="•"/>
      <w:lvlJc w:val="left"/>
      <w:pPr>
        <w:tabs>
          <w:tab w:val="num" w:pos="1440"/>
        </w:tabs>
        <w:ind w:left="1440" w:hanging="360"/>
      </w:pPr>
      <w:rPr>
        <w:rFonts w:ascii="Arial" w:hAnsi="Arial" w:hint="default"/>
      </w:rPr>
    </w:lvl>
    <w:lvl w:ilvl="2" w:tplc="4A0E499E" w:tentative="1">
      <w:start w:val="1"/>
      <w:numFmt w:val="bullet"/>
      <w:lvlText w:val="•"/>
      <w:lvlJc w:val="left"/>
      <w:pPr>
        <w:tabs>
          <w:tab w:val="num" w:pos="2160"/>
        </w:tabs>
        <w:ind w:left="2160" w:hanging="360"/>
      </w:pPr>
      <w:rPr>
        <w:rFonts w:ascii="Arial" w:hAnsi="Arial" w:hint="default"/>
      </w:rPr>
    </w:lvl>
    <w:lvl w:ilvl="3" w:tplc="8B829ACC" w:tentative="1">
      <w:start w:val="1"/>
      <w:numFmt w:val="bullet"/>
      <w:lvlText w:val="•"/>
      <w:lvlJc w:val="left"/>
      <w:pPr>
        <w:tabs>
          <w:tab w:val="num" w:pos="2880"/>
        </w:tabs>
        <w:ind w:left="2880" w:hanging="360"/>
      </w:pPr>
      <w:rPr>
        <w:rFonts w:ascii="Arial" w:hAnsi="Arial" w:hint="default"/>
      </w:rPr>
    </w:lvl>
    <w:lvl w:ilvl="4" w:tplc="26340DD8" w:tentative="1">
      <w:start w:val="1"/>
      <w:numFmt w:val="bullet"/>
      <w:lvlText w:val="•"/>
      <w:lvlJc w:val="left"/>
      <w:pPr>
        <w:tabs>
          <w:tab w:val="num" w:pos="3600"/>
        </w:tabs>
        <w:ind w:left="3600" w:hanging="360"/>
      </w:pPr>
      <w:rPr>
        <w:rFonts w:ascii="Arial" w:hAnsi="Arial" w:hint="default"/>
      </w:rPr>
    </w:lvl>
    <w:lvl w:ilvl="5" w:tplc="91E68FDA" w:tentative="1">
      <w:start w:val="1"/>
      <w:numFmt w:val="bullet"/>
      <w:lvlText w:val="•"/>
      <w:lvlJc w:val="left"/>
      <w:pPr>
        <w:tabs>
          <w:tab w:val="num" w:pos="4320"/>
        </w:tabs>
        <w:ind w:left="4320" w:hanging="360"/>
      </w:pPr>
      <w:rPr>
        <w:rFonts w:ascii="Arial" w:hAnsi="Arial" w:hint="default"/>
      </w:rPr>
    </w:lvl>
    <w:lvl w:ilvl="6" w:tplc="0CC4411E" w:tentative="1">
      <w:start w:val="1"/>
      <w:numFmt w:val="bullet"/>
      <w:lvlText w:val="•"/>
      <w:lvlJc w:val="left"/>
      <w:pPr>
        <w:tabs>
          <w:tab w:val="num" w:pos="5040"/>
        </w:tabs>
        <w:ind w:left="5040" w:hanging="360"/>
      </w:pPr>
      <w:rPr>
        <w:rFonts w:ascii="Arial" w:hAnsi="Arial" w:hint="default"/>
      </w:rPr>
    </w:lvl>
    <w:lvl w:ilvl="7" w:tplc="9ABEEAA2" w:tentative="1">
      <w:start w:val="1"/>
      <w:numFmt w:val="bullet"/>
      <w:lvlText w:val="•"/>
      <w:lvlJc w:val="left"/>
      <w:pPr>
        <w:tabs>
          <w:tab w:val="num" w:pos="5760"/>
        </w:tabs>
        <w:ind w:left="5760" w:hanging="360"/>
      </w:pPr>
      <w:rPr>
        <w:rFonts w:ascii="Arial" w:hAnsi="Arial" w:hint="default"/>
      </w:rPr>
    </w:lvl>
    <w:lvl w:ilvl="8" w:tplc="F91082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4C3D4A"/>
    <w:multiLevelType w:val="hybridMultilevel"/>
    <w:tmpl w:val="05840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495A93"/>
    <w:multiLevelType w:val="hybridMultilevel"/>
    <w:tmpl w:val="21F65D8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2799C"/>
    <w:multiLevelType w:val="multilevel"/>
    <w:tmpl w:val="651EB4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6" w15:restartNumberingAfterBreak="0">
    <w:nsid w:val="70CE6848"/>
    <w:multiLevelType w:val="multilevel"/>
    <w:tmpl w:val="9620E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161534"/>
    <w:multiLevelType w:val="hybridMultilevel"/>
    <w:tmpl w:val="187839D8"/>
    <w:lvl w:ilvl="0" w:tplc="9ABCC5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6"/>
  </w:num>
  <w:num w:numId="3">
    <w:abstractNumId w:val="7"/>
  </w:num>
  <w:num w:numId="4">
    <w:abstractNumId w:val="17"/>
  </w:num>
  <w:num w:numId="5">
    <w:abstractNumId w:val="25"/>
  </w:num>
  <w:num w:numId="6">
    <w:abstractNumId w:val="26"/>
  </w:num>
  <w:num w:numId="7">
    <w:abstractNumId w:val="27"/>
  </w:num>
  <w:num w:numId="8">
    <w:abstractNumId w:val="15"/>
  </w:num>
  <w:num w:numId="9">
    <w:abstractNumId w:val="28"/>
    <w:lvlOverride w:ilvl="0">
      <w:startOverride w:val="1"/>
    </w:lvlOverride>
  </w:num>
  <w:num w:numId="10">
    <w:abstractNumId w:val="1"/>
  </w:num>
  <w:num w:numId="11">
    <w:abstractNumId w:val="11"/>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20"/>
  </w:num>
  <w:num w:numId="17">
    <w:abstractNumId w:val="23"/>
  </w:num>
  <w:num w:numId="18">
    <w:abstractNumId w:val="22"/>
  </w:num>
  <w:num w:numId="19">
    <w:abstractNumId w:val="12"/>
  </w:num>
  <w:num w:numId="20">
    <w:abstractNumId w:val="5"/>
  </w:num>
  <w:num w:numId="21">
    <w:abstractNumId w:val="14"/>
  </w:num>
  <w:num w:numId="22">
    <w:abstractNumId w:val="3"/>
  </w:num>
  <w:num w:numId="23">
    <w:abstractNumId w:val="24"/>
  </w:num>
  <w:num w:numId="24">
    <w:abstractNumId w:val="3"/>
  </w:num>
  <w:num w:numId="25">
    <w:abstractNumId w:val="10"/>
  </w:num>
  <w:num w:numId="26">
    <w:abstractNumId w:val="19"/>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9"/>
  </w:num>
  <w:num w:numId="4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E1"/>
    <w:rsid w:val="000001DE"/>
    <w:rsid w:val="000006E8"/>
    <w:rsid w:val="000011F2"/>
    <w:rsid w:val="000014CC"/>
    <w:rsid w:val="00002890"/>
    <w:rsid w:val="0000453B"/>
    <w:rsid w:val="00004714"/>
    <w:rsid w:val="0000557C"/>
    <w:rsid w:val="0000693E"/>
    <w:rsid w:val="00006AEB"/>
    <w:rsid w:val="00006F7E"/>
    <w:rsid w:val="00007440"/>
    <w:rsid w:val="00007577"/>
    <w:rsid w:val="0000781D"/>
    <w:rsid w:val="00010C7C"/>
    <w:rsid w:val="00010F57"/>
    <w:rsid w:val="00011414"/>
    <w:rsid w:val="0001192A"/>
    <w:rsid w:val="00011D24"/>
    <w:rsid w:val="000147C4"/>
    <w:rsid w:val="00015263"/>
    <w:rsid w:val="00015E5C"/>
    <w:rsid w:val="0001651D"/>
    <w:rsid w:val="00020476"/>
    <w:rsid w:val="00021C13"/>
    <w:rsid w:val="0002206A"/>
    <w:rsid w:val="00022F51"/>
    <w:rsid w:val="0002327E"/>
    <w:rsid w:val="00024988"/>
    <w:rsid w:val="0002502B"/>
    <w:rsid w:val="00025CAB"/>
    <w:rsid w:val="0002631B"/>
    <w:rsid w:val="000267AA"/>
    <w:rsid w:val="00030851"/>
    <w:rsid w:val="000311D8"/>
    <w:rsid w:val="00031A5C"/>
    <w:rsid w:val="000334AE"/>
    <w:rsid w:val="000348E0"/>
    <w:rsid w:val="00034E76"/>
    <w:rsid w:val="00034F99"/>
    <w:rsid w:val="00037C29"/>
    <w:rsid w:val="000403A1"/>
    <w:rsid w:val="00041473"/>
    <w:rsid w:val="0004227D"/>
    <w:rsid w:val="00042F9E"/>
    <w:rsid w:val="00044DE0"/>
    <w:rsid w:val="00044E88"/>
    <w:rsid w:val="0004655F"/>
    <w:rsid w:val="0004694E"/>
    <w:rsid w:val="00047ECE"/>
    <w:rsid w:val="00050107"/>
    <w:rsid w:val="00050312"/>
    <w:rsid w:val="00050492"/>
    <w:rsid w:val="00050B67"/>
    <w:rsid w:val="000515EF"/>
    <w:rsid w:val="00051A17"/>
    <w:rsid w:val="00051BDE"/>
    <w:rsid w:val="00051DB1"/>
    <w:rsid w:val="00052551"/>
    <w:rsid w:val="000526C8"/>
    <w:rsid w:val="000536E2"/>
    <w:rsid w:val="00053E86"/>
    <w:rsid w:val="00054011"/>
    <w:rsid w:val="00054802"/>
    <w:rsid w:val="00055A82"/>
    <w:rsid w:val="00057208"/>
    <w:rsid w:val="000608B1"/>
    <w:rsid w:val="00060AC2"/>
    <w:rsid w:val="000618E9"/>
    <w:rsid w:val="00062BC4"/>
    <w:rsid w:val="0006313B"/>
    <w:rsid w:val="00063330"/>
    <w:rsid w:val="0006377E"/>
    <w:rsid w:val="00063E37"/>
    <w:rsid w:val="00064406"/>
    <w:rsid w:val="000644AB"/>
    <w:rsid w:val="000647C4"/>
    <w:rsid w:val="00064B17"/>
    <w:rsid w:val="00064D03"/>
    <w:rsid w:val="00064D68"/>
    <w:rsid w:val="00065C7B"/>
    <w:rsid w:val="000663D5"/>
    <w:rsid w:val="00066589"/>
    <w:rsid w:val="00066769"/>
    <w:rsid w:val="000713EF"/>
    <w:rsid w:val="00071B6B"/>
    <w:rsid w:val="00073421"/>
    <w:rsid w:val="0007362B"/>
    <w:rsid w:val="00073AC8"/>
    <w:rsid w:val="00073B2C"/>
    <w:rsid w:val="00073FE2"/>
    <w:rsid w:val="000742AB"/>
    <w:rsid w:val="0007685F"/>
    <w:rsid w:val="0007709F"/>
    <w:rsid w:val="000771A3"/>
    <w:rsid w:val="0007764A"/>
    <w:rsid w:val="0008090E"/>
    <w:rsid w:val="000833AB"/>
    <w:rsid w:val="00083820"/>
    <w:rsid w:val="00083DC6"/>
    <w:rsid w:val="000848DC"/>
    <w:rsid w:val="00084AE5"/>
    <w:rsid w:val="000857BD"/>
    <w:rsid w:val="00085ED2"/>
    <w:rsid w:val="0008612A"/>
    <w:rsid w:val="0008633B"/>
    <w:rsid w:val="00086CBF"/>
    <w:rsid w:val="00087379"/>
    <w:rsid w:val="00087913"/>
    <w:rsid w:val="00090280"/>
    <w:rsid w:val="000911DF"/>
    <w:rsid w:val="00091766"/>
    <w:rsid w:val="000928A7"/>
    <w:rsid w:val="0009417A"/>
    <w:rsid w:val="00094214"/>
    <w:rsid w:val="0009424A"/>
    <w:rsid w:val="000947BD"/>
    <w:rsid w:val="00094A16"/>
    <w:rsid w:val="00094DB1"/>
    <w:rsid w:val="000964A7"/>
    <w:rsid w:val="00097427"/>
    <w:rsid w:val="00097B13"/>
    <w:rsid w:val="000A004D"/>
    <w:rsid w:val="000A0986"/>
    <w:rsid w:val="000A118C"/>
    <w:rsid w:val="000A1447"/>
    <w:rsid w:val="000A195E"/>
    <w:rsid w:val="000A2E6E"/>
    <w:rsid w:val="000A3142"/>
    <w:rsid w:val="000A3269"/>
    <w:rsid w:val="000A3E21"/>
    <w:rsid w:val="000A3E27"/>
    <w:rsid w:val="000A41CA"/>
    <w:rsid w:val="000A5562"/>
    <w:rsid w:val="000A56B7"/>
    <w:rsid w:val="000A5F46"/>
    <w:rsid w:val="000A689B"/>
    <w:rsid w:val="000A71CC"/>
    <w:rsid w:val="000B0080"/>
    <w:rsid w:val="000B13E4"/>
    <w:rsid w:val="000B180F"/>
    <w:rsid w:val="000B1FBD"/>
    <w:rsid w:val="000B2301"/>
    <w:rsid w:val="000B3012"/>
    <w:rsid w:val="000B333C"/>
    <w:rsid w:val="000B3448"/>
    <w:rsid w:val="000B6660"/>
    <w:rsid w:val="000B6759"/>
    <w:rsid w:val="000B78AF"/>
    <w:rsid w:val="000B79F6"/>
    <w:rsid w:val="000B7D22"/>
    <w:rsid w:val="000C19DA"/>
    <w:rsid w:val="000C2D08"/>
    <w:rsid w:val="000C3B2F"/>
    <w:rsid w:val="000C3D74"/>
    <w:rsid w:val="000C42B2"/>
    <w:rsid w:val="000C5C63"/>
    <w:rsid w:val="000C5F7F"/>
    <w:rsid w:val="000C73B0"/>
    <w:rsid w:val="000C78F5"/>
    <w:rsid w:val="000C7D28"/>
    <w:rsid w:val="000D0AF1"/>
    <w:rsid w:val="000D1946"/>
    <w:rsid w:val="000D25CB"/>
    <w:rsid w:val="000D26D2"/>
    <w:rsid w:val="000D328A"/>
    <w:rsid w:val="000D4F91"/>
    <w:rsid w:val="000D549C"/>
    <w:rsid w:val="000D5533"/>
    <w:rsid w:val="000D55DA"/>
    <w:rsid w:val="000D5D76"/>
    <w:rsid w:val="000D6294"/>
    <w:rsid w:val="000D7260"/>
    <w:rsid w:val="000D7B91"/>
    <w:rsid w:val="000E075F"/>
    <w:rsid w:val="000E0C16"/>
    <w:rsid w:val="000E1F02"/>
    <w:rsid w:val="000E2B87"/>
    <w:rsid w:val="000E2D9E"/>
    <w:rsid w:val="000E329A"/>
    <w:rsid w:val="000E4C22"/>
    <w:rsid w:val="000E4DA7"/>
    <w:rsid w:val="000E53B4"/>
    <w:rsid w:val="000E548B"/>
    <w:rsid w:val="000E5A04"/>
    <w:rsid w:val="000E6EAC"/>
    <w:rsid w:val="000E75A0"/>
    <w:rsid w:val="000E7AB3"/>
    <w:rsid w:val="000E7C09"/>
    <w:rsid w:val="000F06B7"/>
    <w:rsid w:val="000F123D"/>
    <w:rsid w:val="000F1958"/>
    <w:rsid w:val="000F215F"/>
    <w:rsid w:val="000F47A8"/>
    <w:rsid w:val="000F4BBC"/>
    <w:rsid w:val="000F4F9E"/>
    <w:rsid w:val="000F503D"/>
    <w:rsid w:val="000F51E0"/>
    <w:rsid w:val="000F558E"/>
    <w:rsid w:val="000F59F8"/>
    <w:rsid w:val="000F6AB0"/>
    <w:rsid w:val="000F72A4"/>
    <w:rsid w:val="000F72D0"/>
    <w:rsid w:val="00100167"/>
    <w:rsid w:val="00100335"/>
    <w:rsid w:val="0010081D"/>
    <w:rsid w:val="00100B39"/>
    <w:rsid w:val="001015CA"/>
    <w:rsid w:val="00101826"/>
    <w:rsid w:val="00101B6E"/>
    <w:rsid w:val="001020B8"/>
    <w:rsid w:val="0010394E"/>
    <w:rsid w:val="00104FF6"/>
    <w:rsid w:val="00105EFC"/>
    <w:rsid w:val="00106D0D"/>
    <w:rsid w:val="001103DB"/>
    <w:rsid w:val="00110B2A"/>
    <w:rsid w:val="001113F0"/>
    <w:rsid w:val="00111641"/>
    <w:rsid w:val="0011235E"/>
    <w:rsid w:val="00112388"/>
    <w:rsid w:val="001125C9"/>
    <w:rsid w:val="00113A03"/>
    <w:rsid w:val="00113A21"/>
    <w:rsid w:val="00113AF7"/>
    <w:rsid w:val="00114EC7"/>
    <w:rsid w:val="001152A8"/>
    <w:rsid w:val="00117432"/>
    <w:rsid w:val="00117B14"/>
    <w:rsid w:val="00120BFF"/>
    <w:rsid w:val="00123826"/>
    <w:rsid w:val="00123A21"/>
    <w:rsid w:val="00124CEB"/>
    <w:rsid w:val="00125450"/>
    <w:rsid w:val="00125965"/>
    <w:rsid w:val="0012729F"/>
    <w:rsid w:val="0012761F"/>
    <w:rsid w:val="00127676"/>
    <w:rsid w:val="00130E33"/>
    <w:rsid w:val="001311E2"/>
    <w:rsid w:val="001316A0"/>
    <w:rsid w:val="00132F47"/>
    <w:rsid w:val="00133E98"/>
    <w:rsid w:val="00134315"/>
    <w:rsid w:val="0013468A"/>
    <w:rsid w:val="00135F4D"/>
    <w:rsid w:val="0013612A"/>
    <w:rsid w:val="00140102"/>
    <w:rsid w:val="00140650"/>
    <w:rsid w:val="00140919"/>
    <w:rsid w:val="00140F12"/>
    <w:rsid w:val="00140F4A"/>
    <w:rsid w:val="00140FB7"/>
    <w:rsid w:val="001413CF"/>
    <w:rsid w:val="00143075"/>
    <w:rsid w:val="00143408"/>
    <w:rsid w:val="00143CEA"/>
    <w:rsid w:val="0014433B"/>
    <w:rsid w:val="00144CE6"/>
    <w:rsid w:val="00144D5D"/>
    <w:rsid w:val="001472EE"/>
    <w:rsid w:val="001475C7"/>
    <w:rsid w:val="00147C4B"/>
    <w:rsid w:val="0015001B"/>
    <w:rsid w:val="001502A8"/>
    <w:rsid w:val="001502DA"/>
    <w:rsid w:val="00150662"/>
    <w:rsid w:val="00151EE6"/>
    <w:rsid w:val="00152E1C"/>
    <w:rsid w:val="00153795"/>
    <w:rsid w:val="00153F2B"/>
    <w:rsid w:val="0015433D"/>
    <w:rsid w:val="001546A7"/>
    <w:rsid w:val="00154F46"/>
    <w:rsid w:val="001552EE"/>
    <w:rsid w:val="00155774"/>
    <w:rsid w:val="0015612A"/>
    <w:rsid w:val="0015673B"/>
    <w:rsid w:val="00156A48"/>
    <w:rsid w:val="00157C0F"/>
    <w:rsid w:val="001604A0"/>
    <w:rsid w:val="00160520"/>
    <w:rsid w:val="00161F40"/>
    <w:rsid w:val="00163218"/>
    <w:rsid w:val="00163600"/>
    <w:rsid w:val="00164B10"/>
    <w:rsid w:val="0016586D"/>
    <w:rsid w:val="00165906"/>
    <w:rsid w:val="00165CC9"/>
    <w:rsid w:val="001666FC"/>
    <w:rsid w:val="00170C2D"/>
    <w:rsid w:val="00170FB9"/>
    <w:rsid w:val="00171BC5"/>
    <w:rsid w:val="0017302D"/>
    <w:rsid w:val="00173525"/>
    <w:rsid w:val="00174601"/>
    <w:rsid w:val="00176F9F"/>
    <w:rsid w:val="00177652"/>
    <w:rsid w:val="00177705"/>
    <w:rsid w:val="001778C1"/>
    <w:rsid w:val="00177AD9"/>
    <w:rsid w:val="001801E0"/>
    <w:rsid w:val="00181316"/>
    <w:rsid w:val="001816FC"/>
    <w:rsid w:val="00181978"/>
    <w:rsid w:val="00181FAC"/>
    <w:rsid w:val="00182206"/>
    <w:rsid w:val="0018223C"/>
    <w:rsid w:val="0018287D"/>
    <w:rsid w:val="001829BF"/>
    <w:rsid w:val="00183441"/>
    <w:rsid w:val="001838F4"/>
    <w:rsid w:val="001839E2"/>
    <w:rsid w:val="00184658"/>
    <w:rsid w:val="00184CF6"/>
    <w:rsid w:val="001850D3"/>
    <w:rsid w:val="00185629"/>
    <w:rsid w:val="00186C9C"/>
    <w:rsid w:val="001900C7"/>
    <w:rsid w:val="00190635"/>
    <w:rsid w:val="00191733"/>
    <w:rsid w:val="00191B3F"/>
    <w:rsid w:val="00192D05"/>
    <w:rsid w:val="00193514"/>
    <w:rsid w:val="00193C8B"/>
    <w:rsid w:val="00193E07"/>
    <w:rsid w:val="001947AB"/>
    <w:rsid w:val="0019503F"/>
    <w:rsid w:val="001950E8"/>
    <w:rsid w:val="0019534E"/>
    <w:rsid w:val="001966D0"/>
    <w:rsid w:val="00196A9D"/>
    <w:rsid w:val="00196ABC"/>
    <w:rsid w:val="00196BFB"/>
    <w:rsid w:val="00196C4E"/>
    <w:rsid w:val="001974EA"/>
    <w:rsid w:val="001A09BA"/>
    <w:rsid w:val="001A0BA4"/>
    <w:rsid w:val="001A0D7B"/>
    <w:rsid w:val="001A1E03"/>
    <w:rsid w:val="001A1FBB"/>
    <w:rsid w:val="001A2348"/>
    <w:rsid w:val="001A386C"/>
    <w:rsid w:val="001A44B8"/>
    <w:rsid w:val="001A44D9"/>
    <w:rsid w:val="001A44E5"/>
    <w:rsid w:val="001A4965"/>
    <w:rsid w:val="001A7027"/>
    <w:rsid w:val="001A75D9"/>
    <w:rsid w:val="001A7ADB"/>
    <w:rsid w:val="001B142A"/>
    <w:rsid w:val="001B1793"/>
    <w:rsid w:val="001B1EE1"/>
    <w:rsid w:val="001B21B7"/>
    <w:rsid w:val="001B2758"/>
    <w:rsid w:val="001B4552"/>
    <w:rsid w:val="001B45F6"/>
    <w:rsid w:val="001B466F"/>
    <w:rsid w:val="001B4D97"/>
    <w:rsid w:val="001B4EF0"/>
    <w:rsid w:val="001B5D31"/>
    <w:rsid w:val="001B6B4E"/>
    <w:rsid w:val="001B7C4F"/>
    <w:rsid w:val="001C08F3"/>
    <w:rsid w:val="001C0914"/>
    <w:rsid w:val="001C1D6E"/>
    <w:rsid w:val="001C253D"/>
    <w:rsid w:val="001C395A"/>
    <w:rsid w:val="001C4D5D"/>
    <w:rsid w:val="001C5678"/>
    <w:rsid w:val="001C6950"/>
    <w:rsid w:val="001C6AC3"/>
    <w:rsid w:val="001D127A"/>
    <w:rsid w:val="001D2004"/>
    <w:rsid w:val="001D26CE"/>
    <w:rsid w:val="001D4269"/>
    <w:rsid w:val="001D458E"/>
    <w:rsid w:val="001D4630"/>
    <w:rsid w:val="001D4EF9"/>
    <w:rsid w:val="001D59E7"/>
    <w:rsid w:val="001D5D5F"/>
    <w:rsid w:val="001D667B"/>
    <w:rsid w:val="001D6E3C"/>
    <w:rsid w:val="001D71FB"/>
    <w:rsid w:val="001D78BF"/>
    <w:rsid w:val="001E09A7"/>
    <w:rsid w:val="001E17BF"/>
    <w:rsid w:val="001E1E2A"/>
    <w:rsid w:val="001E4AE7"/>
    <w:rsid w:val="001E605C"/>
    <w:rsid w:val="001E6286"/>
    <w:rsid w:val="001E6309"/>
    <w:rsid w:val="001E7248"/>
    <w:rsid w:val="001F16F2"/>
    <w:rsid w:val="001F26CA"/>
    <w:rsid w:val="001F306B"/>
    <w:rsid w:val="001F4389"/>
    <w:rsid w:val="001F458C"/>
    <w:rsid w:val="001F5605"/>
    <w:rsid w:val="001F571A"/>
    <w:rsid w:val="001F58C0"/>
    <w:rsid w:val="001F5ECE"/>
    <w:rsid w:val="001F6E01"/>
    <w:rsid w:val="001F7770"/>
    <w:rsid w:val="001F7D76"/>
    <w:rsid w:val="00203010"/>
    <w:rsid w:val="00203472"/>
    <w:rsid w:val="00203779"/>
    <w:rsid w:val="00203951"/>
    <w:rsid w:val="00204564"/>
    <w:rsid w:val="00204A45"/>
    <w:rsid w:val="00204FEE"/>
    <w:rsid w:val="0020500E"/>
    <w:rsid w:val="0020530E"/>
    <w:rsid w:val="0020657D"/>
    <w:rsid w:val="00206F65"/>
    <w:rsid w:val="00207D35"/>
    <w:rsid w:val="00210DAA"/>
    <w:rsid w:val="00210E8E"/>
    <w:rsid w:val="0021159D"/>
    <w:rsid w:val="0021191B"/>
    <w:rsid w:val="00212601"/>
    <w:rsid w:val="00212DD0"/>
    <w:rsid w:val="002133C3"/>
    <w:rsid w:val="00213635"/>
    <w:rsid w:val="002136D0"/>
    <w:rsid w:val="00213CA2"/>
    <w:rsid w:val="00217402"/>
    <w:rsid w:val="00221404"/>
    <w:rsid w:val="0022240F"/>
    <w:rsid w:val="0022365F"/>
    <w:rsid w:val="002236EF"/>
    <w:rsid w:val="00223E91"/>
    <w:rsid w:val="00224181"/>
    <w:rsid w:val="002241FE"/>
    <w:rsid w:val="00224BF4"/>
    <w:rsid w:val="002254FF"/>
    <w:rsid w:val="00227104"/>
    <w:rsid w:val="002271FC"/>
    <w:rsid w:val="0022793F"/>
    <w:rsid w:val="00227F9D"/>
    <w:rsid w:val="00231266"/>
    <w:rsid w:val="00231495"/>
    <w:rsid w:val="00232197"/>
    <w:rsid w:val="0023251D"/>
    <w:rsid w:val="00232F23"/>
    <w:rsid w:val="002330AE"/>
    <w:rsid w:val="002333E2"/>
    <w:rsid w:val="00233492"/>
    <w:rsid w:val="00233F65"/>
    <w:rsid w:val="0023440D"/>
    <w:rsid w:val="00234877"/>
    <w:rsid w:val="00234ED1"/>
    <w:rsid w:val="002356E2"/>
    <w:rsid w:val="00235B38"/>
    <w:rsid w:val="002371C4"/>
    <w:rsid w:val="00240D72"/>
    <w:rsid w:val="00240F3A"/>
    <w:rsid w:val="002414E8"/>
    <w:rsid w:val="00241535"/>
    <w:rsid w:val="0024294C"/>
    <w:rsid w:val="00242FFF"/>
    <w:rsid w:val="00243143"/>
    <w:rsid w:val="002439D7"/>
    <w:rsid w:val="00244AAF"/>
    <w:rsid w:val="00244CB3"/>
    <w:rsid w:val="00245011"/>
    <w:rsid w:val="0024687A"/>
    <w:rsid w:val="002469FC"/>
    <w:rsid w:val="00247F42"/>
    <w:rsid w:val="00250507"/>
    <w:rsid w:val="00251A33"/>
    <w:rsid w:val="00252B29"/>
    <w:rsid w:val="00252EB0"/>
    <w:rsid w:val="00253187"/>
    <w:rsid w:val="00253556"/>
    <w:rsid w:val="00253CAA"/>
    <w:rsid w:val="0025459A"/>
    <w:rsid w:val="00254673"/>
    <w:rsid w:val="00254F1B"/>
    <w:rsid w:val="00254F72"/>
    <w:rsid w:val="002550C7"/>
    <w:rsid w:val="0025789F"/>
    <w:rsid w:val="00260B89"/>
    <w:rsid w:val="00260D8F"/>
    <w:rsid w:val="002613C7"/>
    <w:rsid w:val="00261E25"/>
    <w:rsid w:val="002620AB"/>
    <w:rsid w:val="002629DC"/>
    <w:rsid w:val="00262FC5"/>
    <w:rsid w:val="00263E13"/>
    <w:rsid w:val="00265E59"/>
    <w:rsid w:val="00267549"/>
    <w:rsid w:val="00267600"/>
    <w:rsid w:val="00267C02"/>
    <w:rsid w:val="00267F9B"/>
    <w:rsid w:val="00270BAE"/>
    <w:rsid w:val="00271C18"/>
    <w:rsid w:val="00271C91"/>
    <w:rsid w:val="00271F03"/>
    <w:rsid w:val="00272457"/>
    <w:rsid w:val="00272EEB"/>
    <w:rsid w:val="0027375D"/>
    <w:rsid w:val="00273AA1"/>
    <w:rsid w:val="00274D90"/>
    <w:rsid w:val="00275849"/>
    <w:rsid w:val="00275B7D"/>
    <w:rsid w:val="00276A7D"/>
    <w:rsid w:val="00277469"/>
    <w:rsid w:val="00277E5C"/>
    <w:rsid w:val="00281C61"/>
    <w:rsid w:val="00282871"/>
    <w:rsid w:val="002832E5"/>
    <w:rsid w:val="00283ED2"/>
    <w:rsid w:val="00284C07"/>
    <w:rsid w:val="00285208"/>
    <w:rsid w:val="00287750"/>
    <w:rsid w:val="002921A1"/>
    <w:rsid w:val="002927A7"/>
    <w:rsid w:val="00293EE8"/>
    <w:rsid w:val="00294DBB"/>
    <w:rsid w:val="0029558C"/>
    <w:rsid w:val="00296274"/>
    <w:rsid w:val="002969BB"/>
    <w:rsid w:val="00296D14"/>
    <w:rsid w:val="00296DFD"/>
    <w:rsid w:val="00297796"/>
    <w:rsid w:val="00297C00"/>
    <w:rsid w:val="00297D96"/>
    <w:rsid w:val="002A0482"/>
    <w:rsid w:val="002A1ADC"/>
    <w:rsid w:val="002A1D36"/>
    <w:rsid w:val="002A234C"/>
    <w:rsid w:val="002A2BD6"/>
    <w:rsid w:val="002A4132"/>
    <w:rsid w:val="002A4A77"/>
    <w:rsid w:val="002A532E"/>
    <w:rsid w:val="002A5BAE"/>
    <w:rsid w:val="002A5F92"/>
    <w:rsid w:val="002A6715"/>
    <w:rsid w:val="002A6A02"/>
    <w:rsid w:val="002A7DEF"/>
    <w:rsid w:val="002B0E18"/>
    <w:rsid w:val="002B12EF"/>
    <w:rsid w:val="002B1996"/>
    <w:rsid w:val="002B1F38"/>
    <w:rsid w:val="002B355A"/>
    <w:rsid w:val="002B465D"/>
    <w:rsid w:val="002B4F44"/>
    <w:rsid w:val="002B4FFE"/>
    <w:rsid w:val="002B5E78"/>
    <w:rsid w:val="002B616D"/>
    <w:rsid w:val="002B6766"/>
    <w:rsid w:val="002B6FB1"/>
    <w:rsid w:val="002B766F"/>
    <w:rsid w:val="002C0E9F"/>
    <w:rsid w:val="002C1050"/>
    <w:rsid w:val="002C1302"/>
    <w:rsid w:val="002C1423"/>
    <w:rsid w:val="002C155C"/>
    <w:rsid w:val="002C362F"/>
    <w:rsid w:val="002C43FF"/>
    <w:rsid w:val="002C5A20"/>
    <w:rsid w:val="002C649E"/>
    <w:rsid w:val="002C7DF8"/>
    <w:rsid w:val="002D0B10"/>
    <w:rsid w:val="002D1655"/>
    <w:rsid w:val="002D1C47"/>
    <w:rsid w:val="002D1D25"/>
    <w:rsid w:val="002D3D33"/>
    <w:rsid w:val="002D410A"/>
    <w:rsid w:val="002D46A1"/>
    <w:rsid w:val="002D46E3"/>
    <w:rsid w:val="002D4D08"/>
    <w:rsid w:val="002D531F"/>
    <w:rsid w:val="002D54A3"/>
    <w:rsid w:val="002D6322"/>
    <w:rsid w:val="002D7453"/>
    <w:rsid w:val="002D7E0C"/>
    <w:rsid w:val="002E0B2D"/>
    <w:rsid w:val="002E2366"/>
    <w:rsid w:val="002E270A"/>
    <w:rsid w:val="002E2BED"/>
    <w:rsid w:val="002E4B08"/>
    <w:rsid w:val="002E50A9"/>
    <w:rsid w:val="002E57A3"/>
    <w:rsid w:val="002E7A9D"/>
    <w:rsid w:val="002F0649"/>
    <w:rsid w:val="002F07A4"/>
    <w:rsid w:val="002F0813"/>
    <w:rsid w:val="002F29D8"/>
    <w:rsid w:val="002F3050"/>
    <w:rsid w:val="002F3297"/>
    <w:rsid w:val="002F33A7"/>
    <w:rsid w:val="002F39A6"/>
    <w:rsid w:val="002F3AF7"/>
    <w:rsid w:val="002F4729"/>
    <w:rsid w:val="002F57CE"/>
    <w:rsid w:val="002F5CFC"/>
    <w:rsid w:val="002F6AE5"/>
    <w:rsid w:val="002F7069"/>
    <w:rsid w:val="00301499"/>
    <w:rsid w:val="003019AB"/>
    <w:rsid w:val="0030212C"/>
    <w:rsid w:val="00302AB1"/>
    <w:rsid w:val="00303463"/>
    <w:rsid w:val="0030351E"/>
    <w:rsid w:val="00303E03"/>
    <w:rsid w:val="0030452C"/>
    <w:rsid w:val="00304F90"/>
    <w:rsid w:val="00305796"/>
    <w:rsid w:val="0030635C"/>
    <w:rsid w:val="003066F0"/>
    <w:rsid w:val="00306C65"/>
    <w:rsid w:val="0031034C"/>
    <w:rsid w:val="00312475"/>
    <w:rsid w:val="00312BCF"/>
    <w:rsid w:val="00314690"/>
    <w:rsid w:val="00314BA3"/>
    <w:rsid w:val="00315376"/>
    <w:rsid w:val="003155CA"/>
    <w:rsid w:val="00317932"/>
    <w:rsid w:val="003200C3"/>
    <w:rsid w:val="00320BC0"/>
    <w:rsid w:val="00320C81"/>
    <w:rsid w:val="00321B24"/>
    <w:rsid w:val="003222B0"/>
    <w:rsid w:val="0032289B"/>
    <w:rsid w:val="00323CE0"/>
    <w:rsid w:val="0032477F"/>
    <w:rsid w:val="00324FF6"/>
    <w:rsid w:val="00325450"/>
    <w:rsid w:val="00325F85"/>
    <w:rsid w:val="003266AA"/>
    <w:rsid w:val="00326DE1"/>
    <w:rsid w:val="00326E37"/>
    <w:rsid w:val="00327175"/>
    <w:rsid w:val="0032757B"/>
    <w:rsid w:val="003278C7"/>
    <w:rsid w:val="00331EA0"/>
    <w:rsid w:val="00331F17"/>
    <w:rsid w:val="003335E8"/>
    <w:rsid w:val="00333DF7"/>
    <w:rsid w:val="0033491D"/>
    <w:rsid w:val="003362AB"/>
    <w:rsid w:val="00336360"/>
    <w:rsid w:val="0033724A"/>
    <w:rsid w:val="00340187"/>
    <w:rsid w:val="00341EAB"/>
    <w:rsid w:val="00344F47"/>
    <w:rsid w:val="003451EF"/>
    <w:rsid w:val="00345C7F"/>
    <w:rsid w:val="0034626C"/>
    <w:rsid w:val="00346763"/>
    <w:rsid w:val="00346C76"/>
    <w:rsid w:val="00346E0C"/>
    <w:rsid w:val="003471D7"/>
    <w:rsid w:val="00347EAA"/>
    <w:rsid w:val="00347F3F"/>
    <w:rsid w:val="00350865"/>
    <w:rsid w:val="00351826"/>
    <w:rsid w:val="0035268D"/>
    <w:rsid w:val="00352C46"/>
    <w:rsid w:val="00353736"/>
    <w:rsid w:val="00353905"/>
    <w:rsid w:val="003540A3"/>
    <w:rsid w:val="003542CF"/>
    <w:rsid w:val="003545E9"/>
    <w:rsid w:val="003562A6"/>
    <w:rsid w:val="0035682F"/>
    <w:rsid w:val="00357754"/>
    <w:rsid w:val="00360235"/>
    <w:rsid w:val="00360B30"/>
    <w:rsid w:val="003615C8"/>
    <w:rsid w:val="00362B42"/>
    <w:rsid w:val="00365793"/>
    <w:rsid w:val="00366881"/>
    <w:rsid w:val="003670E3"/>
    <w:rsid w:val="00367203"/>
    <w:rsid w:val="00367283"/>
    <w:rsid w:val="00367B73"/>
    <w:rsid w:val="00367BF0"/>
    <w:rsid w:val="00371A46"/>
    <w:rsid w:val="003720BE"/>
    <w:rsid w:val="00372307"/>
    <w:rsid w:val="00372CDA"/>
    <w:rsid w:val="00372D64"/>
    <w:rsid w:val="00373E7E"/>
    <w:rsid w:val="00374037"/>
    <w:rsid w:val="00375A7D"/>
    <w:rsid w:val="00376F0D"/>
    <w:rsid w:val="00377C11"/>
    <w:rsid w:val="00380373"/>
    <w:rsid w:val="003804BC"/>
    <w:rsid w:val="00381B27"/>
    <w:rsid w:val="0038296A"/>
    <w:rsid w:val="0038343A"/>
    <w:rsid w:val="00383C13"/>
    <w:rsid w:val="00383C69"/>
    <w:rsid w:val="00384947"/>
    <w:rsid w:val="0038528A"/>
    <w:rsid w:val="00387863"/>
    <w:rsid w:val="00387BB3"/>
    <w:rsid w:val="00387CD9"/>
    <w:rsid w:val="0039020F"/>
    <w:rsid w:val="00390232"/>
    <w:rsid w:val="00390737"/>
    <w:rsid w:val="003908ED"/>
    <w:rsid w:val="0039130A"/>
    <w:rsid w:val="00391E4D"/>
    <w:rsid w:val="00392261"/>
    <w:rsid w:val="00392E26"/>
    <w:rsid w:val="003945D5"/>
    <w:rsid w:val="00394D4D"/>
    <w:rsid w:val="00394EB5"/>
    <w:rsid w:val="003957A9"/>
    <w:rsid w:val="00395E86"/>
    <w:rsid w:val="00396FA1"/>
    <w:rsid w:val="003971DC"/>
    <w:rsid w:val="003978CD"/>
    <w:rsid w:val="00397B29"/>
    <w:rsid w:val="003A163B"/>
    <w:rsid w:val="003A219A"/>
    <w:rsid w:val="003A3803"/>
    <w:rsid w:val="003A4890"/>
    <w:rsid w:val="003A5C0E"/>
    <w:rsid w:val="003A6845"/>
    <w:rsid w:val="003A7483"/>
    <w:rsid w:val="003A7D96"/>
    <w:rsid w:val="003B1B8D"/>
    <w:rsid w:val="003B1D3C"/>
    <w:rsid w:val="003B1D8F"/>
    <w:rsid w:val="003B2789"/>
    <w:rsid w:val="003B32B8"/>
    <w:rsid w:val="003B3725"/>
    <w:rsid w:val="003B37E4"/>
    <w:rsid w:val="003B3D28"/>
    <w:rsid w:val="003B3E64"/>
    <w:rsid w:val="003B582E"/>
    <w:rsid w:val="003B5D3E"/>
    <w:rsid w:val="003B6615"/>
    <w:rsid w:val="003C0D67"/>
    <w:rsid w:val="003C1B7A"/>
    <w:rsid w:val="003C34C7"/>
    <w:rsid w:val="003C3F85"/>
    <w:rsid w:val="003C48AF"/>
    <w:rsid w:val="003C4F0E"/>
    <w:rsid w:val="003C52EA"/>
    <w:rsid w:val="003C56A4"/>
    <w:rsid w:val="003C5C5F"/>
    <w:rsid w:val="003C67FF"/>
    <w:rsid w:val="003D00BF"/>
    <w:rsid w:val="003D093E"/>
    <w:rsid w:val="003D0B0A"/>
    <w:rsid w:val="003D18D1"/>
    <w:rsid w:val="003D1937"/>
    <w:rsid w:val="003D1F2B"/>
    <w:rsid w:val="003D213A"/>
    <w:rsid w:val="003D2FE7"/>
    <w:rsid w:val="003D32BB"/>
    <w:rsid w:val="003D33D6"/>
    <w:rsid w:val="003D374C"/>
    <w:rsid w:val="003D37BA"/>
    <w:rsid w:val="003D39D7"/>
    <w:rsid w:val="003D3B8D"/>
    <w:rsid w:val="003D4099"/>
    <w:rsid w:val="003D454A"/>
    <w:rsid w:val="003D6C2D"/>
    <w:rsid w:val="003D7B35"/>
    <w:rsid w:val="003D7F91"/>
    <w:rsid w:val="003E0BAE"/>
    <w:rsid w:val="003E1532"/>
    <w:rsid w:val="003E231F"/>
    <w:rsid w:val="003E24FC"/>
    <w:rsid w:val="003E401F"/>
    <w:rsid w:val="003E5018"/>
    <w:rsid w:val="003E50A8"/>
    <w:rsid w:val="003E5E0B"/>
    <w:rsid w:val="003E7364"/>
    <w:rsid w:val="003E75C3"/>
    <w:rsid w:val="003E75F3"/>
    <w:rsid w:val="003E776C"/>
    <w:rsid w:val="003E79D6"/>
    <w:rsid w:val="003E7F1A"/>
    <w:rsid w:val="003F1620"/>
    <w:rsid w:val="003F1B3F"/>
    <w:rsid w:val="003F2497"/>
    <w:rsid w:val="003F2C15"/>
    <w:rsid w:val="003F2F51"/>
    <w:rsid w:val="003F3CD5"/>
    <w:rsid w:val="003F4BBE"/>
    <w:rsid w:val="003F4DB7"/>
    <w:rsid w:val="003F4F88"/>
    <w:rsid w:val="003F5F61"/>
    <w:rsid w:val="003F669D"/>
    <w:rsid w:val="003F6B81"/>
    <w:rsid w:val="003F7256"/>
    <w:rsid w:val="00400260"/>
    <w:rsid w:val="00400A3A"/>
    <w:rsid w:val="00400BB8"/>
    <w:rsid w:val="00401250"/>
    <w:rsid w:val="004012C7"/>
    <w:rsid w:val="00402F30"/>
    <w:rsid w:val="00405D34"/>
    <w:rsid w:val="00405DCE"/>
    <w:rsid w:val="00406882"/>
    <w:rsid w:val="00407ADF"/>
    <w:rsid w:val="0041030F"/>
    <w:rsid w:val="00410321"/>
    <w:rsid w:val="004114F3"/>
    <w:rsid w:val="00412070"/>
    <w:rsid w:val="0041297F"/>
    <w:rsid w:val="00413EF7"/>
    <w:rsid w:val="004146E9"/>
    <w:rsid w:val="00414E67"/>
    <w:rsid w:val="00415C83"/>
    <w:rsid w:val="00416733"/>
    <w:rsid w:val="004169A3"/>
    <w:rsid w:val="004171A1"/>
    <w:rsid w:val="0041721B"/>
    <w:rsid w:val="0042003F"/>
    <w:rsid w:val="004203FC"/>
    <w:rsid w:val="00421437"/>
    <w:rsid w:val="004214B1"/>
    <w:rsid w:val="0042160E"/>
    <w:rsid w:val="00421B6F"/>
    <w:rsid w:val="00422014"/>
    <w:rsid w:val="004220A2"/>
    <w:rsid w:val="0042260C"/>
    <w:rsid w:val="004228FE"/>
    <w:rsid w:val="00423BDA"/>
    <w:rsid w:val="004249D7"/>
    <w:rsid w:val="0042571B"/>
    <w:rsid w:val="0042582B"/>
    <w:rsid w:val="00425903"/>
    <w:rsid w:val="004265D0"/>
    <w:rsid w:val="00430C2D"/>
    <w:rsid w:val="00432294"/>
    <w:rsid w:val="00432507"/>
    <w:rsid w:val="00432908"/>
    <w:rsid w:val="004334D6"/>
    <w:rsid w:val="00433D4E"/>
    <w:rsid w:val="004368CC"/>
    <w:rsid w:val="00436EC5"/>
    <w:rsid w:val="0043717B"/>
    <w:rsid w:val="00437ABA"/>
    <w:rsid w:val="00437AC2"/>
    <w:rsid w:val="00441578"/>
    <w:rsid w:val="00442D17"/>
    <w:rsid w:val="004434DB"/>
    <w:rsid w:val="00444A2B"/>
    <w:rsid w:val="00444B3B"/>
    <w:rsid w:val="004465C9"/>
    <w:rsid w:val="004504D5"/>
    <w:rsid w:val="00450E1F"/>
    <w:rsid w:val="004510CF"/>
    <w:rsid w:val="004514E0"/>
    <w:rsid w:val="0045174F"/>
    <w:rsid w:val="00451D32"/>
    <w:rsid w:val="00451D84"/>
    <w:rsid w:val="00452C19"/>
    <w:rsid w:val="0045454D"/>
    <w:rsid w:val="004553FE"/>
    <w:rsid w:val="004577FA"/>
    <w:rsid w:val="00457E24"/>
    <w:rsid w:val="004606ED"/>
    <w:rsid w:val="004607EA"/>
    <w:rsid w:val="00460BFF"/>
    <w:rsid w:val="00461647"/>
    <w:rsid w:val="00461706"/>
    <w:rsid w:val="004622B2"/>
    <w:rsid w:val="0046295C"/>
    <w:rsid w:val="00466B02"/>
    <w:rsid w:val="00467F13"/>
    <w:rsid w:val="00472281"/>
    <w:rsid w:val="004722EB"/>
    <w:rsid w:val="0047253C"/>
    <w:rsid w:val="00472D51"/>
    <w:rsid w:val="00472EA9"/>
    <w:rsid w:val="004734DC"/>
    <w:rsid w:val="004748DB"/>
    <w:rsid w:val="00474FBC"/>
    <w:rsid w:val="004751FD"/>
    <w:rsid w:val="00475432"/>
    <w:rsid w:val="00475592"/>
    <w:rsid w:val="0047675E"/>
    <w:rsid w:val="00477901"/>
    <w:rsid w:val="00477BC4"/>
    <w:rsid w:val="00480D4D"/>
    <w:rsid w:val="00481192"/>
    <w:rsid w:val="00482A37"/>
    <w:rsid w:val="00483316"/>
    <w:rsid w:val="00483719"/>
    <w:rsid w:val="00483B2F"/>
    <w:rsid w:val="0048493F"/>
    <w:rsid w:val="00484E57"/>
    <w:rsid w:val="004851AA"/>
    <w:rsid w:val="00486478"/>
    <w:rsid w:val="00487426"/>
    <w:rsid w:val="0049016E"/>
    <w:rsid w:val="00490368"/>
    <w:rsid w:val="00491FB3"/>
    <w:rsid w:val="00492007"/>
    <w:rsid w:val="004946FA"/>
    <w:rsid w:val="00494BE2"/>
    <w:rsid w:val="0049502F"/>
    <w:rsid w:val="00495817"/>
    <w:rsid w:val="0049667B"/>
    <w:rsid w:val="00496CAE"/>
    <w:rsid w:val="0049732A"/>
    <w:rsid w:val="0049758A"/>
    <w:rsid w:val="00497E2E"/>
    <w:rsid w:val="004A1066"/>
    <w:rsid w:val="004A1A3A"/>
    <w:rsid w:val="004A1F26"/>
    <w:rsid w:val="004A3951"/>
    <w:rsid w:val="004A3B1E"/>
    <w:rsid w:val="004A5A85"/>
    <w:rsid w:val="004A6556"/>
    <w:rsid w:val="004A71FB"/>
    <w:rsid w:val="004B0310"/>
    <w:rsid w:val="004B069C"/>
    <w:rsid w:val="004B1AE4"/>
    <w:rsid w:val="004B1B43"/>
    <w:rsid w:val="004B2158"/>
    <w:rsid w:val="004B3546"/>
    <w:rsid w:val="004B4399"/>
    <w:rsid w:val="004B4AD3"/>
    <w:rsid w:val="004B5FE2"/>
    <w:rsid w:val="004B7374"/>
    <w:rsid w:val="004C00B9"/>
    <w:rsid w:val="004C0688"/>
    <w:rsid w:val="004C3B97"/>
    <w:rsid w:val="004C5502"/>
    <w:rsid w:val="004C7374"/>
    <w:rsid w:val="004D0458"/>
    <w:rsid w:val="004D1429"/>
    <w:rsid w:val="004D2009"/>
    <w:rsid w:val="004D2CB9"/>
    <w:rsid w:val="004D3753"/>
    <w:rsid w:val="004D4DD8"/>
    <w:rsid w:val="004D53E6"/>
    <w:rsid w:val="004D56DB"/>
    <w:rsid w:val="004D58CF"/>
    <w:rsid w:val="004D5B33"/>
    <w:rsid w:val="004D6452"/>
    <w:rsid w:val="004D6490"/>
    <w:rsid w:val="004D65C3"/>
    <w:rsid w:val="004D67A2"/>
    <w:rsid w:val="004D6DE6"/>
    <w:rsid w:val="004D7505"/>
    <w:rsid w:val="004D7CE5"/>
    <w:rsid w:val="004E07E5"/>
    <w:rsid w:val="004E1CCA"/>
    <w:rsid w:val="004E29CB"/>
    <w:rsid w:val="004E2A10"/>
    <w:rsid w:val="004E3986"/>
    <w:rsid w:val="004E5086"/>
    <w:rsid w:val="004E5204"/>
    <w:rsid w:val="004E5FB0"/>
    <w:rsid w:val="004E755B"/>
    <w:rsid w:val="004E7997"/>
    <w:rsid w:val="004F0168"/>
    <w:rsid w:val="004F04D9"/>
    <w:rsid w:val="004F2BE1"/>
    <w:rsid w:val="004F5E3C"/>
    <w:rsid w:val="004F62CE"/>
    <w:rsid w:val="004F792B"/>
    <w:rsid w:val="0050096D"/>
    <w:rsid w:val="005011CE"/>
    <w:rsid w:val="00501C7E"/>
    <w:rsid w:val="00502904"/>
    <w:rsid w:val="005030AB"/>
    <w:rsid w:val="0050316F"/>
    <w:rsid w:val="00503566"/>
    <w:rsid w:val="00503654"/>
    <w:rsid w:val="00504776"/>
    <w:rsid w:val="00505571"/>
    <w:rsid w:val="0050588C"/>
    <w:rsid w:val="00505E8A"/>
    <w:rsid w:val="00505FB9"/>
    <w:rsid w:val="00506A63"/>
    <w:rsid w:val="005076F9"/>
    <w:rsid w:val="005078FD"/>
    <w:rsid w:val="00510897"/>
    <w:rsid w:val="0051095F"/>
    <w:rsid w:val="0051123E"/>
    <w:rsid w:val="00511557"/>
    <w:rsid w:val="00511627"/>
    <w:rsid w:val="00514B37"/>
    <w:rsid w:val="00514CE1"/>
    <w:rsid w:val="00515880"/>
    <w:rsid w:val="00515B1B"/>
    <w:rsid w:val="005162B2"/>
    <w:rsid w:val="00516594"/>
    <w:rsid w:val="0051695D"/>
    <w:rsid w:val="00516AFE"/>
    <w:rsid w:val="00516E94"/>
    <w:rsid w:val="00517B67"/>
    <w:rsid w:val="00520142"/>
    <w:rsid w:val="00521AD4"/>
    <w:rsid w:val="005222F8"/>
    <w:rsid w:val="005224F3"/>
    <w:rsid w:val="0052354D"/>
    <w:rsid w:val="00523B27"/>
    <w:rsid w:val="00525240"/>
    <w:rsid w:val="00525DD0"/>
    <w:rsid w:val="0052664E"/>
    <w:rsid w:val="005271D7"/>
    <w:rsid w:val="00527530"/>
    <w:rsid w:val="005300C6"/>
    <w:rsid w:val="00530A0F"/>
    <w:rsid w:val="005321EC"/>
    <w:rsid w:val="00534641"/>
    <w:rsid w:val="0053482E"/>
    <w:rsid w:val="00536B77"/>
    <w:rsid w:val="00536EAE"/>
    <w:rsid w:val="0053713A"/>
    <w:rsid w:val="005372EF"/>
    <w:rsid w:val="005404E8"/>
    <w:rsid w:val="00541533"/>
    <w:rsid w:val="00541E69"/>
    <w:rsid w:val="00542B4E"/>
    <w:rsid w:val="00543269"/>
    <w:rsid w:val="0054335A"/>
    <w:rsid w:val="00543C0E"/>
    <w:rsid w:val="005444A0"/>
    <w:rsid w:val="00546446"/>
    <w:rsid w:val="005469CB"/>
    <w:rsid w:val="00546D8A"/>
    <w:rsid w:val="0054779F"/>
    <w:rsid w:val="00547BB3"/>
    <w:rsid w:val="00550140"/>
    <w:rsid w:val="005511BF"/>
    <w:rsid w:val="00552505"/>
    <w:rsid w:val="005531E8"/>
    <w:rsid w:val="00553855"/>
    <w:rsid w:val="0055430C"/>
    <w:rsid w:val="005547C3"/>
    <w:rsid w:val="005558FB"/>
    <w:rsid w:val="00557C03"/>
    <w:rsid w:val="005616B6"/>
    <w:rsid w:val="005616DA"/>
    <w:rsid w:val="00561C51"/>
    <w:rsid w:val="00564844"/>
    <w:rsid w:val="005650EB"/>
    <w:rsid w:val="005668A8"/>
    <w:rsid w:val="00566A04"/>
    <w:rsid w:val="00567335"/>
    <w:rsid w:val="00570CDF"/>
    <w:rsid w:val="00570E82"/>
    <w:rsid w:val="005742CE"/>
    <w:rsid w:val="0057450E"/>
    <w:rsid w:val="005756B5"/>
    <w:rsid w:val="00575AFA"/>
    <w:rsid w:val="00577187"/>
    <w:rsid w:val="005773CB"/>
    <w:rsid w:val="005804CD"/>
    <w:rsid w:val="00580501"/>
    <w:rsid w:val="0058065C"/>
    <w:rsid w:val="00580C94"/>
    <w:rsid w:val="00580CDE"/>
    <w:rsid w:val="00581587"/>
    <w:rsid w:val="00581FB9"/>
    <w:rsid w:val="00582282"/>
    <w:rsid w:val="00583454"/>
    <w:rsid w:val="00585453"/>
    <w:rsid w:val="00591ABA"/>
    <w:rsid w:val="00592A59"/>
    <w:rsid w:val="00593333"/>
    <w:rsid w:val="00593EA2"/>
    <w:rsid w:val="00594077"/>
    <w:rsid w:val="005940B0"/>
    <w:rsid w:val="00594928"/>
    <w:rsid w:val="00594C7F"/>
    <w:rsid w:val="00595492"/>
    <w:rsid w:val="0059588E"/>
    <w:rsid w:val="00597064"/>
    <w:rsid w:val="00597601"/>
    <w:rsid w:val="00597651"/>
    <w:rsid w:val="00597AE8"/>
    <w:rsid w:val="00597CD3"/>
    <w:rsid w:val="00597F6E"/>
    <w:rsid w:val="005A0025"/>
    <w:rsid w:val="005A0969"/>
    <w:rsid w:val="005A11AC"/>
    <w:rsid w:val="005A17F9"/>
    <w:rsid w:val="005A1DC4"/>
    <w:rsid w:val="005A244F"/>
    <w:rsid w:val="005A295D"/>
    <w:rsid w:val="005A2A27"/>
    <w:rsid w:val="005A2E83"/>
    <w:rsid w:val="005A328E"/>
    <w:rsid w:val="005A3599"/>
    <w:rsid w:val="005A430F"/>
    <w:rsid w:val="005A5BC3"/>
    <w:rsid w:val="005A6471"/>
    <w:rsid w:val="005A754E"/>
    <w:rsid w:val="005A7A13"/>
    <w:rsid w:val="005A7DD1"/>
    <w:rsid w:val="005B0132"/>
    <w:rsid w:val="005B030D"/>
    <w:rsid w:val="005B0BBB"/>
    <w:rsid w:val="005B0EB8"/>
    <w:rsid w:val="005B35E2"/>
    <w:rsid w:val="005B38FC"/>
    <w:rsid w:val="005B3A81"/>
    <w:rsid w:val="005B4191"/>
    <w:rsid w:val="005B4F1F"/>
    <w:rsid w:val="005B5629"/>
    <w:rsid w:val="005B5F92"/>
    <w:rsid w:val="005B63C3"/>
    <w:rsid w:val="005B6ADE"/>
    <w:rsid w:val="005B6BF6"/>
    <w:rsid w:val="005B715A"/>
    <w:rsid w:val="005B7BFD"/>
    <w:rsid w:val="005B7CD3"/>
    <w:rsid w:val="005C0856"/>
    <w:rsid w:val="005C31AC"/>
    <w:rsid w:val="005C504E"/>
    <w:rsid w:val="005C7525"/>
    <w:rsid w:val="005C7936"/>
    <w:rsid w:val="005C79FC"/>
    <w:rsid w:val="005D0D6E"/>
    <w:rsid w:val="005D0E16"/>
    <w:rsid w:val="005D1056"/>
    <w:rsid w:val="005D1B60"/>
    <w:rsid w:val="005D1DE5"/>
    <w:rsid w:val="005D251B"/>
    <w:rsid w:val="005D37BE"/>
    <w:rsid w:val="005D3CA5"/>
    <w:rsid w:val="005D4B1B"/>
    <w:rsid w:val="005D595A"/>
    <w:rsid w:val="005D5F69"/>
    <w:rsid w:val="005D602F"/>
    <w:rsid w:val="005D679A"/>
    <w:rsid w:val="005E0841"/>
    <w:rsid w:val="005E0D57"/>
    <w:rsid w:val="005E0E5E"/>
    <w:rsid w:val="005E1E9D"/>
    <w:rsid w:val="005E23BD"/>
    <w:rsid w:val="005E37DB"/>
    <w:rsid w:val="005E409F"/>
    <w:rsid w:val="005E47FD"/>
    <w:rsid w:val="005E5004"/>
    <w:rsid w:val="005E5C30"/>
    <w:rsid w:val="005E7953"/>
    <w:rsid w:val="005E7E20"/>
    <w:rsid w:val="005F042C"/>
    <w:rsid w:val="005F0CA6"/>
    <w:rsid w:val="005F1199"/>
    <w:rsid w:val="005F1A6F"/>
    <w:rsid w:val="005F2A66"/>
    <w:rsid w:val="005F2E40"/>
    <w:rsid w:val="005F3B3C"/>
    <w:rsid w:val="005F3F67"/>
    <w:rsid w:val="005F405E"/>
    <w:rsid w:val="005F40BF"/>
    <w:rsid w:val="005F496F"/>
    <w:rsid w:val="005F5390"/>
    <w:rsid w:val="00600DBA"/>
    <w:rsid w:val="00601E6A"/>
    <w:rsid w:val="0060231B"/>
    <w:rsid w:val="00602F67"/>
    <w:rsid w:val="00603A6A"/>
    <w:rsid w:val="006049F0"/>
    <w:rsid w:val="00605EE2"/>
    <w:rsid w:val="00606695"/>
    <w:rsid w:val="006069D3"/>
    <w:rsid w:val="00606A79"/>
    <w:rsid w:val="00606B13"/>
    <w:rsid w:val="00611146"/>
    <w:rsid w:val="006113A8"/>
    <w:rsid w:val="00612087"/>
    <w:rsid w:val="0061236D"/>
    <w:rsid w:val="0061268D"/>
    <w:rsid w:val="006127F6"/>
    <w:rsid w:val="00613238"/>
    <w:rsid w:val="00613496"/>
    <w:rsid w:val="00613ED9"/>
    <w:rsid w:val="00614197"/>
    <w:rsid w:val="006144B7"/>
    <w:rsid w:val="00614A10"/>
    <w:rsid w:val="00615742"/>
    <w:rsid w:val="0061615B"/>
    <w:rsid w:val="0061620C"/>
    <w:rsid w:val="006164ED"/>
    <w:rsid w:val="00616D3E"/>
    <w:rsid w:val="00617489"/>
    <w:rsid w:val="006177A3"/>
    <w:rsid w:val="006179AB"/>
    <w:rsid w:val="00617C14"/>
    <w:rsid w:val="00617E65"/>
    <w:rsid w:val="00620285"/>
    <w:rsid w:val="0062159F"/>
    <w:rsid w:val="00621BC3"/>
    <w:rsid w:val="0062454C"/>
    <w:rsid w:val="0062467B"/>
    <w:rsid w:val="00626E87"/>
    <w:rsid w:val="00627960"/>
    <w:rsid w:val="00630B90"/>
    <w:rsid w:val="00630CCF"/>
    <w:rsid w:val="00632352"/>
    <w:rsid w:val="00633210"/>
    <w:rsid w:val="00634241"/>
    <w:rsid w:val="0063455E"/>
    <w:rsid w:val="006347B7"/>
    <w:rsid w:val="00634875"/>
    <w:rsid w:val="00635318"/>
    <w:rsid w:val="00635639"/>
    <w:rsid w:val="006356F6"/>
    <w:rsid w:val="00635959"/>
    <w:rsid w:val="00635C30"/>
    <w:rsid w:val="006372C9"/>
    <w:rsid w:val="00637CD8"/>
    <w:rsid w:val="00640249"/>
    <w:rsid w:val="00640260"/>
    <w:rsid w:val="0064053E"/>
    <w:rsid w:val="00640F70"/>
    <w:rsid w:val="00641DD1"/>
    <w:rsid w:val="00641E66"/>
    <w:rsid w:val="006421A1"/>
    <w:rsid w:val="00644C50"/>
    <w:rsid w:val="00644EA0"/>
    <w:rsid w:val="00644FAA"/>
    <w:rsid w:val="00645047"/>
    <w:rsid w:val="006457C2"/>
    <w:rsid w:val="00646EF9"/>
    <w:rsid w:val="006470B9"/>
    <w:rsid w:val="00647217"/>
    <w:rsid w:val="0064766D"/>
    <w:rsid w:val="00647ACD"/>
    <w:rsid w:val="006507CD"/>
    <w:rsid w:val="00650FBC"/>
    <w:rsid w:val="00651223"/>
    <w:rsid w:val="00651E66"/>
    <w:rsid w:val="00652078"/>
    <w:rsid w:val="006527C0"/>
    <w:rsid w:val="0065303B"/>
    <w:rsid w:val="00654837"/>
    <w:rsid w:val="00654847"/>
    <w:rsid w:val="00654C83"/>
    <w:rsid w:val="00654D2E"/>
    <w:rsid w:val="00655073"/>
    <w:rsid w:val="00660C58"/>
    <w:rsid w:val="00660DA2"/>
    <w:rsid w:val="00661A17"/>
    <w:rsid w:val="00661DC8"/>
    <w:rsid w:val="006624DA"/>
    <w:rsid w:val="00662786"/>
    <w:rsid w:val="00662FD0"/>
    <w:rsid w:val="00664315"/>
    <w:rsid w:val="00664856"/>
    <w:rsid w:val="0066556F"/>
    <w:rsid w:val="00665658"/>
    <w:rsid w:val="00666D24"/>
    <w:rsid w:val="00666D7C"/>
    <w:rsid w:val="00666E67"/>
    <w:rsid w:val="00666F5C"/>
    <w:rsid w:val="00667377"/>
    <w:rsid w:val="006675F8"/>
    <w:rsid w:val="006677CE"/>
    <w:rsid w:val="0067031E"/>
    <w:rsid w:val="0067075D"/>
    <w:rsid w:val="00673028"/>
    <w:rsid w:val="006753F2"/>
    <w:rsid w:val="00676D11"/>
    <w:rsid w:val="00677E36"/>
    <w:rsid w:val="006805B8"/>
    <w:rsid w:val="006842E1"/>
    <w:rsid w:val="0068753A"/>
    <w:rsid w:val="00687609"/>
    <w:rsid w:val="00691F20"/>
    <w:rsid w:val="00692AAD"/>
    <w:rsid w:val="00692B88"/>
    <w:rsid w:val="00692DD6"/>
    <w:rsid w:val="00692EFA"/>
    <w:rsid w:val="00693110"/>
    <w:rsid w:val="006941B4"/>
    <w:rsid w:val="00696751"/>
    <w:rsid w:val="006968D4"/>
    <w:rsid w:val="006969C5"/>
    <w:rsid w:val="00696D53"/>
    <w:rsid w:val="006970C0"/>
    <w:rsid w:val="006979BA"/>
    <w:rsid w:val="006A0204"/>
    <w:rsid w:val="006A1454"/>
    <w:rsid w:val="006A1829"/>
    <w:rsid w:val="006A26C2"/>
    <w:rsid w:val="006A2A08"/>
    <w:rsid w:val="006A2CD8"/>
    <w:rsid w:val="006A3508"/>
    <w:rsid w:val="006A4141"/>
    <w:rsid w:val="006A4353"/>
    <w:rsid w:val="006A4C4C"/>
    <w:rsid w:val="006A4DFE"/>
    <w:rsid w:val="006A522D"/>
    <w:rsid w:val="006A5483"/>
    <w:rsid w:val="006A602E"/>
    <w:rsid w:val="006A60EF"/>
    <w:rsid w:val="006A6763"/>
    <w:rsid w:val="006A6F16"/>
    <w:rsid w:val="006A7132"/>
    <w:rsid w:val="006A7980"/>
    <w:rsid w:val="006A7B08"/>
    <w:rsid w:val="006B0AB5"/>
    <w:rsid w:val="006B1176"/>
    <w:rsid w:val="006B1258"/>
    <w:rsid w:val="006B1D69"/>
    <w:rsid w:val="006B243C"/>
    <w:rsid w:val="006B2AC6"/>
    <w:rsid w:val="006B3C65"/>
    <w:rsid w:val="006B4D3D"/>
    <w:rsid w:val="006B5CA7"/>
    <w:rsid w:val="006B5EA8"/>
    <w:rsid w:val="006B6806"/>
    <w:rsid w:val="006B7933"/>
    <w:rsid w:val="006B7FAC"/>
    <w:rsid w:val="006C0AD4"/>
    <w:rsid w:val="006C0B08"/>
    <w:rsid w:val="006C0F16"/>
    <w:rsid w:val="006C0FEF"/>
    <w:rsid w:val="006C10F4"/>
    <w:rsid w:val="006C1449"/>
    <w:rsid w:val="006C2453"/>
    <w:rsid w:val="006C350D"/>
    <w:rsid w:val="006C3F66"/>
    <w:rsid w:val="006C42E2"/>
    <w:rsid w:val="006C56E6"/>
    <w:rsid w:val="006C5BB6"/>
    <w:rsid w:val="006C7CAA"/>
    <w:rsid w:val="006D0152"/>
    <w:rsid w:val="006D03DB"/>
    <w:rsid w:val="006D10A6"/>
    <w:rsid w:val="006D440B"/>
    <w:rsid w:val="006D44BF"/>
    <w:rsid w:val="006D48C8"/>
    <w:rsid w:val="006D4B02"/>
    <w:rsid w:val="006D5471"/>
    <w:rsid w:val="006D5B32"/>
    <w:rsid w:val="006D61BC"/>
    <w:rsid w:val="006D629D"/>
    <w:rsid w:val="006D690A"/>
    <w:rsid w:val="006D713F"/>
    <w:rsid w:val="006D7D0C"/>
    <w:rsid w:val="006E0A1C"/>
    <w:rsid w:val="006E135A"/>
    <w:rsid w:val="006E1AE3"/>
    <w:rsid w:val="006E1C02"/>
    <w:rsid w:val="006E269D"/>
    <w:rsid w:val="006E2E6C"/>
    <w:rsid w:val="006E5A3D"/>
    <w:rsid w:val="006E6ABE"/>
    <w:rsid w:val="006E6C77"/>
    <w:rsid w:val="006E6E9A"/>
    <w:rsid w:val="006E7491"/>
    <w:rsid w:val="006E79D6"/>
    <w:rsid w:val="006E7BC0"/>
    <w:rsid w:val="006F2E41"/>
    <w:rsid w:val="006F2F21"/>
    <w:rsid w:val="006F361D"/>
    <w:rsid w:val="006F3A76"/>
    <w:rsid w:val="006F4857"/>
    <w:rsid w:val="006F4859"/>
    <w:rsid w:val="006F4B96"/>
    <w:rsid w:val="006F5A57"/>
    <w:rsid w:val="006F77E7"/>
    <w:rsid w:val="006F790C"/>
    <w:rsid w:val="006F7927"/>
    <w:rsid w:val="006F7B55"/>
    <w:rsid w:val="00700DEF"/>
    <w:rsid w:val="007011DD"/>
    <w:rsid w:val="007017C0"/>
    <w:rsid w:val="00701996"/>
    <w:rsid w:val="00702215"/>
    <w:rsid w:val="0070365E"/>
    <w:rsid w:val="007041D4"/>
    <w:rsid w:val="007045EB"/>
    <w:rsid w:val="0070506C"/>
    <w:rsid w:val="00705841"/>
    <w:rsid w:val="007058C9"/>
    <w:rsid w:val="007058FD"/>
    <w:rsid w:val="00707B72"/>
    <w:rsid w:val="007102C8"/>
    <w:rsid w:val="007106D2"/>
    <w:rsid w:val="007116C9"/>
    <w:rsid w:val="00711E6F"/>
    <w:rsid w:val="00711F42"/>
    <w:rsid w:val="00712C75"/>
    <w:rsid w:val="00714FAF"/>
    <w:rsid w:val="007155BB"/>
    <w:rsid w:val="00715674"/>
    <w:rsid w:val="00716015"/>
    <w:rsid w:val="007160BB"/>
    <w:rsid w:val="00720B6F"/>
    <w:rsid w:val="00721596"/>
    <w:rsid w:val="007269D7"/>
    <w:rsid w:val="007270AF"/>
    <w:rsid w:val="0072755A"/>
    <w:rsid w:val="00727ECD"/>
    <w:rsid w:val="007302BC"/>
    <w:rsid w:val="007304EB"/>
    <w:rsid w:val="00730FAB"/>
    <w:rsid w:val="00732D0E"/>
    <w:rsid w:val="00733026"/>
    <w:rsid w:val="00734B54"/>
    <w:rsid w:val="00734E87"/>
    <w:rsid w:val="007351CC"/>
    <w:rsid w:val="00736727"/>
    <w:rsid w:val="0073710A"/>
    <w:rsid w:val="007373B2"/>
    <w:rsid w:val="00737AAC"/>
    <w:rsid w:val="00737FB8"/>
    <w:rsid w:val="007400B4"/>
    <w:rsid w:val="0074020B"/>
    <w:rsid w:val="00741305"/>
    <w:rsid w:val="00741D12"/>
    <w:rsid w:val="0074209D"/>
    <w:rsid w:val="00742A03"/>
    <w:rsid w:val="00743B43"/>
    <w:rsid w:val="007445DC"/>
    <w:rsid w:val="00744DFE"/>
    <w:rsid w:val="00745C0A"/>
    <w:rsid w:val="007474B4"/>
    <w:rsid w:val="00747A06"/>
    <w:rsid w:val="00747C21"/>
    <w:rsid w:val="00747F1D"/>
    <w:rsid w:val="0075013A"/>
    <w:rsid w:val="00750983"/>
    <w:rsid w:val="00750A9C"/>
    <w:rsid w:val="00751C5A"/>
    <w:rsid w:val="00751E0A"/>
    <w:rsid w:val="007529B9"/>
    <w:rsid w:val="00752AA3"/>
    <w:rsid w:val="007530EE"/>
    <w:rsid w:val="00753FEA"/>
    <w:rsid w:val="007541F7"/>
    <w:rsid w:val="00754206"/>
    <w:rsid w:val="00754357"/>
    <w:rsid w:val="00755504"/>
    <w:rsid w:val="0075551F"/>
    <w:rsid w:val="0075579F"/>
    <w:rsid w:val="00755E0C"/>
    <w:rsid w:val="0075670A"/>
    <w:rsid w:val="00757780"/>
    <w:rsid w:val="007604B3"/>
    <w:rsid w:val="00760535"/>
    <w:rsid w:val="007606ED"/>
    <w:rsid w:val="00761718"/>
    <w:rsid w:val="00761B77"/>
    <w:rsid w:val="00761D53"/>
    <w:rsid w:val="00762DE8"/>
    <w:rsid w:val="007641FA"/>
    <w:rsid w:val="00764432"/>
    <w:rsid w:val="007654CB"/>
    <w:rsid w:val="0076599F"/>
    <w:rsid w:val="00765B65"/>
    <w:rsid w:val="00765C22"/>
    <w:rsid w:val="00765C91"/>
    <w:rsid w:val="00766B22"/>
    <w:rsid w:val="00767B1D"/>
    <w:rsid w:val="0077017D"/>
    <w:rsid w:val="0077078E"/>
    <w:rsid w:val="00771218"/>
    <w:rsid w:val="007716DE"/>
    <w:rsid w:val="0077175D"/>
    <w:rsid w:val="00773040"/>
    <w:rsid w:val="00773455"/>
    <w:rsid w:val="0077363C"/>
    <w:rsid w:val="00773FD9"/>
    <w:rsid w:val="00774296"/>
    <w:rsid w:val="007744F0"/>
    <w:rsid w:val="007759F6"/>
    <w:rsid w:val="00776315"/>
    <w:rsid w:val="0078017A"/>
    <w:rsid w:val="00780CFC"/>
    <w:rsid w:val="00780DE5"/>
    <w:rsid w:val="00780F6B"/>
    <w:rsid w:val="007814FE"/>
    <w:rsid w:val="007819B1"/>
    <w:rsid w:val="00782030"/>
    <w:rsid w:val="007823C5"/>
    <w:rsid w:val="007836AB"/>
    <w:rsid w:val="007853A5"/>
    <w:rsid w:val="00787717"/>
    <w:rsid w:val="0078776F"/>
    <w:rsid w:val="0078783F"/>
    <w:rsid w:val="00787C91"/>
    <w:rsid w:val="00790998"/>
    <w:rsid w:val="00790AC4"/>
    <w:rsid w:val="00791850"/>
    <w:rsid w:val="0079208D"/>
    <w:rsid w:val="00792161"/>
    <w:rsid w:val="007927CA"/>
    <w:rsid w:val="00792D51"/>
    <w:rsid w:val="00794AE6"/>
    <w:rsid w:val="00795B9C"/>
    <w:rsid w:val="00796F4B"/>
    <w:rsid w:val="007A041F"/>
    <w:rsid w:val="007A0598"/>
    <w:rsid w:val="007A24E6"/>
    <w:rsid w:val="007A44DC"/>
    <w:rsid w:val="007A4943"/>
    <w:rsid w:val="007A4BC9"/>
    <w:rsid w:val="007A5B7F"/>
    <w:rsid w:val="007A61F8"/>
    <w:rsid w:val="007A6700"/>
    <w:rsid w:val="007B1095"/>
    <w:rsid w:val="007B11DC"/>
    <w:rsid w:val="007B2690"/>
    <w:rsid w:val="007B2C35"/>
    <w:rsid w:val="007B38D4"/>
    <w:rsid w:val="007B5FC3"/>
    <w:rsid w:val="007B74E2"/>
    <w:rsid w:val="007B7E49"/>
    <w:rsid w:val="007C1A35"/>
    <w:rsid w:val="007C27E4"/>
    <w:rsid w:val="007C3450"/>
    <w:rsid w:val="007C42BB"/>
    <w:rsid w:val="007C6186"/>
    <w:rsid w:val="007C6558"/>
    <w:rsid w:val="007C79B6"/>
    <w:rsid w:val="007C7DE2"/>
    <w:rsid w:val="007D0092"/>
    <w:rsid w:val="007D027B"/>
    <w:rsid w:val="007D06C7"/>
    <w:rsid w:val="007D0CD3"/>
    <w:rsid w:val="007D3403"/>
    <w:rsid w:val="007D354C"/>
    <w:rsid w:val="007D4A25"/>
    <w:rsid w:val="007D4DE2"/>
    <w:rsid w:val="007D5888"/>
    <w:rsid w:val="007D609C"/>
    <w:rsid w:val="007D6A53"/>
    <w:rsid w:val="007D7880"/>
    <w:rsid w:val="007E0C9E"/>
    <w:rsid w:val="007E0F6F"/>
    <w:rsid w:val="007E0FFB"/>
    <w:rsid w:val="007E112E"/>
    <w:rsid w:val="007E39C3"/>
    <w:rsid w:val="007E6D41"/>
    <w:rsid w:val="007E73F3"/>
    <w:rsid w:val="007E745B"/>
    <w:rsid w:val="007E7940"/>
    <w:rsid w:val="007E79DF"/>
    <w:rsid w:val="007E7A2C"/>
    <w:rsid w:val="007F0739"/>
    <w:rsid w:val="007F11F9"/>
    <w:rsid w:val="007F36EF"/>
    <w:rsid w:val="007F376C"/>
    <w:rsid w:val="007F4519"/>
    <w:rsid w:val="007F4909"/>
    <w:rsid w:val="007F4F4B"/>
    <w:rsid w:val="007F4FAB"/>
    <w:rsid w:val="007F52E8"/>
    <w:rsid w:val="00800BEA"/>
    <w:rsid w:val="00800D77"/>
    <w:rsid w:val="00802DBE"/>
    <w:rsid w:val="00803663"/>
    <w:rsid w:val="00803830"/>
    <w:rsid w:val="00803861"/>
    <w:rsid w:val="008039D3"/>
    <w:rsid w:val="008055D4"/>
    <w:rsid w:val="0080596C"/>
    <w:rsid w:val="00805EB8"/>
    <w:rsid w:val="008106E7"/>
    <w:rsid w:val="00811844"/>
    <w:rsid w:val="008119D1"/>
    <w:rsid w:val="00812507"/>
    <w:rsid w:val="00812898"/>
    <w:rsid w:val="008129E7"/>
    <w:rsid w:val="00813183"/>
    <w:rsid w:val="0081396F"/>
    <w:rsid w:val="00813D80"/>
    <w:rsid w:val="008143BF"/>
    <w:rsid w:val="00814D00"/>
    <w:rsid w:val="00814D96"/>
    <w:rsid w:val="0081521B"/>
    <w:rsid w:val="0081596E"/>
    <w:rsid w:val="0081731F"/>
    <w:rsid w:val="008203BB"/>
    <w:rsid w:val="00820E32"/>
    <w:rsid w:val="00821B97"/>
    <w:rsid w:val="0082200F"/>
    <w:rsid w:val="00822447"/>
    <w:rsid w:val="00822834"/>
    <w:rsid w:val="00823A1F"/>
    <w:rsid w:val="00823BFC"/>
    <w:rsid w:val="00825C38"/>
    <w:rsid w:val="00827110"/>
    <w:rsid w:val="0082788C"/>
    <w:rsid w:val="00827AEC"/>
    <w:rsid w:val="00831032"/>
    <w:rsid w:val="00831329"/>
    <w:rsid w:val="00831D14"/>
    <w:rsid w:val="0083268F"/>
    <w:rsid w:val="00832875"/>
    <w:rsid w:val="00832D44"/>
    <w:rsid w:val="0083477C"/>
    <w:rsid w:val="00835044"/>
    <w:rsid w:val="00835152"/>
    <w:rsid w:val="008362D3"/>
    <w:rsid w:val="008365A2"/>
    <w:rsid w:val="00836A2B"/>
    <w:rsid w:val="00836D0C"/>
    <w:rsid w:val="008372D7"/>
    <w:rsid w:val="0083778B"/>
    <w:rsid w:val="0083788F"/>
    <w:rsid w:val="008407C7"/>
    <w:rsid w:val="00840A5A"/>
    <w:rsid w:val="00840C0D"/>
    <w:rsid w:val="00840EC1"/>
    <w:rsid w:val="00842EEF"/>
    <w:rsid w:val="00842F14"/>
    <w:rsid w:val="00843269"/>
    <w:rsid w:val="00843D62"/>
    <w:rsid w:val="008464A1"/>
    <w:rsid w:val="00847FD3"/>
    <w:rsid w:val="00850B7D"/>
    <w:rsid w:val="00851D1F"/>
    <w:rsid w:val="00853534"/>
    <w:rsid w:val="00853BE4"/>
    <w:rsid w:val="0085505B"/>
    <w:rsid w:val="00855244"/>
    <w:rsid w:val="00855CBA"/>
    <w:rsid w:val="00855D58"/>
    <w:rsid w:val="00856989"/>
    <w:rsid w:val="00856B1D"/>
    <w:rsid w:val="00856BB8"/>
    <w:rsid w:val="00856CA4"/>
    <w:rsid w:val="00856DBD"/>
    <w:rsid w:val="00860338"/>
    <w:rsid w:val="0086101E"/>
    <w:rsid w:val="00862835"/>
    <w:rsid w:val="00863978"/>
    <w:rsid w:val="00865DB5"/>
    <w:rsid w:val="008667A7"/>
    <w:rsid w:val="00866D23"/>
    <w:rsid w:val="0086712E"/>
    <w:rsid w:val="008674D8"/>
    <w:rsid w:val="00867CD9"/>
    <w:rsid w:val="00870456"/>
    <w:rsid w:val="0087263F"/>
    <w:rsid w:val="00872809"/>
    <w:rsid w:val="00872BC0"/>
    <w:rsid w:val="00873656"/>
    <w:rsid w:val="0087437F"/>
    <w:rsid w:val="008759C6"/>
    <w:rsid w:val="00875B5E"/>
    <w:rsid w:val="00875CE6"/>
    <w:rsid w:val="0087665D"/>
    <w:rsid w:val="00876DE3"/>
    <w:rsid w:val="008803CA"/>
    <w:rsid w:val="0088051D"/>
    <w:rsid w:val="008810CE"/>
    <w:rsid w:val="008837EB"/>
    <w:rsid w:val="00883BB9"/>
    <w:rsid w:val="00884DC0"/>
    <w:rsid w:val="00885084"/>
    <w:rsid w:val="00885358"/>
    <w:rsid w:val="00885917"/>
    <w:rsid w:val="00885D8A"/>
    <w:rsid w:val="00886C51"/>
    <w:rsid w:val="00887092"/>
    <w:rsid w:val="008872D7"/>
    <w:rsid w:val="0089091C"/>
    <w:rsid w:val="00890B44"/>
    <w:rsid w:val="008917E4"/>
    <w:rsid w:val="00891A1A"/>
    <w:rsid w:val="00891A86"/>
    <w:rsid w:val="00891BAA"/>
    <w:rsid w:val="00891CB5"/>
    <w:rsid w:val="0089253F"/>
    <w:rsid w:val="00892694"/>
    <w:rsid w:val="00892B6F"/>
    <w:rsid w:val="00892F1B"/>
    <w:rsid w:val="00893AD3"/>
    <w:rsid w:val="00894A38"/>
    <w:rsid w:val="008956F0"/>
    <w:rsid w:val="00895B50"/>
    <w:rsid w:val="00896D80"/>
    <w:rsid w:val="00896DC1"/>
    <w:rsid w:val="0089789A"/>
    <w:rsid w:val="008A03B4"/>
    <w:rsid w:val="008A071D"/>
    <w:rsid w:val="008A094D"/>
    <w:rsid w:val="008A0F10"/>
    <w:rsid w:val="008A0F6A"/>
    <w:rsid w:val="008A1289"/>
    <w:rsid w:val="008A18C4"/>
    <w:rsid w:val="008A2F23"/>
    <w:rsid w:val="008A39C4"/>
    <w:rsid w:val="008A3CC0"/>
    <w:rsid w:val="008A454A"/>
    <w:rsid w:val="008A490D"/>
    <w:rsid w:val="008A5344"/>
    <w:rsid w:val="008A5D4D"/>
    <w:rsid w:val="008A5FC8"/>
    <w:rsid w:val="008A6792"/>
    <w:rsid w:val="008A7190"/>
    <w:rsid w:val="008B2202"/>
    <w:rsid w:val="008B2D75"/>
    <w:rsid w:val="008B30E6"/>
    <w:rsid w:val="008B352A"/>
    <w:rsid w:val="008B35A0"/>
    <w:rsid w:val="008B41B1"/>
    <w:rsid w:val="008B4A8A"/>
    <w:rsid w:val="008B6855"/>
    <w:rsid w:val="008B6F1F"/>
    <w:rsid w:val="008B748D"/>
    <w:rsid w:val="008B7B9A"/>
    <w:rsid w:val="008C0D4B"/>
    <w:rsid w:val="008C19E0"/>
    <w:rsid w:val="008C1DC2"/>
    <w:rsid w:val="008C216E"/>
    <w:rsid w:val="008C2969"/>
    <w:rsid w:val="008C3A29"/>
    <w:rsid w:val="008C57D2"/>
    <w:rsid w:val="008C749C"/>
    <w:rsid w:val="008C7B54"/>
    <w:rsid w:val="008C7FEB"/>
    <w:rsid w:val="008D189A"/>
    <w:rsid w:val="008D1A18"/>
    <w:rsid w:val="008D2514"/>
    <w:rsid w:val="008D2967"/>
    <w:rsid w:val="008D2A82"/>
    <w:rsid w:val="008D3D9A"/>
    <w:rsid w:val="008D4204"/>
    <w:rsid w:val="008D4415"/>
    <w:rsid w:val="008D53FF"/>
    <w:rsid w:val="008D5617"/>
    <w:rsid w:val="008D5FC8"/>
    <w:rsid w:val="008D6FBA"/>
    <w:rsid w:val="008D79B1"/>
    <w:rsid w:val="008D7A52"/>
    <w:rsid w:val="008E0818"/>
    <w:rsid w:val="008E1482"/>
    <w:rsid w:val="008E159B"/>
    <w:rsid w:val="008E1684"/>
    <w:rsid w:val="008E5303"/>
    <w:rsid w:val="008E59FB"/>
    <w:rsid w:val="008E5D0C"/>
    <w:rsid w:val="008E632E"/>
    <w:rsid w:val="008E66F3"/>
    <w:rsid w:val="008E66FD"/>
    <w:rsid w:val="008E67E3"/>
    <w:rsid w:val="008E6A49"/>
    <w:rsid w:val="008F0B71"/>
    <w:rsid w:val="008F146B"/>
    <w:rsid w:val="008F1582"/>
    <w:rsid w:val="008F1BFC"/>
    <w:rsid w:val="008F1D9D"/>
    <w:rsid w:val="008F1FED"/>
    <w:rsid w:val="008F317E"/>
    <w:rsid w:val="008F3465"/>
    <w:rsid w:val="008F450E"/>
    <w:rsid w:val="008F47EC"/>
    <w:rsid w:val="008F4A4F"/>
    <w:rsid w:val="008F5115"/>
    <w:rsid w:val="008F56BD"/>
    <w:rsid w:val="008F5A6C"/>
    <w:rsid w:val="009013AF"/>
    <w:rsid w:val="009028E8"/>
    <w:rsid w:val="00902B8E"/>
    <w:rsid w:val="0090365E"/>
    <w:rsid w:val="00903874"/>
    <w:rsid w:val="00903A87"/>
    <w:rsid w:val="00903AC8"/>
    <w:rsid w:val="00904168"/>
    <w:rsid w:val="0090425C"/>
    <w:rsid w:val="009042F7"/>
    <w:rsid w:val="00904489"/>
    <w:rsid w:val="009045CB"/>
    <w:rsid w:val="00905103"/>
    <w:rsid w:val="009052EA"/>
    <w:rsid w:val="00906528"/>
    <w:rsid w:val="00906700"/>
    <w:rsid w:val="00906A8A"/>
    <w:rsid w:val="00906BA5"/>
    <w:rsid w:val="00910FF5"/>
    <w:rsid w:val="00911549"/>
    <w:rsid w:val="00911E0F"/>
    <w:rsid w:val="00912B40"/>
    <w:rsid w:val="0091388D"/>
    <w:rsid w:val="00913E32"/>
    <w:rsid w:val="00914619"/>
    <w:rsid w:val="00914DC4"/>
    <w:rsid w:val="009155BF"/>
    <w:rsid w:val="0091594F"/>
    <w:rsid w:val="009172BC"/>
    <w:rsid w:val="00917F7E"/>
    <w:rsid w:val="00922B73"/>
    <w:rsid w:val="00925A0A"/>
    <w:rsid w:val="00927041"/>
    <w:rsid w:val="00927150"/>
    <w:rsid w:val="00927279"/>
    <w:rsid w:val="00927885"/>
    <w:rsid w:val="00930F92"/>
    <w:rsid w:val="009325B6"/>
    <w:rsid w:val="00933ECE"/>
    <w:rsid w:val="00934105"/>
    <w:rsid w:val="00934368"/>
    <w:rsid w:val="00934958"/>
    <w:rsid w:val="00934CFC"/>
    <w:rsid w:val="009351D6"/>
    <w:rsid w:val="00936AF8"/>
    <w:rsid w:val="00937299"/>
    <w:rsid w:val="009374EF"/>
    <w:rsid w:val="00940220"/>
    <w:rsid w:val="009403FD"/>
    <w:rsid w:val="009409A2"/>
    <w:rsid w:val="00940C5E"/>
    <w:rsid w:val="00941193"/>
    <w:rsid w:val="0094211D"/>
    <w:rsid w:val="00943CD8"/>
    <w:rsid w:val="00944102"/>
    <w:rsid w:val="0094431D"/>
    <w:rsid w:val="009454AC"/>
    <w:rsid w:val="009478B2"/>
    <w:rsid w:val="009507C8"/>
    <w:rsid w:val="00951203"/>
    <w:rsid w:val="00951BBE"/>
    <w:rsid w:val="00952409"/>
    <w:rsid w:val="009527C1"/>
    <w:rsid w:val="00952A8B"/>
    <w:rsid w:val="00952D51"/>
    <w:rsid w:val="00956201"/>
    <w:rsid w:val="00957AA0"/>
    <w:rsid w:val="00961B42"/>
    <w:rsid w:val="009623E0"/>
    <w:rsid w:val="00963519"/>
    <w:rsid w:val="009637B4"/>
    <w:rsid w:val="00963AA6"/>
    <w:rsid w:val="009643BA"/>
    <w:rsid w:val="00964C9D"/>
    <w:rsid w:val="00964FAB"/>
    <w:rsid w:val="009651A3"/>
    <w:rsid w:val="00965C5F"/>
    <w:rsid w:val="009667B2"/>
    <w:rsid w:val="00967018"/>
    <w:rsid w:val="009670A7"/>
    <w:rsid w:val="00967400"/>
    <w:rsid w:val="00970856"/>
    <w:rsid w:val="00970CF0"/>
    <w:rsid w:val="009718B7"/>
    <w:rsid w:val="00974C0E"/>
    <w:rsid w:val="0097561A"/>
    <w:rsid w:val="00975C12"/>
    <w:rsid w:val="00975C5E"/>
    <w:rsid w:val="00975D07"/>
    <w:rsid w:val="00976574"/>
    <w:rsid w:val="009769CB"/>
    <w:rsid w:val="00977933"/>
    <w:rsid w:val="0098059D"/>
    <w:rsid w:val="009809C1"/>
    <w:rsid w:val="00981078"/>
    <w:rsid w:val="009813EE"/>
    <w:rsid w:val="009820B3"/>
    <w:rsid w:val="009847B9"/>
    <w:rsid w:val="00986035"/>
    <w:rsid w:val="0098694C"/>
    <w:rsid w:val="00986C7E"/>
    <w:rsid w:val="00986D39"/>
    <w:rsid w:val="00987380"/>
    <w:rsid w:val="00987E0A"/>
    <w:rsid w:val="00990373"/>
    <w:rsid w:val="0099047E"/>
    <w:rsid w:val="00992BB3"/>
    <w:rsid w:val="00992DF4"/>
    <w:rsid w:val="00992F27"/>
    <w:rsid w:val="00993AE3"/>
    <w:rsid w:val="00993B37"/>
    <w:rsid w:val="00994271"/>
    <w:rsid w:val="009942A2"/>
    <w:rsid w:val="0099488F"/>
    <w:rsid w:val="009952CD"/>
    <w:rsid w:val="009956E3"/>
    <w:rsid w:val="00997EAB"/>
    <w:rsid w:val="009A11EC"/>
    <w:rsid w:val="009A1A8F"/>
    <w:rsid w:val="009A28A1"/>
    <w:rsid w:val="009A3456"/>
    <w:rsid w:val="009A3E5B"/>
    <w:rsid w:val="009A48FC"/>
    <w:rsid w:val="009A5BB3"/>
    <w:rsid w:val="009A5DEC"/>
    <w:rsid w:val="009A67FD"/>
    <w:rsid w:val="009A6BDD"/>
    <w:rsid w:val="009A738F"/>
    <w:rsid w:val="009A7DE0"/>
    <w:rsid w:val="009A7E07"/>
    <w:rsid w:val="009A7F3C"/>
    <w:rsid w:val="009B04C1"/>
    <w:rsid w:val="009B06A6"/>
    <w:rsid w:val="009B0704"/>
    <w:rsid w:val="009B222D"/>
    <w:rsid w:val="009B42C4"/>
    <w:rsid w:val="009B6F9E"/>
    <w:rsid w:val="009B78FC"/>
    <w:rsid w:val="009C126E"/>
    <w:rsid w:val="009C1579"/>
    <w:rsid w:val="009C1E3A"/>
    <w:rsid w:val="009C1FD8"/>
    <w:rsid w:val="009C2521"/>
    <w:rsid w:val="009C2B52"/>
    <w:rsid w:val="009C2CFC"/>
    <w:rsid w:val="009C2FF6"/>
    <w:rsid w:val="009C314A"/>
    <w:rsid w:val="009C3908"/>
    <w:rsid w:val="009C5A2C"/>
    <w:rsid w:val="009C5D64"/>
    <w:rsid w:val="009C61A2"/>
    <w:rsid w:val="009C6F70"/>
    <w:rsid w:val="009C70D4"/>
    <w:rsid w:val="009D024B"/>
    <w:rsid w:val="009D04AA"/>
    <w:rsid w:val="009D1D1B"/>
    <w:rsid w:val="009D1FBA"/>
    <w:rsid w:val="009D2354"/>
    <w:rsid w:val="009D3F69"/>
    <w:rsid w:val="009D475C"/>
    <w:rsid w:val="009D482C"/>
    <w:rsid w:val="009D4BE7"/>
    <w:rsid w:val="009D563C"/>
    <w:rsid w:val="009D57CD"/>
    <w:rsid w:val="009D5F94"/>
    <w:rsid w:val="009D6DCD"/>
    <w:rsid w:val="009D74C0"/>
    <w:rsid w:val="009D7D2A"/>
    <w:rsid w:val="009D7FBD"/>
    <w:rsid w:val="009E09D3"/>
    <w:rsid w:val="009E2770"/>
    <w:rsid w:val="009E2BA4"/>
    <w:rsid w:val="009E306C"/>
    <w:rsid w:val="009E32A3"/>
    <w:rsid w:val="009E3907"/>
    <w:rsid w:val="009E450F"/>
    <w:rsid w:val="009E4B84"/>
    <w:rsid w:val="009E6118"/>
    <w:rsid w:val="009E61C7"/>
    <w:rsid w:val="009E67CD"/>
    <w:rsid w:val="009E77A2"/>
    <w:rsid w:val="009F02B8"/>
    <w:rsid w:val="009F03C4"/>
    <w:rsid w:val="009F04BE"/>
    <w:rsid w:val="009F1F04"/>
    <w:rsid w:val="009F2E0F"/>
    <w:rsid w:val="009F2E17"/>
    <w:rsid w:val="009F3A2A"/>
    <w:rsid w:val="009F3B61"/>
    <w:rsid w:val="009F53D0"/>
    <w:rsid w:val="009F71A4"/>
    <w:rsid w:val="009F722E"/>
    <w:rsid w:val="00A00F02"/>
    <w:rsid w:val="00A0173E"/>
    <w:rsid w:val="00A01D69"/>
    <w:rsid w:val="00A01E94"/>
    <w:rsid w:val="00A0499D"/>
    <w:rsid w:val="00A05090"/>
    <w:rsid w:val="00A053A6"/>
    <w:rsid w:val="00A05686"/>
    <w:rsid w:val="00A05B11"/>
    <w:rsid w:val="00A05BD9"/>
    <w:rsid w:val="00A06E1E"/>
    <w:rsid w:val="00A076B8"/>
    <w:rsid w:val="00A12BE2"/>
    <w:rsid w:val="00A133F5"/>
    <w:rsid w:val="00A13F7F"/>
    <w:rsid w:val="00A140D6"/>
    <w:rsid w:val="00A143BE"/>
    <w:rsid w:val="00A14CFC"/>
    <w:rsid w:val="00A15BC5"/>
    <w:rsid w:val="00A169DF"/>
    <w:rsid w:val="00A17602"/>
    <w:rsid w:val="00A17614"/>
    <w:rsid w:val="00A178E7"/>
    <w:rsid w:val="00A20237"/>
    <w:rsid w:val="00A2024F"/>
    <w:rsid w:val="00A20FFA"/>
    <w:rsid w:val="00A2102A"/>
    <w:rsid w:val="00A2120B"/>
    <w:rsid w:val="00A243A7"/>
    <w:rsid w:val="00A2587A"/>
    <w:rsid w:val="00A25BC4"/>
    <w:rsid w:val="00A262F5"/>
    <w:rsid w:val="00A26458"/>
    <w:rsid w:val="00A269A1"/>
    <w:rsid w:val="00A269AA"/>
    <w:rsid w:val="00A26CE2"/>
    <w:rsid w:val="00A27B78"/>
    <w:rsid w:val="00A30B90"/>
    <w:rsid w:val="00A30DA0"/>
    <w:rsid w:val="00A30EFF"/>
    <w:rsid w:val="00A311A2"/>
    <w:rsid w:val="00A311ED"/>
    <w:rsid w:val="00A31C55"/>
    <w:rsid w:val="00A3232C"/>
    <w:rsid w:val="00A3349A"/>
    <w:rsid w:val="00A33CEE"/>
    <w:rsid w:val="00A34FE8"/>
    <w:rsid w:val="00A357B6"/>
    <w:rsid w:val="00A37A0D"/>
    <w:rsid w:val="00A37ADE"/>
    <w:rsid w:val="00A40088"/>
    <w:rsid w:val="00A42808"/>
    <w:rsid w:val="00A43147"/>
    <w:rsid w:val="00A437D0"/>
    <w:rsid w:val="00A4421D"/>
    <w:rsid w:val="00A45448"/>
    <w:rsid w:val="00A46369"/>
    <w:rsid w:val="00A465FB"/>
    <w:rsid w:val="00A47620"/>
    <w:rsid w:val="00A47C23"/>
    <w:rsid w:val="00A5240D"/>
    <w:rsid w:val="00A52D9C"/>
    <w:rsid w:val="00A53940"/>
    <w:rsid w:val="00A539E5"/>
    <w:rsid w:val="00A53EBE"/>
    <w:rsid w:val="00A53FA0"/>
    <w:rsid w:val="00A560BE"/>
    <w:rsid w:val="00A56701"/>
    <w:rsid w:val="00A5759D"/>
    <w:rsid w:val="00A57B78"/>
    <w:rsid w:val="00A57C39"/>
    <w:rsid w:val="00A57E3A"/>
    <w:rsid w:val="00A609BE"/>
    <w:rsid w:val="00A61130"/>
    <w:rsid w:val="00A62549"/>
    <w:rsid w:val="00A6277C"/>
    <w:rsid w:val="00A62DDD"/>
    <w:rsid w:val="00A6321C"/>
    <w:rsid w:val="00A63E15"/>
    <w:rsid w:val="00A64D77"/>
    <w:rsid w:val="00A64F7B"/>
    <w:rsid w:val="00A650EA"/>
    <w:rsid w:val="00A659B6"/>
    <w:rsid w:val="00A66308"/>
    <w:rsid w:val="00A66536"/>
    <w:rsid w:val="00A67E1F"/>
    <w:rsid w:val="00A702F6"/>
    <w:rsid w:val="00A703DD"/>
    <w:rsid w:val="00A717AD"/>
    <w:rsid w:val="00A71C96"/>
    <w:rsid w:val="00A71D25"/>
    <w:rsid w:val="00A73AEC"/>
    <w:rsid w:val="00A744B8"/>
    <w:rsid w:val="00A7510F"/>
    <w:rsid w:val="00A75846"/>
    <w:rsid w:val="00A758A7"/>
    <w:rsid w:val="00A75A28"/>
    <w:rsid w:val="00A77086"/>
    <w:rsid w:val="00A773CD"/>
    <w:rsid w:val="00A80C02"/>
    <w:rsid w:val="00A81D56"/>
    <w:rsid w:val="00A820B5"/>
    <w:rsid w:val="00A8275B"/>
    <w:rsid w:val="00A82E91"/>
    <w:rsid w:val="00A83806"/>
    <w:rsid w:val="00A83D52"/>
    <w:rsid w:val="00A84115"/>
    <w:rsid w:val="00A84322"/>
    <w:rsid w:val="00A85988"/>
    <w:rsid w:val="00A903D4"/>
    <w:rsid w:val="00A9052B"/>
    <w:rsid w:val="00A90BAE"/>
    <w:rsid w:val="00A915AD"/>
    <w:rsid w:val="00A923BD"/>
    <w:rsid w:val="00A92E8B"/>
    <w:rsid w:val="00A94815"/>
    <w:rsid w:val="00A94952"/>
    <w:rsid w:val="00A94A33"/>
    <w:rsid w:val="00A94F1C"/>
    <w:rsid w:val="00A95A21"/>
    <w:rsid w:val="00A968A5"/>
    <w:rsid w:val="00A97043"/>
    <w:rsid w:val="00A97D57"/>
    <w:rsid w:val="00A97DCA"/>
    <w:rsid w:val="00AA0852"/>
    <w:rsid w:val="00AA0AF9"/>
    <w:rsid w:val="00AA1063"/>
    <w:rsid w:val="00AA12CA"/>
    <w:rsid w:val="00AA365B"/>
    <w:rsid w:val="00AA3AD2"/>
    <w:rsid w:val="00AA46B4"/>
    <w:rsid w:val="00AA5FE2"/>
    <w:rsid w:val="00AA6C38"/>
    <w:rsid w:val="00AB1091"/>
    <w:rsid w:val="00AB18C7"/>
    <w:rsid w:val="00AB1954"/>
    <w:rsid w:val="00AB1AB9"/>
    <w:rsid w:val="00AB32DE"/>
    <w:rsid w:val="00AB4A91"/>
    <w:rsid w:val="00AB513D"/>
    <w:rsid w:val="00AB6128"/>
    <w:rsid w:val="00AB7D27"/>
    <w:rsid w:val="00AC14CA"/>
    <w:rsid w:val="00AC1A2D"/>
    <w:rsid w:val="00AC2DD6"/>
    <w:rsid w:val="00AC2F2B"/>
    <w:rsid w:val="00AC2F6B"/>
    <w:rsid w:val="00AC3282"/>
    <w:rsid w:val="00AC35B3"/>
    <w:rsid w:val="00AC52A2"/>
    <w:rsid w:val="00AC567E"/>
    <w:rsid w:val="00AC5C4F"/>
    <w:rsid w:val="00AC637F"/>
    <w:rsid w:val="00AC6E5E"/>
    <w:rsid w:val="00AC72BD"/>
    <w:rsid w:val="00AC770F"/>
    <w:rsid w:val="00AC7EE0"/>
    <w:rsid w:val="00AD025F"/>
    <w:rsid w:val="00AD0276"/>
    <w:rsid w:val="00AD117A"/>
    <w:rsid w:val="00AD1D42"/>
    <w:rsid w:val="00AD23A0"/>
    <w:rsid w:val="00AD288F"/>
    <w:rsid w:val="00AD2FED"/>
    <w:rsid w:val="00AD3271"/>
    <w:rsid w:val="00AD43DC"/>
    <w:rsid w:val="00AD4914"/>
    <w:rsid w:val="00AD4AD8"/>
    <w:rsid w:val="00AD50F6"/>
    <w:rsid w:val="00AD5343"/>
    <w:rsid w:val="00AD53C5"/>
    <w:rsid w:val="00AD58E6"/>
    <w:rsid w:val="00AD5EC3"/>
    <w:rsid w:val="00AD6055"/>
    <w:rsid w:val="00AD61ED"/>
    <w:rsid w:val="00AD6B52"/>
    <w:rsid w:val="00AD72DC"/>
    <w:rsid w:val="00AE02B9"/>
    <w:rsid w:val="00AE1CC6"/>
    <w:rsid w:val="00AE241E"/>
    <w:rsid w:val="00AE2734"/>
    <w:rsid w:val="00AE2B6D"/>
    <w:rsid w:val="00AE3243"/>
    <w:rsid w:val="00AE3299"/>
    <w:rsid w:val="00AE518C"/>
    <w:rsid w:val="00AE51DE"/>
    <w:rsid w:val="00AE78B5"/>
    <w:rsid w:val="00AE7CCC"/>
    <w:rsid w:val="00AF09DB"/>
    <w:rsid w:val="00AF2852"/>
    <w:rsid w:val="00AF28E9"/>
    <w:rsid w:val="00AF35F1"/>
    <w:rsid w:val="00AF3705"/>
    <w:rsid w:val="00AF53C2"/>
    <w:rsid w:val="00AF630F"/>
    <w:rsid w:val="00B008D7"/>
    <w:rsid w:val="00B037AA"/>
    <w:rsid w:val="00B03886"/>
    <w:rsid w:val="00B049A2"/>
    <w:rsid w:val="00B0502D"/>
    <w:rsid w:val="00B05305"/>
    <w:rsid w:val="00B0545C"/>
    <w:rsid w:val="00B05755"/>
    <w:rsid w:val="00B0585D"/>
    <w:rsid w:val="00B05DCC"/>
    <w:rsid w:val="00B06828"/>
    <w:rsid w:val="00B06C82"/>
    <w:rsid w:val="00B1096B"/>
    <w:rsid w:val="00B11538"/>
    <w:rsid w:val="00B1156B"/>
    <w:rsid w:val="00B11D78"/>
    <w:rsid w:val="00B12FB3"/>
    <w:rsid w:val="00B13A8C"/>
    <w:rsid w:val="00B13CB2"/>
    <w:rsid w:val="00B1401F"/>
    <w:rsid w:val="00B14366"/>
    <w:rsid w:val="00B1468D"/>
    <w:rsid w:val="00B146EF"/>
    <w:rsid w:val="00B14A54"/>
    <w:rsid w:val="00B14DB7"/>
    <w:rsid w:val="00B1577F"/>
    <w:rsid w:val="00B163B7"/>
    <w:rsid w:val="00B1770D"/>
    <w:rsid w:val="00B17A1E"/>
    <w:rsid w:val="00B17C5E"/>
    <w:rsid w:val="00B20651"/>
    <w:rsid w:val="00B20F9A"/>
    <w:rsid w:val="00B228B6"/>
    <w:rsid w:val="00B231E8"/>
    <w:rsid w:val="00B235EE"/>
    <w:rsid w:val="00B23671"/>
    <w:rsid w:val="00B24141"/>
    <w:rsid w:val="00B24E78"/>
    <w:rsid w:val="00B251AF"/>
    <w:rsid w:val="00B269F0"/>
    <w:rsid w:val="00B30D2D"/>
    <w:rsid w:val="00B31794"/>
    <w:rsid w:val="00B318A7"/>
    <w:rsid w:val="00B3264B"/>
    <w:rsid w:val="00B33025"/>
    <w:rsid w:val="00B33D7F"/>
    <w:rsid w:val="00B34044"/>
    <w:rsid w:val="00B34646"/>
    <w:rsid w:val="00B34A28"/>
    <w:rsid w:val="00B35AF2"/>
    <w:rsid w:val="00B37280"/>
    <w:rsid w:val="00B40037"/>
    <w:rsid w:val="00B40BF2"/>
    <w:rsid w:val="00B41F74"/>
    <w:rsid w:val="00B42504"/>
    <w:rsid w:val="00B42FEB"/>
    <w:rsid w:val="00B43514"/>
    <w:rsid w:val="00B4592E"/>
    <w:rsid w:val="00B47F4F"/>
    <w:rsid w:val="00B50249"/>
    <w:rsid w:val="00B50F75"/>
    <w:rsid w:val="00B5201A"/>
    <w:rsid w:val="00B52827"/>
    <w:rsid w:val="00B52BBE"/>
    <w:rsid w:val="00B52E4A"/>
    <w:rsid w:val="00B52E9A"/>
    <w:rsid w:val="00B536CB"/>
    <w:rsid w:val="00B53D22"/>
    <w:rsid w:val="00B5475E"/>
    <w:rsid w:val="00B566E4"/>
    <w:rsid w:val="00B56C33"/>
    <w:rsid w:val="00B6005A"/>
    <w:rsid w:val="00B616EA"/>
    <w:rsid w:val="00B621A3"/>
    <w:rsid w:val="00B62BFA"/>
    <w:rsid w:val="00B6300B"/>
    <w:rsid w:val="00B66E5B"/>
    <w:rsid w:val="00B67BFE"/>
    <w:rsid w:val="00B67C2C"/>
    <w:rsid w:val="00B67EC2"/>
    <w:rsid w:val="00B72FB1"/>
    <w:rsid w:val="00B73EAB"/>
    <w:rsid w:val="00B7403F"/>
    <w:rsid w:val="00B74503"/>
    <w:rsid w:val="00B75C2B"/>
    <w:rsid w:val="00B7651B"/>
    <w:rsid w:val="00B80251"/>
    <w:rsid w:val="00B807FA"/>
    <w:rsid w:val="00B8121A"/>
    <w:rsid w:val="00B8240F"/>
    <w:rsid w:val="00B82693"/>
    <w:rsid w:val="00B82B5D"/>
    <w:rsid w:val="00B8330B"/>
    <w:rsid w:val="00B849E7"/>
    <w:rsid w:val="00B85580"/>
    <w:rsid w:val="00B85919"/>
    <w:rsid w:val="00B86ADF"/>
    <w:rsid w:val="00B91155"/>
    <w:rsid w:val="00B921B1"/>
    <w:rsid w:val="00B922E9"/>
    <w:rsid w:val="00B9279B"/>
    <w:rsid w:val="00B929DD"/>
    <w:rsid w:val="00B93389"/>
    <w:rsid w:val="00B9360D"/>
    <w:rsid w:val="00B964D8"/>
    <w:rsid w:val="00B96556"/>
    <w:rsid w:val="00B96987"/>
    <w:rsid w:val="00B97ED7"/>
    <w:rsid w:val="00B97FD9"/>
    <w:rsid w:val="00BA0472"/>
    <w:rsid w:val="00BA0740"/>
    <w:rsid w:val="00BA13FD"/>
    <w:rsid w:val="00BA2213"/>
    <w:rsid w:val="00BA256B"/>
    <w:rsid w:val="00BA2D3C"/>
    <w:rsid w:val="00BA35B0"/>
    <w:rsid w:val="00BA395B"/>
    <w:rsid w:val="00BA3B33"/>
    <w:rsid w:val="00BA3C6E"/>
    <w:rsid w:val="00BA49F3"/>
    <w:rsid w:val="00BA6481"/>
    <w:rsid w:val="00BA67A9"/>
    <w:rsid w:val="00BA6BDF"/>
    <w:rsid w:val="00BB11E1"/>
    <w:rsid w:val="00BB1788"/>
    <w:rsid w:val="00BB2601"/>
    <w:rsid w:val="00BB262B"/>
    <w:rsid w:val="00BB289C"/>
    <w:rsid w:val="00BB2900"/>
    <w:rsid w:val="00BB2B45"/>
    <w:rsid w:val="00BB3FFD"/>
    <w:rsid w:val="00BB40BD"/>
    <w:rsid w:val="00BB4F49"/>
    <w:rsid w:val="00BB52B7"/>
    <w:rsid w:val="00BB601A"/>
    <w:rsid w:val="00BB631F"/>
    <w:rsid w:val="00BB793E"/>
    <w:rsid w:val="00BB7AE9"/>
    <w:rsid w:val="00BC0B62"/>
    <w:rsid w:val="00BC0E32"/>
    <w:rsid w:val="00BC0E9E"/>
    <w:rsid w:val="00BC1239"/>
    <w:rsid w:val="00BC27BF"/>
    <w:rsid w:val="00BC2A2A"/>
    <w:rsid w:val="00BC315A"/>
    <w:rsid w:val="00BC53A4"/>
    <w:rsid w:val="00BC565F"/>
    <w:rsid w:val="00BC5E85"/>
    <w:rsid w:val="00BC7007"/>
    <w:rsid w:val="00BD0DCD"/>
    <w:rsid w:val="00BD22F7"/>
    <w:rsid w:val="00BD2F40"/>
    <w:rsid w:val="00BD2F4A"/>
    <w:rsid w:val="00BD32A3"/>
    <w:rsid w:val="00BD3608"/>
    <w:rsid w:val="00BD365A"/>
    <w:rsid w:val="00BD3808"/>
    <w:rsid w:val="00BD3825"/>
    <w:rsid w:val="00BD39B8"/>
    <w:rsid w:val="00BD4076"/>
    <w:rsid w:val="00BD4FCE"/>
    <w:rsid w:val="00BD519E"/>
    <w:rsid w:val="00BD5BA1"/>
    <w:rsid w:val="00BD6375"/>
    <w:rsid w:val="00BD6697"/>
    <w:rsid w:val="00BD6A8B"/>
    <w:rsid w:val="00BD6FC6"/>
    <w:rsid w:val="00BE10C1"/>
    <w:rsid w:val="00BE1611"/>
    <w:rsid w:val="00BE1CE8"/>
    <w:rsid w:val="00BE2E31"/>
    <w:rsid w:val="00BE316B"/>
    <w:rsid w:val="00BE3EBD"/>
    <w:rsid w:val="00BE435E"/>
    <w:rsid w:val="00BE43EC"/>
    <w:rsid w:val="00BE44C0"/>
    <w:rsid w:val="00BE49DB"/>
    <w:rsid w:val="00BE5BBC"/>
    <w:rsid w:val="00BE5F11"/>
    <w:rsid w:val="00BE649C"/>
    <w:rsid w:val="00BE7895"/>
    <w:rsid w:val="00BF1058"/>
    <w:rsid w:val="00BF14B2"/>
    <w:rsid w:val="00BF18B6"/>
    <w:rsid w:val="00BF236B"/>
    <w:rsid w:val="00BF2713"/>
    <w:rsid w:val="00BF2854"/>
    <w:rsid w:val="00BF31F6"/>
    <w:rsid w:val="00BF3582"/>
    <w:rsid w:val="00BF51D7"/>
    <w:rsid w:val="00BF5C21"/>
    <w:rsid w:val="00BF6501"/>
    <w:rsid w:val="00BF7A6C"/>
    <w:rsid w:val="00BF7A91"/>
    <w:rsid w:val="00BF7AA4"/>
    <w:rsid w:val="00BF7C9B"/>
    <w:rsid w:val="00C001A6"/>
    <w:rsid w:val="00C01126"/>
    <w:rsid w:val="00C01E92"/>
    <w:rsid w:val="00C03378"/>
    <w:rsid w:val="00C045D4"/>
    <w:rsid w:val="00C04BA7"/>
    <w:rsid w:val="00C0539B"/>
    <w:rsid w:val="00C053EA"/>
    <w:rsid w:val="00C0565B"/>
    <w:rsid w:val="00C05A2A"/>
    <w:rsid w:val="00C06114"/>
    <w:rsid w:val="00C066CB"/>
    <w:rsid w:val="00C06A23"/>
    <w:rsid w:val="00C070D9"/>
    <w:rsid w:val="00C07ABD"/>
    <w:rsid w:val="00C07CD8"/>
    <w:rsid w:val="00C07D71"/>
    <w:rsid w:val="00C10CC5"/>
    <w:rsid w:val="00C11F28"/>
    <w:rsid w:val="00C13C48"/>
    <w:rsid w:val="00C13DF2"/>
    <w:rsid w:val="00C16888"/>
    <w:rsid w:val="00C16EEF"/>
    <w:rsid w:val="00C20A86"/>
    <w:rsid w:val="00C210CF"/>
    <w:rsid w:val="00C2138B"/>
    <w:rsid w:val="00C21DB4"/>
    <w:rsid w:val="00C2421B"/>
    <w:rsid w:val="00C25ADC"/>
    <w:rsid w:val="00C26B73"/>
    <w:rsid w:val="00C273F6"/>
    <w:rsid w:val="00C314F3"/>
    <w:rsid w:val="00C3184A"/>
    <w:rsid w:val="00C329EA"/>
    <w:rsid w:val="00C32A38"/>
    <w:rsid w:val="00C3354F"/>
    <w:rsid w:val="00C335F1"/>
    <w:rsid w:val="00C34F1C"/>
    <w:rsid w:val="00C35F09"/>
    <w:rsid w:val="00C36A03"/>
    <w:rsid w:val="00C371E5"/>
    <w:rsid w:val="00C372E4"/>
    <w:rsid w:val="00C374DA"/>
    <w:rsid w:val="00C37598"/>
    <w:rsid w:val="00C40210"/>
    <w:rsid w:val="00C403A2"/>
    <w:rsid w:val="00C417CF"/>
    <w:rsid w:val="00C421E8"/>
    <w:rsid w:val="00C4272F"/>
    <w:rsid w:val="00C43006"/>
    <w:rsid w:val="00C435C9"/>
    <w:rsid w:val="00C43814"/>
    <w:rsid w:val="00C44157"/>
    <w:rsid w:val="00C446A2"/>
    <w:rsid w:val="00C44C28"/>
    <w:rsid w:val="00C46E6B"/>
    <w:rsid w:val="00C4754E"/>
    <w:rsid w:val="00C47CDA"/>
    <w:rsid w:val="00C47D70"/>
    <w:rsid w:val="00C47E2A"/>
    <w:rsid w:val="00C510B4"/>
    <w:rsid w:val="00C51220"/>
    <w:rsid w:val="00C51688"/>
    <w:rsid w:val="00C516DA"/>
    <w:rsid w:val="00C51F7E"/>
    <w:rsid w:val="00C520B7"/>
    <w:rsid w:val="00C52541"/>
    <w:rsid w:val="00C5260C"/>
    <w:rsid w:val="00C53000"/>
    <w:rsid w:val="00C5312B"/>
    <w:rsid w:val="00C53822"/>
    <w:rsid w:val="00C53EC4"/>
    <w:rsid w:val="00C547BA"/>
    <w:rsid w:val="00C57304"/>
    <w:rsid w:val="00C57CE9"/>
    <w:rsid w:val="00C57EB2"/>
    <w:rsid w:val="00C601DD"/>
    <w:rsid w:val="00C61BC5"/>
    <w:rsid w:val="00C627CD"/>
    <w:rsid w:val="00C63329"/>
    <w:rsid w:val="00C639F3"/>
    <w:rsid w:val="00C642E9"/>
    <w:rsid w:val="00C658FD"/>
    <w:rsid w:val="00C65C9A"/>
    <w:rsid w:val="00C664C9"/>
    <w:rsid w:val="00C66DD1"/>
    <w:rsid w:val="00C67E2A"/>
    <w:rsid w:val="00C67EDC"/>
    <w:rsid w:val="00C7099E"/>
    <w:rsid w:val="00C70A5F"/>
    <w:rsid w:val="00C70BA2"/>
    <w:rsid w:val="00C70CDF"/>
    <w:rsid w:val="00C70F5B"/>
    <w:rsid w:val="00C71008"/>
    <w:rsid w:val="00C71BBF"/>
    <w:rsid w:val="00C72977"/>
    <w:rsid w:val="00C72C3C"/>
    <w:rsid w:val="00C72C5B"/>
    <w:rsid w:val="00C73095"/>
    <w:rsid w:val="00C733BA"/>
    <w:rsid w:val="00C73600"/>
    <w:rsid w:val="00C7418A"/>
    <w:rsid w:val="00C74EA5"/>
    <w:rsid w:val="00C756E8"/>
    <w:rsid w:val="00C75726"/>
    <w:rsid w:val="00C76488"/>
    <w:rsid w:val="00C76A18"/>
    <w:rsid w:val="00C77D5A"/>
    <w:rsid w:val="00C80A45"/>
    <w:rsid w:val="00C80C35"/>
    <w:rsid w:val="00C8113A"/>
    <w:rsid w:val="00C81418"/>
    <w:rsid w:val="00C81BCF"/>
    <w:rsid w:val="00C81D89"/>
    <w:rsid w:val="00C82227"/>
    <w:rsid w:val="00C84B66"/>
    <w:rsid w:val="00C85011"/>
    <w:rsid w:val="00C85250"/>
    <w:rsid w:val="00C864D6"/>
    <w:rsid w:val="00C8655F"/>
    <w:rsid w:val="00C868F7"/>
    <w:rsid w:val="00C90932"/>
    <w:rsid w:val="00C90DCE"/>
    <w:rsid w:val="00C91469"/>
    <w:rsid w:val="00C91923"/>
    <w:rsid w:val="00C92B6B"/>
    <w:rsid w:val="00C92BC4"/>
    <w:rsid w:val="00C938C3"/>
    <w:rsid w:val="00C94893"/>
    <w:rsid w:val="00C954E9"/>
    <w:rsid w:val="00C95853"/>
    <w:rsid w:val="00C95ACE"/>
    <w:rsid w:val="00C9617A"/>
    <w:rsid w:val="00C96AB1"/>
    <w:rsid w:val="00C96FF3"/>
    <w:rsid w:val="00C9729D"/>
    <w:rsid w:val="00C977F6"/>
    <w:rsid w:val="00C97D6C"/>
    <w:rsid w:val="00CA09DE"/>
    <w:rsid w:val="00CA1A86"/>
    <w:rsid w:val="00CA2148"/>
    <w:rsid w:val="00CA2654"/>
    <w:rsid w:val="00CA33A4"/>
    <w:rsid w:val="00CA3AC2"/>
    <w:rsid w:val="00CA5AFA"/>
    <w:rsid w:val="00CA5E2E"/>
    <w:rsid w:val="00CA6EB7"/>
    <w:rsid w:val="00CA70A0"/>
    <w:rsid w:val="00CB0635"/>
    <w:rsid w:val="00CB142B"/>
    <w:rsid w:val="00CB1878"/>
    <w:rsid w:val="00CB1A28"/>
    <w:rsid w:val="00CB1ADA"/>
    <w:rsid w:val="00CB214B"/>
    <w:rsid w:val="00CB23E7"/>
    <w:rsid w:val="00CB2B50"/>
    <w:rsid w:val="00CB3EED"/>
    <w:rsid w:val="00CB431C"/>
    <w:rsid w:val="00CB4926"/>
    <w:rsid w:val="00CB4A7D"/>
    <w:rsid w:val="00CB4BCB"/>
    <w:rsid w:val="00CB5820"/>
    <w:rsid w:val="00CB595E"/>
    <w:rsid w:val="00CB5E22"/>
    <w:rsid w:val="00CB5FAB"/>
    <w:rsid w:val="00CB6797"/>
    <w:rsid w:val="00CB74A6"/>
    <w:rsid w:val="00CB7D45"/>
    <w:rsid w:val="00CC0156"/>
    <w:rsid w:val="00CC0172"/>
    <w:rsid w:val="00CC04FC"/>
    <w:rsid w:val="00CC067F"/>
    <w:rsid w:val="00CC1376"/>
    <w:rsid w:val="00CC1E24"/>
    <w:rsid w:val="00CC2538"/>
    <w:rsid w:val="00CC2AA6"/>
    <w:rsid w:val="00CC3359"/>
    <w:rsid w:val="00CC53E0"/>
    <w:rsid w:val="00CC5E59"/>
    <w:rsid w:val="00CC6088"/>
    <w:rsid w:val="00CC6A8D"/>
    <w:rsid w:val="00CD07AA"/>
    <w:rsid w:val="00CD10D1"/>
    <w:rsid w:val="00CD2FB3"/>
    <w:rsid w:val="00CD4BBE"/>
    <w:rsid w:val="00CE027D"/>
    <w:rsid w:val="00CE064B"/>
    <w:rsid w:val="00CE0767"/>
    <w:rsid w:val="00CE076F"/>
    <w:rsid w:val="00CE0EF3"/>
    <w:rsid w:val="00CE2244"/>
    <w:rsid w:val="00CE3968"/>
    <w:rsid w:val="00CE5579"/>
    <w:rsid w:val="00CE55B6"/>
    <w:rsid w:val="00CE5B4C"/>
    <w:rsid w:val="00CE6135"/>
    <w:rsid w:val="00CE6944"/>
    <w:rsid w:val="00CF14EB"/>
    <w:rsid w:val="00CF1B3A"/>
    <w:rsid w:val="00CF1DC5"/>
    <w:rsid w:val="00CF1DF1"/>
    <w:rsid w:val="00CF21CA"/>
    <w:rsid w:val="00CF29AB"/>
    <w:rsid w:val="00CF3670"/>
    <w:rsid w:val="00CF423E"/>
    <w:rsid w:val="00CF6912"/>
    <w:rsid w:val="00CF726C"/>
    <w:rsid w:val="00CF7FF4"/>
    <w:rsid w:val="00D0062E"/>
    <w:rsid w:val="00D007F3"/>
    <w:rsid w:val="00D00803"/>
    <w:rsid w:val="00D00975"/>
    <w:rsid w:val="00D00DC6"/>
    <w:rsid w:val="00D01019"/>
    <w:rsid w:val="00D011DA"/>
    <w:rsid w:val="00D02963"/>
    <w:rsid w:val="00D02D2E"/>
    <w:rsid w:val="00D03486"/>
    <w:rsid w:val="00D04549"/>
    <w:rsid w:val="00D06E30"/>
    <w:rsid w:val="00D07798"/>
    <w:rsid w:val="00D07F6A"/>
    <w:rsid w:val="00D10117"/>
    <w:rsid w:val="00D109F4"/>
    <w:rsid w:val="00D10FFA"/>
    <w:rsid w:val="00D1368A"/>
    <w:rsid w:val="00D13728"/>
    <w:rsid w:val="00D13820"/>
    <w:rsid w:val="00D13D0A"/>
    <w:rsid w:val="00D1409F"/>
    <w:rsid w:val="00D140C9"/>
    <w:rsid w:val="00D14B26"/>
    <w:rsid w:val="00D14D6E"/>
    <w:rsid w:val="00D157C5"/>
    <w:rsid w:val="00D1625A"/>
    <w:rsid w:val="00D16817"/>
    <w:rsid w:val="00D17B7F"/>
    <w:rsid w:val="00D2144F"/>
    <w:rsid w:val="00D21531"/>
    <w:rsid w:val="00D21700"/>
    <w:rsid w:val="00D21959"/>
    <w:rsid w:val="00D2286D"/>
    <w:rsid w:val="00D23343"/>
    <w:rsid w:val="00D23A1B"/>
    <w:rsid w:val="00D248F3"/>
    <w:rsid w:val="00D25484"/>
    <w:rsid w:val="00D2575B"/>
    <w:rsid w:val="00D26CB3"/>
    <w:rsid w:val="00D26DD8"/>
    <w:rsid w:val="00D26DE1"/>
    <w:rsid w:val="00D27DFE"/>
    <w:rsid w:val="00D32E95"/>
    <w:rsid w:val="00D33033"/>
    <w:rsid w:val="00D331E9"/>
    <w:rsid w:val="00D337E1"/>
    <w:rsid w:val="00D3392C"/>
    <w:rsid w:val="00D33CC9"/>
    <w:rsid w:val="00D351AD"/>
    <w:rsid w:val="00D40C61"/>
    <w:rsid w:val="00D410E5"/>
    <w:rsid w:val="00D41CA8"/>
    <w:rsid w:val="00D41ED7"/>
    <w:rsid w:val="00D43784"/>
    <w:rsid w:val="00D43F98"/>
    <w:rsid w:val="00D4552C"/>
    <w:rsid w:val="00D45F0C"/>
    <w:rsid w:val="00D45F9F"/>
    <w:rsid w:val="00D4619A"/>
    <w:rsid w:val="00D461CA"/>
    <w:rsid w:val="00D46222"/>
    <w:rsid w:val="00D46332"/>
    <w:rsid w:val="00D50AFA"/>
    <w:rsid w:val="00D514AC"/>
    <w:rsid w:val="00D514CD"/>
    <w:rsid w:val="00D51B8E"/>
    <w:rsid w:val="00D52505"/>
    <w:rsid w:val="00D52E19"/>
    <w:rsid w:val="00D53EA2"/>
    <w:rsid w:val="00D53FD2"/>
    <w:rsid w:val="00D53FD3"/>
    <w:rsid w:val="00D54472"/>
    <w:rsid w:val="00D55F57"/>
    <w:rsid w:val="00D5669C"/>
    <w:rsid w:val="00D57E85"/>
    <w:rsid w:val="00D6105E"/>
    <w:rsid w:val="00D615B2"/>
    <w:rsid w:val="00D617EA"/>
    <w:rsid w:val="00D62318"/>
    <w:rsid w:val="00D648C6"/>
    <w:rsid w:val="00D649DD"/>
    <w:rsid w:val="00D64DF7"/>
    <w:rsid w:val="00D656F8"/>
    <w:rsid w:val="00D65904"/>
    <w:rsid w:val="00D659CD"/>
    <w:rsid w:val="00D65BD0"/>
    <w:rsid w:val="00D66AF2"/>
    <w:rsid w:val="00D67BFB"/>
    <w:rsid w:val="00D71608"/>
    <w:rsid w:val="00D71913"/>
    <w:rsid w:val="00D7267D"/>
    <w:rsid w:val="00D73123"/>
    <w:rsid w:val="00D73150"/>
    <w:rsid w:val="00D73366"/>
    <w:rsid w:val="00D7390D"/>
    <w:rsid w:val="00D746C8"/>
    <w:rsid w:val="00D75DD5"/>
    <w:rsid w:val="00D767A9"/>
    <w:rsid w:val="00D80755"/>
    <w:rsid w:val="00D82F3F"/>
    <w:rsid w:val="00D83992"/>
    <w:rsid w:val="00D84905"/>
    <w:rsid w:val="00D84C47"/>
    <w:rsid w:val="00D85684"/>
    <w:rsid w:val="00D85AD6"/>
    <w:rsid w:val="00D864FF"/>
    <w:rsid w:val="00D8651D"/>
    <w:rsid w:val="00D86A15"/>
    <w:rsid w:val="00D935EE"/>
    <w:rsid w:val="00D9496A"/>
    <w:rsid w:val="00D9527F"/>
    <w:rsid w:val="00D95B9F"/>
    <w:rsid w:val="00D97BD7"/>
    <w:rsid w:val="00DA0176"/>
    <w:rsid w:val="00DA05EA"/>
    <w:rsid w:val="00DA0900"/>
    <w:rsid w:val="00DA29B5"/>
    <w:rsid w:val="00DA31A1"/>
    <w:rsid w:val="00DA39D5"/>
    <w:rsid w:val="00DA3B9C"/>
    <w:rsid w:val="00DA4368"/>
    <w:rsid w:val="00DA44F0"/>
    <w:rsid w:val="00DA4E7E"/>
    <w:rsid w:val="00DA526B"/>
    <w:rsid w:val="00DA57D8"/>
    <w:rsid w:val="00DA610E"/>
    <w:rsid w:val="00DA6BAD"/>
    <w:rsid w:val="00DA6F21"/>
    <w:rsid w:val="00DA7411"/>
    <w:rsid w:val="00DA7632"/>
    <w:rsid w:val="00DA7DF4"/>
    <w:rsid w:val="00DB0355"/>
    <w:rsid w:val="00DB13E0"/>
    <w:rsid w:val="00DB1964"/>
    <w:rsid w:val="00DB2842"/>
    <w:rsid w:val="00DB38CD"/>
    <w:rsid w:val="00DB4DC7"/>
    <w:rsid w:val="00DB59EB"/>
    <w:rsid w:val="00DB6EB1"/>
    <w:rsid w:val="00DC06F2"/>
    <w:rsid w:val="00DC21A4"/>
    <w:rsid w:val="00DC29A8"/>
    <w:rsid w:val="00DC2DB8"/>
    <w:rsid w:val="00DC2E39"/>
    <w:rsid w:val="00DC2FC1"/>
    <w:rsid w:val="00DC3408"/>
    <w:rsid w:val="00DC3D27"/>
    <w:rsid w:val="00DC46BA"/>
    <w:rsid w:val="00DC57B0"/>
    <w:rsid w:val="00DC5809"/>
    <w:rsid w:val="00DC6B44"/>
    <w:rsid w:val="00DC6FED"/>
    <w:rsid w:val="00DC74A0"/>
    <w:rsid w:val="00DD08CF"/>
    <w:rsid w:val="00DD0948"/>
    <w:rsid w:val="00DD13E6"/>
    <w:rsid w:val="00DD1716"/>
    <w:rsid w:val="00DD29D0"/>
    <w:rsid w:val="00DD33C6"/>
    <w:rsid w:val="00DD389E"/>
    <w:rsid w:val="00DD5E9A"/>
    <w:rsid w:val="00DD61ED"/>
    <w:rsid w:val="00DD621B"/>
    <w:rsid w:val="00DD6984"/>
    <w:rsid w:val="00DD797D"/>
    <w:rsid w:val="00DE0D16"/>
    <w:rsid w:val="00DE0F66"/>
    <w:rsid w:val="00DE181F"/>
    <w:rsid w:val="00DE3113"/>
    <w:rsid w:val="00DE387C"/>
    <w:rsid w:val="00DE3F42"/>
    <w:rsid w:val="00DE4205"/>
    <w:rsid w:val="00DE4775"/>
    <w:rsid w:val="00DE47E9"/>
    <w:rsid w:val="00DE4892"/>
    <w:rsid w:val="00DE4A42"/>
    <w:rsid w:val="00DE78D9"/>
    <w:rsid w:val="00DE7D1B"/>
    <w:rsid w:val="00DE7EE5"/>
    <w:rsid w:val="00DE7F60"/>
    <w:rsid w:val="00DF0D0F"/>
    <w:rsid w:val="00DF2E67"/>
    <w:rsid w:val="00DF37DF"/>
    <w:rsid w:val="00DF4839"/>
    <w:rsid w:val="00DF52A7"/>
    <w:rsid w:val="00DF692E"/>
    <w:rsid w:val="00DF6A2A"/>
    <w:rsid w:val="00DF6B57"/>
    <w:rsid w:val="00DF7907"/>
    <w:rsid w:val="00E00F19"/>
    <w:rsid w:val="00E011B1"/>
    <w:rsid w:val="00E020D6"/>
    <w:rsid w:val="00E02563"/>
    <w:rsid w:val="00E03D85"/>
    <w:rsid w:val="00E0410D"/>
    <w:rsid w:val="00E043BF"/>
    <w:rsid w:val="00E05EB2"/>
    <w:rsid w:val="00E06AAE"/>
    <w:rsid w:val="00E07DC1"/>
    <w:rsid w:val="00E10BE5"/>
    <w:rsid w:val="00E12074"/>
    <w:rsid w:val="00E125DF"/>
    <w:rsid w:val="00E125FD"/>
    <w:rsid w:val="00E1306D"/>
    <w:rsid w:val="00E13D3F"/>
    <w:rsid w:val="00E14369"/>
    <w:rsid w:val="00E14682"/>
    <w:rsid w:val="00E15D61"/>
    <w:rsid w:val="00E164A9"/>
    <w:rsid w:val="00E17177"/>
    <w:rsid w:val="00E200B5"/>
    <w:rsid w:val="00E20DEC"/>
    <w:rsid w:val="00E2206E"/>
    <w:rsid w:val="00E224AA"/>
    <w:rsid w:val="00E23270"/>
    <w:rsid w:val="00E23292"/>
    <w:rsid w:val="00E252DF"/>
    <w:rsid w:val="00E2535B"/>
    <w:rsid w:val="00E2634A"/>
    <w:rsid w:val="00E26BC4"/>
    <w:rsid w:val="00E27F75"/>
    <w:rsid w:val="00E27FB6"/>
    <w:rsid w:val="00E30244"/>
    <w:rsid w:val="00E320FF"/>
    <w:rsid w:val="00E32A9F"/>
    <w:rsid w:val="00E32C6D"/>
    <w:rsid w:val="00E34396"/>
    <w:rsid w:val="00E35260"/>
    <w:rsid w:val="00E35EF5"/>
    <w:rsid w:val="00E36084"/>
    <w:rsid w:val="00E3641D"/>
    <w:rsid w:val="00E36497"/>
    <w:rsid w:val="00E3691B"/>
    <w:rsid w:val="00E37F11"/>
    <w:rsid w:val="00E40EA4"/>
    <w:rsid w:val="00E415DF"/>
    <w:rsid w:val="00E42042"/>
    <w:rsid w:val="00E432CA"/>
    <w:rsid w:val="00E440A2"/>
    <w:rsid w:val="00E44D0A"/>
    <w:rsid w:val="00E4573B"/>
    <w:rsid w:val="00E4578E"/>
    <w:rsid w:val="00E45A85"/>
    <w:rsid w:val="00E465ED"/>
    <w:rsid w:val="00E46F01"/>
    <w:rsid w:val="00E47E4C"/>
    <w:rsid w:val="00E51384"/>
    <w:rsid w:val="00E5157A"/>
    <w:rsid w:val="00E52672"/>
    <w:rsid w:val="00E538B9"/>
    <w:rsid w:val="00E53B43"/>
    <w:rsid w:val="00E5459C"/>
    <w:rsid w:val="00E55131"/>
    <w:rsid w:val="00E5540A"/>
    <w:rsid w:val="00E55592"/>
    <w:rsid w:val="00E55786"/>
    <w:rsid w:val="00E55A0A"/>
    <w:rsid w:val="00E55AF0"/>
    <w:rsid w:val="00E6012C"/>
    <w:rsid w:val="00E609ED"/>
    <w:rsid w:val="00E60A7B"/>
    <w:rsid w:val="00E619C3"/>
    <w:rsid w:val="00E61E4F"/>
    <w:rsid w:val="00E62CFA"/>
    <w:rsid w:val="00E62D9E"/>
    <w:rsid w:val="00E6336E"/>
    <w:rsid w:val="00E63A6B"/>
    <w:rsid w:val="00E63D9A"/>
    <w:rsid w:val="00E652D2"/>
    <w:rsid w:val="00E66051"/>
    <w:rsid w:val="00E6684F"/>
    <w:rsid w:val="00E668E7"/>
    <w:rsid w:val="00E67406"/>
    <w:rsid w:val="00E6764B"/>
    <w:rsid w:val="00E67846"/>
    <w:rsid w:val="00E701AA"/>
    <w:rsid w:val="00E7121D"/>
    <w:rsid w:val="00E7257D"/>
    <w:rsid w:val="00E725A5"/>
    <w:rsid w:val="00E7292E"/>
    <w:rsid w:val="00E72B7E"/>
    <w:rsid w:val="00E72D8F"/>
    <w:rsid w:val="00E72E47"/>
    <w:rsid w:val="00E737E9"/>
    <w:rsid w:val="00E73FD7"/>
    <w:rsid w:val="00E74031"/>
    <w:rsid w:val="00E7467F"/>
    <w:rsid w:val="00E7483B"/>
    <w:rsid w:val="00E74E22"/>
    <w:rsid w:val="00E756C1"/>
    <w:rsid w:val="00E7598A"/>
    <w:rsid w:val="00E76057"/>
    <w:rsid w:val="00E76547"/>
    <w:rsid w:val="00E76AAD"/>
    <w:rsid w:val="00E76ABE"/>
    <w:rsid w:val="00E76F1E"/>
    <w:rsid w:val="00E77E7B"/>
    <w:rsid w:val="00E81235"/>
    <w:rsid w:val="00E8192B"/>
    <w:rsid w:val="00E82FE4"/>
    <w:rsid w:val="00E83248"/>
    <w:rsid w:val="00E83856"/>
    <w:rsid w:val="00E83B16"/>
    <w:rsid w:val="00E84AD3"/>
    <w:rsid w:val="00E85DDD"/>
    <w:rsid w:val="00E85F63"/>
    <w:rsid w:val="00E86704"/>
    <w:rsid w:val="00E86F2B"/>
    <w:rsid w:val="00E87A17"/>
    <w:rsid w:val="00E87BDE"/>
    <w:rsid w:val="00E87D3E"/>
    <w:rsid w:val="00E913D7"/>
    <w:rsid w:val="00E92663"/>
    <w:rsid w:val="00E92D98"/>
    <w:rsid w:val="00E93307"/>
    <w:rsid w:val="00E93ED4"/>
    <w:rsid w:val="00E95240"/>
    <w:rsid w:val="00E959C4"/>
    <w:rsid w:val="00E96731"/>
    <w:rsid w:val="00E96A82"/>
    <w:rsid w:val="00EA01D4"/>
    <w:rsid w:val="00EA180D"/>
    <w:rsid w:val="00EA1A99"/>
    <w:rsid w:val="00EA25BA"/>
    <w:rsid w:val="00EA2A07"/>
    <w:rsid w:val="00EA3B18"/>
    <w:rsid w:val="00EA41EE"/>
    <w:rsid w:val="00EA671C"/>
    <w:rsid w:val="00EA6B92"/>
    <w:rsid w:val="00EA79AC"/>
    <w:rsid w:val="00EA7F9D"/>
    <w:rsid w:val="00EB03CE"/>
    <w:rsid w:val="00EB27F4"/>
    <w:rsid w:val="00EB2B96"/>
    <w:rsid w:val="00EB3154"/>
    <w:rsid w:val="00EB3B5D"/>
    <w:rsid w:val="00EB4548"/>
    <w:rsid w:val="00EB4637"/>
    <w:rsid w:val="00EB58FC"/>
    <w:rsid w:val="00EB5EF4"/>
    <w:rsid w:val="00EB67E3"/>
    <w:rsid w:val="00EB682A"/>
    <w:rsid w:val="00EC0C28"/>
    <w:rsid w:val="00EC13C2"/>
    <w:rsid w:val="00EC399B"/>
    <w:rsid w:val="00EC3B27"/>
    <w:rsid w:val="00EC3C7A"/>
    <w:rsid w:val="00EC4624"/>
    <w:rsid w:val="00EC538A"/>
    <w:rsid w:val="00EC5F46"/>
    <w:rsid w:val="00EC643A"/>
    <w:rsid w:val="00EC6E02"/>
    <w:rsid w:val="00EC7539"/>
    <w:rsid w:val="00ED06C6"/>
    <w:rsid w:val="00ED0897"/>
    <w:rsid w:val="00ED09D0"/>
    <w:rsid w:val="00ED0DE8"/>
    <w:rsid w:val="00ED0E03"/>
    <w:rsid w:val="00ED16BE"/>
    <w:rsid w:val="00ED18B7"/>
    <w:rsid w:val="00ED26EA"/>
    <w:rsid w:val="00ED3C9D"/>
    <w:rsid w:val="00ED3F23"/>
    <w:rsid w:val="00ED4412"/>
    <w:rsid w:val="00ED5300"/>
    <w:rsid w:val="00ED5C32"/>
    <w:rsid w:val="00ED5F6C"/>
    <w:rsid w:val="00ED6253"/>
    <w:rsid w:val="00ED66D4"/>
    <w:rsid w:val="00ED67D2"/>
    <w:rsid w:val="00ED70ED"/>
    <w:rsid w:val="00EE0040"/>
    <w:rsid w:val="00EE2109"/>
    <w:rsid w:val="00EE2B1F"/>
    <w:rsid w:val="00EE2B68"/>
    <w:rsid w:val="00EE3298"/>
    <w:rsid w:val="00EE57F1"/>
    <w:rsid w:val="00EE614E"/>
    <w:rsid w:val="00EE7BC4"/>
    <w:rsid w:val="00EE7BE0"/>
    <w:rsid w:val="00EF071F"/>
    <w:rsid w:val="00EF0F77"/>
    <w:rsid w:val="00EF2AF3"/>
    <w:rsid w:val="00EF3E17"/>
    <w:rsid w:val="00EF3E6D"/>
    <w:rsid w:val="00EF46C7"/>
    <w:rsid w:val="00EF49BF"/>
    <w:rsid w:val="00EF6004"/>
    <w:rsid w:val="00EF7AE0"/>
    <w:rsid w:val="00F00DD3"/>
    <w:rsid w:val="00F01028"/>
    <w:rsid w:val="00F01320"/>
    <w:rsid w:val="00F0172A"/>
    <w:rsid w:val="00F02126"/>
    <w:rsid w:val="00F02588"/>
    <w:rsid w:val="00F03DB1"/>
    <w:rsid w:val="00F0482A"/>
    <w:rsid w:val="00F04962"/>
    <w:rsid w:val="00F0625D"/>
    <w:rsid w:val="00F0723E"/>
    <w:rsid w:val="00F07509"/>
    <w:rsid w:val="00F10C90"/>
    <w:rsid w:val="00F11335"/>
    <w:rsid w:val="00F115A8"/>
    <w:rsid w:val="00F115AF"/>
    <w:rsid w:val="00F12273"/>
    <w:rsid w:val="00F1372F"/>
    <w:rsid w:val="00F13F20"/>
    <w:rsid w:val="00F17D99"/>
    <w:rsid w:val="00F200C2"/>
    <w:rsid w:val="00F202C0"/>
    <w:rsid w:val="00F21AA2"/>
    <w:rsid w:val="00F23FAD"/>
    <w:rsid w:val="00F245E8"/>
    <w:rsid w:val="00F24766"/>
    <w:rsid w:val="00F25444"/>
    <w:rsid w:val="00F25677"/>
    <w:rsid w:val="00F2577D"/>
    <w:rsid w:val="00F266E9"/>
    <w:rsid w:val="00F26E63"/>
    <w:rsid w:val="00F27A70"/>
    <w:rsid w:val="00F27B5F"/>
    <w:rsid w:val="00F27D95"/>
    <w:rsid w:val="00F27DCB"/>
    <w:rsid w:val="00F27E51"/>
    <w:rsid w:val="00F27E58"/>
    <w:rsid w:val="00F30B0D"/>
    <w:rsid w:val="00F30C57"/>
    <w:rsid w:val="00F3118A"/>
    <w:rsid w:val="00F33090"/>
    <w:rsid w:val="00F33552"/>
    <w:rsid w:val="00F33C62"/>
    <w:rsid w:val="00F33C84"/>
    <w:rsid w:val="00F34440"/>
    <w:rsid w:val="00F360A8"/>
    <w:rsid w:val="00F36486"/>
    <w:rsid w:val="00F36FE8"/>
    <w:rsid w:val="00F37DB0"/>
    <w:rsid w:val="00F4032F"/>
    <w:rsid w:val="00F4052F"/>
    <w:rsid w:val="00F417BD"/>
    <w:rsid w:val="00F41F7B"/>
    <w:rsid w:val="00F42635"/>
    <w:rsid w:val="00F42F88"/>
    <w:rsid w:val="00F43149"/>
    <w:rsid w:val="00F43873"/>
    <w:rsid w:val="00F438C5"/>
    <w:rsid w:val="00F44EB0"/>
    <w:rsid w:val="00F451EA"/>
    <w:rsid w:val="00F4588D"/>
    <w:rsid w:val="00F46587"/>
    <w:rsid w:val="00F4691E"/>
    <w:rsid w:val="00F4718A"/>
    <w:rsid w:val="00F50877"/>
    <w:rsid w:val="00F508E3"/>
    <w:rsid w:val="00F521B6"/>
    <w:rsid w:val="00F524A6"/>
    <w:rsid w:val="00F54758"/>
    <w:rsid w:val="00F547D8"/>
    <w:rsid w:val="00F5672D"/>
    <w:rsid w:val="00F56860"/>
    <w:rsid w:val="00F5791C"/>
    <w:rsid w:val="00F57DF6"/>
    <w:rsid w:val="00F60CDF"/>
    <w:rsid w:val="00F61556"/>
    <w:rsid w:val="00F6189E"/>
    <w:rsid w:val="00F61A31"/>
    <w:rsid w:val="00F62557"/>
    <w:rsid w:val="00F63087"/>
    <w:rsid w:val="00F63253"/>
    <w:rsid w:val="00F63DB9"/>
    <w:rsid w:val="00F64A60"/>
    <w:rsid w:val="00F64B86"/>
    <w:rsid w:val="00F65638"/>
    <w:rsid w:val="00F66BE4"/>
    <w:rsid w:val="00F67681"/>
    <w:rsid w:val="00F678DF"/>
    <w:rsid w:val="00F67C11"/>
    <w:rsid w:val="00F7074D"/>
    <w:rsid w:val="00F7212A"/>
    <w:rsid w:val="00F724D8"/>
    <w:rsid w:val="00F738C8"/>
    <w:rsid w:val="00F7591A"/>
    <w:rsid w:val="00F7732D"/>
    <w:rsid w:val="00F775BB"/>
    <w:rsid w:val="00F77702"/>
    <w:rsid w:val="00F77D4C"/>
    <w:rsid w:val="00F77FCF"/>
    <w:rsid w:val="00F80163"/>
    <w:rsid w:val="00F801F1"/>
    <w:rsid w:val="00F81F99"/>
    <w:rsid w:val="00F83EF2"/>
    <w:rsid w:val="00F84804"/>
    <w:rsid w:val="00F85859"/>
    <w:rsid w:val="00F85E19"/>
    <w:rsid w:val="00F867F4"/>
    <w:rsid w:val="00F87802"/>
    <w:rsid w:val="00F87C69"/>
    <w:rsid w:val="00F87F51"/>
    <w:rsid w:val="00F90095"/>
    <w:rsid w:val="00F9012A"/>
    <w:rsid w:val="00F9018C"/>
    <w:rsid w:val="00F90E35"/>
    <w:rsid w:val="00F918A2"/>
    <w:rsid w:val="00F91A2E"/>
    <w:rsid w:val="00F91D3A"/>
    <w:rsid w:val="00F922DA"/>
    <w:rsid w:val="00F9393D"/>
    <w:rsid w:val="00F9393E"/>
    <w:rsid w:val="00F94954"/>
    <w:rsid w:val="00F95399"/>
    <w:rsid w:val="00F95537"/>
    <w:rsid w:val="00F95651"/>
    <w:rsid w:val="00F95CC1"/>
    <w:rsid w:val="00F95D9B"/>
    <w:rsid w:val="00F965D7"/>
    <w:rsid w:val="00F96B60"/>
    <w:rsid w:val="00FA02A3"/>
    <w:rsid w:val="00FA049A"/>
    <w:rsid w:val="00FA0A7B"/>
    <w:rsid w:val="00FA1818"/>
    <w:rsid w:val="00FA1B97"/>
    <w:rsid w:val="00FA31AB"/>
    <w:rsid w:val="00FA5541"/>
    <w:rsid w:val="00FA5943"/>
    <w:rsid w:val="00FA686C"/>
    <w:rsid w:val="00FA68D8"/>
    <w:rsid w:val="00FA6AC2"/>
    <w:rsid w:val="00FA6DB6"/>
    <w:rsid w:val="00FA6E3F"/>
    <w:rsid w:val="00FA7191"/>
    <w:rsid w:val="00FA7A62"/>
    <w:rsid w:val="00FB0867"/>
    <w:rsid w:val="00FB0C5D"/>
    <w:rsid w:val="00FB20D4"/>
    <w:rsid w:val="00FB2283"/>
    <w:rsid w:val="00FB2AAF"/>
    <w:rsid w:val="00FB2DE6"/>
    <w:rsid w:val="00FB2E7F"/>
    <w:rsid w:val="00FB2F26"/>
    <w:rsid w:val="00FB38BA"/>
    <w:rsid w:val="00FB3EC1"/>
    <w:rsid w:val="00FB41B5"/>
    <w:rsid w:val="00FB4ED7"/>
    <w:rsid w:val="00FB51BF"/>
    <w:rsid w:val="00FB633E"/>
    <w:rsid w:val="00FB67B9"/>
    <w:rsid w:val="00FB6D64"/>
    <w:rsid w:val="00FB726D"/>
    <w:rsid w:val="00FB7EAF"/>
    <w:rsid w:val="00FB7F8B"/>
    <w:rsid w:val="00FC0321"/>
    <w:rsid w:val="00FC03E2"/>
    <w:rsid w:val="00FC0668"/>
    <w:rsid w:val="00FC11EB"/>
    <w:rsid w:val="00FC149C"/>
    <w:rsid w:val="00FC2313"/>
    <w:rsid w:val="00FC2BDB"/>
    <w:rsid w:val="00FC39F4"/>
    <w:rsid w:val="00FC3CAB"/>
    <w:rsid w:val="00FC3F3F"/>
    <w:rsid w:val="00FC3FB8"/>
    <w:rsid w:val="00FC4426"/>
    <w:rsid w:val="00FC44F6"/>
    <w:rsid w:val="00FC52EF"/>
    <w:rsid w:val="00FC571D"/>
    <w:rsid w:val="00FC59AD"/>
    <w:rsid w:val="00FC5FE3"/>
    <w:rsid w:val="00FC79D8"/>
    <w:rsid w:val="00FD03C0"/>
    <w:rsid w:val="00FD07BE"/>
    <w:rsid w:val="00FD07E2"/>
    <w:rsid w:val="00FD0C9F"/>
    <w:rsid w:val="00FD0CD7"/>
    <w:rsid w:val="00FD0EB3"/>
    <w:rsid w:val="00FD3491"/>
    <w:rsid w:val="00FD3F8A"/>
    <w:rsid w:val="00FD5FBA"/>
    <w:rsid w:val="00FD67CA"/>
    <w:rsid w:val="00FD75A1"/>
    <w:rsid w:val="00FE1080"/>
    <w:rsid w:val="00FE1222"/>
    <w:rsid w:val="00FE1606"/>
    <w:rsid w:val="00FE2CE9"/>
    <w:rsid w:val="00FE2FBA"/>
    <w:rsid w:val="00FE46E6"/>
    <w:rsid w:val="00FE5640"/>
    <w:rsid w:val="00FE56D3"/>
    <w:rsid w:val="00FE5FEB"/>
    <w:rsid w:val="00FE608F"/>
    <w:rsid w:val="00FE6663"/>
    <w:rsid w:val="00FE744D"/>
    <w:rsid w:val="00FF0D6E"/>
    <w:rsid w:val="00FF2452"/>
    <w:rsid w:val="00FF2B1F"/>
    <w:rsid w:val="00FF2BE4"/>
    <w:rsid w:val="00FF4914"/>
    <w:rsid w:val="00FF4A60"/>
    <w:rsid w:val="00FF7ED5"/>
    <w:rsid w:val="00FF7F37"/>
    <w:rsid w:val="03FBA7AB"/>
    <w:rsid w:val="05D14517"/>
    <w:rsid w:val="0696DB98"/>
    <w:rsid w:val="0D646C2E"/>
    <w:rsid w:val="169B2D13"/>
    <w:rsid w:val="16AA3CDB"/>
    <w:rsid w:val="19C3BE0D"/>
    <w:rsid w:val="1A88FA7F"/>
    <w:rsid w:val="1F59611A"/>
    <w:rsid w:val="286037AD"/>
    <w:rsid w:val="3B75980C"/>
    <w:rsid w:val="3BC49ED5"/>
    <w:rsid w:val="3C3F0D54"/>
    <w:rsid w:val="49DB9366"/>
    <w:rsid w:val="4A7F4119"/>
    <w:rsid w:val="4E09861A"/>
    <w:rsid w:val="4F95187A"/>
    <w:rsid w:val="5949A9C2"/>
    <w:rsid w:val="5A99C599"/>
    <w:rsid w:val="646300E7"/>
    <w:rsid w:val="64690914"/>
    <w:rsid w:val="6C7AF785"/>
    <w:rsid w:val="6F2AAD01"/>
    <w:rsid w:val="6F36DBB3"/>
    <w:rsid w:val="6F45E08A"/>
    <w:rsid w:val="6FB1EB9F"/>
    <w:rsid w:val="70997681"/>
    <w:rsid w:val="713A2EDC"/>
    <w:rsid w:val="793FA5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90D770"/>
  <w15:docId w15:val="{A5790BCF-FA07-480D-8773-CD64ADB4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D1"/>
    <w:rPr>
      <w:sz w:val="24"/>
      <w:szCs w:val="24"/>
    </w:rPr>
  </w:style>
  <w:style w:type="paragraph" w:styleId="Heading1">
    <w:name w:val="heading 1"/>
    <w:basedOn w:val="Normal"/>
    <w:next w:val="Normal"/>
    <w:link w:val="Heading1Char"/>
    <w:uiPriority w:val="99"/>
    <w:qFormat/>
    <w:rsid w:val="005A7DD1"/>
    <w:pPr>
      <w:keepNext/>
      <w:numPr>
        <w:numId w:val="1"/>
      </w:numPr>
      <w:spacing w:before="240" w:after="120"/>
      <w:outlineLvl w:val="0"/>
    </w:pPr>
    <w:rPr>
      <w:b/>
      <w:bCs/>
      <w:sz w:val="26"/>
    </w:rPr>
  </w:style>
  <w:style w:type="paragraph" w:styleId="Heading2">
    <w:name w:val="heading 2"/>
    <w:basedOn w:val="Heading1"/>
    <w:next w:val="Heading2Para"/>
    <w:link w:val="Heading2Char"/>
    <w:qFormat/>
    <w:rsid w:val="009D6DCD"/>
    <w:pPr>
      <w:numPr>
        <w:ilvl w:val="1"/>
      </w:numPr>
      <w:outlineLvl w:val="1"/>
    </w:pPr>
    <w:rPr>
      <w:sz w:val="22"/>
    </w:rPr>
  </w:style>
  <w:style w:type="paragraph" w:styleId="Heading3">
    <w:name w:val="heading 3"/>
    <w:aliases w:val="Heading 3 not bold Ariel"/>
    <w:basedOn w:val="Heading2"/>
    <w:link w:val="Heading3Char"/>
    <w:uiPriority w:val="99"/>
    <w:qFormat/>
    <w:rsid w:val="005A7DD1"/>
    <w:pPr>
      <w:keepNext w:val="0"/>
      <w:keepLines/>
      <w:tabs>
        <w:tab w:val="left" w:pos="990"/>
      </w:tabs>
      <w:spacing w:before="120" w:after="60"/>
      <w:ind w:right="14"/>
      <w:outlineLvl w:val="2"/>
    </w:pPr>
    <w:rPr>
      <w:b w:val="0"/>
      <w:bCs w:val="0"/>
      <w:snapToGrid w:val="0"/>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uiPriority w:val="99"/>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rsid w:val="005A7DD1"/>
    <w:pPr>
      <w:tabs>
        <w:tab w:val="center" w:pos="4320"/>
        <w:tab w:val="right" w:pos="8640"/>
      </w:tabs>
    </w:pPr>
  </w:style>
  <w:style w:type="paragraph" w:styleId="Footer">
    <w:name w:val="footer"/>
    <w:basedOn w:val="Normal"/>
    <w:rsid w:val="005A7DD1"/>
    <w:pPr>
      <w:tabs>
        <w:tab w:val="center" w:pos="4320"/>
        <w:tab w:val="right" w:pos="8640"/>
      </w:tabs>
    </w:pPr>
  </w:style>
  <w:style w:type="character" w:styleId="CommentReference">
    <w:name w:val="annotation reference"/>
    <w:basedOn w:val="DefaultParagraphFont"/>
    <w:uiPriority w:val="99"/>
    <w:semiHidden/>
    <w:rsid w:val="005A7DD1"/>
    <w:rPr>
      <w:sz w:val="16"/>
      <w:szCs w:val="16"/>
    </w:rPr>
  </w:style>
  <w:style w:type="paragraph" w:styleId="CommentText">
    <w:name w:val="annotation text"/>
    <w:basedOn w:val="Normal"/>
    <w:link w:val="CommentTextChar"/>
    <w:uiPriority w:val="99"/>
    <w:semiHidden/>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character" w:customStyle="1" w:styleId="UnresolvedMention1">
    <w:name w:val="Unresolved Mention1"/>
    <w:basedOn w:val="DefaultParagraphFont"/>
    <w:uiPriority w:val="99"/>
    <w:unhideWhenUsed/>
    <w:rsid w:val="00927279"/>
    <w:rPr>
      <w:color w:val="605E5C"/>
      <w:shd w:val="clear" w:color="auto" w:fill="E1DFDD"/>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E84AD3"/>
    <w:pPr>
      <w:keepLines/>
      <w:tabs>
        <w:tab w:val="left" w:pos="2520"/>
      </w:tabs>
      <w:overflowPunct w:val="0"/>
      <w:autoSpaceDE w:val="0"/>
      <w:autoSpaceDN w:val="0"/>
      <w:adjustRightInd w:val="0"/>
      <w:spacing w:before="120" w:after="60"/>
      <w:ind w:left="4320" w:right="14" w:hanging="2291"/>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ind w:left="1440"/>
    </w:pPr>
    <w:rPr>
      <w:rFonts w:asciiTheme="minorHAnsi" w:hAnsiTheme="minorHAnsi" w:cstheme="minorHAnsi"/>
      <w:sz w:val="20"/>
      <w:szCs w:val="20"/>
    </w:rPr>
  </w:style>
  <w:style w:type="character" w:styleId="PageNumber">
    <w:name w:val="page number"/>
    <w:basedOn w:val="DefaultParagraphFont"/>
    <w:rsid w:val="005A7DD1"/>
  </w:style>
  <w:style w:type="paragraph" w:styleId="NormalWeb">
    <w:name w:val="Normal (Web)"/>
    <w:basedOn w:val="Normal"/>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BD6A8B"/>
    <w:pPr>
      <w:spacing w:before="120"/>
    </w:pPr>
    <w:rPr>
      <w:rFonts w:cstheme="minorHAnsi"/>
      <w:bCs/>
      <w:iCs/>
      <w:sz w:val="22"/>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D5669C"/>
    <w:pPr>
      <w:tabs>
        <w:tab w:val="left" w:pos="720"/>
        <w:tab w:val="right" w:leader="dot" w:pos="9350"/>
      </w:tabs>
      <w:ind w:left="240"/>
    </w:pPr>
    <w:rPr>
      <w:rFonts w:cstheme="minorHAnsi"/>
      <w:bCs/>
      <w:sz w:val="20"/>
      <w:szCs w:val="22"/>
    </w:rPr>
  </w:style>
  <w:style w:type="paragraph" w:styleId="TOC3">
    <w:name w:val="toc 3"/>
    <w:basedOn w:val="Normal"/>
    <w:next w:val="Normal"/>
    <w:autoRedefine/>
    <w:uiPriority w:val="39"/>
    <w:rsid w:val="00BD6A8B"/>
    <w:pPr>
      <w:ind w:left="480"/>
    </w:pPr>
    <w:rPr>
      <w:rFonts w:cstheme="minorHAnsi"/>
      <w:sz w:val="20"/>
      <w:szCs w:val="20"/>
    </w:rPr>
  </w:style>
  <w:style w:type="paragraph" w:styleId="TOC4">
    <w:name w:val="toc 4"/>
    <w:basedOn w:val="Normal"/>
    <w:next w:val="Normal"/>
    <w:autoRedefine/>
    <w:uiPriority w:val="39"/>
    <w:rsid w:val="005A7DD1"/>
    <w:pPr>
      <w:ind w:left="720"/>
    </w:pPr>
    <w:rPr>
      <w:rFonts w:asciiTheme="minorHAnsi" w:hAnsiTheme="minorHAnsi" w:cstheme="minorHAnsi"/>
      <w:sz w:val="20"/>
      <w:szCs w:val="20"/>
    </w:rPr>
  </w:style>
  <w:style w:type="paragraph" w:styleId="TOC5">
    <w:name w:val="toc 5"/>
    <w:basedOn w:val="Normal"/>
    <w:next w:val="Normal"/>
    <w:autoRedefine/>
    <w:uiPriority w:val="39"/>
    <w:rsid w:val="004D53E6"/>
    <w:pPr>
      <w:ind w:left="960"/>
    </w:pPr>
    <w:rPr>
      <w:rFonts w:asciiTheme="minorHAnsi" w:hAnsiTheme="minorHAnsi" w:cstheme="minorHAnsi"/>
      <w:sz w:val="20"/>
      <w:szCs w:val="20"/>
    </w:rPr>
  </w:style>
  <w:style w:type="paragraph" w:styleId="TOC6">
    <w:name w:val="toc 6"/>
    <w:basedOn w:val="Normal"/>
    <w:next w:val="Normal"/>
    <w:autoRedefine/>
    <w:uiPriority w:val="39"/>
    <w:rsid w:val="005A7DD1"/>
    <w:pPr>
      <w:ind w:left="1200"/>
    </w:pPr>
    <w:rPr>
      <w:rFonts w:asciiTheme="minorHAnsi" w:hAnsiTheme="minorHAnsi" w:cstheme="minorHAnsi"/>
      <w:sz w:val="20"/>
      <w:szCs w:val="20"/>
    </w:rPr>
  </w:style>
  <w:style w:type="paragraph" w:styleId="TOC8">
    <w:name w:val="toc 8"/>
    <w:basedOn w:val="Normal"/>
    <w:next w:val="Normal"/>
    <w:autoRedefine/>
    <w:uiPriority w:val="39"/>
    <w:rsid w:val="005A7DD1"/>
    <w:pPr>
      <w:ind w:left="1680"/>
    </w:pPr>
    <w:rPr>
      <w:rFonts w:asciiTheme="minorHAnsi" w:hAnsiTheme="minorHAnsi" w:cstheme="minorHAnsi"/>
      <w:sz w:val="20"/>
      <w:szCs w:val="20"/>
    </w:rPr>
  </w:style>
  <w:style w:type="paragraph" w:styleId="TOC9">
    <w:name w:val="toc 9"/>
    <w:basedOn w:val="Normal"/>
    <w:next w:val="Normal"/>
    <w:autoRedefine/>
    <w:uiPriority w:val="39"/>
    <w:rsid w:val="005A7DD1"/>
    <w:pPr>
      <w:ind w:left="1920"/>
    </w:pPr>
    <w:rPr>
      <w:rFonts w:asciiTheme="minorHAnsi" w:hAnsiTheme="minorHAnsi" w:cstheme="minorHAnsi"/>
      <w:sz w:val="20"/>
      <w:szCs w:val="20"/>
    </w:r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uiPriority w:val="99"/>
    <w:semiHidden/>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uiPriority w:val="99"/>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basedOn w:val="DefaultParagraphFont"/>
    <w:link w:val="Heading2"/>
    <w:rsid w:val="009D6DCD"/>
    <w:rPr>
      <w:b/>
      <w:bCs/>
      <w:sz w:val="22"/>
      <w:szCs w:val="24"/>
    </w:rPr>
  </w:style>
  <w:style w:type="paragraph" w:styleId="ListBullet">
    <w:name w:val="List Bullet"/>
    <w:basedOn w:val="Normal"/>
    <w:rsid w:val="00B5475E"/>
    <w:p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2"/>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link w:val="ListParagraphChar"/>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
    <w:basedOn w:val="DefaultParagraphFont"/>
    <w:link w:val="Heading3"/>
    <w:uiPriority w:val="99"/>
    <w:rsid w:val="00AF2852"/>
    <w:rPr>
      <w:snapToGrid w:val="0"/>
      <w:sz w:val="22"/>
    </w:rPr>
  </w:style>
  <w:style w:type="character" w:customStyle="1" w:styleId="Heading1Char">
    <w:name w:val="Heading 1 Char"/>
    <w:basedOn w:val="DefaultParagraphFont"/>
    <w:link w:val="Heading1"/>
    <w:uiPriority w:val="9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uiPriority w:val="59"/>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Heading7Char">
    <w:name w:val="Heading 7 Char"/>
    <w:basedOn w:val="DefaultParagraphFont"/>
    <w:link w:val="Heading7"/>
    <w:uiPriority w:val="99"/>
    <w:locked/>
    <w:rsid w:val="009028E8"/>
    <w:rPr>
      <w:rFonts w:ascii="Arial" w:hAnsi="Arial"/>
      <w:sz w:val="24"/>
    </w:rPr>
  </w:style>
  <w:style w:type="paragraph" w:styleId="NoSpacing">
    <w:name w:val="No Spacing"/>
    <w:uiPriority w:val="1"/>
    <w:qFormat/>
    <w:rsid w:val="00D33033"/>
    <w:rPr>
      <w:rFonts w:asciiTheme="minorHAnsi" w:eastAsiaTheme="minorHAnsi" w:hAnsiTheme="minorHAnsi" w:cstheme="minorBidi"/>
      <w:sz w:val="22"/>
      <w:szCs w:val="22"/>
    </w:rPr>
  </w:style>
  <w:style w:type="paragraph" w:customStyle="1" w:styleId="Heading1Numbered">
    <w:name w:val="Heading 1 Numbered"/>
    <w:basedOn w:val="Normal"/>
    <w:next w:val="Normal"/>
    <w:qFormat/>
    <w:rsid w:val="000B3448"/>
    <w:pPr>
      <w:keepNext/>
      <w:keepLines/>
      <w:numPr>
        <w:numId w:val="13"/>
      </w:numPr>
      <w:spacing w:before="240" w:after="240"/>
    </w:pPr>
    <w:rPr>
      <w:rFonts w:ascii="Times New Roman Bold" w:hAnsi="Times New Roman Bold"/>
      <w:b/>
      <w:caps/>
      <w:sz w:val="28"/>
    </w:rPr>
  </w:style>
  <w:style w:type="paragraph" w:customStyle="1" w:styleId="Heading2Numbered">
    <w:name w:val="Heading 2 Numbered"/>
    <w:basedOn w:val="Normal"/>
    <w:next w:val="Normal"/>
    <w:qFormat/>
    <w:rsid w:val="000B3448"/>
    <w:pPr>
      <w:keepNext/>
      <w:keepLines/>
      <w:numPr>
        <w:ilvl w:val="1"/>
        <w:numId w:val="13"/>
      </w:numPr>
      <w:spacing w:before="240" w:after="240"/>
    </w:pPr>
    <w:rPr>
      <w:rFonts w:ascii="Times New Roman Bold" w:hAnsi="Times New Roman Bold"/>
      <w:b/>
      <w:sz w:val="28"/>
    </w:rPr>
  </w:style>
  <w:style w:type="paragraph" w:customStyle="1" w:styleId="Heading3Numbered">
    <w:name w:val="Heading 3 Numbered"/>
    <w:basedOn w:val="Heading2Numbered"/>
    <w:next w:val="Normal"/>
    <w:qFormat/>
    <w:rsid w:val="000B3448"/>
    <w:pPr>
      <w:numPr>
        <w:ilvl w:val="2"/>
      </w:numPr>
    </w:pPr>
  </w:style>
  <w:style w:type="paragraph" w:customStyle="1" w:styleId="Heading4Numbered">
    <w:name w:val="Heading 4 Numbered"/>
    <w:basedOn w:val="Normal"/>
    <w:next w:val="Normal"/>
    <w:qFormat/>
    <w:rsid w:val="000B3448"/>
    <w:pPr>
      <w:keepNext/>
      <w:keepLines/>
      <w:numPr>
        <w:ilvl w:val="3"/>
        <w:numId w:val="13"/>
      </w:numPr>
      <w:spacing w:before="240" w:after="240"/>
    </w:pPr>
    <w:rPr>
      <w:rFonts w:ascii="Times New Roman Bold" w:hAnsi="Times New Roman Bold"/>
      <w:b/>
    </w:rPr>
  </w:style>
  <w:style w:type="paragraph" w:customStyle="1" w:styleId="Heading5Numbered">
    <w:name w:val="Heading 5 Numbered"/>
    <w:basedOn w:val="Normal"/>
    <w:rsid w:val="000B3448"/>
    <w:pPr>
      <w:numPr>
        <w:ilvl w:val="4"/>
        <w:numId w:val="13"/>
      </w:numPr>
      <w:spacing w:before="120" w:after="120"/>
    </w:pPr>
    <w:rPr>
      <w:b/>
      <w:sz w:val="22"/>
    </w:rPr>
  </w:style>
  <w:style w:type="paragraph" w:styleId="TOCHeading">
    <w:name w:val="TOC Heading"/>
    <w:basedOn w:val="Heading1"/>
    <w:next w:val="Normal"/>
    <w:uiPriority w:val="39"/>
    <w:unhideWhenUsed/>
    <w:qFormat/>
    <w:rsid w:val="006E6E9A"/>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0">
    <w:name w:val="Unresolved Mention1"/>
    <w:basedOn w:val="DefaultParagraphFont"/>
    <w:uiPriority w:val="99"/>
    <w:semiHidden/>
    <w:unhideWhenUsed/>
    <w:rsid w:val="00CC3359"/>
    <w:rPr>
      <w:color w:val="605E5C"/>
      <w:shd w:val="clear" w:color="auto" w:fill="E1DFDD"/>
    </w:rPr>
  </w:style>
  <w:style w:type="paragraph" w:customStyle="1" w:styleId="paragraph">
    <w:name w:val="paragraph"/>
    <w:basedOn w:val="Normal"/>
    <w:rsid w:val="00FC03E2"/>
    <w:pPr>
      <w:spacing w:before="100" w:beforeAutospacing="1" w:after="100" w:afterAutospacing="1"/>
    </w:pPr>
  </w:style>
  <w:style w:type="character" w:customStyle="1" w:styleId="normaltextrun">
    <w:name w:val="normaltextrun"/>
    <w:basedOn w:val="DefaultParagraphFont"/>
    <w:rsid w:val="00FC03E2"/>
  </w:style>
  <w:style w:type="character" w:customStyle="1" w:styleId="eop">
    <w:name w:val="eop"/>
    <w:basedOn w:val="DefaultParagraphFont"/>
    <w:rsid w:val="00FC03E2"/>
  </w:style>
  <w:style w:type="character" w:customStyle="1" w:styleId="spellingerror">
    <w:name w:val="spellingerror"/>
    <w:basedOn w:val="DefaultParagraphFont"/>
    <w:rsid w:val="00FC03E2"/>
  </w:style>
  <w:style w:type="character" w:customStyle="1" w:styleId="Mention1">
    <w:name w:val="Mention1"/>
    <w:basedOn w:val="DefaultParagraphFont"/>
    <w:uiPriority w:val="99"/>
    <w:unhideWhenUsed/>
    <w:rsid w:val="00BC53A4"/>
    <w:rPr>
      <w:color w:val="2B579A"/>
      <w:shd w:val="clear" w:color="auto" w:fill="E1DFDD"/>
    </w:rPr>
  </w:style>
  <w:style w:type="character" w:customStyle="1" w:styleId="ListParagraphChar">
    <w:name w:val="List Paragraph Char"/>
    <w:link w:val="ListParagraph"/>
    <w:uiPriority w:val="34"/>
    <w:locked/>
    <w:rsid w:val="00632352"/>
    <w:rPr>
      <w:rFonts w:ascii="Calibri" w:eastAsia="Calibri" w:hAnsi="Calibri"/>
      <w:sz w:val="22"/>
      <w:szCs w:val="22"/>
    </w:rPr>
  </w:style>
  <w:style w:type="character" w:styleId="UnresolvedMention">
    <w:name w:val="Unresolved Mention"/>
    <w:basedOn w:val="DefaultParagraphFont"/>
    <w:uiPriority w:val="99"/>
    <w:semiHidden/>
    <w:unhideWhenUsed/>
    <w:rsid w:val="002C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0446">
      <w:bodyDiv w:val="1"/>
      <w:marLeft w:val="0"/>
      <w:marRight w:val="0"/>
      <w:marTop w:val="0"/>
      <w:marBottom w:val="0"/>
      <w:divBdr>
        <w:top w:val="none" w:sz="0" w:space="0" w:color="auto"/>
        <w:left w:val="none" w:sz="0" w:space="0" w:color="auto"/>
        <w:bottom w:val="none" w:sz="0" w:space="0" w:color="auto"/>
        <w:right w:val="none" w:sz="0" w:space="0" w:color="auto"/>
      </w:divBdr>
    </w:div>
    <w:div w:id="274218943">
      <w:bodyDiv w:val="1"/>
      <w:marLeft w:val="0"/>
      <w:marRight w:val="0"/>
      <w:marTop w:val="0"/>
      <w:marBottom w:val="0"/>
      <w:divBdr>
        <w:top w:val="none" w:sz="0" w:space="0" w:color="auto"/>
        <w:left w:val="none" w:sz="0" w:space="0" w:color="auto"/>
        <w:bottom w:val="none" w:sz="0" w:space="0" w:color="auto"/>
        <w:right w:val="none" w:sz="0" w:space="0" w:color="auto"/>
      </w:divBdr>
    </w:div>
    <w:div w:id="287012709">
      <w:bodyDiv w:val="1"/>
      <w:marLeft w:val="0"/>
      <w:marRight w:val="0"/>
      <w:marTop w:val="0"/>
      <w:marBottom w:val="0"/>
      <w:divBdr>
        <w:top w:val="none" w:sz="0" w:space="0" w:color="auto"/>
        <w:left w:val="none" w:sz="0" w:space="0" w:color="auto"/>
        <w:bottom w:val="none" w:sz="0" w:space="0" w:color="auto"/>
        <w:right w:val="none" w:sz="0" w:space="0" w:color="auto"/>
      </w:divBdr>
    </w:div>
    <w:div w:id="306056211">
      <w:bodyDiv w:val="1"/>
      <w:marLeft w:val="0"/>
      <w:marRight w:val="0"/>
      <w:marTop w:val="0"/>
      <w:marBottom w:val="0"/>
      <w:divBdr>
        <w:top w:val="none" w:sz="0" w:space="0" w:color="auto"/>
        <w:left w:val="none" w:sz="0" w:space="0" w:color="auto"/>
        <w:bottom w:val="none" w:sz="0" w:space="0" w:color="auto"/>
        <w:right w:val="none" w:sz="0" w:space="0" w:color="auto"/>
      </w:divBdr>
    </w:div>
    <w:div w:id="404256457">
      <w:bodyDiv w:val="1"/>
      <w:marLeft w:val="0"/>
      <w:marRight w:val="0"/>
      <w:marTop w:val="0"/>
      <w:marBottom w:val="0"/>
      <w:divBdr>
        <w:top w:val="none" w:sz="0" w:space="0" w:color="auto"/>
        <w:left w:val="none" w:sz="0" w:space="0" w:color="auto"/>
        <w:bottom w:val="none" w:sz="0" w:space="0" w:color="auto"/>
        <w:right w:val="none" w:sz="0" w:space="0" w:color="auto"/>
      </w:divBdr>
    </w:div>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31808555">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089930042">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sChild>
    </w:div>
    <w:div w:id="510073211">
      <w:bodyDiv w:val="1"/>
      <w:marLeft w:val="0"/>
      <w:marRight w:val="0"/>
      <w:marTop w:val="0"/>
      <w:marBottom w:val="0"/>
      <w:divBdr>
        <w:top w:val="none" w:sz="0" w:space="0" w:color="auto"/>
        <w:left w:val="none" w:sz="0" w:space="0" w:color="auto"/>
        <w:bottom w:val="none" w:sz="0" w:space="0" w:color="auto"/>
        <w:right w:val="none" w:sz="0" w:space="0" w:color="auto"/>
      </w:divBdr>
      <w:divsChild>
        <w:div w:id="257644230">
          <w:marLeft w:val="1080"/>
          <w:marRight w:val="0"/>
          <w:marTop w:val="100"/>
          <w:marBottom w:val="0"/>
          <w:divBdr>
            <w:top w:val="none" w:sz="0" w:space="0" w:color="auto"/>
            <w:left w:val="none" w:sz="0" w:space="0" w:color="auto"/>
            <w:bottom w:val="none" w:sz="0" w:space="0" w:color="auto"/>
            <w:right w:val="none" w:sz="0" w:space="0" w:color="auto"/>
          </w:divBdr>
        </w:div>
        <w:div w:id="1177578403">
          <w:marLeft w:val="1080"/>
          <w:marRight w:val="0"/>
          <w:marTop w:val="100"/>
          <w:marBottom w:val="0"/>
          <w:divBdr>
            <w:top w:val="none" w:sz="0" w:space="0" w:color="auto"/>
            <w:left w:val="none" w:sz="0" w:space="0" w:color="auto"/>
            <w:bottom w:val="none" w:sz="0" w:space="0" w:color="auto"/>
            <w:right w:val="none" w:sz="0" w:space="0" w:color="auto"/>
          </w:divBdr>
        </w:div>
        <w:div w:id="1281569970">
          <w:marLeft w:val="1080"/>
          <w:marRight w:val="0"/>
          <w:marTop w:val="100"/>
          <w:marBottom w:val="0"/>
          <w:divBdr>
            <w:top w:val="none" w:sz="0" w:space="0" w:color="auto"/>
            <w:left w:val="none" w:sz="0" w:space="0" w:color="auto"/>
            <w:bottom w:val="none" w:sz="0" w:space="0" w:color="auto"/>
            <w:right w:val="none" w:sz="0" w:space="0" w:color="auto"/>
          </w:divBdr>
        </w:div>
        <w:div w:id="1902907444">
          <w:marLeft w:val="1080"/>
          <w:marRight w:val="0"/>
          <w:marTop w:val="100"/>
          <w:marBottom w:val="0"/>
          <w:divBdr>
            <w:top w:val="none" w:sz="0" w:space="0" w:color="auto"/>
            <w:left w:val="none" w:sz="0" w:space="0" w:color="auto"/>
            <w:bottom w:val="none" w:sz="0" w:space="0" w:color="auto"/>
            <w:right w:val="none" w:sz="0" w:space="0" w:color="auto"/>
          </w:divBdr>
        </w:div>
        <w:div w:id="2049791672">
          <w:marLeft w:val="1080"/>
          <w:marRight w:val="0"/>
          <w:marTop w:val="100"/>
          <w:marBottom w:val="0"/>
          <w:divBdr>
            <w:top w:val="none" w:sz="0" w:space="0" w:color="auto"/>
            <w:left w:val="none" w:sz="0" w:space="0" w:color="auto"/>
            <w:bottom w:val="none" w:sz="0" w:space="0" w:color="auto"/>
            <w:right w:val="none" w:sz="0" w:space="0" w:color="auto"/>
          </w:divBdr>
        </w:div>
        <w:div w:id="2074157509">
          <w:marLeft w:val="1080"/>
          <w:marRight w:val="0"/>
          <w:marTop w:val="100"/>
          <w:marBottom w:val="0"/>
          <w:divBdr>
            <w:top w:val="none" w:sz="0" w:space="0" w:color="auto"/>
            <w:left w:val="none" w:sz="0" w:space="0" w:color="auto"/>
            <w:bottom w:val="none" w:sz="0" w:space="0" w:color="auto"/>
            <w:right w:val="none" w:sz="0" w:space="0" w:color="auto"/>
          </w:divBdr>
        </w:div>
      </w:divsChild>
    </w:div>
    <w:div w:id="524490160">
      <w:bodyDiv w:val="1"/>
      <w:marLeft w:val="0"/>
      <w:marRight w:val="0"/>
      <w:marTop w:val="0"/>
      <w:marBottom w:val="0"/>
      <w:divBdr>
        <w:top w:val="none" w:sz="0" w:space="0" w:color="auto"/>
        <w:left w:val="none" w:sz="0" w:space="0" w:color="auto"/>
        <w:bottom w:val="none" w:sz="0" w:space="0" w:color="auto"/>
        <w:right w:val="none" w:sz="0" w:space="0" w:color="auto"/>
      </w:divBdr>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25983611">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1025598045">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793906200">
      <w:bodyDiv w:val="1"/>
      <w:marLeft w:val="0"/>
      <w:marRight w:val="0"/>
      <w:marTop w:val="0"/>
      <w:marBottom w:val="0"/>
      <w:divBdr>
        <w:top w:val="none" w:sz="0" w:space="0" w:color="auto"/>
        <w:left w:val="none" w:sz="0" w:space="0" w:color="auto"/>
        <w:bottom w:val="none" w:sz="0" w:space="0" w:color="auto"/>
        <w:right w:val="none" w:sz="0" w:space="0" w:color="auto"/>
      </w:divBdr>
    </w:div>
    <w:div w:id="807355782">
      <w:bodyDiv w:val="1"/>
      <w:marLeft w:val="0"/>
      <w:marRight w:val="0"/>
      <w:marTop w:val="0"/>
      <w:marBottom w:val="0"/>
      <w:divBdr>
        <w:top w:val="none" w:sz="0" w:space="0" w:color="auto"/>
        <w:left w:val="none" w:sz="0" w:space="0" w:color="auto"/>
        <w:bottom w:val="none" w:sz="0" w:space="0" w:color="auto"/>
        <w:right w:val="none" w:sz="0" w:space="0" w:color="auto"/>
      </w:divBdr>
      <w:divsChild>
        <w:div w:id="695809372">
          <w:marLeft w:val="0"/>
          <w:marRight w:val="0"/>
          <w:marTop w:val="0"/>
          <w:marBottom w:val="0"/>
          <w:divBdr>
            <w:top w:val="none" w:sz="0" w:space="0" w:color="auto"/>
            <w:left w:val="none" w:sz="0" w:space="0" w:color="auto"/>
            <w:bottom w:val="none" w:sz="0" w:space="0" w:color="auto"/>
            <w:right w:val="none" w:sz="0" w:space="0" w:color="auto"/>
          </w:divBdr>
        </w:div>
      </w:divsChild>
    </w:div>
    <w:div w:id="1009406952">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205405031">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375425967">
      <w:bodyDiv w:val="1"/>
      <w:marLeft w:val="0"/>
      <w:marRight w:val="0"/>
      <w:marTop w:val="0"/>
      <w:marBottom w:val="0"/>
      <w:divBdr>
        <w:top w:val="none" w:sz="0" w:space="0" w:color="auto"/>
        <w:left w:val="none" w:sz="0" w:space="0" w:color="auto"/>
        <w:bottom w:val="none" w:sz="0" w:space="0" w:color="auto"/>
        <w:right w:val="none" w:sz="0" w:space="0" w:color="auto"/>
      </w:divBdr>
    </w:div>
    <w:div w:id="1381171930">
      <w:bodyDiv w:val="1"/>
      <w:marLeft w:val="0"/>
      <w:marRight w:val="0"/>
      <w:marTop w:val="0"/>
      <w:marBottom w:val="0"/>
      <w:divBdr>
        <w:top w:val="none" w:sz="0" w:space="0" w:color="auto"/>
        <w:left w:val="none" w:sz="0" w:space="0" w:color="auto"/>
        <w:bottom w:val="none" w:sz="0" w:space="0" w:color="auto"/>
        <w:right w:val="none" w:sz="0" w:space="0" w:color="auto"/>
      </w:divBdr>
    </w:div>
    <w:div w:id="1425567177">
      <w:bodyDiv w:val="1"/>
      <w:marLeft w:val="0"/>
      <w:marRight w:val="0"/>
      <w:marTop w:val="0"/>
      <w:marBottom w:val="0"/>
      <w:divBdr>
        <w:top w:val="none" w:sz="0" w:space="0" w:color="auto"/>
        <w:left w:val="none" w:sz="0" w:space="0" w:color="auto"/>
        <w:bottom w:val="none" w:sz="0" w:space="0" w:color="auto"/>
        <w:right w:val="none" w:sz="0" w:space="0" w:color="auto"/>
      </w:divBdr>
    </w:div>
    <w:div w:id="1458716800">
      <w:bodyDiv w:val="1"/>
      <w:marLeft w:val="0"/>
      <w:marRight w:val="0"/>
      <w:marTop w:val="0"/>
      <w:marBottom w:val="0"/>
      <w:divBdr>
        <w:top w:val="none" w:sz="0" w:space="0" w:color="auto"/>
        <w:left w:val="none" w:sz="0" w:space="0" w:color="auto"/>
        <w:bottom w:val="none" w:sz="0" w:space="0" w:color="auto"/>
        <w:right w:val="none" w:sz="0" w:space="0" w:color="auto"/>
      </w:divBdr>
      <w:divsChild>
        <w:div w:id="2019966162">
          <w:marLeft w:val="0"/>
          <w:marRight w:val="0"/>
          <w:marTop w:val="0"/>
          <w:marBottom w:val="0"/>
          <w:divBdr>
            <w:top w:val="none" w:sz="0" w:space="0" w:color="auto"/>
            <w:left w:val="none" w:sz="0" w:space="0" w:color="auto"/>
            <w:bottom w:val="none" w:sz="0" w:space="0" w:color="auto"/>
            <w:right w:val="none" w:sz="0" w:space="0" w:color="auto"/>
          </w:divBdr>
        </w:div>
      </w:divsChild>
    </w:div>
    <w:div w:id="1487740520">
      <w:bodyDiv w:val="1"/>
      <w:marLeft w:val="0"/>
      <w:marRight w:val="0"/>
      <w:marTop w:val="0"/>
      <w:marBottom w:val="0"/>
      <w:divBdr>
        <w:top w:val="none" w:sz="0" w:space="0" w:color="auto"/>
        <w:left w:val="none" w:sz="0" w:space="0" w:color="auto"/>
        <w:bottom w:val="none" w:sz="0" w:space="0" w:color="auto"/>
        <w:right w:val="none" w:sz="0" w:space="0" w:color="auto"/>
      </w:divBdr>
      <w:divsChild>
        <w:div w:id="1879900643">
          <w:marLeft w:val="0"/>
          <w:marRight w:val="0"/>
          <w:marTop w:val="0"/>
          <w:marBottom w:val="0"/>
          <w:divBdr>
            <w:top w:val="none" w:sz="0" w:space="0" w:color="auto"/>
            <w:left w:val="none" w:sz="0" w:space="0" w:color="auto"/>
            <w:bottom w:val="none" w:sz="0" w:space="0" w:color="auto"/>
            <w:right w:val="none" w:sz="0" w:space="0" w:color="auto"/>
          </w:divBdr>
        </w:div>
      </w:divsChild>
    </w:div>
    <w:div w:id="1569462507">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321453">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177187581">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sChild>
    </w:div>
    <w:div w:id="1679690997">
      <w:bodyDiv w:val="1"/>
      <w:marLeft w:val="0"/>
      <w:marRight w:val="0"/>
      <w:marTop w:val="0"/>
      <w:marBottom w:val="0"/>
      <w:divBdr>
        <w:top w:val="none" w:sz="0" w:space="0" w:color="auto"/>
        <w:left w:val="none" w:sz="0" w:space="0" w:color="auto"/>
        <w:bottom w:val="none" w:sz="0" w:space="0" w:color="auto"/>
        <w:right w:val="none" w:sz="0" w:space="0" w:color="auto"/>
      </w:divBdr>
      <w:divsChild>
        <w:div w:id="64883163">
          <w:marLeft w:val="0"/>
          <w:marRight w:val="0"/>
          <w:marTop w:val="0"/>
          <w:marBottom w:val="0"/>
          <w:divBdr>
            <w:top w:val="none" w:sz="0" w:space="0" w:color="auto"/>
            <w:left w:val="none" w:sz="0" w:space="0" w:color="auto"/>
            <w:bottom w:val="none" w:sz="0" w:space="0" w:color="auto"/>
            <w:right w:val="none" w:sz="0" w:space="0" w:color="auto"/>
          </w:divBdr>
          <w:divsChild>
            <w:div w:id="876623048">
              <w:marLeft w:val="0"/>
              <w:marRight w:val="0"/>
              <w:marTop w:val="0"/>
              <w:marBottom w:val="0"/>
              <w:divBdr>
                <w:top w:val="none" w:sz="0" w:space="0" w:color="auto"/>
                <w:left w:val="none" w:sz="0" w:space="0" w:color="auto"/>
                <w:bottom w:val="none" w:sz="0" w:space="0" w:color="auto"/>
                <w:right w:val="none" w:sz="0" w:space="0" w:color="auto"/>
              </w:divBdr>
            </w:div>
          </w:divsChild>
        </w:div>
        <w:div w:id="206987553">
          <w:marLeft w:val="0"/>
          <w:marRight w:val="0"/>
          <w:marTop w:val="0"/>
          <w:marBottom w:val="0"/>
          <w:divBdr>
            <w:top w:val="none" w:sz="0" w:space="0" w:color="auto"/>
            <w:left w:val="none" w:sz="0" w:space="0" w:color="auto"/>
            <w:bottom w:val="none" w:sz="0" w:space="0" w:color="auto"/>
            <w:right w:val="none" w:sz="0" w:space="0" w:color="auto"/>
          </w:divBdr>
          <w:divsChild>
            <w:div w:id="2065785927">
              <w:marLeft w:val="0"/>
              <w:marRight w:val="0"/>
              <w:marTop w:val="0"/>
              <w:marBottom w:val="0"/>
              <w:divBdr>
                <w:top w:val="none" w:sz="0" w:space="0" w:color="auto"/>
                <w:left w:val="none" w:sz="0" w:space="0" w:color="auto"/>
                <w:bottom w:val="none" w:sz="0" w:space="0" w:color="auto"/>
                <w:right w:val="none" w:sz="0" w:space="0" w:color="auto"/>
              </w:divBdr>
            </w:div>
          </w:divsChild>
        </w:div>
        <w:div w:id="228002213">
          <w:marLeft w:val="0"/>
          <w:marRight w:val="0"/>
          <w:marTop w:val="0"/>
          <w:marBottom w:val="0"/>
          <w:divBdr>
            <w:top w:val="none" w:sz="0" w:space="0" w:color="auto"/>
            <w:left w:val="none" w:sz="0" w:space="0" w:color="auto"/>
            <w:bottom w:val="none" w:sz="0" w:space="0" w:color="auto"/>
            <w:right w:val="none" w:sz="0" w:space="0" w:color="auto"/>
          </w:divBdr>
          <w:divsChild>
            <w:div w:id="1122457650">
              <w:marLeft w:val="0"/>
              <w:marRight w:val="0"/>
              <w:marTop w:val="0"/>
              <w:marBottom w:val="0"/>
              <w:divBdr>
                <w:top w:val="none" w:sz="0" w:space="0" w:color="auto"/>
                <w:left w:val="none" w:sz="0" w:space="0" w:color="auto"/>
                <w:bottom w:val="none" w:sz="0" w:space="0" w:color="auto"/>
                <w:right w:val="none" w:sz="0" w:space="0" w:color="auto"/>
              </w:divBdr>
            </w:div>
          </w:divsChild>
        </w:div>
        <w:div w:id="228880648">
          <w:marLeft w:val="0"/>
          <w:marRight w:val="0"/>
          <w:marTop w:val="0"/>
          <w:marBottom w:val="0"/>
          <w:divBdr>
            <w:top w:val="none" w:sz="0" w:space="0" w:color="auto"/>
            <w:left w:val="none" w:sz="0" w:space="0" w:color="auto"/>
            <w:bottom w:val="none" w:sz="0" w:space="0" w:color="auto"/>
            <w:right w:val="none" w:sz="0" w:space="0" w:color="auto"/>
          </w:divBdr>
          <w:divsChild>
            <w:div w:id="926379039">
              <w:marLeft w:val="0"/>
              <w:marRight w:val="0"/>
              <w:marTop w:val="0"/>
              <w:marBottom w:val="0"/>
              <w:divBdr>
                <w:top w:val="none" w:sz="0" w:space="0" w:color="auto"/>
                <w:left w:val="none" w:sz="0" w:space="0" w:color="auto"/>
                <w:bottom w:val="none" w:sz="0" w:space="0" w:color="auto"/>
                <w:right w:val="none" w:sz="0" w:space="0" w:color="auto"/>
              </w:divBdr>
            </w:div>
          </w:divsChild>
        </w:div>
        <w:div w:id="281543818">
          <w:marLeft w:val="0"/>
          <w:marRight w:val="0"/>
          <w:marTop w:val="0"/>
          <w:marBottom w:val="0"/>
          <w:divBdr>
            <w:top w:val="none" w:sz="0" w:space="0" w:color="auto"/>
            <w:left w:val="none" w:sz="0" w:space="0" w:color="auto"/>
            <w:bottom w:val="none" w:sz="0" w:space="0" w:color="auto"/>
            <w:right w:val="none" w:sz="0" w:space="0" w:color="auto"/>
          </w:divBdr>
          <w:divsChild>
            <w:div w:id="132675693">
              <w:marLeft w:val="0"/>
              <w:marRight w:val="0"/>
              <w:marTop w:val="0"/>
              <w:marBottom w:val="0"/>
              <w:divBdr>
                <w:top w:val="none" w:sz="0" w:space="0" w:color="auto"/>
                <w:left w:val="none" w:sz="0" w:space="0" w:color="auto"/>
                <w:bottom w:val="none" w:sz="0" w:space="0" w:color="auto"/>
                <w:right w:val="none" w:sz="0" w:space="0" w:color="auto"/>
              </w:divBdr>
            </w:div>
          </w:divsChild>
        </w:div>
        <w:div w:id="426779898">
          <w:marLeft w:val="0"/>
          <w:marRight w:val="0"/>
          <w:marTop w:val="0"/>
          <w:marBottom w:val="0"/>
          <w:divBdr>
            <w:top w:val="none" w:sz="0" w:space="0" w:color="auto"/>
            <w:left w:val="none" w:sz="0" w:space="0" w:color="auto"/>
            <w:bottom w:val="none" w:sz="0" w:space="0" w:color="auto"/>
            <w:right w:val="none" w:sz="0" w:space="0" w:color="auto"/>
          </w:divBdr>
          <w:divsChild>
            <w:div w:id="1046490392">
              <w:marLeft w:val="0"/>
              <w:marRight w:val="0"/>
              <w:marTop w:val="0"/>
              <w:marBottom w:val="0"/>
              <w:divBdr>
                <w:top w:val="none" w:sz="0" w:space="0" w:color="auto"/>
                <w:left w:val="none" w:sz="0" w:space="0" w:color="auto"/>
                <w:bottom w:val="none" w:sz="0" w:space="0" w:color="auto"/>
                <w:right w:val="none" w:sz="0" w:space="0" w:color="auto"/>
              </w:divBdr>
            </w:div>
          </w:divsChild>
        </w:div>
        <w:div w:id="462305854">
          <w:marLeft w:val="0"/>
          <w:marRight w:val="0"/>
          <w:marTop w:val="0"/>
          <w:marBottom w:val="0"/>
          <w:divBdr>
            <w:top w:val="none" w:sz="0" w:space="0" w:color="auto"/>
            <w:left w:val="none" w:sz="0" w:space="0" w:color="auto"/>
            <w:bottom w:val="none" w:sz="0" w:space="0" w:color="auto"/>
            <w:right w:val="none" w:sz="0" w:space="0" w:color="auto"/>
          </w:divBdr>
          <w:divsChild>
            <w:div w:id="1813675915">
              <w:marLeft w:val="0"/>
              <w:marRight w:val="0"/>
              <w:marTop w:val="0"/>
              <w:marBottom w:val="0"/>
              <w:divBdr>
                <w:top w:val="none" w:sz="0" w:space="0" w:color="auto"/>
                <w:left w:val="none" w:sz="0" w:space="0" w:color="auto"/>
                <w:bottom w:val="none" w:sz="0" w:space="0" w:color="auto"/>
                <w:right w:val="none" w:sz="0" w:space="0" w:color="auto"/>
              </w:divBdr>
            </w:div>
          </w:divsChild>
        </w:div>
        <w:div w:id="476648884">
          <w:marLeft w:val="0"/>
          <w:marRight w:val="0"/>
          <w:marTop w:val="0"/>
          <w:marBottom w:val="0"/>
          <w:divBdr>
            <w:top w:val="none" w:sz="0" w:space="0" w:color="auto"/>
            <w:left w:val="none" w:sz="0" w:space="0" w:color="auto"/>
            <w:bottom w:val="none" w:sz="0" w:space="0" w:color="auto"/>
            <w:right w:val="none" w:sz="0" w:space="0" w:color="auto"/>
          </w:divBdr>
          <w:divsChild>
            <w:div w:id="203449675">
              <w:marLeft w:val="0"/>
              <w:marRight w:val="0"/>
              <w:marTop w:val="0"/>
              <w:marBottom w:val="0"/>
              <w:divBdr>
                <w:top w:val="none" w:sz="0" w:space="0" w:color="auto"/>
                <w:left w:val="none" w:sz="0" w:space="0" w:color="auto"/>
                <w:bottom w:val="none" w:sz="0" w:space="0" w:color="auto"/>
                <w:right w:val="none" w:sz="0" w:space="0" w:color="auto"/>
              </w:divBdr>
            </w:div>
          </w:divsChild>
        </w:div>
        <w:div w:id="555052198">
          <w:marLeft w:val="0"/>
          <w:marRight w:val="0"/>
          <w:marTop w:val="0"/>
          <w:marBottom w:val="0"/>
          <w:divBdr>
            <w:top w:val="none" w:sz="0" w:space="0" w:color="auto"/>
            <w:left w:val="none" w:sz="0" w:space="0" w:color="auto"/>
            <w:bottom w:val="none" w:sz="0" w:space="0" w:color="auto"/>
            <w:right w:val="none" w:sz="0" w:space="0" w:color="auto"/>
          </w:divBdr>
          <w:divsChild>
            <w:div w:id="1765688562">
              <w:marLeft w:val="0"/>
              <w:marRight w:val="0"/>
              <w:marTop w:val="0"/>
              <w:marBottom w:val="0"/>
              <w:divBdr>
                <w:top w:val="none" w:sz="0" w:space="0" w:color="auto"/>
                <w:left w:val="none" w:sz="0" w:space="0" w:color="auto"/>
                <w:bottom w:val="none" w:sz="0" w:space="0" w:color="auto"/>
                <w:right w:val="none" w:sz="0" w:space="0" w:color="auto"/>
              </w:divBdr>
            </w:div>
          </w:divsChild>
        </w:div>
        <w:div w:id="654069062">
          <w:marLeft w:val="0"/>
          <w:marRight w:val="0"/>
          <w:marTop w:val="0"/>
          <w:marBottom w:val="0"/>
          <w:divBdr>
            <w:top w:val="none" w:sz="0" w:space="0" w:color="auto"/>
            <w:left w:val="none" w:sz="0" w:space="0" w:color="auto"/>
            <w:bottom w:val="none" w:sz="0" w:space="0" w:color="auto"/>
            <w:right w:val="none" w:sz="0" w:space="0" w:color="auto"/>
          </w:divBdr>
          <w:divsChild>
            <w:div w:id="1736314108">
              <w:marLeft w:val="0"/>
              <w:marRight w:val="0"/>
              <w:marTop w:val="0"/>
              <w:marBottom w:val="0"/>
              <w:divBdr>
                <w:top w:val="none" w:sz="0" w:space="0" w:color="auto"/>
                <w:left w:val="none" w:sz="0" w:space="0" w:color="auto"/>
                <w:bottom w:val="none" w:sz="0" w:space="0" w:color="auto"/>
                <w:right w:val="none" w:sz="0" w:space="0" w:color="auto"/>
              </w:divBdr>
            </w:div>
          </w:divsChild>
        </w:div>
        <w:div w:id="740559418">
          <w:marLeft w:val="0"/>
          <w:marRight w:val="0"/>
          <w:marTop w:val="0"/>
          <w:marBottom w:val="0"/>
          <w:divBdr>
            <w:top w:val="none" w:sz="0" w:space="0" w:color="auto"/>
            <w:left w:val="none" w:sz="0" w:space="0" w:color="auto"/>
            <w:bottom w:val="none" w:sz="0" w:space="0" w:color="auto"/>
            <w:right w:val="none" w:sz="0" w:space="0" w:color="auto"/>
          </w:divBdr>
          <w:divsChild>
            <w:div w:id="335232392">
              <w:marLeft w:val="0"/>
              <w:marRight w:val="0"/>
              <w:marTop w:val="0"/>
              <w:marBottom w:val="0"/>
              <w:divBdr>
                <w:top w:val="none" w:sz="0" w:space="0" w:color="auto"/>
                <w:left w:val="none" w:sz="0" w:space="0" w:color="auto"/>
                <w:bottom w:val="none" w:sz="0" w:space="0" w:color="auto"/>
                <w:right w:val="none" w:sz="0" w:space="0" w:color="auto"/>
              </w:divBdr>
            </w:div>
          </w:divsChild>
        </w:div>
        <w:div w:id="740955412">
          <w:marLeft w:val="0"/>
          <w:marRight w:val="0"/>
          <w:marTop w:val="0"/>
          <w:marBottom w:val="0"/>
          <w:divBdr>
            <w:top w:val="none" w:sz="0" w:space="0" w:color="auto"/>
            <w:left w:val="none" w:sz="0" w:space="0" w:color="auto"/>
            <w:bottom w:val="none" w:sz="0" w:space="0" w:color="auto"/>
            <w:right w:val="none" w:sz="0" w:space="0" w:color="auto"/>
          </w:divBdr>
          <w:divsChild>
            <w:div w:id="455023556">
              <w:marLeft w:val="0"/>
              <w:marRight w:val="0"/>
              <w:marTop w:val="0"/>
              <w:marBottom w:val="0"/>
              <w:divBdr>
                <w:top w:val="none" w:sz="0" w:space="0" w:color="auto"/>
                <w:left w:val="none" w:sz="0" w:space="0" w:color="auto"/>
                <w:bottom w:val="none" w:sz="0" w:space="0" w:color="auto"/>
                <w:right w:val="none" w:sz="0" w:space="0" w:color="auto"/>
              </w:divBdr>
            </w:div>
          </w:divsChild>
        </w:div>
        <w:div w:id="813915597">
          <w:marLeft w:val="0"/>
          <w:marRight w:val="0"/>
          <w:marTop w:val="0"/>
          <w:marBottom w:val="0"/>
          <w:divBdr>
            <w:top w:val="none" w:sz="0" w:space="0" w:color="auto"/>
            <w:left w:val="none" w:sz="0" w:space="0" w:color="auto"/>
            <w:bottom w:val="none" w:sz="0" w:space="0" w:color="auto"/>
            <w:right w:val="none" w:sz="0" w:space="0" w:color="auto"/>
          </w:divBdr>
          <w:divsChild>
            <w:div w:id="2061857257">
              <w:marLeft w:val="0"/>
              <w:marRight w:val="0"/>
              <w:marTop w:val="0"/>
              <w:marBottom w:val="0"/>
              <w:divBdr>
                <w:top w:val="none" w:sz="0" w:space="0" w:color="auto"/>
                <w:left w:val="none" w:sz="0" w:space="0" w:color="auto"/>
                <w:bottom w:val="none" w:sz="0" w:space="0" w:color="auto"/>
                <w:right w:val="none" w:sz="0" w:space="0" w:color="auto"/>
              </w:divBdr>
            </w:div>
          </w:divsChild>
        </w:div>
        <w:div w:id="817235393">
          <w:marLeft w:val="0"/>
          <w:marRight w:val="0"/>
          <w:marTop w:val="0"/>
          <w:marBottom w:val="0"/>
          <w:divBdr>
            <w:top w:val="none" w:sz="0" w:space="0" w:color="auto"/>
            <w:left w:val="none" w:sz="0" w:space="0" w:color="auto"/>
            <w:bottom w:val="none" w:sz="0" w:space="0" w:color="auto"/>
            <w:right w:val="none" w:sz="0" w:space="0" w:color="auto"/>
          </w:divBdr>
          <w:divsChild>
            <w:div w:id="645667746">
              <w:marLeft w:val="0"/>
              <w:marRight w:val="0"/>
              <w:marTop w:val="0"/>
              <w:marBottom w:val="0"/>
              <w:divBdr>
                <w:top w:val="none" w:sz="0" w:space="0" w:color="auto"/>
                <w:left w:val="none" w:sz="0" w:space="0" w:color="auto"/>
                <w:bottom w:val="none" w:sz="0" w:space="0" w:color="auto"/>
                <w:right w:val="none" w:sz="0" w:space="0" w:color="auto"/>
              </w:divBdr>
            </w:div>
          </w:divsChild>
        </w:div>
        <w:div w:id="886260672">
          <w:marLeft w:val="0"/>
          <w:marRight w:val="0"/>
          <w:marTop w:val="0"/>
          <w:marBottom w:val="0"/>
          <w:divBdr>
            <w:top w:val="none" w:sz="0" w:space="0" w:color="auto"/>
            <w:left w:val="none" w:sz="0" w:space="0" w:color="auto"/>
            <w:bottom w:val="none" w:sz="0" w:space="0" w:color="auto"/>
            <w:right w:val="none" w:sz="0" w:space="0" w:color="auto"/>
          </w:divBdr>
          <w:divsChild>
            <w:div w:id="1066344572">
              <w:marLeft w:val="0"/>
              <w:marRight w:val="0"/>
              <w:marTop w:val="0"/>
              <w:marBottom w:val="0"/>
              <w:divBdr>
                <w:top w:val="none" w:sz="0" w:space="0" w:color="auto"/>
                <w:left w:val="none" w:sz="0" w:space="0" w:color="auto"/>
                <w:bottom w:val="none" w:sz="0" w:space="0" w:color="auto"/>
                <w:right w:val="none" w:sz="0" w:space="0" w:color="auto"/>
              </w:divBdr>
            </w:div>
          </w:divsChild>
        </w:div>
        <w:div w:id="895118940">
          <w:marLeft w:val="0"/>
          <w:marRight w:val="0"/>
          <w:marTop w:val="0"/>
          <w:marBottom w:val="0"/>
          <w:divBdr>
            <w:top w:val="none" w:sz="0" w:space="0" w:color="auto"/>
            <w:left w:val="none" w:sz="0" w:space="0" w:color="auto"/>
            <w:bottom w:val="none" w:sz="0" w:space="0" w:color="auto"/>
            <w:right w:val="none" w:sz="0" w:space="0" w:color="auto"/>
          </w:divBdr>
          <w:divsChild>
            <w:div w:id="1799377136">
              <w:marLeft w:val="0"/>
              <w:marRight w:val="0"/>
              <w:marTop w:val="0"/>
              <w:marBottom w:val="0"/>
              <w:divBdr>
                <w:top w:val="none" w:sz="0" w:space="0" w:color="auto"/>
                <w:left w:val="none" w:sz="0" w:space="0" w:color="auto"/>
                <w:bottom w:val="none" w:sz="0" w:space="0" w:color="auto"/>
                <w:right w:val="none" w:sz="0" w:space="0" w:color="auto"/>
              </w:divBdr>
            </w:div>
          </w:divsChild>
        </w:div>
        <w:div w:id="930314769">
          <w:marLeft w:val="0"/>
          <w:marRight w:val="0"/>
          <w:marTop w:val="0"/>
          <w:marBottom w:val="0"/>
          <w:divBdr>
            <w:top w:val="none" w:sz="0" w:space="0" w:color="auto"/>
            <w:left w:val="none" w:sz="0" w:space="0" w:color="auto"/>
            <w:bottom w:val="none" w:sz="0" w:space="0" w:color="auto"/>
            <w:right w:val="none" w:sz="0" w:space="0" w:color="auto"/>
          </w:divBdr>
          <w:divsChild>
            <w:div w:id="1457068862">
              <w:marLeft w:val="0"/>
              <w:marRight w:val="0"/>
              <w:marTop w:val="0"/>
              <w:marBottom w:val="0"/>
              <w:divBdr>
                <w:top w:val="none" w:sz="0" w:space="0" w:color="auto"/>
                <w:left w:val="none" w:sz="0" w:space="0" w:color="auto"/>
                <w:bottom w:val="none" w:sz="0" w:space="0" w:color="auto"/>
                <w:right w:val="none" w:sz="0" w:space="0" w:color="auto"/>
              </w:divBdr>
            </w:div>
          </w:divsChild>
        </w:div>
        <w:div w:id="940917354">
          <w:marLeft w:val="0"/>
          <w:marRight w:val="0"/>
          <w:marTop w:val="0"/>
          <w:marBottom w:val="0"/>
          <w:divBdr>
            <w:top w:val="none" w:sz="0" w:space="0" w:color="auto"/>
            <w:left w:val="none" w:sz="0" w:space="0" w:color="auto"/>
            <w:bottom w:val="none" w:sz="0" w:space="0" w:color="auto"/>
            <w:right w:val="none" w:sz="0" w:space="0" w:color="auto"/>
          </w:divBdr>
          <w:divsChild>
            <w:div w:id="1373723008">
              <w:marLeft w:val="0"/>
              <w:marRight w:val="0"/>
              <w:marTop w:val="0"/>
              <w:marBottom w:val="0"/>
              <w:divBdr>
                <w:top w:val="none" w:sz="0" w:space="0" w:color="auto"/>
                <w:left w:val="none" w:sz="0" w:space="0" w:color="auto"/>
                <w:bottom w:val="none" w:sz="0" w:space="0" w:color="auto"/>
                <w:right w:val="none" w:sz="0" w:space="0" w:color="auto"/>
              </w:divBdr>
            </w:div>
          </w:divsChild>
        </w:div>
        <w:div w:id="1097823710">
          <w:marLeft w:val="0"/>
          <w:marRight w:val="0"/>
          <w:marTop w:val="0"/>
          <w:marBottom w:val="0"/>
          <w:divBdr>
            <w:top w:val="none" w:sz="0" w:space="0" w:color="auto"/>
            <w:left w:val="none" w:sz="0" w:space="0" w:color="auto"/>
            <w:bottom w:val="none" w:sz="0" w:space="0" w:color="auto"/>
            <w:right w:val="none" w:sz="0" w:space="0" w:color="auto"/>
          </w:divBdr>
          <w:divsChild>
            <w:div w:id="1719164119">
              <w:marLeft w:val="0"/>
              <w:marRight w:val="0"/>
              <w:marTop w:val="0"/>
              <w:marBottom w:val="0"/>
              <w:divBdr>
                <w:top w:val="none" w:sz="0" w:space="0" w:color="auto"/>
                <w:left w:val="none" w:sz="0" w:space="0" w:color="auto"/>
                <w:bottom w:val="none" w:sz="0" w:space="0" w:color="auto"/>
                <w:right w:val="none" w:sz="0" w:space="0" w:color="auto"/>
              </w:divBdr>
            </w:div>
          </w:divsChild>
        </w:div>
        <w:div w:id="1103571127">
          <w:marLeft w:val="0"/>
          <w:marRight w:val="0"/>
          <w:marTop w:val="0"/>
          <w:marBottom w:val="0"/>
          <w:divBdr>
            <w:top w:val="none" w:sz="0" w:space="0" w:color="auto"/>
            <w:left w:val="none" w:sz="0" w:space="0" w:color="auto"/>
            <w:bottom w:val="none" w:sz="0" w:space="0" w:color="auto"/>
            <w:right w:val="none" w:sz="0" w:space="0" w:color="auto"/>
          </w:divBdr>
          <w:divsChild>
            <w:div w:id="269239593">
              <w:marLeft w:val="0"/>
              <w:marRight w:val="0"/>
              <w:marTop w:val="0"/>
              <w:marBottom w:val="0"/>
              <w:divBdr>
                <w:top w:val="none" w:sz="0" w:space="0" w:color="auto"/>
                <w:left w:val="none" w:sz="0" w:space="0" w:color="auto"/>
                <w:bottom w:val="none" w:sz="0" w:space="0" w:color="auto"/>
                <w:right w:val="none" w:sz="0" w:space="0" w:color="auto"/>
              </w:divBdr>
            </w:div>
          </w:divsChild>
        </w:div>
        <w:div w:id="1140876865">
          <w:marLeft w:val="0"/>
          <w:marRight w:val="0"/>
          <w:marTop w:val="0"/>
          <w:marBottom w:val="0"/>
          <w:divBdr>
            <w:top w:val="none" w:sz="0" w:space="0" w:color="auto"/>
            <w:left w:val="none" w:sz="0" w:space="0" w:color="auto"/>
            <w:bottom w:val="none" w:sz="0" w:space="0" w:color="auto"/>
            <w:right w:val="none" w:sz="0" w:space="0" w:color="auto"/>
          </w:divBdr>
          <w:divsChild>
            <w:div w:id="561672992">
              <w:marLeft w:val="0"/>
              <w:marRight w:val="0"/>
              <w:marTop w:val="0"/>
              <w:marBottom w:val="0"/>
              <w:divBdr>
                <w:top w:val="none" w:sz="0" w:space="0" w:color="auto"/>
                <w:left w:val="none" w:sz="0" w:space="0" w:color="auto"/>
                <w:bottom w:val="none" w:sz="0" w:space="0" w:color="auto"/>
                <w:right w:val="none" w:sz="0" w:space="0" w:color="auto"/>
              </w:divBdr>
            </w:div>
          </w:divsChild>
        </w:div>
        <w:div w:id="1176726741">
          <w:marLeft w:val="0"/>
          <w:marRight w:val="0"/>
          <w:marTop w:val="0"/>
          <w:marBottom w:val="0"/>
          <w:divBdr>
            <w:top w:val="none" w:sz="0" w:space="0" w:color="auto"/>
            <w:left w:val="none" w:sz="0" w:space="0" w:color="auto"/>
            <w:bottom w:val="none" w:sz="0" w:space="0" w:color="auto"/>
            <w:right w:val="none" w:sz="0" w:space="0" w:color="auto"/>
          </w:divBdr>
          <w:divsChild>
            <w:div w:id="918178373">
              <w:marLeft w:val="0"/>
              <w:marRight w:val="0"/>
              <w:marTop w:val="0"/>
              <w:marBottom w:val="0"/>
              <w:divBdr>
                <w:top w:val="none" w:sz="0" w:space="0" w:color="auto"/>
                <w:left w:val="none" w:sz="0" w:space="0" w:color="auto"/>
                <w:bottom w:val="none" w:sz="0" w:space="0" w:color="auto"/>
                <w:right w:val="none" w:sz="0" w:space="0" w:color="auto"/>
              </w:divBdr>
            </w:div>
          </w:divsChild>
        </w:div>
        <w:div w:id="1312903188">
          <w:marLeft w:val="0"/>
          <w:marRight w:val="0"/>
          <w:marTop w:val="0"/>
          <w:marBottom w:val="0"/>
          <w:divBdr>
            <w:top w:val="none" w:sz="0" w:space="0" w:color="auto"/>
            <w:left w:val="none" w:sz="0" w:space="0" w:color="auto"/>
            <w:bottom w:val="none" w:sz="0" w:space="0" w:color="auto"/>
            <w:right w:val="none" w:sz="0" w:space="0" w:color="auto"/>
          </w:divBdr>
          <w:divsChild>
            <w:div w:id="748890687">
              <w:marLeft w:val="0"/>
              <w:marRight w:val="0"/>
              <w:marTop w:val="0"/>
              <w:marBottom w:val="0"/>
              <w:divBdr>
                <w:top w:val="none" w:sz="0" w:space="0" w:color="auto"/>
                <w:left w:val="none" w:sz="0" w:space="0" w:color="auto"/>
                <w:bottom w:val="none" w:sz="0" w:space="0" w:color="auto"/>
                <w:right w:val="none" w:sz="0" w:space="0" w:color="auto"/>
              </w:divBdr>
            </w:div>
          </w:divsChild>
        </w:div>
        <w:div w:id="1324745899">
          <w:marLeft w:val="0"/>
          <w:marRight w:val="0"/>
          <w:marTop w:val="0"/>
          <w:marBottom w:val="0"/>
          <w:divBdr>
            <w:top w:val="none" w:sz="0" w:space="0" w:color="auto"/>
            <w:left w:val="none" w:sz="0" w:space="0" w:color="auto"/>
            <w:bottom w:val="none" w:sz="0" w:space="0" w:color="auto"/>
            <w:right w:val="none" w:sz="0" w:space="0" w:color="auto"/>
          </w:divBdr>
          <w:divsChild>
            <w:div w:id="2021733008">
              <w:marLeft w:val="0"/>
              <w:marRight w:val="0"/>
              <w:marTop w:val="0"/>
              <w:marBottom w:val="0"/>
              <w:divBdr>
                <w:top w:val="none" w:sz="0" w:space="0" w:color="auto"/>
                <w:left w:val="none" w:sz="0" w:space="0" w:color="auto"/>
                <w:bottom w:val="none" w:sz="0" w:space="0" w:color="auto"/>
                <w:right w:val="none" w:sz="0" w:space="0" w:color="auto"/>
              </w:divBdr>
            </w:div>
          </w:divsChild>
        </w:div>
        <w:div w:id="1340153949">
          <w:marLeft w:val="0"/>
          <w:marRight w:val="0"/>
          <w:marTop w:val="0"/>
          <w:marBottom w:val="0"/>
          <w:divBdr>
            <w:top w:val="none" w:sz="0" w:space="0" w:color="auto"/>
            <w:left w:val="none" w:sz="0" w:space="0" w:color="auto"/>
            <w:bottom w:val="none" w:sz="0" w:space="0" w:color="auto"/>
            <w:right w:val="none" w:sz="0" w:space="0" w:color="auto"/>
          </w:divBdr>
          <w:divsChild>
            <w:div w:id="469636903">
              <w:marLeft w:val="0"/>
              <w:marRight w:val="0"/>
              <w:marTop w:val="0"/>
              <w:marBottom w:val="0"/>
              <w:divBdr>
                <w:top w:val="none" w:sz="0" w:space="0" w:color="auto"/>
                <w:left w:val="none" w:sz="0" w:space="0" w:color="auto"/>
                <w:bottom w:val="none" w:sz="0" w:space="0" w:color="auto"/>
                <w:right w:val="none" w:sz="0" w:space="0" w:color="auto"/>
              </w:divBdr>
            </w:div>
          </w:divsChild>
        </w:div>
        <w:div w:id="1400402751">
          <w:marLeft w:val="0"/>
          <w:marRight w:val="0"/>
          <w:marTop w:val="0"/>
          <w:marBottom w:val="0"/>
          <w:divBdr>
            <w:top w:val="none" w:sz="0" w:space="0" w:color="auto"/>
            <w:left w:val="none" w:sz="0" w:space="0" w:color="auto"/>
            <w:bottom w:val="none" w:sz="0" w:space="0" w:color="auto"/>
            <w:right w:val="none" w:sz="0" w:space="0" w:color="auto"/>
          </w:divBdr>
          <w:divsChild>
            <w:div w:id="1645889246">
              <w:marLeft w:val="0"/>
              <w:marRight w:val="0"/>
              <w:marTop w:val="0"/>
              <w:marBottom w:val="0"/>
              <w:divBdr>
                <w:top w:val="none" w:sz="0" w:space="0" w:color="auto"/>
                <w:left w:val="none" w:sz="0" w:space="0" w:color="auto"/>
                <w:bottom w:val="none" w:sz="0" w:space="0" w:color="auto"/>
                <w:right w:val="none" w:sz="0" w:space="0" w:color="auto"/>
              </w:divBdr>
            </w:div>
          </w:divsChild>
        </w:div>
        <w:div w:id="1412392236">
          <w:marLeft w:val="0"/>
          <w:marRight w:val="0"/>
          <w:marTop w:val="0"/>
          <w:marBottom w:val="0"/>
          <w:divBdr>
            <w:top w:val="none" w:sz="0" w:space="0" w:color="auto"/>
            <w:left w:val="none" w:sz="0" w:space="0" w:color="auto"/>
            <w:bottom w:val="none" w:sz="0" w:space="0" w:color="auto"/>
            <w:right w:val="none" w:sz="0" w:space="0" w:color="auto"/>
          </w:divBdr>
          <w:divsChild>
            <w:div w:id="2128616719">
              <w:marLeft w:val="0"/>
              <w:marRight w:val="0"/>
              <w:marTop w:val="0"/>
              <w:marBottom w:val="0"/>
              <w:divBdr>
                <w:top w:val="none" w:sz="0" w:space="0" w:color="auto"/>
                <w:left w:val="none" w:sz="0" w:space="0" w:color="auto"/>
                <w:bottom w:val="none" w:sz="0" w:space="0" w:color="auto"/>
                <w:right w:val="none" w:sz="0" w:space="0" w:color="auto"/>
              </w:divBdr>
            </w:div>
          </w:divsChild>
        </w:div>
        <w:div w:id="1444495050">
          <w:marLeft w:val="0"/>
          <w:marRight w:val="0"/>
          <w:marTop w:val="0"/>
          <w:marBottom w:val="0"/>
          <w:divBdr>
            <w:top w:val="none" w:sz="0" w:space="0" w:color="auto"/>
            <w:left w:val="none" w:sz="0" w:space="0" w:color="auto"/>
            <w:bottom w:val="none" w:sz="0" w:space="0" w:color="auto"/>
            <w:right w:val="none" w:sz="0" w:space="0" w:color="auto"/>
          </w:divBdr>
          <w:divsChild>
            <w:div w:id="1683585575">
              <w:marLeft w:val="0"/>
              <w:marRight w:val="0"/>
              <w:marTop w:val="0"/>
              <w:marBottom w:val="0"/>
              <w:divBdr>
                <w:top w:val="none" w:sz="0" w:space="0" w:color="auto"/>
                <w:left w:val="none" w:sz="0" w:space="0" w:color="auto"/>
                <w:bottom w:val="none" w:sz="0" w:space="0" w:color="auto"/>
                <w:right w:val="none" w:sz="0" w:space="0" w:color="auto"/>
              </w:divBdr>
            </w:div>
          </w:divsChild>
        </w:div>
        <w:div w:id="1532763455">
          <w:marLeft w:val="0"/>
          <w:marRight w:val="0"/>
          <w:marTop w:val="0"/>
          <w:marBottom w:val="0"/>
          <w:divBdr>
            <w:top w:val="none" w:sz="0" w:space="0" w:color="auto"/>
            <w:left w:val="none" w:sz="0" w:space="0" w:color="auto"/>
            <w:bottom w:val="none" w:sz="0" w:space="0" w:color="auto"/>
            <w:right w:val="none" w:sz="0" w:space="0" w:color="auto"/>
          </w:divBdr>
          <w:divsChild>
            <w:div w:id="1283029763">
              <w:marLeft w:val="0"/>
              <w:marRight w:val="0"/>
              <w:marTop w:val="0"/>
              <w:marBottom w:val="0"/>
              <w:divBdr>
                <w:top w:val="none" w:sz="0" w:space="0" w:color="auto"/>
                <w:left w:val="none" w:sz="0" w:space="0" w:color="auto"/>
                <w:bottom w:val="none" w:sz="0" w:space="0" w:color="auto"/>
                <w:right w:val="none" w:sz="0" w:space="0" w:color="auto"/>
              </w:divBdr>
            </w:div>
          </w:divsChild>
        </w:div>
        <w:div w:id="1573655870">
          <w:marLeft w:val="0"/>
          <w:marRight w:val="0"/>
          <w:marTop w:val="0"/>
          <w:marBottom w:val="0"/>
          <w:divBdr>
            <w:top w:val="none" w:sz="0" w:space="0" w:color="auto"/>
            <w:left w:val="none" w:sz="0" w:space="0" w:color="auto"/>
            <w:bottom w:val="none" w:sz="0" w:space="0" w:color="auto"/>
            <w:right w:val="none" w:sz="0" w:space="0" w:color="auto"/>
          </w:divBdr>
          <w:divsChild>
            <w:div w:id="481773572">
              <w:marLeft w:val="0"/>
              <w:marRight w:val="0"/>
              <w:marTop w:val="0"/>
              <w:marBottom w:val="0"/>
              <w:divBdr>
                <w:top w:val="none" w:sz="0" w:space="0" w:color="auto"/>
                <w:left w:val="none" w:sz="0" w:space="0" w:color="auto"/>
                <w:bottom w:val="none" w:sz="0" w:space="0" w:color="auto"/>
                <w:right w:val="none" w:sz="0" w:space="0" w:color="auto"/>
              </w:divBdr>
            </w:div>
          </w:divsChild>
        </w:div>
        <w:div w:id="1622298215">
          <w:marLeft w:val="0"/>
          <w:marRight w:val="0"/>
          <w:marTop w:val="0"/>
          <w:marBottom w:val="0"/>
          <w:divBdr>
            <w:top w:val="none" w:sz="0" w:space="0" w:color="auto"/>
            <w:left w:val="none" w:sz="0" w:space="0" w:color="auto"/>
            <w:bottom w:val="none" w:sz="0" w:space="0" w:color="auto"/>
            <w:right w:val="none" w:sz="0" w:space="0" w:color="auto"/>
          </w:divBdr>
          <w:divsChild>
            <w:div w:id="646858362">
              <w:marLeft w:val="0"/>
              <w:marRight w:val="0"/>
              <w:marTop w:val="0"/>
              <w:marBottom w:val="0"/>
              <w:divBdr>
                <w:top w:val="none" w:sz="0" w:space="0" w:color="auto"/>
                <w:left w:val="none" w:sz="0" w:space="0" w:color="auto"/>
                <w:bottom w:val="none" w:sz="0" w:space="0" w:color="auto"/>
                <w:right w:val="none" w:sz="0" w:space="0" w:color="auto"/>
              </w:divBdr>
            </w:div>
          </w:divsChild>
        </w:div>
        <w:div w:id="1683508950">
          <w:marLeft w:val="0"/>
          <w:marRight w:val="0"/>
          <w:marTop w:val="0"/>
          <w:marBottom w:val="0"/>
          <w:divBdr>
            <w:top w:val="none" w:sz="0" w:space="0" w:color="auto"/>
            <w:left w:val="none" w:sz="0" w:space="0" w:color="auto"/>
            <w:bottom w:val="none" w:sz="0" w:space="0" w:color="auto"/>
            <w:right w:val="none" w:sz="0" w:space="0" w:color="auto"/>
          </w:divBdr>
          <w:divsChild>
            <w:div w:id="1928492420">
              <w:marLeft w:val="0"/>
              <w:marRight w:val="0"/>
              <w:marTop w:val="0"/>
              <w:marBottom w:val="0"/>
              <w:divBdr>
                <w:top w:val="none" w:sz="0" w:space="0" w:color="auto"/>
                <w:left w:val="none" w:sz="0" w:space="0" w:color="auto"/>
                <w:bottom w:val="none" w:sz="0" w:space="0" w:color="auto"/>
                <w:right w:val="none" w:sz="0" w:space="0" w:color="auto"/>
              </w:divBdr>
            </w:div>
          </w:divsChild>
        </w:div>
        <w:div w:id="1767506059">
          <w:marLeft w:val="0"/>
          <w:marRight w:val="0"/>
          <w:marTop w:val="0"/>
          <w:marBottom w:val="0"/>
          <w:divBdr>
            <w:top w:val="none" w:sz="0" w:space="0" w:color="auto"/>
            <w:left w:val="none" w:sz="0" w:space="0" w:color="auto"/>
            <w:bottom w:val="none" w:sz="0" w:space="0" w:color="auto"/>
            <w:right w:val="none" w:sz="0" w:space="0" w:color="auto"/>
          </w:divBdr>
          <w:divsChild>
            <w:div w:id="126092651">
              <w:marLeft w:val="0"/>
              <w:marRight w:val="0"/>
              <w:marTop w:val="0"/>
              <w:marBottom w:val="0"/>
              <w:divBdr>
                <w:top w:val="none" w:sz="0" w:space="0" w:color="auto"/>
                <w:left w:val="none" w:sz="0" w:space="0" w:color="auto"/>
                <w:bottom w:val="none" w:sz="0" w:space="0" w:color="auto"/>
                <w:right w:val="none" w:sz="0" w:space="0" w:color="auto"/>
              </w:divBdr>
            </w:div>
          </w:divsChild>
        </w:div>
        <w:div w:id="1788965306">
          <w:marLeft w:val="0"/>
          <w:marRight w:val="0"/>
          <w:marTop w:val="0"/>
          <w:marBottom w:val="0"/>
          <w:divBdr>
            <w:top w:val="none" w:sz="0" w:space="0" w:color="auto"/>
            <w:left w:val="none" w:sz="0" w:space="0" w:color="auto"/>
            <w:bottom w:val="none" w:sz="0" w:space="0" w:color="auto"/>
            <w:right w:val="none" w:sz="0" w:space="0" w:color="auto"/>
          </w:divBdr>
          <w:divsChild>
            <w:div w:id="629045593">
              <w:marLeft w:val="0"/>
              <w:marRight w:val="0"/>
              <w:marTop w:val="0"/>
              <w:marBottom w:val="0"/>
              <w:divBdr>
                <w:top w:val="none" w:sz="0" w:space="0" w:color="auto"/>
                <w:left w:val="none" w:sz="0" w:space="0" w:color="auto"/>
                <w:bottom w:val="none" w:sz="0" w:space="0" w:color="auto"/>
                <w:right w:val="none" w:sz="0" w:space="0" w:color="auto"/>
              </w:divBdr>
            </w:div>
          </w:divsChild>
        </w:div>
        <w:div w:id="1813792491">
          <w:marLeft w:val="0"/>
          <w:marRight w:val="0"/>
          <w:marTop w:val="0"/>
          <w:marBottom w:val="0"/>
          <w:divBdr>
            <w:top w:val="none" w:sz="0" w:space="0" w:color="auto"/>
            <w:left w:val="none" w:sz="0" w:space="0" w:color="auto"/>
            <w:bottom w:val="none" w:sz="0" w:space="0" w:color="auto"/>
            <w:right w:val="none" w:sz="0" w:space="0" w:color="auto"/>
          </w:divBdr>
          <w:divsChild>
            <w:div w:id="1459953746">
              <w:marLeft w:val="0"/>
              <w:marRight w:val="0"/>
              <w:marTop w:val="0"/>
              <w:marBottom w:val="0"/>
              <w:divBdr>
                <w:top w:val="none" w:sz="0" w:space="0" w:color="auto"/>
                <w:left w:val="none" w:sz="0" w:space="0" w:color="auto"/>
                <w:bottom w:val="none" w:sz="0" w:space="0" w:color="auto"/>
                <w:right w:val="none" w:sz="0" w:space="0" w:color="auto"/>
              </w:divBdr>
            </w:div>
          </w:divsChild>
        </w:div>
        <w:div w:id="1867598845">
          <w:marLeft w:val="0"/>
          <w:marRight w:val="0"/>
          <w:marTop w:val="0"/>
          <w:marBottom w:val="0"/>
          <w:divBdr>
            <w:top w:val="none" w:sz="0" w:space="0" w:color="auto"/>
            <w:left w:val="none" w:sz="0" w:space="0" w:color="auto"/>
            <w:bottom w:val="none" w:sz="0" w:space="0" w:color="auto"/>
            <w:right w:val="none" w:sz="0" w:space="0" w:color="auto"/>
          </w:divBdr>
          <w:divsChild>
            <w:div w:id="1921867202">
              <w:marLeft w:val="0"/>
              <w:marRight w:val="0"/>
              <w:marTop w:val="0"/>
              <w:marBottom w:val="0"/>
              <w:divBdr>
                <w:top w:val="none" w:sz="0" w:space="0" w:color="auto"/>
                <w:left w:val="none" w:sz="0" w:space="0" w:color="auto"/>
                <w:bottom w:val="none" w:sz="0" w:space="0" w:color="auto"/>
                <w:right w:val="none" w:sz="0" w:space="0" w:color="auto"/>
              </w:divBdr>
            </w:div>
          </w:divsChild>
        </w:div>
        <w:div w:id="1878662414">
          <w:marLeft w:val="0"/>
          <w:marRight w:val="0"/>
          <w:marTop w:val="0"/>
          <w:marBottom w:val="0"/>
          <w:divBdr>
            <w:top w:val="none" w:sz="0" w:space="0" w:color="auto"/>
            <w:left w:val="none" w:sz="0" w:space="0" w:color="auto"/>
            <w:bottom w:val="none" w:sz="0" w:space="0" w:color="auto"/>
            <w:right w:val="none" w:sz="0" w:space="0" w:color="auto"/>
          </w:divBdr>
          <w:divsChild>
            <w:div w:id="912541293">
              <w:marLeft w:val="0"/>
              <w:marRight w:val="0"/>
              <w:marTop w:val="0"/>
              <w:marBottom w:val="0"/>
              <w:divBdr>
                <w:top w:val="none" w:sz="0" w:space="0" w:color="auto"/>
                <w:left w:val="none" w:sz="0" w:space="0" w:color="auto"/>
                <w:bottom w:val="none" w:sz="0" w:space="0" w:color="auto"/>
                <w:right w:val="none" w:sz="0" w:space="0" w:color="auto"/>
              </w:divBdr>
            </w:div>
          </w:divsChild>
        </w:div>
        <w:div w:id="1902518357">
          <w:marLeft w:val="0"/>
          <w:marRight w:val="0"/>
          <w:marTop w:val="0"/>
          <w:marBottom w:val="0"/>
          <w:divBdr>
            <w:top w:val="none" w:sz="0" w:space="0" w:color="auto"/>
            <w:left w:val="none" w:sz="0" w:space="0" w:color="auto"/>
            <w:bottom w:val="none" w:sz="0" w:space="0" w:color="auto"/>
            <w:right w:val="none" w:sz="0" w:space="0" w:color="auto"/>
          </w:divBdr>
          <w:divsChild>
            <w:div w:id="1881431837">
              <w:marLeft w:val="0"/>
              <w:marRight w:val="0"/>
              <w:marTop w:val="0"/>
              <w:marBottom w:val="0"/>
              <w:divBdr>
                <w:top w:val="none" w:sz="0" w:space="0" w:color="auto"/>
                <w:left w:val="none" w:sz="0" w:space="0" w:color="auto"/>
                <w:bottom w:val="none" w:sz="0" w:space="0" w:color="auto"/>
                <w:right w:val="none" w:sz="0" w:space="0" w:color="auto"/>
              </w:divBdr>
            </w:div>
          </w:divsChild>
        </w:div>
        <w:div w:id="1939212753">
          <w:marLeft w:val="0"/>
          <w:marRight w:val="0"/>
          <w:marTop w:val="0"/>
          <w:marBottom w:val="0"/>
          <w:divBdr>
            <w:top w:val="none" w:sz="0" w:space="0" w:color="auto"/>
            <w:left w:val="none" w:sz="0" w:space="0" w:color="auto"/>
            <w:bottom w:val="none" w:sz="0" w:space="0" w:color="auto"/>
            <w:right w:val="none" w:sz="0" w:space="0" w:color="auto"/>
          </w:divBdr>
          <w:divsChild>
            <w:div w:id="930358014">
              <w:marLeft w:val="0"/>
              <w:marRight w:val="0"/>
              <w:marTop w:val="0"/>
              <w:marBottom w:val="0"/>
              <w:divBdr>
                <w:top w:val="none" w:sz="0" w:space="0" w:color="auto"/>
                <w:left w:val="none" w:sz="0" w:space="0" w:color="auto"/>
                <w:bottom w:val="none" w:sz="0" w:space="0" w:color="auto"/>
                <w:right w:val="none" w:sz="0" w:space="0" w:color="auto"/>
              </w:divBdr>
            </w:div>
          </w:divsChild>
        </w:div>
        <w:div w:id="1981614746">
          <w:marLeft w:val="0"/>
          <w:marRight w:val="0"/>
          <w:marTop w:val="0"/>
          <w:marBottom w:val="0"/>
          <w:divBdr>
            <w:top w:val="none" w:sz="0" w:space="0" w:color="auto"/>
            <w:left w:val="none" w:sz="0" w:space="0" w:color="auto"/>
            <w:bottom w:val="none" w:sz="0" w:space="0" w:color="auto"/>
            <w:right w:val="none" w:sz="0" w:space="0" w:color="auto"/>
          </w:divBdr>
          <w:divsChild>
            <w:div w:id="393234904">
              <w:marLeft w:val="0"/>
              <w:marRight w:val="0"/>
              <w:marTop w:val="0"/>
              <w:marBottom w:val="0"/>
              <w:divBdr>
                <w:top w:val="none" w:sz="0" w:space="0" w:color="auto"/>
                <w:left w:val="none" w:sz="0" w:space="0" w:color="auto"/>
                <w:bottom w:val="none" w:sz="0" w:space="0" w:color="auto"/>
                <w:right w:val="none" w:sz="0" w:space="0" w:color="auto"/>
              </w:divBdr>
            </w:div>
          </w:divsChild>
        </w:div>
        <w:div w:id="2012367179">
          <w:marLeft w:val="0"/>
          <w:marRight w:val="0"/>
          <w:marTop w:val="0"/>
          <w:marBottom w:val="0"/>
          <w:divBdr>
            <w:top w:val="none" w:sz="0" w:space="0" w:color="auto"/>
            <w:left w:val="none" w:sz="0" w:space="0" w:color="auto"/>
            <w:bottom w:val="none" w:sz="0" w:space="0" w:color="auto"/>
            <w:right w:val="none" w:sz="0" w:space="0" w:color="auto"/>
          </w:divBdr>
          <w:divsChild>
            <w:div w:id="1571386866">
              <w:marLeft w:val="0"/>
              <w:marRight w:val="0"/>
              <w:marTop w:val="0"/>
              <w:marBottom w:val="0"/>
              <w:divBdr>
                <w:top w:val="none" w:sz="0" w:space="0" w:color="auto"/>
                <w:left w:val="none" w:sz="0" w:space="0" w:color="auto"/>
                <w:bottom w:val="none" w:sz="0" w:space="0" w:color="auto"/>
                <w:right w:val="none" w:sz="0" w:space="0" w:color="auto"/>
              </w:divBdr>
            </w:div>
          </w:divsChild>
        </w:div>
        <w:div w:id="2045667044">
          <w:marLeft w:val="0"/>
          <w:marRight w:val="0"/>
          <w:marTop w:val="0"/>
          <w:marBottom w:val="0"/>
          <w:divBdr>
            <w:top w:val="none" w:sz="0" w:space="0" w:color="auto"/>
            <w:left w:val="none" w:sz="0" w:space="0" w:color="auto"/>
            <w:bottom w:val="none" w:sz="0" w:space="0" w:color="auto"/>
            <w:right w:val="none" w:sz="0" w:space="0" w:color="auto"/>
          </w:divBdr>
          <w:divsChild>
            <w:div w:id="536814948">
              <w:marLeft w:val="0"/>
              <w:marRight w:val="0"/>
              <w:marTop w:val="0"/>
              <w:marBottom w:val="0"/>
              <w:divBdr>
                <w:top w:val="none" w:sz="0" w:space="0" w:color="auto"/>
                <w:left w:val="none" w:sz="0" w:space="0" w:color="auto"/>
                <w:bottom w:val="none" w:sz="0" w:space="0" w:color="auto"/>
                <w:right w:val="none" w:sz="0" w:space="0" w:color="auto"/>
              </w:divBdr>
            </w:div>
          </w:divsChild>
        </w:div>
        <w:div w:id="2065787240">
          <w:marLeft w:val="0"/>
          <w:marRight w:val="0"/>
          <w:marTop w:val="0"/>
          <w:marBottom w:val="0"/>
          <w:divBdr>
            <w:top w:val="none" w:sz="0" w:space="0" w:color="auto"/>
            <w:left w:val="none" w:sz="0" w:space="0" w:color="auto"/>
            <w:bottom w:val="none" w:sz="0" w:space="0" w:color="auto"/>
            <w:right w:val="none" w:sz="0" w:space="0" w:color="auto"/>
          </w:divBdr>
          <w:divsChild>
            <w:div w:id="1789542681">
              <w:marLeft w:val="0"/>
              <w:marRight w:val="0"/>
              <w:marTop w:val="0"/>
              <w:marBottom w:val="0"/>
              <w:divBdr>
                <w:top w:val="none" w:sz="0" w:space="0" w:color="auto"/>
                <w:left w:val="none" w:sz="0" w:space="0" w:color="auto"/>
                <w:bottom w:val="none" w:sz="0" w:space="0" w:color="auto"/>
                <w:right w:val="none" w:sz="0" w:space="0" w:color="auto"/>
              </w:divBdr>
            </w:div>
          </w:divsChild>
        </w:div>
        <w:div w:id="2084333133">
          <w:marLeft w:val="0"/>
          <w:marRight w:val="0"/>
          <w:marTop w:val="0"/>
          <w:marBottom w:val="0"/>
          <w:divBdr>
            <w:top w:val="none" w:sz="0" w:space="0" w:color="auto"/>
            <w:left w:val="none" w:sz="0" w:space="0" w:color="auto"/>
            <w:bottom w:val="none" w:sz="0" w:space="0" w:color="auto"/>
            <w:right w:val="none" w:sz="0" w:space="0" w:color="auto"/>
          </w:divBdr>
          <w:divsChild>
            <w:div w:id="1878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3528">
      <w:bodyDiv w:val="1"/>
      <w:marLeft w:val="0"/>
      <w:marRight w:val="0"/>
      <w:marTop w:val="0"/>
      <w:marBottom w:val="0"/>
      <w:divBdr>
        <w:top w:val="none" w:sz="0" w:space="0" w:color="auto"/>
        <w:left w:val="none" w:sz="0" w:space="0" w:color="auto"/>
        <w:bottom w:val="none" w:sz="0" w:space="0" w:color="auto"/>
        <w:right w:val="none" w:sz="0" w:space="0" w:color="auto"/>
      </w:divBdr>
      <w:divsChild>
        <w:div w:id="132211387">
          <w:marLeft w:val="1080"/>
          <w:marRight w:val="0"/>
          <w:marTop w:val="100"/>
          <w:marBottom w:val="0"/>
          <w:divBdr>
            <w:top w:val="none" w:sz="0" w:space="0" w:color="auto"/>
            <w:left w:val="none" w:sz="0" w:space="0" w:color="auto"/>
            <w:bottom w:val="none" w:sz="0" w:space="0" w:color="auto"/>
            <w:right w:val="none" w:sz="0" w:space="0" w:color="auto"/>
          </w:divBdr>
        </w:div>
        <w:div w:id="856314811">
          <w:marLeft w:val="1080"/>
          <w:marRight w:val="0"/>
          <w:marTop w:val="100"/>
          <w:marBottom w:val="0"/>
          <w:divBdr>
            <w:top w:val="none" w:sz="0" w:space="0" w:color="auto"/>
            <w:left w:val="none" w:sz="0" w:space="0" w:color="auto"/>
            <w:bottom w:val="none" w:sz="0" w:space="0" w:color="auto"/>
            <w:right w:val="none" w:sz="0" w:space="0" w:color="auto"/>
          </w:divBdr>
        </w:div>
        <w:div w:id="912853102">
          <w:marLeft w:val="1080"/>
          <w:marRight w:val="0"/>
          <w:marTop w:val="100"/>
          <w:marBottom w:val="0"/>
          <w:divBdr>
            <w:top w:val="none" w:sz="0" w:space="0" w:color="auto"/>
            <w:left w:val="none" w:sz="0" w:space="0" w:color="auto"/>
            <w:bottom w:val="none" w:sz="0" w:space="0" w:color="auto"/>
            <w:right w:val="none" w:sz="0" w:space="0" w:color="auto"/>
          </w:divBdr>
        </w:div>
        <w:div w:id="1091438401">
          <w:marLeft w:val="1080"/>
          <w:marRight w:val="0"/>
          <w:marTop w:val="100"/>
          <w:marBottom w:val="0"/>
          <w:divBdr>
            <w:top w:val="none" w:sz="0" w:space="0" w:color="auto"/>
            <w:left w:val="none" w:sz="0" w:space="0" w:color="auto"/>
            <w:bottom w:val="none" w:sz="0" w:space="0" w:color="auto"/>
            <w:right w:val="none" w:sz="0" w:space="0" w:color="auto"/>
          </w:divBdr>
        </w:div>
        <w:div w:id="1922786551">
          <w:marLeft w:val="1080"/>
          <w:marRight w:val="0"/>
          <w:marTop w:val="100"/>
          <w:marBottom w:val="0"/>
          <w:divBdr>
            <w:top w:val="none" w:sz="0" w:space="0" w:color="auto"/>
            <w:left w:val="none" w:sz="0" w:space="0" w:color="auto"/>
            <w:bottom w:val="none" w:sz="0" w:space="0" w:color="auto"/>
            <w:right w:val="none" w:sz="0" w:space="0" w:color="auto"/>
          </w:divBdr>
        </w:div>
        <w:div w:id="2012752006">
          <w:marLeft w:val="1080"/>
          <w:marRight w:val="0"/>
          <w:marTop w:val="100"/>
          <w:marBottom w:val="0"/>
          <w:divBdr>
            <w:top w:val="none" w:sz="0" w:space="0" w:color="auto"/>
            <w:left w:val="none" w:sz="0" w:space="0" w:color="auto"/>
            <w:bottom w:val="none" w:sz="0" w:space="0" w:color="auto"/>
            <w:right w:val="none" w:sz="0" w:space="0" w:color="auto"/>
          </w:divBdr>
        </w:div>
      </w:divsChild>
    </w:div>
    <w:div w:id="1826630469">
      <w:bodyDiv w:val="1"/>
      <w:marLeft w:val="0"/>
      <w:marRight w:val="0"/>
      <w:marTop w:val="0"/>
      <w:marBottom w:val="0"/>
      <w:divBdr>
        <w:top w:val="none" w:sz="0" w:space="0" w:color="auto"/>
        <w:left w:val="none" w:sz="0" w:space="0" w:color="auto"/>
        <w:bottom w:val="none" w:sz="0" w:space="0" w:color="auto"/>
        <w:right w:val="none" w:sz="0" w:space="0" w:color="auto"/>
      </w:divBdr>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20403854">
      <w:bodyDiv w:val="1"/>
      <w:marLeft w:val="0"/>
      <w:marRight w:val="0"/>
      <w:marTop w:val="0"/>
      <w:marBottom w:val="0"/>
      <w:divBdr>
        <w:top w:val="none" w:sz="0" w:space="0" w:color="auto"/>
        <w:left w:val="none" w:sz="0" w:space="0" w:color="auto"/>
        <w:bottom w:val="none" w:sz="0" w:space="0" w:color="auto"/>
        <w:right w:val="none" w:sz="0" w:space="0" w:color="auto"/>
      </w:divBdr>
      <w:divsChild>
        <w:div w:id="233590879">
          <w:marLeft w:val="0"/>
          <w:marRight w:val="0"/>
          <w:marTop w:val="0"/>
          <w:marBottom w:val="0"/>
          <w:divBdr>
            <w:top w:val="none" w:sz="0" w:space="0" w:color="auto"/>
            <w:left w:val="none" w:sz="0" w:space="0" w:color="auto"/>
            <w:bottom w:val="none" w:sz="0" w:space="0" w:color="auto"/>
            <w:right w:val="none" w:sz="0" w:space="0" w:color="auto"/>
          </w:divBdr>
        </w:div>
        <w:div w:id="283468281">
          <w:marLeft w:val="0"/>
          <w:marRight w:val="0"/>
          <w:marTop w:val="0"/>
          <w:marBottom w:val="0"/>
          <w:divBdr>
            <w:top w:val="none" w:sz="0" w:space="0" w:color="auto"/>
            <w:left w:val="none" w:sz="0" w:space="0" w:color="auto"/>
            <w:bottom w:val="none" w:sz="0" w:space="0" w:color="auto"/>
            <w:right w:val="none" w:sz="0" w:space="0" w:color="auto"/>
          </w:divBdr>
        </w:div>
        <w:div w:id="699162701">
          <w:marLeft w:val="0"/>
          <w:marRight w:val="0"/>
          <w:marTop w:val="0"/>
          <w:marBottom w:val="0"/>
          <w:divBdr>
            <w:top w:val="none" w:sz="0" w:space="0" w:color="auto"/>
            <w:left w:val="none" w:sz="0" w:space="0" w:color="auto"/>
            <w:bottom w:val="none" w:sz="0" w:space="0" w:color="auto"/>
            <w:right w:val="none" w:sz="0" w:space="0" w:color="auto"/>
          </w:divBdr>
        </w:div>
        <w:div w:id="1926917157">
          <w:marLeft w:val="0"/>
          <w:marRight w:val="0"/>
          <w:marTop w:val="0"/>
          <w:marBottom w:val="0"/>
          <w:divBdr>
            <w:top w:val="none" w:sz="0" w:space="0" w:color="auto"/>
            <w:left w:val="none" w:sz="0" w:space="0" w:color="auto"/>
            <w:bottom w:val="none" w:sz="0" w:space="0" w:color="auto"/>
            <w:right w:val="none" w:sz="0" w:space="0" w:color="auto"/>
          </w:divBdr>
        </w:div>
      </w:divsChild>
    </w:div>
    <w:div w:id="1926255888">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 w:id="2103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ocio.wa.gov/sites/default/files/public/Reports/Unisys%20Deliverable%203%20Statewide%20Cloud%20Computing%20Readiness%20Assessment-FINAL-103020.pdf?ka4pfb" TargetMode="External"/><Relationship Id="rId26" Type="http://schemas.openxmlformats.org/officeDocument/2006/relationships/hyperlink" Target="mailto:diane.vernon@watech.wa.gov" TargetMode="External"/><Relationship Id="rId39" Type="http://schemas.openxmlformats.org/officeDocument/2006/relationships/hyperlink" Target="https://watech.wa.gov/procurement-announcements" TargetMode="External"/><Relationship Id="rId21" Type="http://schemas.openxmlformats.org/officeDocument/2006/relationships/hyperlink" Target="https://ocio.wa.gov/sites/default/files/public/Reports/Unisys%20Deliverable%203%20Statewide%20Cloud%20Computing%20Readiness%20Assessment-FINAL-103020.pdf?ka4pfb" TargetMode="Externa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atech.wa.gov" TargetMode="External"/><Relationship Id="rId20" Type="http://schemas.openxmlformats.org/officeDocument/2006/relationships/hyperlink" Target="http://lawfilesext.leg.wa.gov/biennium/2021-22/Pdf/Bills/Session%20Laws/House/1274-S2.SL.pdf?q=20210422162558"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png"/><Relationship Id="rId28" Type="http://schemas.openxmlformats.org/officeDocument/2006/relationships/hyperlink" Target="http://watech.wa.gov/procurement-announcements"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ocio.wa.gov/sites/default/files/public/Reports/Cloud%20Readiness%20Report.pdf?ka4pfb" TargetMode="External"/><Relationship Id="rId31" Type="http://schemas.openxmlformats.org/officeDocument/2006/relationships/hyperlink" Target="https://watech.wa.gov/procurement-announc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ocio.wa.gov/sites/default/files/public/Reports/Cloud%20Readiness%20Report.pdf?ka4pfb" TargetMode="External"/><Relationship Id="rId27" Type="http://schemas.openxmlformats.org/officeDocument/2006/relationships/hyperlink" Target="mailto:donna.beatty@watech.wa.gov" TargetMode="External"/><Relationship Id="rId30" Type="http://schemas.openxmlformats.org/officeDocument/2006/relationships/footer" Target="footer5.xml"/><Relationship Id="rId35" Type="http://schemas.openxmlformats.org/officeDocument/2006/relationships/hyperlink" Target="mailto:Rebekah.ohara@cts.wa.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ocio.wa.gov/" TargetMode="External"/><Relationship Id="rId25" Type="http://schemas.openxmlformats.org/officeDocument/2006/relationships/footer" Target="footer4.xml"/><Relationship Id="rId33" Type="http://schemas.openxmlformats.org/officeDocument/2006/relationships/header" Target="header4.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E70055B96474BAE6686B273E39284" ma:contentTypeVersion="2" ma:contentTypeDescription="Create a new document." ma:contentTypeScope="" ma:versionID="cf8a5cf8d72099591d22c5b6298f9252">
  <xsd:schema xmlns:xsd="http://www.w3.org/2001/XMLSchema" xmlns:xs="http://www.w3.org/2001/XMLSchema" xmlns:p="http://schemas.microsoft.com/office/2006/metadata/properties" xmlns:ns2="9a64b960-4b07-4a1f-8016-bcd33b9f80a9" targetNamespace="http://schemas.microsoft.com/office/2006/metadata/properties" ma:root="true" ma:fieldsID="906a4b732466b0499282a178d231366b" ns2:_="">
    <xsd:import namespace="9a64b960-4b07-4a1f-8016-bcd33b9f80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4b960-4b07-4a1f-8016-bcd33b9f8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BEF15-FA6D-4309-94CF-88044D5FC925}">
  <ds:schemaRefs>
    <ds:schemaRef ds:uri="http://schemas.microsoft.com/office/2006/documentManagement/types"/>
    <ds:schemaRef ds:uri="9a64b960-4b07-4a1f-8016-bcd33b9f80a9"/>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70D82CE-EACB-47E0-ACE3-5AC8280AE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4b960-4b07-4a1f-8016-bcd33b9f8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EF180-E01F-4C3A-A551-15AB15E53247}">
  <ds:schemaRefs>
    <ds:schemaRef ds:uri="http://schemas.openxmlformats.org/officeDocument/2006/bibliography"/>
  </ds:schemaRefs>
</ds:datastoreItem>
</file>

<file path=customXml/itemProps4.xml><?xml version="1.0" encoding="utf-8"?>
<ds:datastoreItem xmlns:ds="http://schemas.openxmlformats.org/officeDocument/2006/customXml" ds:itemID="{4DA04A86-BB44-4D89-92FF-3AF124267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39</Pages>
  <Words>12657</Words>
  <Characters>77660</Characters>
  <Application>Microsoft Office Word</Application>
  <DocSecurity>0</DocSecurity>
  <Lines>647</Lines>
  <Paragraphs>180</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90137</CharactersWithSpaces>
  <SharedDoc>false</SharedDoc>
  <HLinks>
    <vt:vector size="660" baseType="variant">
      <vt:variant>
        <vt:i4>3670019</vt:i4>
      </vt:variant>
      <vt:variant>
        <vt:i4>585</vt:i4>
      </vt:variant>
      <vt:variant>
        <vt:i4>0</vt:i4>
      </vt:variant>
      <vt:variant>
        <vt:i4>5</vt:i4>
      </vt:variant>
      <vt:variant>
        <vt:lpwstr>mailto:Rebekah.ohara@cts.wa.gov</vt:lpwstr>
      </vt:variant>
      <vt:variant>
        <vt:lpwstr/>
      </vt:variant>
      <vt:variant>
        <vt:i4>6422570</vt:i4>
      </vt:variant>
      <vt:variant>
        <vt:i4>573</vt:i4>
      </vt:variant>
      <vt:variant>
        <vt:i4>0</vt:i4>
      </vt:variant>
      <vt:variant>
        <vt:i4>5</vt:i4>
      </vt:variant>
      <vt:variant>
        <vt:lpwstr>http://watech.wa.gov/procurement-announcements</vt:lpwstr>
      </vt:variant>
      <vt:variant>
        <vt:lpwstr/>
      </vt:variant>
      <vt:variant>
        <vt:i4>7536718</vt:i4>
      </vt:variant>
      <vt:variant>
        <vt:i4>570</vt:i4>
      </vt:variant>
      <vt:variant>
        <vt:i4>0</vt:i4>
      </vt:variant>
      <vt:variant>
        <vt:i4>5</vt:i4>
      </vt:variant>
      <vt:variant>
        <vt:lpwstr>mailto:diane.vernon@watech.wa.gov</vt:lpwstr>
      </vt:variant>
      <vt:variant>
        <vt:lpwstr/>
      </vt:variant>
      <vt:variant>
        <vt:i4>4718663</vt:i4>
      </vt:variant>
      <vt:variant>
        <vt:i4>567</vt:i4>
      </vt:variant>
      <vt:variant>
        <vt:i4>0</vt:i4>
      </vt:variant>
      <vt:variant>
        <vt:i4>5</vt:i4>
      </vt:variant>
      <vt:variant>
        <vt:lpwstr>https://ocio.wa.gov/sites/default/files/public/Reports/Cloud Readiness Report.pdf?ka4pfb</vt:lpwstr>
      </vt:variant>
      <vt:variant>
        <vt:lpwstr/>
      </vt:variant>
      <vt:variant>
        <vt:i4>3014714</vt:i4>
      </vt:variant>
      <vt:variant>
        <vt:i4>564</vt:i4>
      </vt:variant>
      <vt:variant>
        <vt:i4>0</vt:i4>
      </vt:variant>
      <vt:variant>
        <vt:i4>5</vt:i4>
      </vt:variant>
      <vt:variant>
        <vt:lpwstr>https://ocio.wa.gov/sites/default/files/public/Reports/Unisys Deliverable 3 Statewide Cloud Computing Readiness Assessment-FINAL-103020.pdf?ka4pfb</vt:lpwstr>
      </vt:variant>
      <vt:variant>
        <vt:lpwstr/>
      </vt:variant>
      <vt:variant>
        <vt:i4>2883623</vt:i4>
      </vt:variant>
      <vt:variant>
        <vt:i4>561</vt:i4>
      </vt:variant>
      <vt:variant>
        <vt:i4>0</vt:i4>
      </vt:variant>
      <vt:variant>
        <vt:i4>5</vt:i4>
      </vt:variant>
      <vt:variant>
        <vt:lpwstr>http://lawfilesext.leg.wa.gov/biennium/2021-22/Pdf/Bills/Session Laws/House/1274-S2.SL.pdf?q=20210422162558</vt:lpwstr>
      </vt:variant>
      <vt:variant>
        <vt:lpwstr/>
      </vt:variant>
      <vt:variant>
        <vt:i4>4718663</vt:i4>
      </vt:variant>
      <vt:variant>
        <vt:i4>558</vt:i4>
      </vt:variant>
      <vt:variant>
        <vt:i4>0</vt:i4>
      </vt:variant>
      <vt:variant>
        <vt:i4>5</vt:i4>
      </vt:variant>
      <vt:variant>
        <vt:lpwstr>https://ocio.wa.gov/sites/default/files/public/Reports/Cloud Readiness Report.pdf?ka4pfb</vt:lpwstr>
      </vt:variant>
      <vt:variant>
        <vt:lpwstr/>
      </vt:variant>
      <vt:variant>
        <vt:i4>3014714</vt:i4>
      </vt:variant>
      <vt:variant>
        <vt:i4>555</vt:i4>
      </vt:variant>
      <vt:variant>
        <vt:i4>0</vt:i4>
      </vt:variant>
      <vt:variant>
        <vt:i4>5</vt:i4>
      </vt:variant>
      <vt:variant>
        <vt:lpwstr>https://ocio.wa.gov/sites/default/files/public/Reports/Unisys Deliverable 3 Statewide Cloud Computing Readiness Assessment-FINAL-103020.pdf?ka4pfb</vt:lpwstr>
      </vt:variant>
      <vt:variant>
        <vt:lpwstr/>
      </vt:variant>
      <vt:variant>
        <vt:i4>262168</vt:i4>
      </vt:variant>
      <vt:variant>
        <vt:i4>552</vt:i4>
      </vt:variant>
      <vt:variant>
        <vt:i4>0</vt:i4>
      </vt:variant>
      <vt:variant>
        <vt:i4>5</vt:i4>
      </vt:variant>
      <vt:variant>
        <vt:lpwstr>https://ocio.wa.gov/</vt:lpwstr>
      </vt:variant>
      <vt:variant>
        <vt:lpwstr/>
      </vt:variant>
      <vt:variant>
        <vt:i4>6553726</vt:i4>
      </vt:variant>
      <vt:variant>
        <vt:i4>549</vt:i4>
      </vt:variant>
      <vt:variant>
        <vt:i4>0</vt:i4>
      </vt:variant>
      <vt:variant>
        <vt:i4>5</vt:i4>
      </vt:variant>
      <vt:variant>
        <vt:lpwstr>https://watech.wa.gov/</vt:lpwstr>
      </vt:variant>
      <vt:variant>
        <vt:lpwstr/>
      </vt:variant>
      <vt:variant>
        <vt:i4>1638458</vt:i4>
      </vt:variant>
      <vt:variant>
        <vt:i4>545</vt:i4>
      </vt:variant>
      <vt:variant>
        <vt:i4>0</vt:i4>
      </vt:variant>
      <vt:variant>
        <vt:i4>5</vt:i4>
      </vt:variant>
      <vt:variant>
        <vt:lpwstr/>
      </vt:variant>
      <vt:variant>
        <vt:lpwstr>_Toc70952863</vt:lpwstr>
      </vt:variant>
      <vt:variant>
        <vt:i4>1572922</vt:i4>
      </vt:variant>
      <vt:variant>
        <vt:i4>542</vt:i4>
      </vt:variant>
      <vt:variant>
        <vt:i4>0</vt:i4>
      </vt:variant>
      <vt:variant>
        <vt:i4>5</vt:i4>
      </vt:variant>
      <vt:variant>
        <vt:lpwstr/>
      </vt:variant>
      <vt:variant>
        <vt:lpwstr>_Toc70952862</vt:lpwstr>
      </vt:variant>
      <vt:variant>
        <vt:i4>1769530</vt:i4>
      </vt:variant>
      <vt:variant>
        <vt:i4>539</vt:i4>
      </vt:variant>
      <vt:variant>
        <vt:i4>0</vt:i4>
      </vt:variant>
      <vt:variant>
        <vt:i4>5</vt:i4>
      </vt:variant>
      <vt:variant>
        <vt:lpwstr/>
      </vt:variant>
      <vt:variant>
        <vt:lpwstr>_Toc70952861</vt:lpwstr>
      </vt:variant>
      <vt:variant>
        <vt:i4>1703994</vt:i4>
      </vt:variant>
      <vt:variant>
        <vt:i4>536</vt:i4>
      </vt:variant>
      <vt:variant>
        <vt:i4>0</vt:i4>
      </vt:variant>
      <vt:variant>
        <vt:i4>5</vt:i4>
      </vt:variant>
      <vt:variant>
        <vt:lpwstr/>
      </vt:variant>
      <vt:variant>
        <vt:lpwstr>_Toc70952860</vt:lpwstr>
      </vt:variant>
      <vt:variant>
        <vt:i4>1245241</vt:i4>
      </vt:variant>
      <vt:variant>
        <vt:i4>533</vt:i4>
      </vt:variant>
      <vt:variant>
        <vt:i4>0</vt:i4>
      </vt:variant>
      <vt:variant>
        <vt:i4>5</vt:i4>
      </vt:variant>
      <vt:variant>
        <vt:lpwstr/>
      </vt:variant>
      <vt:variant>
        <vt:lpwstr>_Toc70952859</vt:lpwstr>
      </vt:variant>
      <vt:variant>
        <vt:i4>1179705</vt:i4>
      </vt:variant>
      <vt:variant>
        <vt:i4>530</vt:i4>
      </vt:variant>
      <vt:variant>
        <vt:i4>0</vt:i4>
      </vt:variant>
      <vt:variant>
        <vt:i4>5</vt:i4>
      </vt:variant>
      <vt:variant>
        <vt:lpwstr/>
      </vt:variant>
      <vt:variant>
        <vt:lpwstr>_Toc70952858</vt:lpwstr>
      </vt:variant>
      <vt:variant>
        <vt:i4>1900601</vt:i4>
      </vt:variant>
      <vt:variant>
        <vt:i4>527</vt:i4>
      </vt:variant>
      <vt:variant>
        <vt:i4>0</vt:i4>
      </vt:variant>
      <vt:variant>
        <vt:i4>5</vt:i4>
      </vt:variant>
      <vt:variant>
        <vt:lpwstr/>
      </vt:variant>
      <vt:variant>
        <vt:lpwstr>_Toc70952857</vt:lpwstr>
      </vt:variant>
      <vt:variant>
        <vt:i4>1835065</vt:i4>
      </vt:variant>
      <vt:variant>
        <vt:i4>524</vt:i4>
      </vt:variant>
      <vt:variant>
        <vt:i4>0</vt:i4>
      </vt:variant>
      <vt:variant>
        <vt:i4>5</vt:i4>
      </vt:variant>
      <vt:variant>
        <vt:lpwstr/>
      </vt:variant>
      <vt:variant>
        <vt:lpwstr>_Toc70952856</vt:lpwstr>
      </vt:variant>
      <vt:variant>
        <vt:i4>2031673</vt:i4>
      </vt:variant>
      <vt:variant>
        <vt:i4>518</vt:i4>
      </vt:variant>
      <vt:variant>
        <vt:i4>0</vt:i4>
      </vt:variant>
      <vt:variant>
        <vt:i4>5</vt:i4>
      </vt:variant>
      <vt:variant>
        <vt:lpwstr/>
      </vt:variant>
      <vt:variant>
        <vt:lpwstr>_Toc70952855</vt:lpwstr>
      </vt:variant>
      <vt:variant>
        <vt:i4>1966137</vt:i4>
      </vt:variant>
      <vt:variant>
        <vt:i4>512</vt:i4>
      </vt:variant>
      <vt:variant>
        <vt:i4>0</vt:i4>
      </vt:variant>
      <vt:variant>
        <vt:i4>5</vt:i4>
      </vt:variant>
      <vt:variant>
        <vt:lpwstr/>
      </vt:variant>
      <vt:variant>
        <vt:lpwstr>_Toc70952854</vt:lpwstr>
      </vt:variant>
      <vt:variant>
        <vt:i4>1638457</vt:i4>
      </vt:variant>
      <vt:variant>
        <vt:i4>506</vt:i4>
      </vt:variant>
      <vt:variant>
        <vt:i4>0</vt:i4>
      </vt:variant>
      <vt:variant>
        <vt:i4>5</vt:i4>
      </vt:variant>
      <vt:variant>
        <vt:lpwstr/>
      </vt:variant>
      <vt:variant>
        <vt:lpwstr>_Toc70952853</vt:lpwstr>
      </vt:variant>
      <vt:variant>
        <vt:i4>1572921</vt:i4>
      </vt:variant>
      <vt:variant>
        <vt:i4>500</vt:i4>
      </vt:variant>
      <vt:variant>
        <vt:i4>0</vt:i4>
      </vt:variant>
      <vt:variant>
        <vt:i4>5</vt:i4>
      </vt:variant>
      <vt:variant>
        <vt:lpwstr/>
      </vt:variant>
      <vt:variant>
        <vt:lpwstr>_Toc70952852</vt:lpwstr>
      </vt:variant>
      <vt:variant>
        <vt:i4>1769529</vt:i4>
      </vt:variant>
      <vt:variant>
        <vt:i4>494</vt:i4>
      </vt:variant>
      <vt:variant>
        <vt:i4>0</vt:i4>
      </vt:variant>
      <vt:variant>
        <vt:i4>5</vt:i4>
      </vt:variant>
      <vt:variant>
        <vt:lpwstr/>
      </vt:variant>
      <vt:variant>
        <vt:lpwstr>_Toc70952851</vt:lpwstr>
      </vt:variant>
      <vt:variant>
        <vt:i4>1703993</vt:i4>
      </vt:variant>
      <vt:variant>
        <vt:i4>488</vt:i4>
      </vt:variant>
      <vt:variant>
        <vt:i4>0</vt:i4>
      </vt:variant>
      <vt:variant>
        <vt:i4>5</vt:i4>
      </vt:variant>
      <vt:variant>
        <vt:lpwstr/>
      </vt:variant>
      <vt:variant>
        <vt:lpwstr>_Toc70952850</vt:lpwstr>
      </vt:variant>
      <vt:variant>
        <vt:i4>1245240</vt:i4>
      </vt:variant>
      <vt:variant>
        <vt:i4>482</vt:i4>
      </vt:variant>
      <vt:variant>
        <vt:i4>0</vt:i4>
      </vt:variant>
      <vt:variant>
        <vt:i4>5</vt:i4>
      </vt:variant>
      <vt:variant>
        <vt:lpwstr/>
      </vt:variant>
      <vt:variant>
        <vt:lpwstr>_Toc70952849</vt:lpwstr>
      </vt:variant>
      <vt:variant>
        <vt:i4>1179704</vt:i4>
      </vt:variant>
      <vt:variant>
        <vt:i4>476</vt:i4>
      </vt:variant>
      <vt:variant>
        <vt:i4>0</vt:i4>
      </vt:variant>
      <vt:variant>
        <vt:i4>5</vt:i4>
      </vt:variant>
      <vt:variant>
        <vt:lpwstr/>
      </vt:variant>
      <vt:variant>
        <vt:lpwstr>_Toc70952848</vt:lpwstr>
      </vt:variant>
      <vt:variant>
        <vt:i4>1900600</vt:i4>
      </vt:variant>
      <vt:variant>
        <vt:i4>470</vt:i4>
      </vt:variant>
      <vt:variant>
        <vt:i4>0</vt:i4>
      </vt:variant>
      <vt:variant>
        <vt:i4>5</vt:i4>
      </vt:variant>
      <vt:variant>
        <vt:lpwstr/>
      </vt:variant>
      <vt:variant>
        <vt:lpwstr>_Toc70952847</vt:lpwstr>
      </vt:variant>
      <vt:variant>
        <vt:i4>1835064</vt:i4>
      </vt:variant>
      <vt:variant>
        <vt:i4>464</vt:i4>
      </vt:variant>
      <vt:variant>
        <vt:i4>0</vt:i4>
      </vt:variant>
      <vt:variant>
        <vt:i4>5</vt:i4>
      </vt:variant>
      <vt:variant>
        <vt:lpwstr/>
      </vt:variant>
      <vt:variant>
        <vt:lpwstr>_Toc70952846</vt:lpwstr>
      </vt:variant>
      <vt:variant>
        <vt:i4>2031672</vt:i4>
      </vt:variant>
      <vt:variant>
        <vt:i4>458</vt:i4>
      </vt:variant>
      <vt:variant>
        <vt:i4>0</vt:i4>
      </vt:variant>
      <vt:variant>
        <vt:i4>5</vt:i4>
      </vt:variant>
      <vt:variant>
        <vt:lpwstr/>
      </vt:variant>
      <vt:variant>
        <vt:lpwstr>_Toc70952845</vt:lpwstr>
      </vt:variant>
      <vt:variant>
        <vt:i4>1966136</vt:i4>
      </vt:variant>
      <vt:variant>
        <vt:i4>452</vt:i4>
      </vt:variant>
      <vt:variant>
        <vt:i4>0</vt:i4>
      </vt:variant>
      <vt:variant>
        <vt:i4>5</vt:i4>
      </vt:variant>
      <vt:variant>
        <vt:lpwstr/>
      </vt:variant>
      <vt:variant>
        <vt:lpwstr>_Toc70952844</vt:lpwstr>
      </vt:variant>
      <vt:variant>
        <vt:i4>1638456</vt:i4>
      </vt:variant>
      <vt:variant>
        <vt:i4>446</vt:i4>
      </vt:variant>
      <vt:variant>
        <vt:i4>0</vt:i4>
      </vt:variant>
      <vt:variant>
        <vt:i4>5</vt:i4>
      </vt:variant>
      <vt:variant>
        <vt:lpwstr/>
      </vt:variant>
      <vt:variant>
        <vt:lpwstr>_Toc70952843</vt:lpwstr>
      </vt:variant>
      <vt:variant>
        <vt:i4>1572920</vt:i4>
      </vt:variant>
      <vt:variant>
        <vt:i4>440</vt:i4>
      </vt:variant>
      <vt:variant>
        <vt:i4>0</vt:i4>
      </vt:variant>
      <vt:variant>
        <vt:i4>5</vt:i4>
      </vt:variant>
      <vt:variant>
        <vt:lpwstr/>
      </vt:variant>
      <vt:variant>
        <vt:lpwstr>_Toc70952842</vt:lpwstr>
      </vt:variant>
      <vt:variant>
        <vt:i4>1769528</vt:i4>
      </vt:variant>
      <vt:variant>
        <vt:i4>434</vt:i4>
      </vt:variant>
      <vt:variant>
        <vt:i4>0</vt:i4>
      </vt:variant>
      <vt:variant>
        <vt:i4>5</vt:i4>
      </vt:variant>
      <vt:variant>
        <vt:lpwstr/>
      </vt:variant>
      <vt:variant>
        <vt:lpwstr>_Toc70952841</vt:lpwstr>
      </vt:variant>
      <vt:variant>
        <vt:i4>1703992</vt:i4>
      </vt:variant>
      <vt:variant>
        <vt:i4>428</vt:i4>
      </vt:variant>
      <vt:variant>
        <vt:i4>0</vt:i4>
      </vt:variant>
      <vt:variant>
        <vt:i4>5</vt:i4>
      </vt:variant>
      <vt:variant>
        <vt:lpwstr/>
      </vt:variant>
      <vt:variant>
        <vt:lpwstr>_Toc70952840</vt:lpwstr>
      </vt:variant>
      <vt:variant>
        <vt:i4>1245247</vt:i4>
      </vt:variant>
      <vt:variant>
        <vt:i4>422</vt:i4>
      </vt:variant>
      <vt:variant>
        <vt:i4>0</vt:i4>
      </vt:variant>
      <vt:variant>
        <vt:i4>5</vt:i4>
      </vt:variant>
      <vt:variant>
        <vt:lpwstr/>
      </vt:variant>
      <vt:variant>
        <vt:lpwstr>_Toc70952839</vt:lpwstr>
      </vt:variant>
      <vt:variant>
        <vt:i4>1179711</vt:i4>
      </vt:variant>
      <vt:variant>
        <vt:i4>416</vt:i4>
      </vt:variant>
      <vt:variant>
        <vt:i4>0</vt:i4>
      </vt:variant>
      <vt:variant>
        <vt:i4>5</vt:i4>
      </vt:variant>
      <vt:variant>
        <vt:lpwstr/>
      </vt:variant>
      <vt:variant>
        <vt:lpwstr>_Toc70952838</vt:lpwstr>
      </vt:variant>
      <vt:variant>
        <vt:i4>1900607</vt:i4>
      </vt:variant>
      <vt:variant>
        <vt:i4>410</vt:i4>
      </vt:variant>
      <vt:variant>
        <vt:i4>0</vt:i4>
      </vt:variant>
      <vt:variant>
        <vt:i4>5</vt:i4>
      </vt:variant>
      <vt:variant>
        <vt:lpwstr/>
      </vt:variant>
      <vt:variant>
        <vt:lpwstr>_Toc70952837</vt:lpwstr>
      </vt:variant>
      <vt:variant>
        <vt:i4>1835071</vt:i4>
      </vt:variant>
      <vt:variant>
        <vt:i4>404</vt:i4>
      </vt:variant>
      <vt:variant>
        <vt:i4>0</vt:i4>
      </vt:variant>
      <vt:variant>
        <vt:i4>5</vt:i4>
      </vt:variant>
      <vt:variant>
        <vt:lpwstr/>
      </vt:variant>
      <vt:variant>
        <vt:lpwstr>_Toc70952836</vt:lpwstr>
      </vt:variant>
      <vt:variant>
        <vt:i4>2031679</vt:i4>
      </vt:variant>
      <vt:variant>
        <vt:i4>398</vt:i4>
      </vt:variant>
      <vt:variant>
        <vt:i4>0</vt:i4>
      </vt:variant>
      <vt:variant>
        <vt:i4>5</vt:i4>
      </vt:variant>
      <vt:variant>
        <vt:lpwstr/>
      </vt:variant>
      <vt:variant>
        <vt:lpwstr>_Toc70952835</vt:lpwstr>
      </vt:variant>
      <vt:variant>
        <vt:i4>1966143</vt:i4>
      </vt:variant>
      <vt:variant>
        <vt:i4>392</vt:i4>
      </vt:variant>
      <vt:variant>
        <vt:i4>0</vt:i4>
      </vt:variant>
      <vt:variant>
        <vt:i4>5</vt:i4>
      </vt:variant>
      <vt:variant>
        <vt:lpwstr/>
      </vt:variant>
      <vt:variant>
        <vt:lpwstr>_Toc70952834</vt:lpwstr>
      </vt:variant>
      <vt:variant>
        <vt:i4>1638463</vt:i4>
      </vt:variant>
      <vt:variant>
        <vt:i4>386</vt:i4>
      </vt:variant>
      <vt:variant>
        <vt:i4>0</vt:i4>
      </vt:variant>
      <vt:variant>
        <vt:i4>5</vt:i4>
      </vt:variant>
      <vt:variant>
        <vt:lpwstr/>
      </vt:variant>
      <vt:variant>
        <vt:lpwstr>_Toc70952833</vt:lpwstr>
      </vt:variant>
      <vt:variant>
        <vt:i4>1572927</vt:i4>
      </vt:variant>
      <vt:variant>
        <vt:i4>380</vt:i4>
      </vt:variant>
      <vt:variant>
        <vt:i4>0</vt:i4>
      </vt:variant>
      <vt:variant>
        <vt:i4>5</vt:i4>
      </vt:variant>
      <vt:variant>
        <vt:lpwstr/>
      </vt:variant>
      <vt:variant>
        <vt:lpwstr>_Toc70952832</vt:lpwstr>
      </vt:variant>
      <vt:variant>
        <vt:i4>1769535</vt:i4>
      </vt:variant>
      <vt:variant>
        <vt:i4>374</vt:i4>
      </vt:variant>
      <vt:variant>
        <vt:i4>0</vt:i4>
      </vt:variant>
      <vt:variant>
        <vt:i4>5</vt:i4>
      </vt:variant>
      <vt:variant>
        <vt:lpwstr/>
      </vt:variant>
      <vt:variant>
        <vt:lpwstr>_Toc70952831</vt:lpwstr>
      </vt:variant>
      <vt:variant>
        <vt:i4>1703999</vt:i4>
      </vt:variant>
      <vt:variant>
        <vt:i4>368</vt:i4>
      </vt:variant>
      <vt:variant>
        <vt:i4>0</vt:i4>
      </vt:variant>
      <vt:variant>
        <vt:i4>5</vt:i4>
      </vt:variant>
      <vt:variant>
        <vt:lpwstr/>
      </vt:variant>
      <vt:variant>
        <vt:lpwstr>_Toc70952830</vt:lpwstr>
      </vt:variant>
      <vt:variant>
        <vt:i4>1245246</vt:i4>
      </vt:variant>
      <vt:variant>
        <vt:i4>362</vt:i4>
      </vt:variant>
      <vt:variant>
        <vt:i4>0</vt:i4>
      </vt:variant>
      <vt:variant>
        <vt:i4>5</vt:i4>
      </vt:variant>
      <vt:variant>
        <vt:lpwstr/>
      </vt:variant>
      <vt:variant>
        <vt:lpwstr>_Toc70952829</vt:lpwstr>
      </vt:variant>
      <vt:variant>
        <vt:i4>1179710</vt:i4>
      </vt:variant>
      <vt:variant>
        <vt:i4>356</vt:i4>
      </vt:variant>
      <vt:variant>
        <vt:i4>0</vt:i4>
      </vt:variant>
      <vt:variant>
        <vt:i4>5</vt:i4>
      </vt:variant>
      <vt:variant>
        <vt:lpwstr/>
      </vt:variant>
      <vt:variant>
        <vt:lpwstr>_Toc70952828</vt:lpwstr>
      </vt:variant>
      <vt:variant>
        <vt:i4>1900606</vt:i4>
      </vt:variant>
      <vt:variant>
        <vt:i4>350</vt:i4>
      </vt:variant>
      <vt:variant>
        <vt:i4>0</vt:i4>
      </vt:variant>
      <vt:variant>
        <vt:i4>5</vt:i4>
      </vt:variant>
      <vt:variant>
        <vt:lpwstr/>
      </vt:variant>
      <vt:variant>
        <vt:lpwstr>_Toc70952827</vt:lpwstr>
      </vt:variant>
      <vt:variant>
        <vt:i4>1835070</vt:i4>
      </vt:variant>
      <vt:variant>
        <vt:i4>344</vt:i4>
      </vt:variant>
      <vt:variant>
        <vt:i4>0</vt:i4>
      </vt:variant>
      <vt:variant>
        <vt:i4>5</vt:i4>
      </vt:variant>
      <vt:variant>
        <vt:lpwstr/>
      </vt:variant>
      <vt:variant>
        <vt:lpwstr>_Toc70952826</vt:lpwstr>
      </vt:variant>
      <vt:variant>
        <vt:i4>2031678</vt:i4>
      </vt:variant>
      <vt:variant>
        <vt:i4>338</vt:i4>
      </vt:variant>
      <vt:variant>
        <vt:i4>0</vt:i4>
      </vt:variant>
      <vt:variant>
        <vt:i4>5</vt:i4>
      </vt:variant>
      <vt:variant>
        <vt:lpwstr/>
      </vt:variant>
      <vt:variant>
        <vt:lpwstr>_Toc70952825</vt:lpwstr>
      </vt:variant>
      <vt:variant>
        <vt:i4>1966142</vt:i4>
      </vt:variant>
      <vt:variant>
        <vt:i4>332</vt:i4>
      </vt:variant>
      <vt:variant>
        <vt:i4>0</vt:i4>
      </vt:variant>
      <vt:variant>
        <vt:i4>5</vt:i4>
      </vt:variant>
      <vt:variant>
        <vt:lpwstr/>
      </vt:variant>
      <vt:variant>
        <vt:lpwstr>_Toc70952824</vt:lpwstr>
      </vt:variant>
      <vt:variant>
        <vt:i4>1638462</vt:i4>
      </vt:variant>
      <vt:variant>
        <vt:i4>326</vt:i4>
      </vt:variant>
      <vt:variant>
        <vt:i4>0</vt:i4>
      </vt:variant>
      <vt:variant>
        <vt:i4>5</vt:i4>
      </vt:variant>
      <vt:variant>
        <vt:lpwstr/>
      </vt:variant>
      <vt:variant>
        <vt:lpwstr>_Toc70952823</vt:lpwstr>
      </vt:variant>
      <vt:variant>
        <vt:i4>1572926</vt:i4>
      </vt:variant>
      <vt:variant>
        <vt:i4>320</vt:i4>
      </vt:variant>
      <vt:variant>
        <vt:i4>0</vt:i4>
      </vt:variant>
      <vt:variant>
        <vt:i4>5</vt:i4>
      </vt:variant>
      <vt:variant>
        <vt:lpwstr/>
      </vt:variant>
      <vt:variant>
        <vt:lpwstr>_Toc70952822</vt:lpwstr>
      </vt:variant>
      <vt:variant>
        <vt:i4>1769534</vt:i4>
      </vt:variant>
      <vt:variant>
        <vt:i4>314</vt:i4>
      </vt:variant>
      <vt:variant>
        <vt:i4>0</vt:i4>
      </vt:variant>
      <vt:variant>
        <vt:i4>5</vt:i4>
      </vt:variant>
      <vt:variant>
        <vt:lpwstr/>
      </vt:variant>
      <vt:variant>
        <vt:lpwstr>_Toc70952821</vt:lpwstr>
      </vt:variant>
      <vt:variant>
        <vt:i4>1703998</vt:i4>
      </vt:variant>
      <vt:variant>
        <vt:i4>308</vt:i4>
      </vt:variant>
      <vt:variant>
        <vt:i4>0</vt:i4>
      </vt:variant>
      <vt:variant>
        <vt:i4>5</vt:i4>
      </vt:variant>
      <vt:variant>
        <vt:lpwstr/>
      </vt:variant>
      <vt:variant>
        <vt:lpwstr>_Toc70952820</vt:lpwstr>
      </vt:variant>
      <vt:variant>
        <vt:i4>1245245</vt:i4>
      </vt:variant>
      <vt:variant>
        <vt:i4>302</vt:i4>
      </vt:variant>
      <vt:variant>
        <vt:i4>0</vt:i4>
      </vt:variant>
      <vt:variant>
        <vt:i4>5</vt:i4>
      </vt:variant>
      <vt:variant>
        <vt:lpwstr/>
      </vt:variant>
      <vt:variant>
        <vt:lpwstr>_Toc70952819</vt:lpwstr>
      </vt:variant>
      <vt:variant>
        <vt:i4>1179709</vt:i4>
      </vt:variant>
      <vt:variant>
        <vt:i4>296</vt:i4>
      </vt:variant>
      <vt:variant>
        <vt:i4>0</vt:i4>
      </vt:variant>
      <vt:variant>
        <vt:i4>5</vt:i4>
      </vt:variant>
      <vt:variant>
        <vt:lpwstr/>
      </vt:variant>
      <vt:variant>
        <vt:lpwstr>_Toc70952818</vt:lpwstr>
      </vt:variant>
      <vt:variant>
        <vt:i4>1900605</vt:i4>
      </vt:variant>
      <vt:variant>
        <vt:i4>290</vt:i4>
      </vt:variant>
      <vt:variant>
        <vt:i4>0</vt:i4>
      </vt:variant>
      <vt:variant>
        <vt:i4>5</vt:i4>
      </vt:variant>
      <vt:variant>
        <vt:lpwstr/>
      </vt:variant>
      <vt:variant>
        <vt:lpwstr>_Toc70952817</vt:lpwstr>
      </vt:variant>
      <vt:variant>
        <vt:i4>1835069</vt:i4>
      </vt:variant>
      <vt:variant>
        <vt:i4>284</vt:i4>
      </vt:variant>
      <vt:variant>
        <vt:i4>0</vt:i4>
      </vt:variant>
      <vt:variant>
        <vt:i4>5</vt:i4>
      </vt:variant>
      <vt:variant>
        <vt:lpwstr/>
      </vt:variant>
      <vt:variant>
        <vt:lpwstr>_Toc70952816</vt:lpwstr>
      </vt:variant>
      <vt:variant>
        <vt:i4>2031677</vt:i4>
      </vt:variant>
      <vt:variant>
        <vt:i4>278</vt:i4>
      </vt:variant>
      <vt:variant>
        <vt:i4>0</vt:i4>
      </vt:variant>
      <vt:variant>
        <vt:i4>5</vt:i4>
      </vt:variant>
      <vt:variant>
        <vt:lpwstr/>
      </vt:variant>
      <vt:variant>
        <vt:lpwstr>_Toc70952815</vt:lpwstr>
      </vt:variant>
      <vt:variant>
        <vt:i4>1966141</vt:i4>
      </vt:variant>
      <vt:variant>
        <vt:i4>272</vt:i4>
      </vt:variant>
      <vt:variant>
        <vt:i4>0</vt:i4>
      </vt:variant>
      <vt:variant>
        <vt:i4>5</vt:i4>
      </vt:variant>
      <vt:variant>
        <vt:lpwstr/>
      </vt:variant>
      <vt:variant>
        <vt:lpwstr>_Toc70952814</vt:lpwstr>
      </vt:variant>
      <vt:variant>
        <vt:i4>1638461</vt:i4>
      </vt:variant>
      <vt:variant>
        <vt:i4>266</vt:i4>
      </vt:variant>
      <vt:variant>
        <vt:i4>0</vt:i4>
      </vt:variant>
      <vt:variant>
        <vt:i4>5</vt:i4>
      </vt:variant>
      <vt:variant>
        <vt:lpwstr/>
      </vt:variant>
      <vt:variant>
        <vt:lpwstr>_Toc70952813</vt:lpwstr>
      </vt:variant>
      <vt:variant>
        <vt:i4>1572925</vt:i4>
      </vt:variant>
      <vt:variant>
        <vt:i4>260</vt:i4>
      </vt:variant>
      <vt:variant>
        <vt:i4>0</vt:i4>
      </vt:variant>
      <vt:variant>
        <vt:i4>5</vt:i4>
      </vt:variant>
      <vt:variant>
        <vt:lpwstr/>
      </vt:variant>
      <vt:variant>
        <vt:lpwstr>_Toc70952812</vt:lpwstr>
      </vt:variant>
      <vt:variant>
        <vt:i4>1769533</vt:i4>
      </vt:variant>
      <vt:variant>
        <vt:i4>254</vt:i4>
      </vt:variant>
      <vt:variant>
        <vt:i4>0</vt:i4>
      </vt:variant>
      <vt:variant>
        <vt:i4>5</vt:i4>
      </vt:variant>
      <vt:variant>
        <vt:lpwstr/>
      </vt:variant>
      <vt:variant>
        <vt:lpwstr>_Toc70952811</vt:lpwstr>
      </vt:variant>
      <vt:variant>
        <vt:i4>1703997</vt:i4>
      </vt:variant>
      <vt:variant>
        <vt:i4>248</vt:i4>
      </vt:variant>
      <vt:variant>
        <vt:i4>0</vt:i4>
      </vt:variant>
      <vt:variant>
        <vt:i4>5</vt:i4>
      </vt:variant>
      <vt:variant>
        <vt:lpwstr/>
      </vt:variant>
      <vt:variant>
        <vt:lpwstr>_Toc70952810</vt:lpwstr>
      </vt:variant>
      <vt:variant>
        <vt:i4>1245244</vt:i4>
      </vt:variant>
      <vt:variant>
        <vt:i4>242</vt:i4>
      </vt:variant>
      <vt:variant>
        <vt:i4>0</vt:i4>
      </vt:variant>
      <vt:variant>
        <vt:i4>5</vt:i4>
      </vt:variant>
      <vt:variant>
        <vt:lpwstr/>
      </vt:variant>
      <vt:variant>
        <vt:lpwstr>_Toc70952809</vt:lpwstr>
      </vt:variant>
      <vt:variant>
        <vt:i4>1179708</vt:i4>
      </vt:variant>
      <vt:variant>
        <vt:i4>236</vt:i4>
      </vt:variant>
      <vt:variant>
        <vt:i4>0</vt:i4>
      </vt:variant>
      <vt:variant>
        <vt:i4>5</vt:i4>
      </vt:variant>
      <vt:variant>
        <vt:lpwstr/>
      </vt:variant>
      <vt:variant>
        <vt:lpwstr>_Toc70952808</vt:lpwstr>
      </vt:variant>
      <vt:variant>
        <vt:i4>1900604</vt:i4>
      </vt:variant>
      <vt:variant>
        <vt:i4>230</vt:i4>
      </vt:variant>
      <vt:variant>
        <vt:i4>0</vt:i4>
      </vt:variant>
      <vt:variant>
        <vt:i4>5</vt:i4>
      </vt:variant>
      <vt:variant>
        <vt:lpwstr/>
      </vt:variant>
      <vt:variant>
        <vt:lpwstr>_Toc70952807</vt:lpwstr>
      </vt:variant>
      <vt:variant>
        <vt:i4>1835068</vt:i4>
      </vt:variant>
      <vt:variant>
        <vt:i4>224</vt:i4>
      </vt:variant>
      <vt:variant>
        <vt:i4>0</vt:i4>
      </vt:variant>
      <vt:variant>
        <vt:i4>5</vt:i4>
      </vt:variant>
      <vt:variant>
        <vt:lpwstr/>
      </vt:variant>
      <vt:variant>
        <vt:lpwstr>_Toc70952806</vt:lpwstr>
      </vt:variant>
      <vt:variant>
        <vt:i4>2031676</vt:i4>
      </vt:variant>
      <vt:variant>
        <vt:i4>218</vt:i4>
      </vt:variant>
      <vt:variant>
        <vt:i4>0</vt:i4>
      </vt:variant>
      <vt:variant>
        <vt:i4>5</vt:i4>
      </vt:variant>
      <vt:variant>
        <vt:lpwstr/>
      </vt:variant>
      <vt:variant>
        <vt:lpwstr>_Toc70952805</vt:lpwstr>
      </vt:variant>
      <vt:variant>
        <vt:i4>1966140</vt:i4>
      </vt:variant>
      <vt:variant>
        <vt:i4>212</vt:i4>
      </vt:variant>
      <vt:variant>
        <vt:i4>0</vt:i4>
      </vt:variant>
      <vt:variant>
        <vt:i4>5</vt:i4>
      </vt:variant>
      <vt:variant>
        <vt:lpwstr/>
      </vt:variant>
      <vt:variant>
        <vt:lpwstr>_Toc70952804</vt:lpwstr>
      </vt:variant>
      <vt:variant>
        <vt:i4>1638460</vt:i4>
      </vt:variant>
      <vt:variant>
        <vt:i4>206</vt:i4>
      </vt:variant>
      <vt:variant>
        <vt:i4>0</vt:i4>
      </vt:variant>
      <vt:variant>
        <vt:i4>5</vt:i4>
      </vt:variant>
      <vt:variant>
        <vt:lpwstr/>
      </vt:variant>
      <vt:variant>
        <vt:lpwstr>_Toc70952803</vt:lpwstr>
      </vt:variant>
      <vt:variant>
        <vt:i4>1572924</vt:i4>
      </vt:variant>
      <vt:variant>
        <vt:i4>200</vt:i4>
      </vt:variant>
      <vt:variant>
        <vt:i4>0</vt:i4>
      </vt:variant>
      <vt:variant>
        <vt:i4>5</vt:i4>
      </vt:variant>
      <vt:variant>
        <vt:lpwstr/>
      </vt:variant>
      <vt:variant>
        <vt:lpwstr>_Toc70952802</vt:lpwstr>
      </vt:variant>
      <vt:variant>
        <vt:i4>1769532</vt:i4>
      </vt:variant>
      <vt:variant>
        <vt:i4>194</vt:i4>
      </vt:variant>
      <vt:variant>
        <vt:i4>0</vt:i4>
      </vt:variant>
      <vt:variant>
        <vt:i4>5</vt:i4>
      </vt:variant>
      <vt:variant>
        <vt:lpwstr/>
      </vt:variant>
      <vt:variant>
        <vt:lpwstr>_Toc70952801</vt:lpwstr>
      </vt:variant>
      <vt:variant>
        <vt:i4>1703996</vt:i4>
      </vt:variant>
      <vt:variant>
        <vt:i4>188</vt:i4>
      </vt:variant>
      <vt:variant>
        <vt:i4>0</vt:i4>
      </vt:variant>
      <vt:variant>
        <vt:i4>5</vt:i4>
      </vt:variant>
      <vt:variant>
        <vt:lpwstr/>
      </vt:variant>
      <vt:variant>
        <vt:lpwstr>_Toc70952800</vt:lpwstr>
      </vt:variant>
      <vt:variant>
        <vt:i4>1835061</vt:i4>
      </vt:variant>
      <vt:variant>
        <vt:i4>182</vt:i4>
      </vt:variant>
      <vt:variant>
        <vt:i4>0</vt:i4>
      </vt:variant>
      <vt:variant>
        <vt:i4>5</vt:i4>
      </vt:variant>
      <vt:variant>
        <vt:lpwstr/>
      </vt:variant>
      <vt:variant>
        <vt:lpwstr>_Toc70952799</vt:lpwstr>
      </vt:variant>
      <vt:variant>
        <vt:i4>1900597</vt:i4>
      </vt:variant>
      <vt:variant>
        <vt:i4>176</vt:i4>
      </vt:variant>
      <vt:variant>
        <vt:i4>0</vt:i4>
      </vt:variant>
      <vt:variant>
        <vt:i4>5</vt:i4>
      </vt:variant>
      <vt:variant>
        <vt:lpwstr/>
      </vt:variant>
      <vt:variant>
        <vt:lpwstr>_Toc70952798</vt:lpwstr>
      </vt:variant>
      <vt:variant>
        <vt:i4>1179701</vt:i4>
      </vt:variant>
      <vt:variant>
        <vt:i4>170</vt:i4>
      </vt:variant>
      <vt:variant>
        <vt:i4>0</vt:i4>
      </vt:variant>
      <vt:variant>
        <vt:i4>5</vt:i4>
      </vt:variant>
      <vt:variant>
        <vt:lpwstr/>
      </vt:variant>
      <vt:variant>
        <vt:lpwstr>_Toc70952797</vt:lpwstr>
      </vt:variant>
      <vt:variant>
        <vt:i4>1245237</vt:i4>
      </vt:variant>
      <vt:variant>
        <vt:i4>164</vt:i4>
      </vt:variant>
      <vt:variant>
        <vt:i4>0</vt:i4>
      </vt:variant>
      <vt:variant>
        <vt:i4>5</vt:i4>
      </vt:variant>
      <vt:variant>
        <vt:lpwstr/>
      </vt:variant>
      <vt:variant>
        <vt:lpwstr>_Toc70952796</vt:lpwstr>
      </vt:variant>
      <vt:variant>
        <vt:i4>1048629</vt:i4>
      </vt:variant>
      <vt:variant>
        <vt:i4>158</vt:i4>
      </vt:variant>
      <vt:variant>
        <vt:i4>0</vt:i4>
      </vt:variant>
      <vt:variant>
        <vt:i4>5</vt:i4>
      </vt:variant>
      <vt:variant>
        <vt:lpwstr/>
      </vt:variant>
      <vt:variant>
        <vt:lpwstr>_Toc70952795</vt:lpwstr>
      </vt:variant>
      <vt:variant>
        <vt:i4>1114165</vt:i4>
      </vt:variant>
      <vt:variant>
        <vt:i4>152</vt:i4>
      </vt:variant>
      <vt:variant>
        <vt:i4>0</vt:i4>
      </vt:variant>
      <vt:variant>
        <vt:i4>5</vt:i4>
      </vt:variant>
      <vt:variant>
        <vt:lpwstr/>
      </vt:variant>
      <vt:variant>
        <vt:lpwstr>_Toc70952794</vt:lpwstr>
      </vt:variant>
      <vt:variant>
        <vt:i4>1441845</vt:i4>
      </vt:variant>
      <vt:variant>
        <vt:i4>146</vt:i4>
      </vt:variant>
      <vt:variant>
        <vt:i4>0</vt:i4>
      </vt:variant>
      <vt:variant>
        <vt:i4>5</vt:i4>
      </vt:variant>
      <vt:variant>
        <vt:lpwstr/>
      </vt:variant>
      <vt:variant>
        <vt:lpwstr>_Toc70952793</vt:lpwstr>
      </vt:variant>
      <vt:variant>
        <vt:i4>1507381</vt:i4>
      </vt:variant>
      <vt:variant>
        <vt:i4>140</vt:i4>
      </vt:variant>
      <vt:variant>
        <vt:i4>0</vt:i4>
      </vt:variant>
      <vt:variant>
        <vt:i4>5</vt:i4>
      </vt:variant>
      <vt:variant>
        <vt:lpwstr/>
      </vt:variant>
      <vt:variant>
        <vt:lpwstr>_Toc70952792</vt:lpwstr>
      </vt:variant>
      <vt:variant>
        <vt:i4>1310773</vt:i4>
      </vt:variant>
      <vt:variant>
        <vt:i4>134</vt:i4>
      </vt:variant>
      <vt:variant>
        <vt:i4>0</vt:i4>
      </vt:variant>
      <vt:variant>
        <vt:i4>5</vt:i4>
      </vt:variant>
      <vt:variant>
        <vt:lpwstr/>
      </vt:variant>
      <vt:variant>
        <vt:lpwstr>_Toc70952791</vt:lpwstr>
      </vt:variant>
      <vt:variant>
        <vt:i4>1376309</vt:i4>
      </vt:variant>
      <vt:variant>
        <vt:i4>128</vt:i4>
      </vt:variant>
      <vt:variant>
        <vt:i4>0</vt:i4>
      </vt:variant>
      <vt:variant>
        <vt:i4>5</vt:i4>
      </vt:variant>
      <vt:variant>
        <vt:lpwstr/>
      </vt:variant>
      <vt:variant>
        <vt:lpwstr>_Toc70952790</vt:lpwstr>
      </vt:variant>
      <vt:variant>
        <vt:i4>1835060</vt:i4>
      </vt:variant>
      <vt:variant>
        <vt:i4>122</vt:i4>
      </vt:variant>
      <vt:variant>
        <vt:i4>0</vt:i4>
      </vt:variant>
      <vt:variant>
        <vt:i4>5</vt:i4>
      </vt:variant>
      <vt:variant>
        <vt:lpwstr/>
      </vt:variant>
      <vt:variant>
        <vt:lpwstr>_Toc70952789</vt:lpwstr>
      </vt:variant>
      <vt:variant>
        <vt:i4>1900596</vt:i4>
      </vt:variant>
      <vt:variant>
        <vt:i4>116</vt:i4>
      </vt:variant>
      <vt:variant>
        <vt:i4>0</vt:i4>
      </vt:variant>
      <vt:variant>
        <vt:i4>5</vt:i4>
      </vt:variant>
      <vt:variant>
        <vt:lpwstr/>
      </vt:variant>
      <vt:variant>
        <vt:lpwstr>_Toc70952788</vt:lpwstr>
      </vt:variant>
      <vt:variant>
        <vt:i4>1179700</vt:i4>
      </vt:variant>
      <vt:variant>
        <vt:i4>110</vt:i4>
      </vt:variant>
      <vt:variant>
        <vt:i4>0</vt:i4>
      </vt:variant>
      <vt:variant>
        <vt:i4>5</vt:i4>
      </vt:variant>
      <vt:variant>
        <vt:lpwstr/>
      </vt:variant>
      <vt:variant>
        <vt:lpwstr>_Toc70952787</vt:lpwstr>
      </vt:variant>
      <vt:variant>
        <vt:i4>1245236</vt:i4>
      </vt:variant>
      <vt:variant>
        <vt:i4>104</vt:i4>
      </vt:variant>
      <vt:variant>
        <vt:i4>0</vt:i4>
      </vt:variant>
      <vt:variant>
        <vt:i4>5</vt:i4>
      </vt:variant>
      <vt:variant>
        <vt:lpwstr/>
      </vt:variant>
      <vt:variant>
        <vt:lpwstr>_Toc70952786</vt:lpwstr>
      </vt:variant>
      <vt:variant>
        <vt:i4>1048628</vt:i4>
      </vt:variant>
      <vt:variant>
        <vt:i4>98</vt:i4>
      </vt:variant>
      <vt:variant>
        <vt:i4>0</vt:i4>
      </vt:variant>
      <vt:variant>
        <vt:i4>5</vt:i4>
      </vt:variant>
      <vt:variant>
        <vt:lpwstr/>
      </vt:variant>
      <vt:variant>
        <vt:lpwstr>_Toc70952785</vt:lpwstr>
      </vt:variant>
      <vt:variant>
        <vt:i4>1114164</vt:i4>
      </vt:variant>
      <vt:variant>
        <vt:i4>92</vt:i4>
      </vt:variant>
      <vt:variant>
        <vt:i4>0</vt:i4>
      </vt:variant>
      <vt:variant>
        <vt:i4>5</vt:i4>
      </vt:variant>
      <vt:variant>
        <vt:lpwstr/>
      </vt:variant>
      <vt:variant>
        <vt:lpwstr>_Toc70952784</vt:lpwstr>
      </vt:variant>
      <vt:variant>
        <vt:i4>1441844</vt:i4>
      </vt:variant>
      <vt:variant>
        <vt:i4>86</vt:i4>
      </vt:variant>
      <vt:variant>
        <vt:i4>0</vt:i4>
      </vt:variant>
      <vt:variant>
        <vt:i4>5</vt:i4>
      </vt:variant>
      <vt:variant>
        <vt:lpwstr/>
      </vt:variant>
      <vt:variant>
        <vt:lpwstr>_Toc70952783</vt:lpwstr>
      </vt:variant>
      <vt:variant>
        <vt:i4>1507380</vt:i4>
      </vt:variant>
      <vt:variant>
        <vt:i4>80</vt:i4>
      </vt:variant>
      <vt:variant>
        <vt:i4>0</vt:i4>
      </vt:variant>
      <vt:variant>
        <vt:i4>5</vt:i4>
      </vt:variant>
      <vt:variant>
        <vt:lpwstr/>
      </vt:variant>
      <vt:variant>
        <vt:lpwstr>_Toc70952782</vt:lpwstr>
      </vt:variant>
      <vt:variant>
        <vt:i4>1310772</vt:i4>
      </vt:variant>
      <vt:variant>
        <vt:i4>74</vt:i4>
      </vt:variant>
      <vt:variant>
        <vt:i4>0</vt:i4>
      </vt:variant>
      <vt:variant>
        <vt:i4>5</vt:i4>
      </vt:variant>
      <vt:variant>
        <vt:lpwstr/>
      </vt:variant>
      <vt:variant>
        <vt:lpwstr>_Toc70952781</vt:lpwstr>
      </vt:variant>
      <vt:variant>
        <vt:i4>1376308</vt:i4>
      </vt:variant>
      <vt:variant>
        <vt:i4>68</vt:i4>
      </vt:variant>
      <vt:variant>
        <vt:i4>0</vt:i4>
      </vt:variant>
      <vt:variant>
        <vt:i4>5</vt:i4>
      </vt:variant>
      <vt:variant>
        <vt:lpwstr/>
      </vt:variant>
      <vt:variant>
        <vt:lpwstr>_Toc70952780</vt:lpwstr>
      </vt:variant>
      <vt:variant>
        <vt:i4>1835067</vt:i4>
      </vt:variant>
      <vt:variant>
        <vt:i4>62</vt:i4>
      </vt:variant>
      <vt:variant>
        <vt:i4>0</vt:i4>
      </vt:variant>
      <vt:variant>
        <vt:i4>5</vt:i4>
      </vt:variant>
      <vt:variant>
        <vt:lpwstr/>
      </vt:variant>
      <vt:variant>
        <vt:lpwstr>_Toc70952779</vt:lpwstr>
      </vt:variant>
      <vt:variant>
        <vt:i4>1900603</vt:i4>
      </vt:variant>
      <vt:variant>
        <vt:i4>56</vt:i4>
      </vt:variant>
      <vt:variant>
        <vt:i4>0</vt:i4>
      </vt:variant>
      <vt:variant>
        <vt:i4>5</vt:i4>
      </vt:variant>
      <vt:variant>
        <vt:lpwstr/>
      </vt:variant>
      <vt:variant>
        <vt:lpwstr>_Toc70952778</vt:lpwstr>
      </vt:variant>
      <vt:variant>
        <vt:i4>1179707</vt:i4>
      </vt:variant>
      <vt:variant>
        <vt:i4>50</vt:i4>
      </vt:variant>
      <vt:variant>
        <vt:i4>0</vt:i4>
      </vt:variant>
      <vt:variant>
        <vt:i4>5</vt:i4>
      </vt:variant>
      <vt:variant>
        <vt:lpwstr/>
      </vt:variant>
      <vt:variant>
        <vt:lpwstr>_Toc70952777</vt:lpwstr>
      </vt:variant>
      <vt:variant>
        <vt:i4>1245243</vt:i4>
      </vt:variant>
      <vt:variant>
        <vt:i4>44</vt:i4>
      </vt:variant>
      <vt:variant>
        <vt:i4>0</vt:i4>
      </vt:variant>
      <vt:variant>
        <vt:i4>5</vt:i4>
      </vt:variant>
      <vt:variant>
        <vt:lpwstr/>
      </vt:variant>
      <vt:variant>
        <vt:lpwstr>_Toc70952776</vt:lpwstr>
      </vt:variant>
      <vt:variant>
        <vt:i4>1048635</vt:i4>
      </vt:variant>
      <vt:variant>
        <vt:i4>38</vt:i4>
      </vt:variant>
      <vt:variant>
        <vt:i4>0</vt:i4>
      </vt:variant>
      <vt:variant>
        <vt:i4>5</vt:i4>
      </vt:variant>
      <vt:variant>
        <vt:lpwstr/>
      </vt:variant>
      <vt:variant>
        <vt:lpwstr>_Toc70952775</vt:lpwstr>
      </vt:variant>
      <vt:variant>
        <vt:i4>1114171</vt:i4>
      </vt:variant>
      <vt:variant>
        <vt:i4>32</vt:i4>
      </vt:variant>
      <vt:variant>
        <vt:i4>0</vt:i4>
      </vt:variant>
      <vt:variant>
        <vt:i4>5</vt:i4>
      </vt:variant>
      <vt:variant>
        <vt:lpwstr/>
      </vt:variant>
      <vt:variant>
        <vt:lpwstr>_Toc70952774</vt:lpwstr>
      </vt:variant>
      <vt:variant>
        <vt:i4>1441851</vt:i4>
      </vt:variant>
      <vt:variant>
        <vt:i4>26</vt:i4>
      </vt:variant>
      <vt:variant>
        <vt:i4>0</vt:i4>
      </vt:variant>
      <vt:variant>
        <vt:i4>5</vt:i4>
      </vt:variant>
      <vt:variant>
        <vt:lpwstr/>
      </vt:variant>
      <vt:variant>
        <vt:lpwstr>_Toc70952773</vt:lpwstr>
      </vt:variant>
      <vt:variant>
        <vt:i4>1507387</vt:i4>
      </vt:variant>
      <vt:variant>
        <vt:i4>20</vt:i4>
      </vt:variant>
      <vt:variant>
        <vt:i4>0</vt:i4>
      </vt:variant>
      <vt:variant>
        <vt:i4>5</vt:i4>
      </vt:variant>
      <vt:variant>
        <vt:lpwstr/>
      </vt:variant>
      <vt:variant>
        <vt:lpwstr>_Toc70952772</vt:lpwstr>
      </vt:variant>
      <vt:variant>
        <vt:i4>1310779</vt:i4>
      </vt:variant>
      <vt:variant>
        <vt:i4>14</vt:i4>
      </vt:variant>
      <vt:variant>
        <vt:i4>0</vt:i4>
      </vt:variant>
      <vt:variant>
        <vt:i4>5</vt:i4>
      </vt:variant>
      <vt:variant>
        <vt:lpwstr/>
      </vt:variant>
      <vt:variant>
        <vt:lpwstr>_Toc70952771</vt:lpwstr>
      </vt:variant>
      <vt:variant>
        <vt:i4>1376315</vt:i4>
      </vt:variant>
      <vt:variant>
        <vt:i4>8</vt:i4>
      </vt:variant>
      <vt:variant>
        <vt:i4>0</vt:i4>
      </vt:variant>
      <vt:variant>
        <vt:i4>5</vt:i4>
      </vt:variant>
      <vt:variant>
        <vt:lpwstr/>
      </vt:variant>
      <vt:variant>
        <vt:lpwstr>_Toc70952770</vt:lpwstr>
      </vt:variant>
      <vt:variant>
        <vt:i4>1835066</vt:i4>
      </vt:variant>
      <vt:variant>
        <vt:i4>2</vt:i4>
      </vt:variant>
      <vt:variant>
        <vt:i4>0</vt:i4>
      </vt:variant>
      <vt:variant>
        <vt:i4>5</vt:i4>
      </vt:variant>
      <vt:variant>
        <vt:lpwstr/>
      </vt:variant>
      <vt:variant>
        <vt:lpwstr>_Toc70952769</vt:lpwstr>
      </vt:variant>
      <vt:variant>
        <vt:i4>2162750</vt:i4>
      </vt:variant>
      <vt:variant>
        <vt:i4>12</vt:i4>
      </vt:variant>
      <vt:variant>
        <vt:i4>0</vt:i4>
      </vt:variant>
      <vt:variant>
        <vt:i4>5</vt:i4>
      </vt:variant>
      <vt:variant>
        <vt:lpwstr>https://stateofwa.sharepoint.com/:x:/r/sites/WaTech-TeamsCloudServicesBroker-ECCProject-CoreTeam/Shared Documents/ECC Project - Core Team/RFP/ECC RFP 2021 scoring matrix.xlsx?d=wf340c274ffd94af99e9be049a8405b67&amp;csf=1&amp;web=1&amp;e=AG9eOe</vt:lpwstr>
      </vt:variant>
      <vt:variant>
        <vt:lpwstr/>
      </vt:variant>
      <vt:variant>
        <vt:i4>524345</vt:i4>
      </vt:variant>
      <vt:variant>
        <vt:i4>9</vt:i4>
      </vt:variant>
      <vt:variant>
        <vt:i4>0</vt:i4>
      </vt:variant>
      <vt:variant>
        <vt:i4>5</vt:i4>
      </vt:variant>
      <vt:variant>
        <vt:lpwstr>mailto:dan.mercer@watech.wa.gov</vt:lpwstr>
      </vt:variant>
      <vt:variant>
        <vt:lpwstr/>
      </vt:variant>
      <vt:variant>
        <vt:i4>4718698</vt:i4>
      </vt:variant>
      <vt:variant>
        <vt:i4>6</vt:i4>
      </vt:variant>
      <vt:variant>
        <vt:i4>0</vt:i4>
      </vt:variant>
      <vt:variant>
        <vt:i4>5</vt:i4>
      </vt:variant>
      <vt:variant>
        <vt:lpwstr>mailto:jennifer.rosales@isg-nw.com</vt:lpwstr>
      </vt:variant>
      <vt:variant>
        <vt:lpwstr/>
      </vt:variant>
      <vt:variant>
        <vt:i4>786464</vt:i4>
      </vt:variant>
      <vt:variant>
        <vt:i4>3</vt:i4>
      </vt:variant>
      <vt:variant>
        <vt:i4>0</vt:i4>
      </vt:variant>
      <vt:variant>
        <vt:i4>5</vt:i4>
      </vt:variant>
      <vt:variant>
        <vt:lpwstr>mailto:mark.quimby@watech.wa.gov</vt:lpwstr>
      </vt:variant>
      <vt:variant>
        <vt:lpwstr/>
      </vt:variant>
      <vt:variant>
        <vt:i4>786464</vt:i4>
      </vt:variant>
      <vt:variant>
        <vt:i4>0</vt:i4>
      </vt:variant>
      <vt:variant>
        <vt:i4>0</vt:i4>
      </vt:variant>
      <vt:variant>
        <vt:i4>5</vt:i4>
      </vt:variant>
      <vt:variant>
        <vt:lpwstr>mailto:mark.quimby@watech.wa.gov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JaeT</dc:creator>
  <cp:keywords/>
  <cp:lastModifiedBy>Callahan, Michael (WaTech)</cp:lastModifiedBy>
  <cp:revision>39</cp:revision>
  <cp:lastPrinted>2019-10-23T20:19:00Z</cp:lastPrinted>
  <dcterms:created xsi:type="dcterms:W3CDTF">2021-06-17T14:35:00Z</dcterms:created>
  <dcterms:modified xsi:type="dcterms:W3CDTF">2021-06-17T16:34:00Z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0x010100B7DE70055B96474BAE6686B273E39284</vt:lpwstr>
  </property>
  <property fmtid="{D5CDD505-2E9C-101B-9397-08002B2CF9AE}" pid="3" name="_dlc_DocIdItemGuid">
    <vt:lpwstr>79393356-6e86-4087-be7b-e9f20eda1c83</vt:lpwstr>
  </property>
  <property fmtid="{D5CDD505-2E9C-101B-9397-08002B2CF9AE}" pid="4" name="MSIP_Label_1520fa42-cf58-4c22-8b93-58cf1d3bd1cb_Enabled">
    <vt:lpwstr>true</vt:lpwstr>
  </property>
  <property fmtid="{D5CDD505-2E9C-101B-9397-08002B2CF9AE}" pid="5" name="MSIP_Label_1520fa42-cf58-4c22-8b93-58cf1d3bd1cb_SetDate">
    <vt:lpwstr>2021-05-25T16:55:15Z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92d5c1c9-336a-4dc6-8a10-558742994d5e</vt:lpwstr>
  </property>
  <property fmtid="{D5CDD505-2E9C-101B-9397-08002B2CF9AE}" pid="10" name="MSIP_Label_1520fa42-cf58-4c22-8b93-58cf1d3bd1cb_ContentBits">
    <vt:lpwstr>0</vt:lpwstr>
  </property>
</Properties>
</file>