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F3B72" w14:textId="77777777" w:rsidR="00AA3602" w:rsidRDefault="00AA3602" w:rsidP="00AA3602">
      <w:pPr>
        <w:jc w:val="center"/>
        <w:rPr>
          <w:b/>
          <w:sz w:val="22"/>
        </w:rPr>
      </w:pPr>
    </w:p>
    <w:p w14:paraId="7AA3068E" w14:textId="77777777" w:rsidR="00AA3602" w:rsidRDefault="00AA3602" w:rsidP="00AA3602">
      <w:pPr>
        <w:rPr>
          <w:sz w:val="36"/>
        </w:rPr>
      </w:pPr>
    </w:p>
    <w:p w14:paraId="5B3F7975" w14:textId="47EA6F9C" w:rsidR="00AA3602" w:rsidRDefault="00AA3602" w:rsidP="00AA3602">
      <w:pPr>
        <w:jc w:val="center"/>
        <w:outlineLvl w:val="0"/>
        <w:rPr>
          <w:b/>
          <w:sz w:val="40"/>
          <w:szCs w:val="40"/>
        </w:rPr>
      </w:pPr>
      <w:r w:rsidRPr="00AA3602">
        <w:rPr>
          <w:b/>
          <w:sz w:val="40"/>
          <w:szCs w:val="40"/>
        </w:rPr>
        <w:t>R</w:t>
      </w:r>
      <w:r>
        <w:rPr>
          <w:b/>
          <w:sz w:val="40"/>
          <w:szCs w:val="40"/>
        </w:rPr>
        <w:t xml:space="preserve">equest </w:t>
      </w:r>
      <w:r w:rsidR="00854010">
        <w:rPr>
          <w:b/>
          <w:sz w:val="40"/>
          <w:szCs w:val="40"/>
        </w:rPr>
        <w:t>for</w:t>
      </w:r>
      <w:r>
        <w:rPr>
          <w:b/>
          <w:sz w:val="40"/>
          <w:szCs w:val="40"/>
        </w:rPr>
        <w:t xml:space="preserve"> </w:t>
      </w:r>
      <w:r w:rsidR="00D53F25">
        <w:rPr>
          <w:b/>
          <w:sz w:val="40"/>
          <w:szCs w:val="40"/>
        </w:rPr>
        <w:t>Quotation and Qualifications</w:t>
      </w:r>
      <w:r>
        <w:rPr>
          <w:b/>
          <w:sz w:val="40"/>
          <w:szCs w:val="40"/>
        </w:rPr>
        <w:t xml:space="preserve"> </w:t>
      </w:r>
    </w:p>
    <w:p w14:paraId="2D2371B8" w14:textId="77777777" w:rsidR="00AA3602" w:rsidRDefault="00AA3602" w:rsidP="00AA3602">
      <w:pPr>
        <w:jc w:val="center"/>
        <w:outlineLvl w:val="0"/>
        <w:rPr>
          <w:b/>
          <w:sz w:val="40"/>
          <w:szCs w:val="40"/>
        </w:rPr>
      </w:pPr>
    </w:p>
    <w:p w14:paraId="43CE6F1E" w14:textId="77777777" w:rsidR="00AA3602" w:rsidRPr="006923D4" w:rsidRDefault="00686AC4" w:rsidP="00487881">
      <w:pPr>
        <w:jc w:val="center"/>
        <w:outlineLvl w:val="0"/>
        <w:rPr>
          <w:b/>
          <w:strike/>
          <w:sz w:val="40"/>
          <w:szCs w:val="40"/>
        </w:rPr>
      </w:pPr>
      <w:r>
        <w:rPr>
          <w:b/>
          <w:sz w:val="40"/>
          <w:szCs w:val="40"/>
        </w:rPr>
        <w:t>A21-RFQQ-029</w:t>
      </w:r>
    </w:p>
    <w:p w14:paraId="6189B27B" w14:textId="77777777" w:rsidR="00487881" w:rsidRPr="00AA3602" w:rsidRDefault="00487881" w:rsidP="00487881">
      <w:pPr>
        <w:jc w:val="center"/>
        <w:outlineLvl w:val="0"/>
        <w:rPr>
          <w:b/>
          <w:sz w:val="40"/>
          <w:szCs w:val="40"/>
        </w:rPr>
      </w:pPr>
    </w:p>
    <w:p w14:paraId="7A90F7B0" w14:textId="77777777" w:rsidR="00AA3602" w:rsidRPr="00AA3602" w:rsidRDefault="00AA3602" w:rsidP="00AA3602">
      <w:pPr>
        <w:jc w:val="center"/>
        <w:rPr>
          <w:b/>
          <w:sz w:val="40"/>
          <w:szCs w:val="40"/>
        </w:rPr>
      </w:pPr>
      <w:r>
        <w:rPr>
          <w:b/>
          <w:sz w:val="40"/>
          <w:szCs w:val="40"/>
        </w:rPr>
        <w:t>For</w:t>
      </w:r>
    </w:p>
    <w:p w14:paraId="267B276E" w14:textId="77777777" w:rsidR="00AA3602" w:rsidRPr="00AA3602" w:rsidRDefault="00AA3602" w:rsidP="00AA3602">
      <w:pPr>
        <w:jc w:val="center"/>
        <w:rPr>
          <w:b/>
          <w:sz w:val="40"/>
          <w:szCs w:val="40"/>
        </w:rPr>
      </w:pPr>
    </w:p>
    <w:p w14:paraId="5DA4709D" w14:textId="77777777" w:rsidR="00AA3602" w:rsidRPr="00AA3602" w:rsidRDefault="00AB3A5A" w:rsidP="00AA3602">
      <w:pPr>
        <w:jc w:val="center"/>
        <w:rPr>
          <w:b/>
          <w:sz w:val="40"/>
          <w:szCs w:val="40"/>
        </w:rPr>
      </w:pPr>
      <w:r>
        <w:rPr>
          <w:b/>
          <w:sz w:val="40"/>
          <w:szCs w:val="40"/>
        </w:rPr>
        <w:t>Cloud Taskforce Support</w:t>
      </w:r>
      <w:r w:rsidR="003C095D">
        <w:rPr>
          <w:b/>
          <w:sz w:val="40"/>
          <w:szCs w:val="40"/>
        </w:rPr>
        <w:t xml:space="preserve"> </w:t>
      </w:r>
      <w:r w:rsidR="008D334C">
        <w:rPr>
          <w:b/>
          <w:sz w:val="40"/>
          <w:szCs w:val="40"/>
        </w:rPr>
        <w:t>Professional Services</w:t>
      </w:r>
    </w:p>
    <w:p w14:paraId="08812615" w14:textId="77777777" w:rsidR="00AA3602" w:rsidRDefault="00AA3602" w:rsidP="00AA3602">
      <w:pPr>
        <w:jc w:val="center"/>
        <w:rPr>
          <w:sz w:val="22"/>
        </w:rPr>
      </w:pPr>
    </w:p>
    <w:p w14:paraId="5D9EAE72" w14:textId="77777777" w:rsidR="00AA3602" w:rsidRDefault="00AA3602" w:rsidP="005C5F00">
      <w:pPr>
        <w:pStyle w:val="Title"/>
        <w:ind w:left="0"/>
      </w:pPr>
      <w:r>
        <w:t>by the</w:t>
      </w:r>
    </w:p>
    <w:p w14:paraId="2B973BCF" w14:textId="77777777" w:rsidR="00AA3602" w:rsidRDefault="00AA3602" w:rsidP="005C5F00">
      <w:pPr>
        <w:pStyle w:val="Title"/>
        <w:ind w:left="0"/>
        <w:rPr>
          <w:iCs/>
          <w:sz w:val="40"/>
        </w:rPr>
      </w:pPr>
      <w:r>
        <w:rPr>
          <w:iCs/>
          <w:sz w:val="40"/>
        </w:rPr>
        <w:t>Washington State</w:t>
      </w:r>
    </w:p>
    <w:p w14:paraId="63DE395B" w14:textId="77777777" w:rsidR="00AA3602" w:rsidRDefault="00962F99" w:rsidP="005C5F00">
      <w:pPr>
        <w:pStyle w:val="Title"/>
        <w:ind w:left="0"/>
        <w:rPr>
          <w:iCs/>
          <w:sz w:val="40"/>
        </w:rPr>
      </w:pPr>
      <w:r>
        <w:rPr>
          <w:iCs/>
          <w:sz w:val="40"/>
        </w:rPr>
        <w:t>Consolidated Technology Services</w:t>
      </w:r>
    </w:p>
    <w:p w14:paraId="5F4B4AFF" w14:textId="77777777" w:rsidR="00AA3602" w:rsidRDefault="00AA3602" w:rsidP="00AA3602">
      <w:pPr>
        <w:rPr>
          <w:sz w:val="22"/>
        </w:rPr>
      </w:pPr>
    </w:p>
    <w:p w14:paraId="66890AE6" w14:textId="77777777" w:rsidR="00AA3602" w:rsidRDefault="00AA3602" w:rsidP="00AA3602">
      <w:pPr>
        <w:rPr>
          <w:sz w:val="22"/>
        </w:rPr>
      </w:pPr>
    </w:p>
    <w:p w14:paraId="327419D5" w14:textId="77777777" w:rsidR="00AA3602" w:rsidRDefault="00AA3602" w:rsidP="00AA3602">
      <w:pPr>
        <w:rPr>
          <w:sz w:val="22"/>
        </w:rPr>
      </w:pPr>
    </w:p>
    <w:p w14:paraId="2B0FD905" w14:textId="77777777" w:rsidR="00AA3602" w:rsidRDefault="00AA3602" w:rsidP="00AA3602">
      <w:pPr>
        <w:rPr>
          <w:sz w:val="22"/>
        </w:rPr>
      </w:pPr>
    </w:p>
    <w:p w14:paraId="1A056A16" w14:textId="77777777" w:rsidR="00AA3602" w:rsidRDefault="00AA3602" w:rsidP="00AA3602">
      <w:pPr>
        <w:rPr>
          <w:sz w:val="22"/>
        </w:rPr>
      </w:pPr>
    </w:p>
    <w:p w14:paraId="5CC39C97" w14:textId="77777777" w:rsidR="00AA3602" w:rsidRDefault="00AA3602" w:rsidP="00AA3602">
      <w:pPr>
        <w:rPr>
          <w:sz w:val="22"/>
        </w:rPr>
      </w:pPr>
    </w:p>
    <w:p w14:paraId="575B3B73" w14:textId="77777777" w:rsidR="00AA3602" w:rsidRDefault="00AA3602" w:rsidP="00AA3602">
      <w:pPr>
        <w:rPr>
          <w:sz w:val="22"/>
        </w:rPr>
      </w:pPr>
    </w:p>
    <w:p w14:paraId="62048883" w14:textId="77777777" w:rsidR="00AA3602" w:rsidRDefault="00AA3602" w:rsidP="00AA3602">
      <w:pPr>
        <w:rPr>
          <w:sz w:val="22"/>
        </w:rPr>
      </w:pPr>
    </w:p>
    <w:p w14:paraId="62F5EC58" w14:textId="5D42A3C1" w:rsidR="00AA3602" w:rsidRDefault="00935EA5" w:rsidP="005C5F00">
      <w:pPr>
        <w:pStyle w:val="Title"/>
        <w:ind w:left="0"/>
        <w:rPr>
          <w:szCs w:val="32"/>
        </w:rPr>
      </w:pPr>
      <w:r w:rsidRPr="006923D4">
        <w:rPr>
          <w:szCs w:val="32"/>
        </w:rPr>
        <w:t>Released on</w:t>
      </w:r>
      <w:r w:rsidRPr="00935EA5">
        <w:rPr>
          <w:szCs w:val="32"/>
        </w:rPr>
        <w:t xml:space="preserve"> </w:t>
      </w:r>
      <w:r w:rsidR="00B86B53">
        <w:rPr>
          <w:szCs w:val="32"/>
        </w:rPr>
        <w:t>May 17, 2021</w:t>
      </w:r>
    </w:p>
    <w:p w14:paraId="0F78D53F" w14:textId="77777777" w:rsidR="00AA3602" w:rsidRDefault="00AA3602" w:rsidP="00AA3602">
      <w:pPr>
        <w:rPr>
          <w:sz w:val="22"/>
        </w:rPr>
      </w:pPr>
    </w:p>
    <w:p w14:paraId="29998D3B" w14:textId="77777777" w:rsidR="00AA3602" w:rsidRDefault="00AA3602" w:rsidP="00AA3602">
      <w:pPr>
        <w:rPr>
          <w:sz w:val="22"/>
        </w:rPr>
      </w:pPr>
    </w:p>
    <w:p w14:paraId="02CBE4E2" w14:textId="77777777" w:rsidR="00AA3602" w:rsidRDefault="00AA3602" w:rsidP="00AA3602">
      <w:pPr>
        <w:rPr>
          <w:sz w:val="22"/>
        </w:rPr>
      </w:pPr>
    </w:p>
    <w:p w14:paraId="63185A69" w14:textId="77777777" w:rsidR="008D5D40" w:rsidRDefault="008D5D40">
      <w:pPr>
        <w:spacing w:before="120"/>
        <w:rPr>
          <w:b/>
          <w:sz w:val="26"/>
        </w:rPr>
      </w:pPr>
    </w:p>
    <w:p w14:paraId="50F83260" w14:textId="77777777" w:rsidR="008D5D40" w:rsidRDefault="008D5D40">
      <w:pPr>
        <w:spacing w:before="120"/>
        <w:jc w:val="center"/>
        <w:rPr>
          <w:b/>
          <w:sz w:val="26"/>
        </w:rPr>
        <w:sectPr w:rsidR="008D5D40">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5CB17240" w14:textId="77777777" w:rsidR="008D5D40" w:rsidRDefault="008D5D40">
      <w:pPr>
        <w:spacing w:before="120"/>
        <w:jc w:val="center"/>
        <w:rPr>
          <w:b/>
          <w:sz w:val="26"/>
        </w:rPr>
      </w:pPr>
      <w:r>
        <w:rPr>
          <w:b/>
          <w:sz w:val="26"/>
        </w:rPr>
        <w:lastRenderedPageBreak/>
        <w:t>Table of Contents</w:t>
      </w:r>
    </w:p>
    <w:p w14:paraId="359D1ABB" w14:textId="441A48EE" w:rsidR="00B86B53" w:rsidRDefault="007B14AE">
      <w:pPr>
        <w:pStyle w:val="TOC1"/>
        <w:tabs>
          <w:tab w:val="left" w:pos="480"/>
        </w:tabs>
        <w:rPr>
          <w:rFonts w:asciiTheme="minorHAnsi" w:eastAsiaTheme="minorEastAsia" w:hAnsiTheme="minorHAnsi" w:cstheme="minorBidi"/>
          <w:b w:val="0"/>
          <w:caps w:val="0"/>
          <w:noProof/>
          <w:sz w:val="22"/>
          <w:szCs w:val="22"/>
        </w:rPr>
      </w:pPr>
      <w:r>
        <w:rPr>
          <w:caps w:val="0"/>
          <w:sz w:val="26"/>
        </w:rPr>
        <w:fldChar w:fldCharType="begin"/>
      </w:r>
      <w:r w:rsidR="008D5D40">
        <w:rPr>
          <w:caps w:val="0"/>
          <w:sz w:val="26"/>
        </w:rPr>
        <w:instrText xml:space="preserve"> TOC \o "1-2" \f \h \z </w:instrText>
      </w:r>
      <w:r>
        <w:rPr>
          <w:caps w:val="0"/>
          <w:sz w:val="26"/>
        </w:rPr>
        <w:fldChar w:fldCharType="separate"/>
      </w:r>
      <w:hyperlink w:anchor="_Toc71883631" w:history="1">
        <w:r w:rsidR="00B86B53" w:rsidRPr="00FD133C">
          <w:rPr>
            <w:rStyle w:val="Hyperlink"/>
            <w:noProof/>
          </w:rPr>
          <w:t>1.</w:t>
        </w:r>
        <w:r w:rsidR="00B86B53">
          <w:rPr>
            <w:rFonts w:asciiTheme="minorHAnsi" w:eastAsiaTheme="minorEastAsia" w:hAnsiTheme="minorHAnsi" w:cstheme="minorBidi"/>
            <w:b w:val="0"/>
            <w:caps w:val="0"/>
            <w:noProof/>
            <w:sz w:val="22"/>
            <w:szCs w:val="22"/>
          </w:rPr>
          <w:tab/>
        </w:r>
        <w:r w:rsidR="00B86B53" w:rsidRPr="00FD133C">
          <w:rPr>
            <w:rStyle w:val="Hyperlink"/>
            <w:noProof/>
          </w:rPr>
          <w:t>Introduction</w:t>
        </w:r>
        <w:r w:rsidR="00B86B53">
          <w:rPr>
            <w:noProof/>
            <w:webHidden/>
          </w:rPr>
          <w:tab/>
        </w:r>
        <w:r w:rsidR="00B86B53">
          <w:rPr>
            <w:noProof/>
            <w:webHidden/>
          </w:rPr>
          <w:fldChar w:fldCharType="begin"/>
        </w:r>
        <w:r w:rsidR="00B86B53">
          <w:rPr>
            <w:noProof/>
            <w:webHidden/>
          </w:rPr>
          <w:instrText xml:space="preserve"> PAGEREF _Toc71883631 \h </w:instrText>
        </w:r>
        <w:r w:rsidR="00B86B53">
          <w:rPr>
            <w:noProof/>
            <w:webHidden/>
          </w:rPr>
        </w:r>
        <w:r w:rsidR="00B86B53">
          <w:rPr>
            <w:noProof/>
            <w:webHidden/>
          </w:rPr>
          <w:fldChar w:fldCharType="separate"/>
        </w:r>
        <w:r w:rsidR="00B86B53">
          <w:rPr>
            <w:noProof/>
            <w:webHidden/>
          </w:rPr>
          <w:t>3</w:t>
        </w:r>
        <w:r w:rsidR="00B86B53">
          <w:rPr>
            <w:noProof/>
            <w:webHidden/>
          </w:rPr>
          <w:fldChar w:fldCharType="end"/>
        </w:r>
      </w:hyperlink>
    </w:p>
    <w:p w14:paraId="67173F7D" w14:textId="39A905C0" w:rsidR="00B86B53" w:rsidRDefault="004B7C93">
      <w:pPr>
        <w:pStyle w:val="TOC2"/>
        <w:rPr>
          <w:rFonts w:asciiTheme="minorHAnsi" w:eastAsiaTheme="minorEastAsia" w:hAnsiTheme="minorHAnsi" w:cstheme="minorBidi"/>
          <w:sz w:val="22"/>
          <w:szCs w:val="22"/>
        </w:rPr>
      </w:pPr>
      <w:hyperlink w:anchor="_Toc71883632" w:history="1">
        <w:r w:rsidR="00B86B53" w:rsidRPr="00FD133C">
          <w:rPr>
            <w:rStyle w:val="Hyperlink"/>
          </w:rPr>
          <w:t>1.1</w:t>
        </w:r>
        <w:r w:rsidR="00B86B53">
          <w:rPr>
            <w:rFonts w:asciiTheme="minorHAnsi" w:eastAsiaTheme="minorEastAsia" w:hAnsiTheme="minorHAnsi" w:cstheme="minorBidi"/>
            <w:sz w:val="22"/>
            <w:szCs w:val="22"/>
          </w:rPr>
          <w:tab/>
        </w:r>
        <w:r w:rsidR="00B86B53" w:rsidRPr="00FD133C">
          <w:rPr>
            <w:rStyle w:val="Hyperlink"/>
          </w:rPr>
          <w:t>Background</w:t>
        </w:r>
        <w:r w:rsidR="00B86B53">
          <w:rPr>
            <w:webHidden/>
          </w:rPr>
          <w:tab/>
        </w:r>
        <w:r w:rsidR="00B86B53">
          <w:rPr>
            <w:webHidden/>
          </w:rPr>
          <w:fldChar w:fldCharType="begin"/>
        </w:r>
        <w:r w:rsidR="00B86B53">
          <w:rPr>
            <w:webHidden/>
          </w:rPr>
          <w:instrText xml:space="preserve"> PAGEREF _Toc71883632 \h </w:instrText>
        </w:r>
        <w:r w:rsidR="00B86B53">
          <w:rPr>
            <w:webHidden/>
          </w:rPr>
        </w:r>
        <w:r w:rsidR="00B86B53">
          <w:rPr>
            <w:webHidden/>
          </w:rPr>
          <w:fldChar w:fldCharType="separate"/>
        </w:r>
        <w:r w:rsidR="00B86B53">
          <w:rPr>
            <w:webHidden/>
          </w:rPr>
          <w:t>3</w:t>
        </w:r>
        <w:r w:rsidR="00B86B53">
          <w:rPr>
            <w:webHidden/>
          </w:rPr>
          <w:fldChar w:fldCharType="end"/>
        </w:r>
      </w:hyperlink>
    </w:p>
    <w:p w14:paraId="01EB8A29" w14:textId="6CC1F3C4" w:rsidR="00B86B53" w:rsidRDefault="004B7C93">
      <w:pPr>
        <w:pStyle w:val="TOC2"/>
        <w:rPr>
          <w:rFonts w:asciiTheme="minorHAnsi" w:eastAsiaTheme="minorEastAsia" w:hAnsiTheme="minorHAnsi" w:cstheme="minorBidi"/>
          <w:sz w:val="22"/>
          <w:szCs w:val="22"/>
        </w:rPr>
      </w:pPr>
      <w:hyperlink w:anchor="_Toc71883633" w:history="1">
        <w:r w:rsidR="00B86B53" w:rsidRPr="00FD133C">
          <w:rPr>
            <w:rStyle w:val="Hyperlink"/>
          </w:rPr>
          <w:t>1.2</w:t>
        </w:r>
        <w:r w:rsidR="00B86B53">
          <w:rPr>
            <w:rFonts w:asciiTheme="minorHAnsi" w:eastAsiaTheme="minorEastAsia" w:hAnsiTheme="minorHAnsi" w:cstheme="minorBidi"/>
            <w:sz w:val="22"/>
            <w:szCs w:val="22"/>
          </w:rPr>
          <w:tab/>
        </w:r>
        <w:r w:rsidR="00B86B53" w:rsidRPr="00FD133C">
          <w:rPr>
            <w:rStyle w:val="Hyperlink"/>
          </w:rPr>
          <w:t>Acquisition Authority</w:t>
        </w:r>
        <w:r w:rsidR="00B86B53">
          <w:rPr>
            <w:webHidden/>
          </w:rPr>
          <w:tab/>
        </w:r>
        <w:r w:rsidR="00B86B53">
          <w:rPr>
            <w:webHidden/>
          </w:rPr>
          <w:fldChar w:fldCharType="begin"/>
        </w:r>
        <w:r w:rsidR="00B86B53">
          <w:rPr>
            <w:webHidden/>
          </w:rPr>
          <w:instrText xml:space="preserve"> PAGEREF _Toc71883633 \h </w:instrText>
        </w:r>
        <w:r w:rsidR="00B86B53">
          <w:rPr>
            <w:webHidden/>
          </w:rPr>
        </w:r>
        <w:r w:rsidR="00B86B53">
          <w:rPr>
            <w:webHidden/>
          </w:rPr>
          <w:fldChar w:fldCharType="separate"/>
        </w:r>
        <w:r w:rsidR="00B86B53">
          <w:rPr>
            <w:webHidden/>
          </w:rPr>
          <w:t>4</w:t>
        </w:r>
        <w:r w:rsidR="00B86B53">
          <w:rPr>
            <w:webHidden/>
          </w:rPr>
          <w:fldChar w:fldCharType="end"/>
        </w:r>
      </w:hyperlink>
    </w:p>
    <w:p w14:paraId="44200203" w14:textId="4220EF1C" w:rsidR="00B86B53" w:rsidRDefault="004B7C93">
      <w:pPr>
        <w:pStyle w:val="TOC2"/>
        <w:rPr>
          <w:rFonts w:asciiTheme="minorHAnsi" w:eastAsiaTheme="minorEastAsia" w:hAnsiTheme="minorHAnsi" w:cstheme="minorBidi"/>
          <w:sz w:val="22"/>
          <w:szCs w:val="22"/>
        </w:rPr>
      </w:pPr>
      <w:hyperlink w:anchor="_Toc71883634" w:history="1">
        <w:r w:rsidR="00B86B53" w:rsidRPr="00FD133C">
          <w:rPr>
            <w:rStyle w:val="Hyperlink"/>
          </w:rPr>
          <w:t>1.3</w:t>
        </w:r>
        <w:r w:rsidR="00B86B53">
          <w:rPr>
            <w:rFonts w:asciiTheme="minorHAnsi" w:eastAsiaTheme="minorEastAsia" w:hAnsiTheme="minorHAnsi" w:cstheme="minorBidi"/>
            <w:sz w:val="22"/>
            <w:szCs w:val="22"/>
          </w:rPr>
          <w:tab/>
        </w:r>
        <w:r w:rsidR="00B86B53" w:rsidRPr="00FD133C">
          <w:rPr>
            <w:rStyle w:val="Hyperlink"/>
          </w:rPr>
          <w:t>Contract Term</w:t>
        </w:r>
        <w:r w:rsidR="00B86B53">
          <w:rPr>
            <w:webHidden/>
          </w:rPr>
          <w:tab/>
        </w:r>
        <w:r w:rsidR="00B86B53">
          <w:rPr>
            <w:webHidden/>
          </w:rPr>
          <w:fldChar w:fldCharType="begin"/>
        </w:r>
        <w:r w:rsidR="00B86B53">
          <w:rPr>
            <w:webHidden/>
          </w:rPr>
          <w:instrText xml:space="preserve"> PAGEREF _Toc71883634 \h </w:instrText>
        </w:r>
        <w:r w:rsidR="00B86B53">
          <w:rPr>
            <w:webHidden/>
          </w:rPr>
        </w:r>
        <w:r w:rsidR="00B86B53">
          <w:rPr>
            <w:webHidden/>
          </w:rPr>
          <w:fldChar w:fldCharType="separate"/>
        </w:r>
        <w:r w:rsidR="00B86B53">
          <w:rPr>
            <w:webHidden/>
          </w:rPr>
          <w:t>5</w:t>
        </w:r>
        <w:r w:rsidR="00B86B53">
          <w:rPr>
            <w:webHidden/>
          </w:rPr>
          <w:fldChar w:fldCharType="end"/>
        </w:r>
      </w:hyperlink>
    </w:p>
    <w:p w14:paraId="06B78C51" w14:textId="0E1CA395" w:rsidR="00B86B53" w:rsidRDefault="004B7C93">
      <w:pPr>
        <w:pStyle w:val="TOC2"/>
        <w:rPr>
          <w:rFonts w:asciiTheme="minorHAnsi" w:eastAsiaTheme="minorEastAsia" w:hAnsiTheme="minorHAnsi" w:cstheme="minorBidi"/>
          <w:sz w:val="22"/>
          <w:szCs w:val="22"/>
        </w:rPr>
      </w:pPr>
      <w:hyperlink w:anchor="_Toc71883636" w:history="1">
        <w:r w:rsidR="00B86B53" w:rsidRPr="00FD133C">
          <w:rPr>
            <w:rStyle w:val="Hyperlink"/>
          </w:rPr>
          <w:t>1.4</w:t>
        </w:r>
        <w:r w:rsidR="00B86B53">
          <w:rPr>
            <w:rFonts w:asciiTheme="minorHAnsi" w:eastAsiaTheme="minorEastAsia" w:hAnsiTheme="minorHAnsi" w:cstheme="minorBidi"/>
            <w:sz w:val="22"/>
            <w:szCs w:val="22"/>
          </w:rPr>
          <w:tab/>
        </w:r>
        <w:r w:rsidR="00B86B53" w:rsidRPr="00FD133C">
          <w:rPr>
            <w:rStyle w:val="Hyperlink"/>
          </w:rPr>
          <w:t>Definitions</w:t>
        </w:r>
        <w:r w:rsidR="00B86B53">
          <w:rPr>
            <w:webHidden/>
          </w:rPr>
          <w:tab/>
        </w:r>
        <w:r w:rsidR="00B86B53">
          <w:rPr>
            <w:webHidden/>
          </w:rPr>
          <w:fldChar w:fldCharType="begin"/>
        </w:r>
        <w:r w:rsidR="00B86B53">
          <w:rPr>
            <w:webHidden/>
          </w:rPr>
          <w:instrText xml:space="preserve"> PAGEREF _Toc71883636 \h </w:instrText>
        </w:r>
        <w:r w:rsidR="00B86B53">
          <w:rPr>
            <w:webHidden/>
          </w:rPr>
        </w:r>
        <w:r w:rsidR="00B86B53">
          <w:rPr>
            <w:webHidden/>
          </w:rPr>
          <w:fldChar w:fldCharType="separate"/>
        </w:r>
        <w:r w:rsidR="00B86B53">
          <w:rPr>
            <w:webHidden/>
          </w:rPr>
          <w:t>5</w:t>
        </w:r>
        <w:r w:rsidR="00B86B53">
          <w:rPr>
            <w:webHidden/>
          </w:rPr>
          <w:fldChar w:fldCharType="end"/>
        </w:r>
      </w:hyperlink>
    </w:p>
    <w:p w14:paraId="4A8EC46F" w14:textId="63F16AF2" w:rsidR="00B86B53" w:rsidRDefault="004B7C93">
      <w:pPr>
        <w:pStyle w:val="TOC2"/>
        <w:rPr>
          <w:rFonts w:asciiTheme="minorHAnsi" w:eastAsiaTheme="minorEastAsia" w:hAnsiTheme="minorHAnsi" w:cstheme="minorBidi"/>
          <w:sz w:val="22"/>
          <w:szCs w:val="22"/>
        </w:rPr>
      </w:pPr>
      <w:hyperlink w:anchor="_Toc71883637" w:history="1">
        <w:r w:rsidR="00B86B53" w:rsidRPr="00FD133C">
          <w:rPr>
            <w:rStyle w:val="Hyperlink"/>
          </w:rPr>
          <w:t>1.5</w:t>
        </w:r>
        <w:r w:rsidR="00B86B53">
          <w:rPr>
            <w:rFonts w:asciiTheme="minorHAnsi" w:eastAsiaTheme="minorEastAsia" w:hAnsiTheme="minorHAnsi" w:cstheme="minorBidi"/>
            <w:sz w:val="22"/>
            <w:szCs w:val="22"/>
          </w:rPr>
          <w:tab/>
        </w:r>
        <w:r w:rsidR="00B86B53" w:rsidRPr="00FD133C">
          <w:rPr>
            <w:rStyle w:val="Hyperlink"/>
          </w:rPr>
          <w:t>Overview of Solicitation Process</w:t>
        </w:r>
        <w:r w:rsidR="00B86B53">
          <w:rPr>
            <w:webHidden/>
          </w:rPr>
          <w:tab/>
        </w:r>
        <w:r w:rsidR="00B86B53">
          <w:rPr>
            <w:webHidden/>
          </w:rPr>
          <w:fldChar w:fldCharType="begin"/>
        </w:r>
        <w:r w:rsidR="00B86B53">
          <w:rPr>
            <w:webHidden/>
          </w:rPr>
          <w:instrText xml:space="preserve"> PAGEREF _Toc71883637 \h </w:instrText>
        </w:r>
        <w:r w:rsidR="00B86B53">
          <w:rPr>
            <w:webHidden/>
          </w:rPr>
        </w:r>
        <w:r w:rsidR="00B86B53">
          <w:rPr>
            <w:webHidden/>
          </w:rPr>
          <w:fldChar w:fldCharType="separate"/>
        </w:r>
        <w:r w:rsidR="00B86B53">
          <w:rPr>
            <w:webHidden/>
          </w:rPr>
          <w:t>6</w:t>
        </w:r>
        <w:r w:rsidR="00B86B53">
          <w:rPr>
            <w:webHidden/>
          </w:rPr>
          <w:fldChar w:fldCharType="end"/>
        </w:r>
      </w:hyperlink>
    </w:p>
    <w:p w14:paraId="6212BB53" w14:textId="01EC570B" w:rsidR="00B86B53" w:rsidRDefault="004B7C93">
      <w:pPr>
        <w:pStyle w:val="TOC2"/>
        <w:rPr>
          <w:rFonts w:asciiTheme="minorHAnsi" w:eastAsiaTheme="minorEastAsia" w:hAnsiTheme="minorHAnsi" w:cstheme="minorBidi"/>
          <w:sz w:val="22"/>
          <w:szCs w:val="22"/>
        </w:rPr>
      </w:pPr>
      <w:hyperlink w:anchor="_Toc71883638" w:history="1">
        <w:r w:rsidR="00B86B53" w:rsidRPr="00FD133C">
          <w:rPr>
            <w:rStyle w:val="Hyperlink"/>
          </w:rPr>
          <w:t>1.6</w:t>
        </w:r>
        <w:r w:rsidR="00B86B53">
          <w:rPr>
            <w:rFonts w:asciiTheme="minorHAnsi" w:eastAsiaTheme="minorEastAsia" w:hAnsiTheme="minorHAnsi" w:cstheme="minorBidi"/>
            <w:sz w:val="22"/>
            <w:szCs w:val="22"/>
          </w:rPr>
          <w:tab/>
        </w:r>
        <w:r w:rsidR="00B86B53" w:rsidRPr="00FD133C">
          <w:rPr>
            <w:rStyle w:val="Hyperlink"/>
          </w:rPr>
          <w:t>Funding</w:t>
        </w:r>
        <w:r w:rsidR="00B86B53">
          <w:rPr>
            <w:webHidden/>
          </w:rPr>
          <w:tab/>
        </w:r>
        <w:r w:rsidR="00B86B53">
          <w:rPr>
            <w:webHidden/>
          </w:rPr>
          <w:fldChar w:fldCharType="begin"/>
        </w:r>
        <w:r w:rsidR="00B86B53">
          <w:rPr>
            <w:webHidden/>
          </w:rPr>
          <w:instrText xml:space="preserve"> PAGEREF _Toc71883638 \h </w:instrText>
        </w:r>
        <w:r w:rsidR="00B86B53">
          <w:rPr>
            <w:webHidden/>
          </w:rPr>
        </w:r>
        <w:r w:rsidR="00B86B53">
          <w:rPr>
            <w:webHidden/>
          </w:rPr>
          <w:fldChar w:fldCharType="separate"/>
        </w:r>
        <w:r w:rsidR="00B86B53">
          <w:rPr>
            <w:webHidden/>
          </w:rPr>
          <w:t>6</w:t>
        </w:r>
        <w:r w:rsidR="00B86B53">
          <w:rPr>
            <w:webHidden/>
          </w:rPr>
          <w:fldChar w:fldCharType="end"/>
        </w:r>
      </w:hyperlink>
    </w:p>
    <w:p w14:paraId="03A959AA" w14:textId="7FBFFE7B" w:rsidR="00B86B53" w:rsidRDefault="004B7C93">
      <w:pPr>
        <w:pStyle w:val="TOC2"/>
        <w:rPr>
          <w:rFonts w:asciiTheme="minorHAnsi" w:eastAsiaTheme="minorEastAsia" w:hAnsiTheme="minorHAnsi" w:cstheme="minorBidi"/>
          <w:sz w:val="22"/>
          <w:szCs w:val="22"/>
        </w:rPr>
      </w:pPr>
      <w:hyperlink w:anchor="_Toc71883639" w:history="1">
        <w:r w:rsidR="00B86B53" w:rsidRPr="00FD133C">
          <w:rPr>
            <w:rStyle w:val="Hyperlink"/>
          </w:rPr>
          <w:t>1.7</w:t>
        </w:r>
        <w:r w:rsidR="00B86B53">
          <w:rPr>
            <w:rFonts w:asciiTheme="minorHAnsi" w:eastAsiaTheme="minorEastAsia" w:hAnsiTheme="minorHAnsi" w:cstheme="minorBidi"/>
            <w:sz w:val="22"/>
            <w:szCs w:val="22"/>
          </w:rPr>
          <w:tab/>
        </w:r>
        <w:r w:rsidR="00B86B53" w:rsidRPr="00FD133C">
          <w:rPr>
            <w:rStyle w:val="Hyperlink"/>
          </w:rPr>
          <w:t>Additional Products and Services</w:t>
        </w:r>
        <w:r w:rsidR="00B86B53">
          <w:rPr>
            <w:webHidden/>
          </w:rPr>
          <w:tab/>
        </w:r>
        <w:r w:rsidR="00B86B53">
          <w:rPr>
            <w:webHidden/>
          </w:rPr>
          <w:fldChar w:fldCharType="begin"/>
        </w:r>
        <w:r w:rsidR="00B86B53">
          <w:rPr>
            <w:webHidden/>
          </w:rPr>
          <w:instrText xml:space="preserve"> PAGEREF _Toc71883639 \h </w:instrText>
        </w:r>
        <w:r w:rsidR="00B86B53">
          <w:rPr>
            <w:webHidden/>
          </w:rPr>
        </w:r>
        <w:r w:rsidR="00B86B53">
          <w:rPr>
            <w:webHidden/>
          </w:rPr>
          <w:fldChar w:fldCharType="separate"/>
        </w:r>
        <w:r w:rsidR="00B86B53">
          <w:rPr>
            <w:webHidden/>
          </w:rPr>
          <w:t>6</w:t>
        </w:r>
        <w:r w:rsidR="00B86B53">
          <w:rPr>
            <w:webHidden/>
          </w:rPr>
          <w:fldChar w:fldCharType="end"/>
        </w:r>
      </w:hyperlink>
    </w:p>
    <w:p w14:paraId="12E18190" w14:textId="5A069FEB" w:rsidR="00B86B53" w:rsidRDefault="004B7C93">
      <w:pPr>
        <w:pStyle w:val="TOC2"/>
        <w:rPr>
          <w:rFonts w:asciiTheme="minorHAnsi" w:eastAsiaTheme="minorEastAsia" w:hAnsiTheme="minorHAnsi" w:cstheme="minorBidi"/>
          <w:sz w:val="22"/>
          <w:szCs w:val="22"/>
        </w:rPr>
      </w:pPr>
      <w:hyperlink w:anchor="_Toc71883640" w:history="1">
        <w:r w:rsidR="00B86B53" w:rsidRPr="00FD133C">
          <w:rPr>
            <w:rStyle w:val="Hyperlink"/>
          </w:rPr>
          <w:t>1.8</w:t>
        </w:r>
        <w:r w:rsidR="00B86B53">
          <w:rPr>
            <w:rFonts w:asciiTheme="minorHAnsi" w:eastAsiaTheme="minorEastAsia" w:hAnsiTheme="minorHAnsi" w:cstheme="minorBidi"/>
            <w:sz w:val="22"/>
            <w:szCs w:val="22"/>
          </w:rPr>
          <w:tab/>
        </w:r>
        <w:r w:rsidR="00B86B53" w:rsidRPr="00FD133C">
          <w:rPr>
            <w:rStyle w:val="Hyperlink"/>
          </w:rPr>
          <w:t>Single Use</w:t>
        </w:r>
        <w:r w:rsidR="00B86B53">
          <w:rPr>
            <w:webHidden/>
          </w:rPr>
          <w:tab/>
        </w:r>
        <w:r w:rsidR="00B86B53">
          <w:rPr>
            <w:webHidden/>
          </w:rPr>
          <w:fldChar w:fldCharType="begin"/>
        </w:r>
        <w:r w:rsidR="00B86B53">
          <w:rPr>
            <w:webHidden/>
          </w:rPr>
          <w:instrText xml:space="preserve"> PAGEREF _Toc71883640 \h </w:instrText>
        </w:r>
        <w:r w:rsidR="00B86B53">
          <w:rPr>
            <w:webHidden/>
          </w:rPr>
        </w:r>
        <w:r w:rsidR="00B86B53">
          <w:rPr>
            <w:webHidden/>
          </w:rPr>
          <w:fldChar w:fldCharType="separate"/>
        </w:r>
        <w:r w:rsidR="00B86B53">
          <w:rPr>
            <w:webHidden/>
          </w:rPr>
          <w:t>6</w:t>
        </w:r>
        <w:r w:rsidR="00B86B53">
          <w:rPr>
            <w:webHidden/>
          </w:rPr>
          <w:fldChar w:fldCharType="end"/>
        </w:r>
      </w:hyperlink>
    </w:p>
    <w:p w14:paraId="70342AA1" w14:textId="2882821D" w:rsidR="00B86B53" w:rsidRDefault="004B7C93">
      <w:pPr>
        <w:pStyle w:val="TOC2"/>
        <w:rPr>
          <w:rFonts w:asciiTheme="minorHAnsi" w:eastAsiaTheme="minorEastAsia" w:hAnsiTheme="minorHAnsi" w:cstheme="minorBidi"/>
          <w:sz w:val="22"/>
          <w:szCs w:val="22"/>
        </w:rPr>
      </w:pPr>
      <w:hyperlink w:anchor="_Toc71883641" w:history="1">
        <w:r w:rsidR="00B86B53" w:rsidRPr="00FD133C">
          <w:rPr>
            <w:rStyle w:val="Hyperlink"/>
          </w:rPr>
          <w:t>1.9</w:t>
        </w:r>
        <w:r w:rsidR="00B86B53">
          <w:rPr>
            <w:rFonts w:asciiTheme="minorHAnsi" w:eastAsiaTheme="minorEastAsia" w:hAnsiTheme="minorHAnsi" w:cstheme="minorBidi"/>
            <w:sz w:val="22"/>
            <w:szCs w:val="22"/>
          </w:rPr>
          <w:tab/>
        </w:r>
        <w:r w:rsidR="00B86B53" w:rsidRPr="00FD133C">
          <w:rPr>
            <w:rStyle w:val="Hyperlink"/>
          </w:rPr>
          <w:t>Quantity/Usage</w:t>
        </w:r>
        <w:r w:rsidR="00B86B53">
          <w:rPr>
            <w:webHidden/>
          </w:rPr>
          <w:tab/>
        </w:r>
        <w:r w:rsidR="00B86B53">
          <w:rPr>
            <w:webHidden/>
          </w:rPr>
          <w:fldChar w:fldCharType="begin"/>
        </w:r>
        <w:r w:rsidR="00B86B53">
          <w:rPr>
            <w:webHidden/>
          </w:rPr>
          <w:instrText xml:space="preserve"> PAGEREF _Toc71883641 \h </w:instrText>
        </w:r>
        <w:r w:rsidR="00B86B53">
          <w:rPr>
            <w:webHidden/>
          </w:rPr>
        </w:r>
        <w:r w:rsidR="00B86B53">
          <w:rPr>
            <w:webHidden/>
          </w:rPr>
          <w:fldChar w:fldCharType="separate"/>
        </w:r>
        <w:r w:rsidR="00B86B53">
          <w:rPr>
            <w:webHidden/>
          </w:rPr>
          <w:t>7</w:t>
        </w:r>
        <w:r w:rsidR="00B86B53">
          <w:rPr>
            <w:webHidden/>
          </w:rPr>
          <w:fldChar w:fldCharType="end"/>
        </w:r>
      </w:hyperlink>
    </w:p>
    <w:p w14:paraId="1C5460F8" w14:textId="786E785C" w:rsidR="00B86B53" w:rsidRDefault="004B7C93">
      <w:pPr>
        <w:pStyle w:val="TOC1"/>
        <w:tabs>
          <w:tab w:val="left" w:pos="480"/>
        </w:tabs>
        <w:rPr>
          <w:rFonts w:asciiTheme="minorHAnsi" w:eastAsiaTheme="minorEastAsia" w:hAnsiTheme="minorHAnsi" w:cstheme="minorBidi"/>
          <w:b w:val="0"/>
          <w:caps w:val="0"/>
          <w:noProof/>
          <w:sz w:val="22"/>
          <w:szCs w:val="22"/>
        </w:rPr>
      </w:pPr>
      <w:hyperlink w:anchor="_Toc71883642" w:history="1">
        <w:r w:rsidR="00B86B53" w:rsidRPr="00FD133C">
          <w:rPr>
            <w:rStyle w:val="Hyperlink"/>
            <w:noProof/>
          </w:rPr>
          <w:t>2.</w:t>
        </w:r>
        <w:r w:rsidR="00B86B53">
          <w:rPr>
            <w:rFonts w:asciiTheme="minorHAnsi" w:eastAsiaTheme="minorEastAsia" w:hAnsiTheme="minorHAnsi" w:cstheme="minorBidi"/>
            <w:b w:val="0"/>
            <w:caps w:val="0"/>
            <w:noProof/>
            <w:sz w:val="22"/>
            <w:szCs w:val="22"/>
          </w:rPr>
          <w:tab/>
        </w:r>
        <w:r w:rsidR="00B86B53" w:rsidRPr="00FD133C">
          <w:rPr>
            <w:rStyle w:val="Hyperlink"/>
            <w:noProof/>
          </w:rPr>
          <w:t>SCHEDULE</w:t>
        </w:r>
        <w:r w:rsidR="00B86B53">
          <w:rPr>
            <w:noProof/>
            <w:webHidden/>
          </w:rPr>
          <w:tab/>
        </w:r>
        <w:r w:rsidR="00B86B53">
          <w:rPr>
            <w:noProof/>
            <w:webHidden/>
          </w:rPr>
          <w:fldChar w:fldCharType="begin"/>
        </w:r>
        <w:r w:rsidR="00B86B53">
          <w:rPr>
            <w:noProof/>
            <w:webHidden/>
          </w:rPr>
          <w:instrText xml:space="preserve"> PAGEREF _Toc71883642 \h </w:instrText>
        </w:r>
        <w:r w:rsidR="00B86B53">
          <w:rPr>
            <w:noProof/>
            <w:webHidden/>
          </w:rPr>
        </w:r>
        <w:r w:rsidR="00B86B53">
          <w:rPr>
            <w:noProof/>
            <w:webHidden/>
          </w:rPr>
          <w:fldChar w:fldCharType="separate"/>
        </w:r>
        <w:r w:rsidR="00B86B53">
          <w:rPr>
            <w:noProof/>
            <w:webHidden/>
          </w:rPr>
          <w:t>8</w:t>
        </w:r>
        <w:r w:rsidR="00B86B53">
          <w:rPr>
            <w:noProof/>
            <w:webHidden/>
          </w:rPr>
          <w:fldChar w:fldCharType="end"/>
        </w:r>
      </w:hyperlink>
    </w:p>
    <w:p w14:paraId="6C18D4F2" w14:textId="4CF278E1" w:rsidR="00B86B53" w:rsidRDefault="004B7C93">
      <w:pPr>
        <w:pStyle w:val="TOC1"/>
        <w:tabs>
          <w:tab w:val="left" w:pos="480"/>
        </w:tabs>
        <w:rPr>
          <w:rFonts w:asciiTheme="minorHAnsi" w:eastAsiaTheme="minorEastAsia" w:hAnsiTheme="minorHAnsi" w:cstheme="minorBidi"/>
          <w:b w:val="0"/>
          <w:caps w:val="0"/>
          <w:noProof/>
          <w:sz w:val="22"/>
          <w:szCs w:val="22"/>
        </w:rPr>
      </w:pPr>
      <w:hyperlink w:anchor="_Toc71883643" w:history="1">
        <w:r w:rsidR="00B86B53" w:rsidRPr="00FD133C">
          <w:rPr>
            <w:rStyle w:val="Hyperlink"/>
            <w:noProof/>
          </w:rPr>
          <w:t>3.</w:t>
        </w:r>
        <w:r w:rsidR="00B86B53">
          <w:rPr>
            <w:rFonts w:asciiTheme="minorHAnsi" w:eastAsiaTheme="minorEastAsia" w:hAnsiTheme="minorHAnsi" w:cstheme="minorBidi"/>
            <w:b w:val="0"/>
            <w:caps w:val="0"/>
            <w:noProof/>
            <w:sz w:val="22"/>
            <w:szCs w:val="22"/>
          </w:rPr>
          <w:tab/>
        </w:r>
        <w:r w:rsidR="00B86B53" w:rsidRPr="00FD133C">
          <w:rPr>
            <w:rStyle w:val="Hyperlink"/>
            <w:noProof/>
          </w:rPr>
          <w:t>Administrative Requirements</w:t>
        </w:r>
        <w:r w:rsidR="00B86B53">
          <w:rPr>
            <w:noProof/>
            <w:webHidden/>
          </w:rPr>
          <w:tab/>
        </w:r>
        <w:r w:rsidR="00B86B53">
          <w:rPr>
            <w:noProof/>
            <w:webHidden/>
          </w:rPr>
          <w:fldChar w:fldCharType="begin"/>
        </w:r>
        <w:r w:rsidR="00B86B53">
          <w:rPr>
            <w:noProof/>
            <w:webHidden/>
          </w:rPr>
          <w:instrText xml:space="preserve"> PAGEREF _Toc71883643 \h </w:instrText>
        </w:r>
        <w:r w:rsidR="00B86B53">
          <w:rPr>
            <w:noProof/>
            <w:webHidden/>
          </w:rPr>
        </w:r>
        <w:r w:rsidR="00B86B53">
          <w:rPr>
            <w:noProof/>
            <w:webHidden/>
          </w:rPr>
          <w:fldChar w:fldCharType="separate"/>
        </w:r>
        <w:r w:rsidR="00B86B53">
          <w:rPr>
            <w:noProof/>
            <w:webHidden/>
          </w:rPr>
          <w:t>9</w:t>
        </w:r>
        <w:r w:rsidR="00B86B53">
          <w:rPr>
            <w:noProof/>
            <w:webHidden/>
          </w:rPr>
          <w:fldChar w:fldCharType="end"/>
        </w:r>
      </w:hyperlink>
    </w:p>
    <w:p w14:paraId="0FAE335D" w14:textId="168EE4F5" w:rsidR="00B86B53" w:rsidRDefault="004B7C93">
      <w:pPr>
        <w:pStyle w:val="TOC2"/>
        <w:rPr>
          <w:rFonts w:asciiTheme="minorHAnsi" w:eastAsiaTheme="minorEastAsia" w:hAnsiTheme="minorHAnsi" w:cstheme="minorBidi"/>
          <w:sz w:val="22"/>
          <w:szCs w:val="22"/>
        </w:rPr>
      </w:pPr>
      <w:hyperlink w:anchor="_Toc71883644" w:history="1">
        <w:r w:rsidR="00B86B53" w:rsidRPr="00FD133C">
          <w:rPr>
            <w:rStyle w:val="Hyperlink"/>
          </w:rPr>
          <w:t>3.1</w:t>
        </w:r>
        <w:r w:rsidR="00B86B53">
          <w:rPr>
            <w:rFonts w:asciiTheme="minorHAnsi" w:eastAsiaTheme="minorEastAsia" w:hAnsiTheme="minorHAnsi" w:cstheme="minorBidi"/>
            <w:sz w:val="22"/>
            <w:szCs w:val="22"/>
          </w:rPr>
          <w:tab/>
        </w:r>
        <w:r w:rsidR="00B86B53" w:rsidRPr="00FD133C">
          <w:rPr>
            <w:rStyle w:val="Hyperlink"/>
          </w:rPr>
          <w:t>RFQQ Coordinator (Proper Communication)</w:t>
        </w:r>
        <w:r w:rsidR="00B86B53">
          <w:rPr>
            <w:webHidden/>
          </w:rPr>
          <w:tab/>
        </w:r>
        <w:r w:rsidR="00B86B53">
          <w:rPr>
            <w:webHidden/>
          </w:rPr>
          <w:fldChar w:fldCharType="begin"/>
        </w:r>
        <w:r w:rsidR="00B86B53">
          <w:rPr>
            <w:webHidden/>
          </w:rPr>
          <w:instrText xml:space="preserve"> PAGEREF _Toc71883644 \h </w:instrText>
        </w:r>
        <w:r w:rsidR="00B86B53">
          <w:rPr>
            <w:webHidden/>
          </w:rPr>
        </w:r>
        <w:r w:rsidR="00B86B53">
          <w:rPr>
            <w:webHidden/>
          </w:rPr>
          <w:fldChar w:fldCharType="separate"/>
        </w:r>
        <w:r w:rsidR="00B86B53">
          <w:rPr>
            <w:webHidden/>
          </w:rPr>
          <w:t>9</w:t>
        </w:r>
        <w:r w:rsidR="00B86B53">
          <w:rPr>
            <w:webHidden/>
          </w:rPr>
          <w:fldChar w:fldCharType="end"/>
        </w:r>
      </w:hyperlink>
    </w:p>
    <w:p w14:paraId="28F53C8C" w14:textId="27C28FF2" w:rsidR="00B86B53" w:rsidRDefault="004B7C93">
      <w:pPr>
        <w:pStyle w:val="TOC2"/>
        <w:rPr>
          <w:rFonts w:asciiTheme="minorHAnsi" w:eastAsiaTheme="minorEastAsia" w:hAnsiTheme="minorHAnsi" w:cstheme="minorBidi"/>
          <w:sz w:val="22"/>
          <w:szCs w:val="22"/>
        </w:rPr>
      </w:pPr>
      <w:hyperlink w:anchor="_Toc71883645" w:history="1">
        <w:r w:rsidR="00B86B53" w:rsidRPr="00FD133C">
          <w:rPr>
            <w:rStyle w:val="Hyperlink"/>
          </w:rPr>
          <w:t>3.2</w:t>
        </w:r>
        <w:r w:rsidR="00B86B53">
          <w:rPr>
            <w:rFonts w:asciiTheme="minorHAnsi" w:eastAsiaTheme="minorEastAsia" w:hAnsiTheme="minorHAnsi" w:cstheme="minorBidi"/>
            <w:sz w:val="22"/>
            <w:szCs w:val="22"/>
          </w:rPr>
          <w:tab/>
        </w:r>
        <w:r w:rsidR="00B86B53" w:rsidRPr="00FD133C">
          <w:rPr>
            <w:rStyle w:val="Hyperlink"/>
          </w:rPr>
          <w:t>Vendor Questions</w:t>
        </w:r>
        <w:r w:rsidR="00B86B53">
          <w:rPr>
            <w:webHidden/>
          </w:rPr>
          <w:tab/>
        </w:r>
        <w:r w:rsidR="00B86B53">
          <w:rPr>
            <w:webHidden/>
          </w:rPr>
          <w:fldChar w:fldCharType="begin"/>
        </w:r>
        <w:r w:rsidR="00B86B53">
          <w:rPr>
            <w:webHidden/>
          </w:rPr>
          <w:instrText xml:space="preserve"> PAGEREF _Toc71883645 \h </w:instrText>
        </w:r>
        <w:r w:rsidR="00B86B53">
          <w:rPr>
            <w:webHidden/>
          </w:rPr>
        </w:r>
        <w:r w:rsidR="00B86B53">
          <w:rPr>
            <w:webHidden/>
          </w:rPr>
          <w:fldChar w:fldCharType="separate"/>
        </w:r>
        <w:r w:rsidR="00B86B53">
          <w:rPr>
            <w:webHidden/>
          </w:rPr>
          <w:t>9</w:t>
        </w:r>
        <w:r w:rsidR="00B86B53">
          <w:rPr>
            <w:webHidden/>
          </w:rPr>
          <w:fldChar w:fldCharType="end"/>
        </w:r>
      </w:hyperlink>
    </w:p>
    <w:p w14:paraId="63207E74" w14:textId="4831CB1C" w:rsidR="00B86B53" w:rsidRDefault="004B7C93">
      <w:pPr>
        <w:pStyle w:val="TOC2"/>
        <w:rPr>
          <w:rFonts w:asciiTheme="minorHAnsi" w:eastAsiaTheme="minorEastAsia" w:hAnsiTheme="minorHAnsi" w:cstheme="minorBidi"/>
          <w:sz w:val="22"/>
          <w:szCs w:val="22"/>
        </w:rPr>
      </w:pPr>
      <w:hyperlink w:anchor="_Toc71883646" w:history="1">
        <w:r w:rsidR="00B86B53" w:rsidRPr="00FD133C">
          <w:rPr>
            <w:rStyle w:val="Hyperlink"/>
          </w:rPr>
          <w:t>3.3</w:t>
        </w:r>
        <w:r w:rsidR="00B86B53">
          <w:rPr>
            <w:rFonts w:asciiTheme="minorHAnsi" w:eastAsiaTheme="minorEastAsia" w:hAnsiTheme="minorHAnsi" w:cstheme="minorBidi"/>
            <w:sz w:val="22"/>
            <w:szCs w:val="22"/>
          </w:rPr>
          <w:tab/>
        </w:r>
        <w:r w:rsidR="00B86B53" w:rsidRPr="00FD133C">
          <w:rPr>
            <w:rStyle w:val="Hyperlink"/>
          </w:rPr>
          <w:t>Vendor Complaints Regarding Requirements and Specifications</w:t>
        </w:r>
        <w:r w:rsidR="00B86B53">
          <w:rPr>
            <w:webHidden/>
          </w:rPr>
          <w:tab/>
        </w:r>
        <w:r w:rsidR="00B86B53">
          <w:rPr>
            <w:webHidden/>
          </w:rPr>
          <w:fldChar w:fldCharType="begin"/>
        </w:r>
        <w:r w:rsidR="00B86B53">
          <w:rPr>
            <w:webHidden/>
          </w:rPr>
          <w:instrText xml:space="preserve"> PAGEREF _Toc71883646 \h </w:instrText>
        </w:r>
        <w:r w:rsidR="00B86B53">
          <w:rPr>
            <w:webHidden/>
          </w:rPr>
        </w:r>
        <w:r w:rsidR="00B86B53">
          <w:rPr>
            <w:webHidden/>
          </w:rPr>
          <w:fldChar w:fldCharType="separate"/>
        </w:r>
        <w:r w:rsidR="00B86B53">
          <w:rPr>
            <w:webHidden/>
          </w:rPr>
          <w:t>9</w:t>
        </w:r>
        <w:r w:rsidR="00B86B53">
          <w:rPr>
            <w:webHidden/>
          </w:rPr>
          <w:fldChar w:fldCharType="end"/>
        </w:r>
      </w:hyperlink>
    </w:p>
    <w:p w14:paraId="70A01FCC" w14:textId="0899B6CF" w:rsidR="00B86B53" w:rsidRDefault="004B7C93">
      <w:pPr>
        <w:pStyle w:val="TOC2"/>
        <w:rPr>
          <w:rFonts w:asciiTheme="minorHAnsi" w:eastAsiaTheme="minorEastAsia" w:hAnsiTheme="minorHAnsi" w:cstheme="minorBidi"/>
          <w:sz w:val="22"/>
          <w:szCs w:val="22"/>
        </w:rPr>
      </w:pPr>
      <w:hyperlink w:anchor="_Toc71883647" w:history="1">
        <w:r w:rsidR="00B86B53" w:rsidRPr="00FD133C">
          <w:rPr>
            <w:rStyle w:val="Hyperlink"/>
          </w:rPr>
          <w:t>3.4</w:t>
        </w:r>
        <w:r w:rsidR="00B86B53">
          <w:rPr>
            <w:rFonts w:asciiTheme="minorHAnsi" w:eastAsiaTheme="minorEastAsia" w:hAnsiTheme="minorHAnsi" w:cstheme="minorBidi"/>
            <w:sz w:val="22"/>
            <w:szCs w:val="22"/>
          </w:rPr>
          <w:tab/>
        </w:r>
        <w:r w:rsidR="00B86B53" w:rsidRPr="00FD133C">
          <w:rPr>
            <w:rStyle w:val="Hyperlink"/>
          </w:rPr>
          <w:t>Response Contents</w:t>
        </w:r>
        <w:r w:rsidR="00B86B53">
          <w:rPr>
            <w:webHidden/>
          </w:rPr>
          <w:tab/>
        </w:r>
        <w:r w:rsidR="00B86B53">
          <w:rPr>
            <w:webHidden/>
          </w:rPr>
          <w:fldChar w:fldCharType="begin"/>
        </w:r>
        <w:r w:rsidR="00B86B53">
          <w:rPr>
            <w:webHidden/>
          </w:rPr>
          <w:instrText xml:space="preserve"> PAGEREF _Toc71883647 \h </w:instrText>
        </w:r>
        <w:r w:rsidR="00B86B53">
          <w:rPr>
            <w:webHidden/>
          </w:rPr>
        </w:r>
        <w:r w:rsidR="00B86B53">
          <w:rPr>
            <w:webHidden/>
          </w:rPr>
          <w:fldChar w:fldCharType="separate"/>
        </w:r>
        <w:r w:rsidR="00B86B53">
          <w:rPr>
            <w:webHidden/>
          </w:rPr>
          <w:t>9</w:t>
        </w:r>
        <w:r w:rsidR="00B86B53">
          <w:rPr>
            <w:webHidden/>
          </w:rPr>
          <w:fldChar w:fldCharType="end"/>
        </w:r>
      </w:hyperlink>
    </w:p>
    <w:p w14:paraId="49F0D862" w14:textId="08B992AC" w:rsidR="00B86B53" w:rsidRDefault="004B7C93">
      <w:pPr>
        <w:pStyle w:val="TOC2"/>
        <w:rPr>
          <w:rFonts w:asciiTheme="minorHAnsi" w:eastAsiaTheme="minorEastAsia" w:hAnsiTheme="minorHAnsi" w:cstheme="minorBidi"/>
          <w:sz w:val="22"/>
          <w:szCs w:val="22"/>
        </w:rPr>
      </w:pPr>
      <w:hyperlink w:anchor="_Toc71883648" w:history="1">
        <w:r w:rsidR="00B86B53" w:rsidRPr="00FD133C">
          <w:rPr>
            <w:rStyle w:val="Hyperlink"/>
          </w:rPr>
          <w:t>3.5</w:t>
        </w:r>
        <w:r w:rsidR="00B86B53">
          <w:rPr>
            <w:rFonts w:asciiTheme="minorHAnsi" w:eastAsiaTheme="minorEastAsia" w:hAnsiTheme="minorHAnsi" w:cstheme="minorBidi"/>
            <w:sz w:val="22"/>
            <w:szCs w:val="22"/>
          </w:rPr>
          <w:tab/>
        </w:r>
        <w:r w:rsidR="00B86B53" w:rsidRPr="00FD133C">
          <w:rPr>
            <w:rStyle w:val="Hyperlink"/>
          </w:rPr>
          <w:t>Response Requirements</w:t>
        </w:r>
        <w:r w:rsidR="00B86B53">
          <w:rPr>
            <w:webHidden/>
          </w:rPr>
          <w:tab/>
        </w:r>
        <w:r w:rsidR="00B86B53">
          <w:rPr>
            <w:webHidden/>
          </w:rPr>
          <w:fldChar w:fldCharType="begin"/>
        </w:r>
        <w:r w:rsidR="00B86B53">
          <w:rPr>
            <w:webHidden/>
          </w:rPr>
          <w:instrText xml:space="preserve"> PAGEREF _Toc71883648 \h </w:instrText>
        </w:r>
        <w:r w:rsidR="00B86B53">
          <w:rPr>
            <w:webHidden/>
          </w:rPr>
        </w:r>
        <w:r w:rsidR="00B86B53">
          <w:rPr>
            <w:webHidden/>
          </w:rPr>
          <w:fldChar w:fldCharType="separate"/>
        </w:r>
        <w:r w:rsidR="00B86B53">
          <w:rPr>
            <w:webHidden/>
          </w:rPr>
          <w:t>10</w:t>
        </w:r>
        <w:r w:rsidR="00B86B53">
          <w:rPr>
            <w:webHidden/>
          </w:rPr>
          <w:fldChar w:fldCharType="end"/>
        </w:r>
      </w:hyperlink>
    </w:p>
    <w:p w14:paraId="37AA0A6F" w14:textId="70AE92B9" w:rsidR="00B86B53" w:rsidRDefault="004B7C93">
      <w:pPr>
        <w:pStyle w:val="TOC2"/>
        <w:rPr>
          <w:rFonts w:asciiTheme="minorHAnsi" w:eastAsiaTheme="minorEastAsia" w:hAnsiTheme="minorHAnsi" w:cstheme="minorBidi"/>
          <w:sz w:val="22"/>
          <w:szCs w:val="22"/>
        </w:rPr>
      </w:pPr>
      <w:hyperlink w:anchor="_Toc71883649" w:history="1">
        <w:r w:rsidR="00B86B53" w:rsidRPr="00FD133C">
          <w:rPr>
            <w:rStyle w:val="Hyperlink"/>
          </w:rPr>
          <w:t>3.6</w:t>
        </w:r>
        <w:r w:rsidR="00B86B53">
          <w:rPr>
            <w:rFonts w:asciiTheme="minorHAnsi" w:eastAsiaTheme="minorEastAsia" w:hAnsiTheme="minorHAnsi" w:cstheme="minorBidi"/>
            <w:sz w:val="22"/>
            <w:szCs w:val="22"/>
          </w:rPr>
          <w:tab/>
        </w:r>
        <w:r w:rsidR="00B86B53" w:rsidRPr="00FD133C">
          <w:rPr>
            <w:rStyle w:val="Hyperlink"/>
          </w:rPr>
          <w:t>Delivery of Responses</w:t>
        </w:r>
        <w:r w:rsidR="00B86B53">
          <w:rPr>
            <w:webHidden/>
          </w:rPr>
          <w:tab/>
        </w:r>
        <w:r w:rsidR="00B86B53">
          <w:rPr>
            <w:webHidden/>
          </w:rPr>
          <w:fldChar w:fldCharType="begin"/>
        </w:r>
        <w:r w:rsidR="00B86B53">
          <w:rPr>
            <w:webHidden/>
          </w:rPr>
          <w:instrText xml:space="preserve"> PAGEREF _Toc71883649 \h </w:instrText>
        </w:r>
        <w:r w:rsidR="00B86B53">
          <w:rPr>
            <w:webHidden/>
          </w:rPr>
        </w:r>
        <w:r w:rsidR="00B86B53">
          <w:rPr>
            <w:webHidden/>
          </w:rPr>
          <w:fldChar w:fldCharType="separate"/>
        </w:r>
        <w:r w:rsidR="00B86B53">
          <w:rPr>
            <w:webHidden/>
          </w:rPr>
          <w:t>10</w:t>
        </w:r>
        <w:r w:rsidR="00B86B53">
          <w:rPr>
            <w:webHidden/>
          </w:rPr>
          <w:fldChar w:fldCharType="end"/>
        </w:r>
      </w:hyperlink>
    </w:p>
    <w:p w14:paraId="115F0E35" w14:textId="0B4E5D5E" w:rsidR="00B86B53" w:rsidRDefault="004B7C93">
      <w:pPr>
        <w:pStyle w:val="TOC2"/>
        <w:rPr>
          <w:rFonts w:asciiTheme="minorHAnsi" w:eastAsiaTheme="minorEastAsia" w:hAnsiTheme="minorHAnsi" w:cstheme="minorBidi"/>
          <w:sz w:val="22"/>
          <w:szCs w:val="22"/>
        </w:rPr>
      </w:pPr>
      <w:hyperlink w:anchor="_Toc71883650" w:history="1">
        <w:r w:rsidR="00B86B53" w:rsidRPr="00FD133C">
          <w:rPr>
            <w:rStyle w:val="Hyperlink"/>
          </w:rPr>
          <w:t>3.7</w:t>
        </w:r>
        <w:r w:rsidR="00B86B53">
          <w:rPr>
            <w:rFonts w:asciiTheme="minorHAnsi" w:eastAsiaTheme="minorEastAsia" w:hAnsiTheme="minorHAnsi" w:cstheme="minorBidi"/>
            <w:sz w:val="22"/>
            <w:szCs w:val="22"/>
          </w:rPr>
          <w:tab/>
        </w:r>
        <w:r w:rsidR="00B86B53" w:rsidRPr="00FD133C">
          <w:rPr>
            <w:rStyle w:val="Hyperlink"/>
          </w:rPr>
          <w:t>Proprietary or Confidential Information</w:t>
        </w:r>
        <w:r w:rsidR="00B86B53">
          <w:rPr>
            <w:webHidden/>
          </w:rPr>
          <w:tab/>
        </w:r>
        <w:r w:rsidR="00B86B53">
          <w:rPr>
            <w:webHidden/>
          </w:rPr>
          <w:fldChar w:fldCharType="begin"/>
        </w:r>
        <w:r w:rsidR="00B86B53">
          <w:rPr>
            <w:webHidden/>
          </w:rPr>
          <w:instrText xml:space="preserve"> PAGEREF _Toc71883650 \h </w:instrText>
        </w:r>
        <w:r w:rsidR="00B86B53">
          <w:rPr>
            <w:webHidden/>
          </w:rPr>
        </w:r>
        <w:r w:rsidR="00B86B53">
          <w:rPr>
            <w:webHidden/>
          </w:rPr>
          <w:fldChar w:fldCharType="separate"/>
        </w:r>
        <w:r w:rsidR="00B86B53">
          <w:rPr>
            <w:webHidden/>
          </w:rPr>
          <w:t>10</w:t>
        </w:r>
        <w:r w:rsidR="00B86B53">
          <w:rPr>
            <w:webHidden/>
          </w:rPr>
          <w:fldChar w:fldCharType="end"/>
        </w:r>
      </w:hyperlink>
    </w:p>
    <w:p w14:paraId="06B0BE7B" w14:textId="7F751B45" w:rsidR="00B86B53" w:rsidRDefault="004B7C93">
      <w:pPr>
        <w:pStyle w:val="TOC2"/>
        <w:rPr>
          <w:rFonts w:asciiTheme="minorHAnsi" w:eastAsiaTheme="minorEastAsia" w:hAnsiTheme="minorHAnsi" w:cstheme="minorBidi"/>
          <w:sz w:val="22"/>
          <w:szCs w:val="22"/>
        </w:rPr>
      </w:pPr>
      <w:hyperlink w:anchor="_Toc71883651" w:history="1">
        <w:r w:rsidR="00B86B53" w:rsidRPr="00FD133C">
          <w:rPr>
            <w:rStyle w:val="Hyperlink"/>
          </w:rPr>
          <w:t>3.8</w:t>
        </w:r>
        <w:r w:rsidR="00B86B53">
          <w:rPr>
            <w:rFonts w:asciiTheme="minorHAnsi" w:eastAsiaTheme="minorEastAsia" w:hAnsiTheme="minorHAnsi" w:cstheme="minorBidi"/>
            <w:sz w:val="22"/>
            <w:szCs w:val="22"/>
          </w:rPr>
          <w:tab/>
        </w:r>
        <w:r w:rsidR="00B86B53" w:rsidRPr="00FD133C">
          <w:rPr>
            <w:rStyle w:val="Hyperlink"/>
          </w:rPr>
          <w:t>Waive Minor Administrative Irregularities</w:t>
        </w:r>
        <w:r w:rsidR="00B86B53">
          <w:rPr>
            <w:webHidden/>
          </w:rPr>
          <w:tab/>
        </w:r>
        <w:r w:rsidR="00B86B53">
          <w:rPr>
            <w:webHidden/>
          </w:rPr>
          <w:fldChar w:fldCharType="begin"/>
        </w:r>
        <w:r w:rsidR="00B86B53">
          <w:rPr>
            <w:webHidden/>
          </w:rPr>
          <w:instrText xml:space="preserve"> PAGEREF _Toc71883651 \h </w:instrText>
        </w:r>
        <w:r w:rsidR="00B86B53">
          <w:rPr>
            <w:webHidden/>
          </w:rPr>
        </w:r>
        <w:r w:rsidR="00B86B53">
          <w:rPr>
            <w:webHidden/>
          </w:rPr>
          <w:fldChar w:fldCharType="separate"/>
        </w:r>
        <w:r w:rsidR="00B86B53">
          <w:rPr>
            <w:webHidden/>
          </w:rPr>
          <w:t>11</w:t>
        </w:r>
        <w:r w:rsidR="00B86B53">
          <w:rPr>
            <w:webHidden/>
          </w:rPr>
          <w:fldChar w:fldCharType="end"/>
        </w:r>
      </w:hyperlink>
    </w:p>
    <w:p w14:paraId="45882324" w14:textId="364EC462" w:rsidR="00B86B53" w:rsidRDefault="004B7C93">
      <w:pPr>
        <w:pStyle w:val="TOC2"/>
        <w:rPr>
          <w:rFonts w:asciiTheme="minorHAnsi" w:eastAsiaTheme="minorEastAsia" w:hAnsiTheme="minorHAnsi" w:cstheme="minorBidi"/>
          <w:sz w:val="22"/>
          <w:szCs w:val="22"/>
        </w:rPr>
      </w:pPr>
      <w:hyperlink w:anchor="_Toc71883652" w:history="1">
        <w:r w:rsidR="00B86B53" w:rsidRPr="00FD133C">
          <w:rPr>
            <w:rStyle w:val="Hyperlink"/>
          </w:rPr>
          <w:t>3.9</w:t>
        </w:r>
        <w:r w:rsidR="00B86B53">
          <w:rPr>
            <w:rFonts w:asciiTheme="minorHAnsi" w:eastAsiaTheme="minorEastAsia" w:hAnsiTheme="minorHAnsi" w:cstheme="minorBidi"/>
            <w:sz w:val="22"/>
            <w:szCs w:val="22"/>
          </w:rPr>
          <w:tab/>
        </w:r>
        <w:r w:rsidR="00B86B53" w:rsidRPr="00FD133C">
          <w:rPr>
            <w:rStyle w:val="Hyperlink"/>
          </w:rPr>
          <w:t>Errors in Response</w:t>
        </w:r>
        <w:r w:rsidR="00B86B53">
          <w:rPr>
            <w:webHidden/>
          </w:rPr>
          <w:tab/>
        </w:r>
        <w:r w:rsidR="00B86B53">
          <w:rPr>
            <w:webHidden/>
          </w:rPr>
          <w:fldChar w:fldCharType="begin"/>
        </w:r>
        <w:r w:rsidR="00B86B53">
          <w:rPr>
            <w:webHidden/>
          </w:rPr>
          <w:instrText xml:space="preserve"> PAGEREF _Toc71883652 \h </w:instrText>
        </w:r>
        <w:r w:rsidR="00B86B53">
          <w:rPr>
            <w:webHidden/>
          </w:rPr>
        </w:r>
        <w:r w:rsidR="00B86B53">
          <w:rPr>
            <w:webHidden/>
          </w:rPr>
          <w:fldChar w:fldCharType="separate"/>
        </w:r>
        <w:r w:rsidR="00B86B53">
          <w:rPr>
            <w:webHidden/>
          </w:rPr>
          <w:t>11</w:t>
        </w:r>
        <w:r w:rsidR="00B86B53">
          <w:rPr>
            <w:webHidden/>
          </w:rPr>
          <w:fldChar w:fldCharType="end"/>
        </w:r>
      </w:hyperlink>
    </w:p>
    <w:p w14:paraId="12B8E73C" w14:textId="3739E51A" w:rsidR="00B86B53" w:rsidRDefault="004B7C93">
      <w:pPr>
        <w:pStyle w:val="TOC2"/>
        <w:rPr>
          <w:rFonts w:asciiTheme="minorHAnsi" w:eastAsiaTheme="minorEastAsia" w:hAnsiTheme="minorHAnsi" w:cstheme="minorBidi"/>
          <w:sz w:val="22"/>
          <w:szCs w:val="22"/>
        </w:rPr>
      </w:pPr>
      <w:hyperlink w:anchor="_Toc71883653" w:history="1">
        <w:r w:rsidR="00B86B53" w:rsidRPr="00FD133C">
          <w:rPr>
            <w:rStyle w:val="Hyperlink"/>
          </w:rPr>
          <w:t>3.10</w:t>
        </w:r>
        <w:r w:rsidR="00B86B53">
          <w:rPr>
            <w:rFonts w:asciiTheme="minorHAnsi" w:eastAsiaTheme="minorEastAsia" w:hAnsiTheme="minorHAnsi" w:cstheme="minorBidi"/>
            <w:sz w:val="22"/>
            <w:szCs w:val="22"/>
          </w:rPr>
          <w:tab/>
        </w:r>
        <w:r w:rsidR="00B86B53" w:rsidRPr="00FD133C">
          <w:rPr>
            <w:rStyle w:val="Hyperlink"/>
          </w:rPr>
          <w:t>Administrative Clarifications</w:t>
        </w:r>
        <w:r w:rsidR="00B86B53">
          <w:rPr>
            <w:webHidden/>
          </w:rPr>
          <w:tab/>
        </w:r>
        <w:r w:rsidR="00B86B53">
          <w:rPr>
            <w:webHidden/>
          </w:rPr>
          <w:fldChar w:fldCharType="begin"/>
        </w:r>
        <w:r w:rsidR="00B86B53">
          <w:rPr>
            <w:webHidden/>
          </w:rPr>
          <w:instrText xml:space="preserve"> PAGEREF _Toc71883653 \h </w:instrText>
        </w:r>
        <w:r w:rsidR="00B86B53">
          <w:rPr>
            <w:webHidden/>
          </w:rPr>
        </w:r>
        <w:r w:rsidR="00B86B53">
          <w:rPr>
            <w:webHidden/>
          </w:rPr>
          <w:fldChar w:fldCharType="separate"/>
        </w:r>
        <w:r w:rsidR="00B86B53">
          <w:rPr>
            <w:webHidden/>
          </w:rPr>
          <w:t>11</w:t>
        </w:r>
        <w:r w:rsidR="00B86B53">
          <w:rPr>
            <w:webHidden/>
          </w:rPr>
          <w:fldChar w:fldCharType="end"/>
        </w:r>
      </w:hyperlink>
    </w:p>
    <w:p w14:paraId="5A8BA364" w14:textId="5D90F56E" w:rsidR="00B86B53" w:rsidRDefault="004B7C93">
      <w:pPr>
        <w:pStyle w:val="TOC2"/>
        <w:rPr>
          <w:rFonts w:asciiTheme="minorHAnsi" w:eastAsiaTheme="minorEastAsia" w:hAnsiTheme="minorHAnsi" w:cstheme="minorBidi"/>
          <w:sz w:val="22"/>
          <w:szCs w:val="22"/>
        </w:rPr>
      </w:pPr>
      <w:hyperlink w:anchor="_Toc71883654" w:history="1">
        <w:r w:rsidR="00B86B53" w:rsidRPr="00FD133C">
          <w:rPr>
            <w:rStyle w:val="Hyperlink"/>
          </w:rPr>
          <w:t>3.11</w:t>
        </w:r>
        <w:r w:rsidR="00B86B53">
          <w:rPr>
            <w:rFonts w:asciiTheme="minorHAnsi" w:eastAsiaTheme="minorEastAsia" w:hAnsiTheme="minorHAnsi" w:cstheme="minorBidi"/>
            <w:sz w:val="22"/>
            <w:szCs w:val="22"/>
          </w:rPr>
          <w:tab/>
        </w:r>
        <w:r w:rsidR="00B86B53" w:rsidRPr="00FD133C">
          <w:rPr>
            <w:rStyle w:val="Hyperlink"/>
          </w:rPr>
          <w:t>Amendments/Addenda</w:t>
        </w:r>
        <w:r w:rsidR="00B86B53">
          <w:rPr>
            <w:webHidden/>
          </w:rPr>
          <w:tab/>
        </w:r>
        <w:r w:rsidR="00B86B53">
          <w:rPr>
            <w:webHidden/>
          </w:rPr>
          <w:fldChar w:fldCharType="begin"/>
        </w:r>
        <w:r w:rsidR="00B86B53">
          <w:rPr>
            <w:webHidden/>
          </w:rPr>
          <w:instrText xml:space="preserve"> PAGEREF _Toc71883654 \h </w:instrText>
        </w:r>
        <w:r w:rsidR="00B86B53">
          <w:rPr>
            <w:webHidden/>
          </w:rPr>
        </w:r>
        <w:r w:rsidR="00B86B53">
          <w:rPr>
            <w:webHidden/>
          </w:rPr>
          <w:fldChar w:fldCharType="separate"/>
        </w:r>
        <w:r w:rsidR="00B86B53">
          <w:rPr>
            <w:webHidden/>
          </w:rPr>
          <w:t>11</w:t>
        </w:r>
        <w:r w:rsidR="00B86B53">
          <w:rPr>
            <w:webHidden/>
          </w:rPr>
          <w:fldChar w:fldCharType="end"/>
        </w:r>
      </w:hyperlink>
    </w:p>
    <w:p w14:paraId="3A080ED1" w14:textId="426801C8" w:rsidR="00B86B53" w:rsidRDefault="004B7C93">
      <w:pPr>
        <w:pStyle w:val="TOC2"/>
        <w:rPr>
          <w:rFonts w:asciiTheme="minorHAnsi" w:eastAsiaTheme="minorEastAsia" w:hAnsiTheme="minorHAnsi" w:cstheme="minorBidi"/>
          <w:sz w:val="22"/>
          <w:szCs w:val="22"/>
        </w:rPr>
      </w:pPr>
      <w:hyperlink w:anchor="_Toc71883655" w:history="1">
        <w:r w:rsidR="00B86B53" w:rsidRPr="00FD133C">
          <w:rPr>
            <w:rStyle w:val="Hyperlink"/>
          </w:rPr>
          <w:t>3.12</w:t>
        </w:r>
        <w:r w:rsidR="00B86B53">
          <w:rPr>
            <w:rFonts w:asciiTheme="minorHAnsi" w:eastAsiaTheme="minorEastAsia" w:hAnsiTheme="minorHAnsi" w:cstheme="minorBidi"/>
            <w:sz w:val="22"/>
            <w:szCs w:val="22"/>
          </w:rPr>
          <w:tab/>
        </w:r>
        <w:r w:rsidR="00B86B53" w:rsidRPr="00FD133C">
          <w:rPr>
            <w:rStyle w:val="Hyperlink"/>
          </w:rPr>
          <w:t>Right to Cancel</w:t>
        </w:r>
        <w:r w:rsidR="00B86B53">
          <w:rPr>
            <w:webHidden/>
          </w:rPr>
          <w:tab/>
        </w:r>
        <w:r w:rsidR="00B86B53">
          <w:rPr>
            <w:webHidden/>
          </w:rPr>
          <w:fldChar w:fldCharType="begin"/>
        </w:r>
        <w:r w:rsidR="00B86B53">
          <w:rPr>
            <w:webHidden/>
          </w:rPr>
          <w:instrText xml:space="preserve"> PAGEREF _Toc71883655 \h </w:instrText>
        </w:r>
        <w:r w:rsidR="00B86B53">
          <w:rPr>
            <w:webHidden/>
          </w:rPr>
        </w:r>
        <w:r w:rsidR="00B86B53">
          <w:rPr>
            <w:webHidden/>
          </w:rPr>
          <w:fldChar w:fldCharType="separate"/>
        </w:r>
        <w:r w:rsidR="00B86B53">
          <w:rPr>
            <w:webHidden/>
          </w:rPr>
          <w:t>11</w:t>
        </w:r>
        <w:r w:rsidR="00B86B53">
          <w:rPr>
            <w:webHidden/>
          </w:rPr>
          <w:fldChar w:fldCharType="end"/>
        </w:r>
      </w:hyperlink>
    </w:p>
    <w:p w14:paraId="622D3972" w14:textId="4E2972ED" w:rsidR="00B86B53" w:rsidRDefault="004B7C93">
      <w:pPr>
        <w:pStyle w:val="TOC2"/>
        <w:rPr>
          <w:rFonts w:asciiTheme="minorHAnsi" w:eastAsiaTheme="minorEastAsia" w:hAnsiTheme="minorHAnsi" w:cstheme="minorBidi"/>
          <w:sz w:val="22"/>
          <w:szCs w:val="22"/>
        </w:rPr>
      </w:pPr>
      <w:hyperlink w:anchor="_Toc71883656" w:history="1">
        <w:r w:rsidR="00B86B53" w:rsidRPr="00FD133C">
          <w:rPr>
            <w:rStyle w:val="Hyperlink"/>
          </w:rPr>
          <w:t>3.13</w:t>
        </w:r>
        <w:r w:rsidR="00B86B53">
          <w:rPr>
            <w:rFonts w:asciiTheme="minorHAnsi" w:eastAsiaTheme="minorEastAsia" w:hAnsiTheme="minorHAnsi" w:cstheme="minorBidi"/>
            <w:sz w:val="22"/>
            <w:szCs w:val="22"/>
          </w:rPr>
          <w:tab/>
        </w:r>
        <w:r w:rsidR="00B86B53" w:rsidRPr="00FD133C">
          <w:rPr>
            <w:rStyle w:val="Hyperlink"/>
          </w:rPr>
          <w:t>Contract Requirements</w:t>
        </w:r>
        <w:r w:rsidR="00B86B53">
          <w:rPr>
            <w:webHidden/>
          </w:rPr>
          <w:tab/>
        </w:r>
        <w:r w:rsidR="00B86B53">
          <w:rPr>
            <w:webHidden/>
          </w:rPr>
          <w:fldChar w:fldCharType="begin"/>
        </w:r>
        <w:r w:rsidR="00B86B53">
          <w:rPr>
            <w:webHidden/>
          </w:rPr>
          <w:instrText xml:space="preserve"> PAGEREF _Toc71883656 \h </w:instrText>
        </w:r>
        <w:r w:rsidR="00B86B53">
          <w:rPr>
            <w:webHidden/>
          </w:rPr>
        </w:r>
        <w:r w:rsidR="00B86B53">
          <w:rPr>
            <w:webHidden/>
          </w:rPr>
          <w:fldChar w:fldCharType="separate"/>
        </w:r>
        <w:r w:rsidR="00B86B53">
          <w:rPr>
            <w:webHidden/>
          </w:rPr>
          <w:t>11</w:t>
        </w:r>
        <w:r w:rsidR="00B86B53">
          <w:rPr>
            <w:webHidden/>
          </w:rPr>
          <w:fldChar w:fldCharType="end"/>
        </w:r>
      </w:hyperlink>
    </w:p>
    <w:p w14:paraId="7C01BC3A" w14:textId="40830DAB" w:rsidR="00B86B53" w:rsidRDefault="004B7C93">
      <w:pPr>
        <w:pStyle w:val="TOC2"/>
        <w:rPr>
          <w:rFonts w:asciiTheme="minorHAnsi" w:eastAsiaTheme="minorEastAsia" w:hAnsiTheme="minorHAnsi" w:cstheme="minorBidi"/>
          <w:sz w:val="22"/>
          <w:szCs w:val="22"/>
        </w:rPr>
      </w:pPr>
      <w:hyperlink w:anchor="_Toc71883657" w:history="1">
        <w:r w:rsidR="00B86B53" w:rsidRPr="00FD133C">
          <w:rPr>
            <w:rStyle w:val="Hyperlink"/>
          </w:rPr>
          <w:t>3.14</w:t>
        </w:r>
        <w:r w:rsidR="00B86B53">
          <w:rPr>
            <w:rFonts w:asciiTheme="minorHAnsi" w:eastAsiaTheme="minorEastAsia" w:hAnsiTheme="minorHAnsi" w:cstheme="minorBidi"/>
            <w:sz w:val="22"/>
            <w:szCs w:val="22"/>
          </w:rPr>
          <w:tab/>
        </w:r>
        <w:r w:rsidR="00B86B53" w:rsidRPr="00FD133C">
          <w:rPr>
            <w:rStyle w:val="Hyperlink"/>
          </w:rPr>
          <w:t>Incorporation of Documents into Contract</w:t>
        </w:r>
        <w:r w:rsidR="00B86B53">
          <w:rPr>
            <w:webHidden/>
          </w:rPr>
          <w:tab/>
        </w:r>
        <w:r w:rsidR="00B86B53">
          <w:rPr>
            <w:webHidden/>
          </w:rPr>
          <w:fldChar w:fldCharType="begin"/>
        </w:r>
        <w:r w:rsidR="00B86B53">
          <w:rPr>
            <w:webHidden/>
          </w:rPr>
          <w:instrText xml:space="preserve"> PAGEREF _Toc71883657 \h </w:instrText>
        </w:r>
        <w:r w:rsidR="00B86B53">
          <w:rPr>
            <w:webHidden/>
          </w:rPr>
        </w:r>
        <w:r w:rsidR="00B86B53">
          <w:rPr>
            <w:webHidden/>
          </w:rPr>
          <w:fldChar w:fldCharType="separate"/>
        </w:r>
        <w:r w:rsidR="00B86B53">
          <w:rPr>
            <w:webHidden/>
          </w:rPr>
          <w:t>12</w:t>
        </w:r>
        <w:r w:rsidR="00B86B53">
          <w:rPr>
            <w:webHidden/>
          </w:rPr>
          <w:fldChar w:fldCharType="end"/>
        </w:r>
      </w:hyperlink>
    </w:p>
    <w:p w14:paraId="699EF9E6" w14:textId="0885CFBF" w:rsidR="00B86B53" w:rsidRDefault="004B7C93">
      <w:pPr>
        <w:pStyle w:val="TOC2"/>
        <w:rPr>
          <w:rFonts w:asciiTheme="minorHAnsi" w:eastAsiaTheme="minorEastAsia" w:hAnsiTheme="minorHAnsi" w:cstheme="minorBidi"/>
          <w:sz w:val="22"/>
          <w:szCs w:val="22"/>
        </w:rPr>
      </w:pPr>
      <w:hyperlink w:anchor="_Toc71883658" w:history="1">
        <w:r w:rsidR="00B86B53" w:rsidRPr="00FD133C">
          <w:rPr>
            <w:rStyle w:val="Hyperlink"/>
          </w:rPr>
          <w:t>3.15</w:t>
        </w:r>
        <w:r w:rsidR="00B86B53">
          <w:rPr>
            <w:rFonts w:asciiTheme="minorHAnsi" w:eastAsiaTheme="minorEastAsia" w:hAnsiTheme="minorHAnsi" w:cstheme="minorBidi"/>
            <w:sz w:val="22"/>
            <w:szCs w:val="22"/>
          </w:rPr>
          <w:tab/>
        </w:r>
        <w:r w:rsidR="00B86B53" w:rsidRPr="00FD133C">
          <w:rPr>
            <w:rStyle w:val="Hyperlink"/>
          </w:rPr>
          <w:t>No Best and Final Offer</w:t>
        </w:r>
        <w:r w:rsidR="00B86B53">
          <w:rPr>
            <w:webHidden/>
          </w:rPr>
          <w:tab/>
        </w:r>
        <w:r w:rsidR="00B86B53">
          <w:rPr>
            <w:webHidden/>
          </w:rPr>
          <w:fldChar w:fldCharType="begin"/>
        </w:r>
        <w:r w:rsidR="00B86B53">
          <w:rPr>
            <w:webHidden/>
          </w:rPr>
          <w:instrText xml:space="preserve"> PAGEREF _Toc71883658 \h </w:instrText>
        </w:r>
        <w:r w:rsidR="00B86B53">
          <w:rPr>
            <w:webHidden/>
          </w:rPr>
        </w:r>
        <w:r w:rsidR="00B86B53">
          <w:rPr>
            <w:webHidden/>
          </w:rPr>
          <w:fldChar w:fldCharType="separate"/>
        </w:r>
        <w:r w:rsidR="00B86B53">
          <w:rPr>
            <w:webHidden/>
          </w:rPr>
          <w:t>12</w:t>
        </w:r>
        <w:r w:rsidR="00B86B53">
          <w:rPr>
            <w:webHidden/>
          </w:rPr>
          <w:fldChar w:fldCharType="end"/>
        </w:r>
      </w:hyperlink>
    </w:p>
    <w:p w14:paraId="12E5DE13" w14:textId="1BE83659" w:rsidR="00B86B53" w:rsidRDefault="004B7C93">
      <w:pPr>
        <w:pStyle w:val="TOC2"/>
        <w:rPr>
          <w:rFonts w:asciiTheme="minorHAnsi" w:eastAsiaTheme="minorEastAsia" w:hAnsiTheme="minorHAnsi" w:cstheme="minorBidi"/>
          <w:sz w:val="22"/>
          <w:szCs w:val="22"/>
        </w:rPr>
      </w:pPr>
      <w:hyperlink w:anchor="_Toc71883659" w:history="1">
        <w:r w:rsidR="00B86B53" w:rsidRPr="00FD133C">
          <w:rPr>
            <w:rStyle w:val="Hyperlink"/>
          </w:rPr>
          <w:t>3.16</w:t>
        </w:r>
        <w:r w:rsidR="00B86B53">
          <w:rPr>
            <w:rFonts w:asciiTheme="minorHAnsi" w:eastAsiaTheme="minorEastAsia" w:hAnsiTheme="minorHAnsi" w:cstheme="minorBidi"/>
            <w:sz w:val="22"/>
            <w:szCs w:val="22"/>
          </w:rPr>
          <w:tab/>
        </w:r>
        <w:r w:rsidR="00B86B53" w:rsidRPr="00FD133C">
          <w:rPr>
            <w:rStyle w:val="Hyperlink"/>
          </w:rPr>
          <w:t>Minority and Women’s Business Enterprises (MWBE)</w:t>
        </w:r>
        <w:r w:rsidR="00B86B53">
          <w:rPr>
            <w:webHidden/>
          </w:rPr>
          <w:tab/>
        </w:r>
        <w:r w:rsidR="00B86B53">
          <w:rPr>
            <w:webHidden/>
          </w:rPr>
          <w:fldChar w:fldCharType="begin"/>
        </w:r>
        <w:r w:rsidR="00B86B53">
          <w:rPr>
            <w:webHidden/>
          </w:rPr>
          <w:instrText xml:space="preserve"> PAGEREF _Toc71883659 \h </w:instrText>
        </w:r>
        <w:r w:rsidR="00B86B53">
          <w:rPr>
            <w:webHidden/>
          </w:rPr>
        </w:r>
        <w:r w:rsidR="00B86B53">
          <w:rPr>
            <w:webHidden/>
          </w:rPr>
          <w:fldChar w:fldCharType="separate"/>
        </w:r>
        <w:r w:rsidR="00B86B53">
          <w:rPr>
            <w:webHidden/>
          </w:rPr>
          <w:t>12</w:t>
        </w:r>
        <w:r w:rsidR="00B86B53">
          <w:rPr>
            <w:webHidden/>
          </w:rPr>
          <w:fldChar w:fldCharType="end"/>
        </w:r>
      </w:hyperlink>
    </w:p>
    <w:p w14:paraId="17853980" w14:textId="13B5D948" w:rsidR="00B86B53" w:rsidRDefault="004B7C93">
      <w:pPr>
        <w:pStyle w:val="TOC2"/>
        <w:rPr>
          <w:rFonts w:asciiTheme="minorHAnsi" w:eastAsiaTheme="minorEastAsia" w:hAnsiTheme="minorHAnsi" w:cstheme="minorBidi"/>
          <w:sz w:val="22"/>
          <w:szCs w:val="22"/>
        </w:rPr>
      </w:pPr>
      <w:hyperlink w:anchor="_Toc71883660" w:history="1">
        <w:r w:rsidR="00B86B53" w:rsidRPr="00FD133C">
          <w:rPr>
            <w:rStyle w:val="Hyperlink"/>
          </w:rPr>
          <w:t>3.17</w:t>
        </w:r>
        <w:r w:rsidR="00B86B53">
          <w:rPr>
            <w:rFonts w:asciiTheme="minorHAnsi" w:eastAsiaTheme="minorEastAsia" w:hAnsiTheme="minorHAnsi" w:cstheme="minorBidi"/>
            <w:sz w:val="22"/>
            <w:szCs w:val="22"/>
          </w:rPr>
          <w:tab/>
        </w:r>
        <w:r w:rsidR="00B86B53" w:rsidRPr="00FD133C">
          <w:rPr>
            <w:rStyle w:val="Hyperlink"/>
          </w:rPr>
          <w:t>No Obligation to Contract/Buy</w:t>
        </w:r>
        <w:r w:rsidR="00B86B53">
          <w:rPr>
            <w:webHidden/>
          </w:rPr>
          <w:tab/>
        </w:r>
        <w:r w:rsidR="00B86B53">
          <w:rPr>
            <w:webHidden/>
          </w:rPr>
          <w:fldChar w:fldCharType="begin"/>
        </w:r>
        <w:r w:rsidR="00B86B53">
          <w:rPr>
            <w:webHidden/>
          </w:rPr>
          <w:instrText xml:space="preserve"> PAGEREF _Toc71883660 \h </w:instrText>
        </w:r>
        <w:r w:rsidR="00B86B53">
          <w:rPr>
            <w:webHidden/>
          </w:rPr>
        </w:r>
        <w:r w:rsidR="00B86B53">
          <w:rPr>
            <w:webHidden/>
          </w:rPr>
          <w:fldChar w:fldCharType="separate"/>
        </w:r>
        <w:r w:rsidR="00B86B53">
          <w:rPr>
            <w:webHidden/>
          </w:rPr>
          <w:t>12</w:t>
        </w:r>
        <w:r w:rsidR="00B86B53">
          <w:rPr>
            <w:webHidden/>
          </w:rPr>
          <w:fldChar w:fldCharType="end"/>
        </w:r>
      </w:hyperlink>
    </w:p>
    <w:p w14:paraId="6CFB989F" w14:textId="5F9843B9" w:rsidR="00B86B53" w:rsidRDefault="004B7C93">
      <w:pPr>
        <w:pStyle w:val="TOC2"/>
        <w:rPr>
          <w:rFonts w:asciiTheme="minorHAnsi" w:eastAsiaTheme="minorEastAsia" w:hAnsiTheme="minorHAnsi" w:cstheme="minorBidi"/>
          <w:sz w:val="22"/>
          <w:szCs w:val="22"/>
        </w:rPr>
      </w:pPr>
      <w:hyperlink w:anchor="_Toc71883661" w:history="1">
        <w:r w:rsidR="00B86B53" w:rsidRPr="00FD133C">
          <w:rPr>
            <w:rStyle w:val="Hyperlink"/>
          </w:rPr>
          <w:t>3.18</w:t>
        </w:r>
        <w:r w:rsidR="00B86B53">
          <w:rPr>
            <w:rFonts w:asciiTheme="minorHAnsi" w:eastAsiaTheme="minorEastAsia" w:hAnsiTheme="minorHAnsi" w:cstheme="minorBidi"/>
            <w:sz w:val="22"/>
            <w:szCs w:val="22"/>
          </w:rPr>
          <w:tab/>
        </w:r>
        <w:r w:rsidR="00B86B53" w:rsidRPr="00FD133C">
          <w:rPr>
            <w:rStyle w:val="Hyperlink"/>
          </w:rPr>
          <w:t>Non-Endorsement and Publicity</w:t>
        </w:r>
        <w:r w:rsidR="00B86B53">
          <w:rPr>
            <w:webHidden/>
          </w:rPr>
          <w:tab/>
        </w:r>
        <w:r w:rsidR="00B86B53">
          <w:rPr>
            <w:webHidden/>
          </w:rPr>
          <w:fldChar w:fldCharType="begin"/>
        </w:r>
        <w:r w:rsidR="00B86B53">
          <w:rPr>
            <w:webHidden/>
          </w:rPr>
          <w:instrText xml:space="preserve"> PAGEREF _Toc71883661 \h </w:instrText>
        </w:r>
        <w:r w:rsidR="00B86B53">
          <w:rPr>
            <w:webHidden/>
          </w:rPr>
        </w:r>
        <w:r w:rsidR="00B86B53">
          <w:rPr>
            <w:webHidden/>
          </w:rPr>
          <w:fldChar w:fldCharType="separate"/>
        </w:r>
        <w:r w:rsidR="00B86B53">
          <w:rPr>
            <w:webHidden/>
          </w:rPr>
          <w:t>12</w:t>
        </w:r>
        <w:r w:rsidR="00B86B53">
          <w:rPr>
            <w:webHidden/>
          </w:rPr>
          <w:fldChar w:fldCharType="end"/>
        </w:r>
      </w:hyperlink>
    </w:p>
    <w:p w14:paraId="0B1B03A7" w14:textId="1798EAB0" w:rsidR="00B86B53" w:rsidRDefault="004B7C93">
      <w:pPr>
        <w:pStyle w:val="TOC2"/>
        <w:rPr>
          <w:rFonts w:asciiTheme="minorHAnsi" w:eastAsiaTheme="minorEastAsia" w:hAnsiTheme="minorHAnsi" w:cstheme="minorBidi"/>
          <w:sz w:val="22"/>
          <w:szCs w:val="22"/>
        </w:rPr>
      </w:pPr>
      <w:hyperlink w:anchor="_Toc71883662" w:history="1">
        <w:r w:rsidR="00B86B53" w:rsidRPr="00FD133C">
          <w:rPr>
            <w:rStyle w:val="Hyperlink"/>
          </w:rPr>
          <w:t>3.19</w:t>
        </w:r>
        <w:r w:rsidR="00B86B53">
          <w:rPr>
            <w:rFonts w:asciiTheme="minorHAnsi" w:eastAsiaTheme="minorEastAsia" w:hAnsiTheme="minorHAnsi" w:cstheme="minorBidi"/>
            <w:sz w:val="22"/>
            <w:szCs w:val="22"/>
          </w:rPr>
          <w:tab/>
        </w:r>
        <w:r w:rsidR="00B86B53" w:rsidRPr="00FD133C">
          <w:rPr>
            <w:rStyle w:val="Hyperlink"/>
          </w:rPr>
          <w:t>Optional Vendor Debriefing</w:t>
        </w:r>
        <w:r w:rsidR="00B86B53">
          <w:rPr>
            <w:webHidden/>
          </w:rPr>
          <w:tab/>
        </w:r>
        <w:r w:rsidR="00B86B53">
          <w:rPr>
            <w:webHidden/>
          </w:rPr>
          <w:fldChar w:fldCharType="begin"/>
        </w:r>
        <w:r w:rsidR="00B86B53">
          <w:rPr>
            <w:webHidden/>
          </w:rPr>
          <w:instrText xml:space="preserve"> PAGEREF _Toc71883662 \h </w:instrText>
        </w:r>
        <w:r w:rsidR="00B86B53">
          <w:rPr>
            <w:webHidden/>
          </w:rPr>
        </w:r>
        <w:r w:rsidR="00B86B53">
          <w:rPr>
            <w:webHidden/>
          </w:rPr>
          <w:fldChar w:fldCharType="separate"/>
        </w:r>
        <w:r w:rsidR="00B86B53">
          <w:rPr>
            <w:webHidden/>
          </w:rPr>
          <w:t>13</w:t>
        </w:r>
        <w:r w:rsidR="00B86B53">
          <w:rPr>
            <w:webHidden/>
          </w:rPr>
          <w:fldChar w:fldCharType="end"/>
        </w:r>
      </w:hyperlink>
    </w:p>
    <w:p w14:paraId="2667C2C2" w14:textId="79CE1C37" w:rsidR="00B86B53" w:rsidRDefault="004B7C93">
      <w:pPr>
        <w:pStyle w:val="TOC2"/>
        <w:rPr>
          <w:rFonts w:asciiTheme="minorHAnsi" w:eastAsiaTheme="minorEastAsia" w:hAnsiTheme="minorHAnsi" w:cstheme="minorBidi"/>
          <w:sz w:val="22"/>
          <w:szCs w:val="22"/>
        </w:rPr>
      </w:pPr>
      <w:hyperlink w:anchor="_Toc71883663" w:history="1">
        <w:r w:rsidR="00B86B53" w:rsidRPr="00FD133C">
          <w:rPr>
            <w:rStyle w:val="Hyperlink"/>
          </w:rPr>
          <w:t>3.20</w:t>
        </w:r>
        <w:r w:rsidR="00B86B53">
          <w:rPr>
            <w:rFonts w:asciiTheme="minorHAnsi" w:eastAsiaTheme="minorEastAsia" w:hAnsiTheme="minorHAnsi" w:cstheme="minorBidi"/>
            <w:sz w:val="22"/>
            <w:szCs w:val="22"/>
          </w:rPr>
          <w:tab/>
        </w:r>
        <w:r w:rsidR="00B86B53" w:rsidRPr="00FD133C">
          <w:rPr>
            <w:rStyle w:val="Hyperlink"/>
          </w:rPr>
          <w:t>Protest Procedures</w:t>
        </w:r>
        <w:r w:rsidR="00B86B53">
          <w:rPr>
            <w:webHidden/>
          </w:rPr>
          <w:tab/>
        </w:r>
        <w:r w:rsidR="00B86B53">
          <w:rPr>
            <w:webHidden/>
          </w:rPr>
          <w:fldChar w:fldCharType="begin"/>
        </w:r>
        <w:r w:rsidR="00B86B53">
          <w:rPr>
            <w:webHidden/>
          </w:rPr>
          <w:instrText xml:space="preserve"> PAGEREF _Toc71883663 \h </w:instrText>
        </w:r>
        <w:r w:rsidR="00B86B53">
          <w:rPr>
            <w:webHidden/>
          </w:rPr>
        </w:r>
        <w:r w:rsidR="00B86B53">
          <w:rPr>
            <w:webHidden/>
          </w:rPr>
          <w:fldChar w:fldCharType="separate"/>
        </w:r>
        <w:r w:rsidR="00B86B53">
          <w:rPr>
            <w:webHidden/>
          </w:rPr>
          <w:t>13</w:t>
        </w:r>
        <w:r w:rsidR="00B86B53">
          <w:rPr>
            <w:webHidden/>
          </w:rPr>
          <w:fldChar w:fldCharType="end"/>
        </w:r>
      </w:hyperlink>
    </w:p>
    <w:p w14:paraId="75A762F1" w14:textId="6BF92377" w:rsidR="00B86B53" w:rsidRDefault="004B7C93">
      <w:pPr>
        <w:pStyle w:val="TOC2"/>
        <w:rPr>
          <w:rFonts w:asciiTheme="minorHAnsi" w:eastAsiaTheme="minorEastAsia" w:hAnsiTheme="minorHAnsi" w:cstheme="minorBidi"/>
          <w:sz w:val="22"/>
          <w:szCs w:val="22"/>
        </w:rPr>
      </w:pPr>
      <w:hyperlink w:anchor="_Toc71883664" w:history="1">
        <w:r w:rsidR="00B86B53" w:rsidRPr="00FD133C">
          <w:rPr>
            <w:rStyle w:val="Hyperlink"/>
          </w:rPr>
          <w:t>3.21</w:t>
        </w:r>
        <w:r w:rsidR="00B86B53">
          <w:rPr>
            <w:rFonts w:asciiTheme="minorHAnsi" w:eastAsiaTheme="minorEastAsia" w:hAnsiTheme="minorHAnsi" w:cstheme="minorBidi"/>
            <w:sz w:val="22"/>
            <w:szCs w:val="22"/>
          </w:rPr>
          <w:tab/>
        </w:r>
        <w:r w:rsidR="00B86B53" w:rsidRPr="00FD133C">
          <w:rPr>
            <w:rStyle w:val="Hyperlink"/>
          </w:rPr>
          <w:t>Vendor Assumption and Dependencies</w:t>
        </w:r>
        <w:r w:rsidR="00B86B53">
          <w:rPr>
            <w:webHidden/>
          </w:rPr>
          <w:tab/>
        </w:r>
        <w:r w:rsidR="00B86B53">
          <w:rPr>
            <w:webHidden/>
          </w:rPr>
          <w:fldChar w:fldCharType="begin"/>
        </w:r>
        <w:r w:rsidR="00B86B53">
          <w:rPr>
            <w:webHidden/>
          </w:rPr>
          <w:instrText xml:space="preserve"> PAGEREF _Toc71883664 \h </w:instrText>
        </w:r>
        <w:r w:rsidR="00B86B53">
          <w:rPr>
            <w:webHidden/>
          </w:rPr>
        </w:r>
        <w:r w:rsidR="00B86B53">
          <w:rPr>
            <w:webHidden/>
          </w:rPr>
          <w:fldChar w:fldCharType="separate"/>
        </w:r>
        <w:r w:rsidR="00B86B53">
          <w:rPr>
            <w:webHidden/>
          </w:rPr>
          <w:t>13</w:t>
        </w:r>
        <w:r w:rsidR="00B86B53">
          <w:rPr>
            <w:webHidden/>
          </w:rPr>
          <w:fldChar w:fldCharType="end"/>
        </w:r>
      </w:hyperlink>
    </w:p>
    <w:p w14:paraId="318BA8EB" w14:textId="30480B81" w:rsidR="00B86B53" w:rsidRDefault="004B7C93">
      <w:pPr>
        <w:pStyle w:val="TOC2"/>
        <w:rPr>
          <w:rFonts w:asciiTheme="minorHAnsi" w:eastAsiaTheme="minorEastAsia" w:hAnsiTheme="minorHAnsi" w:cstheme="minorBidi"/>
          <w:sz w:val="22"/>
          <w:szCs w:val="22"/>
        </w:rPr>
      </w:pPr>
      <w:hyperlink w:anchor="_Toc71883665" w:history="1">
        <w:r w:rsidR="00B86B53" w:rsidRPr="00FD133C">
          <w:rPr>
            <w:rStyle w:val="Hyperlink"/>
          </w:rPr>
          <w:t>3.22</w:t>
        </w:r>
        <w:r w:rsidR="00B86B53">
          <w:rPr>
            <w:rFonts w:asciiTheme="minorHAnsi" w:eastAsiaTheme="minorEastAsia" w:hAnsiTheme="minorHAnsi" w:cstheme="minorBidi"/>
            <w:sz w:val="22"/>
            <w:szCs w:val="22"/>
          </w:rPr>
          <w:tab/>
        </w:r>
        <w:r w:rsidR="00B86B53" w:rsidRPr="00FD133C">
          <w:rPr>
            <w:rStyle w:val="Hyperlink"/>
          </w:rPr>
          <w:t>Selection of Apparently Successful Vendor</w:t>
        </w:r>
        <w:r w:rsidR="00B86B53">
          <w:rPr>
            <w:webHidden/>
          </w:rPr>
          <w:tab/>
        </w:r>
        <w:r w:rsidR="00B86B53">
          <w:rPr>
            <w:webHidden/>
          </w:rPr>
          <w:fldChar w:fldCharType="begin"/>
        </w:r>
        <w:r w:rsidR="00B86B53">
          <w:rPr>
            <w:webHidden/>
          </w:rPr>
          <w:instrText xml:space="preserve"> PAGEREF _Toc71883665 \h </w:instrText>
        </w:r>
        <w:r w:rsidR="00B86B53">
          <w:rPr>
            <w:webHidden/>
          </w:rPr>
        </w:r>
        <w:r w:rsidR="00B86B53">
          <w:rPr>
            <w:webHidden/>
          </w:rPr>
          <w:fldChar w:fldCharType="separate"/>
        </w:r>
        <w:r w:rsidR="00B86B53">
          <w:rPr>
            <w:webHidden/>
          </w:rPr>
          <w:t>13</w:t>
        </w:r>
        <w:r w:rsidR="00B86B53">
          <w:rPr>
            <w:webHidden/>
          </w:rPr>
          <w:fldChar w:fldCharType="end"/>
        </w:r>
      </w:hyperlink>
    </w:p>
    <w:p w14:paraId="55DC1277" w14:textId="556AFAB2" w:rsidR="00B86B53" w:rsidRDefault="004B7C93">
      <w:pPr>
        <w:pStyle w:val="TOC2"/>
        <w:rPr>
          <w:rFonts w:asciiTheme="minorHAnsi" w:eastAsiaTheme="minorEastAsia" w:hAnsiTheme="minorHAnsi" w:cstheme="minorBidi"/>
          <w:sz w:val="22"/>
          <w:szCs w:val="22"/>
        </w:rPr>
      </w:pPr>
      <w:hyperlink w:anchor="_Toc71883666" w:history="1">
        <w:r w:rsidR="00B86B53" w:rsidRPr="00FD133C">
          <w:rPr>
            <w:rStyle w:val="Hyperlink"/>
          </w:rPr>
          <w:t>3.23</w:t>
        </w:r>
        <w:r w:rsidR="00B86B53">
          <w:rPr>
            <w:rFonts w:asciiTheme="minorHAnsi" w:eastAsiaTheme="minorEastAsia" w:hAnsiTheme="minorHAnsi" w:cstheme="minorBidi"/>
            <w:sz w:val="22"/>
            <w:szCs w:val="22"/>
          </w:rPr>
          <w:tab/>
        </w:r>
        <w:r w:rsidR="00B86B53" w:rsidRPr="00FD133C">
          <w:rPr>
            <w:rStyle w:val="Hyperlink"/>
          </w:rPr>
          <w:t>Allowable Additions</w:t>
        </w:r>
        <w:r w:rsidR="00B86B53">
          <w:rPr>
            <w:webHidden/>
          </w:rPr>
          <w:tab/>
        </w:r>
        <w:r w:rsidR="00B86B53">
          <w:rPr>
            <w:webHidden/>
          </w:rPr>
          <w:fldChar w:fldCharType="begin"/>
        </w:r>
        <w:r w:rsidR="00B86B53">
          <w:rPr>
            <w:webHidden/>
          </w:rPr>
          <w:instrText xml:space="preserve"> PAGEREF _Toc71883666 \h </w:instrText>
        </w:r>
        <w:r w:rsidR="00B86B53">
          <w:rPr>
            <w:webHidden/>
          </w:rPr>
        </w:r>
        <w:r w:rsidR="00B86B53">
          <w:rPr>
            <w:webHidden/>
          </w:rPr>
          <w:fldChar w:fldCharType="separate"/>
        </w:r>
        <w:r w:rsidR="00B86B53">
          <w:rPr>
            <w:webHidden/>
          </w:rPr>
          <w:t>13</w:t>
        </w:r>
        <w:r w:rsidR="00B86B53">
          <w:rPr>
            <w:webHidden/>
          </w:rPr>
          <w:fldChar w:fldCharType="end"/>
        </w:r>
      </w:hyperlink>
    </w:p>
    <w:p w14:paraId="76BD49ED" w14:textId="028A39C7" w:rsidR="00B86B53" w:rsidRDefault="004B7C93">
      <w:pPr>
        <w:pStyle w:val="TOC1"/>
        <w:tabs>
          <w:tab w:val="left" w:pos="480"/>
        </w:tabs>
        <w:rPr>
          <w:rFonts w:asciiTheme="minorHAnsi" w:eastAsiaTheme="minorEastAsia" w:hAnsiTheme="minorHAnsi" w:cstheme="minorBidi"/>
          <w:b w:val="0"/>
          <w:caps w:val="0"/>
          <w:noProof/>
          <w:sz w:val="22"/>
          <w:szCs w:val="22"/>
        </w:rPr>
      </w:pPr>
      <w:hyperlink w:anchor="_Toc71883667" w:history="1">
        <w:r w:rsidR="00B86B53" w:rsidRPr="00FD133C">
          <w:rPr>
            <w:rStyle w:val="Hyperlink"/>
            <w:noProof/>
          </w:rPr>
          <w:t>4.</w:t>
        </w:r>
        <w:r w:rsidR="00B86B53">
          <w:rPr>
            <w:rFonts w:asciiTheme="minorHAnsi" w:eastAsiaTheme="minorEastAsia" w:hAnsiTheme="minorHAnsi" w:cstheme="minorBidi"/>
            <w:b w:val="0"/>
            <w:caps w:val="0"/>
            <w:noProof/>
            <w:sz w:val="22"/>
            <w:szCs w:val="22"/>
          </w:rPr>
          <w:tab/>
        </w:r>
        <w:r w:rsidR="00B86B53" w:rsidRPr="00FD133C">
          <w:rPr>
            <w:rStyle w:val="Hyperlink"/>
            <w:noProof/>
          </w:rPr>
          <w:t>VENDOR REQUIREMENTS</w:t>
        </w:r>
        <w:r w:rsidR="00B86B53">
          <w:rPr>
            <w:noProof/>
            <w:webHidden/>
          </w:rPr>
          <w:tab/>
        </w:r>
        <w:r w:rsidR="00B86B53">
          <w:rPr>
            <w:noProof/>
            <w:webHidden/>
          </w:rPr>
          <w:fldChar w:fldCharType="begin"/>
        </w:r>
        <w:r w:rsidR="00B86B53">
          <w:rPr>
            <w:noProof/>
            <w:webHidden/>
          </w:rPr>
          <w:instrText xml:space="preserve"> PAGEREF _Toc71883667 \h </w:instrText>
        </w:r>
        <w:r w:rsidR="00B86B53">
          <w:rPr>
            <w:noProof/>
            <w:webHidden/>
          </w:rPr>
        </w:r>
        <w:r w:rsidR="00B86B53">
          <w:rPr>
            <w:noProof/>
            <w:webHidden/>
          </w:rPr>
          <w:fldChar w:fldCharType="separate"/>
        </w:r>
        <w:r w:rsidR="00B86B53">
          <w:rPr>
            <w:noProof/>
            <w:webHidden/>
          </w:rPr>
          <w:t>14</w:t>
        </w:r>
        <w:r w:rsidR="00B86B53">
          <w:rPr>
            <w:noProof/>
            <w:webHidden/>
          </w:rPr>
          <w:fldChar w:fldCharType="end"/>
        </w:r>
      </w:hyperlink>
    </w:p>
    <w:p w14:paraId="56C9FC1D" w14:textId="469610F9" w:rsidR="00B86B53" w:rsidRDefault="004B7C93">
      <w:pPr>
        <w:pStyle w:val="TOC2"/>
        <w:rPr>
          <w:rFonts w:asciiTheme="minorHAnsi" w:eastAsiaTheme="minorEastAsia" w:hAnsiTheme="minorHAnsi" w:cstheme="minorBidi"/>
          <w:sz w:val="22"/>
          <w:szCs w:val="22"/>
        </w:rPr>
      </w:pPr>
      <w:hyperlink w:anchor="_Toc71883668" w:history="1">
        <w:r w:rsidR="00B86B53" w:rsidRPr="00FD133C">
          <w:rPr>
            <w:rStyle w:val="Hyperlink"/>
          </w:rPr>
          <w:t>4.1</w:t>
        </w:r>
        <w:r w:rsidR="00B86B53">
          <w:rPr>
            <w:rFonts w:asciiTheme="minorHAnsi" w:eastAsiaTheme="minorEastAsia" w:hAnsiTheme="minorHAnsi" w:cstheme="minorBidi"/>
            <w:sz w:val="22"/>
            <w:szCs w:val="22"/>
          </w:rPr>
          <w:tab/>
        </w:r>
        <w:r w:rsidR="00B86B53" w:rsidRPr="00FD133C">
          <w:rPr>
            <w:rStyle w:val="Hyperlink"/>
          </w:rPr>
          <w:t>(M) Vendor Requirements</w:t>
        </w:r>
        <w:r w:rsidR="00B86B53">
          <w:rPr>
            <w:webHidden/>
          </w:rPr>
          <w:tab/>
        </w:r>
        <w:r w:rsidR="00B86B53">
          <w:rPr>
            <w:webHidden/>
          </w:rPr>
          <w:fldChar w:fldCharType="begin"/>
        </w:r>
        <w:r w:rsidR="00B86B53">
          <w:rPr>
            <w:webHidden/>
          </w:rPr>
          <w:instrText xml:space="preserve"> PAGEREF _Toc71883668 \h </w:instrText>
        </w:r>
        <w:r w:rsidR="00B86B53">
          <w:rPr>
            <w:webHidden/>
          </w:rPr>
        </w:r>
        <w:r w:rsidR="00B86B53">
          <w:rPr>
            <w:webHidden/>
          </w:rPr>
          <w:fldChar w:fldCharType="separate"/>
        </w:r>
        <w:r w:rsidR="00B86B53">
          <w:rPr>
            <w:webHidden/>
          </w:rPr>
          <w:t>14</w:t>
        </w:r>
        <w:r w:rsidR="00B86B53">
          <w:rPr>
            <w:webHidden/>
          </w:rPr>
          <w:fldChar w:fldCharType="end"/>
        </w:r>
      </w:hyperlink>
    </w:p>
    <w:p w14:paraId="1DD9B77C" w14:textId="14FBF971" w:rsidR="00B86B53" w:rsidRDefault="004B7C93">
      <w:pPr>
        <w:pStyle w:val="TOC2"/>
        <w:rPr>
          <w:rFonts w:asciiTheme="minorHAnsi" w:eastAsiaTheme="minorEastAsia" w:hAnsiTheme="minorHAnsi" w:cstheme="minorBidi"/>
          <w:sz w:val="22"/>
          <w:szCs w:val="22"/>
        </w:rPr>
      </w:pPr>
      <w:hyperlink w:anchor="_Toc71883669" w:history="1">
        <w:r w:rsidR="00B86B53" w:rsidRPr="00FD133C">
          <w:rPr>
            <w:rStyle w:val="Hyperlink"/>
          </w:rPr>
          <w:t>4.2</w:t>
        </w:r>
        <w:r w:rsidR="00B86B53">
          <w:rPr>
            <w:rFonts w:asciiTheme="minorHAnsi" w:eastAsiaTheme="minorEastAsia" w:hAnsiTheme="minorHAnsi" w:cstheme="minorBidi"/>
            <w:sz w:val="22"/>
            <w:szCs w:val="22"/>
          </w:rPr>
          <w:tab/>
        </w:r>
        <w:r w:rsidR="00B86B53" w:rsidRPr="00FD133C">
          <w:rPr>
            <w:rStyle w:val="Hyperlink"/>
          </w:rPr>
          <w:t>(M) Vendor Profile</w:t>
        </w:r>
        <w:r w:rsidR="00B86B53">
          <w:rPr>
            <w:webHidden/>
          </w:rPr>
          <w:tab/>
        </w:r>
        <w:r w:rsidR="00B86B53">
          <w:rPr>
            <w:webHidden/>
          </w:rPr>
          <w:fldChar w:fldCharType="begin"/>
        </w:r>
        <w:r w:rsidR="00B86B53">
          <w:rPr>
            <w:webHidden/>
          </w:rPr>
          <w:instrText xml:space="preserve"> PAGEREF _Toc71883669 \h </w:instrText>
        </w:r>
        <w:r w:rsidR="00B86B53">
          <w:rPr>
            <w:webHidden/>
          </w:rPr>
        </w:r>
        <w:r w:rsidR="00B86B53">
          <w:rPr>
            <w:webHidden/>
          </w:rPr>
          <w:fldChar w:fldCharType="separate"/>
        </w:r>
        <w:r w:rsidR="00B86B53">
          <w:rPr>
            <w:webHidden/>
          </w:rPr>
          <w:t>14</w:t>
        </w:r>
        <w:r w:rsidR="00B86B53">
          <w:rPr>
            <w:webHidden/>
          </w:rPr>
          <w:fldChar w:fldCharType="end"/>
        </w:r>
      </w:hyperlink>
    </w:p>
    <w:p w14:paraId="4460C672" w14:textId="3C31909B" w:rsidR="00B86B53" w:rsidRDefault="004B7C93">
      <w:pPr>
        <w:pStyle w:val="TOC2"/>
        <w:rPr>
          <w:rFonts w:asciiTheme="minorHAnsi" w:eastAsiaTheme="minorEastAsia" w:hAnsiTheme="minorHAnsi" w:cstheme="minorBidi"/>
          <w:sz w:val="22"/>
          <w:szCs w:val="22"/>
        </w:rPr>
      </w:pPr>
      <w:hyperlink w:anchor="_Toc71883670" w:history="1">
        <w:r w:rsidR="00B86B53" w:rsidRPr="00FD133C">
          <w:rPr>
            <w:rStyle w:val="Hyperlink"/>
          </w:rPr>
          <w:t>4.3</w:t>
        </w:r>
        <w:r w:rsidR="00B86B53">
          <w:rPr>
            <w:rFonts w:asciiTheme="minorHAnsi" w:eastAsiaTheme="minorEastAsia" w:hAnsiTheme="minorHAnsi" w:cstheme="minorBidi"/>
            <w:sz w:val="22"/>
            <w:szCs w:val="22"/>
          </w:rPr>
          <w:tab/>
        </w:r>
        <w:r w:rsidR="00B86B53" w:rsidRPr="00FD133C">
          <w:rPr>
            <w:rStyle w:val="Hyperlink"/>
          </w:rPr>
          <w:t>(M) Vendor Account Manager</w:t>
        </w:r>
        <w:r w:rsidR="00B86B53">
          <w:rPr>
            <w:webHidden/>
          </w:rPr>
          <w:tab/>
        </w:r>
        <w:r w:rsidR="00B86B53">
          <w:rPr>
            <w:webHidden/>
          </w:rPr>
          <w:fldChar w:fldCharType="begin"/>
        </w:r>
        <w:r w:rsidR="00B86B53">
          <w:rPr>
            <w:webHidden/>
          </w:rPr>
          <w:instrText xml:space="preserve"> PAGEREF _Toc71883670 \h </w:instrText>
        </w:r>
        <w:r w:rsidR="00B86B53">
          <w:rPr>
            <w:webHidden/>
          </w:rPr>
        </w:r>
        <w:r w:rsidR="00B86B53">
          <w:rPr>
            <w:webHidden/>
          </w:rPr>
          <w:fldChar w:fldCharType="separate"/>
        </w:r>
        <w:r w:rsidR="00B86B53">
          <w:rPr>
            <w:webHidden/>
          </w:rPr>
          <w:t>14</w:t>
        </w:r>
        <w:r w:rsidR="00B86B53">
          <w:rPr>
            <w:webHidden/>
          </w:rPr>
          <w:fldChar w:fldCharType="end"/>
        </w:r>
      </w:hyperlink>
    </w:p>
    <w:p w14:paraId="4FA9D84F" w14:textId="2CFC5340" w:rsidR="00B86B53" w:rsidRDefault="004B7C93">
      <w:pPr>
        <w:pStyle w:val="TOC2"/>
        <w:rPr>
          <w:rFonts w:asciiTheme="minorHAnsi" w:eastAsiaTheme="minorEastAsia" w:hAnsiTheme="minorHAnsi" w:cstheme="minorBidi"/>
          <w:sz w:val="22"/>
          <w:szCs w:val="22"/>
        </w:rPr>
      </w:pPr>
      <w:hyperlink w:anchor="_Toc71883671" w:history="1">
        <w:r w:rsidR="00B86B53" w:rsidRPr="00FD133C">
          <w:rPr>
            <w:rStyle w:val="Hyperlink"/>
          </w:rPr>
          <w:t>4.4</w:t>
        </w:r>
        <w:r w:rsidR="00B86B53">
          <w:rPr>
            <w:rFonts w:asciiTheme="minorHAnsi" w:eastAsiaTheme="minorEastAsia" w:hAnsiTheme="minorHAnsi" w:cstheme="minorBidi"/>
            <w:sz w:val="22"/>
            <w:szCs w:val="22"/>
          </w:rPr>
          <w:tab/>
        </w:r>
        <w:r w:rsidR="00B86B53" w:rsidRPr="00FD133C">
          <w:rPr>
            <w:rStyle w:val="Hyperlink"/>
          </w:rPr>
          <w:t>(M) No Use of Subcontractors</w:t>
        </w:r>
        <w:r w:rsidR="00B86B53">
          <w:rPr>
            <w:webHidden/>
          </w:rPr>
          <w:tab/>
        </w:r>
        <w:r w:rsidR="00B86B53">
          <w:rPr>
            <w:webHidden/>
          </w:rPr>
          <w:fldChar w:fldCharType="begin"/>
        </w:r>
        <w:r w:rsidR="00B86B53">
          <w:rPr>
            <w:webHidden/>
          </w:rPr>
          <w:instrText xml:space="preserve"> PAGEREF _Toc71883671 \h </w:instrText>
        </w:r>
        <w:r w:rsidR="00B86B53">
          <w:rPr>
            <w:webHidden/>
          </w:rPr>
        </w:r>
        <w:r w:rsidR="00B86B53">
          <w:rPr>
            <w:webHidden/>
          </w:rPr>
          <w:fldChar w:fldCharType="separate"/>
        </w:r>
        <w:r w:rsidR="00B86B53">
          <w:rPr>
            <w:webHidden/>
          </w:rPr>
          <w:t>14</w:t>
        </w:r>
        <w:r w:rsidR="00B86B53">
          <w:rPr>
            <w:webHidden/>
          </w:rPr>
          <w:fldChar w:fldCharType="end"/>
        </w:r>
      </w:hyperlink>
    </w:p>
    <w:p w14:paraId="41DC20D2" w14:textId="334A8165" w:rsidR="00B86B53" w:rsidRDefault="004B7C93">
      <w:pPr>
        <w:pStyle w:val="TOC2"/>
        <w:rPr>
          <w:rFonts w:asciiTheme="minorHAnsi" w:eastAsiaTheme="minorEastAsia" w:hAnsiTheme="minorHAnsi" w:cstheme="minorBidi"/>
          <w:sz w:val="22"/>
          <w:szCs w:val="22"/>
        </w:rPr>
      </w:pPr>
      <w:hyperlink w:anchor="_Toc71883672" w:history="1">
        <w:r w:rsidR="00B86B53" w:rsidRPr="00FD133C">
          <w:rPr>
            <w:rStyle w:val="Hyperlink"/>
          </w:rPr>
          <w:t>4.5</w:t>
        </w:r>
        <w:r w:rsidR="00B86B53">
          <w:rPr>
            <w:rFonts w:asciiTheme="minorHAnsi" w:eastAsiaTheme="minorEastAsia" w:hAnsiTheme="minorHAnsi" w:cstheme="minorBidi"/>
            <w:sz w:val="22"/>
            <w:szCs w:val="22"/>
          </w:rPr>
          <w:tab/>
        </w:r>
        <w:r w:rsidR="00B86B53" w:rsidRPr="00FD133C">
          <w:rPr>
            <w:rStyle w:val="Hyperlink"/>
          </w:rPr>
          <w:t>(M) Vendor Licensed to do Business in Washington</w:t>
        </w:r>
        <w:r w:rsidR="00B86B53">
          <w:rPr>
            <w:webHidden/>
          </w:rPr>
          <w:tab/>
        </w:r>
        <w:r w:rsidR="00B86B53">
          <w:rPr>
            <w:webHidden/>
          </w:rPr>
          <w:fldChar w:fldCharType="begin"/>
        </w:r>
        <w:r w:rsidR="00B86B53">
          <w:rPr>
            <w:webHidden/>
          </w:rPr>
          <w:instrText xml:space="preserve"> PAGEREF _Toc71883672 \h </w:instrText>
        </w:r>
        <w:r w:rsidR="00B86B53">
          <w:rPr>
            <w:webHidden/>
          </w:rPr>
        </w:r>
        <w:r w:rsidR="00B86B53">
          <w:rPr>
            <w:webHidden/>
          </w:rPr>
          <w:fldChar w:fldCharType="separate"/>
        </w:r>
        <w:r w:rsidR="00B86B53">
          <w:rPr>
            <w:webHidden/>
          </w:rPr>
          <w:t>14</w:t>
        </w:r>
        <w:r w:rsidR="00B86B53">
          <w:rPr>
            <w:webHidden/>
          </w:rPr>
          <w:fldChar w:fldCharType="end"/>
        </w:r>
      </w:hyperlink>
    </w:p>
    <w:p w14:paraId="34E3F520" w14:textId="68AB1C9C" w:rsidR="00B86B53" w:rsidRDefault="004B7C93">
      <w:pPr>
        <w:pStyle w:val="TOC2"/>
        <w:rPr>
          <w:rFonts w:asciiTheme="minorHAnsi" w:eastAsiaTheme="minorEastAsia" w:hAnsiTheme="minorHAnsi" w:cstheme="minorBidi"/>
          <w:sz w:val="22"/>
          <w:szCs w:val="22"/>
        </w:rPr>
      </w:pPr>
      <w:hyperlink w:anchor="_Toc71883673" w:history="1">
        <w:r w:rsidR="00B86B53" w:rsidRPr="00FD133C">
          <w:rPr>
            <w:rStyle w:val="Hyperlink"/>
          </w:rPr>
          <w:t>4.6</w:t>
        </w:r>
        <w:r w:rsidR="00B86B53">
          <w:rPr>
            <w:rFonts w:asciiTheme="minorHAnsi" w:eastAsiaTheme="minorEastAsia" w:hAnsiTheme="minorHAnsi" w:cstheme="minorBidi"/>
            <w:sz w:val="22"/>
            <w:szCs w:val="22"/>
          </w:rPr>
          <w:tab/>
        </w:r>
        <w:r w:rsidR="00B86B53" w:rsidRPr="00FD133C">
          <w:rPr>
            <w:rStyle w:val="Hyperlink"/>
          </w:rPr>
          <w:t>(M) Prior Contract Performance</w:t>
        </w:r>
        <w:r w:rsidR="00B86B53">
          <w:rPr>
            <w:webHidden/>
          </w:rPr>
          <w:tab/>
        </w:r>
        <w:r w:rsidR="00B86B53">
          <w:rPr>
            <w:webHidden/>
          </w:rPr>
          <w:fldChar w:fldCharType="begin"/>
        </w:r>
        <w:r w:rsidR="00B86B53">
          <w:rPr>
            <w:webHidden/>
          </w:rPr>
          <w:instrText xml:space="preserve"> PAGEREF _Toc71883673 \h </w:instrText>
        </w:r>
        <w:r w:rsidR="00B86B53">
          <w:rPr>
            <w:webHidden/>
          </w:rPr>
        </w:r>
        <w:r w:rsidR="00B86B53">
          <w:rPr>
            <w:webHidden/>
          </w:rPr>
          <w:fldChar w:fldCharType="separate"/>
        </w:r>
        <w:r w:rsidR="00B86B53">
          <w:rPr>
            <w:webHidden/>
          </w:rPr>
          <w:t>14</w:t>
        </w:r>
        <w:r w:rsidR="00B86B53">
          <w:rPr>
            <w:webHidden/>
          </w:rPr>
          <w:fldChar w:fldCharType="end"/>
        </w:r>
      </w:hyperlink>
    </w:p>
    <w:p w14:paraId="283FA87D" w14:textId="5C5090FE" w:rsidR="00B86B53" w:rsidRDefault="004B7C93">
      <w:pPr>
        <w:pStyle w:val="TOC2"/>
        <w:rPr>
          <w:rFonts w:asciiTheme="minorHAnsi" w:eastAsiaTheme="minorEastAsia" w:hAnsiTheme="minorHAnsi" w:cstheme="minorBidi"/>
          <w:sz w:val="22"/>
          <w:szCs w:val="22"/>
        </w:rPr>
      </w:pPr>
      <w:hyperlink w:anchor="_Toc71883674" w:history="1">
        <w:r w:rsidR="00B86B53" w:rsidRPr="00FD133C">
          <w:rPr>
            <w:rStyle w:val="Hyperlink"/>
          </w:rPr>
          <w:t>4.7</w:t>
        </w:r>
        <w:r w:rsidR="00B86B53">
          <w:rPr>
            <w:rFonts w:asciiTheme="minorHAnsi" w:eastAsiaTheme="minorEastAsia" w:hAnsiTheme="minorHAnsi" w:cstheme="minorBidi"/>
            <w:sz w:val="22"/>
            <w:szCs w:val="22"/>
          </w:rPr>
          <w:tab/>
        </w:r>
        <w:r w:rsidR="00B86B53" w:rsidRPr="00FD133C">
          <w:rPr>
            <w:rStyle w:val="Hyperlink"/>
          </w:rPr>
          <w:t>(M) Insurance</w:t>
        </w:r>
        <w:r w:rsidR="00B86B53">
          <w:rPr>
            <w:webHidden/>
          </w:rPr>
          <w:tab/>
        </w:r>
        <w:r w:rsidR="00B86B53">
          <w:rPr>
            <w:webHidden/>
          </w:rPr>
          <w:fldChar w:fldCharType="begin"/>
        </w:r>
        <w:r w:rsidR="00B86B53">
          <w:rPr>
            <w:webHidden/>
          </w:rPr>
          <w:instrText xml:space="preserve"> PAGEREF _Toc71883674 \h </w:instrText>
        </w:r>
        <w:r w:rsidR="00B86B53">
          <w:rPr>
            <w:webHidden/>
          </w:rPr>
        </w:r>
        <w:r w:rsidR="00B86B53">
          <w:rPr>
            <w:webHidden/>
          </w:rPr>
          <w:fldChar w:fldCharType="separate"/>
        </w:r>
        <w:r w:rsidR="00B86B53">
          <w:rPr>
            <w:webHidden/>
          </w:rPr>
          <w:t>15</w:t>
        </w:r>
        <w:r w:rsidR="00B86B53">
          <w:rPr>
            <w:webHidden/>
          </w:rPr>
          <w:fldChar w:fldCharType="end"/>
        </w:r>
      </w:hyperlink>
    </w:p>
    <w:p w14:paraId="2D2F9169" w14:textId="431ED1A1" w:rsidR="00B86B53" w:rsidRDefault="004B7C93">
      <w:pPr>
        <w:pStyle w:val="TOC2"/>
        <w:rPr>
          <w:rFonts w:asciiTheme="minorHAnsi" w:eastAsiaTheme="minorEastAsia" w:hAnsiTheme="minorHAnsi" w:cstheme="minorBidi"/>
          <w:sz w:val="22"/>
          <w:szCs w:val="22"/>
        </w:rPr>
      </w:pPr>
      <w:hyperlink w:anchor="_Toc71883675" w:history="1">
        <w:r w:rsidR="00B86B53" w:rsidRPr="00FD133C">
          <w:rPr>
            <w:rStyle w:val="Hyperlink"/>
          </w:rPr>
          <w:t>4.8</w:t>
        </w:r>
        <w:r w:rsidR="00B86B53">
          <w:rPr>
            <w:rFonts w:asciiTheme="minorHAnsi" w:eastAsiaTheme="minorEastAsia" w:hAnsiTheme="minorHAnsi" w:cstheme="minorBidi"/>
            <w:sz w:val="22"/>
            <w:szCs w:val="22"/>
          </w:rPr>
          <w:tab/>
        </w:r>
        <w:r w:rsidR="00B86B53" w:rsidRPr="00FD133C">
          <w:rPr>
            <w:rStyle w:val="Hyperlink"/>
          </w:rPr>
          <w:t>(M) Client References</w:t>
        </w:r>
        <w:r w:rsidR="00B86B53">
          <w:rPr>
            <w:webHidden/>
          </w:rPr>
          <w:tab/>
        </w:r>
        <w:r w:rsidR="00B86B53">
          <w:rPr>
            <w:webHidden/>
          </w:rPr>
          <w:fldChar w:fldCharType="begin"/>
        </w:r>
        <w:r w:rsidR="00B86B53">
          <w:rPr>
            <w:webHidden/>
          </w:rPr>
          <w:instrText xml:space="preserve"> PAGEREF _Toc71883675 \h </w:instrText>
        </w:r>
        <w:r w:rsidR="00B86B53">
          <w:rPr>
            <w:webHidden/>
          </w:rPr>
        </w:r>
        <w:r w:rsidR="00B86B53">
          <w:rPr>
            <w:webHidden/>
          </w:rPr>
          <w:fldChar w:fldCharType="separate"/>
        </w:r>
        <w:r w:rsidR="00B86B53">
          <w:rPr>
            <w:webHidden/>
          </w:rPr>
          <w:t>15</w:t>
        </w:r>
        <w:r w:rsidR="00B86B53">
          <w:rPr>
            <w:webHidden/>
          </w:rPr>
          <w:fldChar w:fldCharType="end"/>
        </w:r>
      </w:hyperlink>
    </w:p>
    <w:p w14:paraId="14EA465C" w14:textId="6B61BCF2" w:rsidR="00B86B53" w:rsidRDefault="004B7C93">
      <w:pPr>
        <w:pStyle w:val="TOC2"/>
        <w:rPr>
          <w:rFonts w:asciiTheme="minorHAnsi" w:eastAsiaTheme="minorEastAsia" w:hAnsiTheme="minorHAnsi" w:cstheme="minorBidi"/>
          <w:sz w:val="22"/>
          <w:szCs w:val="22"/>
        </w:rPr>
      </w:pPr>
      <w:hyperlink w:anchor="_Toc71883676" w:history="1">
        <w:r w:rsidR="00B86B53" w:rsidRPr="00FD133C">
          <w:rPr>
            <w:rStyle w:val="Hyperlink"/>
          </w:rPr>
          <w:t>5.1</w:t>
        </w:r>
        <w:r w:rsidR="00B86B53">
          <w:rPr>
            <w:rFonts w:asciiTheme="minorHAnsi" w:eastAsiaTheme="minorEastAsia" w:hAnsiTheme="minorHAnsi" w:cstheme="minorBidi"/>
            <w:sz w:val="22"/>
            <w:szCs w:val="22"/>
          </w:rPr>
          <w:tab/>
        </w:r>
        <w:r w:rsidR="00B86B53" w:rsidRPr="00FD133C">
          <w:rPr>
            <w:rStyle w:val="Hyperlink"/>
          </w:rPr>
          <w:t>(MS 50) Minimum Requirements</w:t>
        </w:r>
        <w:r w:rsidR="00B86B53">
          <w:rPr>
            <w:webHidden/>
          </w:rPr>
          <w:tab/>
        </w:r>
        <w:r w:rsidR="00B86B53">
          <w:rPr>
            <w:webHidden/>
          </w:rPr>
          <w:fldChar w:fldCharType="begin"/>
        </w:r>
        <w:r w:rsidR="00B86B53">
          <w:rPr>
            <w:webHidden/>
          </w:rPr>
          <w:instrText xml:space="preserve"> PAGEREF _Toc71883676 \h </w:instrText>
        </w:r>
        <w:r w:rsidR="00B86B53">
          <w:rPr>
            <w:webHidden/>
          </w:rPr>
        </w:r>
        <w:r w:rsidR="00B86B53">
          <w:rPr>
            <w:webHidden/>
          </w:rPr>
          <w:fldChar w:fldCharType="separate"/>
        </w:r>
        <w:r w:rsidR="00B86B53">
          <w:rPr>
            <w:webHidden/>
          </w:rPr>
          <w:t>17</w:t>
        </w:r>
        <w:r w:rsidR="00B86B53">
          <w:rPr>
            <w:webHidden/>
          </w:rPr>
          <w:fldChar w:fldCharType="end"/>
        </w:r>
      </w:hyperlink>
    </w:p>
    <w:p w14:paraId="7D9BCDCF" w14:textId="53857100" w:rsidR="00B86B53" w:rsidRDefault="004B7C93">
      <w:pPr>
        <w:pStyle w:val="TOC2"/>
        <w:rPr>
          <w:rFonts w:asciiTheme="minorHAnsi" w:eastAsiaTheme="minorEastAsia" w:hAnsiTheme="minorHAnsi" w:cstheme="minorBidi"/>
          <w:sz w:val="22"/>
          <w:szCs w:val="22"/>
        </w:rPr>
      </w:pPr>
      <w:hyperlink w:anchor="_Toc71883678" w:history="1">
        <w:r w:rsidR="00B86B53" w:rsidRPr="00FD133C">
          <w:rPr>
            <w:rStyle w:val="Hyperlink"/>
          </w:rPr>
          <w:t>5.2</w:t>
        </w:r>
        <w:r w:rsidR="00B86B53">
          <w:rPr>
            <w:rFonts w:asciiTheme="minorHAnsi" w:eastAsiaTheme="minorEastAsia" w:hAnsiTheme="minorHAnsi" w:cstheme="minorBidi"/>
            <w:sz w:val="22"/>
            <w:szCs w:val="22"/>
          </w:rPr>
          <w:tab/>
        </w:r>
        <w:r w:rsidR="00B86B53" w:rsidRPr="00FD133C">
          <w:rPr>
            <w:rStyle w:val="Hyperlink"/>
          </w:rPr>
          <w:t>(MS 50) Methodology and Approach to Providing the Services</w:t>
        </w:r>
        <w:r w:rsidR="00B86B53">
          <w:rPr>
            <w:webHidden/>
          </w:rPr>
          <w:tab/>
        </w:r>
        <w:r w:rsidR="00B86B53">
          <w:rPr>
            <w:webHidden/>
          </w:rPr>
          <w:fldChar w:fldCharType="begin"/>
        </w:r>
        <w:r w:rsidR="00B86B53">
          <w:rPr>
            <w:webHidden/>
          </w:rPr>
          <w:instrText xml:space="preserve"> PAGEREF _Toc71883678 \h </w:instrText>
        </w:r>
        <w:r w:rsidR="00B86B53">
          <w:rPr>
            <w:webHidden/>
          </w:rPr>
        </w:r>
        <w:r w:rsidR="00B86B53">
          <w:rPr>
            <w:webHidden/>
          </w:rPr>
          <w:fldChar w:fldCharType="separate"/>
        </w:r>
        <w:r w:rsidR="00B86B53">
          <w:rPr>
            <w:webHidden/>
          </w:rPr>
          <w:t>17</w:t>
        </w:r>
        <w:r w:rsidR="00B86B53">
          <w:rPr>
            <w:webHidden/>
          </w:rPr>
          <w:fldChar w:fldCharType="end"/>
        </w:r>
      </w:hyperlink>
    </w:p>
    <w:p w14:paraId="5D3383CB" w14:textId="6502F8F0" w:rsidR="00B86B53" w:rsidRDefault="004B7C93">
      <w:pPr>
        <w:pStyle w:val="TOC2"/>
        <w:rPr>
          <w:rFonts w:asciiTheme="minorHAnsi" w:eastAsiaTheme="minorEastAsia" w:hAnsiTheme="minorHAnsi" w:cstheme="minorBidi"/>
          <w:sz w:val="22"/>
          <w:szCs w:val="22"/>
        </w:rPr>
      </w:pPr>
      <w:hyperlink w:anchor="_Toc71883679" w:history="1">
        <w:r w:rsidR="00B86B53" w:rsidRPr="00FD133C">
          <w:rPr>
            <w:rStyle w:val="Hyperlink"/>
          </w:rPr>
          <w:t>5.3</w:t>
        </w:r>
        <w:r w:rsidR="00B86B53">
          <w:rPr>
            <w:rFonts w:asciiTheme="minorHAnsi" w:eastAsiaTheme="minorEastAsia" w:hAnsiTheme="minorHAnsi" w:cstheme="minorBidi"/>
            <w:sz w:val="22"/>
            <w:szCs w:val="22"/>
          </w:rPr>
          <w:tab/>
        </w:r>
        <w:r w:rsidR="00B86B53" w:rsidRPr="00FD133C">
          <w:rPr>
            <w:rStyle w:val="Hyperlink"/>
          </w:rPr>
          <w:t>(MS 200) Methodology and Approach to Providing the Statement of Work Deliverables</w:t>
        </w:r>
        <w:r w:rsidR="00B86B53">
          <w:rPr>
            <w:webHidden/>
          </w:rPr>
          <w:tab/>
        </w:r>
        <w:r w:rsidR="00B86B53">
          <w:rPr>
            <w:webHidden/>
          </w:rPr>
          <w:fldChar w:fldCharType="begin"/>
        </w:r>
        <w:r w:rsidR="00B86B53">
          <w:rPr>
            <w:webHidden/>
          </w:rPr>
          <w:instrText xml:space="preserve"> PAGEREF _Toc71883679 \h </w:instrText>
        </w:r>
        <w:r w:rsidR="00B86B53">
          <w:rPr>
            <w:webHidden/>
          </w:rPr>
        </w:r>
        <w:r w:rsidR="00B86B53">
          <w:rPr>
            <w:webHidden/>
          </w:rPr>
          <w:fldChar w:fldCharType="separate"/>
        </w:r>
        <w:r w:rsidR="00B86B53">
          <w:rPr>
            <w:webHidden/>
          </w:rPr>
          <w:t>17</w:t>
        </w:r>
        <w:r w:rsidR="00B86B53">
          <w:rPr>
            <w:webHidden/>
          </w:rPr>
          <w:fldChar w:fldCharType="end"/>
        </w:r>
      </w:hyperlink>
    </w:p>
    <w:p w14:paraId="1C53FDDB" w14:textId="0FFC6762" w:rsidR="00B86B53" w:rsidRDefault="004B7C93">
      <w:pPr>
        <w:pStyle w:val="TOC2"/>
        <w:rPr>
          <w:rFonts w:asciiTheme="minorHAnsi" w:eastAsiaTheme="minorEastAsia" w:hAnsiTheme="minorHAnsi" w:cstheme="minorBidi"/>
          <w:sz w:val="22"/>
          <w:szCs w:val="22"/>
        </w:rPr>
      </w:pPr>
      <w:hyperlink w:anchor="_Toc71883680" w:history="1">
        <w:r w:rsidR="00B86B53" w:rsidRPr="00FD133C">
          <w:rPr>
            <w:rStyle w:val="Hyperlink"/>
          </w:rPr>
          <w:t>5.4</w:t>
        </w:r>
        <w:r w:rsidR="00B86B53">
          <w:rPr>
            <w:rFonts w:asciiTheme="minorHAnsi" w:eastAsiaTheme="minorEastAsia" w:hAnsiTheme="minorHAnsi" w:cstheme="minorBidi"/>
            <w:sz w:val="22"/>
            <w:szCs w:val="22"/>
          </w:rPr>
          <w:tab/>
        </w:r>
        <w:r w:rsidR="00B86B53" w:rsidRPr="00FD133C">
          <w:rPr>
            <w:rStyle w:val="Hyperlink"/>
          </w:rPr>
          <w:t>(MS 200) Candidate Resumes</w:t>
        </w:r>
        <w:r w:rsidR="00B86B53">
          <w:rPr>
            <w:webHidden/>
          </w:rPr>
          <w:tab/>
        </w:r>
        <w:r w:rsidR="00B86B53">
          <w:rPr>
            <w:webHidden/>
          </w:rPr>
          <w:fldChar w:fldCharType="begin"/>
        </w:r>
        <w:r w:rsidR="00B86B53">
          <w:rPr>
            <w:webHidden/>
          </w:rPr>
          <w:instrText xml:space="preserve"> PAGEREF _Toc71883680 \h </w:instrText>
        </w:r>
        <w:r w:rsidR="00B86B53">
          <w:rPr>
            <w:webHidden/>
          </w:rPr>
        </w:r>
        <w:r w:rsidR="00B86B53">
          <w:rPr>
            <w:webHidden/>
          </w:rPr>
          <w:fldChar w:fldCharType="separate"/>
        </w:r>
        <w:r w:rsidR="00B86B53">
          <w:rPr>
            <w:webHidden/>
          </w:rPr>
          <w:t>18</w:t>
        </w:r>
        <w:r w:rsidR="00B86B53">
          <w:rPr>
            <w:webHidden/>
          </w:rPr>
          <w:fldChar w:fldCharType="end"/>
        </w:r>
      </w:hyperlink>
    </w:p>
    <w:p w14:paraId="5D3E7EBE" w14:textId="39FA32D5" w:rsidR="00B86B53" w:rsidRDefault="004B7C93">
      <w:pPr>
        <w:pStyle w:val="TOC1"/>
        <w:tabs>
          <w:tab w:val="left" w:pos="480"/>
        </w:tabs>
        <w:rPr>
          <w:rFonts w:asciiTheme="minorHAnsi" w:eastAsiaTheme="minorEastAsia" w:hAnsiTheme="minorHAnsi" w:cstheme="minorBidi"/>
          <w:b w:val="0"/>
          <w:caps w:val="0"/>
          <w:noProof/>
          <w:sz w:val="22"/>
          <w:szCs w:val="22"/>
        </w:rPr>
      </w:pPr>
      <w:hyperlink w:anchor="_Toc71883681" w:history="1">
        <w:r w:rsidR="00B86B53" w:rsidRPr="00FD133C">
          <w:rPr>
            <w:rStyle w:val="Hyperlink"/>
            <w:noProof/>
          </w:rPr>
          <w:t>6.</w:t>
        </w:r>
        <w:r w:rsidR="00B86B53">
          <w:rPr>
            <w:rFonts w:asciiTheme="minorHAnsi" w:eastAsiaTheme="minorEastAsia" w:hAnsiTheme="minorHAnsi" w:cstheme="minorBidi"/>
            <w:b w:val="0"/>
            <w:caps w:val="0"/>
            <w:noProof/>
            <w:sz w:val="22"/>
            <w:szCs w:val="22"/>
          </w:rPr>
          <w:tab/>
        </w:r>
        <w:r w:rsidR="00B86B53" w:rsidRPr="00FD133C">
          <w:rPr>
            <w:rStyle w:val="Hyperlink"/>
            <w:noProof/>
          </w:rPr>
          <w:t>Financial Proposal</w:t>
        </w:r>
        <w:r w:rsidR="00B86B53">
          <w:rPr>
            <w:noProof/>
            <w:webHidden/>
          </w:rPr>
          <w:tab/>
        </w:r>
        <w:r w:rsidR="00B86B53">
          <w:rPr>
            <w:noProof/>
            <w:webHidden/>
          </w:rPr>
          <w:fldChar w:fldCharType="begin"/>
        </w:r>
        <w:r w:rsidR="00B86B53">
          <w:rPr>
            <w:noProof/>
            <w:webHidden/>
          </w:rPr>
          <w:instrText xml:space="preserve"> PAGEREF _Toc71883681 \h </w:instrText>
        </w:r>
        <w:r w:rsidR="00B86B53">
          <w:rPr>
            <w:noProof/>
            <w:webHidden/>
          </w:rPr>
        </w:r>
        <w:r w:rsidR="00B86B53">
          <w:rPr>
            <w:noProof/>
            <w:webHidden/>
          </w:rPr>
          <w:fldChar w:fldCharType="separate"/>
        </w:r>
        <w:r w:rsidR="00B86B53">
          <w:rPr>
            <w:noProof/>
            <w:webHidden/>
          </w:rPr>
          <w:t>19</w:t>
        </w:r>
        <w:r w:rsidR="00B86B53">
          <w:rPr>
            <w:noProof/>
            <w:webHidden/>
          </w:rPr>
          <w:fldChar w:fldCharType="end"/>
        </w:r>
      </w:hyperlink>
    </w:p>
    <w:p w14:paraId="4191241A" w14:textId="486406C1" w:rsidR="00B86B53" w:rsidRDefault="004B7C93">
      <w:pPr>
        <w:pStyle w:val="TOC2"/>
        <w:rPr>
          <w:rFonts w:asciiTheme="minorHAnsi" w:eastAsiaTheme="minorEastAsia" w:hAnsiTheme="minorHAnsi" w:cstheme="minorBidi"/>
          <w:sz w:val="22"/>
          <w:szCs w:val="22"/>
        </w:rPr>
      </w:pPr>
      <w:hyperlink w:anchor="_Toc71883682" w:history="1">
        <w:r w:rsidR="00B86B53" w:rsidRPr="00FD133C">
          <w:rPr>
            <w:rStyle w:val="Hyperlink"/>
          </w:rPr>
          <w:t>6.1</w:t>
        </w:r>
        <w:r w:rsidR="00B86B53">
          <w:rPr>
            <w:rFonts w:asciiTheme="minorHAnsi" w:eastAsiaTheme="minorEastAsia" w:hAnsiTheme="minorHAnsi" w:cstheme="minorBidi"/>
            <w:sz w:val="22"/>
            <w:szCs w:val="22"/>
          </w:rPr>
          <w:tab/>
        </w:r>
        <w:r w:rsidR="00B86B53" w:rsidRPr="00FD133C">
          <w:rPr>
            <w:rStyle w:val="Hyperlink"/>
          </w:rPr>
          <w:t>Overview</w:t>
        </w:r>
        <w:r w:rsidR="00B86B53">
          <w:rPr>
            <w:webHidden/>
          </w:rPr>
          <w:tab/>
        </w:r>
        <w:r w:rsidR="00B86B53">
          <w:rPr>
            <w:webHidden/>
          </w:rPr>
          <w:fldChar w:fldCharType="begin"/>
        </w:r>
        <w:r w:rsidR="00B86B53">
          <w:rPr>
            <w:webHidden/>
          </w:rPr>
          <w:instrText xml:space="preserve"> PAGEREF _Toc71883682 \h </w:instrText>
        </w:r>
        <w:r w:rsidR="00B86B53">
          <w:rPr>
            <w:webHidden/>
          </w:rPr>
        </w:r>
        <w:r w:rsidR="00B86B53">
          <w:rPr>
            <w:webHidden/>
          </w:rPr>
          <w:fldChar w:fldCharType="separate"/>
        </w:r>
        <w:r w:rsidR="00B86B53">
          <w:rPr>
            <w:webHidden/>
          </w:rPr>
          <w:t>19</w:t>
        </w:r>
        <w:r w:rsidR="00B86B53">
          <w:rPr>
            <w:webHidden/>
          </w:rPr>
          <w:fldChar w:fldCharType="end"/>
        </w:r>
      </w:hyperlink>
    </w:p>
    <w:p w14:paraId="7822D48E" w14:textId="007BA867" w:rsidR="00B86B53" w:rsidRDefault="004B7C93">
      <w:pPr>
        <w:pStyle w:val="TOC2"/>
        <w:rPr>
          <w:rFonts w:asciiTheme="minorHAnsi" w:eastAsiaTheme="minorEastAsia" w:hAnsiTheme="minorHAnsi" w:cstheme="minorBidi"/>
          <w:sz w:val="22"/>
          <w:szCs w:val="22"/>
        </w:rPr>
      </w:pPr>
      <w:hyperlink w:anchor="_Toc71883683" w:history="1">
        <w:r w:rsidR="00B86B53" w:rsidRPr="00FD133C">
          <w:rPr>
            <w:rStyle w:val="Hyperlink"/>
          </w:rPr>
          <w:t>6.2</w:t>
        </w:r>
        <w:r w:rsidR="00B86B53">
          <w:rPr>
            <w:rFonts w:asciiTheme="minorHAnsi" w:eastAsiaTheme="minorEastAsia" w:hAnsiTheme="minorHAnsi" w:cstheme="minorBidi"/>
            <w:sz w:val="22"/>
            <w:szCs w:val="22"/>
          </w:rPr>
          <w:tab/>
        </w:r>
        <w:r w:rsidR="00B86B53" w:rsidRPr="00FD133C">
          <w:rPr>
            <w:rStyle w:val="Hyperlink"/>
          </w:rPr>
          <w:t>Financial Grounds for Disqualification</w:t>
        </w:r>
        <w:r w:rsidR="00B86B53">
          <w:rPr>
            <w:webHidden/>
          </w:rPr>
          <w:tab/>
        </w:r>
        <w:r w:rsidR="00B86B53">
          <w:rPr>
            <w:webHidden/>
          </w:rPr>
          <w:fldChar w:fldCharType="begin"/>
        </w:r>
        <w:r w:rsidR="00B86B53">
          <w:rPr>
            <w:webHidden/>
          </w:rPr>
          <w:instrText xml:space="preserve"> PAGEREF _Toc71883683 \h </w:instrText>
        </w:r>
        <w:r w:rsidR="00B86B53">
          <w:rPr>
            <w:webHidden/>
          </w:rPr>
        </w:r>
        <w:r w:rsidR="00B86B53">
          <w:rPr>
            <w:webHidden/>
          </w:rPr>
          <w:fldChar w:fldCharType="separate"/>
        </w:r>
        <w:r w:rsidR="00B86B53">
          <w:rPr>
            <w:webHidden/>
          </w:rPr>
          <w:t>19</w:t>
        </w:r>
        <w:r w:rsidR="00B86B53">
          <w:rPr>
            <w:webHidden/>
          </w:rPr>
          <w:fldChar w:fldCharType="end"/>
        </w:r>
      </w:hyperlink>
    </w:p>
    <w:p w14:paraId="6B4146FE" w14:textId="041BB7AC" w:rsidR="00B86B53" w:rsidRDefault="004B7C93">
      <w:pPr>
        <w:pStyle w:val="TOC2"/>
        <w:rPr>
          <w:rFonts w:asciiTheme="minorHAnsi" w:eastAsiaTheme="minorEastAsia" w:hAnsiTheme="minorHAnsi" w:cstheme="minorBidi"/>
          <w:sz w:val="22"/>
          <w:szCs w:val="22"/>
        </w:rPr>
      </w:pPr>
      <w:hyperlink w:anchor="_Toc71883684" w:history="1">
        <w:r w:rsidR="00B86B53" w:rsidRPr="00FD133C">
          <w:rPr>
            <w:rStyle w:val="Hyperlink"/>
          </w:rPr>
          <w:t>6.3</w:t>
        </w:r>
        <w:r w:rsidR="00B86B53">
          <w:rPr>
            <w:rFonts w:asciiTheme="minorHAnsi" w:eastAsiaTheme="minorEastAsia" w:hAnsiTheme="minorHAnsi" w:cstheme="minorBidi"/>
            <w:sz w:val="22"/>
            <w:szCs w:val="22"/>
          </w:rPr>
          <w:tab/>
        </w:r>
        <w:r w:rsidR="00B86B53" w:rsidRPr="00FD133C">
          <w:rPr>
            <w:rStyle w:val="Hyperlink"/>
          </w:rPr>
          <w:t>Taxes</w:t>
        </w:r>
        <w:r w:rsidR="00B86B53">
          <w:rPr>
            <w:webHidden/>
          </w:rPr>
          <w:tab/>
        </w:r>
        <w:r w:rsidR="00B86B53">
          <w:rPr>
            <w:webHidden/>
          </w:rPr>
          <w:fldChar w:fldCharType="begin"/>
        </w:r>
        <w:r w:rsidR="00B86B53">
          <w:rPr>
            <w:webHidden/>
          </w:rPr>
          <w:instrText xml:space="preserve"> PAGEREF _Toc71883684 \h </w:instrText>
        </w:r>
        <w:r w:rsidR="00B86B53">
          <w:rPr>
            <w:webHidden/>
          </w:rPr>
        </w:r>
        <w:r w:rsidR="00B86B53">
          <w:rPr>
            <w:webHidden/>
          </w:rPr>
          <w:fldChar w:fldCharType="separate"/>
        </w:r>
        <w:r w:rsidR="00B86B53">
          <w:rPr>
            <w:webHidden/>
          </w:rPr>
          <w:t>19</w:t>
        </w:r>
        <w:r w:rsidR="00B86B53">
          <w:rPr>
            <w:webHidden/>
          </w:rPr>
          <w:fldChar w:fldCharType="end"/>
        </w:r>
      </w:hyperlink>
    </w:p>
    <w:p w14:paraId="424D5E68" w14:textId="43008A56" w:rsidR="00B86B53" w:rsidRDefault="004B7C93">
      <w:pPr>
        <w:pStyle w:val="TOC2"/>
        <w:rPr>
          <w:rFonts w:asciiTheme="minorHAnsi" w:eastAsiaTheme="minorEastAsia" w:hAnsiTheme="minorHAnsi" w:cstheme="minorBidi"/>
          <w:sz w:val="22"/>
          <w:szCs w:val="22"/>
        </w:rPr>
      </w:pPr>
      <w:hyperlink w:anchor="_Toc71883685" w:history="1">
        <w:r w:rsidR="00B86B53" w:rsidRPr="00FD133C">
          <w:rPr>
            <w:rStyle w:val="Hyperlink"/>
          </w:rPr>
          <w:t>6.4</w:t>
        </w:r>
        <w:r w:rsidR="00B86B53">
          <w:rPr>
            <w:rFonts w:asciiTheme="minorHAnsi" w:eastAsiaTheme="minorEastAsia" w:hAnsiTheme="minorHAnsi" w:cstheme="minorBidi"/>
            <w:sz w:val="22"/>
            <w:szCs w:val="22"/>
          </w:rPr>
          <w:tab/>
        </w:r>
        <w:r w:rsidR="00B86B53" w:rsidRPr="00FD133C">
          <w:rPr>
            <w:rStyle w:val="Hyperlink"/>
          </w:rPr>
          <w:t>(MS 500) Cost Model Completion</w:t>
        </w:r>
        <w:r w:rsidR="00B86B53">
          <w:rPr>
            <w:webHidden/>
          </w:rPr>
          <w:tab/>
        </w:r>
        <w:r w:rsidR="00B86B53">
          <w:rPr>
            <w:webHidden/>
          </w:rPr>
          <w:fldChar w:fldCharType="begin"/>
        </w:r>
        <w:r w:rsidR="00B86B53">
          <w:rPr>
            <w:webHidden/>
          </w:rPr>
          <w:instrText xml:space="preserve"> PAGEREF _Toc71883685 \h </w:instrText>
        </w:r>
        <w:r w:rsidR="00B86B53">
          <w:rPr>
            <w:webHidden/>
          </w:rPr>
        </w:r>
        <w:r w:rsidR="00B86B53">
          <w:rPr>
            <w:webHidden/>
          </w:rPr>
          <w:fldChar w:fldCharType="separate"/>
        </w:r>
        <w:r w:rsidR="00B86B53">
          <w:rPr>
            <w:webHidden/>
          </w:rPr>
          <w:t>19</w:t>
        </w:r>
        <w:r w:rsidR="00B86B53">
          <w:rPr>
            <w:webHidden/>
          </w:rPr>
          <w:fldChar w:fldCharType="end"/>
        </w:r>
      </w:hyperlink>
    </w:p>
    <w:p w14:paraId="2D2B976C" w14:textId="78814B09" w:rsidR="00B86B53" w:rsidRDefault="004B7C93">
      <w:pPr>
        <w:pStyle w:val="TOC2"/>
        <w:rPr>
          <w:rFonts w:asciiTheme="minorHAnsi" w:eastAsiaTheme="minorEastAsia" w:hAnsiTheme="minorHAnsi" w:cstheme="minorBidi"/>
          <w:sz w:val="22"/>
          <w:szCs w:val="22"/>
        </w:rPr>
      </w:pPr>
      <w:hyperlink w:anchor="_Toc71883686" w:history="1">
        <w:r w:rsidR="00B86B53" w:rsidRPr="00FD133C">
          <w:rPr>
            <w:rStyle w:val="Hyperlink"/>
          </w:rPr>
          <w:t>6.5</w:t>
        </w:r>
        <w:r w:rsidR="00B86B53">
          <w:rPr>
            <w:rFonts w:asciiTheme="minorHAnsi" w:eastAsiaTheme="minorEastAsia" w:hAnsiTheme="minorHAnsi" w:cstheme="minorBidi"/>
            <w:sz w:val="22"/>
            <w:szCs w:val="22"/>
          </w:rPr>
          <w:tab/>
        </w:r>
        <w:r w:rsidR="00B86B53" w:rsidRPr="00FD133C">
          <w:rPr>
            <w:rStyle w:val="Hyperlink"/>
          </w:rPr>
          <w:t>(M) Price Decrease Guarantee</w:t>
        </w:r>
        <w:r w:rsidR="00B86B53">
          <w:rPr>
            <w:webHidden/>
          </w:rPr>
          <w:tab/>
        </w:r>
        <w:r w:rsidR="00B86B53">
          <w:rPr>
            <w:webHidden/>
          </w:rPr>
          <w:fldChar w:fldCharType="begin"/>
        </w:r>
        <w:r w:rsidR="00B86B53">
          <w:rPr>
            <w:webHidden/>
          </w:rPr>
          <w:instrText xml:space="preserve"> PAGEREF _Toc71883686 \h </w:instrText>
        </w:r>
        <w:r w:rsidR="00B86B53">
          <w:rPr>
            <w:webHidden/>
          </w:rPr>
        </w:r>
        <w:r w:rsidR="00B86B53">
          <w:rPr>
            <w:webHidden/>
          </w:rPr>
          <w:fldChar w:fldCharType="separate"/>
        </w:r>
        <w:r w:rsidR="00B86B53">
          <w:rPr>
            <w:webHidden/>
          </w:rPr>
          <w:t>19</w:t>
        </w:r>
        <w:r w:rsidR="00B86B53">
          <w:rPr>
            <w:webHidden/>
          </w:rPr>
          <w:fldChar w:fldCharType="end"/>
        </w:r>
      </w:hyperlink>
    </w:p>
    <w:p w14:paraId="7C5CC354" w14:textId="07263A5C" w:rsidR="00B86B53" w:rsidRDefault="004B7C93">
      <w:pPr>
        <w:pStyle w:val="TOC2"/>
        <w:rPr>
          <w:rFonts w:asciiTheme="minorHAnsi" w:eastAsiaTheme="minorEastAsia" w:hAnsiTheme="minorHAnsi" w:cstheme="minorBidi"/>
          <w:sz w:val="22"/>
          <w:szCs w:val="22"/>
        </w:rPr>
      </w:pPr>
      <w:hyperlink w:anchor="_Toc71883687" w:history="1">
        <w:r w:rsidR="00B86B53" w:rsidRPr="00FD133C">
          <w:rPr>
            <w:rStyle w:val="Hyperlink"/>
          </w:rPr>
          <w:t>6.6</w:t>
        </w:r>
        <w:r w:rsidR="00B86B53">
          <w:rPr>
            <w:rFonts w:asciiTheme="minorHAnsi" w:eastAsiaTheme="minorEastAsia" w:hAnsiTheme="minorHAnsi" w:cstheme="minorBidi"/>
            <w:sz w:val="22"/>
            <w:szCs w:val="22"/>
          </w:rPr>
          <w:tab/>
        </w:r>
        <w:r w:rsidR="00B86B53" w:rsidRPr="00FD133C">
          <w:rPr>
            <w:rStyle w:val="Hyperlink"/>
          </w:rPr>
          <w:t>(M) Presentation of All Cost Components</w:t>
        </w:r>
        <w:r w:rsidR="00B86B53">
          <w:rPr>
            <w:webHidden/>
          </w:rPr>
          <w:tab/>
        </w:r>
        <w:r w:rsidR="00B86B53">
          <w:rPr>
            <w:webHidden/>
          </w:rPr>
          <w:fldChar w:fldCharType="begin"/>
        </w:r>
        <w:r w:rsidR="00B86B53">
          <w:rPr>
            <w:webHidden/>
          </w:rPr>
          <w:instrText xml:space="preserve"> PAGEREF _Toc71883687 \h </w:instrText>
        </w:r>
        <w:r w:rsidR="00B86B53">
          <w:rPr>
            <w:webHidden/>
          </w:rPr>
        </w:r>
        <w:r w:rsidR="00B86B53">
          <w:rPr>
            <w:webHidden/>
          </w:rPr>
          <w:fldChar w:fldCharType="separate"/>
        </w:r>
        <w:r w:rsidR="00B86B53">
          <w:rPr>
            <w:webHidden/>
          </w:rPr>
          <w:t>19</w:t>
        </w:r>
        <w:r w:rsidR="00B86B53">
          <w:rPr>
            <w:webHidden/>
          </w:rPr>
          <w:fldChar w:fldCharType="end"/>
        </w:r>
      </w:hyperlink>
    </w:p>
    <w:p w14:paraId="0DBE5718" w14:textId="28C1081E" w:rsidR="00B86B53" w:rsidRDefault="004B7C93">
      <w:pPr>
        <w:pStyle w:val="TOC1"/>
        <w:tabs>
          <w:tab w:val="left" w:pos="480"/>
        </w:tabs>
        <w:rPr>
          <w:rFonts w:asciiTheme="minorHAnsi" w:eastAsiaTheme="minorEastAsia" w:hAnsiTheme="minorHAnsi" w:cstheme="minorBidi"/>
          <w:b w:val="0"/>
          <w:caps w:val="0"/>
          <w:noProof/>
          <w:sz w:val="22"/>
          <w:szCs w:val="22"/>
        </w:rPr>
      </w:pPr>
      <w:hyperlink w:anchor="_Toc71883688" w:history="1">
        <w:r w:rsidR="00B86B53" w:rsidRPr="00FD133C">
          <w:rPr>
            <w:rStyle w:val="Hyperlink"/>
            <w:noProof/>
          </w:rPr>
          <w:t>7.</w:t>
        </w:r>
        <w:r w:rsidR="00B86B53">
          <w:rPr>
            <w:rFonts w:asciiTheme="minorHAnsi" w:eastAsiaTheme="minorEastAsia" w:hAnsiTheme="minorHAnsi" w:cstheme="minorBidi"/>
            <w:b w:val="0"/>
            <w:caps w:val="0"/>
            <w:noProof/>
            <w:sz w:val="22"/>
            <w:szCs w:val="22"/>
          </w:rPr>
          <w:tab/>
        </w:r>
        <w:r w:rsidR="00B86B53" w:rsidRPr="00FD133C">
          <w:rPr>
            <w:rStyle w:val="Hyperlink"/>
            <w:noProof/>
          </w:rPr>
          <w:t>EVALUATION PROCESS</w:t>
        </w:r>
        <w:r w:rsidR="00B86B53">
          <w:rPr>
            <w:noProof/>
            <w:webHidden/>
          </w:rPr>
          <w:tab/>
        </w:r>
        <w:r w:rsidR="00B86B53">
          <w:rPr>
            <w:noProof/>
            <w:webHidden/>
          </w:rPr>
          <w:fldChar w:fldCharType="begin"/>
        </w:r>
        <w:r w:rsidR="00B86B53">
          <w:rPr>
            <w:noProof/>
            <w:webHidden/>
          </w:rPr>
          <w:instrText xml:space="preserve"> PAGEREF _Toc71883688 \h </w:instrText>
        </w:r>
        <w:r w:rsidR="00B86B53">
          <w:rPr>
            <w:noProof/>
            <w:webHidden/>
          </w:rPr>
        </w:r>
        <w:r w:rsidR="00B86B53">
          <w:rPr>
            <w:noProof/>
            <w:webHidden/>
          </w:rPr>
          <w:fldChar w:fldCharType="separate"/>
        </w:r>
        <w:r w:rsidR="00B86B53">
          <w:rPr>
            <w:noProof/>
            <w:webHidden/>
          </w:rPr>
          <w:t>20</w:t>
        </w:r>
        <w:r w:rsidR="00B86B53">
          <w:rPr>
            <w:noProof/>
            <w:webHidden/>
          </w:rPr>
          <w:fldChar w:fldCharType="end"/>
        </w:r>
      </w:hyperlink>
    </w:p>
    <w:p w14:paraId="5A1FE4A5" w14:textId="5565F638" w:rsidR="00B86B53" w:rsidRDefault="004B7C93">
      <w:pPr>
        <w:pStyle w:val="TOC2"/>
        <w:rPr>
          <w:rFonts w:asciiTheme="minorHAnsi" w:eastAsiaTheme="minorEastAsia" w:hAnsiTheme="minorHAnsi" w:cstheme="minorBidi"/>
          <w:sz w:val="22"/>
          <w:szCs w:val="22"/>
        </w:rPr>
      </w:pPr>
      <w:hyperlink w:anchor="_Toc71883689" w:history="1">
        <w:r w:rsidR="00B86B53" w:rsidRPr="00FD133C">
          <w:rPr>
            <w:rStyle w:val="Hyperlink"/>
          </w:rPr>
          <w:t>7.1</w:t>
        </w:r>
        <w:r w:rsidR="00B86B53">
          <w:rPr>
            <w:rFonts w:asciiTheme="minorHAnsi" w:eastAsiaTheme="minorEastAsia" w:hAnsiTheme="minorHAnsi" w:cstheme="minorBidi"/>
            <w:sz w:val="22"/>
            <w:szCs w:val="22"/>
          </w:rPr>
          <w:tab/>
        </w:r>
        <w:r w:rsidR="00B86B53" w:rsidRPr="00FD133C">
          <w:rPr>
            <w:rStyle w:val="Hyperlink"/>
          </w:rPr>
          <w:t>Overview</w:t>
        </w:r>
        <w:r w:rsidR="00B86B53">
          <w:rPr>
            <w:webHidden/>
          </w:rPr>
          <w:tab/>
        </w:r>
        <w:r w:rsidR="00B86B53">
          <w:rPr>
            <w:webHidden/>
          </w:rPr>
          <w:fldChar w:fldCharType="begin"/>
        </w:r>
        <w:r w:rsidR="00B86B53">
          <w:rPr>
            <w:webHidden/>
          </w:rPr>
          <w:instrText xml:space="preserve"> PAGEREF _Toc71883689 \h </w:instrText>
        </w:r>
        <w:r w:rsidR="00B86B53">
          <w:rPr>
            <w:webHidden/>
          </w:rPr>
        </w:r>
        <w:r w:rsidR="00B86B53">
          <w:rPr>
            <w:webHidden/>
          </w:rPr>
          <w:fldChar w:fldCharType="separate"/>
        </w:r>
        <w:r w:rsidR="00B86B53">
          <w:rPr>
            <w:webHidden/>
          </w:rPr>
          <w:t>20</w:t>
        </w:r>
        <w:r w:rsidR="00B86B53">
          <w:rPr>
            <w:webHidden/>
          </w:rPr>
          <w:fldChar w:fldCharType="end"/>
        </w:r>
      </w:hyperlink>
    </w:p>
    <w:p w14:paraId="14937F3C" w14:textId="2D8FC690" w:rsidR="00B86B53" w:rsidRDefault="004B7C93">
      <w:pPr>
        <w:pStyle w:val="TOC2"/>
        <w:rPr>
          <w:rFonts w:asciiTheme="minorHAnsi" w:eastAsiaTheme="minorEastAsia" w:hAnsiTheme="minorHAnsi" w:cstheme="minorBidi"/>
          <w:sz w:val="22"/>
          <w:szCs w:val="22"/>
        </w:rPr>
      </w:pPr>
      <w:hyperlink w:anchor="_Toc71883690" w:history="1">
        <w:r w:rsidR="00B86B53" w:rsidRPr="00FD133C">
          <w:rPr>
            <w:rStyle w:val="Hyperlink"/>
          </w:rPr>
          <w:t>7.2</w:t>
        </w:r>
        <w:r w:rsidR="00B86B53">
          <w:rPr>
            <w:rFonts w:asciiTheme="minorHAnsi" w:eastAsiaTheme="minorEastAsia" w:hAnsiTheme="minorHAnsi" w:cstheme="minorBidi"/>
            <w:sz w:val="22"/>
            <w:szCs w:val="22"/>
          </w:rPr>
          <w:tab/>
        </w:r>
        <w:r w:rsidR="00B86B53" w:rsidRPr="00FD133C">
          <w:rPr>
            <w:rStyle w:val="Hyperlink"/>
          </w:rPr>
          <w:t>Administrative Screening</w:t>
        </w:r>
        <w:r w:rsidR="00B86B53">
          <w:rPr>
            <w:webHidden/>
          </w:rPr>
          <w:tab/>
        </w:r>
        <w:r w:rsidR="00B86B53">
          <w:rPr>
            <w:webHidden/>
          </w:rPr>
          <w:fldChar w:fldCharType="begin"/>
        </w:r>
        <w:r w:rsidR="00B86B53">
          <w:rPr>
            <w:webHidden/>
          </w:rPr>
          <w:instrText xml:space="preserve"> PAGEREF _Toc71883690 \h </w:instrText>
        </w:r>
        <w:r w:rsidR="00B86B53">
          <w:rPr>
            <w:webHidden/>
          </w:rPr>
        </w:r>
        <w:r w:rsidR="00B86B53">
          <w:rPr>
            <w:webHidden/>
          </w:rPr>
          <w:fldChar w:fldCharType="separate"/>
        </w:r>
        <w:r w:rsidR="00B86B53">
          <w:rPr>
            <w:webHidden/>
          </w:rPr>
          <w:t>20</w:t>
        </w:r>
        <w:r w:rsidR="00B86B53">
          <w:rPr>
            <w:webHidden/>
          </w:rPr>
          <w:fldChar w:fldCharType="end"/>
        </w:r>
      </w:hyperlink>
    </w:p>
    <w:p w14:paraId="7984ECD9" w14:textId="34781A0E" w:rsidR="00B86B53" w:rsidRDefault="004B7C93">
      <w:pPr>
        <w:pStyle w:val="TOC2"/>
        <w:rPr>
          <w:rFonts w:asciiTheme="minorHAnsi" w:eastAsiaTheme="minorEastAsia" w:hAnsiTheme="minorHAnsi" w:cstheme="minorBidi"/>
          <w:sz w:val="22"/>
          <w:szCs w:val="22"/>
        </w:rPr>
      </w:pPr>
      <w:hyperlink w:anchor="_Toc71883691" w:history="1">
        <w:r w:rsidR="00B86B53" w:rsidRPr="00FD133C">
          <w:rPr>
            <w:rStyle w:val="Hyperlink"/>
          </w:rPr>
          <w:t>7.3</w:t>
        </w:r>
        <w:r w:rsidR="00B86B53">
          <w:rPr>
            <w:rFonts w:asciiTheme="minorHAnsi" w:eastAsiaTheme="minorEastAsia" w:hAnsiTheme="minorHAnsi" w:cstheme="minorBidi"/>
            <w:sz w:val="22"/>
            <w:szCs w:val="22"/>
          </w:rPr>
          <w:tab/>
        </w:r>
        <w:r w:rsidR="00B86B53" w:rsidRPr="00FD133C">
          <w:rPr>
            <w:rStyle w:val="Hyperlink"/>
          </w:rPr>
          <w:t>Mandatory Requirements</w:t>
        </w:r>
        <w:r w:rsidR="00B86B53">
          <w:rPr>
            <w:webHidden/>
          </w:rPr>
          <w:tab/>
        </w:r>
        <w:r w:rsidR="00B86B53">
          <w:rPr>
            <w:webHidden/>
          </w:rPr>
          <w:fldChar w:fldCharType="begin"/>
        </w:r>
        <w:r w:rsidR="00B86B53">
          <w:rPr>
            <w:webHidden/>
          </w:rPr>
          <w:instrText xml:space="preserve"> PAGEREF _Toc71883691 \h </w:instrText>
        </w:r>
        <w:r w:rsidR="00B86B53">
          <w:rPr>
            <w:webHidden/>
          </w:rPr>
        </w:r>
        <w:r w:rsidR="00B86B53">
          <w:rPr>
            <w:webHidden/>
          </w:rPr>
          <w:fldChar w:fldCharType="separate"/>
        </w:r>
        <w:r w:rsidR="00B86B53">
          <w:rPr>
            <w:webHidden/>
          </w:rPr>
          <w:t>20</w:t>
        </w:r>
        <w:r w:rsidR="00B86B53">
          <w:rPr>
            <w:webHidden/>
          </w:rPr>
          <w:fldChar w:fldCharType="end"/>
        </w:r>
      </w:hyperlink>
    </w:p>
    <w:p w14:paraId="7B7F28AE" w14:textId="092D1E9B" w:rsidR="00B86B53" w:rsidRDefault="004B7C93">
      <w:pPr>
        <w:pStyle w:val="TOC2"/>
        <w:rPr>
          <w:rFonts w:asciiTheme="minorHAnsi" w:eastAsiaTheme="minorEastAsia" w:hAnsiTheme="minorHAnsi" w:cstheme="minorBidi"/>
          <w:sz w:val="22"/>
          <w:szCs w:val="22"/>
        </w:rPr>
      </w:pPr>
      <w:hyperlink w:anchor="_Toc71883692" w:history="1">
        <w:r w:rsidR="00B86B53" w:rsidRPr="00FD133C">
          <w:rPr>
            <w:rStyle w:val="Hyperlink"/>
          </w:rPr>
          <w:t>7.4</w:t>
        </w:r>
        <w:r w:rsidR="00B86B53">
          <w:rPr>
            <w:rFonts w:asciiTheme="minorHAnsi" w:eastAsiaTheme="minorEastAsia" w:hAnsiTheme="minorHAnsi" w:cstheme="minorBidi"/>
            <w:sz w:val="22"/>
            <w:szCs w:val="22"/>
          </w:rPr>
          <w:tab/>
        </w:r>
        <w:r w:rsidR="00B86B53" w:rsidRPr="00FD133C">
          <w:rPr>
            <w:rStyle w:val="Hyperlink"/>
          </w:rPr>
          <w:t>Qualitative Review and Scoring</w:t>
        </w:r>
        <w:r w:rsidR="00B86B53">
          <w:rPr>
            <w:webHidden/>
          </w:rPr>
          <w:tab/>
        </w:r>
        <w:r w:rsidR="00B86B53">
          <w:rPr>
            <w:webHidden/>
          </w:rPr>
          <w:fldChar w:fldCharType="begin"/>
        </w:r>
        <w:r w:rsidR="00B86B53">
          <w:rPr>
            <w:webHidden/>
          </w:rPr>
          <w:instrText xml:space="preserve"> PAGEREF _Toc71883692 \h </w:instrText>
        </w:r>
        <w:r w:rsidR="00B86B53">
          <w:rPr>
            <w:webHidden/>
          </w:rPr>
        </w:r>
        <w:r w:rsidR="00B86B53">
          <w:rPr>
            <w:webHidden/>
          </w:rPr>
          <w:fldChar w:fldCharType="separate"/>
        </w:r>
        <w:r w:rsidR="00B86B53">
          <w:rPr>
            <w:webHidden/>
          </w:rPr>
          <w:t>20</w:t>
        </w:r>
        <w:r w:rsidR="00B86B53">
          <w:rPr>
            <w:webHidden/>
          </w:rPr>
          <w:fldChar w:fldCharType="end"/>
        </w:r>
      </w:hyperlink>
    </w:p>
    <w:p w14:paraId="5848921F" w14:textId="677A5A95" w:rsidR="00B86B53" w:rsidRDefault="004B7C93">
      <w:pPr>
        <w:pStyle w:val="TOC2"/>
        <w:rPr>
          <w:rFonts w:asciiTheme="minorHAnsi" w:eastAsiaTheme="minorEastAsia" w:hAnsiTheme="minorHAnsi" w:cstheme="minorBidi"/>
          <w:sz w:val="22"/>
          <w:szCs w:val="22"/>
        </w:rPr>
      </w:pPr>
      <w:hyperlink w:anchor="_Toc71883693" w:history="1">
        <w:r w:rsidR="00B86B53" w:rsidRPr="00FD133C">
          <w:rPr>
            <w:rStyle w:val="Hyperlink"/>
          </w:rPr>
          <w:t>7.5</w:t>
        </w:r>
        <w:r w:rsidR="00B86B53">
          <w:rPr>
            <w:rFonts w:asciiTheme="minorHAnsi" w:eastAsiaTheme="minorEastAsia" w:hAnsiTheme="minorHAnsi" w:cstheme="minorBidi"/>
            <w:sz w:val="22"/>
            <w:szCs w:val="22"/>
          </w:rPr>
          <w:tab/>
        </w:r>
        <w:r w:rsidR="00B86B53" w:rsidRPr="00FD133C">
          <w:rPr>
            <w:rStyle w:val="Hyperlink"/>
          </w:rPr>
          <w:t>Allocation of Points</w:t>
        </w:r>
        <w:r w:rsidR="00B86B53">
          <w:rPr>
            <w:webHidden/>
          </w:rPr>
          <w:tab/>
        </w:r>
        <w:r w:rsidR="00B86B53">
          <w:rPr>
            <w:webHidden/>
          </w:rPr>
          <w:fldChar w:fldCharType="begin"/>
        </w:r>
        <w:r w:rsidR="00B86B53">
          <w:rPr>
            <w:webHidden/>
          </w:rPr>
          <w:instrText xml:space="preserve"> PAGEREF _Toc71883693 \h </w:instrText>
        </w:r>
        <w:r w:rsidR="00B86B53">
          <w:rPr>
            <w:webHidden/>
          </w:rPr>
        </w:r>
        <w:r w:rsidR="00B86B53">
          <w:rPr>
            <w:webHidden/>
          </w:rPr>
          <w:fldChar w:fldCharType="separate"/>
        </w:r>
        <w:r w:rsidR="00B86B53">
          <w:rPr>
            <w:webHidden/>
          </w:rPr>
          <w:t>21</w:t>
        </w:r>
        <w:r w:rsidR="00B86B53">
          <w:rPr>
            <w:webHidden/>
          </w:rPr>
          <w:fldChar w:fldCharType="end"/>
        </w:r>
      </w:hyperlink>
    </w:p>
    <w:p w14:paraId="731A934A" w14:textId="54A187BD" w:rsidR="00B86B53" w:rsidRDefault="004B7C93">
      <w:pPr>
        <w:pStyle w:val="TOC2"/>
        <w:rPr>
          <w:rFonts w:asciiTheme="minorHAnsi" w:eastAsiaTheme="minorEastAsia" w:hAnsiTheme="minorHAnsi" w:cstheme="minorBidi"/>
          <w:sz w:val="22"/>
          <w:szCs w:val="22"/>
        </w:rPr>
      </w:pPr>
      <w:hyperlink w:anchor="_Toc71883694" w:history="1">
        <w:r w:rsidR="00B86B53" w:rsidRPr="00FD133C">
          <w:rPr>
            <w:rStyle w:val="Hyperlink"/>
          </w:rPr>
          <w:t>7.6</w:t>
        </w:r>
        <w:r w:rsidR="00B86B53">
          <w:rPr>
            <w:rFonts w:asciiTheme="minorHAnsi" w:eastAsiaTheme="minorEastAsia" w:hAnsiTheme="minorHAnsi" w:cstheme="minorBidi"/>
            <w:sz w:val="22"/>
            <w:szCs w:val="22"/>
          </w:rPr>
          <w:tab/>
        </w:r>
        <w:r w:rsidR="00B86B53" w:rsidRPr="00FD133C">
          <w:rPr>
            <w:rStyle w:val="Hyperlink"/>
          </w:rPr>
          <w:t>Vendor Total Score</w:t>
        </w:r>
        <w:r w:rsidR="00B86B53">
          <w:rPr>
            <w:webHidden/>
          </w:rPr>
          <w:tab/>
        </w:r>
        <w:r w:rsidR="00B86B53">
          <w:rPr>
            <w:webHidden/>
          </w:rPr>
          <w:fldChar w:fldCharType="begin"/>
        </w:r>
        <w:r w:rsidR="00B86B53">
          <w:rPr>
            <w:webHidden/>
          </w:rPr>
          <w:instrText xml:space="preserve"> PAGEREF _Toc71883694 \h </w:instrText>
        </w:r>
        <w:r w:rsidR="00B86B53">
          <w:rPr>
            <w:webHidden/>
          </w:rPr>
        </w:r>
        <w:r w:rsidR="00B86B53">
          <w:rPr>
            <w:webHidden/>
          </w:rPr>
          <w:fldChar w:fldCharType="separate"/>
        </w:r>
        <w:r w:rsidR="00B86B53">
          <w:rPr>
            <w:webHidden/>
          </w:rPr>
          <w:t>21</w:t>
        </w:r>
        <w:r w:rsidR="00B86B53">
          <w:rPr>
            <w:webHidden/>
          </w:rPr>
          <w:fldChar w:fldCharType="end"/>
        </w:r>
      </w:hyperlink>
    </w:p>
    <w:p w14:paraId="5D916A87" w14:textId="3E65379D" w:rsidR="00B86B53" w:rsidRDefault="004B7C93">
      <w:pPr>
        <w:pStyle w:val="TOC2"/>
        <w:rPr>
          <w:rFonts w:asciiTheme="minorHAnsi" w:eastAsiaTheme="minorEastAsia" w:hAnsiTheme="minorHAnsi" w:cstheme="minorBidi"/>
          <w:sz w:val="22"/>
          <w:szCs w:val="22"/>
        </w:rPr>
      </w:pPr>
      <w:hyperlink w:anchor="_Toc71883695" w:history="1">
        <w:r w:rsidR="00B86B53" w:rsidRPr="00FD133C">
          <w:rPr>
            <w:rStyle w:val="Hyperlink"/>
          </w:rPr>
          <w:t>7.7</w:t>
        </w:r>
        <w:r w:rsidR="00B86B53">
          <w:rPr>
            <w:rFonts w:asciiTheme="minorHAnsi" w:eastAsiaTheme="minorEastAsia" w:hAnsiTheme="minorHAnsi" w:cstheme="minorBidi"/>
            <w:sz w:val="22"/>
            <w:szCs w:val="22"/>
          </w:rPr>
          <w:tab/>
        </w:r>
        <w:r w:rsidR="00B86B53" w:rsidRPr="00FD133C">
          <w:rPr>
            <w:rStyle w:val="Hyperlink"/>
          </w:rPr>
          <w:t>Selection of Apparently Successful Vendor</w:t>
        </w:r>
        <w:r w:rsidR="00B86B53">
          <w:rPr>
            <w:webHidden/>
          </w:rPr>
          <w:tab/>
        </w:r>
        <w:r w:rsidR="00B86B53">
          <w:rPr>
            <w:webHidden/>
          </w:rPr>
          <w:fldChar w:fldCharType="begin"/>
        </w:r>
        <w:r w:rsidR="00B86B53">
          <w:rPr>
            <w:webHidden/>
          </w:rPr>
          <w:instrText xml:space="preserve"> PAGEREF _Toc71883695 \h </w:instrText>
        </w:r>
        <w:r w:rsidR="00B86B53">
          <w:rPr>
            <w:webHidden/>
          </w:rPr>
        </w:r>
        <w:r w:rsidR="00B86B53">
          <w:rPr>
            <w:webHidden/>
          </w:rPr>
          <w:fldChar w:fldCharType="separate"/>
        </w:r>
        <w:r w:rsidR="00B86B53">
          <w:rPr>
            <w:webHidden/>
          </w:rPr>
          <w:t>22</w:t>
        </w:r>
        <w:r w:rsidR="00B86B53">
          <w:rPr>
            <w:webHidden/>
          </w:rPr>
          <w:fldChar w:fldCharType="end"/>
        </w:r>
      </w:hyperlink>
    </w:p>
    <w:p w14:paraId="0D27FB56" w14:textId="303425C2" w:rsidR="008D5D40" w:rsidRDefault="007B14AE">
      <w:pPr>
        <w:spacing w:before="120"/>
        <w:rPr>
          <w:caps/>
          <w:sz w:val="26"/>
          <w:szCs w:val="20"/>
        </w:rPr>
      </w:pPr>
      <w:r>
        <w:rPr>
          <w:caps/>
          <w:sz w:val="26"/>
          <w:szCs w:val="20"/>
        </w:rPr>
        <w:fldChar w:fldCharType="end"/>
      </w:r>
    </w:p>
    <w:p w14:paraId="51E1D8AD" w14:textId="77777777" w:rsidR="00140F34" w:rsidRDefault="00140F34">
      <w:pPr>
        <w:spacing w:before="120"/>
        <w:rPr>
          <w:caps/>
          <w:sz w:val="26"/>
          <w:szCs w:val="20"/>
        </w:rPr>
      </w:pPr>
    </w:p>
    <w:p w14:paraId="604234CB" w14:textId="77777777" w:rsidR="00140F34" w:rsidRDefault="00140F34">
      <w:pPr>
        <w:spacing w:before="120"/>
        <w:rPr>
          <w:caps/>
          <w:sz w:val="26"/>
          <w:szCs w:val="20"/>
        </w:rPr>
      </w:pPr>
    </w:p>
    <w:p w14:paraId="66F048AE" w14:textId="77777777" w:rsidR="00140F34" w:rsidRDefault="00140F34">
      <w:pPr>
        <w:spacing w:before="120"/>
        <w:rPr>
          <w:caps/>
          <w:sz w:val="26"/>
          <w:szCs w:val="20"/>
        </w:rPr>
      </w:pPr>
    </w:p>
    <w:p w14:paraId="2B211B7F" w14:textId="77777777" w:rsidR="00140F34" w:rsidRDefault="00140F34">
      <w:pPr>
        <w:spacing w:before="120"/>
        <w:rPr>
          <w:caps/>
          <w:sz w:val="26"/>
          <w:szCs w:val="20"/>
        </w:rPr>
      </w:pPr>
    </w:p>
    <w:p w14:paraId="30289A46" w14:textId="77777777" w:rsidR="00C05C9C" w:rsidRDefault="00C05C9C">
      <w:pPr>
        <w:spacing w:before="120"/>
        <w:rPr>
          <w:b/>
          <w:sz w:val="26"/>
        </w:rPr>
      </w:pPr>
    </w:p>
    <w:p w14:paraId="20B33FAE" w14:textId="77777777" w:rsidR="00C05C9C" w:rsidRDefault="00C05C9C">
      <w:pPr>
        <w:spacing w:before="120"/>
        <w:rPr>
          <w:b/>
          <w:sz w:val="26"/>
        </w:rPr>
      </w:pPr>
    </w:p>
    <w:p w14:paraId="179EBE4B" w14:textId="77777777" w:rsidR="00140F34" w:rsidRDefault="00140F34">
      <w:pPr>
        <w:spacing w:before="120"/>
        <w:rPr>
          <w:b/>
          <w:sz w:val="26"/>
        </w:rPr>
      </w:pPr>
    </w:p>
    <w:p w14:paraId="6707B400" w14:textId="77777777" w:rsidR="00D40DFA" w:rsidRDefault="00D40DFA">
      <w:pPr>
        <w:rPr>
          <w:b/>
          <w:sz w:val="28"/>
        </w:rPr>
      </w:pPr>
      <w:r>
        <w:rPr>
          <w:b/>
          <w:sz w:val="28"/>
        </w:rPr>
        <w:br w:type="page"/>
      </w:r>
    </w:p>
    <w:p w14:paraId="3FF7130C" w14:textId="50B26634" w:rsidR="008D5D40" w:rsidRDefault="008D5D40">
      <w:pPr>
        <w:spacing w:before="120"/>
        <w:jc w:val="center"/>
        <w:rPr>
          <w:sz w:val="28"/>
        </w:rPr>
      </w:pPr>
      <w:r>
        <w:rPr>
          <w:b/>
          <w:sz w:val="28"/>
        </w:rPr>
        <w:lastRenderedPageBreak/>
        <w:t>SECTION 1</w:t>
      </w:r>
    </w:p>
    <w:p w14:paraId="04A277FF" w14:textId="77777777" w:rsidR="008D5D40" w:rsidRDefault="008D5D40">
      <w:pPr>
        <w:pStyle w:val="Heading1"/>
      </w:pPr>
      <w:bookmarkStart w:id="7" w:name="_Toc71883631"/>
      <w:r>
        <w:t>I</w:t>
      </w:r>
      <w:r>
        <w:rPr>
          <w:caps/>
        </w:rPr>
        <w:t>ntroduction</w:t>
      </w:r>
      <w:bookmarkEnd w:id="7"/>
    </w:p>
    <w:p w14:paraId="67E233CC" w14:textId="77777777" w:rsidR="008D5D40" w:rsidRDefault="008D5D40" w:rsidP="00A37DBD">
      <w:pPr>
        <w:pStyle w:val="Heading2"/>
        <w:tabs>
          <w:tab w:val="clear" w:pos="450"/>
          <w:tab w:val="num" w:pos="720"/>
        </w:tabs>
        <w:ind w:left="720" w:hanging="720"/>
      </w:pPr>
      <w:bookmarkStart w:id="8" w:name="_Toc71883632"/>
      <w:r>
        <w:t>Background</w:t>
      </w:r>
      <w:bookmarkEnd w:id="8"/>
    </w:p>
    <w:p w14:paraId="6BEA01DB" w14:textId="77777777" w:rsidR="00D11861" w:rsidRDefault="00E934C1">
      <w:pPr>
        <w:pStyle w:val="BodyTextIndent"/>
        <w:rPr>
          <w:szCs w:val="20"/>
        </w:rPr>
      </w:pPr>
      <w:r>
        <w:rPr>
          <w:szCs w:val="20"/>
        </w:rPr>
        <w:t>Consolidated Technology Services is</w:t>
      </w:r>
      <w:r w:rsidRPr="00E934C1">
        <w:rPr>
          <w:szCs w:val="20"/>
        </w:rPr>
        <w:t xml:space="preserve"> charged with enabling public agencies to better serve the people of Washington State. </w:t>
      </w:r>
      <w:r>
        <w:rPr>
          <w:szCs w:val="20"/>
        </w:rPr>
        <w:t>CTS</w:t>
      </w:r>
      <w:r w:rsidRPr="00E934C1">
        <w:rPr>
          <w:szCs w:val="20"/>
        </w:rPr>
        <w:t xml:space="preserve"> operates the state's core technology infrastructure--the central network and data center; supports enterprise applications; and innovates services and practices through e-Government. The agency</w:t>
      </w:r>
      <w:r w:rsidR="00AB3A5A">
        <w:rPr>
          <w:szCs w:val="20"/>
        </w:rPr>
        <w:t>, th</w:t>
      </w:r>
      <w:r w:rsidR="00D11861">
        <w:rPr>
          <w:szCs w:val="20"/>
        </w:rPr>
        <w:t>r</w:t>
      </w:r>
      <w:r w:rsidR="00AB3A5A">
        <w:rPr>
          <w:szCs w:val="20"/>
        </w:rPr>
        <w:t>ough the Office of the Chief Information Officer</w:t>
      </w:r>
      <w:r w:rsidRPr="00E934C1">
        <w:rPr>
          <w:szCs w:val="20"/>
        </w:rPr>
        <w:t xml:space="preserve"> is also charged with preparing and leading the implementation of a strategic direction and enterprise architecture for state government IT. </w:t>
      </w:r>
    </w:p>
    <w:p w14:paraId="0B562C38" w14:textId="77777777" w:rsidR="00D11861" w:rsidRPr="00704FCE" w:rsidRDefault="004354D4" w:rsidP="00704FCE">
      <w:pPr>
        <w:pStyle w:val="BodyTextIndent"/>
        <w:rPr>
          <w:rFonts w:eastAsia="MS Mincho"/>
        </w:rPr>
      </w:pPr>
      <w:r w:rsidRPr="00704FCE">
        <w:rPr>
          <w:rFonts w:eastAsia="MS Mincho"/>
        </w:rPr>
        <w:t xml:space="preserve">Engrossed Substitute House Bill 1274 has now been signed into law.  </w:t>
      </w:r>
      <w:r w:rsidR="007E3F3B">
        <w:rPr>
          <w:rFonts w:eastAsia="MS Mincho"/>
        </w:rPr>
        <w:t>Section 4 of t</w:t>
      </w:r>
      <w:r w:rsidRPr="00704FCE">
        <w:rPr>
          <w:rFonts w:eastAsia="MS Mincho"/>
        </w:rPr>
        <w:t>his legislation establishes a Cloud Workforce Taskforce</w:t>
      </w:r>
      <w:r w:rsidR="00D40D60">
        <w:rPr>
          <w:rFonts w:eastAsia="MS Mincho"/>
        </w:rPr>
        <w:t xml:space="preserve"> as follows</w:t>
      </w:r>
      <w:r w:rsidRPr="00704FCE">
        <w:rPr>
          <w:rFonts w:eastAsia="MS Mincho"/>
        </w:rPr>
        <w:t>:</w:t>
      </w:r>
    </w:p>
    <w:p w14:paraId="03EB04FD" w14:textId="77777777" w:rsidR="00D11861" w:rsidRDefault="00D11861" w:rsidP="00D47828">
      <w:pPr>
        <w:spacing w:before="240"/>
        <w:ind w:left="720"/>
      </w:pPr>
      <w:r>
        <w:t xml:space="preserve">Section 4. </w:t>
      </w:r>
    </w:p>
    <w:p w14:paraId="6A2B0A91" w14:textId="77777777" w:rsidR="00D11861" w:rsidRDefault="00D11861" w:rsidP="00D11861">
      <w:pPr>
        <w:ind w:left="720"/>
      </w:pPr>
      <w:r>
        <w:t>(1) (a) A task force on cloud transition is established, with members as provided in this subsection.</w:t>
      </w:r>
    </w:p>
    <w:p w14:paraId="10414069" w14:textId="77777777" w:rsidR="00D11861" w:rsidRDefault="00D11861" w:rsidP="00D11861">
      <w:pPr>
        <w:pStyle w:val="ListParagraph"/>
        <w:numPr>
          <w:ilvl w:val="0"/>
          <w:numId w:val="27"/>
        </w:numPr>
        <w:spacing w:after="160" w:line="259" w:lineRule="auto"/>
        <w:ind w:left="1800"/>
      </w:pPr>
      <w:r>
        <w:t xml:space="preserve">the state Chief Information Officer; </w:t>
      </w:r>
    </w:p>
    <w:p w14:paraId="3250A68E" w14:textId="77777777" w:rsidR="00D11861" w:rsidRDefault="00D11861" w:rsidP="00D11861">
      <w:pPr>
        <w:pStyle w:val="ListParagraph"/>
        <w:numPr>
          <w:ilvl w:val="0"/>
          <w:numId w:val="27"/>
        </w:numPr>
        <w:spacing w:after="160" w:line="259" w:lineRule="auto"/>
        <w:ind w:left="1800"/>
      </w:pPr>
      <w:r>
        <w:t>the state Chief Information Security Officer; and</w:t>
      </w:r>
    </w:p>
    <w:p w14:paraId="5B126815" w14:textId="77777777" w:rsidR="00D11861" w:rsidRDefault="00D11861" w:rsidP="00D11861">
      <w:pPr>
        <w:pStyle w:val="ListParagraph"/>
        <w:numPr>
          <w:ilvl w:val="0"/>
          <w:numId w:val="27"/>
        </w:numPr>
        <w:spacing w:after="160" w:line="259" w:lineRule="auto"/>
        <w:ind w:left="1800"/>
      </w:pPr>
      <w:r>
        <w:t>The governor shall appoint:</w:t>
      </w:r>
    </w:p>
    <w:p w14:paraId="6C2FC6F1" w14:textId="77777777" w:rsidR="00D11861" w:rsidRDefault="00D11861" w:rsidP="00AD5C98">
      <w:pPr>
        <w:pStyle w:val="ListParagraph"/>
        <w:numPr>
          <w:ilvl w:val="0"/>
          <w:numId w:val="28"/>
        </w:numPr>
        <w:spacing w:after="160" w:line="259" w:lineRule="auto"/>
        <w:ind w:left="2160"/>
      </w:pPr>
      <w:r>
        <w:t xml:space="preserve">two representatives from the represented employees' bargaining unit for state employees; </w:t>
      </w:r>
    </w:p>
    <w:p w14:paraId="7FEFF92B" w14:textId="77777777" w:rsidR="00D11861" w:rsidRDefault="00D11861" w:rsidP="00AD5C98">
      <w:pPr>
        <w:pStyle w:val="ListParagraph"/>
        <w:numPr>
          <w:ilvl w:val="0"/>
          <w:numId w:val="28"/>
        </w:numPr>
        <w:spacing w:after="160" w:line="259" w:lineRule="auto"/>
        <w:ind w:left="2160"/>
      </w:pPr>
      <w:r>
        <w:t xml:space="preserve">one representative from a company providing third-party cloud computing services; </w:t>
      </w:r>
    </w:p>
    <w:p w14:paraId="3436DCEF" w14:textId="77777777" w:rsidR="00D11861" w:rsidRDefault="00D11861" w:rsidP="00AD5C98">
      <w:pPr>
        <w:pStyle w:val="ListParagraph"/>
        <w:numPr>
          <w:ilvl w:val="0"/>
          <w:numId w:val="28"/>
        </w:numPr>
        <w:spacing w:after="160" w:line="259" w:lineRule="auto"/>
        <w:ind w:left="2160"/>
      </w:pPr>
      <w:r>
        <w:t xml:space="preserve">one representative from a trade association representing cloud computing providers; and </w:t>
      </w:r>
    </w:p>
    <w:p w14:paraId="37C68F79" w14:textId="77777777" w:rsidR="00D11861" w:rsidRDefault="00D11861" w:rsidP="00AD5C98">
      <w:pPr>
        <w:pStyle w:val="ListParagraph"/>
        <w:numPr>
          <w:ilvl w:val="0"/>
          <w:numId w:val="28"/>
        </w:numPr>
        <w:spacing w:after="160" w:line="259" w:lineRule="auto"/>
        <w:ind w:left="2160"/>
      </w:pPr>
      <w:r>
        <w:t xml:space="preserve">one member from the State Board for Community and Technical Colleges. </w:t>
      </w:r>
    </w:p>
    <w:p w14:paraId="577AD5D8" w14:textId="77777777" w:rsidR="00D11861" w:rsidRDefault="00D11861" w:rsidP="00D11861">
      <w:pPr>
        <w:pStyle w:val="ListParagraph"/>
        <w:numPr>
          <w:ilvl w:val="0"/>
          <w:numId w:val="29"/>
        </w:numPr>
        <w:spacing w:after="160" w:line="259" w:lineRule="auto"/>
        <w:ind w:left="1440"/>
      </w:pPr>
      <w:r>
        <w:t>The task force shall be chaired by the state chief information officer, who shall convene the initial meeting.</w:t>
      </w:r>
    </w:p>
    <w:p w14:paraId="1E6AA4D9" w14:textId="77777777" w:rsidR="00D11861" w:rsidRDefault="00D11861" w:rsidP="00D11861">
      <w:pPr>
        <w:pStyle w:val="ListParagraph"/>
        <w:numPr>
          <w:ilvl w:val="0"/>
          <w:numId w:val="31"/>
        </w:numPr>
        <w:spacing w:after="160" w:line="259" w:lineRule="auto"/>
        <w:ind w:left="1080"/>
      </w:pPr>
      <w:r>
        <w:t>The task force shall review the following issues:</w:t>
      </w:r>
    </w:p>
    <w:p w14:paraId="7C42E974" w14:textId="77777777" w:rsidR="00D11861" w:rsidRDefault="00D11861" w:rsidP="00D11861">
      <w:pPr>
        <w:pStyle w:val="ListParagraph"/>
        <w:numPr>
          <w:ilvl w:val="0"/>
          <w:numId w:val="30"/>
        </w:numPr>
        <w:spacing w:after="160" w:line="259" w:lineRule="auto"/>
        <w:ind w:left="1440"/>
      </w:pPr>
      <w:r>
        <w:t>The impacts on labor of transition to third-party cloud computing services;</w:t>
      </w:r>
    </w:p>
    <w:p w14:paraId="2E02F211" w14:textId="77777777" w:rsidR="00D11861" w:rsidRDefault="00D11861" w:rsidP="00D11861">
      <w:pPr>
        <w:pStyle w:val="ListParagraph"/>
        <w:numPr>
          <w:ilvl w:val="0"/>
          <w:numId w:val="30"/>
        </w:numPr>
        <w:spacing w:after="160" w:line="259" w:lineRule="auto"/>
        <w:ind w:left="1440"/>
      </w:pPr>
      <w:r>
        <w:t>The retraining needs that the existing workforce may require to maintain employment in the information technology sector and deliver cloud computing services effectively within state government; and</w:t>
      </w:r>
    </w:p>
    <w:p w14:paraId="420D3172" w14:textId="77777777" w:rsidR="00D11861" w:rsidRDefault="00D11861" w:rsidP="00D11861">
      <w:pPr>
        <w:pStyle w:val="ListParagraph"/>
        <w:numPr>
          <w:ilvl w:val="0"/>
          <w:numId w:val="30"/>
        </w:numPr>
        <w:spacing w:after="160" w:line="259" w:lineRule="auto"/>
        <w:ind w:left="1440"/>
      </w:pPr>
      <w:r>
        <w:t>The optimal method for delivering such training.</w:t>
      </w:r>
    </w:p>
    <w:p w14:paraId="0F2EAFE5" w14:textId="77777777" w:rsidR="00D11861" w:rsidRDefault="00D11861" w:rsidP="00D11861">
      <w:pPr>
        <w:pStyle w:val="ListParagraph"/>
        <w:numPr>
          <w:ilvl w:val="0"/>
          <w:numId w:val="31"/>
        </w:numPr>
        <w:spacing w:after="160" w:line="259" w:lineRule="auto"/>
        <w:ind w:left="1080"/>
      </w:pPr>
      <w:r>
        <w:t xml:space="preserve"> Staff support for the taskforce, including administration of task force meetings, must be provided by the office of the chief information officer.</w:t>
      </w:r>
    </w:p>
    <w:p w14:paraId="0D1E90A1" w14:textId="77777777" w:rsidR="00D11861" w:rsidRDefault="00D11861" w:rsidP="00D11861">
      <w:pPr>
        <w:pStyle w:val="ListParagraph"/>
        <w:numPr>
          <w:ilvl w:val="0"/>
          <w:numId w:val="31"/>
        </w:numPr>
        <w:spacing w:after="160" w:line="259" w:lineRule="auto"/>
        <w:ind w:left="1080"/>
      </w:pPr>
      <w:r>
        <w:t>Members of the taskforce are not entitled to be reimbursed for travel expenses if they are elected officials or are participating on behalf of an employer, governmental entity, or other organization.  Ay reimbursement for other members is subject to chapter 43.03 RCW.</w:t>
      </w:r>
    </w:p>
    <w:p w14:paraId="689F18F3" w14:textId="77777777" w:rsidR="00D11861" w:rsidRDefault="00D11861" w:rsidP="00D11861">
      <w:pPr>
        <w:pStyle w:val="ListParagraph"/>
        <w:numPr>
          <w:ilvl w:val="0"/>
          <w:numId w:val="31"/>
        </w:numPr>
        <w:spacing w:after="160" w:line="259" w:lineRule="auto"/>
        <w:ind w:left="1080"/>
      </w:pPr>
      <w:r>
        <w:t>The taskforce shall report its findings and recommendations to the governor and the appropriate committees of the legislature by November 30, 2021.</w:t>
      </w:r>
    </w:p>
    <w:p w14:paraId="3A8CFF6A" w14:textId="77777777" w:rsidR="00D11861" w:rsidRDefault="00D11861" w:rsidP="00D11861">
      <w:pPr>
        <w:pStyle w:val="ListParagraph"/>
        <w:numPr>
          <w:ilvl w:val="0"/>
          <w:numId w:val="31"/>
        </w:numPr>
        <w:spacing w:after="160" w:line="259" w:lineRule="auto"/>
        <w:ind w:left="1080"/>
      </w:pPr>
      <w:r>
        <w:t>This section expires December 31, 2021.</w:t>
      </w:r>
    </w:p>
    <w:p w14:paraId="4E2F56E1" w14:textId="77777777" w:rsidR="004354D4" w:rsidRPr="000D6E6F" w:rsidRDefault="004354D4" w:rsidP="000D6E6F">
      <w:pPr>
        <w:spacing w:after="160" w:line="259" w:lineRule="auto"/>
        <w:ind w:left="720"/>
        <w:rPr>
          <w:sz w:val="22"/>
          <w:szCs w:val="22"/>
        </w:rPr>
      </w:pPr>
      <w:r w:rsidRPr="000D6E6F">
        <w:rPr>
          <w:sz w:val="22"/>
          <w:szCs w:val="22"/>
        </w:rPr>
        <w:lastRenderedPageBreak/>
        <w:t>Consolidated Technology Services is seeking a resource to provide support to the Cloud Workforce Taskforce.</w:t>
      </w:r>
    </w:p>
    <w:p w14:paraId="0924D99F" w14:textId="77777777" w:rsidR="00D11861" w:rsidRPr="000D6E6F" w:rsidRDefault="00D11861" w:rsidP="000D6E6F">
      <w:pPr>
        <w:spacing w:before="120" w:after="120"/>
        <w:ind w:left="720"/>
        <w:rPr>
          <w:sz w:val="22"/>
          <w:szCs w:val="22"/>
        </w:rPr>
      </w:pPr>
      <w:r w:rsidRPr="000D6E6F">
        <w:rPr>
          <w:sz w:val="22"/>
          <w:szCs w:val="22"/>
        </w:rPr>
        <w:t xml:space="preserve">This bill was developed in response to work conducted in the Office of the Chief Information Officer in 2020.  A cloud readiness assessment was conducted with support from Unisys.  This work resulted in a report, entitled the </w:t>
      </w:r>
      <w:hyperlink r:id="rId14" w:history="1">
        <w:r w:rsidRPr="000D6E6F">
          <w:rPr>
            <w:rStyle w:val="Hyperlink"/>
            <w:sz w:val="22"/>
            <w:szCs w:val="22"/>
          </w:rPr>
          <w:t>Statewide Cloud Computing Readiness Assessment</w:t>
        </w:r>
      </w:hyperlink>
      <w:r w:rsidRPr="000D6E6F">
        <w:rPr>
          <w:sz w:val="22"/>
          <w:szCs w:val="22"/>
        </w:rPr>
        <w:t xml:space="preserve">. This report is the basis for the </w:t>
      </w:r>
      <w:hyperlink r:id="rId15" w:history="1">
        <w:r w:rsidRPr="000D6E6F">
          <w:rPr>
            <w:rStyle w:val="Hyperlink"/>
            <w:sz w:val="22"/>
            <w:szCs w:val="22"/>
          </w:rPr>
          <w:t>Washington State Cloud Readiness Report</w:t>
        </w:r>
      </w:hyperlink>
      <w:r w:rsidRPr="000D6E6F">
        <w:rPr>
          <w:sz w:val="22"/>
          <w:szCs w:val="22"/>
        </w:rPr>
        <w:t>, outlining the state’s cloud strategy.</w:t>
      </w:r>
    </w:p>
    <w:p w14:paraId="65BD611B" w14:textId="77777777" w:rsidR="00D11861" w:rsidRPr="000D6E6F" w:rsidRDefault="00D11861" w:rsidP="000D6E6F">
      <w:pPr>
        <w:spacing w:before="120" w:after="120"/>
        <w:ind w:left="720"/>
        <w:rPr>
          <w:sz w:val="22"/>
          <w:szCs w:val="22"/>
        </w:rPr>
      </w:pPr>
      <w:r w:rsidRPr="000D6E6F">
        <w:rPr>
          <w:sz w:val="22"/>
          <w:szCs w:val="22"/>
        </w:rPr>
        <w:t xml:space="preserve">Within the report, there are multiple references to the potential impacts on and implications for the workforce, including staffing, job classifications, shifts in job functions and staff skills development. </w:t>
      </w:r>
    </w:p>
    <w:p w14:paraId="2D43396D" w14:textId="77777777" w:rsidR="00D11861" w:rsidRPr="000D6E6F" w:rsidRDefault="00D11861" w:rsidP="000D6E6F">
      <w:pPr>
        <w:spacing w:before="120" w:after="120"/>
        <w:ind w:left="720"/>
        <w:rPr>
          <w:sz w:val="22"/>
          <w:szCs w:val="22"/>
        </w:rPr>
      </w:pPr>
      <w:r w:rsidRPr="000D6E6F">
        <w:rPr>
          <w:sz w:val="22"/>
          <w:szCs w:val="22"/>
        </w:rPr>
        <w:t xml:space="preserve">The taskforce will further explore this issue and create findings and recommendations as identified within the statute. </w:t>
      </w:r>
    </w:p>
    <w:p w14:paraId="06FEE4AA" w14:textId="77777777" w:rsidR="00D11861" w:rsidRPr="000D6E6F" w:rsidRDefault="00D11861" w:rsidP="000D6E6F">
      <w:pPr>
        <w:spacing w:before="120" w:after="120"/>
        <w:ind w:left="720"/>
        <w:rPr>
          <w:sz w:val="22"/>
          <w:szCs w:val="22"/>
        </w:rPr>
      </w:pPr>
      <w:r w:rsidRPr="000D6E6F">
        <w:rPr>
          <w:sz w:val="22"/>
          <w:szCs w:val="22"/>
        </w:rPr>
        <w:t xml:space="preserve">The OCIO will work with the Governor’s office to identify taskforce members prior to July 1, 2021.  In addition to the statutorily designated taskforce members, the OCIO will request participation by OFM Human Resources staff and by the Department of Enterprise Services.  </w:t>
      </w:r>
    </w:p>
    <w:p w14:paraId="7B970DF8" w14:textId="77777777" w:rsidR="00D11861" w:rsidRPr="000D6E6F" w:rsidRDefault="00D11861" w:rsidP="000D6E6F">
      <w:pPr>
        <w:spacing w:before="120" w:after="120"/>
        <w:ind w:left="720"/>
        <w:rPr>
          <w:sz w:val="22"/>
          <w:szCs w:val="22"/>
        </w:rPr>
      </w:pPr>
      <w:r w:rsidRPr="000D6E6F">
        <w:rPr>
          <w:sz w:val="22"/>
          <w:szCs w:val="22"/>
        </w:rPr>
        <w:t xml:space="preserve">The work of the taskforce and creation of the report is anticipated to be conducted between July 1 and October 31, 2021.   The resulting recommendations and findings must be available by November 1, 2021 in order to complete a mandatory OFM review prior to transmittal. </w:t>
      </w:r>
    </w:p>
    <w:p w14:paraId="6CFFD67B" w14:textId="77777777" w:rsidR="00D11861" w:rsidRPr="000D6E6F" w:rsidRDefault="00D11861" w:rsidP="000D6E6F">
      <w:pPr>
        <w:spacing w:before="120" w:after="120"/>
        <w:ind w:left="720"/>
        <w:rPr>
          <w:sz w:val="22"/>
          <w:szCs w:val="22"/>
        </w:rPr>
      </w:pPr>
      <w:r w:rsidRPr="000D6E6F">
        <w:rPr>
          <w:sz w:val="22"/>
          <w:szCs w:val="22"/>
        </w:rPr>
        <w:t xml:space="preserve">The task force is anticipated to meet four to six times.   Between scheduled task force meetings, additional research on topic will occur, led by </w:t>
      </w:r>
      <w:r w:rsidR="004354D4" w:rsidRPr="000D6E6F">
        <w:rPr>
          <w:sz w:val="22"/>
          <w:szCs w:val="22"/>
        </w:rPr>
        <w:t>the vendor,</w:t>
      </w:r>
      <w:r w:rsidRPr="000D6E6F">
        <w:rPr>
          <w:sz w:val="22"/>
          <w:szCs w:val="22"/>
        </w:rPr>
        <w:t xml:space="preserve"> in consultation with the Chair and/or other designated resources from the Office of the Chief Information Officer.</w:t>
      </w:r>
    </w:p>
    <w:p w14:paraId="2DD42266" w14:textId="77777777" w:rsidR="008D5D40" w:rsidRDefault="008D5D40" w:rsidP="00A37DBD">
      <w:pPr>
        <w:pStyle w:val="Heading2"/>
        <w:tabs>
          <w:tab w:val="clear" w:pos="450"/>
          <w:tab w:val="num" w:pos="720"/>
        </w:tabs>
        <w:ind w:left="720" w:hanging="720"/>
      </w:pPr>
      <w:bookmarkStart w:id="9" w:name="_Toc71883633"/>
      <w:r>
        <w:t>Acquisition Authority</w:t>
      </w:r>
      <w:bookmarkEnd w:id="9"/>
    </w:p>
    <w:p w14:paraId="3E386451" w14:textId="77777777" w:rsidR="006923D4" w:rsidRDefault="006923D4" w:rsidP="006923D4">
      <w:pPr>
        <w:pStyle w:val="BodyTextIndent"/>
        <w:rPr>
          <w:rFonts w:eastAsia="MS Mincho"/>
        </w:rPr>
      </w:pPr>
      <w:r w:rsidRPr="007E6D41">
        <w:rPr>
          <w:rFonts w:eastAsia="MS Mincho"/>
        </w:rPr>
        <w:t>The Department of Enterprise Services (</w:t>
      </w:r>
      <w:r w:rsidRPr="007E6D41">
        <w:rPr>
          <w:rFonts w:eastAsia="MS Mincho"/>
          <w:bCs/>
        </w:rPr>
        <w:t>DES</w:t>
      </w:r>
      <w:r w:rsidRPr="007E6D41">
        <w:rPr>
          <w:rFonts w:eastAsia="MS Mincho"/>
        </w:rPr>
        <w:t>) has authority over</w:t>
      </w:r>
      <w:r>
        <w:rPr>
          <w:rFonts w:eastAsia="MS Mincho"/>
        </w:rPr>
        <w:t xml:space="preserve"> goods and services under RCW 39.26 and sets processes for procuring information technology based on the policies and standards set by the Technology Services Board.</w:t>
      </w:r>
      <w:r w:rsidRPr="007E6D41">
        <w:rPr>
          <w:rFonts w:eastAsia="MS Mincho"/>
          <w:sz w:val="24"/>
        </w:rPr>
        <w:t xml:space="preserve"> </w:t>
      </w:r>
      <w:r w:rsidRPr="007E6D41">
        <w:rPr>
          <w:rFonts w:eastAsia="MS Mincho"/>
        </w:rPr>
        <w:t xml:space="preserve">Chapter 43.41A of the Revised Code of Washington (RCW) as amended establishes the Washington State Technology Services Board (TSB). While the TSB does not purchase for agencies, it </w:t>
      </w:r>
      <w:r>
        <w:rPr>
          <w:rFonts w:eastAsia="MS Mincho"/>
        </w:rPr>
        <w:t>establishes policies and standards addressing how</w:t>
      </w:r>
      <w:r w:rsidRPr="007E6D41">
        <w:rPr>
          <w:rFonts w:eastAsia="MS Mincho"/>
        </w:rPr>
        <w:t xml:space="preserve"> the manner in which state agencies may acquire information technology equipment, software, and services.</w:t>
      </w:r>
    </w:p>
    <w:p w14:paraId="146D5949" w14:textId="77777777" w:rsidR="006923D4" w:rsidRPr="007E6D41" w:rsidRDefault="006923D4" w:rsidP="006923D4">
      <w:pPr>
        <w:pStyle w:val="BodyTextIndent"/>
        <w:rPr>
          <w:rFonts w:eastAsia="MS Mincho"/>
        </w:rPr>
      </w:pPr>
      <w:r w:rsidRPr="007E6D41">
        <w:rPr>
          <w:rFonts w:eastAsia="MS Mincho"/>
        </w:rPr>
        <w:t xml:space="preserve">RCW 39.26.100(2) provides CTS with an exemption from the Department of Enterprise </w:t>
      </w:r>
      <w:r>
        <w:rPr>
          <w:rFonts w:eastAsia="MS Mincho"/>
        </w:rPr>
        <w:t xml:space="preserve">Services </w:t>
      </w:r>
      <w:r w:rsidRPr="007E6D41">
        <w:rPr>
          <w:rFonts w:eastAsia="MS Mincho"/>
        </w:rPr>
        <w:t xml:space="preserve">procurement </w:t>
      </w:r>
      <w:r>
        <w:rPr>
          <w:rFonts w:eastAsia="MS Mincho"/>
        </w:rPr>
        <w:t>rules</w:t>
      </w:r>
      <w:r w:rsidRPr="007E6D41">
        <w:rPr>
          <w:rFonts w:eastAsia="MS Mincho"/>
        </w:rPr>
        <w:t xml:space="preserve"> and requirements. Specifically, the competitive procurement rules stated by Department of Enterprise Services do not apply to CTS </w:t>
      </w:r>
      <w:r>
        <w:rPr>
          <w:rFonts w:eastAsia="MS Mincho"/>
        </w:rPr>
        <w:t xml:space="preserve">it </w:t>
      </w:r>
      <w:r w:rsidRPr="007E6D41">
        <w:rPr>
          <w:rFonts w:eastAsia="MS Mincho"/>
        </w:rPr>
        <w:t>is contracting for the following:</w:t>
      </w:r>
    </w:p>
    <w:p w14:paraId="4207018A" w14:textId="77777777" w:rsidR="006923D4" w:rsidRPr="007E6D41" w:rsidRDefault="006923D4" w:rsidP="00F25047">
      <w:pPr>
        <w:pStyle w:val="BodyTextIndent"/>
        <w:numPr>
          <w:ilvl w:val="0"/>
          <w:numId w:val="5"/>
        </w:numPr>
        <w:rPr>
          <w:rFonts w:eastAsia="MS Mincho"/>
        </w:rPr>
      </w:pPr>
      <w:r w:rsidRPr="007E6D41">
        <w:rPr>
          <w:rFonts w:eastAsia="MS Mincho"/>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21D2D191" w14:textId="77777777" w:rsidR="006923D4" w:rsidRPr="007E6D41" w:rsidRDefault="006923D4" w:rsidP="00F25047">
      <w:pPr>
        <w:pStyle w:val="BodyTextIndent"/>
        <w:numPr>
          <w:ilvl w:val="0"/>
          <w:numId w:val="5"/>
        </w:numPr>
        <w:rPr>
          <w:rFonts w:eastAsia="MS Mincho"/>
        </w:rPr>
      </w:pPr>
      <w:r w:rsidRPr="007E6D41">
        <w:rPr>
          <w:rFonts w:eastAsia="MS Mincho"/>
        </w:rPr>
        <w:t>The acquisition of proprietary software for or part of the provision of services offered by the consolidated technology services agency.</w:t>
      </w:r>
    </w:p>
    <w:p w14:paraId="2FBE77A0" w14:textId="77777777" w:rsidR="006923D4" w:rsidRDefault="006923D4" w:rsidP="00F25047">
      <w:pPr>
        <w:pStyle w:val="BodyTextIndent"/>
        <w:numPr>
          <w:ilvl w:val="0"/>
          <w:numId w:val="5"/>
        </w:numPr>
        <w:rPr>
          <w:rFonts w:eastAsia="MS Mincho"/>
        </w:rPr>
      </w:pPr>
      <w:r w:rsidRPr="007E6D41">
        <w:rPr>
          <w:rFonts w:eastAsia="MS Mincho"/>
        </w:rPr>
        <w:t>The acquisition of information technology services necessary for or part of the provision of services offered by the consolidated technology services agency.</w:t>
      </w:r>
      <w:r>
        <w:rPr>
          <w:rFonts w:eastAsia="MS Mincho"/>
        </w:rPr>
        <w:t xml:space="preserve"> </w:t>
      </w:r>
    </w:p>
    <w:p w14:paraId="390007B2" w14:textId="77777777" w:rsidR="006923D4" w:rsidRDefault="006923D4" w:rsidP="006923D4">
      <w:pPr>
        <w:pStyle w:val="BodyTextIndent"/>
        <w:rPr>
          <w:rFonts w:eastAsia="MS Mincho"/>
        </w:rPr>
      </w:pPr>
      <w:r>
        <w:rPr>
          <w:rFonts w:eastAsia="MS Mincho"/>
        </w:rPr>
        <w:t xml:space="preserve">This procurement is within the exemption and is performed consistent with CTS’ internal Exempt Procurement Policy for </w:t>
      </w:r>
      <w:r w:rsidR="00353617">
        <w:rPr>
          <w:rFonts w:eastAsia="MS Mincho"/>
        </w:rPr>
        <w:t>Exempt</w:t>
      </w:r>
      <w:r>
        <w:rPr>
          <w:rFonts w:eastAsia="MS Mincho"/>
        </w:rPr>
        <w:t xml:space="preserve"> procurements. </w:t>
      </w:r>
    </w:p>
    <w:p w14:paraId="513417F2" w14:textId="77777777" w:rsidR="006923D4" w:rsidRDefault="006923D4" w:rsidP="006923D4">
      <w:pPr>
        <w:pStyle w:val="BodyTextIndent"/>
        <w:rPr>
          <w:rFonts w:eastAsia="MS Mincho"/>
        </w:rPr>
      </w:pPr>
      <w:r w:rsidRPr="00050312">
        <w:rPr>
          <w:rFonts w:eastAsia="MS Mincho"/>
        </w:rPr>
        <w:t>This RF</w:t>
      </w:r>
      <w:r>
        <w:rPr>
          <w:rFonts w:eastAsia="MS Mincho"/>
        </w:rPr>
        <w:t xml:space="preserve">Q </w:t>
      </w:r>
      <w:r w:rsidRPr="00050312">
        <w:rPr>
          <w:rFonts w:eastAsia="MS Mincho"/>
        </w:rPr>
        <w:t>is issued in good faith but it does not guarantee an award of contract, nor does it represent any commitment to purchase whatsoever.</w:t>
      </w:r>
    </w:p>
    <w:p w14:paraId="56878869" w14:textId="77777777" w:rsidR="008D5D40" w:rsidRDefault="008D5D40" w:rsidP="00A37DBD">
      <w:pPr>
        <w:pStyle w:val="Heading2"/>
        <w:tabs>
          <w:tab w:val="clear" w:pos="450"/>
          <w:tab w:val="num" w:pos="720"/>
        </w:tabs>
        <w:ind w:left="720" w:hanging="720"/>
      </w:pPr>
      <w:bookmarkStart w:id="10" w:name="_Toc71883634"/>
      <w:r>
        <w:lastRenderedPageBreak/>
        <w:t>Contract Term</w:t>
      </w:r>
      <w:bookmarkEnd w:id="10"/>
    </w:p>
    <w:p w14:paraId="28891AC2" w14:textId="77777777" w:rsidR="001345EA" w:rsidRDefault="00E934C1" w:rsidP="001345EA">
      <w:pPr>
        <w:pStyle w:val="Heading2"/>
        <w:numPr>
          <w:ilvl w:val="0"/>
          <w:numId w:val="0"/>
        </w:numPr>
        <w:ind w:left="720"/>
        <w:rPr>
          <w:b w:val="0"/>
        </w:rPr>
      </w:pPr>
      <w:bookmarkStart w:id="11" w:name="_Toc71883635"/>
      <w:bookmarkStart w:id="12" w:name="_Toc434311577"/>
      <w:bookmarkStart w:id="13" w:name="_Toc434313401"/>
      <w:bookmarkStart w:id="14" w:name="_Toc434822552"/>
      <w:bookmarkStart w:id="15" w:name="_Toc24522936"/>
      <w:bookmarkStart w:id="16" w:name="_Toc36037949"/>
      <w:bookmarkStart w:id="17" w:name="_Toc36475966"/>
      <w:r w:rsidRPr="00E934C1">
        <w:rPr>
          <w:b w:val="0"/>
        </w:rPr>
        <w:t>If a contract is awarded the cont</w:t>
      </w:r>
      <w:r w:rsidR="00A336A0">
        <w:rPr>
          <w:b w:val="0"/>
        </w:rPr>
        <w:t xml:space="preserve">ract’s initial term shall </w:t>
      </w:r>
      <w:r w:rsidR="006F5C92" w:rsidRPr="00E934C1">
        <w:rPr>
          <w:b w:val="0"/>
        </w:rPr>
        <w:t>commenc</w:t>
      </w:r>
      <w:r w:rsidR="006F5C92">
        <w:rPr>
          <w:b w:val="0"/>
        </w:rPr>
        <w:t xml:space="preserve">e </w:t>
      </w:r>
      <w:r w:rsidR="006F5C92" w:rsidRPr="00E934C1">
        <w:rPr>
          <w:b w:val="0"/>
        </w:rPr>
        <w:t>upon</w:t>
      </w:r>
      <w:r w:rsidRPr="00E934C1">
        <w:rPr>
          <w:b w:val="0"/>
        </w:rPr>
        <w:t xml:space="preserve"> the date of execution by </w:t>
      </w:r>
      <w:r>
        <w:rPr>
          <w:b w:val="0"/>
        </w:rPr>
        <w:t>CTS</w:t>
      </w:r>
      <w:r w:rsidR="004354D4">
        <w:rPr>
          <w:b w:val="0"/>
        </w:rPr>
        <w:t xml:space="preserve"> and extend through December 15, 2021</w:t>
      </w:r>
      <w:r w:rsidR="00A336A0">
        <w:rPr>
          <w:b w:val="0"/>
        </w:rPr>
        <w:t>.</w:t>
      </w:r>
      <w:bookmarkEnd w:id="11"/>
      <w:r w:rsidR="00A336A0">
        <w:rPr>
          <w:b w:val="0"/>
        </w:rPr>
        <w:t xml:space="preserve"> </w:t>
      </w:r>
      <w:bookmarkEnd w:id="12"/>
      <w:bookmarkEnd w:id="13"/>
      <w:bookmarkEnd w:id="14"/>
      <w:bookmarkEnd w:id="15"/>
      <w:bookmarkEnd w:id="16"/>
      <w:bookmarkEnd w:id="17"/>
    </w:p>
    <w:p w14:paraId="2ED44C8F" w14:textId="77777777" w:rsidR="008D5D40" w:rsidRDefault="008D5D40" w:rsidP="001345EA">
      <w:pPr>
        <w:pStyle w:val="Heading2"/>
        <w:tabs>
          <w:tab w:val="clear" w:pos="450"/>
          <w:tab w:val="num" w:pos="720"/>
        </w:tabs>
        <w:ind w:left="720" w:hanging="720"/>
      </w:pPr>
      <w:bookmarkStart w:id="18" w:name="_Toc71883636"/>
      <w:r>
        <w:t>Definitions</w:t>
      </w:r>
      <w:bookmarkEnd w:id="18"/>
    </w:p>
    <w:p w14:paraId="2189D9C0" w14:textId="77777777" w:rsidR="008D5D40" w:rsidRPr="00C43124" w:rsidRDefault="008D5D40">
      <w:pPr>
        <w:pStyle w:val="BodyTextIndent"/>
      </w:pPr>
      <w:r w:rsidRPr="002C687F">
        <w:t>“</w:t>
      </w:r>
      <w:r w:rsidRPr="008B1747">
        <w:rPr>
          <w:b/>
        </w:rPr>
        <w:t>Apparently Successful Vendor</w:t>
      </w:r>
      <w:r w:rsidRPr="00C43124">
        <w:t>” (</w:t>
      </w:r>
      <w:r w:rsidRPr="00C43124">
        <w:rPr>
          <w:b/>
        </w:rPr>
        <w:t>ASV</w:t>
      </w:r>
      <w:r w:rsidRPr="00C43124">
        <w:t xml:space="preserve">) shall mean the Vendor(s) who: (1) meets all the requirements of this </w:t>
      </w:r>
      <w:r w:rsidR="00743D2D" w:rsidRPr="00C43124">
        <w:t>RFQQ</w:t>
      </w:r>
      <w:r w:rsidRPr="00C43124">
        <w:t xml:space="preserve">, </w:t>
      </w:r>
      <w:r w:rsidRPr="00C43124">
        <w:rPr>
          <w:b/>
        </w:rPr>
        <w:t>and</w:t>
      </w:r>
      <w:r w:rsidRPr="00C43124">
        <w:t xml:space="preserve"> (2) receives the highest number of total points. </w:t>
      </w:r>
    </w:p>
    <w:p w14:paraId="40735F62" w14:textId="77777777" w:rsidR="008D5D40" w:rsidRPr="00C0341A" w:rsidRDefault="008D5D40" w:rsidP="0068083E">
      <w:pPr>
        <w:pStyle w:val="BodyTextIndent"/>
      </w:pPr>
      <w:r w:rsidRPr="00C0341A">
        <w:rPr>
          <w:b/>
          <w:bCs/>
        </w:rPr>
        <w:t>“Business Days” or “Business Hours”</w:t>
      </w:r>
      <w:r w:rsidRPr="00C0341A">
        <w:t xml:space="preserve"> shall mean Monday through Friday, 8 AM to 5 PM, local time in Olympia, Washington, excluding Washington State holidays.</w:t>
      </w:r>
    </w:p>
    <w:p w14:paraId="251F1B21" w14:textId="77777777" w:rsidR="008D5D40" w:rsidRPr="00C43124" w:rsidRDefault="00C84496">
      <w:pPr>
        <w:pStyle w:val="BodyTextIndent"/>
      </w:pPr>
      <w:r w:rsidRPr="002C687F">
        <w:rPr>
          <w:b/>
          <w:bCs/>
        </w:rPr>
        <w:t xml:space="preserve"> </w:t>
      </w:r>
      <w:r w:rsidR="008D5D40" w:rsidRPr="008B1747">
        <w:rPr>
          <w:b/>
          <w:bCs/>
        </w:rPr>
        <w:t>“Contract”</w:t>
      </w:r>
      <w:r w:rsidR="00A80618" w:rsidRPr="00C43124">
        <w:rPr>
          <w:b/>
          <w:bCs/>
        </w:rPr>
        <w:t xml:space="preserve"> </w:t>
      </w:r>
      <w:r w:rsidR="008D5D40" w:rsidRPr="00C43124">
        <w:t xml:space="preserve">shall mean the </w:t>
      </w:r>
      <w:r w:rsidR="00743D2D" w:rsidRPr="00C43124">
        <w:t>RFQQ</w:t>
      </w:r>
      <w:r w:rsidR="008D5D40" w:rsidRPr="00C43124">
        <w:t xml:space="preserve">, the Response, Contract document, all schedules and exhibits, and all amendments awarded pursuant to this </w:t>
      </w:r>
      <w:r w:rsidR="00743D2D" w:rsidRPr="00C43124">
        <w:t>RFQQ</w:t>
      </w:r>
      <w:r w:rsidR="008D5D40" w:rsidRPr="00C43124">
        <w:t>.</w:t>
      </w:r>
    </w:p>
    <w:p w14:paraId="35608360" w14:textId="77777777" w:rsidR="009A23BC" w:rsidRPr="00C43124" w:rsidRDefault="009A23BC" w:rsidP="009A23BC">
      <w:pPr>
        <w:pStyle w:val="BodyTextIndent"/>
        <w:rPr>
          <w:bCs/>
          <w:snapToGrid w:val="0"/>
        </w:rPr>
      </w:pPr>
      <w:r w:rsidRPr="00C43124">
        <w:rPr>
          <w:bCs/>
          <w:snapToGrid w:val="0"/>
        </w:rPr>
        <w:t>“</w:t>
      </w:r>
      <w:r w:rsidRPr="00A37DBD">
        <w:rPr>
          <w:b/>
          <w:bCs/>
          <w:snapToGrid w:val="0"/>
        </w:rPr>
        <w:t>Confidential Information</w:t>
      </w:r>
      <w:r w:rsidRPr="00C43124">
        <w:rPr>
          <w:bCs/>
          <w:snapToGrid w:val="0"/>
        </w:rPr>
        <w:t>” shall mean information that may be exempt from disclosure to the public or other unauthorized persons under either chapter 42.56 RCW or other state or federal statutes. Confidential Information includes, but is not limited to, names, addresses, Social Security numbers, e-mail addresses, telephone numbers, financial profiles, credit card information, driver’s license numbers, medical data, law enforcement records, agency source code or object code, and agency security data, including the location of the node sites.</w:t>
      </w:r>
    </w:p>
    <w:p w14:paraId="529CD12A" w14:textId="77777777" w:rsidR="009A23BC" w:rsidRPr="00C43124" w:rsidRDefault="009A23BC" w:rsidP="009A23BC">
      <w:pPr>
        <w:pStyle w:val="BodyTextIndent"/>
        <w:rPr>
          <w:bCs/>
          <w:snapToGrid w:val="0"/>
        </w:rPr>
      </w:pPr>
      <w:r w:rsidRPr="00A37DBD">
        <w:rPr>
          <w:b/>
          <w:bCs/>
          <w:snapToGrid w:val="0"/>
        </w:rPr>
        <w:t>“CTS”</w:t>
      </w:r>
      <w:r w:rsidRPr="00C43124">
        <w:rPr>
          <w:bCs/>
          <w:snapToGrid w:val="0"/>
        </w:rPr>
        <w:t xml:space="preserve"> or </w:t>
      </w:r>
      <w:r w:rsidRPr="00A37DBD">
        <w:rPr>
          <w:b/>
          <w:bCs/>
          <w:snapToGrid w:val="0"/>
        </w:rPr>
        <w:t>“Consolidated Technology Services”</w:t>
      </w:r>
      <w:r w:rsidRPr="00C43124">
        <w:rPr>
          <w:bCs/>
          <w:snapToGrid w:val="0"/>
        </w:rPr>
        <w:t xml:space="preserve"> shall mean the same as Purchaser or CTS.</w:t>
      </w:r>
    </w:p>
    <w:p w14:paraId="6511298C" w14:textId="77777777" w:rsidR="008D5D40" w:rsidRPr="00C43124" w:rsidRDefault="008D5D40">
      <w:pPr>
        <w:pStyle w:val="BodyTextIndent"/>
      </w:pPr>
      <w:r w:rsidRPr="00C43124">
        <w:rPr>
          <w:b/>
        </w:rPr>
        <w:t>“Desirable” or “(D)</w:t>
      </w:r>
      <w:r w:rsidRPr="00C43124">
        <w:t>” shall mean the requirement is important but not mandatory. The Response will not be scored.</w:t>
      </w:r>
    </w:p>
    <w:p w14:paraId="5E73D246" w14:textId="77777777" w:rsidR="008D5D40" w:rsidRPr="002C687F" w:rsidRDefault="008D5D40">
      <w:pPr>
        <w:pStyle w:val="BodyTextIndent"/>
      </w:pPr>
      <w:r w:rsidRPr="00C43124">
        <w:t>“</w:t>
      </w:r>
      <w:r w:rsidRPr="004B4D86">
        <w:rPr>
          <w:b/>
        </w:rPr>
        <w:t>Desirable Scored” or “(DS)</w:t>
      </w:r>
      <w:r w:rsidRPr="004B4D86">
        <w:t xml:space="preserve">” shall mean the requirement is important but not mandatory, and the </w:t>
      </w:r>
      <w:r w:rsidRPr="002C687F">
        <w:t>Response will be scored.</w:t>
      </w:r>
    </w:p>
    <w:p w14:paraId="1C56AF48" w14:textId="77777777" w:rsidR="009A23BC" w:rsidRPr="00C43124" w:rsidRDefault="009A23BC" w:rsidP="009A23BC">
      <w:pPr>
        <w:pStyle w:val="BodyTextIndent"/>
        <w:rPr>
          <w:bCs/>
          <w:snapToGrid w:val="0"/>
        </w:rPr>
      </w:pPr>
      <w:r w:rsidRPr="00C43124">
        <w:rPr>
          <w:bCs/>
          <w:snapToGrid w:val="0"/>
        </w:rPr>
        <w:t>“</w:t>
      </w:r>
      <w:r w:rsidRPr="00A37DBD">
        <w:rPr>
          <w:b/>
          <w:bCs/>
          <w:snapToGrid w:val="0"/>
        </w:rPr>
        <w:t>Effective Date</w:t>
      </w:r>
      <w:r w:rsidRPr="00C43124">
        <w:rPr>
          <w:bCs/>
          <w:snapToGrid w:val="0"/>
        </w:rPr>
        <w:t>” shall mean the first date this Contract is in full force and effect. It may be a specific date agreed to by the parties; or, if not so specified, the date of the last signature of a party to this Contract.</w:t>
      </w:r>
    </w:p>
    <w:p w14:paraId="448F2D8E" w14:textId="77777777" w:rsidR="00634C2E" w:rsidRPr="00C43124" w:rsidRDefault="00634C2E" w:rsidP="00634C2E">
      <w:pPr>
        <w:pStyle w:val="BodyTextIndent"/>
        <w:rPr>
          <w:bCs/>
          <w:snapToGrid w:val="0"/>
        </w:rPr>
      </w:pPr>
      <w:r w:rsidRPr="00C43124">
        <w:rPr>
          <w:bCs/>
          <w:snapToGrid w:val="0"/>
        </w:rPr>
        <w:t>“</w:t>
      </w:r>
      <w:r w:rsidRPr="00A37DBD">
        <w:rPr>
          <w:b/>
          <w:iCs/>
        </w:rPr>
        <w:t>Exhibit A</w:t>
      </w:r>
      <w:r w:rsidRPr="00C43124">
        <w:rPr>
          <w:bCs/>
          <w:snapToGrid w:val="0"/>
        </w:rPr>
        <w:t>” shall mean the RFQQ.</w:t>
      </w:r>
    </w:p>
    <w:p w14:paraId="43D3769B" w14:textId="77777777" w:rsidR="00634C2E" w:rsidRPr="00C43124" w:rsidRDefault="00634C2E" w:rsidP="00634C2E">
      <w:pPr>
        <w:pStyle w:val="BodyTextIndent"/>
        <w:rPr>
          <w:bCs/>
          <w:snapToGrid w:val="0"/>
        </w:rPr>
      </w:pPr>
      <w:r w:rsidRPr="00A37DBD">
        <w:rPr>
          <w:iCs/>
        </w:rPr>
        <w:t>“</w:t>
      </w:r>
      <w:r w:rsidRPr="00A37DBD">
        <w:rPr>
          <w:b/>
          <w:iCs/>
        </w:rPr>
        <w:t>Exhibit B</w:t>
      </w:r>
      <w:r w:rsidRPr="00A37DBD">
        <w:rPr>
          <w:iCs/>
        </w:rPr>
        <w:t>”</w:t>
      </w:r>
      <w:r w:rsidRPr="00C43124">
        <w:rPr>
          <w:bCs/>
          <w:snapToGrid w:val="0"/>
        </w:rPr>
        <w:t xml:space="preserve"> shall mean Vendor’s Response.</w:t>
      </w:r>
    </w:p>
    <w:p w14:paraId="2279DFDE" w14:textId="77777777" w:rsidR="008D5D40" w:rsidRPr="00C43124" w:rsidRDefault="008D5D40">
      <w:pPr>
        <w:pStyle w:val="BodyTextIndent"/>
      </w:pPr>
      <w:r w:rsidRPr="008B1747">
        <w:t>“</w:t>
      </w:r>
      <w:r w:rsidRPr="00C43124">
        <w:rPr>
          <w:b/>
        </w:rPr>
        <w:t>Mandatory</w:t>
      </w:r>
      <w:r w:rsidRPr="00C43124">
        <w:t>”</w:t>
      </w:r>
      <w:r w:rsidRPr="00C43124">
        <w:rPr>
          <w:b/>
        </w:rPr>
        <w:t xml:space="preserve"> </w:t>
      </w:r>
      <w:r w:rsidRPr="00C43124">
        <w:t>or</w:t>
      </w:r>
      <w:r w:rsidRPr="00C43124">
        <w:rPr>
          <w:b/>
        </w:rPr>
        <w:t xml:space="preserve"> </w:t>
      </w:r>
      <w:r w:rsidRPr="00C43124">
        <w:t>“</w:t>
      </w:r>
      <w:r w:rsidRPr="00C43124">
        <w:rPr>
          <w:b/>
        </w:rPr>
        <w:t>(M)</w:t>
      </w:r>
      <w:r w:rsidRPr="00C43124">
        <w:t>”</w:t>
      </w:r>
      <w:r w:rsidRPr="00C43124">
        <w:rPr>
          <w:b/>
        </w:rPr>
        <w:t xml:space="preserve"> </w:t>
      </w:r>
      <w:r w:rsidRPr="00C43124">
        <w:t>shall mean the Vendor must comply with the</w:t>
      </w:r>
      <w:r w:rsidRPr="00C43124">
        <w:rPr>
          <w:b/>
        </w:rPr>
        <w:t xml:space="preserve"> </w:t>
      </w:r>
      <w:r w:rsidRPr="00C43124">
        <w:t>requirement, and the Response will be evaluated on a pass/fail basis.</w:t>
      </w:r>
    </w:p>
    <w:p w14:paraId="388E0D08" w14:textId="77777777" w:rsidR="008D5D40" w:rsidRPr="00C43124" w:rsidRDefault="008D5D40">
      <w:pPr>
        <w:pStyle w:val="BodyTextIndent"/>
      </w:pPr>
      <w:r w:rsidRPr="00C43124">
        <w:t>“</w:t>
      </w:r>
      <w:r w:rsidRPr="00C43124">
        <w:rPr>
          <w:b/>
        </w:rPr>
        <w:t>Mandatory Scored</w:t>
      </w:r>
      <w:r w:rsidRPr="00C43124">
        <w:t>” or “</w:t>
      </w:r>
      <w:r w:rsidRPr="00C43124">
        <w:rPr>
          <w:b/>
        </w:rPr>
        <w:t>(MS)</w:t>
      </w:r>
      <w:r w:rsidRPr="00C43124">
        <w:t>” shall mean the Vendor must comply with the</w:t>
      </w:r>
      <w:r w:rsidRPr="00C43124">
        <w:rPr>
          <w:b/>
        </w:rPr>
        <w:t xml:space="preserve"> </w:t>
      </w:r>
      <w:r w:rsidRPr="00C43124">
        <w:t>requirement, and the Response will be scored.</w:t>
      </w:r>
    </w:p>
    <w:p w14:paraId="3C96CD63" w14:textId="77777777" w:rsidR="00A80C37" w:rsidRPr="00C43124" w:rsidRDefault="00A80C37" w:rsidP="00E934C1">
      <w:pPr>
        <w:pStyle w:val="BodyTextIndent"/>
        <w:rPr>
          <w:b/>
          <w:bCs/>
          <w:snapToGrid w:val="0"/>
        </w:rPr>
      </w:pPr>
      <w:r w:rsidRPr="0070279F">
        <w:rPr>
          <w:b/>
          <w:bCs/>
          <w:snapToGrid w:val="0"/>
        </w:rPr>
        <w:t>“Proprietary Information”</w:t>
      </w:r>
      <w:r w:rsidRPr="00C43124">
        <w:rPr>
          <w:bCs/>
          <w:snapToGrid w:val="0"/>
        </w:rPr>
        <w:t xml:space="preserve"> shall mean information owned by Vendor to which Vendor claims a protectable interest under law. Proprietary Information includes, but is not limited to, information protected by copyright, patent, trademark, or trade secret laws</w:t>
      </w:r>
    </w:p>
    <w:p w14:paraId="005234DF" w14:textId="77777777" w:rsidR="008D5D40" w:rsidRPr="00B237F8" w:rsidRDefault="008D5D40">
      <w:pPr>
        <w:pStyle w:val="BodyTextIndent"/>
        <w:rPr>
          <w:snapToGrid w:val="0"/>
        </w:rPr>
      </w:pPr>
      <w:r w:rsidRPr="00C43124">
        <w:rPr>
          <w:b/>
          <w:bCs/>
          <w:snapToGrid w:val="0"/>
        </w:rPr>
        <w:t>“Purchaser”</w:t>
      </w:r>
      <w:r w:rsidRPr="004B4D86">
        <w:rPr>
          <w:snapToGrid w:val="0"/>
        </w:rPr>
        <w:t xml:space="preserve"> shall mean the </w:t>
      </w:r>
      <w:r w:rsidR="004B0DF4" w:rsidRPr="004B4D86">
        <w:rPr>
          <w:snapToGrid w:val="0"/>
        </w:rPr>
        <w:t>Consolidated Technology Services</w:t>
      </w:r>
      <w:r w:rsidRPr="00B237F8">
        <w:rPr>
          <w:snapToGrid w:val="0"/>
        </w:rPr>
        <w:t>.</w:t>
      </w:r>
    </w:p>
    <w:p w14:paraId="6CC303AF" w14:textId="77777777" w:rsidR="008D5D40" w:rsidRPr="00C43124" w:rsidRDefault="008D5D40">
      <w:pPr>
        <w:pStyle w:val="BodyTextIndent"/>
        <w:rPr>
          <w:snapToGrid w:val="0"/>
        </w:rPr>
      </w:pPr>
      <w:r w:rsidRPr="002C687F">
        <w:rPr>
          <w:snapToGrid w:val="0"/>
        </w:rPr>
        <w:t>“</w:t>
      </w:r>
      <w:r w:rsidRPr="008B1747">
        <w:rPr>
          <w:b/>
          <w:bCs/>
          <w:snapToGrid w:val="0"/>
        </w:rPr>
        <w:t>RCW</w:t>
      </w:r>
      <w:r w:rsidRPr="00C43124">
        <w:rPr>
          <w:snapToGrid w:val="0"/>
        </w:rPr>
        <w:t>” means the Revised Code of Washington.</w:t>
      </w:r>
    </w:p>
    <w:p w14:paraId="10714504" w14:textId="77777777" w:rsidR="008D5D40" w:rsidRPr="00C43124" w:rsidRDefault="008D5D40">
      <w:pPr>
        <w:pStyle w:val="BodyTextIndent"/>
      </w:pPr>
      <w:r w:rsidRPr="00C43124">
        <w:t>“</w:t>
      </w:r>
      <w:r w:rsidRPr="00C43124">
        <w:rPr>
          <w:b/>
        </w:rPr>
        <w:t>Response</w:t>
      </w:r>
      <w:r w:rsidRPr="00C43124">
        <w:t>” shall mean the written proposal submitted by Vendor to</w:t>
      </w:r>
      <w:r w:rsidR="005C5F00" w:rsidRPr="00C43124">
        <w:t xml:space="preserve"> </w:t>
      </w:r>
      <w:r w:rsidR="004B0DF4" w:rsidRPr="00C43124">
        <w:t>CTS</w:t>
      </w:r>
      <w:r w:rsidRPr="004B4D86">
        <w:rPr>
          <w:b/>
        </w:rPr>
        <w:t xml:space="preserve"> </w:t>
      </w:r>
      <w:r w:rsidRPr="004B4D86">
        <w:t>in accordance</w:t>
      </w:r>
      <w:r w:rsidRPr="00B237F8">
        <w:t xml:space="preserve"> with this </w:t>
      </w:r>
      <w:r w:rsidR="00743D2D" w:rsidRPr="002C687F">
        <w:t>RFQQ</w:t>
      </w:r>
      <w:r w:rsidRPr="008B1747">
        <w:t xml:space="preserve">. The Response shall include all written material submitted by Vendor as of the date set forth in the </w:t>
      </w:r>
      <w:r w:rsidR="00743D2D" w:rsidRPr="00C43124">
        <w:t>RFQQ</w:t>
      </w:r>
      <w:r w:rsidRPr="00C43124">
        <w:t xml:space="preserve"> schedule or as further requested by </w:t>
      </w:r>
      <w:r w:rsidR="004B0DF4" w:rsidRPr="00C43124">
        <w:rPr>
          <w:bCs/>
        </w:rPr>
        <w:t>CTS</w:t>
      </w:r>
      <w:r w:rsidRPr="00C43124">
        <w:t>.</w:t>
      </w:r>
    </w:p>
    <w:p w14:paraId="647176A7" w14:textId="77777777" w:rsidR="006563DB" w:rsidRPr="00C43124" w:rsidRDefault="006563DB">
      <w:pPr>
        <w:pStyle w:val="BodyTextIndent"/>
      </w:pPr>
      <w:r w:rsidRPr="00C43124">
        <w:rPr>
          <w:b/>
        </w:rPr>
        <w:t>“SDC”</w:t>
      </w:r>
      <w:r w:rsidRPr="00C43124">
        <w:t xml:space="preserve"> shall mean State Data Center</w:t>
      </w:r>
    </w:p>
    <w:p w14:paraId="6FE1DA74" w14:textId="78D5103C" w:rsidR="00913F19" w:rsidRPr="00913F19" w:rsidRDefault="00913F19" w:rsidP="00A80C37">
      <w:pPr>
        <w:pStyle w:val="BodyTextIndent"/>
        <w:rPr>
          <w:bCs/>
          <w:snapToGrid w:val="0"/>
        </w:rPr>
      </w:pPr>
      <w:r w:rsidRPr="009C2966">
        <w:rPr>
          <w:b/>
          <w:bCs/>
          <w:snapToGrid w:val="0"/>
        </w:rPr>
        <w:t xml:space="preserve">“Services” </w:t>
      </w:r>
      <w:r w:rsidRPr="009C2966">
        <w:rPr>
          <w:bCs/>
          <w:snapToGrid w:val="0"/>
        </w:rPr>
        <w:t>shall mean</w:t>
      </w:r>
      <w:r w:rsidR="00050A06">
        <w:rPr>
          <w:bCs/>
          <w:snapToGrid w:val="0"/>
        </w:rPr>
        <w:t xml:space="preserve"> the services provided by the Vendor as requested in this RFQQ.</w:t>
      </w:r>
    </w:p>
    <w:p w14:paraId="4DC53FA4" w14:textId="77777777" w:rsidR="00A80C37" w:rsidRPr="00C0341A" w:rsidRDefault="00A80C37" w:rsidP="00A80C37">
      <w:pPr>
        <w:pStyle w:val="BodyTextIndent"/>
        <w:rPr>
          <w:bCs/>
          <w:snapToGrid w:val="0"/>
        </w:rPr>
      </w:pPr>
      <w:r w:rsidRPr="00C0341A">
        <w:rPr>
          <w:b/>
          <w:bCs/>
          <w:snapToGrid w:val="0"/>
        </w:rPr>
        <w:lastRenderedPageBreak/>
        <w:t>“Specifications”</w:t>
      </w:r>
      <w:r w:rsidRPr="00C0341A">
        <w:rPr>
          <w:bCs/>
          <w:snapToGrid w:val="0"/>
        </w:rPr>
        <w:t xml:space="preserve"> shall mean the technical and other specifications set forth in the RFQQ, Exhibit A, and any additional specifications set forth in Vendor’s Response, Exhibit B.</w:t>
      </w:r>
    </w:p>
    <w:p w14:paraId="23275B5C" w14:textId="77777777" w:rsidR="008D5D40" w:rsidRPr="00C43124" w:rsidRDefault="008D5D40">
      <w:pPr>
        <w:pStyle w:val="BodyTextIndent"/>
      </w:pPr>
      <w:r w:rsidRPr="00C43124">
        <w:rPr>
          <w:b/>
        </w:rPr>
        <w:t>“State”</w:t>
      </w:r>
      <w:r w:rsidRPr="00C43124">
        <w:t xml:space="preserve"> shall mean the state of Washington.</w:t>
      </w:r>
    </w:p>
    <w:p w14:paraId="37E897AA" w14:textId="77777777" w:rsidR="002D671F" w:rsidRPr="002D671F" w:rsidRDefault="002D671F" w:rsidP="002D671F">
      <w:pPr>
        <w:spacing w:before="120" w:after="200" w:line="252" w:lineRule="auto"/>
        <w:ind w:left="720"/>
        <w:rPr>
          <w:rFonts w:asciiTheme="majorHAnsi" w:eastAsiaTheme="majorEastAsia" w:hAnsiTheme="majorHAnsi" w:cstheme="majorBidi"/>
          <w:sz w:val="22"/>
          <w:szCs w:val="22"/>
          <w:lang w:bidi="en-US"/>
        </w:rPr>
      </w:pPr>
      <w:r w:rsidRPr="002D671F">
        <w:rPr>
          <w:b/>
          <w:sz w:val="22"/>
        </w:rPr>
        <w:t>“Statement of Work” (SOW)</w:t>
      </w:r>
      <w:r w:rsidRPr="002D671F">
        <w:rPr>
          <w:rFonts w:asciiTheme="majorHAnsi" w:eastAsiaTheme="majorEastAsia" w:hAnsiTheme="majorHAnsi" w:cstheme="majorBidi"/>
          <w:b/>
          <w:sz w:val="22"/>
          <w:szCs w:val="22"/>
          <w:lang w:bidi="en-US"/>
        </w:rPr>
        <w:t xml:space="preserve"> </w:t>
      </w:r>
      <w:r w:rsidRPr="002D671F">
        <w:rPr>
          <w:sz w:val="22"/>
        </w:rPr>
        <w:t xml:space="preserve">shall mean the statement of work included in, or attached to, the resulting Contract between </w:t>
      </w:r>
      <w:r w:rsidR="00851C37">
        <w:rPr>
          <w:sz w:val="22"/>
        </w:rPr>
        <w:t>Vendor</w:t>
      </w:r>
      <w:r w:rsidRPr="002D671F">
        <w:rPr>
          <w:sz w:val="22"/>
        </w:rPr>
        <w:t xml:space="preserve"> and CTS</w:t>
      </w:r>
      <w:r w:rsidR="00D12F49">
        <w:rPr>
          <w:sz w:val="22"/>
        </w:rPr>
        <w:t xml:space="preserve"> accomplished</w:t>
      </w:r>
      <w:r w:rsidRPr="002D671F">
        <w:rPr>
          <w:sz w:val="22"/>
        </w:rPr>
        <w:t xml:space="preserve"> under the terms and conditions of the resulting Contract.</w:t>
      </w:r>
    </w:p>
    <w:p w14:paraId="710F13EB" w14:textId="77777777" w:rsidR="008D5D40" w:rsidRPr="00C43124" w:rsidRDefault="008D5D40">
      <w:pPr>
        <w:pStyle w:val="BodyTextIndent"/>
        <w:rPr>
          <w:b/>
        </w:rPr>
      </w:pPr>
      <w:r w:rsidRPr="00C43124">
        <w:rPr>
          <w:b/>
        </w:rPr>
        <w:t>“Subcontractor</w:t>
      </w:r>
      <w:r w:rsidRPr="004B4D86">
        <w:rPr>
          <w:b/>
        </w:rPr>
        <w:t>”</w:t>
      </w:r>
      <w:r w:rsidRPr="004B4D86">
        <w:t xml:space="preserve"> shall mean one not in the employment of Vendor, who is performing all or part of the </w:t>
      </w:r>
      <w:r w:rsidR="0027363E" w:rsidRPr="002C687F">
        <w:t>Services</w:t>
      </w:r>
      <w:r w:rsidRPr="008B1747">
        <w:t xml:space="preserve"> under the resulting Contract under a separate contract with Vendor. The term “Subcontractor” means Subcontractor(s) of any tier.</w:t>
      </w:r>
    </w:p>
    <w:p w14:paraId="6A7C234B" w14:textId="77777777" w:rsidR="008D5D40" w:rsidRPr="00C43124" w:rsidRDefault="008D5D40">
      <w:pPr>
        <w:pStyle w:val="BodyTextIndent"/>
      </w:pPr>
      <w:r w:rsidRPr="00C43124">
        <w:rPr>
          <w:b/>
        </w:rPr>
        <w:t xml:space="preserve">“Vendor” </w:t>
      </w:r>
      <w:r w:rsidRPr="00C43124">
        <w:t xml:space="preserve">shall mean a company, organization, or entity submitting a Response to this </w:t>
      </w:r>
      <w:r w:rsidR="00743D2D" w:rsidRPr="00C43124">
        <w:t>RFQQ</w:t>
      </w:r>
      <w:r w:rsidRPr="00C43124">
        <w:t>.</w:t>
      </w:r>
    </w:p>
    <w:p w14:paraId="3762D714" w14:textId="77777777" w:rsidR="00C974AC" w:rsidRDefault="00C974AC">
      <w:pPr>
        <w:pStyle w:val="BodyTextIndent"/>
      </w:pPr>
      <w:r w:rsidRPr="00C43124">
        <w:rPr>
          <w:b/>
        </w:rPr>
        <w:t>“Vendor Staff”</w:t>
      </w:r>
      <w:r w:rsidR="00473FEA" w:rsidRPr="00C43124">
        <w:t xml:space="preserve"> shall mean any individual employed by the Vendor and assigned to perform the obligations of the Vendor under the contract resulting from this solicitation.</w:t>
      </w:r>
    </w:p>
    <w:p w14:paraId="65E1E425" w14:textId="77777777" w:rsidR="009F6CDD" w:rsidRDefault="009F6CDD" w:rsidP="009F6CDD">
      <w:pPr>
        <w:pStyle w:val="Heading2"/>
        <w:tabs>
          <w:tab w:val="clear" w:pos="450"/>
          <w:tab w:val="num" w:pos="720"/>
        </w:tabs>
        <w:ind w:left="720" w:hanging="720"/>
      </w:pPr>
      <w:bookmarkStart w:id="19" w:name="_Toc71883637"/>
      <w:bookmarkStart w:id="20" w:name="_Ref81031863"/>
      <w:r w:rsidRPr="009F6CDD">
        <w:t>Overview of Solicitation Process</w:t>
      </w:r>
      <w:bookmarkEnd w:id="19"/>
    </w:p>
    <w:p w14:paraId="25FA3D07" w14:textId="77777777" w:rsidR="009F6CDD" w:rsidRDefault="009F6CDD" w:rsidP="009F6CDD">
      <w:pPr>
        <w:pStyle w:val="Caption"/>
        <w:rPr>
          <w:iCs/>
        </w:rPr>
      </w:pPr>
      <w:bookmarkStart w:id="21" w:name="_Toc355254445"/>
      <w:bookmarkEnd w:id="20"/>
      <w:r>
        <w:rPr>
          <w:b w:val="0"/>
        </w:rPr>
        <w:t>The evaluation process will comprise of a process that will narrow the pool of competitors to assure only the highest scoring finalists’ move to the next Round in the evaluation process</w:t>
      </w:r>
      <w:r>
        <w:t>.</w:t>
      </w:r>
      <w:bookmarkEnd w:id="21"/>
      <w:r>
        <w:t xml:space="preserve"> </w:t>
      </w:r>
      <w:r>
        <w:rPr>
          <w:b w:val="0"/>
        </w:rPr>
        <w:t xml:space="preserve">CTS, in its sole discretion, will determine the number of top scoring to move to the next Round.   </w:t>
      </w:r>
    </w:p>
    <w:p w14:paraId="0C040A5E" w14:textId="77777777" w:rsidR="009F6CDD" w:rsidRDefault="009F6CDD" w:rsidP="009F6CDD">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Round 1: A preliminary examination of the completeness and validity of responses. All responsive vendors will move to Round 2. </w:t>
      </w:r>
    </w:p>
    <w:p w14:paraId="120E5CF1" w14:textId="77777777" w:rsidR="009F6CDD" w:rsidRDefault="009F6CDD" w:rsidP="009F6CDD">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Round 2: A technical evaluation to determine compliance with requirements.  Vendors whose responses are in compliance with the requirements will move to Round 3. CTS, in its sole discretion, will determine whether a vendor is in compliance.  </w:t>
      </w:r>
    </w:p>
    <w:p w14:paraId="4C104425" w14:textId="77777777" w:rsidR="009F6CDD" w:rsidRDefault="009F6CDD" w:rsidP="009F6CDD">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Round 3: A reference check, as well as the financial review. </w:t>
      </w:r>
    </w:p>
    <w:p w14:paraId="27131AEE" w14:textId="77777777" w:rsidR="009F6CDD" w:rsidRDefault="009F6CDD" w:rsidP="009F6CDD">
      <w:pPr>
        <w:pStyle w:val="ListBullet2"/>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The financial review will look at commercial risk and cost analysis of all pricing, project schedules, terms and conditions contained within the Response. </w:t>
      </w:r>
    </w:p>
    <w:p w14:paraId="22FCEDFC" w14:textId="77777777" w:rsidR="009F6CDD" w:rsidRDefault="009F6CDD" w:rsidP="009F6CDD">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rPr>
        <w:t>Round 4: Announce Apparently Successful Vendor.</w:t>
      </w:r>
    </w:p>
    <w:p w14:paraId="5C42A800" w14:textId="77777777" w:rsidR="009F6CDD" w:rsidRPr="009F6CDD" w:rsidRDefault="009F6CDD" w:rsidP="009F6CDD">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Award of contract. After completing the evaluation phases of the process as set forth above, CTS plans to enter into contractual negotiations with one Apparently Successful Vendor (ASV) with a view to finalizing a contract. Award of contract will depend on a satisfactory outcome to these negotiations. </w:t>
      </w:r>
    </w:p>
    <w:p w14:paraId="0433DE79" w14:textId="77777777" w:rsidR="008D5D40" w:rsidRDefault="008D5D40" w:rsidP="00A37DBD">
      <w:pPr>
        <w:pStyle w:val="Heading2"/>
        <w:tabs>
          <w:tab w:val="clear" w:pos="450"/>
          <w:tab w:val="num" w:pos="720"/>
        </w:tabs>
        <w:ind w:left="720" w:hanging="720"/>
      </w:pPr>
      <w:bookmarkStart w:id="22" w:name="_Toc434822556"/>
      <w:bookmarkStart w:id="23" w:name="_Toc71883638"/>
      <w:r>
        <w:t>Funding</w:t>
      </w:r>
      <w:bookmarkEnd w:id="22"/>
      <w:bookmarkEnd w:id="23"/>
    </w:p>
    <w:p w14:paraId="54EA6C99" w14:textId="77777777" w:rsidR="008D5D40" w:rsidRDefault="008D5D40">
      <w:pPr>
        <w:pStyle w:val="BodyTextIndent"/>
      </w:pPr>
      <w:r>
        <w:t>Any contract awarded as a result of this procurement is contingent upon the availability of funding.</w:t>
      </w:r>
    </w:p>
    <w:p w14:paraId="4054FC9A" w14:textId="77777777" w:rsidR="003D366E" w:rsidRDefault="003D366E" w:rsidP="003D366E">
      <w:pPr>
        <w:pStyle w:val="Heading2"/>
        <w:tabs>
          <w:tab w:val="clear" w:pos="450"/>
          <w:tab w:val="num" w:pos="720"/>
        </w:tabs>
        <w:ind w:left="720" w:hanging="720"/>
      </w:pPr>
      <w:bookmarkStart w:id="24" w:name="_Toc328065242"/>
      <w:bookmarkStart w:id="25" w:name="_Toc279408509"/>
      <w:bookmarkStart w:id="26" w:name="_Toc71883639"/>
      <w:r w:rsidRPr="003D366E">
        <w:t>Additional Products and Services</w:t>
      </w:r>
      <w:bookmarkEnd w:id="24"/>
      <w:bookmarkEnd w:id="25"/>
      <w:bookmarkEnd w:id="26"/>
    </w:p>
    <w:p w14:paraId="176B83AD" w14:textId="77777777" w:rsidR="003D366E" w:rsidRDefault="003D366E" w:rsidP="007456FB">
      <w:pPr>
        <w:pStyle w:val="BodyTextIndent"/>
      </w:pPr>
      <w:r w:rsidRPr="003D366E">
        <w:t>Additional Products or Services that are determined by CTS to be appropriate to the scope of this acquisition may be added to the Contract.</w:t>
      </w:r>
    </w:p>
    <w:p w14:paraId="12A754A0" w14:textId="77777777" w:rsidR="007456FB" w:rsidRDefault="007456FB" w:rsidP="007456FB">
      <w:pPr>
        <w:pStyle w:val="Heading2"/>
        <w:tabs>
          <w:tab w:val="clear" w:pos="450"/>
          <w:tab w:val="num" w:pos="720"/>
        </w:tabs>
        <w:ind w:left="720" w:hanging="720"/>
      </w:pPr>
      <w:bookmarkStart w:id="27" w:name="_Toc71883640"/>
      <w:r>
        <w:t>Single Use</w:t>
      </w:r>
      <w:bookmarkEnd w:id="27"/>
    </w:p>
    <w:p w14:paraId="38662A42" w14:textId="77777777" w:rsidR="007456FB" w:rsidRDefault="007456FB" w:rsidP="007456FB">
      <w:pPr>
        <w:pStyle w:val="BodyTextIndent"/>
      </w:pPr>
      <w:r>
        <w:t>This RFQQ is being issued for Purchaser’s</w:t>
      </w:r>
      <w:r w:rsidRPr="007456FB">
        <w:t xml:space="preserve"> </w:t>
      </w:r>
      <w:r>
        <w:t>exclusive use</w:t>
      </w:r>
      <w:r w:rsidRPr="007456FB">
        <w:t xml:space="preserve">. </w:t>
      </w:r>
      <w:r>
        <w:t xml:space="preserve">The results of this RFQQ may not be used to satisfy the competitive requirements of any other agency that may choose to purchase </w:t>
      </w:r>
      <w:r>
        <w:lastRenderedPageBreak/>
        <w:t xml:space="preserve">similar </w:t>
      </w:r>
      <w:r w:rsidRPr="007456FB">
        <w:t xml:space="preserve">Equipment </w:t>
      </w:r>
      <w:r>
        <w:t>directly from the Apparently Successful</w:t>
      </w:r>
      <w:r w:rsidRPr="007456FB">
        <w:t xml:space="preserve"> </w:t>
      </w:r>
      <w:r>
        <w:t>Vendor (ASV).</w:t>
      </w:r>
      <w:r w:rsidR="00633AEA" w:rsidRPr="00633AEA">
        <w:t xml:space="preserve"> One (1) ASV will be identified via this procurement.</w:t>
      </w:r>
    </w:p>
    <w:p w14:paraId="426FFF4B" w14:textId="77777777" w:rsidR="00116C83" w:rsidRDefault="00116C83" w:rsidP="00116C83">
      <w:pPr>
        <w:pStyle w:val="Heading2"/>
        <w:tabs>
          <w:tab w:val="clear" w:pos="450"/>
          <w:tab w:val="num" w:pos="720"/>
        </w:tabs>
        <w:ind w:left="720" w:hanging="720"/>
      </w:pPr>
      <w:bookmarkStart w:id="28" w:name="_Toc71883641"/>
      <w:r>
        <w:t>Quantity/Usage</w:t>
      </w:r>
      <w:bookmarkEnd w:id="28"/>
      <w:r>
        <w:t xml:space="preserve"> </w:t>
      </w:r>
    </w:p>
    <w:p w14:paraId="5DA1A780" w14:textId="77777777" w:rsidR="00116C83" w:rsidRPr="00116C83" w:rsidRDefault="00116C83" w:rsidP="00116C83">
      <w:pPr>
        <w:spacing w:before="120" w:after="200" w:line="252" w:lineRule="auto"/>
        <w:ind w:left="720"/>
        <w:rPr>
          <w:rFonts w:asciiTheme="majorHAnsi" w:eastAsiaTheme="majorEastAsia" w:hAnsiTheme="majorHAnsi" w:cstheme="majorBidi"/>
          <w:sz w:val="22"/>
          <w:szCs w:val="22"/>
          <w:lang w:bidi="en-US"/>
        </w:rPr>
      </w:pPr>
      <w:r w:rsidRPr="00116C83">
        <w:rPr>
          <w:rFonts w:asciiTheme="majorHAnsi" w:eastAsiaTheme="majorEastAsia" w:hAnsiTheme="majorHAnsi" w:cstheme="majorBidi"/>
          <w:sz w:val="22"/>
          <w:szCs w:val="22"/>
          <w:lang w:bidi="en-US"/>
        </w:rPr>
        <w:t>Since the Contract</w:t>
      </w:r>
      <w:r w:rsidRPr="00116C83">
        <w:rPr>
          <w:rFonts w:asciiTheme="majorHAnsi" w:eastAsiaTheme="majorEastAsia" w:hAnsiTheme="majorHAnsi" w:cstheme="majorBidi"/>
          <w:iCs/>
          <w:sz w:val="22"/>
          <w:szCs w:val="22"/>
          <w:lang w:bidi="en-US"/>
        </w:rPr>
        <w:t>s</w:t>
      </w:r>
      <w:r w:rsidRPr="00116C83">
        <w:rPr>
          <w:rFonts w:asciiTheme="majorHAnsi" w:eastAsiaTheme="majorEastAsia" w:hAnsiTheme="majorHAnsi" w:cstheme="majorBidi"/>
          <w:sz w:val="22"/>
          <w:szCs w:val="22"/>
          <w:lang w:bidi="en-US"/>
        </w:rPr>
        <w:t xml:space="preserve"> resulting from this solicitation will be designated as “optional-use,” no guarantee of volume or usage can be given.</w:t>
      </w:r>
      <w:bookmarkStart w:id="29" w:name="_Toc337545046"/>
      <w:bookmarkStart w:id="30" w:name="_Toc337547808"/>
      <w:bookmarkStart w:id="31" w:name="_Toc338584294"/>
      <w:bookmarkStart w:id="32" w:name="_Ref338754004"/>
      <w:bookmarkStart w:id="33" w:name="_Toc338757767"/>
      <w:bookmarkStart w:id="34" w:name="_Toc290368223"/>
      <w:bookmarkStart w:id="35" w:name="_Toc290718562"/>
      <w:bookmarkStart w:id="36" w:name="_Toc290720072"/>
      <w:bookmarkStart w:id="37" w:name="_Toc290720423"/>
      <w:bookmarkStart w:id="38" w:name="_Toc291044190"/>
      <w:bookmarkStart w:id="39" w:name="_Toc291044372"/>
      <w:bookmarkStart w:id="40" w:name="_Toc291067140"/>
      <w:bookmarkStart w:id="41" w:name="_Toc292256351"/>
      <w:bookmarkStart w:id="42" w:name="_Toc292674036"/>
      <w:bookmarkStart w:id="43" w:name="_Toc292708532"/>
      <w:bookmarkStart w:id="44" w:name="_Toc292857949"/>
      <w:bookmarkStart w:id="45" w:name="_Toc292871704"/>
      <w:bookmarkStart w:id="46" w:name="_Toc293204838"/>
      <w:bookmarkStart w:id="47" w:name="_Toc295622017"/>
      <w:bookmarkStart w:id="48" w:name="_Toc295721124"/>
      <w:bookmarkStart w:id="49" w:name="_Toc295795105"/>
      <w:bookmarkStart w:id="50" w:name="_Toc295796391"/>
      <w:bookmarkStart w:id="51" w:name="_Toc298665854"/>
      <w:bookmarkStart w:id="52" w:name="_Toc299181324"/>
      <w:bookmarkStart w:id="53" w:name="_Toc299181497"/>
      <w:bookmarkStart w:id="54" w:name="_Toc299264560"/>
      <w:bookmarkStart w:id="55" w:name="_Toc300655978"/>
      <w:bookmarkStart w:id="56" w:name="_Toc301061767"/>
      <w:bookmarkStart w:id="57" w:name="_Toc339339446"/>
      <w:bookmarkStart w:id="58" w:name="_Toc339356627"/>
      <w:bookmarkStart w:id="59" w:name="_Toc339440959"/>
      <w:bookmarkStart w:id="60" w:name="_Toc339770676"/>
      <w:bookmarkStart w:id="61" w:name="_Toc340035967"/>
      <w:bookmarkStart w:id="62" w:name="_Toc352548946"/>
      <w:bookmarkStart w:id="63" w:name="_Toc352549036"/>
      <w:bookmarkStart w:id="64" w:name="_Toc352549220"/>
      <w:bookmarkStart w:id="65" w:name="_Toc352549298"/>
      <w:bookmarkStart w:id="66" w:name="_Toc352580841"/>
      <w:bookmarkStart w:id="67" w:name="_Toc352581155"/>
      <w:bookmarkStart w:id="68" w:name="_Toc352581442"/>
      <w:bookmarkStart w:id="69" w:name="_Toc352581643"/>
      <w:bookmarkStart w:id="70" w:name="_Toc352748745"/>
      <w:bookmarkStart w:id="71" w:name="_Toc353179794"/>
      <w:bookmarkStart w:id="72" w:name="_Toc354483553"/>
      <w:bookmarkStart w:id="73" w:name="_Toc354483781"/>
      <w:bookmarkStart w:id="74" w:name="_Toc354559908"/>
      <w:bookmarkStart w:id="75" w:name="_Toc354758849"/>
      <w:bookmarkStart w:id="76" w:name="_Toc354802088"/>
      <w:bookmarkStart w:id="77" w:name="_Toc326479587"/>
      <w:bookmarkStart w:id="78" w:name="_Toc327845570"/>
      <w:bookmarkStart w:id="79" w:name="_Toc333282683"/>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14:paraId="1DA3CFBD" w14:textId="77777777" w:rsidR="00116C83" w:rsidRDefault="00116C83" w:rsidP="00116C83">
      <w:pPr>
        <w:pStyle w:val="Heading2Para"/>
      </w:pPr>
    </w:p>
    <w:p w14:paraId="0BC1E72C" w14:textId="77777777" w:rsidR="000D7810" w:rsidRPr="00116C83" w:rsidRDefault="000D7810" w:rsidP="00116C83">
      <w:pPr>
        <w:pStyle w:val="Heading2Para"/>
        <w:sectPr w:rsidR="000D7810" w:rsidRPr="00116C83">
          <w:footerReference w:type="default" r:id="rId16"/>
          <w:pgSz w:w="12240" w:h="15840"/>
          <w:pgMar w:top="1440" w:right="1440" w:bottom="1440" w:left="1440" w:header="720" w:footer="720" w:gutter="0"/>
          <w:pgNumType w:start="1"/>
          <w:cols w:space="720"/>
          <w:docGrid w:linePitch="360"/>
        </w:sectPr>
      </w:pPr>
    </w:p>
    <w:p w14:paraId="28CE4692" w14:textId="77777777" w:rsidR="008D5D40" w:rsidRDefault="008D5D40" w:rsidP="00D40DFA">
      <w:pPr>
        <w:jc w:val="center"/>
        <w:rPr>
          <w:sz w:val="28"/>
        </w:rPr>
      </w:pPr>
      <w:bookmarkStart w:id="80" w:name="_Ref470432762"/>
      <w:r>
        <w:rPr>
          <w:b/>
          <w:sz w:val="28"/>
        </w:rPr>
        <w:lastRenderedPageBreak/>
        <w:t>SECTION 2</w:t>
      </w:r>
    </w:p>
    <w:p w14:paraId="0C7622BD" w14:textId="77777777" w:rsidR="008D5D40" w:rsidRDefault="008D5D40">
      <w:pPr>
        <w:pStyle w:val="Heading1"/>
        <w:rPr>
          <w:caps/>
        </w:rPr>
      </w:pPr>
      <w:bookmarkStart w:id="81" w:name="_Ref85867760"/>
      <w:bookmarkStart w:id="82" w:name="_Ref85867781"/>
      <w:bookmarkStart w:id="83" w:name="_Ref85867798"/>
      <w:bookmarkStart w:id="84" w:name="_Ref85867816"/>
      <w:bookmarkStart w:id="85" w:name="_Ref85867843"/>
      <w:bookmarkStart w:id="86" w:name="_Ref85867865"/>
      <w:bookmarkStart w:id="87" w:name="_Ref85867913"/>
      <w:bookmarkStart w:id="88" w:name="_Ref85867936"/>
      <w:bookmarkStart w:id="89" w:name="_Toc71883642"/>
      <w:bookmarkEnd w:id="80"/>
      <w:r>
        <w:rPr>
          <w:caps/>
        </w:rPr>
        <w:t>SCHEDULE</w:t>
      </w:r>
      <w:bookmarkEnd w:id="81"/>
      <w:bookmarkEnd w:id="82"/>
      <w:bookmarkEnd w:id="83"/>
      <w:bookmarkEnd w:id="84"/>
      <w:bookmarkEnd w:id="85"/>
      <w:bookmarkEnd w:id="86"/>
      <w:bookmarkEnd w:id="87"/>
      <w:bookmarkEnd w:id="88"/>
      <w:bookmarkEnd w:id="89"/>
    </w:p>
    <w:p w14:paraId="6D19D77F" w14:textId="77777777" w:rsidR="008D5D40" w:rsidRDefault="008D5D40">
      <w:pPr>
        <w:pStyle w:val="Heading1para"/>
      </w:pPr>
      <w:r>
        <w:t xml:space="preserve">This </w:t>
      </w:r>
      <w:r w:rsidR="00743D2D">
        <w:t>RFQQ</w:t>
      </w:r>
      <w:r>
        <w:t xml:space="preserve"> is being issued under the following Schedule. The Response deadlines are mandatory and non-negotiable. Failure to meet any of the required deadlines will result in disqualification from participation. </w:t>
      </w:r>
      <w:r w:rsidR="00B021C0">
        <w:t xml:space="preserve">Unless otherwise stated the required deadlines shall be </w:t>
      </w:r>
      <w:r w:rsidR="00935EA5">
        <w:t xml:space="preserve">noon. </w:t>
      </w:r>
      <w:r>
        <w:t>All times are local time, Olympia, WA.</w:t>
      </w:r>
      <w:r w:rsidR="00B021C0">
        <w:t xml:space="preserve"> </w:t>
      </w:r>
    </w:p>
    <w:p w14:paraId="136D1F5F" w14:textId="77777777" w:rsidR="008D5D40" w:rsidRDefault="008D5D40" w:rsidP="000325EF">
      <w:pPr>
        <w:pStyle w:val="Body2"/>
        <w:tabs>
          <w:tab w:val="left" w:pos="990"/>
          <w:tab w:val="left" w:pos="6660"/>
        </w:tabs>
        <w:spacing w:before="480" w:after="120"/>
        <w:ind w:left="990"/>
        <w:rPr>
          <w:b/>
          <w:bCs/>
        </w:rPr>
      </w:pPr>
      <w:bookmarkStart w:id="90" w:name="OLE_LINK4"/>
      <w:bookmarkStart w:id="91" w:name="OLE_LINK5"/>
      <w:bookmarkStart w:id="92" w:name="OLE_LINK2"/>
      <w:bookmarkStart w:id="93" w:name="OLE_LINK3"/>
      <w:r>
        <w:rPr>
          <w:b/>
          <w:bCs/>
        </w:rPr>
        <w:t>DATE &amp; TIME</w:t>
      </w:r>
      <w:r>
        <w:rPr>
          <w:b/>
          <w:bCs/>
        </w:rPr>
        <w:tab/>
        <w:t>EVENT</w:t>
      </w:r>
    </w:p>
    <w:bookmarkEnd w:id="90"/>
    <w:bookmarkEnd w:id="91"/>
    <w:p w14:paraId="5C593948" w14:textId="77777777" w:rsidR="004E7B3F" w:rsidRPr="00D70DAA" w:rsidRDefault="004E7B3F" w:rsidP="004E7B3F">
      <w:pPr>
        <w:pStyle w:val="Heading1para"/>
        <w:ind w:left="1170"/>
        <w:rPr>
          <w:sz w:val="24"/>
          <w:szCs w:val="24"/>
        </w:rPr>
      </w:pPr>
    </w:p>
    <w:tbl>
      <w:tblPr>
        <w:tblW w:w="10710" w:type="dxa"/>
        <w:jc w:val="center"/>
        <w:tblLayout w:type="fixed"/>
        <w:tblLook w:val="0000" w:firstRow="0" w:lastRow="0" w:firstColumn="0" w:lastColumn="0" w:noHBand="0" w:noVBand="0"/>
      </w:tblPr>
      <w:tblGrid>
        <w:gridCol w:w="4860"/>
        <w:gridCol w:w="5850"/>
      </w:tblGrid>
      <w:tr w:rsidR="004E7B3F" w:rsidRPr="00F076B2" w14:paraId="4B523393" w14:textId="77777777" w:rsidTr="0076709C">
        <w:trPr>
          <w:jc w:val="center"/>
        </w:trPr>
        <w:tc>
          <w:tcPr>
            <w:tcW w:w="4860" w:type="dxa"/>
          </w:tcPr>
          <w:p w14:paraId="65F75AB7" w14:textId="302E2F1C" w:rsidR="004E7B3F" w:rsidRPr="00F076B2" w:rsidRDefault="00F04F9F" w:rsidP="00A411F8">
            <w:pPr>
              <w:jc w:val="center"/>
              <w:rPr>
                <w:i/>
                <w:iCs/>
                <w:sz w:val="22"/>
              </w:rPr>
            </w:pPr>
            <w:r>
              <w:rPr>
                <w:i/>
                <w:iCs/>
                <w:sz w:val="22"/>
              </w:rPr>
              <w:t>May 1</w:t>
            </w:r>
            <w:r w:rsidR="00D254E0">
              <w:rPr>
                <w:i/>
                <w:iCs/>
                <w:sz w:val="22"/>
              </w:rPr>
              <w:t>7</w:t>
            </w:r>
            <w:r>
              <w:rPr>
                <w:i/>
                <w:iCs/>
                <w:sz w:val="22"/>
              </w:rPr>
              <w:t>, 2021</w:t>
            </w:r>
          </w:p>
        </w:tc>
        <w:tc>
          <w:tcPr>
            <w:tcW w:w="5850" w:type="dxa"/>
          </w:tcPr>
          <w:p w14:paraId="5D601D55" w14:textId="77777777" w:rsidR="004E7B3F" w:rsidRPr="00F076B2" w:rsidRDefault="004E7B3F" w:rsidP="0076709C">
            <w:pPr>
              <w:pStyle w:val="Body2"/>
              <w:spacing w:before="60"/>
              <w:ind w:left="0"/>
              <w:jc w:val="center"/>
            </w:pPr>
            <w:r w:rsidRPr="00F076B2">
              <w:t>RFQQ Issued</w:t>
            </w:r>
          </w:p>
        </w:tc>
      </w:tr>
      <w:tr w:rsidR="004E7B3F" w:rsidRPr="00F076B2" w14:paraId="26369FEE" w14:textId="77777777" w:rsidTr="0076709C">
        <w:trPr>
          <w:jc w:val="center"/>
        </w:trPr>
        <w:tc>
          <w:tcPr>
            <w:tcW w:w="4860" w:type="dxa"/>
          </w:tcPr>
          <w:p w14:paraId="2B91653F" w14:textId="76CC2970" w:rsidR="004E7B3F" w:rsidRPr="00F076B2" w:rsidRDefault="00F04F9F" w:rsidP="001C71AB">
            <w:pPr>
              <w:spacing w:before="60"/>
              <w:jc w:val="center"/>
              <w:rPr>
                <w:i/>
                <w:iCs/>
                <w:sz w:val="22"/>
              </w:rPr>
            </w:pPr>
            <w:r>
              <w:rPr>
                <w:i/>
                <w:iCs/>
                <w:sz w:val="22"/>
              </w:rPr>
              <w:t xml:space="preserve">May </w:t>
            </w:r>
            <w:r w:rsidR="00E236D2">
              <w:rPr>
                <w:i/>
                <w:iCs/>
                <w:sz w:val="22"/>
              </w:rPr>
              <w:t>20</w:t>
            </w:r>
            <w:r>
              <w:rPr>
                <w:i/>
                <w:iCs/>
                <w:sz w:val="22"/>
              </w:rPr>
              <w:t>,2021</w:t>
            </w:r>
          </w:p>
        </w:tc>
        <w:tc>
          <w:tcPr>
            <w:tcW w:w="5850" w:type="dxa"/>
          </w:tcPr>
          <w:p w14:paraId="03E5E95F" w14:textId="77777777" w:rsidR="004E7B3F" w:rsidRPr="00F076B2" w:rsidRDefault="004E7B3F" w:rsidP="0076709C">
            <w:pPr>
              <w:pStyle w:val="Body2"/>
              <w:spacing w:before="60"/>
              <w:ind w:left="0"/>
              <w:jc w:val="center"/>
            </w:pPr>
            <w:r w:rsidRPr="00F076B2">
              <w:t>Final Vendor Questions and Comments due</w:t>
            </w:r>
            <w:r w:rsidR="001C71AB">
              <w:t xml:space="preserve"> </w:t>
            </w:r>
            <w:r w:rsidR="001C71AB" w:rsidRPr="00F076B2">
              <w:rPr>
                <w:b/>
                <w:i/>
              </w:rPr>
              <w:t>by 12 noon</w:t>
            </w:r>
          </w:p>
        </w:tc>
      </w:tr>
      <w:tr w:rsidR="004E7B3F" w:rsidRPr="00F076B2" w14:paraId="43B08A25" w14:textId="77777777" w:rsidTr="0076709C">
        <w:trPr>
          <w:jc w:val="center"/>
        </w:trPr>
        <w:tc>
          <w:tcPr>
            <w:tcW w:w="4860" w:type="dxa"/>
          </w:tcPr>
          <w:p w14:paraId="18A22CB4" w14:textId="01142D67" w:rsidR="004E7B3F" w:rsidRPr="00F076B2" w:rsidRDefault="004E7B3F" w:rsidP="00CE59AE">
            <w:pPr>
              <w:spacing w:before="60"/>
              <w:jc w:val="center"/>
              <w:rPr>
                <w:i/>
                <w:iCs/>
                <w:sz w:val="22"/>
              </w:rPr>
            </w:pPr>
            <w:r w:rsidRPr="00F076B2">
              <w:rPr>
                <w:i/>
                <w:iCs/>
                <w:sz w:val="22"/>
              </w:rPr>
              <w:t xml:space="preserve"> </w:t>
            </w:r>
            <w:r w:rsidR="00F04F9F">
              <w:rPr>
                <w:i/>
                <w:iCs/>
                <w:sz w:val="22"/>
              </w:rPr>
              <w:t xml:space="preserve">May </w:t>
            </w:r>
            <w:r w:rsidR="00E236D2">
              <w:rPr>
                <w:i/>
                <w:iCs/>
                <w:sz w:val="22"/>
              </w:rPr>
              <w:t>21</w:t>
            </w:r>
            <w:r w:rsidR="00F04F9F">
              <w:rPr>
                <w:i/>
                <w:iCs/>
                <w:sz w:val="22"/>
              </w:rPr>
              <w:t>, 2021</w:t>
            </w:r>
          </w:p>
        </w:tc>
        <w:tc>
          <w:tcPr>
            <w:tcW w:w="5850" w:type="dxa"/>
          </w:tcPr>
          <w:p w14:paraId="2099B48F" w14:textId="77777777" w:rsidR="004E7B3F" w:rsidRPr="00F076B2" w:rsidRDefault="004E7B3F" w:rsidP="0076709C">
            <w:pPr>
              <w:pStyle w:val="Body2"/>
              <w:spacing w:before="60"/>
              <w:ind w:left="0"/>
              <w:jc w:val="center"/>
            </w:pPr>
            <w:r w:rsidRPr="00F076B2">
              <w:t>State’s Final Written Answers issued</w:t>
            </w:r>
          </w:p>
        </w:tc>
      </w:tr>
      <w:tr w:rsidR="004E7B3F" w:rsidRPr="00F076B2" w14:paraId="757BBB80" w14:textId="77777777" w:rsidTr="0076709C">
        <w:trPr>
          <w:jc w:val="center"/>
        </w:trPr>
        <w:tc>
          <w:tcPr>
            <w:tcW w:w="4860" w:type="dxa"/>
          </w:tcPr>
          <w:p w14:paraId="66B0901F" w14:textId="71ABB546" w:rsidR="004E7B3F" w:rsidRPr="00F076B2" w:rsidRDefault="00F04F9F" w:rsidP="00A411F8">
            <w:pPr>
              <w:spacing w:before="60"/>
              <w:jc w:val="center"/>
              <w:rPr>
                <w:i/>
                <w:iCs/>
                <w:sz w:val="22"/>
              </w:rPr>
            </w:pPr>
            <w:r>
              <w:rPr>
                <w:i/>
                <w:iCs/>
                <w:sz w:val="22"/>
              </w:rPr>
              <w:t>May 2</w:t>
            </w:r>
            <w:r w:rsidR="00E236D2">
              <w:rPr>
                <w:i/>
                <w:iCs/>
                <w:sz w:val="22"/>
              </w:rPr>
              <w:t>8</w:t>
            </w:r>
            <w:r>
              <w:rPr>
                <w:i/>
                <w:iCs/>
                <w:sz w:val="22"/>
              </w:rPr>
              <w:t>. 2021</w:t>
            </w:r>
          </w:p>
        </w:tc>
        <w:tc>
          <w:tcPr>
            <w:tcW w:w="5850" w:type="dxa"/>
          </w:tcPr>
          <w:p w14:paraId="1E95D792" w14:textId="77777777" w:rsidR="004E7B3F" w:rsidRPr="00F076B2" w:rsidRDefault="004E7B3F" w:rsidP="0076709C">
            <w:pPr>
              <w:pStyle w:val="Body2"/>
              <w:spacing w:before="60"/>
              <w:ind w:left="0"/>
              <w:jc w:val="center"/>
              <w:rPr>
                <w:b/>
                <w:i/>
              </w:rPr>
            </w:pPr>
            <w:r w:rsidRPr="00F076B2">
              <w:t xml:space="preserve">Responses due </w:t>
            </w:r>
            <w:r w:rsidRPr="00F076B2">
              <w:rPr>
                <w:b/>
                <w:i/>
              </w:rPr>
              <w:t>by 12 noon</w:t>
            </w:r>
          </w:p>
        </w:tc>
      </w:tr>
      <w:tr w:rsidR="004E7B3F" w:rsidRPr="00F076B2" w14:paraId="7D503395" w14:textId="77777777" w:rsidTr="0076709C">
        <w:trPr>
          <w:jc w:val="center"/>
        </w:trPr>
        <w:tc>
          <w:tcPr>
            <w:tcW w:w="4860" w:type="dxa"/>
          </w:tcPr>
          <w:p w14:paraId="61802448" w14:textId="266E7E0C" w:rsidR="004E7B3F" w:rsidRPr="00F076B2" w:rsidRDefault="001A688C" w:rsidP="009E1635">
            <w:pPr>
              <w:spacing w:before="60"/>
              <w:jc w:val="center"/>
              <w:rPr>
                <w:i/>
                <w:iCs/>
                <w:sz w:val="22"/>
              </w:rPr>
            </w:pPr>
            <w:r>
              <w:rPr>
                <w:i/>
                <w:iCs/>
                <w:sz w:val="22"/>
              </w:rPr>
              <w:t>June 4, 2021</w:t>
            </w:r>
          </w:p>
        </w:tc>
        <w:tc>
          <w:tcPr>
            <w:tcW w:w="5850" w:type="dxa"/>
          </w:tcPr>
          <w:p w14:paraId="0BFCD3A6" w14:textId="77777777" w:rsidR="004E7B3F" w:rsidRPr="00F076B2" w:rsidRDefault="004E7B3F" w:rsidP="0076709C">
            <w:pPr>
              <w:pStyle w:val="Body2"/>
              <w:spacing w:before="60"/>
              <w:ind w:left="0"/>
              <w:jc w:val="center"/>
            </w:pPr>
            <w:r w:rsidRPr="00F076B2">
              <w:t>Announcement of ASV.</w:t>
            </w:r>
          </w:p>
        </w:tc>
      </w:tr>
      <w:tr w:rsidR="004E7B3F" w:rsidRPr="00F076B2" w14:paraId="0CEA4DC9" w14:textId="77777777" w:rsidTr="0076709C">
        <w:trPr>
          <w:jc w:val="center"/>
        </w:trPr>
        <w:tc>
          <w:tcPr>
            <w:tcW w:w="4860" w:type="dxa"/>
          </w:tcPr>
          <w:p w14:paraId="08D7E8BF" w14:textId="3C9AD6FE" w:rsidR="004E7B3F" w:rsidRPr="00F076B2" w:rsidRDefault="00F026FD" w:rsidP="00CE59AE">
            <w:pPr>
              <w:spacing w:before="60"/>
              <w:jc w:val="center"/>
              <w:rPr>
                <w:i/>
                <w:iCs/>
                <w:sz w:val="22"/>
              </w:rPr>
            </w:pPr>
            <w:r>
              <w:rPr>
                <w:i/>
                <w:iCs/>
                <w:sz w:val="22"/>
              </w:rPr>
              <w:t>June 7, 2021</w:t>
            </w:r>
          </w:p>
        </w:tc>
        <w:tc>
          <w:tcPr>
            <w:tcW w:w="5850" w:type="dxa"/>
          </w:tcPr>
          <w:p w14:paraId="5E08A68D" w14:textId="77777777" w:rsidR="004E7B3F" w:rsidRPr="00F076B2" w:rsidRDefault="004E7B3F" w:rsidP="0076709C">
            <w:pPr>
              <w:pStyle w:val="Body2"/>
              <w:spacing w:before="60"/>
              <w:ind w:left="0"/>
              <w:jc w:val="center"/>
            </w:pPr>
            <w:r w:rsidRPr="00F076B2">
              <w:t>Vendor Request for Optional Debriefing due</w:t>
            </w:r>
          </w:p>
        </w:tc>
      </w:tr>
      <w:tr w:rsidR="004E7B3F" w:rsidRPr="00F076B2" w14:paraId="67CCE5AF" w14:textId="77777777" w:rsidTr="0076709C">
        <w:trPr>
          <w:jc w:val="center"/>
        </w:trPr>
        <w:tc>
          <w:tcPr>
            <w:tcW w:w="4860" w:type="dxa"/>
          </w:tcPr>
          <w:p w14:paraId="13B6D457" w14:textId="5270E0DE" w:rsidR="004E7B3F" w:rsidRPr="00F076B2" w:rsidRDefault="00F076B2" w:rsidP="001C71AB">
            <w:pPr>
              <w:spacing w:before="60"/>
              <w:jc w:val="center"/>
              <w:rPr>
                <w:i/>
                <w:iCs/>
                <w:sz w:val="22"/>
              </w:rPr>
            </w:pPr>
            <w:r w:rsidRPr="00F076B2">
              <w:rPr>
                <w:i/>
                <w:iCs/>
                <w:sz w:val="22"/>
              </w:rPr>
              <w:t xml:space="preserve"> </w:t>
            </w:r>
            <w:r w:rsidR="00F026FD">
              <w:rPr>
                <w:i/>
                <w:iCs/>
                <w:sz w:val="22"/>
              </w:rPr>
              <w:t>June 8-9, 2021</w:t>
            </w:r>
          </w:p>
        </w:tc>
        <w:tc>
          <w:tcPr>
            <w:tcW w:w="5850" w:type="dxa"/>
          </w:tcPr>
          <w:p w14:paraId="67FCC98C" w14:textId="77777777" w:rsidR="004E7B3F" w:rsidRPr="00F076B2" w:rsidRDefault="004E7B3F" w:rsidP="0076709C">
            <w:pPr>
              <w:pStyle w:val="Body2"/>
              <w:spacing w:before="60"/>
              <w:ind w:left="0"/>
              <w:jc w:val="center"/>
            </w:pPr>
            <w:r w:rsidRPr="00F076B2">
              <w:t>Optional Vendor Debriefings</w:t>
            </w:r>
          </w:p>
        </w:tc>
      </w:tr>
      <w:tr w:rsidR="004E7B3F" w14:paraId="497C748A" w14:textId="77777777" w:rsidTr="0076709C">
        <w:trPr>
          <w:jc w:val="center"/>
        </w:trPr>
        <w:tc>
          <w:tcPr>
            <w:tcW w:w="4860" w:type="dxa"/>
          </w:tcPr>
          <w:p w14:paraId="3A946502" w14:textId="036E31EC" w:rsidR="004E7B3F" w:rsidRPr="00F076B2" w:rsidRDefault="00F026FD" w:rsidP="001C71AB">
            <w:pPr>
              <w:spacing w:before="60"/>
              <w:jc w:val="center"/>
              <w:rPr>
                <w:i/>
                <w:iCs/>
                <w:sz w:val="22"/>
              </w:rPr>
            </w:pPr>
            <w:r>
              <w:rPr>
                <w:i/>
                <w:iCs/>
                <w:sz w:val="22"/>
              </w:rPr>
              <w:t>June 30, 2021</w:t>
            </w:r>
          </w:p>
        </w:tc>
        <w:tc>
          <w:tcPr>
            <w:tcW w:w="5850" w:type="dxa"/>
          </w:tcPr>
          <w:p w14:paraId="69F3CFEC" w14:textId="77777777" w:rsidR="004E7B3F" w:rsidRDefault="004E7B3F" w:rsidP="0076709C">
            <w:pPr>
              <w:pStyle w:val="Body2"/>
              <w:spacing w:before="60"/>
              <w:ind w:left="0"/>
              <w:jc w:val="center"/>
            </w:pPr>
            <w:r w:rsidRPr="00F076B2">
              <w:t>Contract Effective and made available for purchases</w:t>
            </w:r>
            <w:r w:rsidR="001C71AB">
              <w:t xml:space="preserve"> on or before</w:t>
            </w:r>
          </w:p>
        </w:tc>
      </w:tr>
    </w:tbl>
    <w:p w14:paraId="468FA9E0" w14:textId="77777777" w:rsidR="004E7B3F" w:rsidRDefault="004E7B3F" w:rsidP="004E7B3F">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p w14:paraId="1074C4C1" w14:textId="77777777" w:rsidR="008D5D40" w:rsidRDefault="008D5D40">
      <w:pPr>
        <w:ind w:left="2052"/>
        <w:jc w:val="center"/>
        <w:rPr>
          <w:color w:val="999999"/>
          <w:sz w:val="22"/>
        </w:rPr>
      </w:pPr>
    </w:p>
    <w:bookmarkEnd w:id="92"/>
    <w:bookmarkEnd w:id="93"/>
    <w:p w14:paraId="6AACD370" w14:textId="77777777" w:rsidR="008D5D40" w:rsidRDefault="001B03E6" w:rsidP="001B03E6">
      <w:pPr>
        <w:tabs>
          <w:tab w:val="left" w:pos="630"/>
          <w:tab w:val="left" w:pos="1440"/>
          <w:tab w:val="left" w:pos="2160"/>
          <w:tab w:val="left" w:pos="3060"/>
          <w:tab w:val="left" w:pos="3600"/>
          <w:tab w:val="left" w:pos="4320"/>
          <w:tab w:val="left" w:pos="5040"/>
          <w:tab w:val="left" w:pos="5760"/>
          <w:tab w:val="left" w:pos="6480"/>
          <w:tab w:val="left" w:pos="7200"/>
        </w:tabs>
        <w:ind w:right="533"/>
        <w:jc w:val="center"/>
      </w:pPr>
      <w:r>
        <w:rPr>
          <w:b/>
        </w:rPr>
        <w:tab/>
      </w:r>
      <w:r>
        <w:rPr>
          <w:b/>
        </w:rPr>
        <w:tab/>
      </w:r>
      <w:r w:rsidR="006563DB">
        <w:rPr>
          <w:b/>
        </w:rPr>
        <w:t xml:space="preserve">CTS </w:t>
      </w:r>
      <w:r w:rsidR="008D5D40">
        <w:rPr>
          <w:b/>
        </w:rPr>
        <w:t>reserves the right to revise the above schedule.</w:t>
      </w:r>
    </w:p>
    <w:p w14:paraId="033859CA" w14:textId="77777777" w:rsidR="008D5D40" w:rsidRDefault="008D5D40">
      <w:pPr>
        <w:pStyle w:val="BodyTextIndent"/>
        <w:rPr>
          <w:color w:val="999999"/>
        </w:rPr>
      </w:pPr>
    </w:p>
    <w:p w14:paraId="23D955A7" w14:textId="77777777" w:rsidR="008D5D40" w:rsidRDefault="008D5D40">
      <w:pPr>
        <w:pStyle w:val="BodyTextIndent"/>
        <w:rPr>
          <w:color w:val="999999"/>
        </w:rPr>
        <w:sectPr w:rsidR="008D5D40">
          <w:pgSz w:w="12240" w:h="15840"/>
          <w:pgMar w:top="1440" w:right="1440" w:bottom="1440" w:left="1440" w:header="720" w:footer="720" w:gutter="0"/>
          <w:cols w:space="720"/>
          <w:docGrid w:linePitch="360"/>
        </w:sectPr>
      </w:pPr>
    </w:p>
    <w:p w14:paraId="63B7B525" w14:textId="77777777" w:rsidR="008D5D40" w:rsidRDefault="008D5D40">
      <w:pPr>
        <w:jc w:val="center"/>
        <w:rPr>
          <w:b/>
          <w:sz w:val="28"/>
        </w:rPr>
      </w:pPr>
      <w:r>
        <w:rPr>
          <w:b/>
          <w:sz w:val="28"/>
        </w:rPr>
        <w:lastRenderedPageBreak/>
        <w:t>SECTION 3</w:t>
      </w:r>
    </w:p>
    <w:p w14:paraId="19AD363E" w14:textId="77777777" w:rsidR="00387744" w:rsidRDefault="00387744">
      <w:pPr>
        <w:jc w:val="center"/>
        <w:rPr>
          <w:b/>
          <w:sz w:val="28"/>
        </w:rPr>
      </w:pPr>
    </w:p>
    <w:p w14:paraId="2506AE49" w14:textId="77777777" w:rsidR="00387744" w:rsidRPr="00387744" w:rsidRDefault="00387744" w:rsidP="00387744">
      <w:pPr>
        <w:pBdr>
          <w:top w:val="single" w:sz="4" w:space="1" w:color="auto"/>
          <w:left w:val="single" w:sz="4" w:space="4" w:color="auto"/>
          <w:bottom w:val="single" w:sz="4" w:space="1" w:color="auto"/>
          <w:right w:val="single" w:sz="4" w:space="4" w:color="auto"/>
        </w:pBdr>
        <w:autoSpaceDE w:val="0"/>
        <w:autoSpaceDN w:val="0"/>
        <w:rPr>
          <w:b/>
          <w:bCs/>
          <w:sz w:val="22"/>
          <w:szCs w:val="22"/>
        </w:rPr>
      </w:pPr>
      <w:r>
        <w:rPr>
          <w:b/>
          <w:bCs/>
        </w:rPr>
        <w:t>All requirements in Section 3 are Mandatory.  Vendor agrees that a submission of a Response to CTS constitutes acceptance of all Mandatory Requirements in this Section 6 and Vendor has read, understands and will comply with EACH of the Mandatory requirements listed in the Financial Quote Requirement Section.</w:t>
      </w:r>
    </w:p>
    <w:p w14:paraId="0C58DE1F" w14:textId="77777777" w:rsidR="008D5D40" w:rsidRDefault="008D5D40">
      <w:pPr>
        <w:pStyle w:val="Heading1"/>
        <w:rPr>
          <w:caps/>
        </w:rPr>
      </w:pPr>
      <w:bookmarkStart w:id="94" w:name="_Toc59620222"/>
      <w:bookmarkStart w:id="95" w:name="_Ref87692123"/>
      <w:bookmarkStart w:id="96" w:name="_Toc71883643"/>
      <w:r>
        <w:rPr>
          <w:caps/>
        </w:rPr>
        <w:t>Administrative Requirements</w:t>
      </w:r>
      <w:bookmarkEnd w:id="94"/>
      <w:bookmarkEnd w:id="95"/>
      <w:bookmarkEnd w:id="96"/>
    </w:p>
    <w:p w14:paraId="484DF632" w14:textId="77777777" w:rsidR="008B1747" w:rsidRPr="008B1747" w:rsidRDefault="008B1747" w:rsidP="004E7B3F">
      <w:pPr>
        <w:pStyle w:val="ListParagraph"/>
        <w:keepNext/>
        <w:numPr>
          <w:ilvl w:val="0"/>
          <w:numId w:val="8"/>
        </w:numPr>
        <w:spacing w:before="240" w:after="120"/>
        <w:contextualSpacing w:val="0"/>
        <w:outlineLvl w:val="0"/>
        <w:rPr>
          <w:b/>
          <w:bCs/>
          <w:vanish/>
          <w:sz w:val="26"/>
        </w:rPr>
      </w:pPr>
    </w:p>
    <w:p w14:paraId="71EAB913" w14:textId="77777777" w:rsidR="008B1747" w:rsidRPr="008B1747" w:rsidRDefault="008B1747" w:rsidP="004E7B3F">
      <w:pPr>
        <w:pStyle w:val="ListParagraph"/>
        <w:keepNext/>
        <w:numPr>
          <w:ilvl w:val="0"/>
          <w:numId w:val="8"/>
        </w:numPr>
        <w:spacing w:before="240" w:after="120"/>
        <w:contextualSpacing w:val="0"/>
        <w:outlineLvl w:val="0"/>
        <w:rPr>
          <w:b/>
          <w:bCs/>
          <w:vanish/>
          <w:sz w:val="26"/>
        </w:rPr>
      </w:pPr>
    </w:p>
    <w:p w14:paraId="54CAF0BB" w14:textId="77777777" w:rsidR="008B1747" w:rsidRPr="008B1747" w:rsidRDefault="008B1747" w:rsidP="004E7B3F">
      <w:pPr>
        <w:pStyle w:val="ListParagraph"/>
        <w:keepNext/>
        <w:numPr>
          <w:ilvl w:val="0"/>
          <w:numId w:val="8"/>
        </w:numPr>
        <w:spacing w:before="240" w:after="120"/>
        <w:contextualSpacing w:val="0"/>
        <w:outlineLvl w:val="0"/>
        <w:rPr>
          <w:b/>
          <w:bCs/>
          <w:vanish/>
          <w:sz w:val="26"/>
        </w:rPr>
      </w:pPr>
    </w:p>
    <w:p w14:paraId="08822641" w14:textId="77777777" w:rsidR="002C687F" w:rsidRPr="00664315" w:rsidRDefault="002C687F" w:rsidP="004E7B3F">
      <w:pPr>
        <w:pStyle w:val="Heading2"/>
        <w:numPr>
          <w:ilvl w:val="1"/>
          <w:numId w:val="8"/>
        </w:numPr>
        <w:ind w:hanging="720"/>
      </w:pPr>
      <w:bookmarkStart w:id="97" w:name="_Toc71883644"/>
      <w:r>
        <w:t>RF</w:t>
      </w:r>
      <w:r w:rsidR="00542F00">
        <w:t>QQ</w:t>
      </w:r>
      <w:r w:rsidRPr="00664315">
        <w:t xml:space="preserve"> Coordinator (Proper Communication)</w:t>
      </w:r>
      <w:bookmarkEnd w:id="97"/>
    </w:p>
    <w:p w14:paraId="040249CF" w14:textId="77777777" w:rsidR="002C687F" w:rsidRPr="00664315" w:rsidRDefault="002C687F" w:rsidP="002C687F">
      <w:pPr>
        <w:pStyle w:val="BodyTextIndent"/>
        <w:rPr>
          <w:szCs w:val="22"/>
        </w:rPr>
      </w:pPr>
      <w:r w:rsidRPr="00664315">
        <w:rPr>
          <w:szCs w:val="22"/>
        </w:rPr>
        <w:t xml:space="preserve">All communications relevant to this </w:t>
      </w:r>
      <w:r w:rsidR="009F7166">
        <w:rPr>
          <w:szCs w:val="22"/>
        </w:rPr>
        <w:t>RFQQ</w:t>
      </w:r>
      <w:r w:rsidRPr="00664315">
        <w:rPr>
          <w:szCs w:val="22"/>
        </w:rPr>
        <w:t xml:space="preserve"> must be addressed in writing to the </w:t>
      </w:r>
      <w:r w:rsidR="009F7166">
        <w:rPr>
          <w:szCs w:val="22"/>
        </w:rPr>
        <w:t>RFQQ</w:t>
      </w:r>
      <w:r w:rsidRPr="00664315">
        <w:rPr>
          <w:szCs w:val="22"/>
        </w:rPr>
        <w:t xml:space="preserve"> Coordinator at the contact information below:</w:t>
      </w:r>
    </w:p>
    <w:p w14:paraId="66D63488" w14:textId="77777777" w:rsidR="002C687F" w:rsidRPr="00495341" w:rsidRDefault="002C687F" w:rsidP="002C687F">
      <w:pPr>
        <w:pStyle w:val="BodyTextIndent"/>
        <w:rPr>
          <w:szCs w:val="22"/>
        </w:rPr>
      </w:pPr>
      <w:r w:rsidRPr="00495341">
        <w:rPr>
          <w:szCs w:val="22"/>
        </w:rPr>
        <w:t>Contact Name:</w:t>
      </w:r>
      <w:r w:rsidRPr="00495341">
        <w:rPr>
          <w:szCs w:val="22"/>
        </w:rPr>
        <w:tab/>
      </w:r>
      <w:r w:rsidR="00495341">
        <w:rPr>
          <w:szCs w:val="22"/>
        </w:rPr>
        <w:t>Michael Callahan</w:t>
      </w:r>
      <w:r w:rsidRPr="00495341">
        <w:rPr>
          <w:szCs w:val="22"/>
        </w:rPr>
        <w:tab/>
      </w:r>
    </w:p>
    <w:p w14:paraId="42AA374C" w14:textId="77777777" w:rsidR="002C687F" w:rsidRPr="00495341" w:rsidRDefault="002C687F" w:rsidP="002C687F">
      <w:pPr>
        <w:pStyle w:val="BodyTextIndent"/>
        <w:rPr>
          <w:szCs w:val="22"/>
        </w:rPr>
      </w:pPr>
      <w:r w:rsidRPr="00495341">
        <w:rPr>
          <w:szCs w:val="22"/>
        </w:rPr>
        <w:t xml:space="preserve">E-mail Address: </w:t>
      </w:r>
      <w:hyperlink r:id="rId17" w:history="1">
        <w:r w:rsidR="00495341" w:rsidRPr="0038677E">
          <w:rPr>
            <w:rStyle w:val="Hyperlink"/>
            <w:szCs w:val="22"/>
          </w:rPr>
          <w:t>michael.callahan@watech.wa.gov</w:t>
        </w:r>
      </w:hyperlink>
      <w:r w:rsidR="00981C9E" w:rsidRPr="00495341">
        <w:rPr>
          <w:szCs w:val="22"/>
        </w:rPr>
        <w:t xml:space="preserve"> </w:t>
      </w:r>
      <w:r w:rsidRPr="00495341">
        <w:rPr>
          <w:szCs w:val="22"/>
        </w:rPr>
        <w:tab/>
      </w:r>
    </w:p>
    <w:p w14:paraId="17183C0C" w14:textId="77777777" w:rsidR="002C687F" w:rsidRPr="0007102A" w:rsidRDefault="003C466C" w:rsidP="002C687F">
      <w:pPr>
        <w:pStyle w:val="BodyTextIndent"/>
        <w:rPr>
          <w:szCs w:val="22"/>
        </w:rPr>
      </w:pPr>
      <w:r w:rsidRPr="00495341">
        <w:rPr>
          <w:szCs w:val="22"/>
        </w:rPr>
        <w:t xml:space="preserve">Phone: </w:t>
      </w:r>
      <w:r w:rsidR="00A336A0" w:rsidRPr="00495341">
        <w:rPr>
          <w:szCs w:val="22"/>
        </w:rPr>
        <w:t>360-407-86</w:t>
      </w:r>
      <w:r w:rsidR="00495341">
        <w:rPr>
          <w:szCs w:val="22"/>
        </w:rPr>
        <w:t>75</w:t>
      </w:r>
    </w:p>
    <w:p w14:paraId="17C45F3F" w14:textId="77777777" w:rsidR="002C687F" w:rsidRPr="00664315" w:rsidRDefault="002C687F" w:rsidP="002C687F">
      <w:pPr>
        <w:pStyle w:val="BodyTextIndent"/>
        <w:rPr>
          <w:szCs w:val="22"/>
        </w:rPr>
      </w:pPr>
      <w:r w:rsidRPr="00664315">
        <w:rPr>
          <w:szCs w:val="22"/>
        </w:rPr>
        <w:t xml:space="preserve">All oral communications will be considered unofficial and non-binding on the State. Any other direct or indirect communication with employees or (sub) contractors of our organization regarding this </w:t>
      </w:r>
      <w:r w:rsidR="009F7166">
        <w:rPr>
          <w:szCs w:val="22"/>
        </w:rPr>
        <w:t>RFQQ</w:t>
      </w:r>
      <w:r w:rsidRPr="00664315">
        <w:rPr>
          <w:szCs w:val="22"/>
        </w:rPr>
        <w:t xml:space="preserve"> will be treated as misconduct and may result in your response being </w:t>
      </w:r>
      <w:r>
        <w:rPr>
          <w:szCs w:val="22"/>
        </w:rPr>
        <w:t>disqualified</w:t>
      </w:r>
      <w:r w:rsidRPr="00664315">
        <w:rPr>
          <w:szCs w:val="22"/>
        </w:rPr>
        <w:t>.</w:t>
      </w:r>
    </w:p>
    <w:p w14:paraId="6386A0EB" w14:textId="77777777" w:rsidR="002C687F" w:rsidRPr="00E252DF" w:rsidRDefault="002C687F" w:rsidP="004E7B3F">
      <w:pPr>
        <w:pStyle w:val="Heading2"/>
        <w:numPr>
          <w:ilvl w:val="1"/>
          <w:numId w:val="8"/>
        </w:numPr>
        <w:ind w:hanging="720"/>
      </w:pPr>
      <w:bookmarkStart w:id="98" w:name="_Toc59620225"/>
      <w:bookmarkStart w:id="99" w:name="_Toc375111608"/>
      <w:bookmarkStart w:id="100" w:name="_Toc402258790"/>
      <w:bookmarkStart w:id="101" w:name="_Toc71883645"/>
      <w:bookmarkStart w:id="102" w:name="_Toc443794592"/>
      <w:bookmarkStart w:id="103" w:name="_Toc443794593"/>
      <w:bookmarkStart w:id="104" w:name="_Toc416055518"/>
      <w:bookmarkStart w:id="105" w:name="_Toc433773455"/>
      <w:bookmarkStart w:id="106" w:name="_Toc443794594"/>
      <w:bookmarkStart w:id="107" w:name="_Toc315776343"/>
      <w:bookmarkStart w:id="108" w:name="_Toc318706881"/>
      <w:bookmarkStart w:id="109" w:name="_Toc318783630"/>
      <w:bookmarkStart w:id="110" w:name="_Toc318784069"/>
      <w:bookmarkStart w:id="111" w:name="_Toc318886096"/>
      <w:bookmarkStart w:id="112" w:name="_Toc319121561"/>
      <w:bookmarkStart w:id="113" w:name="_Toc319128006"/>
      <w:bookmarkStart w:id="114" w:name="_Toc349108635"/>
      <w:bookmarkStart w:id="115" w:name="_Toc349465175"/>
      <w:bookmarkStart w:id="116" w:name="_Toc349467928"/>
      <w:bookmarkStart w:id="117" w:name="_Toc349468036"/>
      <w:bookmarkStart w:id="118" w:name="_Toc349468956"/>
      <w:bookmarkStart w:id="119" w:name="_Toc350239074"/>
      <w:bookmarkStart w:id="120" w:name="_Toc350332414"/>
      <w:bookmarkStart w:id="121" w:name="_Toc350859491"/>
      <w:bookmarkStart w:id="122" w:name="_Toc352044175"/>
      <w:bookmarkStart w:id="123" w:name="_Toc352044798"/>
      <w:bookmarkStart w:id="124" w:name="_Toc353004908"/>
      <w:bookmarkStart w:id="125" w:name="_Toc353008517"/>
      <w:bookmarkStart w:id="126" w:name="_Toc353596823"/>
      <w:bookmarkStart w:id="127" w:name="_Toc353622348"/>
      <w:bookmarkStart w:id="128" w:name="_Toc353623086"/>
      <w:bookmarkStart w:id="129" w:name="_Toc353623234"/>
      <w:bookmarkStart w:id="130" w:name="_Toc353674209"/>
      <w:bookmarkStart w:id="131" w:name="_Toc354914676"/>
      <w:bookmarkStart w:id="132" w:name="_Toc354971003"/>
      <w:bookmarkStart w:id="133" w:name="_Toc354971391"/>
      <w:bookmarkStart w:id="134" w:name="_Toc355085215"/>
      <w:bookmarkStart w:id="135" w:name="_Toc355407807"/>
      <w:bookmarkStart w:id="136" w:name="_Toc357522152"/>
      <w:bookmarkStart w:id="137" w:name="_Toc369571828"/>
      <w:bookmarkStart w:id="138" w:name="_Toc369588432"/>
      <w:bookmarkStart w:id="139" w:name="_Toc369596517"/>
      <w:bookmarkStart w:id="140" w:name="_Toc369597113"/>
      <w:bookmarkStart w:id="141" w:name="_Toc369602468"/>
      <w:bookmarkStart w:id="142" w:name="_Toc369937679"/>
      <w:bookmarkStart w:id="143" w:name="_Toc386861089"/>
      <w:bookmarkStart w:id="144" w:name="_Toc416055519"/>
      <w:bookmarkStart w:id="145" w:name="_Toc433773456"/>
      <w:bookmarkStart w:id="146" w:name="_Toc443794595"/>
      <w:bookmarkStart w:id="147" w:name="_Ref467995472"/>
      <w:bookmarkStart w:id="148" w:name="_Toc386861090"/>
      <w:bookmarkStart w:id="149" w:name="_Toc416055520"/>
      <w:bookmarkStart w:id="150" w:name="_Toc433773457"/>
      <w:bookmarkStart w:id="151" w:name="_Toc443794596"/>
      <w:bookmarkStart w:id="152" w:name="_Toc315776344"/>
      <w:bookmarkStart w:id="153" w:name="_Toc318706882"/>
      <w:bookmarkStart w:id="154" w:name="_Toc318783631"/>
      <w:bookmarkStart w:id="155" w:name="_Toc318784070"/>
      <w:bookmarkStart w:id="156" w:name="_Toc318886097"/>
      <w:bookmarkStart w:id="157" w:name="_Toc319121562"/>
      <w:bookmarkStart w:id="158" w:name="_Toc319128007"/>
      <w:bookmarkStart w:id="159" w:name="_Toc349108636"/>
      <w:bookmarkStart w:id="160" w:name="_Toc349465176"/>
      <w:bookmarkStart w:id="161" w:name="_Toc349467929"/>
      <w:bookmarkStart w:id="162" w:name="_Toc349468037"/>
      <w:bookmarkStart w:id="163" w:name="_Toc349468957"/>
      <w:bookmarkStart w:id="164" w:name="_Toc350239075"/>
      <w:bookmarkStart w:id="165" w:name="_Toc350332415"/>
      <w:bookmarkStart w:id="166" w:name="_Toc350859492"/>
      <w:bookmarkStart w:id="167" w:name="_Toc352044176"/>
      <w:bookmarkStart w:id="168" w:name="_Toc352044799"/>
      <w:bookmarkStart w:id="169" w:name="_Toc353004909"/>
      <w:bookmarkStart w:id="170" w:name="_Toc353008518"/>
      <w:bookmarkStart w:id="171" w:name="_Toc353596824"/>
      <w:bookmarkStart w:id="172" w:name="_Toc353622349"/>
      <w:bookmarkStart w:id="173" w:name="_Toc353623087"/>
      <w:bookmarkStart w:id="174" w:name="_Toc353623235"/>
      <w:bookmarkStart w:id="175" w:name="_Toc353674210"/>
      <w:bookmarkStart w:id="176" w:name="_Toc354914677"/>
      <w:bookmarkStart w:id="177" w:name="_Toc354971004"/>
      <w:bookmarkStart w:id="178" w:name="_Toc354971392"/>
      <w:bookmarkStart w:id="179" w:name="_Toc355085216"/>
      <w:bookmarkStart w:id="180" w:name="_Toc355407808"/>
      <w:bookmarkStart w:id="181" w:name="_Toc357522153"/>
      <w:bookmarkStart w:id="182" w:name="_Toc369571829"/>
      <w:bookmarkStart w:id="183" w:name="_Toc369588433"/>
      <w:bookmarkStart w:id="184" w:name="_Toc369596518"/>
      <w:bookmarkStart w:id="185" w:name="_Toc369597114"/>
      <w:bookmarkStart w:id="186" w:name="_Toc369602469"/>
      <w:bookmarkStart w:id="187" w:name="_Toc369937680"/>
      <w:bookmarkStart w:id="188" w:name="_Toc386861092"/>
      <w:bookmarkStart w:id="189" w:name="_Toc416055521"/>
      <w:bookmarkStart w:id="190" w:name="_Toc433773458"/>
      <w:bookmarkStart w:id="191" w:name="_Toc443794597"/>
      <w:bookmarkStart w:id="192" w:name="_Toc315776345"/>
      <w:bookmarkStart w:id="193" w:name="_Toc318706883"/>
      <w:bookmarkStart w:id="194" w:name="_Toc318783632"/>
      <w:bookmarkStart w:id="195" w:name="_Toc318784071"/>
      <w:bookmarkStart w:id="196" w:name="_Toc318886098"/>
      <w:bookmarkStart w:id="197" w:name="_Toc319121563"/>
      <w:bookmarkStart w:id="198" w:name="_Toc319128008"/>
      <w:bookmarkStart w:id="199" w:name="_Toc349108638"/>
      <w:bookmarkStart w:id="200" w:name="_Toc349465178"/>
      <w:bookmarkStart w:id="201" w:name="_Toc349467931"/>
      <w:bookmarkStart w:id="202" w:name="_Toc349468039"/>
      <w:bookmarkStart w:id="203" w:name="_Toc349468959"/>
      <w:bookmarkStart w:id="204" w:name="_Toc350239077"/>
      <w:bookmarkStart w:id="205" w:name="_Toc350332417"/>
      <w:bookmarkStart w:id="206" w:name="_Toc350859494"/>
      <w:bookmarkStart w:id="207" w:name="_Toc352044178"/>
      <w:bookmarkStart w:id="208" w:name="_Toc352044801"/>
      <w:bookmarkStart w:id="209" w:name="_Toc353004911"/>
      <w:bookmarkStart w:id="210" w:name="_Toc353008520"/>
      <w:bookmarkStart w:id="211" w:name="_Toc353596826"/>
      <w:bookmarkStart w:id="212" w:name="_Toc353622351"/>
      <w:bookmarkStart w:id="213" w:name="_Toc353623089"/>
      <w:bookmarkStart w:id="214" w:name="_Toc353623237"/>
      <w:bookmarkStart w:id="215" w:name="_Toc353674212"/>
      <w:bookmarkStart w:id="216" w:name="_Toc354914679"/>
      <w:bookmarkStart w:id="217" w:name="_Toc354971006"/>
      <w:bookmarkStart w:id="218" w:name="_Toc354971394"/>
      <w:bookmarkStart w:id="219" w:name="_Toc355085217"/>
      <w:bookmarkStart w:id="220" w:name="_Toc355407809"/>
      <w:bookmarkStart w:id="221" w:name="_Toc357522154"/>
      <w:bookmarkStart w:id="222" w:name="_Toc369571830"/>
      <w:bookmarkStart w:id="223" w:name="_Toc369588434"/>
      <w:bookmarkStart w:id="224" w:name="_Toc369596519"/>
      <w:bookmarkStart w:id="225" w:name="_Toc369597115"/>
      <w:bookmarkStart w:id="226" w:name="_Toc369602470"/>
      <w:bookmarkStart w:id="227" w:name="_Toc369937681"/>
      <w:bookmarkStart w:id="228" w:name="_Toc386861093"/>
      <w:bookmarkStart w:id="229" w:name="_Toc416055522"/>
      <w:bookmarkStart w:id="230" w:name="_Toc433773459"/>
      <w:bookmarkStart w:id="231" w:name="_Toc443794598"/>
      <w:bookmarkStart w:id="232" w:name="_Toc315776346"/>
      <w:bookmarkStart w:id="233" w:name="_Toc318706884"/>
      <w:bookmarkStart w:id="234" w:name="_Toc318783633"/>
      <w:bookmarkStart w:id="235" w:name="_Toc318784072"/>
      <w:bookmarkStart w:id="236" w:name="_Toc318886099"/>
      <w:bookmarkStart w:id="237" w:name="_Toc319121564"/>
      <w:bookmarkStart w:id="238" w:name="_Toc319128009"/>
      <w:bookmarkStart w:id="239" w:name="_Toc349108639"/>
      <w:bookmarkStart w:id="240" w:name="_Toc349465179"/>
      <w:bookmarkStart w:id="241" w:name="_Toc349467932"/>
      <w:bookmarkStart w:id="242" w:name="_Toc349468040"/>
      <w:bookmarkStart w:id="243" w:name="_Toc349468960"/>
      <w:bookmarkStart w:id="244" w:name="_Toc350239078"/>
      <w:bookmarkStart w:id="245" w:name="_Toc350332418"/>
      <w:bookmarkStart w:id="246" w:name="_Toc350859495"/>
      <w:bookmarkStart w:id="247" w:name="_Toc352044179"/>
      <w:bookmarkStart w:id="248" w:name="_Toc352044802"/>
      <w:bookmarkStart w:id="249" w:name="_Toc353004912"/>
      <w:bookmarkStart w:id="250" w:name="_Toc353008521"/>
      <w:bookmarkStart w:id="251" w:name="_Toc353596827"/>
      <w:bookmarkStart w:id="252" w:name="_Toc353622352"/>
      <w:bookmarkStart w:id="253" w:name="_Toc353623090"/>
      <w:bookmarkStart w:id="254" w:name="_Toc353623238"/>
      <w:bookmarkStart w:id="255" w:name="_Toc353674213"/>
      <w:bookmarkStart w:id="256" w:name="_Toc354914680"/>
      <w:bookmarkStart w:id="257" w:name="_Toc354971007"/>
      <w:bookmarkStart w:id="258" w:name="_Toc354971395"/>
      <w:bookmarkStart w:id="259" w:name="_Toc355085218"/>
      <w:bookmarkStart w:id="260" w:name="_Toc355407810"/>
      <w:bookmarkStart w:id="261" w:name="_Toc357522155"/>
      <w:bookmarkStart w:id="262" w:name="_Toc369571831"/>
      <w:bookmarkStart w:id="263" w:name="_Toc369588435"/>
      <w:bookmarkStart w:id="264" w:name="_Toc369596520"/>
      <w:bookmarkStart w:id="265" w:name="_Toc369597116"/>
      <w:bookmarkStart w:id="266" w:name="_Toc369602471"/>
      <w:bookmarkStart w:id="267" w:name="_Toc369937682"/>
      <w:bookmarkStart w:id="268" w:name="_Toc386861094"/>
      <w:bookmarkStart w:id="269" w:name="_Toc416055523"/>
      <w:bookmarkStart w:id="270" w:name="_Toc433773460"/>
      <w:bookmarkStart w:id="271" w:name="_Toc443794599"/>
      <w:bookmarkStart w:id="272" w:name="_Toc315776347"/>
      <w:bookmarkStart w:id="273" w:name="_Toc318706885"/>
      <w:bookmarkStart w:id="274" w:name="_Toc318783634"/>
      <w:bookmarkStart w:id="275" w:name="_Toc318784073"/>
      <w:bookmarkStart w:id="276" w:name="_Toc318886100"/>
      <w:bookmarkStart w:id="277" w:name="_Toc319121565"/>
      <w:bookmarkStart w:id="278" w:name="_Toc319128010"/>
      <w:bookmarkStart w:id="279" w:name="_Toc349108640"/>
      <w:bookmarkStart w:id="280" w:name="_Toc349465180"/>
      <w:bookmarkStart w:id="281" w:name="_Toc349467933"/>
      <w:bookmarkStart w:id="282" w:name="_Toc349468041"/>
      <w:bookmarkStart w:id="283" w:name="_Toc349468961"/>
      <w:bookmarkStart w:id="284" w:name="_Toc350239079"/>
      <w:bookmarkStart w:id="285" w:name="_Toc350332419"/>
      <w:bookmarkStart w:id="286" w:name="_Toc350859496"/>
      <w:bookmarkStart w:id="287" w:name="_Toc352044180"/>
      <w:bookmarkStart w:id="288" w:name="_Toc352044803"/>
      <w:bookmarkStart w:id="289" w:name="_Toc353004913"/>
      <w:bookmarkStart w:id="290" w:name="_Toc353008522"/>
      <w:bookmarkStart w:id="291" w:name="_Toc353596828"/>
      <w:bookmarkStart w:id="292" w:name="_Toc353622353"/>
      <w:bookmarkStart w:id="293" w:name="_Toc353623091"/>
      <w:bookmarkStart w:id="294" w:name="_Toc353623239"/>
      <w:bookmarkStart w:id="295" w:name="_Toc353674214"/>
      <w:bookmarkStart w:id="296" w:name="_Toc354914681"/>
      <w:bookmarkStart w:id="297" w:name="_Toc354971008"/>
      <w:bookmarkStart w:id="298" w:name="_Toc354971396"/>
      <w:bookmarkStart w:id="299" w:name="_Toc355085219"/>
      <w:bookmarkStart w:id="300" w:name="_Toc355407811"/>
      <w:bookmarkStart w:id="301" w:name="_Toc357522156"/>
      <w:bookmarkStart w:id="302" w:name="_Toc369571832"/>
      <w:bookmarkStart w:id="303" w:name="_Toc369588436"/>
      <w:bookmarkStart w:id="304" w:name="_Toc369596521"/>
      <w:bookmarkStart w:id="305" w:name="_Toc369597117"/>
      <w:bookmarkStart w:id="306" w:name="_Toc369602472"/>
      <w:bookmarkStart w:id="307" w:name="_Toc369937683"/>
      <w:bookmarkStart w:id="308" w:name="_Toc386861095"/>
      <w:bookmarkStart w:id="309" w:name="_Toc416055524"/>
      <w:bookmarkStart w:id="310" w:name="_Toc433773461"/>
      <w:bookmarkStart w:id="311" w:name="_Toc443794600"/>
      <w:bookmarkStart w:id="312" w:name="_Toc315776348"/>
      <w:bookmarkStart w:id="313" w:name="_Toc318706886"/>
      <w:bookmarkStart w:id="314" w:name="_Toc318783635"/>
      <w:bookmarkStart w:id="315" w:name="_Toc318784074"/>
      <w:bookmarkStart w:id="316" w:name="_Toc318886101"/>
      <w:bookmarkStart w:id="317" w:name="_Toc319121566"/>
      <w:bookmarkStart w:id="318" w:name="_Toc319128011"/>
      <w:bookmarkStart w:id="319" w:name="_Toc349108641"/>
      <w:bookmarkStart w:id="320" w:name="_Toc349465181"/>
      <w:bookmarkStart w:id="321" w:name="_Toc349467934"/>
      <w:bookmarkStart w:id="322" w:name="_Toc349468042"/>
      <w:bookmarkStart w:id="323" w:name="_Toc349468962"/>
      <w:bookmarkStart w:id="324" w:name="_Toc350239080"/>
      <w:bookmarkStart w:id="325" w:name="_Toc350332420"/>
      <w:bookmarkStart w:id="326" w:name="_Toc350859497"/>
      <w:bookmarkStart w:id="327" w:name="_Toc352044181"/>
      <w:bookmarkStart w:id="328" w:name="_Toc352044804"/>
      <w:bookmarkStart w:id="329" w:name="_Toc353004914"/>
      <w:bookmarkStart w:id="330" w:name="_Toc353008523"/>
      <w:bookmarkStart w:id="331" w:name="_Toc353596829"/>
      <w:bookmarkStart w:id="332" w:name="_Toc353622354"/>
      <w:bookmarkStart w:id="333" w:name="_Toc353623092"/>
      <w:bookmarkStart w:id="334" w:name="_Toc353623240"/>
      <w:bookmarkStart w:id="335" w:name="_Toc353674215"/>
      <w:bookmarkStart w:id="336" w:name="_Toc354914682"/>
      <w:bookmarkStart w:id="337" w:name="_Toc354971009"/>
      <w:bookmarkStart w:id="338" w:name="_Toc354971397"/>
      <w:bookmarkStart w:id="339" w:name="_Toc355085220"/>
      <w:bookmarkStart w:id="340" w:name="_Toc355407812"/>
      <w:bookmarkStart w:id="341" w:name="_Toc357522157"/>
      <w:bookmarkStart w:id="342" w:name="_Toc369571833"/>
      <w:bookmarkStart w:id="343" w:name="_Toc369588437"/>
      <w:bookmarkStart w:id="344" w:name="_Toc369596522"/>
      <w:bookmarkStart w:id="345" w:name="_Toc369597118"/>
      <w:bookmarkStart w:id="346" w:name="_Toc369602473"/>
      <w:bookmarkStart w:id="347" w:name="_Toc369937684"/>
      <w:bookmarkStart w:id="348" w:name="_Toc386861096"/>
      <w:bookmarkStart w:id="349" w:name="_Toc416055525"/>
      <w:bookmarkStart w:id="350" w:name="_Toc433773462"/>
      <w:bookmarkStart w:id="351" w:name="_Toc443794601"/>
      <w:bookmarkStart w:id="352" w:name="_Toc315776349"/>
      <w:bookmarkStart w:id="353" w:name="_Toc318706887"/>
      <w:bookmarkStart w:id="354" w:name="_Toc318783636"/>
      <w:bookmarkStart w:id="355" w:name="_Toc318784075"/>
      <w:bookmarkStart w:id="356" w:name="_Toc318886102"/>
      <w:bookmarkStart w:id="357" w:name="_Toc319121567"/>
      <w:bookmarkStart w:id="358" w:name="_Toc319128012"/>
      <w:bookmarkStart w:id="359" w:name="_Toc349108642"/>
      <w:bookmarkStart w:id="360" w:name="_Toc349465182"/>
      <w:bookmarkStart w:id="361" w:name="_Toc349467935"/>
      <w:bookmarkStart w:id="362" w:name="_Toc349468043"/>
      <w:bookmarkStart w:id="363" w:name="_Toc349468963"/>
      <w:bookmarkStart w:id="364" w:name="_Toc350239081"/>
      <w:bookmarkStart w:id="365" w:name="_Toc350332421"/>
      <w:bookmarkStart w:id="366" w:name="_Toc350859498"/>
      <w:bookmarkStart w:id="367" w:name="_Toc352044182"/>
      <w:bookmarkStart w:id="368" w:name="_Toc352044805"/>
      <w:bookmarkStart w:id="369" w:name="_Toc353004915"/>
      <w:bookmarkStart w:id="370" w:name="_Toc353008524"/>
      <w:bookmarkStart w:id="371" w:name="_Toc353596830"/>
      <w:bookmarkStart w:id="372" w:name="_Toc353622355"/>
      <w:bookmarkStart w:id="373" w:name="_Toc353623093"/>
      <w:bookmarkStart w:id="374" w:name="_Toc353623241"/>
      <w:bookmarkStart w:id="375" w:name="_Toc353674216"/>
      <w:bookmarkStart w:id="376" w:name="_Toc354914683"/>
      <w:bookmarkStart w:id="377" w:name="_Toc354971010"/>
      <w:bookmarkStart w:id="378" w:name="_Toc354971398"/>
      <w:bookmarkStart w:id="379" w:name="_Toc355085221"/>
      <w:bookmarkStart w:id="380" w:name="_Toc355407813"/>
      <w:bookmarkStart w:id="381" w:name="_Toc357522158"/>
      <w:bookmarkStart w:id="382" w:name="_Toc369571834"/>
      <w:bookmarkStart w:id="383" w:name="_Toc369588438"/>
      <w:bookmarkStart w:id="384" w:name="_Toc369596523"/>
      <w:bookmarkStart w:id="385" w:name="_Toc369597119"/>
      <w:bookmarkStart w:id="386" w:name="_Toc369602474"/>
      <w:bookmarkStart w:id="387" w:name="_Toc369937685"/>
      <w:bookmarkStart w:id="388" w:name="_Toc386861097"/>
      <w:bookmarkStart w:id="389" w:name="_Toc416055526"/>
      <w:bookmarkStart w:id="390" w:name="_Toc433773463"/>
      <w:bookmarkStart w:id="391" w:name="_Toc443794602"/>
      <w:bookmarkStart w:id="392" w:name="_Toc315776350"/>
      <w:bookmarkStart w:id="393" w:name="_Toc318706888"/>
      <w:bookmarkStart w:id="394" w:name="_Toc318783637"/>
      <w:bookmarkStart w:id="395" w:name="_Toc318784076"/>
      <w:bookmarkStart w:id="396" w:name="_Toc318886103"/>
      <w:bookmarkStart w:id="397" w:name="_Toc319121568"/>
      <w:bookmarkStart w:id="398" w:name="_Toc319128013"/>
      <w:bookmarkStart w:id="399" w:name="_Toc349108643"/>
      <w:bookmarkStart w:id="400" w:name="_Toc349465183"/>
      <w:bookmarkStart w:id="401" w:name="_Toc349467936"/>
      <w:bookmarkStart w:id="402" w:name="_Toc349468044"/>
      <w:bookmarkStart w:id="403" w:name="_Toc349468964"/>
      <w:bookmarkStart w:id="404" w:name="_Toc350239082"/>
      <w:bookmarkStart w:id="405" w:name="_Toc350332422"/>
      <w:bookmarkStart w:id="406" w:name="_Toc350859499"/>
      <w:bookmarkStart w:id="407" w:name="_Toc352044183"/>
      <w:bookmarkStart w:id="408" w:name="_Toc352044806"/>
      <w:bookmarkStart w:id="409" w:name="_Toc353004916"/>
      <w:bookmarkStart w:id="410" w:name="_Toc353008525"/>
      <w:bookmarkStart w:id="411" w:name="_Toc353596831"/>
      <w:bookmarkStart w:id="412" w:name="_Toc353622356"/>
      <w:bookmarkStart w:id="413" w:name="_Toc353623094"/>
      <w:bookmarkStart w:id="414" w:name="_Toc353623242"/>
      <w:bookmarkStart w:id="415" w:name="_Toc353674217"/>
      <w:bookmarkStart w:id="416" w:name="_Toc354914684"/>
      <w:bookmarkStart w:id="417" w:name="_Toc354971011"/>
      <w:bookmarkStart w:id="418" w:name="_Toc354971399"/>
      <w:bookmarkStart w:id="419" w:name="_Toc355085222"/>
      <w:bookmarkStart w:id="420" w:name="_Toc355407814"/>
      <w:bookmarkStart w:id="421" w:name="_Toc357522159"/>
      <w:bookmarkStart w:id="422" w:name="_Toc369571835"/>
      <w:bookmarkStart w:id="423" w:name="_Toc369588439"/>
      <w:bookmarkStart w:id="424" w:name="_Toc369596524"/>
      <w:bookmarkStart w:id="425" w:name="_Toc369597120"/>
      <w:bookmarkStart w:id="426" w:name="_Toc369602475"/>
      <w:bookmarkStart w:id="427" w:name="_Toc369937686"/>
      <w:bookmarkStart w:id="428" w:name="_Ref384369406"/>
      <w:bookmarkStart w:id="429" w:name="_Toc386861098"/>
      <w:bookmarkStart w:id="430" w:name="_Toc416055527"/>
      <w:bookmarkStart w:id="431" w:name="_Toc433773464"/>
      <w:bookmarkStart w:id="432" w:name="_Toc443794603"/>
      <w:bookmarkStart w:id="433" w:name="_Toc355597105"/>
      <w:bookmarkStart w:id="434" w:name="_Toc357582797"/>
      <w:r w:rsidRPr="00E252DF">
        <w:t>Vendor Questions</w:t>
      </w:r>
      <w:bookmarkEnd w:id="98"/>
      <w:bookmarkEnd w:id="99"/>
      <w:bookmarkEnd w:id="100"/>
      <w:bookmarkEnd w:id="101"/>
    </w:p>
    <w:p w14:paraId="3ED83794" w14:textId="77777777" w:rsidR="002C687F" w:rsidRPr="00664315" w:rsidRDefault="002C687F" w:rsidP="002C687F">
      <w:pPr>
        <w:ind w:left="720"/>
        <w:rPr>
          <w:sz w:val="22"/>
          <w:szCs w:val="22"/>
        </w:rPr>
      </w:pPr>
      <w:r w:rsidRPr="00664315">
        <w:rPr>
          <w:sz w:val="22"/>
          <w:szCs w:val="22"/>
        </w:rPr>
        <w:t xml:space="preserve">It is the </w:t>
      </w:r>
      <w:r>
        <w:rPr>
          <w:sz w:val="22"/>
          <w:szCs w:val="22"/>
        </w:rPr>
        <w:t>Vendor’s</w:t>
      </w:r>
      <w:r w:rsidRPr="00664315">
        <w:rPr>
          <w:sz w:val="22"/>
          <w:szCs w:val="22"/>
        </w:rPr>
        <w:t xml:space="preserve"> responsibility to remedy any ambiguity, inconsistency, error or omission within this document before submitting their Response. Vendors shall submit all requests to the contact above no later than </w:t>
      </w:r>
      <w:r>
        <w:rPr>
          <w:sz w:val="22"/>
          <w:szCs w:val="22"/>
        </w:rPr>
        <w:t xml:space="preserve">noon </w:t>
      </w:r>
      <w:r w:rsidRPr="00664315">
        <w:rPr>
          <w:sz w:val="22"/>
          <w:szCs w:val="22"/>
        </w:rPr>
        <w:t xml:space="preserve">on the closing date stated in Section 2.  An official written CTS response will be provided for Vendor questions received by this deadline. Written responses to Vendor questions will be </w:t>
      </w:r>
      <w:bookmarkStart w:id="435" w:name="OLE_LINK1"/>
      <w:r w:rsidRPr="00664315">
        <w:rPr>
          <w:sz w:val="22"/>
          <w:szCs w:val="22"/>
        </w:rPr>
        <w:t xml:space="preserve">posted on the CTS web site at: </w:t>
      </w:r>
      <w:bookmarkEnd w:id="435"/>
      <w:r w:rsidRPr="00664315">
        <w:rPr>
          <w:sz w:val="22"/>
          <w:szCs w:val="22"/>
        </w:rPr>
        <w:fldChar w:fldCharType="begin"/>
      </w:r>
      <w:r w:rsidRPr="00664315">
        <w:rPr>
          <w:sz w:val="22"/>
          <w:szCs w:val="22"/>
        </w:rPr>
        <w:instrText xml:space="preserve"> HYPERLINK "http://www.cts.wa.gov" </w:instrText>
      </w:r>
      <w:r w:rsidRPr="00664315">
        <w:rPr>
          <w:sz w:val="22"/>
          <w:szCs w:val="22"/>
        </w:rPr>
        <w:fldChar w:fldCharType="separate"/>
      </w:r>
      <w:r w:rsidRPr="00664315">
        <w:rPr>
          <w:rStyle w:val="Hyperlink"/>
          <w:sz w:val="22"/>
          <w:szCs w:val="22"/>
        </w:rPr>
        <w:t>www.cts.wa.gov</w:t>
      </w:r>
      <w:r w:rsidRPr="00664315">
        <w:rPr>
          <w:sz w:val="22"/>
          <w:szCs w:val="22"/>
        </w:rPr>
        <w:fldChar w:fldCharType="end"/>
      </w:r>
    </w:p>
    <w:p w14:paraId="07D90B4D" w14:textId="77777777" w:rsidR="002C687F" w:rsidRPr="00E252DF" w:rsidRDefault="002C687F" w:rsidP="004E7B3F">
      <w:pPr>
        <w:pStyle w:val="Heading2"/>
        <w:numPr>
          <w:ilvl w:val="1"/>
          <w:numId w:val="8"/>
        </w:numPr>
        <w:ind w:hanging="720"/>
      </w:pPr>
      <w:bookmarkStart w:id="436" w:name="_Toc59620226"/>
      <w:bookmarkStart w:id="437" w:name="_Toc375111609"/>
      <w:bookmarkStart w:id="438" w:name="_Toc402258791"/>
      <w:bookmarkStart w:id="439" w:name="_Toc71883646"/>
      <w:bookmarkEnd w:id="102"/>
      <w:r w:rsidRPr="00664315">
        <w:t>Vendor Complaints</w:t>
      </w:r>
      <w:bookmarkEnd w:id="103"/>
      <w:bookmarkEnd w:id="436"/>
      <w:r w:rsidRPr="00664315">
        <w:t xml:space="preserve"> Regarding Requirements and Specifications</w:t>
      </w:r>
      <w:bookmarkEnd w:id="437"/>
      <w:bookmarkEnd w:id="438"/>
      <w:bookmarkEnd w:id="439"/>
    </w:p>
    <w:p w14:paraId="2C9336FB" w14:textId="77777777" w:rsidR="002C687F" w:rsidRPr="00664315" w:rsidRDefault="002C687F" w:rsidP="002C687F">
      <w:pPr>
        <w:ind w:left="720"/>
        <w:rPr>
          <w:sz w:val="22"/>
          <w:szCs w:val="22"/>
        </w:rPr>
      </w:pPr>
      <w:bookmarkStart w:id="440" w:name="_Toc59620227"/>
      <w:bookmarkStart w:id="441" w:name="_Ref81035197"/>
      <w:r w:rsidRPr="00664315">
        <w:rPr>
          <w:sz w:val="22"/>
          <w:szCs w:val="22"/>
        </w:rPr>
        <w:t xml:space="preserve">Vendors may submit specific complaints in writing to the </w:t>
      </w:r>
      <w:r>
        <w:rPr>
          <w:sz w:val="22"/>
          <w:szCs w:val="22"/>
        </w:rPr>
        <w:t>RF</w:t>
      </w:r>
      <w:r w:rsidR="000D3F21">
        <w:rPr>
          <w:sz w:val="22"/>
          <w:szCs w:val="22"/>
        </w:rPr>
        <w:t>QQ</w:t>
      </w:r>
      <w:r w:rsidRPr="00664315">
        <w:rPr>
          <w:sz w:val="22"/>
          <w:szCs w:val="22"/>
        </w:rPr>
        <w:t xml:space="preserve"> Coordinator, if Vendor believes requirements exist that unduly constrain competition. The complaint must be made in writing to the </w:t>
      </w:r>
      <w:r>
        <w:rPr>
          <w:sz w:val="22"/>
          <w:szCs w:val="22"/>
        </w:rPr>
        <w:t>RF</w:t>
      </w:r>
      <w:r w:rsidR="000D3F21">
        <w:rPr>
          <w:sz w:val="22"/>
          <w:szCs w:val="22"/>
        </w:rPr>
        <w:t>QQ</w:t>
      </w:r>
      <w:r w:rsidRPr="00664315">
        <w:rPr>
          <w:sz w:val="22"/>
          <w:szCs w:val="22"/>
        </w:rPr>
        <w:t xml:space="preserve"> </w:t>
      </w:r>
      <w:r>
        <w:rPr>
          <w:sz w:val="22"/>
          <w:szCs w:val="22"/>
        </w:rPr>
        <w:t xml:space="preserve">Coordinator </w:t>
      </w:r>
      <w:r w:rsidRPr="00664315">
        <w:rPr>
          <w:sz w:val="22"/>
          <w:szCs w:val="22"/>
        </w:rPr>
        <w:t>before the Response due date.  The complaint must state how the requirement unduly constrains competition and provide the relevant facts, circumstances and documentation. The solicitation process may continue.</w:t>
      </w:r>
    </w:p>
    <w:p w14:paraId="26B102E4" w14:textId="77777777" w:rsidR="002C687F" w:rsidRPr="00E252DF" w:rsidRDefault="002C687F" w:rsidP="004E7B3F">
      <w:pPr>
        <w:pStyle w:val="Heading2"/>
        <w:numPr>
          <w:ilvl w:val="1"/>
          <w:numId w:val="8"/>
        </w:numPr>
        <w:ind w:hanging="720"/>
      </w:pPr>
      <w:bookmarkStart w:id="442" w:name="_Toc375111610"/>
      <w:bookmarkStart w:id="443" w:name="_Toc402258792"/>
      <w:bookmarkStart w:id="444" w:name="_Toc71883647"/>
      <w:r w:rsidRPr="00E252DF">
        <w:t>Response Contents</w:t>
      </w:r>
      <w:bookmarkEnd w:id="104"/>
      <w:bookmarkEnd w:id="105"/>
      <w:bookmarkEnd w:id="106"/>
      <w:bookmarkEnd w:id="440"/>
      <w:bookmarkEnd w:id="441"/>
      <w:bookmarkEnd w:id="442"/>
      <w:bookmarkEnd w:id="443"/>
      <w:bookmarkEnd w:id="444"/>
    </w:p>
    <w:p w14:paraId="6FC8B825" w14:textId="77777777" w:rsidR="002C687F" w:rsidRPr="00664315" w:rsidRDefault="002C687F" w:rsidP="002C687F">
      <w:pPr>
        <w:pStyle w:val="BodyTextIndent"/>
        <w:rPr>
          <w:szCs w:val="22"/>
        </w:rPr>
      </w:pPr>
      <w:r w:rsidRPr="00664315">
        <w:rPr>
          <w:szCs w:val="22"/>
        </w:rPr>
        <w:t>The Response must contain information responding to all mandatory requirements, a signed certification and assurances, and must include the signature of an authorized Vendor representative on all documents required in the appendices.</w:t>
      </w:r>
    </w:p>
    <w:p w14:paraId="024D630C" w14:textId="77777777" w:rsidR="002C687F" w:rsidRPr="00664315" w:rsidRDefault="002C687F" w:rsidP="002C687F">
      <w:pPr>
        <w:pStyle w:val="BodyTextIndent"/>
        <w:rPr>
          <w:szCs w:val="22"/>
        </w:rPr>
      </w:pPr>
      <w:r w:rsidRPr="00664315">
        <w:rPr>
          <w:szCs w:val="22"/>
        </w:rPr>
        <w:t xml:space="preserve">The Response should be submitted in two (2) </w:t>
      </w:r>
      <w:r>
        <w:rPr>
          <w:szCs w:val="22"/>
        </w:rPr>
        <w:t>separate files</w:t>
      </w:r>
      <w:r w:rsidRPr="00664315">
        <w:rPr>
          <w:szCs w:val="22"/>
        </w:rPr>
        <w:t xml:space="preserve"> containing what is listed below. This separation of documentation protects the integrity of the State’s evaluation process. No mention of the cost response may be made in Volume 1.</w:t>
      </w:r>
    </w:p>
    <w:p w14:paraId="6DDD83B8" w14:textId="77777777" w:rsidR="002C687F" w:rsidRPr="00664315" w:rsidRDefault="002C687F" w:rsidP="002C687F">
      <w:pPr>
        <w:pStyle w:val="BodyTextIndent"/>
        <w:tabs>
          <w:tab w:val="left" w:pos="5760"/>
        </w:tabs>
        <w:rPr>
          <w:szCs w:val="22"/>
        </w:rPr>
      </w:pPr>
      <w:r>
        <w:rPr>
          <w:szCs w:val="22"/>
          <w:u w:val="single"/>
        </w:rPr>
        <w:t>File entitled --</w:t>
      </w:r>
      <w:r w:rsidRPr="00664315">
        <w:rPr>
          <w:szCs w:val="22"/>
          <w:u w:val="single"/>
        </w:rPr>
        <w:t>Volume 1</w:t>
      </w:r>
      <w:r w:rsidRPr="00664315">
        <w:rPr>
          <w:szCs w:val="22"/>
        </w:rPr>
        <w:t>:</w:t>
      </w:r>
      <w:r>
        <w:rPr>
          <w:szCs w:val="22"/>
        </w:rPr>
        <w:tab/>
      </w:r>
    </w:p>
    <w:p w14:paraId="66132B2C" w14:textId="77777777" w:rsidR="002C687F" w:rsidRPr="00664315" w:rsidRDefault="002C687F" w:rsidP="004E7B3F">
      <w:pPr>
        <w:pStyle w:val="BodyTextIndent"/>
        <w:numPr>
          <w:ilvl w:val="0"/>
          <w:numId w:val="6"/>
        </w:numPr>
        <w:spacing w:before="0"/>
        <w:rPr>
          <w:szCs w:val="22"/>
        </w:rPr>
      </w:pPr>
      <w:r w:rsidRPr="00664315">
        <w:rPr>
          <w:szCs w:val="22"/>
        </w:rPr>
        <w:t xml:space="preserve">The Response to </w:t>
      </w:r>
      <w:r>
        <w:rPr>
          <w:szCs w:val="22"/>
        </w:rPr>
        <w:t>Section 4,</w:t>
      </w:r>
      <w:r w:rsidRPr="00664315">
        <w:rPr>
          <w:szCs w:val="22"/>
        </w:rPr>
        <w:t xml:space="preserve"> Vendor </w:t>
      </w:r>
      <w:r>
        <w:rPr>
          <w:szCs w:val="22"/>
        </w:rPr>
        <w:t>R</w:t>
      </w:r>
      <w:r w:rsidRPr="00664315">
        <w:rPr>
          <w:szCs w:val="22"/>
        </w:rPr>
        <w:t>equirements</w:t>
      </w:r>
      <w:r>
        <w:rPr>
          <w:szCs w:val="22"/>
        </w:rPr>
        <w:t xml:space="preserve"> and Section 5, Experience</w:t>
      </w:r>
      <w:r w:rsidR="007B78A3">
        <w:rPr>
          <w:szCs w:val="22"/>
        </w:rPr>
        <w:t xml:space="preserve">, </w:t>
      </w:r>
      <w:r>
        <w:rPr>
          <w:szCs w:val="22"/>
        </w:rPr>
        <w:t>Skill</w:t>
      </w:r>
      <w:r w:rsidR="007B78A3">
        <w:rPr>
          <w:szCs w:val="22"/>
        </w:rPr>
        <w:t>s and Approach</w:t>
      </w:r>
    </w:p>
    <w:p w14:paraId="086C152C" w14:textId="77777777" w:rsidR="002C687F" w:rsidRPr="00664315" w:rsidRDefault="002C687F" w:rsidP="002C687F">
      <w:pPr>
        <w:pStyle w:val="BodyTextIndent"/>
        <w:rPr>
          <w:szCs w:val="22"/>
        </w:rPr>
      </w:pPr>
      <w:r>
        <w:rPr>
          <w:szCs w:val="22"/>
          <w:u w:val="single"/>
        </w:rPr>
        <w:lastRenderedPageBreak/>
        <w:t xml:space="preserve">File entitled--- </w:t>
      </w:r>
      <w:r w:rsidRPr="00664315">
        <w:rPr>
          <w:szCs w:val="22"/>
          <w:u w:val="single"/>
        </w:rPr>
        <w:t>Volume 2</w:t>
      </w:r>
      <w:r w:rsidRPr="00664315">
        <w:rPr>
          <w:szCs w:val="22"/>
        </w:rPr>
        <w:t>:</w:t>
      </w:r>
    </w:p>
    <w:p w14:paraId="3574F8D3" w14:textId="77777777" w:rsidR="002C687F" w:rsidRPr="00664315" w:rsidRDefault="002C687F" w:rsidP="004E7B3F">
      <w:pPr>
        <w:pStyle w:val="BodyTextIndent"/>
        <w:numPr>
          <w:ilvl w:val="0"/>
          <w:numId w:val="7"/>
        </w:numPr>
        <w:spacing w:before="0"/>
        <w:rPr>
          <w:szCs w:val="22"/>
        </w:rPr>
      </w:pPr>
      <w:r w:rsidRPr="00664315">
        <w:rPr>
          <w:szCs w:val="22"/>
        </w:rPr>
        <w:t xml:space="preserve">The Responses to </w:t>
      </w:r>
      <w:r>
        <w:rPr>
          <w:szCs w:val="22"/>
        </w:rPr>
        <w:t xml:space="preserve">Section 6, Financial </w:t>
      </w:r>
      <w:r w:rsidR="00BF438F">
        <w:rPr>
          <w:szCs w:val="22"/>
        </w:rPr>
        <w:t>Proposal</w:t>
      </w:r>
      <w:r w:rsidRPr="00664315">
        <w:rPr>
          <w:szCs w:val="22"/>
        </w:rPr>
        <w:t xml:space="preserve"> </w:t>
      </w:r>
    </w:p>
    <w:p w14:paraId="637A8733" w14:textId="77777777" w:rsidR="002C687F" w:rsidRPr="00664315" w:rsidRDefault="002C687F" w:rsidP="004E7B3F">
      <w:pPr>
        <w:pStyle w:val="BodyTextIndent"/>
        <w:numPr>
          <w:ilvl w:val="0"/>
          <w:numId w:val="7"/>
        </w:numPr>
        <w:spacing w:before="0"/>
        <w:rPr>
          <w:szCs w:val="22"/>
        </w:rPr>
      </w:pPr>
      <w:r w:rsidRPr="00664315">
        <w:rPr>
          <w:szCs w:val="22"/>
        </w:rPr>
        <w:t xml:space="preserve">The cost response in a completed </w:t>
      </w:r>
      <w:r w:rsidRPr="00664315">
        <w:rPr>
          <w:i/>
          <w:szCs w:val="22"/>
        </w:rPr>
        <w:t>Cost Model</w:t>
      </w:r>
      <w:r w:rsidR="00891921">
        <w:rPr>
          <w:i/>
          <w:szCs w:val="22"/>
        </w:rPr>
        <w:t xml:space="preserve"> (See Section 6.4)</w:t>
      </w:r>
      <w:r w:rsidRPr="00664315">
        <w:rPr>
          <w:szCs w:val="22"/>
        </w:rPr>
        <w:t xml:space="preserve"> </w:t>
      </w:r>
    </w:p>
    <w:p w14:paraId="6EA1937B" w14:textId="77777777" w:rsidR="002C687F" w:rsidRPr="00664315" w:rsidRDefault="002C687F" w:rsidP="004E7B3F">
      <w:pPr>
        <w:pStyle w:val="BodyTextIndent"/>
        <w:numPr>
          <w:ilvl w:val="0"/>
          <w:numId w:val="7"/>
        </w:numPr>
        <w:spacing w:before="0"/>
        <w:rPr>
          <w:szCs w:val="22"/>
        </w:rPr>
      </w:pPr>
      <w:r w:rsidRPr="00664315">
        <w:rPr>
          <w:szCs w:val="22"/>
        </w:rPr>
        <w:t xml:space="preserve">Vendor’s signed and completed </w:t>
      </w:r>
      <w:r w:rsidRPr="00664315">
        <w:rPr>
          <w:i/>
          <w:szCs w:val="22"/>
        </w:rPr>
        <w:t>Certifications and Assurances</w:t>
      </w:r>
      <w:r w:rsidR="00891921">
        <w:rPr>
          <w:i/>
          <w:szCs w:val="22"/>
        </w:rPr>
        <w:t xml:space="preserve"> (Appendix A)</w:t>
      </w:r>
    </w:p>
    <w:p w14:paraId="47A3BB5C" w14:textId="77777777" w:rsidR="002C687F" w:rsidRPr="00664315" w:rsidRDefault="002C687F" w:rsidP="004E7B3F">
      <w:pPr>
        <w:pStyle w:val="BodyTextIndent"/>
        <w:numPr>
          <w:ilvl w:val="0"/>
          <w:numId w:val="7"/>
        </w:numPr>
        <w:spacing w:before="0"/>
        <w:rPr>
          <w:szCs w:val="22"/>
        </w:rPr>
      </w:pPr>
      <w:r w:rsidRPr="00664315">
        <w:rPr>
          <w:szCs w:val="22"/>
        </w:rPr>
        <w:t xml:space="preserve">Vendor’s exceptions and/or proposed revisions to the Contract </w:t>
      </w:r>
      <w:r w:rsidR="00E75A80">
        <w:rPr>
          <w:i/>
          <w:iCs/>
          <w:szCs w:val="22"/>
        </w:rPr>
        <w:t xml:space="preserve">(Appendix B) </w:t>
      </w:r>
      <w:r w:rsidR="0007102A">
        <w:rPr>
          <w:szCs w:val="22"/>
        </w:rPr>
        <w:t xml:space="preserve">– </w:t>
      </w:r>
      <w:r w:rsidR="0007102A">
        <w:rPr>
          <w:i/>
          <w:szCs w:val="22"/>
        </w:rPr>
        <w:t>if applicable</w:t>
      </w:r>
    </w:p>
    <w:p w14:paraId="6F57A4FE" w14:textId="77777777" w:rsidR="002C687F" w:rsidRPr="00664315" w:rsidRDefault="002C687F" w:rsidP="004E7B3F">
      <w:pPr>
        <w:pStyle w:val="BodyTextIndent"/>
        <w:numPr>
          <w:ilvl w:val="0"/>
          <w:numId w:val="7"/>
        </w:numPr>
        <w:spacing w:before="0"/>
        <w:rPr>
          <w:szCs w:val="22"/>
        </w:rPr>
      </w:pPr>
      <w:r w:rsidRPr="00664315">
        <w:rPr>
          <w:szCs w:val="22"/>
        </w:rPr>
        <w:t xml:space="preserve">Vendor’s </w:t>
      </w:r>
      <w:r w:rsidRPr="00664315">
        <w:rPr>
          <w:i/>
          <w:szCs w:val="22"/>
        </w:rPr>
        <w:t>MWBE Certification</w:t>
      </w:r>
      <w:r w:rsidRPr="00664315">
        <w:rPr>
          <w:szCs w:val="22"/>
        </w:rPr>
        <w:t xml:space="preserve"> </w:t>
      </w:r>
      <w:r w:rsidRPr="00E75A80">
        <w:rPr>
          <w:i/>
          <w:iCs/>
          <w:szCs w:val="22"/>
        </w:rPr>
        <w:t>(Appendix C)</w:t>
      </w:r>
      <w:r w:rsidR="0007102A">
        <w:rPr>
          <w:szCs w:val="22"/>
        </w:rPr>
        <w:t xml:space="preserve"> - </w:t>
      </w:r>
      <w:r w:rsidRPr="0007102A">
        <w:rPr>
          <w:i/>
          <w:szCs w:val="22"/>
        </w:rPr>
        <w:t>if applicable</w:t>
      </w:r>
    </w:p>
    <w:p w14:paraId="106185AF" w14:textId="77777777" w:rsidR="002C687F" w:rsidRPr="00664315" w:rsidRDefault="002C687F" w:rsidP="002C687F">
      <w:pPr>
        <w:pStyle w:val="BodyTextIndent"/>
        <w:rPr>
          <w:szCs w:val="22"/>
        </w:rPr>
      </w:pPr>
      <w:r w:rsidRPr="00664315">
        <w:rPr>
          <w:szCs w:val="22"/>
        </w:rPr>
        <w:t>Failure to provide any requested information in the prescribed format may result in disqualification of the Vendor.</w:t>
      </w:r>
    </w:p>
    <w:p w14:paraId="08524326" w14:textId="77777777" w:rsidR="002C687F" w:rsidRPr="00E252DF" w:rsidRDefault="002C687F" w:rsidP="004E7B3F">
      <w:pPr>
        <w:pStyle w:val="Heading2"/>
        <w:numPr>
          <w:ilvl w:val="1"/>
          <w:numId w:val="8"/>
        </w:numPr>
        <w:ind w:hanging="720"/>
      </w:pPr>
      <w:bookmarkStart w:id="445" w:name="_Toc59620229"/>
      <w:bookmarkStart w:id="446" w:name="_Toc346106388"/>
      <w:bookmarkStart w:id="447" w:name="_Ref81035235"/>
      <w:bookmarkStart w:id="448" w:name="_Toc375111611"/>
      <w:bookmarkStart w:id="449" w:name="_Toc402258793"/>
      <w:bookmarkStart w:id="450" w:name="_Toc7188364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252DF">
        <w:t xml:space="preserve">Response </w:t>
      </w:r>
      <w:bookmarkEnd w:id="148"/>
      <w:bookmarkEnd w:id="149"/>
      <w:bookmarkEnd w:id="150"/>
      <w:bookmarkEnd w:id="151"/>
      <w:bookmarkEnd w:id="445"/>
      <w:r w:rsidRPr="00E252DF">
        <w:t>Requirements</w:t>
      </w:r>
      <w:bookmarkEnd w:id="446"/>
      <w:bookmarkEnd w:id="447"/>
      <w:bookmarkEnd w:id="448"/>
      <w:bookmarkEnd w:id="449"/>
      <w:bookmarkEnd w:id="450"/>
    </w:p>
    <w:p w14:paraId="56E6C199" w14:textId="77777777" w:rsidR="002C687F" w:rsidRDefault="002C687F" w:rsidP="002C687F">
      <w:pPr>
        <w:pStyle w:val="BodyTextIndent"/>
        <w:rPr>
          <w:szCs w:val="22"/>
        </w:rPr>
      </w:pPr>
      <w:bookmarkStart w:id="451" w:name="_Ref324301774"/>
      <w:bookmarkStart w:id="452" w:name="_Toc315776341"/>
      <w:bookmarkStart w:id="453" w:name="_Toc318706879"/>
      <w:bookmarkStart w:id="454" w:name="_Toc318783628"/>
      <w:bookmarkStart w:id="455" w:name="_Toc318784067"/>
      <w:bookmarkStart w:id="456" w:name="_Toc318886094"/>
      <w:bookmarkStart w:id="457" w:name="_Toc319121559"/>
      <w:bookmarkStart w:id="458" w:name="_Toc319128004"/>
      <w:bookmarkStart w:id="459" w:name="_Toc349108631"/>
      <w:bookmarkStart w:id="460" w:name="_Toc349465171"/>
      <w:bookmarkStart w:id="461" w:name="_Toc349467924"/>
      <w:bookmarkStart w:id="462" w:name="_Toc349468032"/>
      <w:bookmarkStart w:id="463" w:name="_Toc349468952"/>
      <w:bookmarkStart w:id="464" w:name="_Toc350239070"/>
      <w:bookmarkStart w:id="465" w:name="_Toc350332407"/>
      <w:bookmarkStart w:id="466" w:name="_Toc350859484"/>
      <w:bookmarkStart w:id="467" w:name="_Toc352044168"/>
      <w:bookmarkStart w:id="468" w:name="_Toc352044791"/>
      <w:bookmarkStart w:id="469" w:name="_Toc353004901"/>
      <w:bookmarkStart w:id="470" w:name="_Toc353008510"/>
      <w:bookmarkStart w:id="471" w:name="_Toc353596816"/>
      <w:bookmarkStart w:id="472" w:name="_Toc353622341"/>
      <w:bookmarkStart w:id="473" w:name="_Toc353623068"/>
      <w:bookmarkStart w:id="474" w:name="_Toc353623227"/>
      <w:bookmarkStart w:id="475" w:name="_Toc353674202"/>
      <w:bookmarkStart w:id="476" w:name="_Toc354914669"/>
      <w:bookmarkStart w:id="477" w:name="_Toc354970996"/>
      <w:bookmarkStart w:id="478" w:name="_Toc354971384"/>
      <w:bookmarkStart w:id="479" w:name="_Toc355085208"/>
      <w:bookmarkStart w:id="480" w:name="_Toc355407801"/>
      <w:bookmarkStart w:id="481" w:name="_Toc357522146"/>
      <w:bookmarkStart w:id="482" w:name="_Toc369571820"/>
      <w:bookmarkStart w:id="483" w:name="_Toc369588424"/>
      <w:bookmarkStart w:id="484" w:name="_Toc369596509"/>
      <w:bookmarkStart w:id="485" w:name="_Toc369597105"/>
      <w:bookmarkStart w:id="486" w:name="_Toc369602460"/>
      <w:bookmarkStart w:id="487" w:name="_Toc369937671"/>
      <w:bookmarkStart w:id="488" w:name="_Toc386861091"/>
      <w:r w:rsidRPr="00664315">
        <w:rPr>
          <w:szCs w:val="22"/>
        </w:rPr>
        <w:t xml:space="preserve">The signature block in Appendix A, </w:t>
      </w:r>
      <w:r w:rsidRPr="005E47FD">
        <w:rPr>
          <w:szCs w:val="22"/>
        </w:rPr>
        <w:t>Certifications and Assurances</w:t>
      </w:r>
      <w:r w:rsidRPr="00664315">
        <w:rPr>
          <w:szCs w:val="22"/>
        </w:rPr>
        <w:t>, must be signed by a representative authorized to bind the company to the offer.</w:t>
      </w:r>
      <w:bookmarkStart w:id="489" w:name="_Toc353623075"/>
      <w:bookmarkEnd w:id="451"/>
    </w:p>
    <w:p w14:paraId="6D9DFEA5" w14:textId="77777777" w:rsidR="002C687F" w:rsidRPr="000620DA" w:rsidRDefault="002C687F" w:rsidP="00901661">
      <w:pPr>
        <w:pStyle w:val="BodyTextIndent"/>
        <w:rPr>
          <w:b/>
          <w:szCs w:val="22"/>
          <w:u w:val="single"/>
        </w:rPr>
      </w:pPr>
      <w:r w:rsidRPr="003F7D62">
        <w:rPr>
          <w:b/>
          <w:szCs w:val="22"/>
          <w:u w:val="single"/>
        </w:rPr>
        <w:t>For Mandatory</w:t>
      </w:r>
      <w:r w:rsidR="002629EB" w:rsidRPr="003F7D62">
        <w:rPr>
          <w:b/>
          <w:szCs w:val="22"/>
          <w:u w:val="single"/>
        </w:rPr>
        <w:t xml:space="preserve"> (M), </w:t>
      </w:r>
      <w:r w:rsidRPr="003F7D62">
        <w:rPr>
          <w:b/>
          <w:szCs w:val="22"/>
          <w:u w:val="single"/>
        </w:rPr>
        <w:t xml:space="preserve">requirements </w:t>
      </w:r>
      <w:r w:rsidRPr="000620DA">
        <w:rPr>
          <w:b/>
          <w:szCs w:val="22"/>
          <w:u w:val="single"/>
        </w:rPr>
        <w:t>the Response must always indicate explicitly whether or not the Vendor’s proposed Products/Services meet the requirement. A statement, “(Vendor Name) has read, understands, and fully complies with this requirement” is acceptable, along with any additional information requested.</w:t>
      </w:r>
    </w:p>
    <w:p w14:paraId="613EE7A4" w14:textId="77777777" w:rsidR="002C687F" w:rsidRPr="000620DA" w:rsidRDefault="002C687F" w:rsidP="00901661">
      <w:pPr>
        <w:pStyle w:val="BodyTextIndent"/>
        <w:rPr>
          <w:b/>
          <w:szCs w:val="22"/>
          <w:u w:val="single"/>
        </w:rPr>
      </w:pPr>
      <w:r w:rsidRPr="000620DA">
        <w:rPr>
          <w:b/>
          <w:szCs w:val="22"/>
          <w:u w:val="single"/>
        </w:rPr>
        <w:t>For Mandatory Scored (MS) items, the Response must always indicate explicitly whether or not the Vendor's proposed Products/Services meet the requirement, and describe how the proposed Vendor’s Products/Services will accomplish each requirement or are desirable as it relates to the service(s) proposed.</w:t>
      </w:r>
    </w:p>
    <w:p w14:paraId="45496767" w14:textId="77777777" w:rsidR="002C687F" w:rsidRPr="00664315" w:rsidRDefault="002C687F" w:rsidP="002C687F">
      <w:pPr>
        <w:pStyle w:val="BodyTextIndent"/>
        <w:rPr>
          <w:szCs w:val="22"/>
        </w:rPr>
      </w:pPr>
      <w:r w:rsidRPr="00664315">
        <w:rPr>
          <w:szCs w:val="22"/>
        </w:rPr>
        <w:t>Vendor must respond to each Requirement. Failure to comply with any applicable item may result in the Response being disqualified.</w:t>
      </w:r>
      <w:bookmarkStart w:id="490" w:name="_Toc353623078"/>
      <w:bookmarkStart w:id="491" w:name="_Ref355077469"/>
      <w:bookmarkStart w:id="492" w:name="_Ref57030295"/>
      <w:bookmarkStart w:id="493" w:name="_Toc353623076"/>
      <w:bookmarkEnd w:id="489"/>
      <w:r w:rsidRPr="00664315">
        <w:rPr>
          <w:szCs w:val="22"/>
        </w:rPr>
        <w:t xml:space="preserve"> In each requirement title is a designation indicating how the Response will be evaluated</w:t>
      </w:r>
      <w:bookmarkEnd w:id="490"/>
      <w:bookmarkEnd w:id="491"/>
      <w:bookmarkEnd w:id="492"/>
      <w:r>
        <w:rPr>
          <w:szCs w:val="22"/>
        </w:rPr>
        <w:t xml:space="preserve">, as set forth in Section </w:t>
      </w:r>
      <w:r w:rsidR="00ED1B15">
        <w:rPr>
          <w:szCs w:val="22"/>
        </w:rPr>
        <w:t>7</w:t>
      </w:r>
      <w:r>
        <w:rPr>
          <w:szCs w:val="22"/>
        </w:rPr>
        <w:t>.</w:t>
      </w:r>
    </w:p>
    <w:p w14:paraId="2C10B8AE" w14:textId="77777777" w:rsidR="002C687F" w:rsidRPr="00E252DF" w:rsidRDefault="002C687F" w:rsidP="004E7B3F">
      <w:pPr>
        <w:pStyle w:val="Heading2"/>
        <w:numPr>
          <w:ilvl w:val="1"/>
          <w:numId w:val="8"/>
        </w:numPr>
        <w:ind w:hanging="720"/>
      </w:pPr>
      <w:bookmarkStart w:id="494" w:name="_Toc59620230"/>
      <w:bookmarkStart w:id="495" w:name="_Toc375111612"/>
      <w:bookmarkStart w:id="496" w:name="_Toc402258794"/>
      <w:bookmarkStart w:id="497" w:name="_Toc71883649"/>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93"/>
      <w:r w:rsidRPr="00E252DF">
        <w:t>Delivery of Responses</w:t>
      </w:r>
      <w:bookmarkStart w:id="498" w:name="_Toc5962023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494"/>
      <w:bookmarkEnd w:id="495"/>
      <w:bookmarkEnd w:id="496"/>
      <w:bookmarkEnd w:id="497"/>
    </w:p>
    <w:p w14:paraId="1889B205" w14:textId="77777777" w:rsidR="002C687F" w:rsidRPr="00AC14CA" w:rsidRDefault="002C687F" w:rsidP="002C687F">
      <w:pPr>
        <w:pStyle w:val="BodyTextIndent"/>
      </w:pPr>
      <w:r w:rsidRPr="00AC14CA">
        <w:rPr>
          <w:szCs w:val="22"/>
        </w:rPr>
        <w:t xml:space="preserve">All proposals must arrive via an </w:t>
      </w:r>
      <w:r w:rsidRPr="00EB5AD8">
        <w:rPr>
          <w:szCs w:val="22"/>
          <w:u w:val="single"/>
        </w:rPr>
        <w:t>attachment to e-mail</w:t>
      </w:r>
      <w:r w:rsidRPr="00AC14CA">
        <w:rPr>
          <w:szCs w:val="22"/>
        </w:rPr>
        <w:t xml:space="preserve"> to the </w:t>
      </w:r>
      <w:r>
        <w:rPr>
          <w:szCs w:val="22"/>
        </w:rPr>
        <w:t>RF</w:t>
      </w:r>
      <w:r w:rsidR="00EB5AD8">
        <w:rPr>
          <w:szCs w:val="22"/>
        </w:rPr>
        <w:t>QQ</w:t>
      </w:r>
      <w:r w:rsidRPr="00AC14CA">
        <w:rPr>
          <w:szCs w:val="22"/>
        </w:rPr>
        <w:t xml:space="preserve"> Coordinator at the email address above</w:t>
      </w:r>
      <w:r w:rsidR="00EB5AD8">
        <w:rPr>
          <w:szCs w:val="22"/>
        </w:rPr>
        <w:t xml:space="preserve"> (Section 3.1</w:t>
      </w:r>
      <w:r w:rsidR="009A1CC4">
        <w:rPr>
          <w:szCs w:val="22"/>
        </w:rPr>
        <w:t xml:space="preserve"> </w:t>
      </w:r>
      <w:r w:rsidR="00EB5AD8" w:rsidRPr="00F85836">
        <w:rPr>
          <w:i/>
          <w:szCs w:val="22"/>
        </w:rPr>
        <w:t>RFQQ Coordinator (Proper Communication)</w:t>
      </w:r>
      <w:r w:rsidR="00EB5AD8">
        <w:rPr>
          <w:szCs w:val="22"/>
        </w:rPr>
        <w:t>)</w:t>
      </w:r>
      <w:r w:rsidRPr="00AC14CA">
        <w:rPr>
          <w:szCs w:val="22"/>
        </w:rPr>
        <w:t>, on the proposal</w:t>
      </w:r>
      <w:r w:rsidR="00EB5AD8">
        <w:rPr>
          <w:szCs w:val="22"/>
        </w:rPr>
        <w:t xml:space="preserve"> response</w:t>
      </w:r>
      <w:r w:rsidRPr="00AC14CA">
        <w:rPr>
          <w:szCs w:val="22"/>
        </w:rPr>
        <w:t xml:space="preserve"> due date and time stated in Section 2. Responses arriving in in the </w:t>
      </w:r>
      <w:r>
        <w:rPr>
          <w:szCs w:val="22"/>
        </w:rPr>
        <w:t>RF</w:t>
      </w:r>
      <w:r w:rsidR="00EB5AD8">
        <w:rPr>
          <w:szCs w:val="22"/>
        </w:rPr>
        <w:t>QQ</w:t>
      </w:r>
      <w:r w:rsidRPr="00AC14CA">
        <w:rPr>
          <w:szCs w:val="22"/>
        </w:rPr>
        <w:t xml:space="preserve"> Coordinator’s in-box after the time stated in Section 2 will be disqualified.  </w:t>
      </w:r>
      <w:r w:rsidRPr="00AC14CA">
        <w:t>The "receive date/time" posted by CTS’ email system will be used as the official time stamp but may not reflect the exact time received.</w:t>
      </w:r>
    </w:p>
    <w:p w14:paraId="757F363E" w14:textId="77777777" w:rsidR="002C687F" w:rsidRPr="00AC14CA" w:rsidRDefault="002C687F" w:rsidP="002C687F">
      <w:pPr>
        <w:pStyle w:val="BodyTextIndent"/>
      </w:pPr>
      <w:r w:rsidRPr="00AC14CA">
        <w:rPr>
          <w:szCs w:val="22"/>
        </w:rPr>
        <w:t xml:space="preserve">Vendors should allow sufficient time to ensure timely receipt of the proposal by </w:t>
      </w:r>
      <w:r w:rsidRPr="009F7166">
        <w:rPr>
          <w:szCs w:val="22"/>
        </w:rPr>
        <w:t xml:space="preserve">the </w:t>
      </w:r>
      <w:r w:rsidR="00066264" w:rsidRPr="009F7166">
        <w:rPr>
          <w:szCs w:val="22"/>
        </w:rPr>
        <w:t>RFQQ</w:t>
      </w:r>
      <w:r w:rsidRPr="00AC14CA">
        <w:rPr>
          <w:szCs w:val="22"/>
        </w:rPr>
        <w:t xml:space="preserve"> Coordinator.  Late Responses will </w:t>
      </w:r>
      <w:r w:rsidRPr="00AC14CA">
        <w:rPr>
          <w:szCs w:val="22"/>
          <w:u w:val="single"/>
        </w:rPr>
        <w:t>not</w:t>
      </w:r>
      <w:r w:rsidRPr="00AC14CA">
        <w:rPr>
          <w:szCs w:val="22"/>
        </w:rPr>
        <w:t xml:space="preserve"> be accepted and will be automatically disqualified from further consideration.  </w:t>
      </w:r>
    </w:p>
    <w:p w14:paraId="2C50CCDB" w14:textId="77777777" w:rsidR="002C687F" w:rsidRPr="0079087D" w:rsidRDefault="002C687F" w:rsidP="002C687F">
      <w:pPr>
        <w:spacing w:before="120"/>
        <w:ind w:left="720"/>
        <w:rPr>
          <w:rFonts w:cs="Arial"/>
          <w:bCs/>
          <w:sz w:val="22"/>
          <w:u w:val="single"/>
        </w:rPr>
      </w:pPr>
      <w:r w:rsidRPr="00AC14CA">
        <w:rPr>
          <w:sz w:val="22"/>
        </w:rPr>
        <w:t xml:space="preserve">CTS assumes no responsibility for delays caused by Vendor’s e-mail, network problems or any other party.  </w:t>
      </w:r>
      <w:r w:rsidRPr="0079087D">
        <w:rPr>
          <w:rFonts w:cs="Arial"/>
          <w:bCs/>
          <w:sz w:val="22"/>
          <w:u w:val="single"/>
        </w:rPr>
        <w:t xml:space="preserve">Zipped files cannot be received by CTS and cannot be used for submission of Responses.    </w:t>
      </w:r>
    </w:p>
    <w:p w14:paraId="32CFA96D" w14:textId="77777777" w:rsidR="002C687F" w:rsidRPr="00E252DF" w:rsidRDefault="002C687F" w:rsidP="004E7B3F">
      <w:pPr>
        <w:pStyle w:val="Heading2"/>
        <w:numPr>
          <w:ilvl w:val="1"/>
          <w:numId w:val="8"/>
        </w:numPr>
        <w:ind w:hanging="720"/>
      </w:pPr>
      <w:bookmarkStart w:id="499" w:name="_Toc59620233"/>
      <w:bookmarkStart w:id="500" w:name="_Toc375111613"/>
      <w:bookmarkStart w:id="501" w:name="_Toc402258795"/>
      <w:bookmarkStart w:id="502" w:name="_Toc7188365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498"/>
      <w:r w:rsidRPr="00E252DF">
        <w:t>Proprietary or Confidential Information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499"/>
      <w:bookmarkEnd w:id="500"/>
      <w:bookmarkEnd w:id="501"/>
      <w:bookmarkEnd w:id="502"/>
    </w:p>
    <w:p w14:paraId="63A39974" w14:textId="77777777" w:rsidR="002C687F" w:rsidRPr="00664315" w:rsidRDefault="002C687F" w:rsidP="002C687F">
      <w:pPr>
        <w:pStyle w:val="BodyTextIndent"/>
        <w:rPr>
          <w:szCs w:val="22"/>
        </w:rPr>
      </w:pPr>
      <w:r w:rsidRPr="00664315">
        <w:rPr>
          <w:szCs w:val="22"/>
        </w:rPr>
        <w:t>Any information contained in the Response that is proprietary or confidential must be clearly designated. Marking of the entire Response or entire sections of the Response as proprietary or confidential will not be accepted nor honored. CTS will not accept Responses where pricing is marked proprietary or confidential, and the Response will be rejected.</w:t>
      </w:r>
    </w:p>
    <w:p w14:paraId="1642F5B3" w14:textId="77777777" w:rsidR="002C687F" w:rsidRPr="00664315" w:rsidRDefault="002C687F" w:rsidP="002C687F">
      <w:pPr>
        <w:pStyle w:val="BodyTextIndent"/>
        <w:rPr>
          <w:szCs w:val="22"/>
        </w:rPr>
      </w:pPr>
      <w:r w:rsidRPr="00664315">
        <w:rPr>
          <w:szCs w:val="22"/>
        </w:rPr>
        <w:t xml:space="preserve">To the extent consistent with chapter 42.56 RCW, the Public Disclosure Act, CTS shall maintain the confidentiality of Vendor’s information marked confidential or proprietary. If a request is </w:t>
      </w:r>
      <w:r w:rsidRPr="00664315">
        <w:rPr>
          <w:szCs w:val="22"/>
        </w:rPr>
        <w:lastRenderedPageBreak/>
        <w:t>made to view Vendor’s proprietary information, CTS will notify Vendor of the request and of the date that the records will be released to the requester unless Vendor obtains a court order enjoining that disclosure. If Vendor fails to obtain the court order enjoining disclosure, CTS will release the requested information on the date specified.</w:t>
      </w:r>
    </w:p>
    <w:p w14:paraId="21D87F7D" w14:textId="77777777" w:rsidR="002C687F" w:rsidRPr="00664315" w:rsidRDefault="002C687F" w:rsidP="002C687F">
      <w:pPr>
        <w:pStyle w:val="BodyTextIndent"/>
        <w:rPr>
          <w:szCs w:val="22"/>
        </w:rPr>
      </w:pPr>
      <w:r w:rsidRPr="00664315">
        <w:rPr>
          <w:szCs w:val="22"/>
        </w:rPr>
        <w:t xml:space="preserve">The State’s sole responsibility shall be limited to maintaining </w:t>
      </w:r>
      <w:r>
        <w:rPr>
          <w:szCs w:val="22"/>
        </w:rPr>
        <w:t xml:space="preserve">the above data in a secure area </w:t>
      </w:r>
      <w:r w:rsidRPr="00664315">
        <w:rPr>
          <w:szCs w:val="22"/>
        </w:rPr>
        <w:t>and to notify Vendor of any request(s) for disclosure for so long as CTS retains Vendo</w:t>
      </w:r>
      <w:r>
        <w:rPr>
          <w:szCs w:val="22"/>
        </w:rPr>
        <w:t xml:space="preserve">r’s </w:t>
      </w:r>
      <w:r w:rsidRPr="00664315">
        <w:rPr>
          <w:szCs w:val="22"/>
        </w:rPr>
        <w:t>information in CTS records. Failure to so label such materials or failure to timely respond after notice of request for public disclosure has been given shall be deemed a waiver by Vendor of any claim that such materials are exempt from disclosure.</w:t>
      </w:r>
    </w:p>
    <w:p w14:paraId="099F9F60" w14:textId="77777777" w:rsidR="002C687F" w:rsidRPr="00E252DF" w:rsidRDefault="002C687F" w:rsidP="004E7B3F">
      <w:pPr>
        <w:pStyle w:val="Heading2"/>
        <w:numPr>
          <w:ilvl w:val="1"/>
          <w:numId w:val="8"/>
        </w:numPr>
        <w:ind w:hanging="720"/>
      </w:pPr>
      <w:bookmarkStart w:id="503" w:name="_Toc59620234"/>
      <w:bookmarkStart w:id="504" w:name="_Toc375111614"/>
      <w:bookmarkStart w:id="505" w:name="_Toc402258796"/>
      <w:bookmarkStart w:id="506" w:name="_Toc71883651"/>
      <w:r w:rsidRPr="00E252DF">
        <w:t>Waive Minor Administrative Irregularities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503"/>
      <w:bookmarkEnd w:id="504"/>
      <w:bookmarkEnd w:id="505"/>
      <w:bookmarkEnd w:id="506"/>
    </w:p>
    <w:p w14:paraId="4BB1EBDC" w14:textId="77777777" w:rsidR="002C687F" w:rsidRPr="00664315" w:rsidRDefault="002C687F" w:rsidP="002C687F">
      <w:pPr>
        <w:pStyle w:val="BodyTextIndent"/>
        <w:rPr>
          <w:szCs w:val="22"/>
        </w:rPr>
      </w:pPr>
      <w:r w:rsidRPr="00664315">
        <w:rPr>
          <w:szCs w:val="22"/>
        </w:rPr>
        <w:t xml:space="preserve">CTS reserves the right to waive minor administrative irregularities contained in any Response. Additionally, CTS reserves the right, at its sole option, to make corrections to Vendors’ Responses when an obvious arithmetical error has been made in the price quotation. </w:t>
      </w:r>
    </w:p>
    <w:p w14:paraId="03B2236D" w14:textId="77777777" w:rsidR="002C687F" w:rsidRPr="00E252DF" w:rsidRDefault="002C687F" w:rsidP="004E7B3F">
      <w:pPr>
        <w:pStyle w:val="Heading2"/>
        <w:numPr>
          <w:ilvl w:val="1"/>
          <w:numId w:val="8"/>
        </w:numPr>
        <w:ind w:hanging="720"/>
      </w:pPr>
      <w:bookmarkStart w:id="507" w:name="_Toc59620235"/>
      <w:bookmarkStart w:id="508" w:name="_Toc375111615"/>
      <w:bookmarkStart w:id="509" w:name="_Toc402258797"/>
      <w:bookmarkStart w:id="510" w:name="_Toc71883652"/>
      <w:r w:rsidRPr="00E252DF">
        <w:t>Errors in Response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507"/>
      <w:bookmarkEnd w:id="508"/>
      <w:bookmarkEnd w:id="509"/>
      <w:bookmarkEnd w:id="510"/>
    </w:p>
    <w:p w14:paraId="6405D188" w14:textId="77777777" w:rsidR="002C687F" w:rsidRPr="00664315" w:rsidRDefault="002C687F" w:rsidP="002C687F">
      <w:pPr>
        <w:pStyle w:val="BodyTextIndent"/>
        <w:rPr>
          <w:szCs w:val="22"/>
        </w:rPr>
      </w:pPr>
      <w:r w:rsidRPr="00664315">
        <w:rPr>
          <w:szCs w:val="22"/>
        </w:rPr>
        <w:t>Vendors are liable for all errors or omissions contained in their Responses. Vendors will not be allowed to alter Response documents after the deadline for Response submission. CTS is not liable for any errors in Responses.</w:t>
      </w:r>
    </w:p>
    <w:p w14:paraId="4E442C71" w14:textId="77777777" w:rsidR="002C687F" w:rsidRPr="00E252DF" w:rsidRDefault="002C687F" w:rsidP="004E7B3F">
      <w:pPr>
        <w:pStyle w:val="Heading2"/>
        <w:numPr>
          <w:ilvl w:val="1"/>
          <w:numId w:val="8"/>
        </w:numPr>
        <w:ind w:hanging="720"/>
      </w:pPr>
      <w:bookmarkStart w:id="511" w:name="_Toc375111616"/>
      <w:bookmarkStart w:id="512" w:name="_Toc402258798"/>
      <w:bookmarkStart w:id="513" w:name="_Toc71883653"/>
      <w:r w:rsidRPr="00E252DF">
        <w:t>Administrative Clarifications</w:t>
      </w:r>
      <w:bookmarkEnd w:id="511"/>
      <w:bookmarkEnd w:id="512"/>
      <w:bookmarkEnd w:id="513"/>
    </w:p>
    <w:p w14:paraId="2869C351" w14:textId="77777777" w:rsidR="002C687F" w:rsidRPr="00664315" w:rsidRDefault="002C687F" w:rsidP="002C687F">
      <w:pPr>
        <w:pStyle w:val="BodyTextIndent"/>
        <w:rPr>
          <w:szCs w:val="22"/>
        </w:rPr>
      </w:pPr>
      <w:r w:rsidRPr="00664315">
        <w:rPr>
          <w:szCs w:val="22"/>
        </w:rPr>
        <w:t xml:space="preserve">CTS reserves the right to contact Vendor for clarification of Response contents. </w:t>
      </w:r>
    </w:p>
    <w:p w14:paraId="7C76D336" w14:textId="77777777" w:rsidR="002C687F" w:rsidRPr="00E252DF" w:rsidRDefault="002C687F" w:rsidP="004E7B3F">
      <w:pPr>
        <w:pStyle w:val="Heading2"/>
        <w:numPr>
          <w:ilvl w:val="1"/>
          <w:numId w:val="8"/>
        </w:numPr>
        <w:ind w:hanging="720"/>
      </w:pPr>
      <w:bookmarkStart w:id="514" w:name="_Ref470925804"/>
      <w:bookmarkStart w:id="515" w:name="_Toc59620236"/>
      <w:bookmarkStart w:id="516" w:name="_Toc375111617"/>
      <w:bookmarkStart w:id="517" w:name="_Toc402258799"/>
      <w:bookmarkStart w:id="518" w:name="_Toc71883654"/>
      <w:r w:rsidRPr="00E252DF">
        <w:t>Amendments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E252DF">
        <w:t>/Addenda</w:t>
      </w:r>
      <w:bookmarkEnd w:id="428"/>
      <w:bookmarkEnd w:id="429"/>
      <w:bookmarkEnd w:id="430"/>
      <w:bookmarkEnd w:id="431"/>
      <w:bookmarkEnd w:id="432"/>
      <w:bookmarkEnd w:id="514"/>
      <w:bookmarkEnd w:id="515"/>
      <w:bookmarkEnd w:id="516"/>
      <w:bookmarkEnd w:id="517"/>
      <w:bookmarkEnd w:id="518"/>
    </w:p>
    <w:p w14:paraId="7591C82F" w14:textId="77777777" w:rsidR="002C687F" w:rsidRPr="00664315" w:rsidRDefault="002C687F" w:rsidP="002C687F">
      <w:pPr>
        <w:pStyle w:val="BodyTextIndent"/>
        <w:rPr>
          <w:szCs w:val="22"/>
        </w:rPr>
      </w:pPr>
      <w:r w:rsidRPr="00664315">
        <w:rPr>
          <w:szCs w:val="22"/>
        </w:rPr>
        <w:t xml:space="preserve">CTS reserves the right to change the </w:t>
      </w:r>
      <w:r w:rsidRPr="00664315">
        <w:rPr>
          <w:i/>
          <w:szCs w:val="22"/>
        </w:rPr>
        <w:t>Schedule</w:t>
      </w:r>
      <w:r w:rsidRPr="00664315">
        <w:rPr>
          <w:szCs w:val="22"/>
        </w:rPr>
        <w:t xml:space="preserve"> or other portions of this </w:t>
      </w:r>
      <w:r w:rsidR="000D3F21">
        <w:rPr>
          <w:szCs w:val="22"/>
        </w:rPr>
        <w:t>RFQ</w:t>
      </w:r>
      <w:r w:rsidRPr="00664315">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Pr>
          <w:szCs w:val="22"/>
        </w:rPr>
        <w:t>RF</w:t>
      </w:r>
      <w:r w:rsidR="000D3F21">
        <w:rPr>
          <w:szCs w:val="22"/>
        </w:rPr>
        <w:t>Q</w:t>
      </w:r>
      <w:r w:rsidRPr="00664315">
        <w:rPr>
          <w:szCs w:val="22"/>
        </w:rPr>
        <w:t>, whichever document was issued last in time shall be controlling.</w:t>
      </w:r>
      <w:r w:rsidRPr="00664315">
        <w:rPr>
          <w:i/>
          <w:iCs/>
          <w:color w:val="FF0000"/>
          <w:szCs w:val="22"/>
        </w:rPr>
        <w:t xml:space="preserve"> </w:t>
      </w:r>
    </w:p>
    <w:p w14:paraId="74B99FCB" w14:textId="77777777" w:rsidR="002C687F" w:rsidRPr="00E252DF" w:rsidRDefault="002C687F" w:rsidP="004E7B3F">
      <w:pPr>
        <w:pStyle w:val="Heading2"/>
        <w:numPr>
          <w:ilvl w:val="1"/>
          <w:numId w:val="8"/>
        </w:numPr>
        <w:ind w:hanging="720"/>
      </w:pPr>
      <w:bookmarkStart w:id="519" w:name="_Ref470433652"/>
      <w:bookmarkStart w:id="520" w:name="_Toc59620237"/>
      <w:bookmarkStart w:id="521" w:name="_Toc375111618"/>
      <w:bookmarkStart w:id="522" w:name="_Toc402258800"/>
      <w:bookmarkStart w:id="523" w:name="_Toc71883655"/>
      <w:r w:rsidRPr="00E252DF">
        <w:t>Right to Cancel</w:t>
      </w:r>
      <w:bookmarkEnd w:id="519"/>
      <w:bookmarkEnd w:id="520"/>
      <w:bookmarkEnd w:id="521"/>
      <w:bookmarkEnd w:id="522"/>
      <w:bookmarkEnd w:id="523"/>
    </w:p>
    <w:p w14:paraId="10341E2B" w14:textId="77777777" w:rsidR="002C687F" w:rsidRPr="00664315" w:rsidRDefault="002C687F" w:rsidP="002C687F">
      <w:pPr>
        <w:pStyle w:val="BodyTextIndent"/>
        <w:rPr>
          <w:szCs w:val="22"/>
        </w:rPr>
      </w:pPr>
      <w:r w:rsidRPr="00664315">
        <w:rPr>
          <w:szCs w:val="22"/>
        </w:rPr>
        <w:t xml:space="preserve">With respect to all or part of this </w:t>
      </w:r>
      <w:r w:rsidR="00066264" w:rsidRPr="00246955">
        <w:rPr>
          <w:szCs w:val="22"/>
        </w:rPr>
        <w:t>RFQQ</w:t>
      </w:r>
      <w:r w:rsidRPr="00664315">
        <w:rPr>
          <w:szCs w:val="22"/>
        </w:rPr>
        <w:t>, CTS reserves the right to cancel or reissue at any time without obligation or liability.</w:t>
      </w:r>
    </w:p>
    <w:p w14:paraId="3A760EFE" w14:textId="77777777" w:rsidR="002C687F" w:rsidRPr="00E252DF" w:rsidRDefault="002C687F" w:rsidP="004E7B3F">
      <w:pPr>
        <w:pStyle w:val="Heading2"/>
        <w:numPr>
          <w:ilvl w:val="1"/>
          <w:numId w:val="8"/>
        </w:numPr>
        <w:ind w:hanging="720"/>
      </w:pPr>
      <w:bookmarkStart w:id="524" w:name="_Ref87845565"/>
      <w:bookmarkStart w:id="525" w:name="_Toc375111619"/>
      <w:bookmarkStart w:id="526" w:name="_Toc402258801"/>
      <w:bookmarkStart w:id="527" w:name="_Toc71883656"/>
      <w:r w:rsidRPr="00E252DF">
        <w:t>Contract Requirements</w:t>
      </w:r>
      <w:bookmarkEnd w:id="524"/>
      <w:bookmarkEnd w:id="525"/>
      <w:bookmarkEnd w:id="526"/>
      <w:bookmarkEnd w:id="527"/>
    </w:p>
    <w:p w14:paraId="5E2A0907" w14:textId="77777777" w:rsidR="002C687F" w:rsidRDefault="002C687F" w:rsidP="002C687F">
      <w:pPr>
        <w:pStyle w:val="BodyTextIndent"/>
        <w:rPr>
          <w:szCs w:val="22"/>
        </w:rPr>
      </w:pPr>
      <w:r w:rsidRPr="00664315">
        <w:rPr>
          <w:szCs w:val="22"/>
        </w:rPr>
        <w:t xml:space="preserve">To be responsive, Vendors must indicate a willingness to enter into a Contract substantially the same as the Contract in Appendix B, by signing the </w:t>
      </w:r>
      <w:r w:rsidRPr="00664315">
        <w:rPr>
          <w:i/>
          <w:szCs w:val="22"/>
        </w:rPr>
        <w:t>Certifications and Assurances</w:t>
      </w:r>
      <w:r w:rsidRPr="00664315">
        <w:rPr>
          <w:szCs w:val="22"/>
        </w:rPr>
        <w:t xml:space="preserve"> located in Appendix A. Any specific areas of dispute with the attached terms and conditions must be identified in the Response and may, at the sole discretion of CTS, be grounds for disqualification from further consideration in the award of a Contract.</w:t>
      </w:r>
      <w:r>
        <w:rPr>
          <w:szCs w:val="22"/>
        </w:rPr>
        <w:tab/>
      </w:r>
    </w:p>
    <w:p w14:paraId="0DA93AD2" w14:textId="77777777" w:rsidR="002C687F" w:rsidRPr="00664315" w:rsidRDefault="002C687F" w:rsidP="002C687F">
      <w:pPr>
        <w:pStyle w:val="BodyTextIndent"/>
        <w:rPr>
          <w:szCs w:val="22"/>
        </w:rPr>
      </w:pPr>
      <w:r w:rsidRPr="00664315">
        <w:rPr>
          <w:szCs w:val="22"/>
        </w:rPr>
        <w:t xml:space="preserve">Vendor must explain why each item proposed as additional contract terms is in CTS’ best interest as a customer and how it will support CTS’ business objectives. </w:t>
      </w:r>
      <w:r w:rsidRPr="008D7FDA">
        <w:rPr>
          <w:szCs w:val="22"/>
          <w:u w:val="single"/>
        </w:rPr>
        <w:t>Under no circumstances is a Vendor to submit their own standard contract terms and conditions as a response to this solicitation.</w:t>
      </w:r>
    </w:p>
    <w:p w14:paraId="304245A2" w14:textId="77777777" w:rsidR="002C687F" w:rsidRPr="00664315" w:rsidRDefault="002C687F" w:rsidP="002C687F">
      <w:pPr>
        <w:pStyle w:val="BodyTextIndent"/>
        <w:rPr>
          <w:szCs w:val="22"/>
        </w:rPr>
      </w:pPr>
      <w:r w:rsidRPr="00664315">
        <w:rPr>
          <w:szCs w:val="22"/>
        </w:rPr>
        <w:t xml:space="preserve">Instead, Vendor must review and identify the language in Appendix B that Vendor finds problematic, state the issue, and propose the language or contract modification Vendor is </w:t>
      </w:r>
      <w:r w:rsidRPr="00664315">
        <w:rPr>
          <w:szCs w:val="22"/>
        </w:rPr>
        <w:lastRenderedPageBreak/>
        <w:t>requesting. CTS expects the final Contract signed by the ASV to be substantially the same as the contract located in Appendix B.</w:t>
      </w:r>
    </w:p>
    <w:p w14:paraId="79762C4B" w14:textId="77777777" w:rsidR="002C687F" w:rsidRPr="00664315" w:rsidRDefault="002C687F" w:rsidP="002C687F">
      <w:pPr>
        <w:pStyle w:val="BodyTextIndent"/>
        <w:rPr>
          <w:szCs w:val="22"/>
        </w:rPr>
      </w:pPr>
      <w:r w:rsidRPr="00664315">
        <w:rPr>
          <w:szCs w:val="22"/>
        </w:rPr>
        <w:t>If Responses are from a Reseller, wherever the suppliers offers selected customers more suitable terms and conditions of supply, Vendors shall recommend these terms and help CTS to obtain them wherever possible.</w:t>
      </w:r>
    </w:p>
    <w:p w14:paraId="458E2E49" w14:textId="77777777" w:rsidR="002C687F" w:rsidRPr="00664315" w:rsidRDefault="002C687F" w:rsidP="002C687F">
      <w:pPr>
        <w:pStyle w:val="BodyTextIndent"/>
        <w:rPr>
          <w:szCs w:val="22"/>
        </w:rPr>
      </w:pPr>
      <w:r w:rsidRPr="00664315">
        <w:rPr>
          <w:szCs w:val="22"/>
        </w:rPr>
        <w:t>Where terms and conditions cannot be changed and may have negative consequences on the quality of goods and services or their supply, Vendors are required to recommend methods of mitigating or limiting these negative consequences.</w:t>
      </w:r>
    </w:p>
    <w:p w14:paraId="7A9275DE" w14:textId="77777777" w:rsidR="002C687F" w:rsidRPr="00664315" w:rsidRDefault="002C687F" w:rsidP="002C687F">
      <w:pPr>
        <w:pStyle w:val="BodyTextIndent"/>
        <w:rPr>
          <w:szCs w:val="22"/>
        </w:rPr>
      </w:pPr>
      <w:r w:rsidRPr="00664315">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5FC0AD33" w14:textId="77777777" w:rsidR="002C687F" w:rsidRPr="00664315" w:rsidRDefault="002C687F" w:rsidP="002C687F">
      <w:pPr>
        <w:pStyle w:val="BodyTextIndent"/>
        <w:rPr>
          <w:szCs w:val="22"/>
        </w:rPr>
      </w:pPr>
      <w:r w:rsidRPr="00664315">
        <w:rPr>
          <w:szCs w:val="22"/>
        </w:rPr>
        <w:t>The foregoing should not be interpreted to prohibit either party from proposing additional contract terms and conditions during negotiation of the final Contract.</w:t>
      </w:r>
    </w:p>
    <w:p w14:paraId="7DC15890" w14:textId="77777777" w:rsidR="002C687F" w:rsidRPr="00664315" w:rsidRDefault="002C687F" w:rsidP="002C687F">
      <w:pPr>
        <w:pStyle w:val="BodyTextIndent"/>
        <w:rPr>
          <w:szCs w:val="22"/>
        </w:rPr>
      </w:pPr>
      <w:r w:rsidRPr="00664315">
        <w:rPr>
          <w:szCs w:val="22"/>
        </w:rPr>
        <w:t>The ASV will be expected to execute the Contract within ten (10) Business Days of its receipt of the final Contract. If the selected Vendor fails to sign the Contract within the allotted ten (10) days’ time frame, CTS may elect to cancel the award, and award the Contract to the next ranked Vendor, or cancel or reissue this solicitation.</w:t>
      </w:r>
    </w:p>
    <w:p w14:paraId="7D6F80BF" w14:textId="77777777" w:rsidR="002C687F" w:rsidRPr="00E252DF" w:rsidRDefault="002C687F" w:rsidP="004E7B3F">
      <w:pPr>
        <w:pStyle w:val="Heading2"/>
        <w:numPr>
          <w:ilvl w:val="1"/>
          <w:numId w:val="8"/>
        </w:numPr>
        <w:ind w:hanging="720"/>
      </w:pPr>
      <w:bookmarkStart w:id="528" w:name="_Hlt412367810"/>
      <w:bookmarkStart w:id="529" w:name="_Hlt465753362"/>
      <w:bookmarkStart w:id="530" w:name="_Hlt419871097"/>
      <w:bookmarkStart w:id="531" w:name="_Toc386861101"/>
      <w:bookmarkStart w:id="532" w:name="_Toc416055530"/>
      <w:bookmarkStart w:id="533" w:name="_Toc433773467"/>
      <w:bookmarkStart w:id="534" w:name="_Toc443794606"/>
      <w:bookmarkStart w:id="535" w:name="_Toc59620238"/>
      <w:bookmarkStart w:id="536" w:name="_Toc375111620"/>
      <w:bookmarkStart w:id="537" w:name="_Toc402258802"/>
      <w:bookmarkStart w:id="538" w:name="_Toc71883657"/>
      <w:bookmarkStart w:id="539" w:name="_Ref296487208"/>
      <w:bookmarkStart w:id="540" w:name="_Toc297099954"/>
      <w:bookmarkStart w:id="541" w:name="_Toc324326667"/>
      <w:bookmarkStart w:id="542" w:name="_Toc326479589"/>
      <w:bookmarkStart w:id="543" w:name="_Toc327845572"/>
      <w:bookmarkStart w:id="544" w:name="_Toc333282685"/>
      <w:bookmarkStart w:id="545" w:name="_Toc343319991"/>
      <w:bookmarkStart w:id="546" w:name="_Toc353087139"/>
      <w:bookmarkStart w:id="547" w:name="_Toc353089015"/>
      <w:bookmarkStart w:id="548" w:name="_Toc353163648"/>
      <w:bookmarkStart w:id="549" w:name="_Toc367070994"/>
      <w:bookmarkEnd w:id="433"/>
      <w:bookmarkEnd w:id="434"/>
      <w:bookmarkEnd w:id="528"/>
      <w:bookmarkEnd w:id="529"/>
      <w:bookmarkEnd w:id="530"/>
      <w:r w:rsidRPr="00E252DF">
        <w:t>Incorporation of Documents into Contract</w:t>
      </w:r>
      <w:bookmarkEnd w:id="531"/>
      <w:bookmarkEnd w:id="532"/>
      <w:bookmarkEnd w:id="533"/>
      <w:bookmarkEnd w:id="534"/>
      <w:bookmarkEnd w:id="535"/>
      <w:bookmarkEnd w:id="536"/>
      <w:bookmarkEnd w:id="537"/>
      <w:bookmarkEnd w:id="538"/>
    </w:p>
    <w:p w14:paraId="39AB2A14" w14:textId="77777777" w:rsidR="002C687F" w:rsidRPr="00664315" w:rsidRDefault="002C687F" w:rsidP="002C687F">
      <w:pPr>
        <w:pStyle w:val="BodyTextIndent"/>
        <w:rPr>
          <w:szCs w:val="22"/>
        </w:rPr>
      </w:pPr>
      <w:r w:rsidRPr="00664315">
        <w:rPr>
          <w:szCs w:val="22"/>
        </w:rPr>
        <w:t>This solicitation document and the Response will be incorporated into any resulting</w:t>
      </w:r>
      <w:r w:rsidRPr="00664315">
        <w:rPr>
          <w:i/>
          <w:iCs/>
          <w:color w:val="FF0000"/>
          <w:szCs w:val="22"/>
        </w:rPr>
        <w:t xml:space="preserve"> </w:t>
      </w:r>
      <w:r w:rsidRPr="00664315">
        <w:rPr>
          <w:szCs w:val="22"/>
        </w:rPr>
        <w:t>Contract.</w:t>
      </w:r>
    </w:p>
    <w:p w14:paraId="767A237E" w14:textId="77777777" w:rsidR="00A8654D" w:rsidRDefault="00A8654D" w:rsidP="004E7B3F">
      <w:pPr>
        <w:pStyle w:val="Heading2"/>
        <w:numPr>
          <w:ilvl w:val="1"/>
          <w:numId w:val="8"/>
        </w:numPr>
        <w:ind w:hanging="720"/>
      </w:pPr>
      <w:bookmarkStart w:id="550" w:name="_Toc382816616"/>
      <w:bookmarkStart w:id="551" w:name="_Toc374517489"/>
      <w:bookmarkStart w:id="552" w:name="_Toc59620239"/>
      <w:bookmarkStart w:id="553" w:name="_Ref441490138"/>
      <w:bookmarkStart w:id="554" w:name="_Toc441979859"/>
      <w:bookmarkStart w:id="555" w:name="_Toc443794609"/>
      <w:bookmarkStart w:id="556" w:name="_Toc59620241"/>
      <w:bookmarkStart w:id="557" w:name="_Toc375111621"/>
      <w:bookmarkStart w:id="558" w:name="_Toc402258803"/>
      <w:bookmarkStart w:id="559" w:name="_Ref349703914"/>
      <w:bookmarkStart w:id="560" w:name="_Toc350230594"/>
      <w:bookmarkStart w:id="561" w:name="_Toc353004928"/>
      <w:bookmarkStart w:id="562" w:name="_Toc353008537"/>
      <w:bookmarkStart w:id="563" w:name="_Toc353596843"/>
      <w:bookmarkStart w:id="564" w:name="_Toc353622368"/>
      <w:bookmarkStart w:id="565" w:name="_Toc353623106"/>
      <w:bookmarkStart w:id="566" w:name="_Toc353623254"/>
      <w:bookmarkStart w:id="567" w:name="_Toc353674229"/>
      <w:bookmarkStart w:id="568" w:name="_Toc354914692"/>
      <w:bookmarkStart w:id="569" w:name="_Toc354971019"/>
      <w:bookmarkStart w:id="570" w:name="_Toc354971407"/>
      <w:bookmarkStart w:id="571" w:name="_Toc355085230"/>
      <w:bookmarkStart w:id="572" w:name="_Toc355407822"/>
      <w:bookmarkStart w:id="573" w:name="_Toc357522167"/>
      <w:bookmarkStart w:id="574" w:name="_Toc369571843"/>
      <w:bookmarkStart w:id="575" w:name="_Toc369588447"/>
      <w:bookmarkStart w:id="576" w:name="_Toc369596532"/>
      <w:bookmarkStart w:id="577" w:name="_Toc369597128"/>
      <w:bookmarkStart w:id="578" w:name="_Toc369602483"/>
      <w:bookmarkStart w:id="579" w:name="_Toc369937694"/>
      <w:bookmarkStart w:id="580" w:name="_Toc386861105"/>
      <w:bookmarkStart w:id="581" w:name="_Toc416055533"/>
      <w:bookmarkStart w:id="582" w:name="_Toc433773470"/>
      <w:r w:rsidRPr="00A8654D">
        <w:t xml:space="preserve"> </w:t>
      </w:r>
      <w:bookmarkStart w:id="583" w:name="_Toc71883658"/>
      <w:r w:rsidRPr="00A8654D">
        <w:t>No Best and Final Offer</w:t>
      </w:r>
      <w:bookmarkEnd w:id="550"/>
      <w:bookmarkEnd w:id="551"/>
      <w:bookmarkEnd w:id="552"/>
      <w:bookmarkEnd w:id="583"/>
      <w:r w:rsidRPr="00A8654D">
        <w:t xml:space="preserve"> </w:t>
      </w:r>
    </w:p>
    <w:p w14:paraId="46B09DFF" w14:textId="77777777" w:rsidR="00A8654D" w:rsidRPr="00A8654D" w:rsidRDefault="00A8654D" w:rsidP="00A8654D">
      <w:pPr>
        <w:pStyle w:val="BodyTextIndent"/>
        <w:rPr>
          <w:szCs w:val="22"/>
        </w:rPr>
      </w:pPr>
      <w:r w:rsidRPr="00A8654D">
        <w:rPr>
          <w:szCs w:val="22"/>
        </w:rPr>
        <w:t xml:space="preserve">CTS reserves the right to make an award without further discussion of the Response submitted; i.e., there will be no best and final offer request. Therefore, the Response should be submitted on the most favorable terms that Vendor intends to offer. </w:t>
      </w:r>
    </w:p>
    <w:p w14:paraId="00AA17FB" w14:textId="77777777" w:rsidR="002C687F" w:rsidRPr="00E252DF" w:rsidRDefault="002C687F" w:rsidP="004E7B3F">
      <w:pPr>
        <w:pStyle w:val="Heading2"/>
        <w:numPr>
          <w:ilvl w:val="1"/>
          <w:numId w:val="8"/>
        </w:numPr>
        <w:ind w:hanging="720"/>
      </w:pPr>
      <w:bookmarkStart w:id="584" w:name="_Toc71883659"/>
      <w:r w:rsidRPr="00E252DF">
        <w:t>Minority and Women’s Business Enterprises (MWBE)</w:t>
      </w:r>
      <w:bookmarkEnd w:id="553"/>
      <w:bookmarkEnd w:id="554"/>
      <w:bookmarkEnd w:id="555"/>
      <w:bookmarkEnd w:id="556"/>
      <w:bookmarkEnd w:id="557"/>
      <w:bookmarkEnd w:id="558"/>
      <w:bookmarkEnd w:id="584"/>
    </w:p>
    <w:p w14:paraId="1866B195" w14:textId="77777777" w:rsidR="00837E5F" w:rsidRPr="00837E5F" w:rsidRDefault="00837E5F" w:rsidP="00837E5F">
      <w:pPr>
        <w:pStyle w:val="BodyTextIndent"/>
        <w:rPr>
          <w:szCs w:val="22"/>
        </w:rPr>
      </w:pPr>
      <w:bookmarkStart w:id="585" w:name="_Toc315776358"/>
      <w:bookmarkStart w:id="586" w:name="_Toc318706900"/>
      <w:bookmarkStart w:id="587" w:name="_Toc318783649"/>
      <w:bookmarkStart w:id="588" w:name="_Toc318784088"/>
      <w:bookmarkStart w:id="589" w:name="_Toc318886115"/>
      <w:bookmarkStart w:id="590" w:name="_Toc319121580"/>
      <w:bookmarkStart w:id="591" w:name="_Toc319128025"/>
      <w:bookmarkStart w:id="592" w:name="_Toc349108660"/>
      <w:bookmarkStart w:id="593" w:name="_Toc349465200"/>
      <w:bookmarkStart w:id="594" w:name="_Toc349467953"/>
      <w:bookmarkStart w:id="595" w:name="_Toc349468061"/>
      <w:bookmarkStart w:id="596" w:name="_Toc349468981"/>
      <w:bookmarkStart w:id="597" w:name="_Toc350239099"/>
      <w:bookmarkStart w:id="598" w:name="_Toc350332439"/>
      <w:bookmarkStart w:id="599" w:name="_Toc350859516"/>
      <w:bookmarkStart w:id="600" w:name="_Toc352044200"/>
      <w:bookmarkStart w:id="601" w:name="_Toc352044823"/>
      <w:bookmarkStart w:id="602" w:name="_Toc353004933"/>
      <w:bookmarkStart w:id="603" w:name="_Toc353008542"/>
      <w:bookmarkStart w:id="604" w:name="_Toc353596848"/>
      <w:bookmarkStart w:id="605" w:name="_Toc353622373"/>
      <w:bookmarkStart w:id="606" w:name="_Toc353623111"/>
      <w:bookmarkStart w:id="607" w:name="_Toc353623259"/>
      <w:bookmarkStart w:id="608" w:name="_Toc353674234"/>
      <w:bookmarkStart w:id="609" w:name="_Toc354914697"/>
      <w:bookmarkStart w:id="610" w:name="_Toc354971024"/>
      <w:bookmarkStart w:id="611" w:name="_Toc354971412"/>
      <w:bookmarkStart w:id="612" w:name="_Toc355085235"/>
      <w:bookmarkStart w:id="613" w:name="_Toc355407827"/>
      <w:bookmarkStart w:id="614" w:name="_Toc357522172"/>
      <w:bookmarkStart w:id="615" w:name="_Toc369571848"/>
      <w:bookmarkStart w:id="616" w:name="_Toc369588452"/>
      <w:bookmarkStart w:id="617" w:name="_Toc369596537"/>
      <w:bookmarkStart w:id="618" w:name="_Toc369597133"/>
      <w:bookmarkStart w:id="619" w:name="_Toc369602488"/>
      <w:bookmarkStart w:id="620" w:name="_Toc369937699"/>
      <w:bookmarkStart w:id="621" w:name="_Toc386861110"/>
      <w:bookmarkStart w:id="622" w:name="_Toc416055534"/>
      <w:bookmarkStart w:id="623" w:name="_Toc433773471"/>
      <w:bookmarkStart w:id="624" w:name="_Toc443794610"/>
      <w:bookmarkStart w:id="625" w:name="_Toc59620242"/>
      <w:bookmarkStart w:id="626" w:name="_Toc375111622"/>
      <w:bookmarkStart w:id="627" w:name="_Toc402258804"/>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837E5F">
        <w:rPr>
          <w:szCs w:val="22"/>
        </w:rPr>
        <w:t>CTS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contact Office of MWBE at (360) 664-9750.</w:t>
      </w:r>
    </w:p>
    <w:p w14:paraId="36B759DA" w14:textId="77777777" w:rsidR="002C687F" w:rsidRPr="00E252DF" w:rsidRDefault="002C687F" w:rsidP="004E7B3F">
      <w:pPr>
        <w:pStyle w:val="Heading2"/>
        <w:numPr>
          <w:ilvl w:val="1"/>
          <w:numId w:val="8"/>
        </w:numPr>
        <w:ind w:hanging="720"/>
      </w:pPr>
      <w:bookmarkStart w:id="628" w:name="_Toc71883660"/>
      <w:r w:rsidRPr="00E252DF">
        <w:t>No Obligation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E252DF">
        <w:t xml:space="preserve"> to Contract/Buy</w:t>
      </w:r>
      <w:bookmarkEnd w:id="626"/>
      <w:bookmarkEnd w:id="627"/>
      <w:bookmarkEnd w:id="628"/>
    </w:p>
    <w:p w14:paraId="32FED26E" w14:textId="77777777" w:rsidR="002C687F" w:rsidRPr="00664315" w:rsidRDefault="002C687F" w:rsidP="002C687F">
      <w:pPr>
        <w:pStyle w:val="BodyTextIndent"/>
        <w:rPr>
          <w:szCs w:val="22"/>
        </w:rPr>
      </w:pPr>
      <w:r w:rsidRPr="00664315">
        <w:rPr>
          <w:szCs w:val="22"/>
        </w:rPr>
        <w:t xml:space="preserve">CTS reserves the right to refrain from Contracting with any and all Vendors. Neither the release of this solicitation document nor the execution of a resulting Contract obligates </w:t>
      </w:r>
      <w:r w:rsidRPr="00664315">
        <w:rPr>
          <w:iCs/>
          <w:szCs w:val="22"/>
        </w:rPr>
        <w:t>CTS</w:t>
      </w:r>
      <w:r w:rsidRPr="00664315">
        <w:rPr>
          <w:i/>
          <w:iCs/>
          <w:color w:val="FF0000"/>
          <w:szCs w:val="22"/>
        </w:rPr>
        <w:t xml:space="preserve"> </w:t>
      </w:r>
      <w:r w:rsidRPr="00664315">
        <w:rPr>
          <w:szCs w:val="22"/>
        </w:rPr>
        <w:t>to make any purchases.</w:t>
      </w:r>
      <w:r>
        <w:rPr>
          <w:szCs w:val="22"/>
        </w:rPr>
        <w:t xml:space="preserve"> CTS reserves the right to cancel the procurement at any time during the procurement or resulting contract negotiation process. </w:t>
      </w:r>
    </w:p>
    <w:p w14:paraId="74DB9A07" w14:textId="77777777" w:rsidR="002C687F" w:rsidRPr="00E252DF" w:rsidRDefault="002C687F" w:rsidP="004E7B3F">
      <w:pPr>
        <w:pStyle w:val="Heading2"/>
        <w:numPr>
          <w:ilvl w:val="1"/>
          <w:numId w:val="8"/>
        </w:numPr>
        <w:ind w:hanging="720"/>
      </w:pPr>
      <w:bookmarkStart w:id="629" w:name="_Toc315776360"/>
      <w:bookmarkStart w:id="630" w:name="_Toc318706902"/>
      <w:bookmarkStart w:id="631" w:name="_Toc318783651"/>
      <w:bookmarkStart w:id="632" w:name="_Toc318784090"/>
      <w:bookmarkStart w:id="633" w:name="_Toc318886117"/>
      <w:bookmarkStart w:id="634" w:name="_Toc319121582"/>
      <w:bookmarkStart w:id="635" w:name="_Toc319128027"/>
      <w:bookmarkStart w:id="636" w:name="_Toc349108662"/>
      <w:bookmarkStart w:id="637" w:name="_Toc349465202"/>
      <w:bookmarkStart w:id="638" w:name="_Toc349467955"/>
      <w:bookmarkStart w:id="639" w:name="_Toc349468063"/>
      <w:bookmarkStart w:id="640" w:name="_Toc349468983"/>
      <w:bookmarkStart w:id="641" w:name="_Toc350239101"/>
      <w:bookmarkStart w:id="642" w:name="_Toc350332441"/>
      <w:bookmarkStart w:id="643" w:name="_Toc350859518"/>
      <w:bookmarkStart w:id="644" w:name="_Toc352044202"/>
      <w:bookmarkStart w:id="645" w:name="_Toc352044825"/>
      <w:bookmarkStart w:id="646" w:name="_Toc353004935"/>
      <w:bookmarkStart w:id="647" w:name="_Toc353008544"/>
      <w:bookmarkStart w:id="648" w:name="_Toc353596850"/>
      <w:bookmarkStart w:id="649" w:name="_Toc353622375"/>
      <w:bookmarkStart w:id="650" w:name="_Toc353623113"/>
      <w:bookmarkStart w:id="651" w:name="_Toc353623261"/>
      <w:bookmarkStart w:id="652" w:name="_Toc353674236"/>
      <w:bookmarkStart w:id="653" w:name="_Toc354914699"/>
      <w:bookmarkStart w:id="654" w:name="_Toc354971026"/>
      <w:bookmarkStart w:id="655" w:name="_Toc354971414"/>
      <w:bookmarkStart w:id="656" w:name="_Toc355085238"/>
      <w:bookmarkStart w:id="657" w:name="_Toc355407830"/>
      <w:bookmarkStart w:id="658" w:name="_Toc357522175"/>
      <w:bookmarkStart w:id="659" w:name="_Toc369571852"/>
      <w:bookmarkStart w:id="660" w:name="_Toc369588456"/>
      <w:bookmarkStart w:id="661" w:name="_Toc369596541"/>
      <w:bookmarkStart w:id="662" w:name="_Toc369597137"/>
      <w:bookmarkStart w:id="663" w:name="_Toc369602492"/>
      <w:bookmarkStart w:id="664" w:name="_Toc369937703"/>
      <w:bookmarkStart w:id="665" w:name="_Toc386861113"/>
      <w:bookmarkStart w:id="666" w:name="_Toc416055537"/>
      <w:bookmarkStart w:id="667" w:name="_Toc433773474"/>
      <w:bookmarkStart w:id="668" w:name="_Toc59620243"/>
      <w:bookmarkStart w:id="669" w:name="_Toc443794613"/>
      <w:bookmarkStart w:id="670" w:name="_Toc375111623"/>
      <w:bookmarkStart w:id="671" w:name="_Toc402258805"/>
      <w:bookmarkStart w:id="672" w:name="_Toc71883661"/>
      <w:r w:rsidRPr="00E252DF">
        <w:t>Non-Endorsement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E252DF">
        <w:t xml:space="preserve"> </w:t>
      </w:r>
      <w:bookmarkEnd w:id="669"/>
      <w:r w:rsidRPr="00E252DF">
        <w:t>and Publicity</w:t>
      </w:r>
      <w:bookmarkEnd w:id="670"/>
      <w:bookmarkEnd w:id="671"/>
      <w:bookmarkEnd w:id="672"/>
    </w:p>
    <w:p w14:paraId="27B0F71B" w14:textId="77777777" w:rsidR="002C687F" w:rsidRPr="00664315" w:rsidRDefault="002C687F" w:rsidP="002C687F">
      <w:pPr>
        <w:pStyle w:val="BodyTextIndent"/>
        <w:rPr>
          <w:szCs w:val="22"/>
        </w:rPr>
      </w:pPr>
      <w:r w:rsidRPr="00664315">
        <w:rPr>
          <w:szCs w:val="22"/>
        </w:rPr>
        <w:t xml:space="preserve">In selecting a Vendor to supply </w:t>
      </w:r>
      <w:r w:rsidRPr="00E55AF0">
        <w:rPr>
          <w:iCs/>
          <w:szCs w:val="22"/>
        </w:rPr>
        <w:t>Services</w:t>
      </w:r>
      <w:r w:rsidRPr="00E55AF0">
        <w:rPr>
          <w:szCs w:val="22"/>
        </w:rPr>
        <w:t xml:space="preserve"> to </w:t>
      </w:r>
      <w:r w:rsidRPr="00664315">
        <w:rPr>
          <w:szCs w:val="22"/>
        </w:rPr>
        <w:t xml:space="preserve">the state of Washington, the State is neither endorsing Vendor’s Products, nor suggesting that they are the best or only solution to the State’s needs. By submitting a Response, Vendor agrees to make no reference to CTS or the state of Washington in </w:t>
      </w:r>
      <w:r w:rsidRPr="00664315">
        <w:rPr>
          <w:szCs w:val="22"/>
        </w:rPr>
        <w:lastRenderedPageBreak/>
        <w:t>any literature, promotional material, brochures, sales presentation or the like, regardless of method of distribution, without the prior review and express written consent of CTS.</w:t>
      </w:r>
    </w:p>
    <w:p w14:paraId="4B048453" w14:textId="77777777" w:rsidR="002C687F" w:rsidRPr="00E252DF" w:rsidRDefault="002C687F" w:rsidP="004E7B3F">
      <w:pPr>
        <w:pStyle w:val="Heading2"/>
        <w:numPr>
          <w:ilvl w:val="1"/>
          <w:numId w:val="8"/>
        </w:numPr>
        <w:ind w:hanging="720"/>
      </w:pPr>
      <w:bookmarkStart w:id="673" w:name="_Toc59620246"/>
      <w:bookmarkStart w:id="674" w:name="_Toc375111624"/>
      <w:bookmarkStart w:id="675" w:name="_Toc402258806"/>
      <w:bookmarkStart w:id="676" w:name="_Toc71883662"/>
      <w:r w:rsidRPr="00E252DF">
        <w:t>Optional Vendor Debriefing</w:t>
      </w:r>
      <w:bookmarkEnd w:id="673"/>
      <w:bookmarkEnd w:id="674"/>
      <w:bookmarkEnd w:id="675"/>
      <w:bookmarkEnd w:id="676"/>
    </w:p>
    <w:p w14:paraId="075542DE" w14:textId="77777777" w:rsidR="002C687F" w:rsidRPr="00664315" w:rsidRDefault="002C687F" w:rsidP="002C687F">
      <w:pPr>
        <w:pStyle w:val="BodyTextIndent"/>
        <w:rPr>
          <w:szCs w:val="22"/>
        </w:rPr>
      </w:pPr>
      <w:r w:rsidRPr="00664315">
        <w:rPr>
          <w:szCs w:val="22"/>
        </w:rPr>
        <w:t xml:space="preserve">Only Vendors who submit a </w:t>
      </w:r>
      <w:r>
        <w:rPr>
          <w:szCs w:val="22"/>
        </w:rPr>
        <w:t xml:space="preserve">response </w:t>
      </w:r>
      <w:r w:rsidRPr="00664315">
        <w:rPr>
          <w:szCs w:val="22"/>
        </w:rPr>
        <w:t xml:space="preserve">may request an optional debriefing conference to discuss the evaluation of their Response. The requested debriefing conference must occur on or before the date specified in the </w:t>
      </w:r>
      <w:r w:rsidRPr="00664315">
        <w:rPr>
          <w:i/>
          <w:szCs w:val="22"/>
        </w:rPr>
        <w:t>Schedule</w:t>
      </w:r>
      <w:r w:rsidRPr="00664315">
        <w:rPr>
          <w:szCs w:val="22"/>
        </w:rPr>
        <w:t xml:space="preserve"> (Section </w:t>
      </w:r>
      <w:r>
        <w:fldChar w:fldCharType="begin"/>
      </w:r>
      <w:r>
        <w:instrText xml:space="preserve"> REF _Ref85867936 \r \h  \* MERGEFORMAT </w:instrText>
      </w:r>
      <w:r>
        <w:fldChar w:fldCharType="separate"/>
      </w:r>
      <w:r w:rsidR="00E70CDD">
        <w:t>2</w:t>
      </w:r>
      <w:r>
        <w:fldChar w:fldCharType="end"/>
      </w:r>
      <w:r w:rsidRPr="00664315">
        <w:rPr>
          <w:b/>
          <w:szCs w:val="22"/>
        </w:rPr>
        <w:t xml:space="preserve">). </w:t>
      </w:r>
      <w:r w:rsidRPr="00664315">
        <w:rPr>
          <w:szCs w:val="22"/>
        </w:rPr>
        <w:t xml:space="preserve">The request must be in writing (fax or e-mail acceptable) addressed to the </w:t>
      </w:r>
      <w:r>
        <w:rPr>
          <w:szCs w:val="22"/>
        </w:rPr>
        <w:t>RF</w:t>
      </w:r>
      <w:r w:rsidR="00837E5F">
        <w:rPr>
          <w:szCs w:val="22"/>
        </w:rPr>
        <w:t>QQ</w:t>
      </w:r>
      <w:r w:rsidRPr="00664315">
        <w:rPr>
          <w:szCs w:val="22"/>
        </w:rPr>
        <w:t xml:space="preserve"> Coordinator.</w:t>
      </w:r>
    </w:p>
    <w:p w14:paraId="6CF2E289" w14:textId="77777777" w:rsidR="002C687F" w:rsidRPr="00664315" w:rsidRDefault="002C687F" w:rsidP="002C687F">
      <w:pPr>
        <w:pStyle w:val="BodyTextIndent"/>
        <w:rPr>
          <w:szCs w:val="22"/>
        </w:rPr>
      </w:pPr>
      <w:r w:rsidRPr="00664315">
        <w:rPr>
          <w:szCs w:val="22"/>
        </w:rPr>
        <w:t>The optional debriefing will not include any comparison between the Response and any other Responses submitted. However, CTS will discuss the factors considered in the evaluation of the requesting the Response and address questions and concerns about Vendor’s performance with regard to the solicitation requirements.</w:t>
      </w:r>
    </w:p>
    <w:p w14:paraId="3CE9A232" w14:textId="77777777" w:rsidR="002C687F" w:rsidRPr="00E252DF" w:rsidRDefault="002C687F" w:rsidP="004E7B3F">
      <w:pPr>
        <w:pStyle w:val="Heading2"/>
        <w:numPr>
          <w:ilvl w:val="1"/>
          <w:numId w:val="8"/>
        </w:numPr>
        <w:ind w:hanging="720"/>
      </w:pPr>
      <w:bookmarkStart w:id="677" w:name="_Toc315776364"/>
      <w:bookmarkStart w:id="678" w:name="_Toc318706906"/>
      <w:bookmarkStart w:id="679" w:name="_Toc318783655"/>
      <w:bookmarkStart w:id="680" w:name="_Toc318784094"/>
      <w:bookmarkStart w:id="681" w:name="_Toc318886121"/>
      <w:bookmarkStart w:id="682" w:name="_Toc319121586"/>
      <w:bookmarkStart w:id="683" w:name="_Toc319128031"/>
      <w:bookmarkStart w:id="684" w:name="_Toc349108666"/>
      <w:bookmarkStart w:id="685" w:name="_Toc349465206"/>
      <w:bookmarkStart w:id="686" w:name="_Toc349467959"/>
      <w:bookmarkStart w:id="687" w:name="_Toc349468067"/>
      <w:bookmarkStart w:id="688" w:name="_Toc349468987"/>
      <w:bookmarkStart w:id="689" w:name="_Toc350239105"/>
      <w:bookmarkStart w:id="690" w:name="_Toc350332445"/>
      <w:bookmarkStart w:id="691" w:name="_Toc350859522"/>
      <w:bookmarkStart w:id="692" w:name="_Toc352044206"/>
      <w:bookmarkStart w:id="693" w:name="_Toc352044829"/>
      <w:bookmarkStart w:id="694" w:name="_Toc353004939"/>
      <w:bookmarkStart w:id="695" w:name="_Toc353008548"/>
      <w:bookmarkStart w:id="696" w:name="_Toc353596854"/>
      <w:bookmarkStart w:id="697" w:name="_Toc353622379"/>
      <w:bookmarkStart w:id="698" w:name="_Toc353623117"/>
      <w:bookmarkStart w:id="699" w:name="_Toc353623265"/>
      <w:bookmarkStart w:id="700" w:name="_Toc353674240"/>
      <w:bookmarkStart w:id="701" w:name="_Toc354914703"/>
      <w:bookmarkStart w:id="702" w:name="_Toc354971030"/>
      <w:bookmarkStart w:id="703" w:name="_Toc354971418"/>
      <w:bookmarkStart w:id="704" w:name="_Toc355085242"/>
      <w:bookmarkStart w:id="705" w:name="_Toc355407834"/>
      <w:bookmarkStart w:id="706" w:name="_Toc357522179"/>
      <w:bookmarkStart w:id="707" w:name="_Toc369571856"/>
      <w:bookmarkStart w:id="708" w:name="_Toc369588460"/>
      <w:bookmarkStart w:id="709" w:name="_Toc369596545"/>
      <w:bookmarkStart w:id="710" w:name="_Toc369597141"/>
      <w:bookmarkStart w:id="711" w:name="_Toc369602496"/>
      <w:bookmarkStart w:id="712" w:name="_Toc369937707"/>
      <w:bookmarkStart w:id="713" w:name="_Toc386861117"/>
      <w:bookmarkStart w:id="714" w:name="_Toc416055541"/>
      <w:bookmarkStart w:id="715" w:name="_Toc433773478"/>
      <w:bookmarkStart w:id="716" w:name="_Toc443794617"/>
      <w:bookmarkStart w:id="717" w:name="_Toc59620247"/>
      <w:bookmarkStart w:id="718" w:name="_Toc375111625"/>
      <w:bookmarkStart w:id="719" w:name="_Toc402258807"/>
      <w:bookmarkStart w:id="720" w:name="_Toc71883663"/>
      <w:r w:rsidRPr="00E252DF">
        <w:t>Protest Procedures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6A003EE3" w14:textId="77777777" w:rsidR="002C687F" w:rsidRPr="00664315" w:rsidRDefault="002C687F" w:rsidP="002C687F">
      <w:pPr>
        <w:pStyle w:val="BodyTextIndent"/>
        <w:rPr>
          <w:szCs w:val="22"/>
        </w:rPr>
      </w:pPr>
      <w:r w:rsidRPr="00664315">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Pr>
          <w:szCs w:val="22"/>
        </w:rPr>
        <w:t>RF</w:t>
      </w:r>
      <w:r w:rsidR="00B503D1">
        <w:rPr>
          <w:szCs w:val="22"/>
        </w:rPr>
        <w:t>QQ</w:t>
      </w:r>
      <w:r w:rsidRPr="00664315">
        <w:rPr>
          <w:szCs w:val="22"/>
        </w:rPr>
        <w:t xml:space="preserve"> Coordinator. Further information regarding the grounds for, filing and resolution of protests is contained in Appendix D, </w:t>
      </w:r>
      <w:r w:rsidRPr="00664315">
        <w:rPr>
          <w:i/>
          <w:szCs w:val="22"/>
        </w:rPr>
        <w:t>Protest Procedures</w:t>
      </w:r>
      <w:r w:rsidRPr="00664315">
        <w:rPr>
          <w:szCs w:val="22"/>
        </w:rPr>
        <w:t>.</w:t>
      </w:r>
      <w:bookmarkStart w:id="721" w:name="_Toc353163650"/>
      <w:bookmarkStart w:id="722" w:name="_Toc367070996"/>
      <w:bookmarkEnd w:id="539"/>
      <w:bookmarkEnd w:id="540"/>
      <w:bookmarkEnd w:id="541"/>
      <w:bookmarkEnd w:id="542"/>
      <w:bookmarkEnd w:id="543"/>
      <w:bookmarkEnd w:id="544"/>
      <w:bookmarkEnd w:id="545"/>
      <w:bookmarkEnd w:id="546"/>
      <w:bookmarkEnd w:id="547"/>
      <w:bookmarkEnd w:id="548"/>
      <w:bookmarkEnd w:id="549"/>
    </w:p>
    <w:p w14:paraId="26798BCB" w14:textId="77777777" w:rsidR="002C687F" w:rsidRDefault="002C687F" w:rsidP="004E7B3F">
      <w:pPr>
        <w:pStyle w:val="Heading2"/>
        <w:numPr>
          <w:ilvl w:val="1"/>
          <w:numId w:val="8"/>
        </w:numPr>
        <w:ind w:hanging="720"/>
      </w:pPr>
      <w:bookmarkStart w:id="723" w:name="_Toc375111626"/>
      <w:bookmarkStart w:id="724" w:name="_Toc402258808"/>
      <w:bookmarkStart w:id="725" w:name="_Toc71883664"/>
      <w:r>
        <w:t>Vendor Assumption and Dependencies</w:t>
      </w:r>
      <w:bookmarkEnd w:id="723"/>
      <w:bookmarkEnd w:id="724"/>
      <w:bookmarkEnd w:id="725"/>
    </w:p>
    <w:p w14:paraId="1FF4B1DB" w14:textId="77777777" w:rsidR="002C687F" w:rsidRPr="002C5A20" w:rsidRDefault="002C687F" w:rsidP="002C687F">
      <w:pPr>
        <w:pStyle w:val="BodyTextIndent"/>
        <w:rPr>
          <w:szCs w:val="22"/>
        </w:rPr>
      </w:pPr>
      <w:r w:rsidRPr="002C5A20">
        <w:rPr>
          <w:szCs w:val="22"/>
        </w:rPr>
        <w:t>CTS will rely upon representations made in the Response. If the Vendor chooses to identify assumption or dependencies on which i</w:t>
      </w:r>
      <w:r>
        <w:rPr>
          <w:szCs w:val="22"/>
        </w:rPr>
        <w:t>t has based its proposal,</w:t>
      </w:r>
      <w:r w:rsidRPr="002C5A20">
        <w:rPr>
          <w:szCs w:val="22"/>
        </w:rPr>
        <w:t xml:space="preserve"> CTS retains the right to determine</w:t>
      </w:r>
      <w:r>
        <w:rPr>
          <w:szCs w:val="22"/>
        </w:rPr>
        <w:t xml:space="preserve"> if the Vendor’s assumptions/dependencies render the Response non-responsive.</w:t>
      </w:r>
    </w:p>
    <w:p w14:paraId="0957E080" w14:textId="77777777" w:rsidR="002C687F" w:rsidRPr="00E252DF" w:rsidRDefault="002C687F" w:rsidP="004E7B3F">
      <w:pPr>
        <w:pStyle w:val="Heading2"/>
        <w:numPr>
          <w:ilvl w:val="1"/>
          <w:numId w:val="8"/>
        </w:numPr>
        <w:ind w:hanging="720"/>
      </w:pPr>
      <w:bookmarkStart w:id="726" w:name="_Toc375111627"/>
      <w:bookmarkStart w:id="727" w:name="_Toc402258809"/>
      <w:bookmarkStart w:id="728" w:name="_Toc71883665"/>
      <w:r w:rsidRPr="002F7DA2">
        <w:t>Selection</w:t>
      </w:r>
      <w:r w:rsidRPr="00E252DF">
        <w:t xml:space="preserve"> of </w:t>
      </w:r>
      <w:r w:rsidRPr="002F7DA2">
        <w:t>Apparently</w:t>
      </w:r>
      <w:r w:rsidRPr="00E252DF">
        <w:t xml:space="preserve"> Successful Vendor</w:t>
      </w:r>
      <w:bookmarkEnd w:id="726"/>
      <w:bookmarkEnd w:id="727"/>
      <w:bookmarkEnd w:id="728"/>
    </w:p>
    <w:p w14:paraId="0B4C3BFC" w14:textId="77777777" w:rsidR="002C687F" w:rsidRPr="00FD0EB3" w:rsidRDefault="002C687F" w:rsidP="002C687F">
      <w:pPr>
        <w:pStyle w:val="BodyTextIndent"/>
        <w:rPr>
          <w:szCs w:val="22"/>
        </w:rPr>
      </w:pPr>
      <w:r w:rsidRPr="00664315">
        <w:rPr>
          <w:szCs w:val="22"/>
        </w:rPr>
        <w:t xml:space="preserve">All Vendors responding to this solicitation will be notified by mail or e-mail when CTS has determined the ASV. The ASV will be the respondent who: (1) meets all the requirements of this </w:t>
      </w:r>
      <w:r>
        <w:rPr>
          <w:szCs w:val="22"/>
        </w:rPr>
        <w:t>RF</w:t>
      </w:r>
      <w:r w:rsidR="0088371B">
        <w:rPr>
          <w:szCs w:val="22"/>
        </w:rPr>
        <w:t>QQ</w:t>
      </w:r>
      <w:r w:rsidRPr="00664315">
        <w:rPr>
          <w:szCs w:val="22"/>
        </w:rPr>
        <w:t xml:space="preserve">; and (2) receives the highest number of total points as described </w:t>
      </w:r>
      <w:r>
        <w:rPr>
          <w:szCs w:val="22"/>
        </w:rPr>
        <w:t>herein</w:t>
      </w:r>
      <w:r w:rsidRPr="00664315">
        <w:rPr>
          <w:szCs w:val="22"/>
        </w:rPr>
        <w:t xml:space="preserve">. </w:t>
      </w:r>
      <w:bookmarkEnd w:id="721"/>
      <w:bookmarkEnd w:id="722"/>
    </w:p>
    <w:p w14:paraId="06A5EFD8" w14:textId="77777777" w:rsidR="00B90730" w:rsidRDefault="00B90730" w:rsidP="004E7B3F">
      <w:pPr>
        <w:pStyle w:val="Heading2"/>
        <w:numPr>
          <w:ilvl w:val="1"/>
          <w:numId w:val="8"/>
        </w:numPr>
        <w:ind w:hanging="720"/>
      </w:pPr>
      <w:bookmarkStart w:id="729" w:name="_Toc374517498"/>
      <w:bookmarkStart w:id="730" w:name="_Toc382816626"/>
      <w:bookmarkStart w:id="731" w:name="_Toc368041224"/>
      <w:bookmarkStart w:id="732" w:name="_Toc71883666"/>
      <w:r w:rsidRPr="00B90730">
        <w:t>Allowable Additions</w:t>
      </w:r>
      <w:bookmarkEnd w:id="729"/>
      <w:bookmarkEnd w:id="730"/>
      <w:bookmarkEnd w:id="731"/>
      <w:bookmarkEnd w:id="732"/>
    </w:p>
    <w:p w14:paraId="26EED4E9" w14:textId="77777777" w:rsidR="00B90730" w:rsidRPr="00B90730" w:rsidRDefault="00B90730" w:rsidP="00B90730">
      <w:pPr>
        <w:pStyle w:val="BodyTextIndent"/>
        <w:rPr>
          <w:szCs w:val="22"/>
        </w:rPr>
      </w:pPr>
      <w:r w:rsidRPr="00B90730">
        <w:rPr>
          <w:szCs w:val="22"/>
        </w:rPr>
        <w:t xml:space="preserve">Vendor may revise </w:t>
      </w:r>
      <w:r w:rsidR="00D5221D">
        <w:rPr>
          <w:szCs w:val="22"/>
        </w:rPr>
        <w:t>its</w:t>
      </w:r>
      <w:r w:rsidRPr="00B90730">
        <w:rPr>
          <w:szCs w:val="22"/>
        </w:rPr>
        <w:t xml:space="preserve"> offerings to reflect changed Services appropriate to the scope of the </w:t>
      </w:r>
      <w:r w:rsidR="0040224D" w:rsidRPr="00B90730">
        <w:rPr>
          <w:szCs w:val="22"/>
        </w:rPr>
        <w:t>Contract and</w:t>
      </w:r>
      <w:r w:rsidRPr="00B90730">
        <w:rPr>
          <w:szCs w:val="22"/>
        </w:rPr>
        <w:t xml:space="preserve"> may submit new Services with associated prices subject to provisions set forth in the Contract terms and conditions.  New or changed Services submitted by Vendor shall meet mandatory requirements established in this solicitation document or subsequent </w:t>
      </w:r>
      <w:r w:rsidR="0040224D" w:rsidRPr="00B90730">
        <w:rPr>
          <w:szCs w:val="22"/>
        </w:rPr>
        <w:t>revisions and</w:t>
      </w:r>
      <w:r w:rsidRPr="00B90730">
        <w:rPr>
          <w:szCs w:val="22"/>
        </w:rPr>
        <w:t xml:space="preserve"> may be included in the Contract at the option of CTS and shall be accomplished via an amendment to the Contract. </w:t>
      </w:r>
    </w:p>
    <w:p w14:paraId="336AC543" w14:textId="77777777" w:rsidR="002C687F" w:rsidRDefault="002C687F" w:rsidP="002C687F">
      <w:pPr>
        <w:pStyle w:val="BodyTextIndent"/>
        <w:ind w:left="0"/>
      </w:pPr>
    </w:p>
    <w:p w14:paraId="221E7448" w14:textId="77777777" w:rsidR="008D5D40" w:rsidRDefault="008D5D40">
      <w:pPr>
        <w:pStyle w:val="BodyTextIndent"/>
      </w:pPr>
    </w:p>
    <w:p w14:paraId="055FB8F0" w14:textId="77777777" w:rsidR="008D5D40" w:rsidRDefault="008D5D40">
      <w:pPr>
        <w:pStyle w:val="BodyTextIndent"/>
        <w:sectPr w:rsidR="008D5D40">
          <w:pgSz w:w="12240" w:h="15840"/>
          <w:pgMar w:top="1440" w:right="1440" w:bottom="1440" w:left="1440" w:header="720" w:footer="720" w:gutter="0"/>
          <w:cols w:space="720"/>
          <w:docGrid w:linePitch="360"/>
        </w:sectPr>
      </w:pPr>
    </w:p>
    <w:p w14:paraId="44468D4E" w14:textId="77777777" w:rsidR="008D5D40" w:rsidRDefault="008D5D40" w:rsidP="00387744">
      <w:pPr>
        <w:jc w:val="center"/>
        <w:rPr>
          <w:b/>
          <w:sz w:val="28"/>
        </w:rPr>
      </w:pPr>
      <w:r>
        <w:rPr>
          <w:b/>
          <w:sz w:val="28"/>
        </w:rPr>
        <w:lastRenderedPageBreak/>
        <w:t>SECTION 4</w:t>
      </w:r>
    </w:p>
    <w:p w14:paraId="61A7B310" w14:textId="77777777" w:rsidR="008D5D40" w:rsidRDefault="008D5D40">
      <w:pPr>
        <w:pStyle w:val="Heading1"/>
      </w:pPr>
      <w:bookmarkStart w:id="733" w:name="_Toc532807262"/>
      <w:bookmarkStart w:id="734" w:name="_Ref81034504"/>
      <w:bookmarkStart w:id="735" w:name="_Ref87265326"/>
      <w:bookmarkStart w:id="736" w:name="_Toc71883667"/>
      <w:r>
        <w:t>VENDOR REQUIREMENTS</w:t>
      </w:r>
      <w:bookmarkEnd w:id="733"/>
      <w:bookmarkEnd w:id="734"/>
      <w:bookmarkEnd w:id="735"/>
      <w:bookmarkEnd w:id="736"/>
    </w:p>
    <w:p w14:paraId="798D62D2" w14:textId="77777777" w:rsidR="004E7B3F" w:rsidRPr="008B487C" w:rsidRDefault="004E7B3F" w:rsidP="00D07BA0">
      <w:pPr>
        <w:ind w:left="360"/>
      </w:pPr>
      <w:r w:rsidRPr="008B487C">
        <w:t xml:space="preserve">Respond to the following requirements per the instructions set forth </w:t>
      </w:r>
      <w:r w:rsidR="009E1635">
        <w:t>in Section 3</w:t>
      </w:r>
      <w:r>
        <w:t xml:space="preserve"> </w:t>
      </w:r>
      <w:r>
        <w:rPr>
          <w:i/>
        </w:rPr>
        <w:t>Administrative Requirements</w:t>
      </w:r>
      <w:r w:rsidRPr="008B487C">
        <w:t>.</w:t>
      </w:r>
    </w:p>
    <w:p w14:paraId="401515B7" w14:textId="77777777" w:rsidR="00D07BA0" w:rsidRPr="00D07BA0" w:rsidRDefault="00D07BA0" w:rsidP="00D07BA0">
      <w:pPr>
        <w:pStyle w:val="ListParagraph"/>
        <w:keepNext/>
        <w:numPr>
          <w:ilvl w:val="0"/>
          <w:numId w:val="8"/>
        </w:numPr>
        <w:spacing w:before="240" w:after="120"/>
        <w:contextualSpacing w:val="0"/>
        <w:outlineLvl w:val="1"/>
        <w:rPr>
          <w:b/>
          <w:bCs/>
          <w:vanish/>
        </w:rPr>
      </w:pPr>
      <w:bookmarkStart w:id="737" w:name="_Toc311318084"/>
      <w:bookmarkStart w:id="738" w:name="_Toc430846249"/>
      <w:bookmarkStart w:id="739" w:name="_Ref296848713"/>
      <w:bookmarkStart w:id="740" w:name="_Toc297099957"/>
      <w:bookmarkStart w:id="741" w:name="_Toc324326670"/>
      <w:bookmarkStart w:id="742" w:name="_Toc326479592"/>
      <w:bookmarkStart w:id="743" w:name="_Toc327845575"/>
      <w:bookmarkStart w:id="744" w:name="_Toc333282688"/>
      <w:bookmarkStart w:id="745" w:name="_Toc343319994"/>
      <w:bookmarkStart w:id="746" w:name="_Toc353087142"/>
      <w:bookmarkStart w:id="747" w:name="_Toc353089018"/>
      <w:bookmarkStart w:id="748" w:name="_Toc353163651"/>
      <w:bookmarkStart w:id="749" w:name="_Toc367070997"/>
    </w:p>
    <w:p w14:paraId="03EED80A" w14:textId="77777777" w:rsidR="004E7B3F" w:rsidRPr="008B487C" w:rsidRDefault="004E7B3F" w:rsidP="00D07BA0">
      <w:pPr>
        <w:pStyle w:val="Heading2"/>
        <w:numPr>
          <w:ilvl w:val="1"/>
          <w:numId w:val="8"/>
        </w:numPr>
        <w:ind w:hanging="720"/>
      </w:pPr>
      <w:bookmarkStart w:id="750" w:name="_Toc71883668"/>
      <w:r w:rsidRPr="008B487C">
        <w:t>(M) Vendor Requirements</w:t>
      </w:r>
      <w:bookmarkEnd w:id="737"/>
      <w:bookmarkEnd w:id="738"/>
      <w:bookmarkEnd w:id="750"/>
      <w:r w:rsidRPr="008B487C">
        <w:t xml:space="preserve"> </w:t>
      </w:r>
    </w:p>
    <w:p w14:paraId="7CE2A0D7" w14:textId="77777777" w:rsidR="004E7B3F" w:rsidRPr="008B487C" w:rsidRDefault="004E7B3F" w:rsidP="004E7B3F">
      <w:pPr>
        <w:ind w:left="720"/>
      </w:pPr>
      <w:r w:rsidRPr="008B487C">
        <w:t xml:space="preserve">Vendor must provide the name, legal status (e.g., corporation, sole proprietor, etc.), address, telephone number and facsimile of the legal entity with whom </w:t>
      </w:r>
      <w:r>
        <w:t>CTS</w:t>
      </w:r>
      <w:r w:rsidRPr="008B487C">
        <w:t xml:space="preserve"> may execute any contract arising from this </w:t>
      </w:r>
      <w:r>
        <w:t>RFQQ</w:t>
      </w:r>
      <w:r w:rsidRPr="008B487C">
        <w:t>.</w:t>
      </w:r>
    </w:p>
    <w:p w14:paraId="1D415490" w14:textId="77777777" w:rsidR="004E7B3F" w:rsidRPr="008B487C" w:rsidRDefault="004E7B3F" w:rsidP="00D07BA0">
      <w:pPr>
        <w:pStyle w:val="Heading2"/>
        <w:numPr>
          <w:ilvl w:val="1"/>
          <w:numId w:val="8"/>
        </w:numPr>
        <w:ind w:hanging="720"/>
      </w:pPr>
      <w:bookmarkStart w:id="751" w:name="_Ref470928132"/>
      <w:bookmarkStart w:id="752" w:name="_Toc532807264"/>
      <w:bookmarkStart w:id="753" w:name="_Toc311318085"/>
      <w:bookmarkStart w:id="754" w:name="_Toc430846250"/>
      <w:bookmarkStart w:id="755" w:name="_Toc71883669"/>
      <w:r w:rsidRPr="008B487C">
        <w:t>(M) Vendor Profile</w:t>
      </w:r>
      <w:bookmarkStart w:id="756" w:name="_Ref519662807"/>
      <w:bookmarkStart w:id="757" w:name="_Toc14147258"/>
      <w:bookmarkStart w:id="758" w:name="_Toc14147370"/>
      <w:bookmarkStart w:id="759" w:name="_Toc14228316"/>
      <w:bookmarkStart w:id="760" w:name="_Toc166484401"/>
      <w:bookmarkStart w:id="761" w:name="_Toc198445551"/>
      <w:bookmarkStart w:id="762" w:name="_Toc215023681"/>
      <w:bookmarkStart w:id="763" w:name="_Toc215023952"/>
      <w:bookmarkEnd w:id="751"/>
      <w:bookmarkEnd w:id="752"/>
      <w:bookmarkEnd w:id="753"/>
      <w:bookmarkEnd w:id="754"/>
      <w:bookmarkEnd w:id="755"/>
    </w:p>
    <w:p w14:paraId="6E55E6E9" w14:textId="77777777" w:rsidR="004E7B3F" w:rsidRPr="008B487C" w:rsidRDefault="004E7B3F" w:rsidP="004E7B3F">
      <w:pPr>
        <w:pStyle w:val="BodyTextIndent"/>
      </w:pPr>
      <w:r w:rsidRPr="008B487C">
        <w:t>Vendor must provide a brief description of their company (including business locations, size, areas of specialization and expertise, client base and any other pertinent information that would aid an evaluator in formulating a determination about the stability and strength of the entity), including the Vendor organization’s experience and history with</w:t>
      </w:r>
      <w:r w:rsidRPr="008B487C">
        <w:rPr>
          <w:iCs/>
        </w:rPr>
        <w:t xml:space="preserve"> providing </w:t>
      </w:r>
      <w:r>
        <w:rPr>
          <w:iCs/>
        </w:rPr>
        <w:t>emergency generator maintenance</w:t>
      </w:r>
      <w:r w:rsidRPr="008B487C">
        <w:rPr>
          <w:iCs/>
        </w:rPr>
        <w:t xml:space="preserve"> services. </w:t>
      </w:r>
      <w:r w:rsidRPr="008B487C">
        <w:t xml:space="preserve">Description must include a summary of the vendor’s experience </w:t>
      </w:r>
      <w:r>
        <w:t>with the services it is</w:t>
      </w:r>
      <w:r w:rsidRPr="008B487C">
        <w:t xml:space="preserve"> proposing </w:t>
      </w:r>
      <w:r>
        <w:t>in its</w:t>
      </w:r>
      <w:r w:rsidRPr="008B487C">
        <w:t xml:space="preserve"> </w:t>
      </w:r>
      <w:r>
        <w:t>procurement</w:t>
      </w:r>
      <w:r w:rsidRPr="008B487C">
        <w:t xml:space="preserve">.  </w:t>
      </w:r>
    </w:p>
    <w:p w14:paraId="7088673C" w14:textId="77777777" w:rsidR="004E7B3F" w:rsidRPr="00A00C59" w:rsidRDefault="004E7B3F" w:rsidP="00A00C59">
      <w:pPr>
        <w:pStyle w:val="Heading2"/>
        <w:numPr>
          <w:ilvl w:val="1"/>
          <w:numId w:val="8"/>
        </w:numPr>
        <w:ind w:hanging="720"/>
      </w:pPr>
      <w:bookmarkStart w:id="764" w:name="_Toc311318087"/>
      <w:bookmarkStart w:id="765" w:name="_Toc430846252"/>
      <w:bookmarkStart w:id="766" w:name="_Toc71883670"/>
      <w:bookmarkEnd w:id="756"/>
      <w:bookmarkEnd w:id="757"/>
      <w:bookmarkEnd w:id="758"/>
      <w:bookmarkEnd w:id="759"/>
      <w:bookmarkEnd w:id="760"/>
      <w:bookmarkEnd w:id="761"/>
      <w:bookmarkEnd w:id="762"/>
      <w:bookmarkEnd w:id="763"/>
      <w:r w:rsidRPr="003E7663">
        <w:t xml:space="preserve">(M) Vendor Account </w:t>
      </w:r>
      <w:r w:rsidRPr="00A00C59">
        <w:t>Manager</w:t>
      </w:r>
      <w:bookmarkEnd w:id="764"/>
      <w:bookmarkEnd w:id="765"/>
      <w:bookmarkEnd w:id="766"/>
    </w:p>
    <w:p w14:paraId="3BED6CE5" w14:textId="77777777" w:rsidR="004E7B3F" w:rsidRPr="003E7663" w:rsidRDefault="004E7B3F" w:rsidP="004E7B3F">
      <w:pPr>
        <w:pStyle w:val="BodyTextIndent"/>
      </w:pPr>
      <w:r w:rsidRPr="003E7663">
        <w:t xml:space="preserve">Vendor shall appoint a dedicated Account Manager who will provide oversight of Vendor contract activities. Vendor’s Account Manager will be the principal point of contact concerning Vendor’s performance under this Contract. Vendor shall notify the </w:t>
      </w:r>
      <w:r>
        <w:t>CTS</w:t>
      </w:r>
      <w:r w:rsidRPr="003E7663">
        <w:t xml:space="preserve"> Contract Administrator, in writing, when there is a new Vendor Account Manager assigned to this Contract. The Vendor Account Manager information is:</w:t>
      </w:r>
    </w:p>
    <w:tbl>
      <w:tblPr>
        <w:tblW w:w="0" w:type="auto"/>
        <w:tblInd w:w="828" w:type="dxa"/>
        <w:tblLayout w:type="fixed"/>
        <w:tblLook w:val="0000" w:firstRow="0" w:lastRow="0" w:firstColumn="0" w:lastColumn="0" w:noHBand="0" w:noVBand="0"/>
      </w:tblPr>
      <w:tblGrid>
        <w:gridCol w:w="2970"/>
        <w:gridCol w:w="2586"/>
        <w:gridCol w:w="2814"/>
      </w:tblGrid>
      <w:tr w:rsidR="004E7B3F" w:rsidRPr="003E7663" w14:paraId="209EFD09" w14:textId="77777777" w:rsidTr="0076709C">
        <w:trPr>
          <w:cantSplit/>
        </w:trPr>
        <w:tc>
          <w:tcPr>
            <w:tcW w:w="8370" w:type="dxa"/>
            <w:gridSpan w:val="3"/>
          </w:tcPr>
          <w:p w14:paraId="1E777006" w14:textId="77777777" w:rsidR="004E7B3F" w:rsidRPr="00544255" w:rsidRDefault="004E7B3F" w:rsidP="0076709C">
            <w:pPr>
              <w:pStyle w:val="Header"/>
              <w:tabs>
                <w:tab w:val="clear" w:pos="4320"/>
                <w:tab w:val="clear" w:pos="8640"/>
              </w:tabs>
            </w:pPr>
          </w:p>
          <w:p w14:paraId="6711600F" w14:textId="77777777" w:rsidR="004E7B3F" w:rsidRPr="00544255" w:rsidRDefault="004E7B3F" w:rsidP="0076709C">
            <w:pPr>
              <w:pStyle w:val="Header"/>
              <w:tabs>
                <w:tab w:val="clear" w:pos="4320"/>
                <w:tab w:val="clear" w:pos="8640"/>
              </w:tabs>
            </w:pPr>
            <w:r w:rsidRPr="00544255">
              <w:t xml:space="preserve">Vendor Account </w:t>
            </w:r>
            <w:r w:rsidRPr="00544255">
              <w:rPr>
                <w:iCs/>
              </w:rPr>
              <w:t>Manager</w:t>
            </w:r>
            <w:r w:rsidRPr="00544255">
              <w:t>:</w:t>
            </w:r>
          </w:p>
        </w:tc>
      </w:tr>
      <w:tr w:rsidR="004E7B3F" w:rsidRPr="003E7663" w14:paraId="4AA89882" w14:textId="77777777" w:rsidTr="0076709C">
        <w:trPr>
          <w:cantSplit/>
        </w:trPr>
        <w:tc>
          <w:tcPr>
            <w:tcW w:w="8370" w:type="dxa"/>
            <w:gridSpan w:val="3"/>
          </w:tcPr>
          <w:p w14:paraId="0E5E1717" w14:textId="77777777" w:rsidR="004E7B3F" w:rsidRPr="003E7663" w:rsidRDefault="004E7B3F" w:rsidP="0076709C">
            <w:r w:rsidRPr="003E7663">
              <w:t>Address:</w:t>
            </w:r>
          </w:p>
        </w:tc>
      </w:tr>
      <w:tr w:rsidR="004E7B3F" w:rsidRPr="003E7663" w14:paraId="0B650833" w14:textId="77777777" w:rsidTr="0076709C">
        <w:trPr>
          <w:cantSplit/>
        </w:trPr>
        <w:tc>
          <w:tcPr>
            <w:tcW w:w="2970" w:type="dxa"/>
          </w:tcPr>
          <w:p w14:paraId="40EF942F" w14:textId="77777777" w:rsidR="004E7B3F" w:rsidRPr="003E7663" w:rsidRDefault="004E7B3F" w:rsidP="0076709C">
            <w:r w:rsidRPr="003E7663">
              <w:t>Phone:</w:t>
            </w:r>
          </w:p>
        </w:tc>
        <w:tc>
          <w:tcPr>
            <w:tcW w:w="2586" w:type="dxa"/>
          </w:tcPr>
          <w:p w14:paraId="4214AA90" w14:textId="77777777" w:rsidR="004E7B3F" w:rsidRPr="003E7663" w:rsidRDefault="004E7B3F" w:rsidP="0076709C"/>
        </w:tc>
        <w:tc>
          <w:tcPr>
            <w:tcW w:w="2814" w:type="dxa"/>
          </w:tcPr>
          <w:p w14:paraId="2DE027D6" w14:textId="77777777" w:rsidR="004E7B3F" w:rsidRPr="003E7663" w:rsidRDefault="004E7B3F" w:rsidP="0076709C"/>
        </w:tc>
      </w:tr>
      <w:tr w:rsidR="004E7B3F" w:rsidRPr="003E7663" w14:paraId="36702A7F" w14:textId="77777777" w:rsidTr="0076709C">
        <w:trPr>
          <w:cantSplit/>
        </w:trPr>
        <w:tc>
          <w:tcPr>
            <w:tcW w:w="2970" w:type="dxa"/>
          </w:tcPr>
          <w:p w14:paraId="3DF83CA2" w14:textId="77777777" w:rsidR="004E7B3F" w:rsidRPr="003E7663" w:rsidRDefault="004E7B3F" w:rsidP="0076709C">
            <w:r w:rsidRPr="003E7663">
              <w:t>Fax:</w:t>
            </w:r>
          </w:p>
        </w:tc>
        <w:tc>
          <w:tcPr>
            <w:tcW w:w="2586" w:type="dxa"/>
          </w:tcPr>
          <w:p w14:paraId="773ADDDA" w14:textId="77777777" w:rsidR="004E7B3F" w:rsidRPr="003E7663" w:rsidRDefault="004E7B3F" w:rsidP="0076709C"/>
        </w:tc>
        <w:tc>
          <w:tcPr>
            <w:tcW w:w="2814" w:type="dxa"/>
          </w:tcPr>
          <w:p w14:paraId="285DED95" w14:textId="77777777" w:rsidR="004E7B3F" w:rsidRPr="003E7663" w:rsidRDefault="004E7B3F" w:rsidP="0076709C"/>
        </w:tc>
      </w:tr>
      <w:tr w:rsidR="004E7B3F" w:rsidRPr="003E7663" w14:paraId="02CC56F4" w14:textId="77777777" w:rsidTr="0076709C">
        <w:trPr>
          <w:cantSplit/>
        </w:trPr>
        <w:tc>
          <w:tcPr>
            <w:tcW w:w="2970" w:type="dxa"/>
          </w:tcPr>
          <w:p w14:paraId="081B1AEA" w14:textId="77777777" w:rsidR="004E7B3F" w:rsidRPr="003E7663" w:rsidRDefault="004E7B3F" w:rsidP="0076709C">
            <w:r w:rsidRPr="003E7663">
              <w:t>Email:</w:t>
            </w:r>
          </w:p>
        </w:tc>
        <w:tc>
          <w:tcPr>
            <w:tcW w:w="2586" w:type="dxa"/>
          </w:tcPr>
          <w:p w14:paraId="12E42F25" w14:textId="77777777" w:rsidR="004E7B3F" w:rsidRPr="003E7663" w:rsidRDefault="004E7B3F" w:rsidP="0076709C"/>
        </w:tc>
        <w:tc>
          <w:tcPr>
            <w:tcW w:w="2814" w:type="dxa"/>
          </w:tcPr>
          <w:p w14:paraId="56F15164" w14:textId="77777777" w:rsidR="004E7B3F" w:rsidRPr="003E7663" w:rsidRDefault="004E7B3F" w:rsidP="0076709C"/>
        </w:tc>
      </w:tr>
    </w:tbl>
    <w:p w14:paraId="74307826" w14:textId="77777777" w:rsidR="004E7B3F" w:rsidRDefault="004E7B3F" w:rsidP="00A00C59">
      <w:pPr>
        <w:pStyle w:val="Heading2"/>
        <w:numPr>
          <w:ilvl w:val="1"/>
          <w:numId w:val="8"/>
        </w:numPr>
        <w:ind w:hanging="720"/>
      </w:pPr>
      <w:bookmarkStart w:id="767" w:name="_Hlt471515713"/>
      <w:bookmarkStart w:id="768" w:name="_Toc430846255"/>
      <w:bookmarkStart w:id="769" w:name="_Toc71883671"/>
      <w:bookmarkStart w:id="770" w:name="_Toc416055546"/>
      <w:bookmarkStart w:id="771" w:name="_Toc433773483"/>
      <w:bookmarkStart w:id="772" w:name="_Toc443794622"/>
      <w:bookmarkStart w:id="773" w:name="_Ref531423853"/>
      <w:bookmarkStart w:id="774" w:name="_Toc532807266"/>
      <w:bookmarkStart w:id="775" w:name="_Ref87323098"/>
      <w:bookmarkStart w:id="776" w:name="_Toc311318089"/>
      <w:bookmarkEnd w:id="767"/>
      <w:r>
        <w:t>(M) No Use of Subcontractors</w:t>
      </w:r>
      <w:bookmarkEnd w:id="768"/>
      <w:bookmarkEnd w:id="769"/>
      <w:r>
        <w:t xml:space="preserve"> </w:t>
      </w:r>
    </w:p>
    <w:p w14:paraId="027E3BC7" w14:textId="77777777" w:rsidR="004E7B3F" w:rsidRDefault="004E7B3F" w:rsidP="004E7B3F">
      <w:pPr>
        <w:pStyle w:val="BodyTextIndent"/>
        <w:rPr>
          <w:b/>
          <w:bCs/>
        </w:rPr>
      </w:pPr>
      <w:r>
        <w:t xml:space="preserve">CTS will </w:t>
      </w:r>
      <w:r w:rsidRPr="00A83278">
        <w:rPr>
          <w:b/>
          <w:i/>
        </w:rPr>
        <w:t>not</w:t>
      </w:r>
      <w:r>
        <w:t xml:space="preserve"> accept Responses that includes third party involvement.  Subcontractors at any tier will not be approved by CTS.</w:t>
      </w:r>
    </w:p>
    <w:p w14:paraId="3FC7EFF9" w14:textId="77777777" w:rsidR="004E7B3F" w:rsidRPr="003E7663" w:rsidRDefault="004E7B3F" w:rsidP="00A00C59">
      <w:pPr>
        <w:pStyle w:val="Heading2"/>
        <w:numPr>
          <w:ilvl w:val="1"/>
          <w:numId w:val="8"/>
        </w:numPr>
        <w:ind w:hanging="720"/>
      </w:pPr>
      <w:bookmarkStart w:id="777" w:name="_Toc430846256"/>
      <w:bookmarkStart w:id="778" w:name="_Toc71883672"/>
      <w:r w:rsidRPr="003E7663">
        <w:t xml:space="preserve">(M) Vendor </w:t>
      </w:r>
      <w:bookmarkEnd w:id="770"/>
      <w:bookmarkEnd w:id="771"/>
      <w:bookmarkEnd w:id="772"/>
      <w:bookmarkEnd w:id="773"/>
      <w:bookmarkEnd w:id="774"/>
      <w:r w:rsidRPr="003E7663">
        <w:t>Licensed to do Business in Washington</w:t>
      </w:r>
      <w:bookmarkEnd w:id="775"/>
      <w:bookmarkEnd w:id="776"/>
      <w:bookmarkEnd w:id="777"/>
      <w:bookmarkEnd w:id="778"/>
    </w:p>
    <w:p w14:paraId="744E0384" w14:textId="77777777" w:rsidR="004E7B3F" w:rsidRPr="003E7663" w:rsidRDefault="004E7B3F" w:rsidP="004E7B3F">
      <w:pPr>
        <w:pStyle w:val="BodyTextIndent"/>
      </w:pPr>
      <w:r w:rsidRPr="003E7663">
        <w:t>Within thirty (30) days of being identified as the ASV, Vendor must be licensed to conduct business in Washington, including registering with the Washington State Department of Revenue. The Vendor must collect and report all applicable taxes.</w:t>
      </w:r>
    </w:p>
    <w:p w14:paraId="6FE9CA8C" w14:textId="77777777" w:rsidR="004E7B3F" w:rsidRPr="003E7663" w:rsidRDefault="004E7B3F" w:rsidP="00A00C59">
      <w:pPr>
        <w:pStyle w:val="Heading2"/>
        <w:numPr>
          <w:ilvl w:val="1"/>
          <w:numId w:val="8"/>
        </w:numPr>
        <w:ind w:hanging="720"/>
      </w:pPr>
      <w:bookmarkStart w:id="779" w:name="_Hlt418476710"/>
      <w:bookmarkStart w:id="780" w:name="_Toc416055548"/>
      <w:bookmarkStart w:id="781" w:name="_Toc433773486"/>
      <w:bookmarkStart w:id="782" w:name="_Toc443794625"/>
      <w:bookmarkStart w:id="783" w:name="_Toc532807268"/>
      <w:bookmarkStart w:id="784" w:name="_Toc311318090"/>
      <w:bookmarkStart w:id="785" w:name="_Toc430846257"/>
      <w:bookmarkStart w:id="786" w:name="_Toc71883673"/>
      <w:bookmarkEnd w:id="779"/>
      <w:r w:rsidRPr="003E7663">
        <w:t>(M) Prior Contract Performance</w:t>
      </w:r>
      <w:bookmarkEnd w:id="780"/>
      <w:bookmarkEnd w:id="781"/>
      <w:bookmarkEnd w:id="782"/>
      <w:bookmarkEnd w:id="783"/>
      <w:bookmarkEnd w:id="784"/>
      <w:bookmarkEnd w:id="785"/>
      <w:bookmarkEnd w:id="786"/>
    </w:p>
    <w:p w14:paraId="770C56C4" w14:textId="77777777" w:rsidR="004E7B3F" w:rsidRPr="003E7663" w:rsidRDefault="004E7B3F" w:rsidP="004E7B3F">
      <w:pPr>
        <w:pStyle w:val="BodyTextIndent"/>
      </w:pPr>
      <w:r w:rsidRPr="003E7663">
        <w:t xml:space="preserve">Vendor must submit full details of all Terminations for Default for performance similar to the </w:t>
      </w:r>
      <w:r w:rsidRPr="003E7663">
        <w:rPr>
          <w:iCs/>
        </w:rPr>
        <w:t>Produ</w:t>
      </w:r>
      <w:r>
        <w:rPr>
          <w:iCs/>
        </w:rPr>
        <w:t>cts</w:t>
      </w:r>
      <w:r w:rsidRPr="003E7663">
        <w:rPr>
          <w:i/>
          <w:iCs/>
        </w:rPr>
        <w:t xml:space="preserve"> </w:t>
      </w:r>
      <w:r w:rsidRPr="003E7663">
        <w:t xml:space="preserve">requested by this </w:t>
      </w:r>
      <w:r>
        <w:t>RFQQ</w:t>
      </w:r>
      <w:r w:rsidRPr="003E7663">
        <w:t xml:space="preserve"> experienced by the Vendor in the past five (5) years, including the other party’s name, address and telephone number.</w:t>
      </w:r>
    </w:p>
    <w:p w14:paraId="2F698B6D" w14:textId="77777777" w:rsidR="004E7B3F" w:rsidRPr="003E7663" w:rsidRDefault="004E7B3F" w:rsidP="004E7B3F">
      <w:pPr>
        <w:pStyle w:val="BodyTextIndent"/>
      </w:pPr>
      <w:r w:rsidRPr="003E7663">
        <w:lastRenderedPageBreak/>
        <w:t>“Termination for Default” is defined as notice to Vendor to stop performance due to the Vendor’s non-performance or poor performance and the issue was either: (a) not litigated; or (b) litigated and such litigation determined the Vendor to be in default.</w:t>
      </w:r>
    </w:p>
    <w:p w14:paraId="7F168F90" w14:textId="77777777" w:rsidR="004E7B3F" w:rsidRPr="003E7663" w:rsidRDefault="004E7B3F" w:rsidP="004E7B3F">
      <w:pPr>
        <w:pStyle w:val="BodyTextIndent"/>
      </w:pPr>
      <w:r w:rsidRPr="003E7663">
        <w:t>Vendor must describe the deficiencies in performance, and describe whether and how the deficiencies were remedied. Vendor must present any other information pertinent to its position on the matter.</w:t>
      </w:r>
    </w:p>
    <w:p w14:paraId="1F8E85A5" w14:textId="77777777" w:rsidR="004E7B3F" w:rsidRPr="003E7663" w:rsidRDefault="004E7B3F" w:rsidP="004E7B3F">
      <w:pPr>
        <w:pStyle w:val="BodyTextIndent"/>
      </w:pPr>
      <w:r>
        <w:t>CTS</w:t>
      </w:r>
      <w:r w:rsidRPr="003E7663">
        <w:t xml:space="preserve"> will evaluate the information and may, at its sole discretion, reject the Response if the information indicates that completion of a Contract resulting from this </w:t>
      </w:r>
      <w:r>
        <w:t>RFQQ</w:t>
      </w:r>
      <w:r w:rsidRPr="003E7663">
        <w:t xml:space="preserve"> may be jeopardized by selection of the Vendor.</w:t>
      </w:r>
    </w:p>
    <w:p w14:paraId="39A9C802" w14:textId="77777777" w:rsidR="004E7B3F" w:rsidRPr="003E7663" w:rsidRDefault="004E7B3F" w:rsidP="004E7B3F">
      <w:pPr>
        <w:pStyle w:val="BodyTextIndent"/>
      </w:pPr>
      <w:r w:rsidRPr="003E7663">
        <w:t>If the Vendor has experienced no such Terminations for Default in the past five years, so declare.</w:t>
      </w:r>
    </w:p>
    <w:p w14:paraId="416ACFFD" w14:textId="77777777" w:rsidR="004E7B3F" w:rsidRPr="003E7663" w:rsidRDefault="004E7B3F" w:rsidP="00C1154C">
      <w:pPr>
        <w:pStyle w:val="Heading2"/>
        <w:numPr>
          <w:ilvl w:val="1"/>
          <w:numId w:val="8"/>
        </w:numPr>
        <w:ind w:hanging="720"/>
      </w:pPr>
      <w:bookmarkStart w:id="787" w:name="_Hlt470489261"/>
      <w:bookmarkStart w:id="788" w:name="_Hlt412370350"/>
      <w:bookmarkStart w:id="789" w:name="_Hlt470506813"/>
      <w:bookmarkStart w:id="790" w:name="_Toc311318091"/>
      <w:bookmarkStart w:id="791" w:name="_Toc430846258"/>
      <w:bookmarkStart w:id="792" w:name="_Toc71883674"/>
      <w:bookmarkEnd w:id="739"/>
      <w:bookmarkEnd w:id="740"/>
      <w:bookmarkEnd w:id="741"/>
      <w:bookmarkEnd w:id="742"/>
      <w:bookmarkEnd w:id="743"/>
      <w:bookmarkEnd w:id="744"/>
      <w:bookmarkEnd w:id="745"/>
      <w:bookmarkEnd w:id="746"/>
      <w:bookmarkEnd w:id="747"/>
      <w:bookmarkEnd w:id="748"/>
      <w:bookmarkEnd w:id="749"/>
      <w:bookmarkEnd w:id="787"/>
      <w:bookmarkEnd w:id="788"/>
      <w:bookmarkEnd w:id="789"/>
      <w:r w:rsidRPr="003E7663">
        <w:t>(M) Insurance</w:t>
      </w:r>
      <w:bookmarkEnd w:id="790"/>
      <w:bookmarkEnd w:id="791"/>
      <w:bookmarkEnd w:id="792"/>
      <w:r w:rsidRPr="003E7663">
        <w:t xml:space="preserve"> </w:t>
      </w:r>
    </w:p>
    <w:p w14:paraId="39B9FFE4" w14:textId="77777777" w:rsidR="004E7B3F" w:rsidRPr="003E7663" w:rsidRDefault="004E7B3F" w:rsidP="004E7B3F">
      <w:pPr>
        <w:pStyle w:val="BodyTextIndent"/>
      </w:pPr>
      <w:r w:rsidRPr="003E7663">
        <w:t xml:space="preserve">The ASV is required to obtain insurance to protect the State should there be any claims, suits, actions, costs, or damages or expenses arising from any negligent or intentional act or omission of the Vendor or its Subcontractor(s), or their agents, while performing work under the terms of any Contract resulting from this solicitation. Vendors will find a complete description of the specific insurance requirements in the proposed contract terms in Appendix B, </w:t>
      </w:r>
      <w:r w:rsidRPr="003E7663">
        <w:rPr>
          <w:iCs/>
        </w:rPr>
        <w:t>Proposed Contract</w:t>
      </w:r>
      <w:r w:rsidRPr="003E7663">
        <w:t xml:space="preserve">.  </w:t>
      </w:r>
    </w:p>
    <w:p w14:paraId="32334617" w14:textId="77777777" w:rsidR="004E7B3F" w:rsidRPr="00252222" w:rsidRDefault="004E7B3F" w:rsidP="006E5183">
      <w:pPr>
        <w:pStyle w:val="Heading2"/>
        <w:numPr>
          <w:ilvl w:val="1"/>
          <w:numId w:val="8"/>
        </w:numPr>
        <w:ind w:hanging="720"/>
      </w:pPr>
      <w:bookmarkStart w:id="793" w:name="_Ref100042508"/>
      <w:bookmarkStart w:id="794" w:name="_Toc311318093"/>
      <w:bookmarkStart w:id="795" w:name="_Toc430846260"/>
      <w:bookmarkStart w:id="796" w:name="_Toc71883675"/>
      <w:r w:rsidRPr="00252222">
        <w:t>(</w:t>
      </w:r>
      <w:r w:rsidR="00387744">
        <w:t>M</w:t>
      </w:r>
      <w:r w:rsidRPr="00BA433C">
        <w:t>)</w:t>
      </w:r>
      <w:r w:rsidRPr="00252222">
        <w:t xml:space="preserve"> Client References</w:t>
      </w:r>
      <w:bookmarkEnd w:id="793"/>
      <w:bookmarkEnd w:id="794"/>
      <w:bookmarkEnd w:id="795"/>
      <w:bookmarkEnd w:id="796"/>
    </w:p>
    <w:p w14:paraId="7414A476" w14:textId="77777777" w:rsidR="004E7B3F" w:rsidRDefault="004E7B3F" w:rsidP="004E7B3F">
      <w:pPr>
        <w:tabs>
          <w:tab w:val="left" w:pos="720"/>
        </w:tabs>
        <w:ind w:left="720"/>
      </w:pPr>
      <w:r w:rsidRPr="00FD7536">
        <w:t xml:space="preserve">The Vendor must provide a minimum of 2 references from </w:t>
      </w:r>
      <w:r>
        <w:t xml:space="preserve">its </w:t>
      </w:r>
      <w:r w:rsidRPr="00FD7536">
        <w:t xml:space="preserve">customers who are using </w:t>
      </w:r>
      <w:r>
        <w:t>the same or similar services to those required in this RFQQ</w:t>
      </w:r>
      <w:r w:rsidRPr="00FD7536">
        <w:t>.</w:t>
      </w:r>
      <w:r w:rsidRPr="000E79E4">
        <w:t xml:space="preserve"> If the Vendor provides more than 2 references, </w:t>
      </w:r>
      <w:r>
        <w:t>CTS</w:t>
      </w:r>
      <w:r w:rsidRPr="000E79E4">
        <w:t xml:space="preserve"> will only contact 2 references.  At least one of the references must be from a government customer.  </w:t>
      </w:r>
      <w:r>
        <w:t>CTS</w:t>
      </w:r>
      <w:r w:rsidRPr="000E79E4">
        <w:t xml:space="preserve"> will use the </w:t>
      </w:r>
      <w:r w:rsidRPr="000E79E4">
        <w:rPr>
          <w:i/>
          <w:iCs/>
        </w:rPr>
        <w:t xml:space="preserve">Client Reference Form (Appendix </w:t>
      </w:r>
      <w:r w:rsidR="003B4B1E">
        <w:rPr>
          <w:i/>
          <w:iCs/>
        </w:rPr>
        <w:t>F</w:t>
      </w:r>
      <w:r w:rsidRPr="000E79E4">
        <w:rPr>
          <w:i/>
          <w:iCs/>
        </w:rPr>
        <w:t>) to check references</w:t>
      </w:r>
      <w:r w:rsidRPr="000E79E4">
        <w:t xml:space="preserve">. </w:t>
      </w:r>
    </w:p>
    <w:p w14:paraId="56F64757" w14:textId="77777777" w:rsidR="004E7B3F" w:rsidRPr="000E79E4" w:rsidRDefault="004E7B3F" w:rsidP="004E7B3F">
      <w:pPr>
        <w:tabs>
          <w:tab w:val="left" w:pos="720"/>
        </w:tabs>
        <w:ind w:left="720"/>
      </w:pPr>
    </w:p>
    <w:p w14:paraId="411BB3D7" w14:textId="77777777" w:rsidR="004E7B3F" w:rsidRPr="000E79E4" w:rsidRDefault="004E7B3F" w:rsidP="004E7B3F">
      <w:pPr>
        <w:pStyle w:val="BodyTextIndent"/>
        <w:spacing w:before="0"/>
        <w:ind w:left="0" w:firstLine="720"/>
      </w:pPr>
      <w:r w:rsidRPr="000E79E4">
        <w:t>The Vendor must provide the following information for each Client Reference:</w:t>
      </w:r>
    </w:p>
    <w:p w14:paraId="5ECF13C6" w14:textId="77777777" w:rsidR="004E7B3F" w:rsidRPr="00FB113C" w:rsidRDefault="004E7B3F" w:rsidP="004E7B3F">
      <w:pPr>
        <w:pStyle w:val="BodyTextIndent"/>
        <w:numPr>
          <w:ilvl w:val="0"/>
          <w:numId w:val="4"/>
        </w:numPr>
      </w:pPr>
      <w:r w:rsidRPr="00FB113C">
        <w:t>Company Name</w:t>
      </w:r>
    </w:p>
    <w:p w14:paraId="49367682" w14:textId="77777777" w:rsidR="004E7B3F" w:rsidRPr="00FB113C" w:rsidRDefault="004E7B3F" w:rsidP="004E7B3F">
      <w:pPr>
        <w:pStyle w:val="BodyTextIndent"/>
        <w:numPr>
          <w:ilvl w:val="0"/>
          <w:numId w:val="4"/>
        </w:numPr>
      </w:pPr>
      <w:r w:rsidRPr="00FB113C">
        <w:t>Company Address</w:t>
      </w:r>
    </w:p>
    <w:p w14:paraId="496D426D" w14:textId="77777777" w:rsidR="004E7B3F" w:rsidRPr="00FB113C" w:rsidRDefault="004E7B3F" w:rsidP="004E7B3F">
      <w:pPr>
        <w:pStyle w:val="BodyTextIndent"/>
        <w:numPr>
          <w:ilvl w:val="0"/>
          <w:numId w:val="4"/>
        </w:numPr>
      </w:pPr>
      <w:r w:rsidRPr="00FB113C">
        <w:t>Type of Business</w:t>
      </w:r>
    </w:p>
    <w:p w14:paraId="7F9A2A55" w14:textId="77777777" w:rsidR="004E7B3F" w:rsidRPr="00FB113C" w:rsidRDefault="004E7B3F" w:rsidP="004E7B3F">
      <w:pPr>
        <w:pStyle w:val="BodyTextIndent"/>
        <w:numPr>
          <w:ilvl w:val="0"/>
          <w:numId w:val="4"/>
        </w:numPr>
      </w:pPr>
      <w:r w:rsidRPr="00FB113C">
        <w:t>Name of Contact</w:t>
      </w:r>
    </w:p>
    <w:p w14:paraId="5856FDCE" w14:textId="77777777" w:rsidR="004E7B3F" w:rsidRPr="00FB113C" w:rsidRDefault="004E7B3F" w:rsidP="004E7B3F">
      <w:pPr>
        <w:pStyle w:val="BodyTextIndent"/>
        <w:numPr>
          <w:ilvl w:val="0"/>
          <w:numId w:val="4"/>
        </w:numPr>
      </w:pPr>
      <w:r w:rsidRPr="00FB113C">
        <w:t>Title of Contact</w:t>
      </w:r>
    </w:p>
    <w:p w14:paraId="1C53BCA7" w14:textId="77777777" w:rsidR="004E7B3F" w:rsidRPr="00FB113C" w:rsidRDefault="004E7B3F" w:rsidP="004E7B3F">
      <w:pPr>
        <w:pStyle w:val="BodyTextIndent"/>
        <w:numPr>
          <w:ilvl w:val="0"/>
          <w:numId w:val="4"/>
        </w:numPr>
      </w:pPr>
      <w:r w:rsidRPr="00FB113C">
        <w:t>Phone Number and email address of Contact</w:t>
      </w:r>
    </w:p>
    <w:p w14:paraId="53790CF6" w14:textId="77777777" w:rsidR="004E7B3F" w:rsidRPr="00FB113C" w:rsidRDefault="004E7B3F" w:rsidP="004E7B3F">
      <w:pPr>
        <w:pStyle w:val="BodyTextIndent"/>
        <w:numPr>
          <w:ilvl w:val="0"/>
          <w:numId w:val="4"/>
        </w:numPr>
      </w:pPr>
      <w:r w:rsidRPr="00FB113C">
        <w:t>Description of  the Service provided</w:t>
      </w:r>
    </w:p>
    <w:p w14:paraId="65F31F58" w14:textId="77777777" w:rsidR="004E7B3F" w:rsidRPr="00FB113C" w:rsidRDefault="004E7B3F" w:rsidP="004E7B3F">
      <w:pPr>
        <w:pStyle w:val="BodyTextIndent"/>
        <w:numPr>
          <w:ilvl w:val="0"/>
          <w:numId w:val="4"/>
        </w:numPr>
      </w:pPr>
      <w:r w:rsidRPr="00FB113C">
        <w:t xml:space="preserve">Total number of boxes </w:t>
      </w:r>
    </w:p>
    <w:p w14:paraId="3B0654FA" w14:textId="77777777" w:rsidR="004E7B3F" w:rsidRPr="00FB113C" w:rsidRDefault="004E7B3F" w:rsidP="004E7B3F">
      <w:pPr>
        <w:pStyle w:val="BodyTextIndent"/>
        <w:numPr>
          <w:ilvl w:val="0"/>
          <w:numId w:val="4"/>
        </w:numPr>
      </w:pPr>
      <w:r w:rsidRPr="00FB113C">
        <w:t>Date(s) of Installation</w:t>
      </w:r>
    </w:p>
    <w:p w14:paraId="7CF6C4C5" w14:textId="77777777" w:rsidR="004E7B3F" w:rsidRPr="00FB113C" w:rsidRDefault="004E7B3F" w:rsidP="004E7B3F">
      <w:pPr>
        <w:pStyle w:val="BodyTextIndent"/>
      </w:pPr>
      <w:r w:rsidRPr="00FB113C">
        <w:t xml:space="preserve">To the extent a response may give rise to confidentiality obligations, </w:t>
      </w:r>
      <w:r>
        <w:t>CTS</w:t>
      </w:r>
      <w:r w:rsidRPr="00FB113C">
        <w:t xml:space="preserve"> will not sign an NDA to receive the information. Instead, please respond with sufficient information to enable </w:t>
      </w:r>
      <w:r>
        <w:t>CTS</w:t>
      </w:r>
      <w:r w:rsidRPr="00FB113C">
        <w:t xml:space="preserve"> to evaluate and contact the Client Reference.  </w:t>
      </w:r>
    </w:p>
    <w:p w14:paraId="21E7C47C" w14:textId="77777777" w:rsidR="004E7B3F" w:rsidRPr="00FB113C" w:rsidRDefault="004E7B3F" w:rsidP="004E7B3F">
      <w:pPr>
        <w:pStyle w:val="BodyTextIndent"/>
      </w:pPr>
      <w:r w:rsidRPr="00FB113C">
        <w:t xml:space="preserve">In the event that one of the provided references is a member of the evaluation team, </w:t>
      </w:r>
      <w:r>
        <w:t>CTS</w:t>
      </w:r>
      <w:r w:rsidRPr="00FB113C">
        <w:t xml:space="preserve"> will contact the Vendor for an alternate reference. The alternate reference shall be provided </w:t>
      </w:r>
      <w:r>
        <w:t xml:space="preserve">in a </w:t>
      </w:r>
      <w:r w:rsidRPr="00FB113C">
        <w:t xml:space="preserve">timely </w:t>
      </w:r>
      <w:r>
        <w:t xml:space="preserve">manner </w:t>
      </w:r>
      <w:r w:rsidRPr="00FB113C">
        <w:t>and must be available during the evaluation period.</w:t>
      </w:r>
    </w:p>
    <w:p w14:paraId="536999E5" w14:textId="77777777" w:rsidR="004E7B3F" w:rsidRPr="00FB113C" w:rsidRDefault="004E7B3F" w:rsidP="004E7B3F">
      <w:pPr>
        <w:pStyle w:val="BodyTextIndent"/>
      </w:pPr>
      <w:r>
        <w:lastRenderedPageBreak/>
        <w:t>CTS</w:t>
      </w:r>
      <w:r w:rsidRPr="00FB113C">
        <w:t xml:space="preserve"> will make one (1) attempt to contact the client and obtain a reference. </w:t>
      </w:r>
      <w:r>
        <w:t>CTS</w:t>
      </w:r>
      <w:r w:rsidRPr="00FB113C">
        <w:t xml:space="preserve"> will leave voicemail and it is acceptable if a return call is received within the timeframe set forth in Schedule – Section 2.  If a contact cannot be made, the reference will be disallowed. It is the Vendor’s responsibility to provide </w:t>
      </w:r>
      <w:r>
        <w:t>CTS</w:t>
      </w:r>
      <w:r w:rsidRPr="00FB113C">
        <w:t xml:space="preserve"> with references that will be timely and available during the evaluation period set forth in Schedule – Section 2.</w:t>
      </w:r>
    </w:p>
    <w:p w14:paraId="1541BFA9" w14:textId="49216653" w:rsidR="004E7B3F" w:rsidRDefault="004E7B3F" w:rsidP="004E7B3F">
      <w:pPr>
        <w:pStyle w:val="BodyTextIndent"/>
      </w:pPr>
      <w:r>
        <w:t>CTS</w:t>
      </w:r>
      <w:r w:rsidRPr="00FB113C">
        <w:t xml:space="preserve"> reserves the right to eliminate from further consideration in this </w:t>
      </w:r>
      <w:r>
        <w:t>RFQQ</w:t>
      </w:r>
      <w:r w:rsidRPr="00FB113C">
        <w:t xml:space="preserve"> process any Vendor who, in the opinion of </w:t>
      </w:r>
      <w:r>
        <w:t>CTS</w:t>
      </w:r>
      <w:r w:rsidRPr="00FB113C">
        <w:t xml:space="preserve">, receives an unfavorable report from a Vendor. </w:t>
      </w:r>
      <w:r>
        <w:t>CTS</w:t>
      </w:r>
      <w:r w:rsidRPr="00FB113C">
        <w:t xml:space="preserve"> also reserves the right to contact other Vendor Purchasers for additional references. </w:t>
      </w:r>
      <w:r>
        <w:t>CTS</w:t>
      </w:r>
      <w:r w:rsidRPr="00FB113C">
        <w:t xml:space="preserve"> will not serve as a reference for any vendor.</w:t>
      </w:r>
    </w:p>
    <w:p w14:paraId="41A3D848" w14:textId="0A0AF5D6" w:rsidR="00C408CD" w:rsidRPr="00E722AA" w:rsidRDefault="00C408CD" w:rsidP="00C408CD">
      <w:pPr>
        <w:pStyle w:val="Heading2"/>
        <w:numPr>
          <w:ilvl w:val="1"/>
          <w:numId w:val="8"/>
        </w:numPr>
        <w:ind w:hanging="720"/>
      </w:pPr>
      <w:r>
        <w:t>(</w:t>
      </w:r>
      <w:r w:rsidR="004B7C93">
        <w:t>D</w:t>
      </w:r>
      <w:r w:rsidRPr="00E722AA">
        <w:t>) Vendor Employee Arbitration Clause</w:t>
      </w:r>
    </w:p>
    <w:p w14:paraId="45AD1301" w14:textId="77777777" w:rsidR="00C408CD" w:rsidRDefault="00C408CD" w:rsidP="00C408CD">
      <w:pPr>
        <w:pStyle w:val="Heading2Para"/>
        <w:ind w:left="720" w:firstLine="0"/>
        <w:rPr>
          <w:rFonts w:eastAsiaTheme="minorHAnsi"/>
        </w:rPr>
      </w:pPr>
      <w:r>
        <w:t xml:space="preserve">Pursuant to Executive Order 18-03, CTS seeks to contract with qualified Vendors that can demonstrate or will certify that their employees are not required to sign, as a condition of employment, mandatory individual arbitration clauses and class or collective action waivers. Please demonstrate or certify.  </w:t>
      </w:r>
    </w:p>
    <w:p w14:paraId="215F6B7A" w14:textId="77777777" w:rsidR="00C408CD" w:rsidRPr="00FB113C" w:rsidRDefault="00C408CD" w:rsidP="00C408CD">
      <w:pPr>
        <w:pStyle w:val="BodyTextIndent"/>
        <w:ind w:left="0"/>
      </w:pPr>
    </w:p>
    <w:p w14:paraId="1F7C4551" w14:textId="77777777" w:rsidR="00DD3A8C" w:rsidRDefault="004E7B3F" w:rsidP="004E7B3F">
      <w:pPr>
        <w:pStyle w:val="BodyTextIndent"/>
        <w:ind w:left="0"/>
        <w:jc w:val="center"/>
        <w:rPr>
          <w:b/>
        </w:rPr>
      </w:pPr>
      <w:r w:rsidRPr="000A20C3">
        <w:rPr>
          <w:color w:val="FF0000"/>
        </w:rPr>
        <w:br w:type="page"/>
      </w:r>
      <w:r w:rsidRPr="0013516A">
        <w:rPr>
          <w:b/>
          <w:sz w:val="28"/>
        </w:rPr>
        <w:lastRenderedPageBreak/>
        <w:t>SECTION 5</w:t>
      </w:r>
      <w:r w:rsidR="00641B3D">
        <w:rPr>
          <w:b/>
        </w:rPr>
        <w:t xml:space="preserve"> </w:t>
      </w:r>
    </w:p>
    <w:p w14:paraId="04D2E144" w14:textId="243CF0A8" w:rsidR="006527C1" w:rsidRPr="006527C1" w:rsidRDefault="00641B3D" w:rsidP="00704090">
      <w:pPr>
        <w:pStyle w:val="Heading1"/>
        <w:spacing w:after="240"/>
        <w:ind w:left="0"/>
      </w:pPr>
      <w:r w:rsidRPr="006527C1">
        <w:rPr>
          <w:caps/>
        </w:rPr>
        <w:t>EXPERIENCE, SKILLS AND APPROACH</w:t>
      </w:r>
    </w:p>
    <w:p w14:paraId="3496AABE" w14:textId="77777777" w:rsidR="00641B3D" w:rsidRDefault="00641B3D" w:rsidP="00641B3D">
      <w:pPr>
        <w:pBdr>
          <w:top w:val="single" w:sz="4" w:space="1" w:color="auto"/>
          <w:left w:val="single" w:sz="4" w:space="4" w:color="auto"/>
          <w:bottom w:val="single" w:sz="4" w:space="1" w:color="auto"/>
          <w:right w:val="single" w:sz="4" w:space="4" w:color="auto"/>
        </w:pBdr>
        <w:autoSpaceDE w:val="0"/>
        <w:autoSpaceDN w:val="0"/>
        <w:rPr>
          <w:b/>
          <w:bCs/>
          <w:sz w:val="22"/>
          <w:szCs w:val="22"/>
        </w:rPr>
      </w:pPr>
      <w:r>
        <w:rPr>
          <w:b/>
          <w:bCs/>
        </w:rPr>
        <w:t>All requirements in Section 5 are Mandatory.  Vendor agrees that a submission of a Response to CTS constitutes acceptance of all Mandatory Requirements in this Section 5 and Vendor has read, understands and will comply with EACH of the Mandatory requirements listed in the Financial Quote Requirement Section.</w:t>
      </w:r>
    </w:p>
    <w:p w14:paraId="13211863" w14:textId="77777777" w:rsidR="00CC4D81" w:rsidRPr="00CC4D81" w:rsidRDefault="00CC4D81" w:rsidP="00CC4D81">
      <w:pPr>
        <w:pStyle w:val="ListParagraph"/>
        <w:keepNext/>
        <w:numPr>
          <w:ilvl w:val="0"/>
          <w:numId w:val="8"/>
        </w:numPr>
        <w:spacing w:before="240" w:after="120"/>
        <w:contextualSpacing w:val="0"/>
        <w:outlineLvl w:val="1"/>
        <w:rPr>
          <w:b/>
          <w:bCs/>
          <w:vanish/>
        </w:rPr>
      </w:pPr>
    </w:p>
    <w:p w14:paraId="77B14DE0" w14:textId="77777777" w:rsidR="00641B3D" w:rsidRPr="00CC4D81" w:rsidRDefault="00641B3D" w:rsidP="00CC4D81">
      <w:pPr>
        <w:pStyle w:val="Heading2"/>
        <w:numPr>
          <w:ilvl w:val="1"/>
          <w:numId w:val="8"/>
        </w:numPr>
        <w:ind w:hanging="720"/>
      </w:pPr>
      <w:bookmarkStart w:id="797" w:name="_Toc71883676"/>
      <w:r w:rsidRPr="00CC4D81">
        <w:t>(M</w:t>
      </w:r>
      <w:r w:rsidR="00711023" w:rsidRPr="00CC4D81">
        <w:t>S 50</w:t>
      </w:r>
      <w:r w:rsidRPr="00CC4D81">
        <w:t>) Minimum Requirements</w:t>
      </w:r>
      <w:bookmarkEnd w:id="797"/>
    </w:p>
    <w:p w14:paraId="68058841" w14:textId="77777777" w:rsidR="00641B3D" w:rsidRDefault="00641B3D" w:rsidP="00CC4D81">
      <w:pPr>
        <w:pStyle w:val="Heading2Para"/>
        <w:ind w:left="720" w:firstLine="0"/>
      </w:pPr>
      <w:r>
        <w:t xml:space="preserve">Describe in detail how your </w:t>
      </w:r>
      <w:r w:rsidR="00514BA4">
        <w:t>o</w:t>
      </w:r>
      <w:r>
        <w:t>rganization meets each Minimum Requirement listed below.</w:t>
      </w:r>
    </w:p>
    <w:p w14:paraId="37490573" w14:textId="77777777" w:rsidR="00641B3D" w:rsidRPr="0045319C" w:rsidRDefault="00514BA4" w:rsidP="00CC4D81">
      <w:pPr>
        <w:pStyle w:val="Heading2"/>
        <w:numPr>
          <w:ilvl w:val="0"/>
          <w:numId w:val="59"/>
        </w:numPr>
        <w:ind w:left="1080"/>
        <w:rPr>
          <w:rFonts w:cstheme="minorHAnsi"/>
          <w:b w:val="0"/>
        </w:rPr>
      </w:pPr>
      <w:bookmarkStart w:id="798" w:name="_Toc71883677"/>
      <w:r>
        <w:rPr>
          <w:rFonts w:cstheme="minorHAnsi"/>
          <w:b w:val="0"/>
        </w:rPr>
        <w:t>A d</w:t>
      </w:r>
      <w:r w:rsidR="00641B3D" w:rsidRPr="0045319C">
        <w:rPr>
          <w:rFonts w:cstheme="minorHAnsi"/>
          <w:b w:val="0"/>
        </w:rPr>
        <w:t>emonstrated successful track</w:t>
      </w:r>
      <w:r>
        <w:rPr>
          <w:rFonts w:cstheme="minorHAnsi"/>
          <w:b w:val="0"/>
        </w:rPr>
        <w:t xml:space="preserve"> </w:t>
      </w:r>
      <w:r w:rsidR="00641B3D" w:rsidRPr="0045319C">
        <w:rPr>
          <w:rFonts w:cstheme="minorHAnsi"/>
          <w:b w:val="0"/>
        </w:rPr>
        <w:t>record with respect to providing consultative and professional servi</w:t>
      </w:r>
      <w:r>
        <w:rPr>
          <w:rFonts w:cstheme="minorHAnsi"/>
          <w:b w:val="0"/>
        </w:rPr>
        <w:t>c</w:t>
      </w:r>
      <w:r w:rsidR="00641B3D" w:rsidRPr="0045319C">
        <w:rPr>
          <w:rFonts w:cstheme="minorHAnsi"/>
          <w:b w:val="0"/>
        </w:rPr>
        <w:t>es as set forth in the RF</w:t>
      </w:r>
      <w:r w:rsidR="00711023">
        <w:rPr>
          <w:rFonts w:cstheme="minorHAnsi"/>
          <w:b w:val="0"/>
        </w:rPr>
        <w:t>QQ</w:t>
      </w:r>
      <w:r w:rsidR="00641B3D" w:rsidRPr="0045319C">
        <w:rPr>
          <w:rFonts w:cstheme="minorHAnsi"/>
          <w:b w:val="0"/>
        </w:rPr>
        <w:t>.</w:t>
      </w:r>
      <w:bookmarkEnd w:id="798"/>
    </w:p>
    <w:p w14:paraId="0762CC78" w14:textId="77777777" w:rsidR="00641B3D" w:rsidRDefault="00641B3D" w:rsidP="00CC4D81">
      <w:pPr>
        <w:pStyle w:val="Heading2Para"/>
        <w:numPr>
          <w:ilvl w:val="0"/>
          <w:numId w:val="59"/>
        </w:numPr>
        <w:ind w:left="1080"/>
      </w:pPr>
      <w:r>
        <w:t xml:space="preserve">A minimum of three (3) years of </w:t>
      </w:r>
      <w:r w:rsidR="00CC4D81">
        <w:t xml:space="preserve">relevant </w:t>
      </w:r>
      <w:r>
        <w:t>consulting experience and project management experience.</w:t>
      </w:r>
    </w:p>
    <w:p w14:paraId="744ADA34" w14:textId="77777777" w:rsidR="00641B3D" w:rsidRPr="00641B3D" w:rsidRDefault="00641B3D" w:rsidP="00CC4D81">
      <w:pPr>
        <w:pStyle w:val="Heading2Para"/>
        <w:numPr>
          <w:ilvl w:val="0"/>
          <w:numId w:val="59"/>
        </w:numPr>
        <w:ind w:left="1080"/>
      </w:pPr>
      <w:r>
        <w:t xml:space="preserve">Excellent communications skills, including creating </w:t>
      </w:r>
      <w:r w:rsidR="00514BA4">
        <w:t xml:space="preserve">reports to the authorizing environment and/or </w:t>
      </w:r>
      <w:r w:rsidR="0046129C">
        <w:t>high</w:t>
      </w:r>
      <w:r w:rsidR="00514BA4">
        <w:t>-level executives.</w:t>
      </w:r>
    </w:p>
    <w:p w14:paraId="76A1E916" w14:textId="77777777" w:rsidR="00641B3D" w:rsidRPr="00DB11AB" w:rsidRDefault="00514BA4" w:rsidP="00DB11AB">
      <w:pPr>
        <w:pStyle w:val="Heading2"/>
        <w:numPr>
          <w:ilvl w:val="1"/>
          <w:numId w:val="8"/>
        </w:numPr>
        <w:ind w:hanging="720"/>
      </w:pPr>
      <w:bookmarkStart w:id="799" w:name="_Toc71883678"/>
      <w:r w:rsidRPr="00DB11AB">
        <w:t>(M</w:t>
      </w:r>
      <w:r w:rsidR="00DB11AB">
        <w:t>S 50</w:t>
      </w:r>
      <w:r w:rsidR="00E057BA" w:rsidRPr="00DB11AB">
        <w:t>) Methodology</w:t>
      </w:r>
      <w:r w:rsidRPr="00DB11AB">
        <w:t xml:space="preserve"> and </w:t>
      </w:r>
      <w:r w:rsidR="00E057BA">
        <w:t>A</w:t>
      </w:r>
      <w:r w:rsidRPr="00DB11AB">
        <w:t xml:space="preserve">pproach to </w:t>
      </w:r>
      <w:r w:rsidR="00E057BA">
        <w:t>P</w:t>
      </w:r>
      <w:r w:rsidRPr="00DB11AB">
        <w:t>roviding the Services</w:t>
      </w:r>
      <w:bookmarkEnd w:id="799"/>
    </w:p>
    <w:p w14:paraId="3C77D5EC" w14:textId="77777777" w:rsidR="00514BA4" w:rsidRPr="00514BA4" w:rsidRDefault="00514BA4" w:rsidP="00994C0E">
      <w:pPr>
        <w:pStyle w:val="Heading2Para"/>
        <w:spacing w:after="120"/>
        <w:ind w:left="720" w:firstLine="0"/>
      </w:pPr>
      <w:r>
        <w:t xml:space="preserve">Please provide </w:t>
      </w:r>
      <w:r w:rsidR="0022587D">
        <w:t xml:space="preserve">1) </w:t>
      </w:r>
      <w:r>
        <w:t>the proposed overall methodology and approach to provisioning the Taskforce services and support as set forth herein, including a detailed description and the specific tasks that would be needed to be accomplished for producing the Statement of Work Deliverables, and</w:t>
      </w:r>
      <w:r w:rsidR="00DB11AB">
        <w:t xml:space="preserve"> </w:t>
      </w:r>
      <w:r w:rsidR="0022587D">
        <w:t xml:space="preserve">2) </w:t>
      </w:r>
      <w:r w:rsidR="00DB11AB">
        <w:t>a</w:t>
      </w:r>
      <w:r>
        <w:t xml:space="preserve"> proposed detailed work plan and schedule. </w:t>
      </w:r>
    </w:p>
    <w:p w14:paraId="5C568BFC" w14:textId="77777777" w:rsidR="00641B3D" w:rsidRPr="0022587D" w:rsidRDefault="005163E3" w:rsidP="0022587D">
      <w:pPr>
        <w:pStyle w:val="Heading2"/>
        <w:numPr>
          <w:ilvl w:val="1"/>
          <w:numId w:val="8"/>
        </w:numPr>
        <w:ind w:hanging="720"/>
      </w:pPr>
      <w:bookmarkStart w:id="800" w:name="_Toc71883679"/>
      <w:r w:rsidRPr="0022587D">
        <w:t>(M</w:t>
      </w:r>
      <w:r w:rsidR="0045531E">
        <w:t>S 200</w:t>
      </w:r>
      <w:r w:rsidRPr="0022587D">
        <w:t xml:space="preserve">) </w:t>
      </w:r>
      <w:r w:rsidR="00514BA4" w:rsidRPr="0022587D">
        <w:t>Methodology and Approach to Providing the Statement of Work Deliverables</w:t>
      </w:r>
      <w:bookmarkEnd w:id="800"/>
    </w:p>
    <w:p w14:paraId="7F4526CC" w14:textId="77777777" w:rsidR="00514BA4" w:rsidRDefault="00514BA4" w:rsidP="00994C0E">
      <w:pPr>
        <w:pStyle w:val="Heading2Para"/>
        <w:spacing w:after="120"/>
        <w:ind w:left="720" w:firstLine="0"/>
      </w:pPr>
      <w:r>
        <w:t xml:space="preserve">Below are the anticipated deliverables for the </w:t>
      </w:r>
      <w:r w:rsidR="005163E3">
        <w:t>Statement of Work.  Please provide a description of the Deliverables, and include a description of the items produced, activities needed, and additional areas to be addressed to meet the high-level description below.</w:t>
      </w:r>
    </w:p>
    <w:p w14:paraId="1AEE61AA" w14:textId="77777777" w:rsidR="005163E3" w:rsidRDefault="005163E3" w:rsidP="0045531E">
      <w:pPr>
        <w:pStyle w:val="Heading2Para"/>
        <w:numPr>
          <w:ilvl w:val="0"/>
          <w:numId w:val="43"/>
        </w:numPr>
        <w:ind w:left="1080"/>
      </w:pPr>
      <w:r w:rsidRPr="0045319C">
        <w:rPr>
          <w:rFonts w:cstheme="minorHAnsi"/>
          <w:b/>
        </w:rPr>
        <w:t>Create a work plan</w:t>
      </w:r>
      <w:r w:rsidRPr="00770DFB">
        <w:rPr>
          <w:rFonts w:cstheme="minorHAnsi"/>
        </w:rPr>
        <w:t xml:space="preserve"> to support conclusion to the taskforce work and </w:t>
      </w:r>
      <w:r>
        <w:rPr>
          <w:rFonts w:cstheme="minorHAnsi"/>
        </w:rPr>
        <w:t xml:space="preserve">timely </w:t>
      </w:r>
      <w:r w:rsidRPr="00770DFB">
        <w:rPr>
          <w:rFonts w:cstheme="minorHAnsi"/>
        </w:rPr>
        <w:t>delivery of the required report</w:t>
      </w:r>
      <w:r>
        <w:rPr>
          <w:rFonts w:cstheme="minorHAnsi"/>
        </w:rPr>
        <w:t xml:space="preserve"> by</w:t>
      </w:r>
      <w:r w:rsidRPr="00770DFB">
        <w:rPr>
          <w:rFonts w:cstheme="minorHAnsi"/>
        </w:rPr>
        <w:t>.</w:t>
      </w:r>
      <w:r>
        <w:rPr>
          <w:rFonts w:cstheme="minorHAnsi"/>
        </w:rPr>
        <w:t xml:space="preserve">  </w:t>
      </w:r>
      <w:r>
        <w:t xml:space="preserve"> </w:t>
      </w:r>
    </w:p>
    <w:p w14:paraId="46256C7B" w14:textId="77777777" w:rsidR="002843A8" w:rsidRDefault="002843A8" w:rsidP="00B6665E">
      <w:pPr>
        <w:pStyle w:val="Heading2Para"/>
        <w:ind w:left="1800" w:hanging="360"/>
      </w:pPr>
      <w:r>
        <w:rPr>
          <w:rFonts w:cstheme="minorHAnsi"/>
          <w:b/>
        </w:rPr>
        <w:t xml:space="preserve">Deliverable:  </w:t>
      </w:r>
      <w:r w:rsidRPr="00B6665E">
        <w:rPr>
          <w:rFonts w:cstheme="minorHAnsi"/>
          <w:bCs/>
        </w:rPr>
        <w:t>Workplan and approach document due within two (2) weeks of start.</w:t>
      </w:r>
    </w:p>
    <w:p w14:paraId="24BF8D97" w14:textId="77777777" w:rsidR="005163E3" w:rsidRPr="002843A8" w:rsidRDefault="005163E3" w:rsidP="00B6665E">
      <w:pPr>
        <w:pStyle w:val="Heading2Para"/>
        <w:numPr>
          <w:ilvl w:val="0"/>
          <w:numId w:val="43"/>
        </w:numPr>
        <w:ind w:left="1080"/>
      </w:pPr>
      <w:r w:rsidRPr="0045319C">
        <w:rPr>
          <w:rFonts w:cstheme="minorHAnsi"/>
          <w:b/>
        </w:rPr>
        <w:t>Develop a taskforce charter</w:t>
      </w:r>
      <w:r w:rsidRPr="00770DFB">
        <w:rPr>
          <w:rFonts w:cstheme="minorHAnsi"/>
        </w:rPr>
        <w:t xml:space="preserve"> to document agreement on purpose, decision making and operating procedures</w:t>
      </w:r>
    </w:p>
    <w:p w14:paraId="63A7AAB4" w14:textId="77777777" w:rsidR="002843A8" w:rsidRPr="00994C0E" w:rsidRDefault="002843A8" w:rsidP="00B6665E">
      <w:pPr>
        <w:pStyle w:val="Heading2Para"/>
        <w:numPr>
          <w:ilvl w:val="1"/>
          <w:numId w:val="43"/>
        </w:numPr>
        <w:ind w:left="1800"/>
      </w:pPr>
      <w:r>
        <w:rPr>
          <w:rFonts w:cstheme="minorHAnsi"/>
          <w:b/>
        </w:rPr>
        <w:t xml:space="preserve">Deliverable:  </w:t>
      </w:r>
      <w:r w:rsidRPr="00B6665E">
        <w:rPr>
          <w:rFonts w:cstheme="minorHAnsi"/>
          <w:bCs/>
        </w:rPr>
        <w:t>Draft Charter for taskforce operations due within twenty (20) days of start.</w:t>
      </w:r>
    </w:p>
    <w:p w14:paraId="324C94DB" w14:textId="77777777" w:rsidR="002843A8" w:rsidRPr="00994C0E" w:rsidRDefault="002843A8" w:rsidP="00B6665E">
      <w:pPr>
        <w:pStyle w:val="Heading2Para"/>
        <w:numPr>
          <w:ilvl w:val="1"/>
          <w:numId w:val="43"/>
        </w:numPr>
        <w:spacing w:after="120"/>
        <w:ind w:left="1800"/>
      </w:pPr>
      <w:r w:rsidRPr="00B6665E">
        <w:rPr>
          <w:b/>
          <w:bCs/>
        </w:rPr>
        <w:t>Deliverable:</w:t>
      </w:r>
      <w:r>
        <w:t xml:space="preserve">  Taskforce operations charter finalized within thirty (30) days of start.</w:t>
      </w:r>
    </w:p>
    <w:p w14:paraId="3EF76AC1" w14:textId="77777777" w:rsidR="005163E3" w:rsidRDefault="005163E3" w:rsidP="00B6665E">
      <w:pPr>
        <w:pStyle w:val="ListParagraph"/>
        <w:numPr>
          <w:ilvl w:val="0"/>
          <w:numId w:val="43"/>
        </w:numPr>
        <w:ind w:left="1080"/>
        <w:rPr>
          <w:rFonts w:cstheme="minorHAnsi"/>
        </w:rPr>
      </w:pPr>
      <w:r w:rsidRPr="0045319C">
        <w:rPr>
          <w:rFonts w:cstheme="minorHAnsi"/>
          <w:b/>
        </w:rPr>
        <w:t>Schedule and hold Taskforce meetings</w:t>
      </w:r>
      <w:r>
        <w:rPr>
          <w:rFonts w:cstheme="minorHAnsi"/>
        </w:rPr>
        <w:t xml:space="preserve">.  </w:t>
      </w:r>
      <w:r w:rsidRPr="00A71004">
        <w:rPr>
          <w:rFonts w:cstheme="minorHAnsi"/>
        </w:rPr>
        <w:t xml:space="preserve">In conjunction with the Chair, schedule meetings, create agendas, prepare and distribute meeting materials ahead of meetings and prepare meeting minutes. </w:t>
      </w:r>
    </w:p>
    <w:p w14:paraId="34C735BF" w14:textId="77777777" w:rsidR="002843A8" w:rsidRPr="00B6665E" w:rsidRDefault="002843A8" w:rsidP="00B6665E">
      <w:pPr>
        <w:spacing w:before="120" w:after="120"/>
        <w:ind w:left="1440"/>
        <w:rPr>
          <w:rFonts w:cstheme="minorHAnsi"/>
        </w:rPr>
      </w:pPr>
      <w:r w:rsidRPr="00B6665E">
        <w:rPr>
          <w:rFonts w:cstheme="minorHAnsi"/>
          <w:b/>
        </w:rPr>
        <w:lastRenderedPageBreak/>
        <w:t>Deliverables</w:t>
      </w:r>
      <w:r w:rsidRPr="00B6665E">
        <w:rPr>
          <w:rFonts w:cstheme="minorHAnsi"/>
        </w:rPr>
        <w:t>:  Agenda published seven (7) days before scheduled meetings, meeting materials distributed five (5) days before a scheduled meeting, minutes published two (2) days after the meeting.</w:t>
      </w:r>
    </w:p>
    <w:p w14:paraId="5965ACBD" w14:textId="77777777" w:rsidR="002843A8" w:rsidRPr="00A71004" w:rsidRDefault="002843A8" w:rsidP="003F0589">
      <w:pPr>
        <w:pStyle w:val="ListParagraph"/>
        <w:ind w:left="2520"/>
        <w:rPr>
          <w:rFonts w:cstheme="minorHAnsi"/>
        </w:rPr>
      </w:pPr>
    </w:p>
    <w:p w14:paraId="2CA0AC06" w14:textId="77777777" w:rsidR="005163E3" w:rsidRDefault="005163E3" w:rsidP="003F0589">
      <w:pPr>
        <w:pStyle w:val="ListParagraph"/>
        <w:numPr>
          <w:ilvl w:val="0"/>
          <w:numId w:val="43"/>
        </w:numPr>
        <w:spacing w:before="120" w:after="120"/>
        <w:ind w:left="1080"/>
        <w:contextualSpacing w:val="0"/>
        <w:rPr>
          <w:rFonts w:cstheme="minorHAnsi"/>
        </w:rPr>
      </w:pPr>
      <w:r w:rsidRPr="0045319C">
        <w:rPr>
          <w:rFonts w:cstheme="minorHAnsi"/>
          <w:b/>
        </w:rPr>
        <w:t>Track and report status</w:t>
      </w:r>
      <w:r>
        <w:rPr>
          <w:rFonts w:cstheme="minorHAnsi"/>
        </w:rPr>
        <w:t xml:space="preserve">.   </w:t>
      </w:r>
      <w:r w:rsidRPr="00770DFB">
        <w:rPr>
          <w:rFonts w:cstheme="minorHAnsi"/>
        </w:rPr>
        <w:t xml:space="preserve">Work closely with the Chair and other designated OCIO staff to ensure the task force is progressing as planned.  Produce weekly status reports which will be published to a website.  Produce other communications material as required to support the work of the taskforce or to produce the required findings and recommendations report. </w:t>
      </w:r>
    </w:p>
    <w:p w14:paraId="2AF42218" w14:textId="77777777" w:rsidR="002843A8" w:rsidRDefault="002843A8" w:rsidP="003F0589">
      <w:pPr>
        <w:pStyle w:val="ListParagraph"/>
        <w:ind w:left="1440"/>
        <w:rPr>
          <w:rFonts w:cstheme="minorHAnsi"/>
        </w:rPr>
      </w:pPr>
      <w:r>
        <w:rPr>
          <w:rFonts w:cstheme="minorHAnsi"/>
          <w:b/>
        </w:rPr>
        <w:t>Deliverables</w:t>
      </w:r>
      <w:r w:rsidRPr="00B6665E">
        <w:rPr>
          <w:rFonts w:cstheme="minorHAnsi"/>
        </w:rPr>
        <w:t>:</w:t>
      </w:r>
      <w:r>
        <w:rPr>
          <w:rFonts w:cstheme="minorHAnsi"/>
        </w:rPr>
        <w:t xml:space="preserve">  Weekly Status Reports</w:t>
      </w:r>
    </w:p>
    <w:p w14:paraId="72CCCA3B" w14:textId="77777777" w:rsidR="005163E3" w:rsidRDefault="005163E3" w:rsidP="003F0589">
      <w:pPr>
        <w:pStyle w:val="ListParagraph"/>
        <w:numPr>
          <w:ilvl w:val="0"/>
          <w:numId w:val="43"/>
        </w:numPr>
        <w:spacing w:before="120" w:after="120"/>
        <w:ind w:left="1080"/>
        <w:contextualSpacing w:val="0"/>
        <w:rPr>
          <w:rFonts w:cstheme="minorHAnsi"/>
        </w:rPr>
      </w:pPr>
      <w:r w:rsidRPr="0045319C">
        <w:rPr>
          <w:rFonts w:cstheme="minorHAnsi"/>
          <w:b/>
        </w:rPr>
        <w:t>Conduct research as directed by the taskforce</w:t>
      </w:r>
      <w:r w:rsidRPr="00C820BC">
        <w:rPr>
          <w:rFonts w:cstheme="minorHAnsi"/>
        </w:rPr>
        <w:t xml:space="preserve">.  This research will include conducting structured interviews with public or private sector entities as well as </w:t>
      </w:r>
      <w:r w:rsidRPr="00B47AD7">
        <w:rPr>
          <w:rFonts w:cstheme="minorHAnsi"/>
        </w:rPr>
        <w:t>other research.   Develop briefings to summarize the results of the research.</w:t>
      </w:r>
    </w:p>
    <w:p w14:paraId="35773FA2" w14:textId="77777777" w:rsidR="002843A8" w:rsidRPr="003F0589" w:rsidRDefault="002843A8" w:rsidP="003F0589">
      <w:pPr>
        <w:pStyle w:val="ListParagraph"/>
        <w:ind w:left="1440"/>
        <w:rPr>
          <w:rFonts w:cstheme="minorHAnsi"/>
          <w:bCs/>
        </w:rPr>
      </w:pPr>
      <w:r w:rsidRPr="003F0589">
        <w:rPr>
          <w:rFonts w:cstheme="minorHAnsi"/>
          <w:b/>
        </w:rPr>
        <w:t xml:space="preserve">Deliverables:  </w:t>
      </w:r>
      <w:r w:rsidRPr="003F0589">
        <w:rPr>
          <w:rFonts w:cstheme="minorHAnsi"/>
          <w:bCs/>
        </w:rPr>
        <w:t xml:space="preserve">Summary of </w:t>
      </w:r>
      <w:r w:rsidR="003F0589" w:rsidRPr="003F0589">
        <w:rPr>
          <w:rFonts w:cstheme="minorHAnsi"/>
          <w:bCs/>
        </w:rPr>
        <w:t>interviews, Briefing</w:t>
      </w:r>
      <w:r w:rsidRPr="003F0589">
        <w:rPr>
          <w:rFonts w:cstheme="minorHAnsi"/>
          <w:bCs/>
        </w:rPr>
        <w:t xml:space="preserve"> documents for the Taskforce.</w:t>
      </w:r>
    </w:p>
    <w:p w14:paraId="3AD0E99E" w14:textId="77777777" w:rsidR="0038113A" w:rsidRDefault="005163E3" w:rsidP="003F0589">
      <w:pPr>
        <w:pStyle w:val="ListParagraph"/>
        <w:numPr>
          <w:ilvl w:val="0"/>
          <w:numId w:val="43"/>
        </w:numPr>
        <w:spacing w:before="120" w:after="120"/>
        <w:ind w:left="1080"/>
        <w:contextualSpacing w:val="0"/>
        <w:rPr>
          <w:rFonts w:cstheme="minorHAnsi"/>
        </w:rPr>
      </w:pPr>
      <w:r w:rsidRPr="0045319C">
        <w:rPr>
          <w:rFonts w:cstheme="minorHAnsi"/>
          <w:b/>
        </w:rPr>
        <w:t>Develop the legislative report</w:t>
      </w:r>
      <w:r w:rsidRPr="00B47AD7">
        <w:rPr>
          <w:rFonts w:cstheme="minorHAnsi"/>
        </w:rPr>
        <w:t>.  Create an initial table of contents to obtain agreement on overall structure and content.  Develop content to provide background materials and the findings and recommendations of the taskforce</w:t>
      </w:r>
      <w:r w:rsidR="0038113A">
        <w:rPr>
          <w:rFonts w:cstheme="minorHAnsi"/>
        </w:rPr>
        <w:t>.</w:t>
      </w:r>
    </w:p>
    <w:p w14:paraId="7B9F1BFA" w14:textId="77777777" w:rsidR="002843A8" w:rsidRDefault="002843A8" w:rsidP="003F0589">
      <w:pPr>
        <w:pStyle w:val="ListParagraph"/>
        <w:ind w:left="1440"/>
        <w:rPr>
          <w:rFonts w:cstheme="minorHAnsi"/>
        </w:rPr>
      </w:pPr>
      <w:r>
        <w:rPr>
          <w:rFonts w:cstheme="minorHAnsi"/>
          <w:b/>
        </w:rPr>
        <w:t>Deliverable</w:t>
      </w:r>
      <w:r w:rsidR="002E7CA7">
        <w:rPr>
          <w:rFonts w:cstheme="minorHAnsi"/>
          <w:b/>
        </w:rPr>
        <w:t>s</w:t>
      </w:r>
      <w:r w:rsidRPr="00B6665E">
        <w:rPr>
          <w:rFonts w:cstheme="minorHAnsi"/>
        </w:rPr>
        <w:t>:</w:t>
      </w:r>
      <w:r>
        <w:rPr>
          <w:rFonts w:cstheme="minorHAnsi"/>
        </w:rPr>
        <w:t xml:space="preserve">   Draft Table of Content for Report within two (2) months of start</w:t>
      </w:r>
      <w:r w:rsidR="002E7CA7">
        <w:rPr>
          <w:rFonts w:cstheme="minorHAnsi"/>
        </w:rPr>
        <w:t xml:space="preserve">, initial draft of Report by October 15, 2021, Final draft of report by October 31. 2021, Final Report submitted by November 30, 2021.  </w:t>
      </w:r>
    </w:p>
    <w:p w14:paraId="22012DE6" w14:textId="77777777" w:rsidR="005163E3" w:rsidRPr="00C659E3" w:rsidRDefault="005163E3" w:rsidP="00B8283A">
      <w:pPr>
        <w:pStyle w:val="Heading2"/>
        <w:numPr>
          <w:ilvl w:val="1"/>
          <w:numId w:val="8"/>
        </w:numPr>
        <w:ind w:hanging="720"/>
      </w:pPr>
      <w:bookmarkStart w:id="801" w:name="_Toc71883680"/>
      <w:r w:rsidRPr="0045319C">
        <w:t>(M</w:t>
      </w:r>
      <w:r w:rsidR="00C659E3">
        <w:t>S 200</w:t>
      </w:r>
      <w:r w:rsidRPr="0045319C">
        <w:t>) Candidate Resumes</w:t>
      </w:r>
      <w:bookmarkEnd w:id="801"/>
    </w:p>
    <w:p w14:paraId="224A8F92" w14:textId="77777777" w:rsidR="005163E3" w:rsidRPr="00B8283A" w:rsidRDefault="005163E3" w:rsidP="00BB4115">
      <w:pPr>
        <w:pStyle w:val="Heading2Para"/>
        <w:spacing w:after="120"/>
        <w:ind w:left="720" w:firstLine="0"/>
      </w:pPr>
      <w:r w:rsidRPr="0045319C">
        <w:t>Include resumes and relevant experience of staff that will be involved in the enga</w:t>
      </w:r>
      <w:r w:rsidR="0038113A" w:rsidRPr="0045319C">
        <w:t>g</w:t>
      </w:r>
      <w:r w:rsidRPr="0045319C">
        <w:t>ement.</w:t>
      </w:r>
      <w:r w:rsidR="003E465F">
        <w:t xml:space="preserve">  </w:t>
      </w:r>
      <w:r w:rsidR="0038113A" w:rsidRPr="00B8283A">
        <w:t>The c</w:t>
      </w:r>
      <w:r w:rsidRPr="00B8283A">
        <w:t>andidate</w:t>
      </w:r>
      <w:r w:rsidR="0038113A" w:rsidRPr="00B8283A">
        <w:t>(</w:t>
      </w:r>
      <w:r w:rsidRPr="00B8283A">
        <w:t>s</w:t>
      </w:r>
      <w:r w:rsidR="0038113A" w:rsidRPr="00B8283A">
        <w:t>)</w:t>
      </w:r>
      <w:r w:rsidRPr="00B8283A">
        <w:t xml:space="preserve"> proposed </w:t>
      </w:r>
      <w:r w:rsidR="0038113A" w:rsidRPr="00B8283A">
        <w:t xml:space="preserve">to provide consultative and professional support to the Taskforce </w:t>
      </w:r>
      <w:r w:rsidRPr="00B8283A">
        <w:t>must have five (5) or more years of senior or expert level consultative experience demonstrating the following:</w:t>
      </w:r>
    </w:p>
    <w:p w14:paraId="2172A4AA" w14:textId="77777777" w:rsidR="005163E3" w:rsidRDefault="005163E3" w:rsidP="00BB4115">
      <w:pPr>
        <w:pStyle w:val="ListParagraph"/>
        <w:numPr>
          <w:ilvl w:val="0"/>
          <w:numId w:val="65"/>
        </w:numPr>
        <w:spacing w:after="160" w:line="254" w:lineRule="auto"/>
        <w:ind w:left="1080"/>
        <w:rPr>
          <w:rFonts w:cstheme="minorHAnsi"/>
        </w:rPr>
      </w:pPr>
      <w:r>
        <w:rPr>
          <w:rFonts w:cstheme="minorHAnsi"/>
        </w:rPr>
        <w:t>Basic understanding of the technology skills needed for efficient operations in a cloud computing environment</w:t>
      </w:r>
    </w:p>
    <w:p w14:paraId="4623D251" w14:textId="77777777" w:rsidR="0038113A" w:rsidRDefault="0038113A" w:rsidP="00BB4115">
      <w:pPr>
        <w:pStyle w:val="ListParagraph"/>
        <w:numPr>
          <w:ilvl w:val="0"/>
          <w:numId w:val="65"/>
        </w:numPr>
        <w:spacing w:after="160" w:line="254" w:lineRule="auto"/>
        <w:ind w:left="1080"/>
        <w:rPr>
          <w:rFonts w:cstheme="minorHAnsi"/>
        </w:rPr>
      </w:pPr>
      <w:r>
        <w:rPr>
          <w:rFonts w:cstheme="minorHAnsi"/>
        </w:rPr>
        <w:t>Basic understanding of the Washington state technology workforce classification structure and labor agreements</w:t>
      </w:r>
    </w:p>
    <w:p w14:paraId="67484EFB" w14:textId="77777777" w:rsidR="0038113A" w:rsidRDefault="0038113A" w:rsidP="00BB4115">
      <w:pPr>
        <w:pStyle w:val="ListParagraph"/>
        <w:numPr>
          <w:ilvl w:val="0"/>
          <w:numId w:val="65"/>
        </w:numPr>
        <w:spacing w:after="160" w:line="254" w:lineRule="auto"/>
        <w:ind w:left="1080"/>
        <w:rPr>
          <w:rFonts w:cstheme="minorHAnsi"/>
        </w:rPr>
      </w:pPr>
      <w:r>
        <w:rPr>
          <w:rFonts w:cstheme="minorHAnsi"/>
        </w:rPr>
        <w:t xml:space="preserve">Experience in effective organizational change management practices </w:t>
      </w:r>
    </w:p>
    <w:p w14:paraId="5C0AE00E" w14:textId="77777777" w:rsidR="005163E3" w:rsidRDefault="005163E3" w:rsidP="00BB4115">
      <w:pPr>
        <w:pStyle w:val="ListParagraph"/>
        <w:numPr>
          <w:ilvl w:val="0"/>
          <w:numId w:val="65"/>
        </w:numPr>
        <w:spacing w:after="160" w:line="254" w:lineRule="auto"/>
        <w:ind w:left="1080"/>
        <w:rPr>
          <w:rFonts w:cstheme="minorHAnsi"/>
        </w:rPr>
      </w:pPr>
      <w:r>
        <w:rPr>
          <w:rFonts w:cstheme="minorHAnsi"/>
        </w:rPr>
        <w:t>Experience leading diverse and distributed work teams to achieve results in compressed time periods</w:t>
      </w:r>
    </w:p>
    <w:p w14:paraId="28425001" w14:textId="77777777" w:rsidR="005163E3" w:rsidRDefault="005163E3" w:rsidP="00BB4115">
      <w:pPr>
        <w:pStyle w:val="ListParagraph"/>
        <w:numPr>
          <w:ilvl w:val="0"/>
          <w:numId w:val="65"/>
        </w:numPr>
        <w:spacing w:after="160" w:line="254" w:lineRule="auto"/>
        <w:ind w:left="1080"/>
        <w:rPr>
          <w:rFonts w:cstheme="minorHAnsi"/>
        </w:rPr>
      </w:pPr>
      <w:r>
        <w:rPr>
          <w:rFonts w:cstheme="minorHAnsi"/>
        </w:rPr>
        <w:t>Ability to develop and conduct structured interviews, analyze and summarize results</w:t>
      </w:r>
    </w:p>
    <w:p w14:paraId="130404D1" w14:textId="77777777" w:rsidR="005163E3" w:rsidRDefault="005163E3" w:rsidP="00BB4115">
      <w:pPr>
        <w:pStyle w:val="ListParagraph"/>
        <w:numPr>
          <w:ilvl w:val="0"/>
          <w:numId w:val="65"/>
        </w:numPr>
        <w:spacing w:after="160" w:line="254" w:lineRule="auto"/>
        <w:ind w:left="1080"/>
        <w:rPr>
          <w:rFonts w:cstheme="minorHAnsi"/>
        </w:rPr>
      </w:pPr>
      <w:r>
        <w:rPr>
          <w:rFonts w:cstheme="minorHAnsi"/>
        </w:rPr>
        <w:t xml:space="preserve">Ability to conduct independent research and prepare briefing documents  </w:t>
      </w:r>
    </w:p>
    <w:p w14:paraId="1C398039" w14:textId="77777777" w:rsidR="005163E3" w:rsidRDefault="005163E3" w:rsidP="00BB4115">
      <w:pPr>
        <w:pStyle w:val="ListParagraph"/>
        <w:numPr>
          <w:ilvl w:val="0"/>
          <w:numId w:val="65"/>
        </w:numPr>
        <w:spacing w:after="160" w:line="254" w:lineRule="auto"/>
        <w:ind w:left="1080"/>
        <w:rPr>
          <w:rFonts w:cstheme="minorHAnsi"/>
        </w:rPr>
      </w:pPr>
      <w:r>
        <w:rPr>
          <w:rFonts w:cstheme="minorHAnsi"/>
        </w:rPr>
        <w:t xml:space="preserve">Experience developing formal reports of a similar type as outlined in the </w:t>
      </w:r>
      <w:r w:rsidR="0038113A">
        <w:rPr>
          <w:rFonts w:cstheme="minorHAnsi"/>
        </w:rPr>
        <w:t>solicitation</w:t>
      </w:r>
    </w:p>
    <w:p w14:paraId="64F8CA52" w14:textId="77777777" w:rsidR="005163E3" w:rsidRDefault="005163E3" w:rsidP="00BB4115">
      <w:pPr>
        <w:pStyle w:val="ListParagraph"/>
        <w:numPr>
          <w:ilvl w:val="0"/>
          <w:numId w:val="65"/>
        </w:numPr>
        <w:spacing w:after="160" w:line="254" w:lineRule="auto"/>
        <w:ind w:left="1080"/>
        <w:rPr>
          <w:rFonts w:cstheme="minorHAnsi"/>
        </w:rPr>
      </w:pPr>
      <w:r>
        <w:rPr>
          <w:rFonts w:cstheme="minorHAnsi"/>
        </w:rPr>
        <w:t>Ability to plan and manage projects</w:t>
      </w:r>
      <w:r w:rsidR="0038113A">
        <w:rPr>
          <w:rFonts w:cstheme="minorHAnsi"/>
        </w:rPr>
        <w:t xml:space="preserve"> of a similar size and complexity as outlined in this solicitation</w:t>
      </w:r>
    </w:p>
    <w:p w14:paraId="37768DCC" w14:textId="77777777" w:rsidR="005163E3" w:rsidRDefault="005163E3" w:rsidP="00BB4115">
      <w:pPr>
        <w:pStyle w:val="ListParagraph"/>
        <w:numPr>
          <w:ilvl w:val="0"/>
          <w:numId w:val="65"/>
        </w:numPr>
        <w:spacing w:after="160" w:line="254" w:lineRule="auto"/>
        <w:ind w:left="1080"/>
        <w:rPr>
          <w:rFonts w:cstheme="minorHAnsi"/>
        </w:rPr>
      </w:pPr>
      <w:r>
        <w:rPr>
          <w:rFonts w:cstheme="minorHAnsi"/>
        </w:rPr>
        <w:t>Proficiency in Office productivity suite and Microsoft Teams</w:t>
      </w:r>
    </w:p>
    <w:p w14:paraId="5A2A9510" w14:textId="77777777" w:rsidR="003E465F" w:rsidRPr="0045319C" w:rsidRDefault="003E465F" w:rsidP="003E465F">
      <w:pPr>
        <w:pStyle w:val="Heading2Para"/>
        <w:spacing w:after="120"/>
        <w:ind w:left="720" w:firstLine="0"/>
      </w:pPr>
      <w:r w:rsidRPr="0045319C">
        <w:t xml:space="preserve">Resumes shall be no more than five pages per proposed candidate. </w:t>
      </w:r>
    </w:p>
    <w:p w14:paraId="2EA56B5E" w14:textId="77777777" w:rsidR="005163E3" w:rsidRPr="0045319C" w:rsidRDefault="005163E3" w:rsidP="0045319C">
      <w:pPr>
        <w:pStyle w:val="Heading2Para"/>
        <w:ind w:firstLine="0"/>
        <w:rPr>
          <w:b/>
        </w:rPr>
      </w:pPr>
    </w:p>
    <w:p w14:paraId="483063DB" w14:textId="06F62DCD" w:rsidR="008D5D40" w:rsidRPr="004D1D1C" w:rsidRDefault="00704090" w:rsidP="00704090">
      <w:pPr>
        <w:jc w:val="center"/>
        <w:rPr>
          <w:b/>
          <w:sz w:val="28"/>
        </w:rPr>
      </w:pPr>
      <w:bookmarkStart w:id="802" w:name="_Hlt536529241"/>
      <w:bookmarkStart w:id="803" w:name="_Toc301535947"/>
      <w:bookmarkStart w:id="804" w:name="_Toc301536898"/>
      <w:bookmarkEnd w:id="802"/>
      <w:bookmarkEnd w:id="803"/>
      <w:bookmarkEnd w:id="804"/>
      <w:r>
        <w:rPr>
          <w:b/>
          <w:sz w:val="28"/>
        </w:rPr>
        <w:br w:type="page"/>
      </w:r>
      <w:r w:rsidR="008D5D40" w:rsidRPr="004D1D1C">
        <w:rPr>
          <w:b/>
          <w:sz w:val="28"/>
        </w:rPr>
        <w:lastRenderedPageBreak/>
        <w:t>SECTION 6</w:t>
      </w:r>
    </w:p>
    <w:p w14:paraId="0912733C" w14:textId="77777777" w:rsidR="008D5D40" w:rsidRDefault="008D5D40">
      <w:pPr>
        <w:pStyle w:val="Heading1"/>
        <w:rPr>
          <w:caps/>
        </w:rPr>
      </w:pPr>
      <w:bookmarkStart w:id="805" w:name="_Toc532807306"/>
      <w:bookmarkStart w:id="806" w:name="_Ref81034531"/>
      <w:bookmarkStart w:id="807" w:name="_Toc71883681"/>
      <w:r>
        <w:rPr>
          <w:caps/>
        </w:rPr>
        <w:t xml:space="preserve">Financial </w:t>
      </w:r>
      <w:bookmarkEnd w:id="805"/>
      <w:r>
        <w:rPr>
          <w:caps/>
        </w:rPr>
        <w:t>Proposal</w:t>
      </w:r>
      <w:bookmarkEnd w:id="806"/>
      <w:bookmarkEnd w:id="807"/>
    </w:p>
    <w:p w14:paraId="23DB7EA5" w14:textId="77777777" w:rsidR="006954B9" w:rsidRDefault="006954B9" w:rsidP="006954B9">
      <w:pPr>
        <w:pBdr>
          <w:top w:val="single" w:sz="4" w:space="1" w:color="auto"/>
          <w:left w:val="single" w:sz="4" w:space="4" w:color="auto"/>
          <w:bottom w:val="single" w:sz="4" w:space="1" w:color="auto"/>
          <w:right w:val="single" w:sz="4" w:space="4" w:color="auto"/>
        </w:pBdr>
        <w:autoSpaceDE w:val="0"/>
        <w:autoSpaceDN w:val="0"/>
        <w:ind w:left="450"/>
        <w:rPr>
          <w:b/>
          <w:bCs/>
          <w:sz w:val="22"/>
          <w:szCs w:val="22"/>
        </w:rPr>
      </w:pPr>
      <w:bookmarkStart w:id="808" w:name="_Toc198445569"/>
      <w:bookmarkStart w:id="809" w:name="_Toc311318143"/>
      <w:bookmarkStart w:id="810" w:name="_Toc430846272"/>
      <w:bookmarkStart w:id="811" w:name="_Toc532807307"/>
      <w:r>
        <w:rPr>
          <w:b/>
          <w:bCs/>
        </w:rPr>
        <w:t>All requirements in Section 6 are Mandatory.  Vendor agrees that a submission of a Response to CTS constitutes acceptance of all Mandatory Requirements in this Section 6 and Vendor has read, understands and will comply with EACH of the Mandatory requirements listed in the Financial Proposal Section.</w:t>
      </w:r>
    </w:p>
    <w:p w14:paraId="36963C1C" w14:textId="77777777" w:rsidR="006954B9" w:rsidRPr="006954B9" w:rsidRDefault="006954B9" w:rsidP="006954B9">
      <w:pPr>
        <w:pStyle w:val="ListParagraph"/>
        <w:keepNext/>
        <w:numPr>
          <w:ilvl w:val="0"/>
          <w:numId w:val="8"/>
        </w:numPr>
        <w:spacing w:before="240" w:after="120"/>
        <w:contextualSpacing w:val="0"/>
        <w:outlineLvl w:val="1"/>
        <w:rPr>
          <w:b/>
          <w:bCs/>
          <w:vanish/>
        </w:rPr>
      </w:pPr>
    </w:p>
    <w:p w14:paraId="3C8CD28B" w14:textId="77777777" w:rsidR="004E7B3F" w:rsidRPr="00572A56" w:rsidRDefault="004E7B3F" w:rsidP="006954B9">
      <w:pPr>
        <w:pStyle w:val="Heading2"/>
        <w:numPr>
          <w:ilvl w:val="1"/>
          <w:numId w:val="8"/>
        </w:numPr>
        <w:ind w:hanging="720"/>
      </w:pPr>
      <w:bookmarkStart w:id="812" w:name="_Toc71883682"/>
      <w:r w:rsidRPr="00572A56">
        <w:t>Overview</w:t>
      </w:r>
      <w:bookmarkEnd w:id="808"/>
      <w:bookmarkEnd w:id="809"/>
      <w:bookmarkEnd w:id="810"/>
      <w:bookmarkEnd w:id="812"/>
    </w:p>
    <w:p w14:paraId="0175E635" w14:textId="77777777" w:rsidR="004E7B3F" w:rsidRDefault="00DF1B6F" w:rsidP="004E7B3F">
      <w:pPr>
        <w:pStyle w:val="BodyTextIndent"/>
      </w:pPr>
      <w:r>
        <w:t>CTS</w:t>
      </w:r>
      <w:r w:rsidR="004E7B3F" w:rsidRPr="00627F1A">
        <w:t xml:space="preserve"> seeks to acquire the </w:t>
      </w:r>
      <w:r w:rsidR="004E7B3F" w:rsidRPr="00627F1A">
        <w:rPr>
          <w:iCs/>
        </w:rPr>
        <w:t>Produ</w:t>
      </w:r>
      <w:r w:rsidR="004E7B3F">
        <w:rPr>
          <w:iCs/>
        </w:rPr>
        <w:t>cts</w:t>
      </w:r>
      <w:r w:rsidR="004E7B3F" w:rsidRPr="00627F1A">
        <w:rPr>
          <w:iCs/>
        </w:rPr>
        <w:t>/Services</w:t>
      </w:r>
      <w:r w:rsidR="004E7B3F" w:rsidRPr="00627F1A">
        <w:t xml:space="preserve"> that best meet the State’s needs at the lowest cost and best value. Prices must include all cost components needed for provi</w:t>
      </w:r>
      <w:r w:rsidR="004E7B3F">
        <w:t>ding</w:t>
      </w:r>
      <w:r w:rsidR="004E7B3F" w:rsidRPr="00627F1A">
        <w:t xml:space="preserve"> the </w:t>
      </w:r>
      <w:r w:rsidR="004E7B3F" w:rsidRPr="00627F1A">
        <w:rPr>
          <w:iCs/>
        </w:rPr>
        <w:t>Produ</w:t>
      </w:r>
      <w:r w:rsidR="004E7B3F">
        <w:rPr>
          <w:iCs/>
        </w:rPr>
        <w:t xml:space="preserve">cts and </w:t>
      </w:r>
      <w:r w:rsidR="004E7B3F" w:rsidRPr="00627F1A">
        <w:rPr>
          <w:iCs/>
        </w:rPr>
        <w:t>Services</w:t>
      </w:r>
      <w:r w:rsidR="004E7B3F" w:rsidRPr="00627F1A">
        <w:t xml:space="preserve"> as described in the </w:t>
      </w:r>
      <w:r w:rsidR="004E7B3F">
        <w:t>RFQQ</w:t>
      </w:r>
      <w:r w:rsidR="004E7B3F" w:rsidRPr="00627F1A">
        <w:t xml:space="preserve">. </w:t>
      </w:r>
      <w:r w:rsidR="004E7B3F">
        <w:t xml:space="preserve"> </w:t>
      </w:r>
      <w:r w:rsidR="004E7B3F" w:rsidRPr="00627F1A">
        <w:t xml:space="preserve">All costs associated with the </w:t>
      </w:r>
      <w:r w:rsidR="004E7B3F" w:rsidRPr="00627F1A">
        <w:rPr>
          <w:iCs/>
        </w:rPr>
        <w:t>Produ</w:t>
      </w:r>
      <w:r w:rsidR="004E7B3F">
        <w:rPr>
          <w:iCs/>
        </w:rPr>
        <w:t>cts</w:t>
      </w:r>
      <w:r w:rsidR="004E7B3F" w:rsidRPr="00627F1A">
        <w:rPr>
          <w:iCs/>
        </w:rPr>
        <w:t>/Services</w:t>
      </w:r>
      <w:r w:rsidR="004E7B3F" w:rsidRPr="00627F1A">
        <w:t xml:space="preserve"> must be incorporated into the price of the Response to the </w:t>
      </w:r>
      <w:r w:rsidR="004E7B3F">
        <w:t>RFQQ</w:t>
      </w:r>
      <w:r w:rsidR="004E7B3F" w:rsidRPr="00627F1A">
        <w:t>.</w:t>
      </w:r>
    </w:p>
    <w:p w14:paraId="230D2C37" w14:textId="77777777" w:rsidR="004E7B3F" w:rsidRPr="00EB4550" w:rsidRDefault="004E7B3F" w:rsidP="006954B9">
      <w:pPr>
        <w:pStyle w:val="Heading2"/>
        <w:numPr>
          <w:ilvl w:val="1"/>
          <w:numId w:val="8"/>
        </w:numPr>
        <w:ind w:hanging="720"/>
      </w:pPr>
      <w:bookmarkStart w:id="813" w:name="_Toc311318144"/>
      <w:bookmarkStart w:id="814" w:name="_Toc430846273"/>
      <w:bookmarkStart w:id="815" w:name="_Toc71883683"/>
      <w:r w:rsidRPr="00EB4550">
        <w:t>Financial Grounds for Disqualification</w:t>
      </w:r>
      <w:bookmarkEnd w:id="813"/>
      <w:bookmarkEnd w:id="814"/>
      <w:bookmarkEnd w:id="815"/>
    </w:p>
    <w:p w14:paraId="4B65ECDC" w14:textId="77777777" w:rsidR="004E7B3F" w:rsidRDefault="004E7B3F" w:rsidP="004E7B3F">
      <w:pPr>
        <w:pStyle w:val="BodyTextIndent"/>
      </w:pPr>
      <w:r w:rsidRPr="00EB4550">
        <w:t xml:space="preserve">Failure to identify all costs in a manner consistent with the instructions in this </w:t>
      </w:r>
      <w:r>
        <w:t>RFQQ</w:t>
      </w:r>
      <w:r w:rsidRPr="00EB4550">
        <w:t xml:space="preserve"> is sufficient grounds for disqualification.</w:t>
      </w:r>
    </w:p>
    <w:p w14:paraId="203C7FB7" w14:textId="77777777" w:rsidR="004E7B3F" w:rsidRDefault="004E7B3F" w:rsidP="006954B9">
      <w:pPr>
        <w:pStyle w:val="Heading2"/>
        <w:numPr>
          <w:ilvl w:val="1"/>
          <w:numId w:val="8"/>
        </w:numPr>
        <w:ind w:hanging="720"/>
      </w:pPr>
      <w:bookmarkStart w:id="816" w:name="_Toc430846274"/>
      <w:bookmarkStart w:id="817" w:name="_Toc71883684"/>
      <w:r>
        <w:t>Taxes</w:t>
      </w:r>
      <w:bookmarkEnd w:id="816"/>
      <w:bookmarkEnd w:id="817"/>
    </w:p>
    <w:p w14:paraId="4BFC4BB9" w14:textId="77777777" w:rsidR="004E7B3F" w:rsidRDefault="004E7B3F" w:rsidP="004E7B3F">
      <w:pPr>
        <w:pStyle w:val="Heading2Para"/>
        <w:ind w:left="720" w:firstLine="0"/>
      </w:pPr>
      <w:r>
        <w:t xml:space="preserve">Vendor must collect and report all applicable state taxes as set forth in Section </w:t>
      </w:r>
      <w:r>
        <w:fldChar w:fldCharType="begin"/>
      </w:r>
      <w:r>
        <w:instrText xml:space="preserve"> REF _Ref87323098 \r \h </w:instrText>
      </w:r>
      <w:r>
        <w:fldChar w:fldCharType="separate"/>
      </w:r>
      <w:r w:rsidR="00E70CDD">
        <w:t>0</w:t>
      </w:r>
      <w:r>
        <w:fldChar w:fldCharType="end"/>
      </w:r>
      <w:r>
        <w:t xml:space="preserve">, </w:t>
      </w:r>
      <w:r>
        <w:rPr>
          <w:i/>
          <w:iCs/>
        </w:rPr>
        <w:t>Vendor Licensed to do Business in Washington</w:t>
      </w:r>
      <w:r>
        <w:t>.</w:t>
      </w:r>
      <w:r>
        <w:rPr>
          <w:i/>
          <w:iCs/>
          <w:color w:val="FF0000"/>
        </w:rPr>
        <w:t xml:space="preserve"> </w:t>
      </w:r>
      <w:r>
        <w:t xml:space="preserve">Vendor must not include taxes on the </w:t>
      </w:r>
      <w:r>
        <w:rPr>
          <w:i/>
          <w:iCs/>
        </w:rPr>
        <w:t>Financial Response Form.</w:t>
      </w:r>
    </w:p>
    <w:p w14:paraId="28F1D38C" w14:textId="77777777" w:rsidR="004E7B3F" w:rsidRPr="00572A56" w:rsidRDefault="004E7B3F" w:rsidP="006954B9">
      <w:pPr>
        <w:pStyle w:val="Heading2"/>
        <w:numPr>
          <w:ilvl w:val="1"/>
          <w:numId w:val="8"/>
        </w:numPr>
        <w:ind w:hanging="720"/>
      </w:pPr>
      <w:bookmarkStart w:id="818" w:name="_Toc311318145"/>
      <w:bookmarkStart w:id="819" w:name="_Toc430846275"/>
      <w:bookmarkStart w:id="820" w:name="_Toc71883685"/>
      <w:r w:rsidRPr="00572A56">
        <w:t>(M</w:t>
      </w:r>
      <w:r w:rsidR="00387744">
        <w:t>S 5</w:t>
      </w:r>
      <w:r>
        <w:t>00</w:t>
      </w:r>
      <w:r w:rsidRPr="00572A56">
        <w:t>) Cost Model Completion</w:t>
      </w:r>
      <w:bookmarkEnd w:id="818"/>
      <w:bookmarkEnd w:id="819"/>
      <w:bookmarkEnd w:id="820"/>
    </w:p>
    <w:p w14:paraId="604D6571" w14:textId="0E998241" w:rsidR="004E7B3F" w:rsidRDefault="004E7B3F" w:rsidP="004E7B3F">
      <w:pPr>
        <w:pStyle w:val="BodyTextIndent"/>
        <w:numPr>
          <w:ilvl w:val="2"/>
          <w:numId w:val="20"/>
        </w:numPr>
      </w:pPr>
      <w:r>
        <w:t xml:space="preserve">Vendor must complete the </w:t>
      </w:r>
      <w:r>
        <w:rPr>
          <w:i/>
        </w:rPr>
        <w:t xml:space="preserve">Cost Model, </w:t>
      </w:r>
      <w:r w:rsidR="00981C9E">
        <w:rPr>
          <w:i/>
        </w:rPr>
        <w:t xml:space="preserve">Appendix </w:t>
      </w:r>
      <w:r>
        <w:rPr>
          <w:i/>
        </w:rPr>
        <w:t>E.</w:t>
      </w:r>
      <w:r>
        <w:t xml:space="preserve">  The </w:t>
      </w:r>
      <w:r w:rsidR="00CF7CA7">
        <w:rPr>
          <w:i/>
        </w:rPr>
        <w:t>Cost Model</w:t>
      </w:r>
      <w:r>
        <w:rPr>
          <w:i/>
        </w:rPr>
        <w:t xml:space="preserve"> Form</w:t>
      </w:r>
      <w:r>
        <w:t xml:space="preserve"> will be the basis for evaluation of the Financial Response, reference Section 7.5.3. </w:t>
      </w:r>
    </w:p>
    <w:p w14:paraId="14399A1D" w14:textId="77777777" w:rsidR="004E7B3F" w:rsidRPr="00CA7178" w:rsidRDefault="004E7B3F" w:rsidP="004E7B3F">
      <w:pPr>
        <w:pStyle w:val="BodyTextIndent"/>
        <w:numPr>
          <w:ilvl w:val="2"/>
          <w:numId w:val="20"/>
        </w:numPr>
        <w:rPr>
          <w:snapToGrid w:val="0"/>
        </w:rPr>
      </w:pPr>
      <w:r>
        <w:t xml:space="preserve">The Financial Response Form shall include the prices for all Services necessary to meet the RFQQ's </w:t>
      </w:r>
      <w:r w:rsidR="00C479B9">
        <w:t>M</w:t>
      </w:r>
      <w:r>
        <w:t xml:space="preserve">andatory </w:t>
      </w:r>
      <w:r w:rsidR="00C479B9">
        <w:t>R</w:t>
      </w:r>
      <w:r>
        <w:t xml:space="preserve">equirements. </w:t>
      </w:r>
    </w:p>
    <w:p w14:paraId="00D9F9E5" w14:textId="77777777" w:rsidR="004E7B3F" w:rsidRPr="00CA7178" w:rsidRDefault="004E7B3F" w:rsidP="004E7B3F">
      <w:pPr>
        <w:pStyle w:val="BodyTextIndent"/>
        <w:numPr>
          <w:ilvl w:val="2"/>
          <w:numId w:val="20"/>
        </w:numPr>
        <w:rPr>
          <w:snapToGrid w:val="0"/>
        </w:rPr>
      </w:pPr>
      <w:r w:rsidRPr="00CA7178">
        <w:t xml:space="preserve">Where there is no charge or rate for </w:t>
      </w:r>
      <w:r>
        <w:t xml:space="preserve">a Service and/or </w:t>
      </w:r>
      <w:r w:rsidRPr="00CA7178">
        <w:rPr>
          <w:iCs/>
        </w:rPr>
        <w:t>Produ</w:t>
      </w:r>
      <w:r>
        <w:rPr>
          <w:iCs/>
        </w:rPr>
        <w:t>cts</w:t>
      </w:r>
      <w:r w:rsidRPr="00CA7178">
        <w:rPr>
          <w:i/>
          <w:iCs/>
        </w:rPr>
        <w:t xml:space="preserve"> </w:t>
      </w:r>
      <w:r w:rsidRPr="00CA7178">
        <w:t xml:space="preserve">enter N/C (no charge) or zero (0) in </w:t>
      </w:r>
      <w:r>
        <w:t xml:space="preserve">the </w:t>
      </w:r>
      <w:r w:rsidRPr="00CA7178">
        <w:rPr>
          <w:i/>
        </w:rPr>
        <w:t>Cost Model,</w:t>
      </w:r>
      <w:r>
        <w:t xml:space="preserve"> </w:t>
      </w:r>
      <w:r w:rsidRPr="00CA7178">
        <w:rPr>
          <w:i/>
          <w:iCs/>
        </w:rPr>
        <w:t>Appendix E</w:t>
      </w:r>
      <w:r w:rsidRPr="00CA7178">
        <w:t>, as applicable. If the Vendor fails to provide a price, the State will assume the item is free.</w:t>
      </w:r>
    </w:p>
    <w:p w14:paraId="455471E0" w14:textId="77777777" w:rsidR="004E7B3F" w:rsidRPr="00627F1A" w:rsidRDefault="004E7B3F" w:rsidP="009942E3">
      <w:pPr>
        <w:pStyle w:val="Heading2"/>
        <w:numPr>
          <w:ilvl w:val="1"/>
          <w:numId w:val="8"/>
        </w:numPr>
        <w:ind w:hanging="720"/>
      </w:pPr>
      <w:bookmarkStart w:id="821" w:name="_Toc311318147"/>
      <w:bookmarkStart w:id="822" w:name="_Toc430846276"/>
      <w:bookmarkStart w:id="823" w:name="_Toc71883686"/>
      <w:bookmarkStart w:id="824" w:name="_Ref87693385"/>
      <w:r w:rsidRPr="00627F1A">
        <w:t>(M) Price Decrease Guarantee</w:t>
      </w:r>
      <w:bookmarkEnd w:id="821"/>
      <w:bookmarkEnd w:id="822"/>
      <w:bookmarkEnd w:id="823"/>
    </w:p>
    <w:p w14:paraId="53A1743E" w14:textId="77777777" w:rsidR="004E7B3F" w:rsidRPr="00627F1A" w:rsidRDefault="004E7B3F" w:rsidP="004E7B3F">
      <w:pPr>
        <w:pStyle w:val="BodyTextIndent"/>
      </w:pPr>
      <w:r w:rsidRPr="00627F1A">
        <w:t xml:space="preserve">The ASV, may at any time during the term of the contract elect to provide </w:t>
      </w:r>
      <w:r w:rsidRPr="00627F1A">
        <w:rPr>
          <w:iCs/>
        </w:rPr>
        <w:t>Produ</w:t>
      </w:r>
      <w:r>
        <w:rPr>
          <w:iCs/>
        </w:rPr>
        <w:t>cts</w:t>
      </w:r>
      <w:r w:rsidRPr="00627F1A">
        <w:rPr>
          <w:i/>
          <w:iCs/>
        </w:rPr>
        <w:t xml:space="preserve"> </w:t>
      </w:r>
      <w:r>
        <w:rPr>
          <w:iCs/>
        </w:rPr>
        <w:t xml:space="preserve">and/or Services </w:t>
      </w:r>
      <w:r w:rsidRPr="00627F1A">
        <w:t xml:space="preserve">specified in this </w:t>
      </w:r>
      <w:r>
        <w:t>RFQQ</w:t>
      </w:r>
      <w:r w:rsidRPr="00627F1A">
        <w:t xml:space="preserve"> at a lower price than originally quoted. </w:t>
      </w:r>
    </w:p>
    <w:p w14:paraId="73F559F8" w14:textId="77777777" w:rsidR="004E7B3F" w:rsidRPr="00627F1A" w:rsidRDefault="004E7B3F" w:rsidP="009942E3">
      <w:pPr>
        <w:pStyle w:val="Heading2"/>
        <w:numPr>
          <w:ilvl w:val="1"/>
          <w:numId w:val="8"/>
        </w:numPr>
        <w:ind w:hanging="720"/>
      </w:pPr>
      <w:bookmarkStart w:id="825" w:name="_Toc291758932"/>
      <w:bookmarkStart w:id="826" w:name="_Toc302087148"/>
      <w:bookmarkStart w:id="827" w:name="_Toc311318148"/>
      <w:bookmarkStart w:id="828" w:name="_Toc430846277"/>
      <w:bookmarkStart w:id="829" w:name="_Toc71883687"/>
      <w:r w:rsidRPr="00627F1A">
        <w:t>(M) Presentation of All Cost Components</w:t>
      </w:r>
      <w:bookmarkEnd w:id="825"/>
      <w:bookmarkEnd w:id="826"/>
      <w:bookmarkEnd w:id="827"/>
      <w:bookmarkEnd w:id="828"/>
      <w:bookmarkEnd w:id="829"/>
    </w:p>
    <w:p w14:paraId="26896B11" w14:textId="77777777" w:rsidR="004E7B3F" w:rsidRPr="00627F1A" w:rsidRDefault="004E7B3F" w:rsidP="004E7B3F">
      <w:pPr>
        <w:pStyle w:val="BodyTextIndent"/>
      </w:pPr>
      <w:r w:rsidRPr="00627F1A">
        <w:t xml:space="preserve">All elements of recurring and non-recurring costs </w:t>
      </w:r>
      <w:r>
        <w:t xml:space="preserve">with the exception of tax </w:t>
      </w:r>
      <w:r w:rsidRPr="00627F1A">
        <w:t xml:space="preserve">must be identified and included in the </w:t>
      </w:r>
      <w:r w:rsidRPr="00627F1A">
        <w:rPr>
          <w:i/>
          <w:iCs/>
        </w:rPr>
        <w:t>Cost Model</w:t>
      </w:r>
      <w:r w:rsidRPr="00627F1A">
        <w:t xml:space="preserve">. This must include, but is not limited to, all administrative fees, maintenance, manuals, documentation, shipping charges, labor, travel, consultation services, and maintenance of the </w:t>
      </w:r>
      <w:r w:rsidRPr="00627F1A">
        <w:rPr>
          <w:iCs/>
        </w:rPr>
        <w:t>Produ</w:t>
      </w:r>
      <w:r>
        <w:rPr>
          <w:iCs/>
        </w:rPr>
        <w:t>cts</w:t>
      </w:r>
      <w:r w:rsidRPr="00627F1A">
        <w:rPr>
          <w:iCs/>
        </w:rPr>
        <w:t>/Services.</w:t>
      </w:r>
      <w:r w:rsidRPr="00627F1A">
        <w:t xml:space="preserve"> </w:t>
      </w:r>
    </w:p>
    <w:bookmarkEnd w:id="811"/>
    <w:bookmarkEnd w:id="824"/>
    <w:p w14:paraId="00DD3B47" w14:textId="77777777" w:rsidR="004E7B3F" w:rsidRDefault="004E7B3F" w:rsidP="004E7B3F">
      <w:pPr>
        <w:pStyle w:val="Heading3para"/>
        <w:spacing w:before="120"/>
        <w:ind w:left="0"/>
        <w:sectPr w:rsidR="004E7B3F">
          <w:pgSz w:w="12240" w:h="15840"/>
          <w:pgMar w:top="1440" w:right="1440" w:bottom="1440" w:left="1440" w:header="720" w:footer="720" w:gutter="0"/>
          <w:cols w:space="720"/>
          <w:docGrid w:linePitch="360"/>
        </w:sectPr>
      </w:pPr>
      <w:r w:rsidRPr="000A20C3">
        <w:rPr>
          <w:color w:val="FF0000"/>
        </w:rPr>
        <w:br w:type="page"/>
      </w:r>
    </w:p>
    <w:p w14:paraId="4237CCF0" w14:textId="77777777" w:rsidR="008D5D40" w:rsidRDefault="008D5D40">
      <w:pPr>
        <w:ind w:left="900"/>
        <w:jc w:val="center"/>
        <w:rPr>
          <w:b/>
          <w:sz w:val="28"/>
        </w:rPr>
      </w:pPr>
      <w:r>
        <w:rPr>
          <w:b/>
          <w:sz w:val="28"/>
        </w:rPr>
        <w:lastRenderedPageBreak/>
        <w:t>SECTION 7</w:t>
      </w:r>
    </w:p>
    <w:p w14:paraId="71BDEB3A" w14:textId="77777777" w:rsidR="008D5D40" w:rsidRDefault="008D5D40">
      <w:pPr>
        <w:pStyle w:val="Heading1"/>
      </w:pPr>
      <w:bookmarkStart w:id="830" w:name="_Toc416055562"/>
      <w:bookmarkStart w:id="831" w:name="_Toc433773500"/>
      <w:bookmarkStart w:id="832" w:name="_Toc443794643"/>
      <w:bookmarkStart w:id="833" w:name="_Ref530309117"/>
      <w:bookmarkStart w:id="834" w:name="_Toc67220576"/>
      <w:bookmarkStart w:id="835" w:name="_Toc71883688"/>
      <w:r>
        <w:t>EVALUATION</w:t>
      </w:r>
      <w:bookmarkEnd w:id="830"/>
      <w:bookmarkEnd w:id="831"/>
      <w:bookmarkEnd w:id="832"/>
      <w:r>
        <w:t xml:space="preserve"> PROCESS</w:t>
      </w:r>
      <w:bookmarkEnd w:id="833"/>
      <w:bookmarkEnd w:id="834"/>
      <w:bookmarkEnd w:id="835"/>
    </w:p>
    <w:p w14:paraId="1DF605C9" w14:textId="77777777" w:rsidR="00123CE4" w:rsidRPr="00123CE4" w:rsidRDefault="00123CE4">
      <w:pPr>
        <w:pStyle w:val="ListParagraph"/>
        <w:keepNext/>
        <w:numPr>
          <w:ilvl w:val="0"/>
          <w:numId w:val="35"/>
        </w:numPr>
        <w:spacing w:before="240" w:after="120"/>
        <w:contextualSpacing w:val="0"/>
        <w:outlineLvl w:val="1"/>
        <w:rPr>
          <w:b/>
          <w:bCs/>
          <w:vanish/>
        </w:rPr>
        <w:pPrChange w:id="836" w:author="Langen, Sue (OCIO)" w:date="2021-05-02T14:09:00Z">
          <w:pPr>
            <w:pStyle w:val="ListParagraph"/>
            <w:keepNext/>
            <w:numPr>
              <w:numId w:val="8"/>
            </w:numPr>
            <w:spacing w:before="240" w:after="120"/>
            <w:ind w:left="360" w:hanging="360"/>
            <w:contextualSpacing w:val="0"/>
            <w:outlineLvl w:val="1"/>
          </w:pPr>
        </w:pPrChange>
      </w:pPr>
      <w:bookmarkStart w:id="837" w:name="_Toc67220577"/>
    </w:p>
    <w:p w14:paraId="0248B149" w14:textId="77777777" w:rsidR="004E7B3F" w:rsidRDefault="004E7B3F" w:rsidP="004E7B3F">
      <w:pPr>
        <w:pStyle w:val="Heading2"/>
        <w:tabs>
          <w:tab w:val="clear" w:pos="450"/>
          <w:tab w:val="num" w:pos="0"/>
        </w:tabs>
        <w:ind w:left="0" w:firstLine="0"/>
      </w:pPr>
      <w:bookmarkStart w:id="838" w:name="_Toc71883689"/>
      <w:bookmarkStart w:id="839" w:name="_Toc273691055"/>
      <w:bookmarkEnd w:id="837"/>
      <w:r>
        <w:t>Overview</w:t>
      </w:r>
      <w:bookmarkEnd w:id="838"/>
    </w:p>
    <w:p w14:paraId="39C5F903" w14:textId="77777777" w:rsidR="004E7B3F" w:rsidRDefault="004E7B3F" w:rsidP="004E7B3F">
      <w:pPr>
        <w:pStyle w:val="Body2"/>
        <w:ind w:left="720"/>
      </w:pPr>
      <w:r>
        <w:t xml:space="preserve">The Vendor who meets all of the RFQQ requirements and receives the highest number of total points as described below in Section </w:t>
      </w:r>
      <w:r>
        <w:fldChar w:fldCharType="begin"/>
      </w:r>
      <w:r>
        <w:instrText xml:space="preserve"> REF _Ref87691925 \r \h </w:instrText>
      </w:r>
      <w:r>
        <w:fldChar w:fldCharType="separate"/>
      </w:r>
      <w:r w:rsidR="00E70CDD">
        <w:t>0</w:t>
      </w:r>
      <w:r>
        <w:fldChar w:fldCharType="end"/>
      </w:r>
      <w:r>
        <w:t xml:space="preserve">, </w:t>
      </w:r>
      <w:r>
        <w:rPr>
          <w:i/>
          <w:iCs/>
        </w:rPr>
        <w:t>Vendor Total Score</w:t>
      </w:r>
      <w:r>
        <w:t>, will be declared the ASV and enter into co</w:t>
      </w:r>
      <w:bookmarkStart w:id="840" w:name="_Toc456669171"/>
      <w:r>
        <w:t xml:space="preserve">ntract negotiations with </w:t>
      </w:r>
      <w:r w:rsidR="005F52B8">
        <w:t>CTS</w:t>
      </w:r>
      <w:r>
        <w:t>.</w:t>
      </w:r>
    </w:p>
    <w:p w14:paraId="7AEECA78" w14:textId="77777777" w:rsidR="004E7B3F" w:rsidRDefault="004E7B3F" w:rsidP="004E7B3F">
      <w:pPr>
        <w:pStyle w:val="Heading2"/>
        <w:tabs>
          <w:tab w:val="clear" w:pos="450"/>
          <w:tab w:val="num" w:pos="0"/>
        </w:tabs>
        <w:ind w:left="0" w:firstLine="0"/>
      </w:pPr>
      <w:bookmarkStart w:id="841" w:name="_Toc526303060"/>
      <w:bookmarkStart w:id="842" w:name="_Toc67220578"/>
      <w:bookmarkStart w:id="843" w:name="_Toc159395172"/>
      <w:bookmarkStart w:id="844" w:name="_Toc430846280"/>
      <w:bookmarkStart w:id="845" w:name="_Toc71883690"/>
      <w:bookmarkEnd w:id="840"/>
      <w:r>
        <w:t>Administrative Screening</w:t>
      </w:r>
      <w:bookmarkEnd w:id="841"/>
      <w:bookmarkEnd w:id="842"/>
      <w:bookmarkEnd w:id="843"/>
      <w:bookmarkEnd w:id="844"/>
      <w:bookmarkEnd w:id="845"/>
    </w:p>
    <w:p w14:paraId="35DA6165" w14:textId="77777777" w:rsidR="004E7B3F" w:rsidRDefault="004E7B3F" w:rsidP="004E7B3F">
      <w:pPr>
        <w:pStyle w:val="Body2"/>
        <w:ind w:left="720"/>
      </w:pPr>
      <w:r>
        <w:t xml:space="preserve">Responses will be reviewed initially by the RFQQ Coordinator to determine on a pass/fail basis compliance with administrative requirements as specified in Section </w:t>
      </w:r>
      <w:r>
        <w:fldChar w:fldCharType="begin"/>
      </w:r>
      <w:r>
        <w:instrText xml:space="preserve"> REF _Ref87692123 \r \h </w:instrText>
      </w:r>
      <w:r>
        <w:fldChar w:fldCharType="separate"/>
      </w:r>
      <w:r w:rsidR="00E70CDD">
        <w:t>3</w:t>
      </w:r>
      <w:r>
        <w:fldChar w:fldCharType="end"/>
      </w:r>
      <w:r>
        <w:t xml:space="preserve">, </w:t>
      </w:r>
      <w:r>
        <w:rPr>
          <w:i/>
          <w:iCs/>
        </w:rPr>
        <w:t>Administrative Requirements</w:t>
      </w:r>
      <w:r>
        <w:t>. Evaluation teams will only evaluate Responses meeting all administrative requirements.</w:t>
      </w:r>
    </w:p>
    <w:p w14:paraId="15D726A7" w14:textId="77777777" w:rsidR="004E7B3F" w:rsidRDefault="004E7B3F" w:rsidP="00DE78F5">
      <w:pPr>
        <w:pStyle w:val="Heading2"/>
        <w:tabs>
          <w:tab w:val="clear" w:pos="450"/>
          <w:tab w:val="num" w:pos="0"/>
        </w:tabs>
        <w:ind w:left="0" w:firstLine="0"/>
      </w:pPr>
      <w:bookmarkStart w:id="846" w:name="_Toc526303061"/>
      <w:bookmarkStart w:id="847" w:name="_Toc67220579"/>
      <w:bookmarkStart w:id="848" w:name="_Toc159395173"/>
      <w:bookmarkStart w:id="849" w:name="_Toc430846281"/>
      <w:bookmarkStart w:id="850" w:name="_Toc71883691"/>
      <w:r>
        <w:t>Mandatory Requirements</w:t>
      </w:r>
      <w:bookmarkEnd w:id="846"/>
      <w:bookmarkEnd w:id="847"/>
      <w:bookmarkEnd w:id="848"/>
      <w:bookmarkEnd w:id="849"/>
      <w:bookmarkEnd w:id="850"/>
      <w:r>
        <w:t xml:space="preserve"> </w:t>
      </w:r>
    </w:p>
    <w:p w14:paraId="79F288AA" w14:textId="77777777" w:rsidR="004E7B3F" w:rsidDel="0074663B" w:rsidRDefault="004E7B3F" w:rsidP="004E7B3F">
      <w:pPr>
        <w:pStyle w:val="Body2"/>
        <w:ind w:left="720"/>
      </w:pPr>
      <w:r w:rsidDel="0074663B">
        <w:t xml:space="preserve">Responses meeting </w:t>
      </w:r>
      <w:r w:rsidR="00825EF3" w:rsidDel="0074663B">
        <w:t>all</w:t>
      </w:r>
      <w:r w:rsidDel="0074663B">
        <w:t xml:space="preserve"> the administrative requirements will then be reviewed on a pass/fail basis to determine if the Response mee</w:t>
      </w:r>
      <w:bookmarkStart w:id="851" w:name="_Hlt522350693"/>
      <w:r w:rsidDel="0074663B">
        <w:t xml:space="preserve">ts the Mandatory requirements </w:t>
      </w:r>
      <w:r>
        <w:t>(</w:t>
      </w:r>
      <w:r w:rsidRPr="00AD4451">
        <w:t>Sections 4, 5, &amp; 6</w:t>
      </w:r>
      <w:bookmarkEnd w:id="851"/>
      <w:r w:rsidDel="0074663B">
        <w:t>). Only Responses meeting all Mandatory requirements will be further evaluated.</w:t>
      </w:r>
    </w:p>
    <w:p w14:paraId="6871E435" w14:textId="77777777" w:rsidR="004E7B3F" w:rsidDel="0074663B" w:rsidRDefault="004E7B3F" w:rsidP="004E7B3F">
      <w:pPr>
        <w:pStyle w:val="Body2"/>
        <w:ind w:left="720"/>
      </w:pPr>
      <w:r w:rsidDel="0074663B">
        <w:t xml:space="preserve">The State reserves the right to determine at its sole discretion whether Vendor’s response to a Mandatory requirement is sufficient to pass. If, however, all responding Vendors fail to meet any single Mandatory item, </w:t>
      </w:r>
      <w:r w:rsidR="005F52B8" w:rsidDel="0074663B">
        <w:rPr>
          <w:szCs w:val="24"/>
        </w:rPr>
        <w:t>CTS</w:t>
      </w:r>
      <w:r w:rsidDel="0074663B">
        <w:t xml:space="preserve"> reserves the following options: (1) cancel the procurement, or (2) revise or delete the Mandatory item.</w:t>
      </w:r>
    </w:p>
    <w:p w14:paraId="3AD1B45F" w14:textId="00DA4D5F" w:rsidR="004E7B3F" w:rsidRDefault="004E7B3F" w:rsidP="00DE78F5">
      <w:pPr>
        <w:pStyle w:val="Heading2"/>
        <w:tabs>
          <w:tab w:val="clear" w:pos="450"/>
          <w:tab w:val="num" w:pos="0"/>
        </w:tabs>
        <w:ind w:left="0" w:firstLine="0"/>
      </w:pPr>
      <w:bookmarkStart w:id="852" w:name="_Toc526303062"/>
      <w:bookmarkStart w:id="853" w:name="_Toc67220581"/>
      <w:bookmarkStart w:id="854" w:name="_Toc159395175"/>
      <w:bookmarkStart w:id="855" w:name="_Toc430846283"/>
      <w:bookmarkStart w:id="856" w:name="_Toc71883692"/>
      <w:r>
        <w:t>Qualitative Review and Scoring</w:t>
      </w:r>
      <w:bookmarkEnd w:id="852"/>
      <w:bookmarkEnd w:id="853"/>
      <w:bookmarkEnd w:id="854"/>
      <w:bookmarkEnd w:id="855"/>
      <w:bookmarkEnd w:id="856"/>
    </w:p>
    <w:p w14:paraId="1A0186F1" w14:textId="77777777" w:rsidR="004E7B3F" w:rsidRDefault="004E7B3F" w:rsidP="004E7B3F">
      <w:pPr>
        <w:pStyle w:val="Body2"/>
        <w:ind w:left="720"/>
      </w:pPr>
      <w:r>
        <w:t>Only Responses that pass the administrative screening and Mandatory requirements review will be evaluated and scored based on responses to the scored requirements in the RFQQ. Responses receiving a “0” on any Mandatory Scored (MS) element(s) will be disqualified.</w:t>
      </w:r>
    </w:p>
    <w:p w14:paraId="47A28AA4" w14:textId="77777777" w:rsidR="004E7B3F" w:rsidRDefault="004E7B3F" w:rsidP="004E7B3F"/>
    <w:p w14:paraId="41AD8D2B" w14:textId="77777777" w:rsidR="004E7B3F" w:rsidRPr="00BA4392" w:rsidRDefault="004E7B3F" w:rsidP="004E7B3F">
      <w:pPr>
        <w:ind w:firstLine="720"/>
      </w:pPr>
      <w:r>
        <w:t>7.5.1.</w:t>
      </w:r>
      <w:r>
        <w:tab/>
      </w:r>
      <w:r w:rsidR="0074663B">
        <w:t>Experience, Skills and Approach</w:t>
      </w:r>
      <w:r>
        <w:t xml:space="preserve"> Evaluation </w:t>
      </w:r>
    </w:p>
    <w:p w14:paraId="3A0D916C" w14:textId="77777777" w:rsidR="004E7B3F" w:rsidRPr="00BA4392" w:rsidRDefault="004E7B3F" w:rsidP="004E7B3F">
      <w:pPr>
        <w:rPr>
          <w:i/>
          <w:iCs/>
        </w:rPr>
      </w:pPr>
    </w:p>
    <w:p w14:paraId="3590BE2B" w14:textId="77777777" w:rsidR="004E7B3F" w:rsidRDefault="004E7B3F" w:rsidP="004E7B3F">
      <w:pPr>
        <w:pStyle w:val="Heading3para"/>
      </w:pPr>
      <w:r>
        <w:t xml:space="preserve">Each scored element in the </w:t>
      </w:r>
      <w:r w:rsidR="0074663B">
        <w:t>Experience, Skills and Approach</w:t>
      </w:r>
      <w:r>
        <w:t xml:space="preserve"> section of the Response will be given a score by each team evaluator. Then, the scores will be totaled and an average score for each Vendor will be calculated as set forth below. This will be used in the calculation of Vendor’s total score, as set forth in Section </w:t>
      </w:r>
      <w:r>
        <w:fldChar w:fldCharType="begin"/>
      </w:r>
      <w:r>
        <w:instrText xml:space="preserve"> REF _Ref87691925 \r \h </w:instrText>
      </w:r>
      <w:r>
        <w:fldChar w:fldCharType="separate"/>
      </w:r>
      <w:r w:rsidR="00E70CDD">
        <w:t>0</w:t>
      </w:r>
      <w:r>
        <w:fldChar w:fldCharType="end"/>
      </w:r>
      <w:r>
        <w:t xml:space="preserve">, </w:t>
      </w:r>
      <w:r>
        <w:rPr>
          <w:i/>
          <w:iCs/>
        </w:rPr>
        <w:t>Vendor Total Score</w:t>
      </w:r>
      <w:r>
        <w:t>.</w:t>
      </w:r>
    </w:p>
    <w:p w14:paraId="0CDC3A9C" w14:textId="77777777" w:rsidR="004E7B3F" w:rsidRDefault="004E7B3F" w:rsidP="004E7B3F">
      <w:pPr>
        <w:pStyle w:val="Heading3para"/>
        <w:spacing w:before="120" w:after="120"/>
      </w:pPr>
      <w:r>
        <w:t>Evaluation points will be assigned based on the effectiveness of the Response to each experience/skill requirement. A scale of zero to four will be used, defined as follows:</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5760"/>
      </w:tblGrid>
      <w:tr w:rsidR="004E7B3F" w14:paraId="5918B27D" w14:textId="77777777" w:rsidTr="0076709C">
        <w:tc>
          <w:tcPr>
            <w:tcW w:w="540" w:type="dxa"/>
            <w:tcBorders>
              <w:bottom w:val="single" w:sz="4" w:space="0" w:color="auto"/>
              <w:right w:val="dotted" w:sz="4" w:space="0" w:color="auto"/>
            </w:tcBorders>
          </w:tcPr>
          <w:p w14:paraId="77C134FB" w14:textId="77777777" w:rsidR="004E7B3F" w:rsidRDefault="004E7B3F" w:rsidP="0076709C">
            <w:pPr>
              <w:pStyle w:val="Body3"/>
              <w:spacing w:before="60"/>
              <w:ind w:left="0"/>
              <w:rPr>
                <w:sz w:val="20"/>
              </w:rPr>
            </w:pPr>
            <w:r>
              <w:rPr>
                <w:sz w:val="20"/>
              </w:rPr>
              <w:lastRenderedPageBreak/>
              <w:t>0</w:t>
            </w:r>
          </w:p>
        </w:tc>
        <w:tc>
          <w:tcPr>
            <w:tcW w:w="1620" w:type="dxa"/>
            <w:tcBorders>
              <w:left w:val="nil"/>
              <w:bottom w:val="single" w:sz="4" w:space="0" w:color="auto"/>
              <w:right w:val="dotted" w:sz="4" w:space="0" w:color="auto"/>
            </w:tcBorders>
          </w:tcPr>
          <w:p w14:paraId="4A1A77DF" w14:textId="77777777" w:rsidR="004E7B3F" w:rsidRDefault="004E7B3F" w:rsidP="0076709C">
            <w:pPr>
              <w:pStyle w:val="Body3"/>
              <w:spacing w:before="60"/>
              <w:ind w:left="0"/>
              <w:rPr>
                <w:sz w:val="20"/>
              </w:rPr>
            </w:pPr>
            <w:r>
              <w:rPr>
                <w:sz w:val="20"/>
              </w:rPr>
              <w:t>Unsatisfactory</w:t>
            </w:r>
          </w:p>
        </w:tc>
        <w:tc>
          <w:tcPr>
            <w:tcW w:w="5760" w:type="dxa"/>
            <w:tcBorders>
              <w:left w:val="nil"/>
              <w:bottom w:val="single" w:sz="4" w:space="0" w:color="auto"/>
            </w:tcBorders>
          </w:tcPr>
          <w:p w14:paraId="7475750F" w14:textId="77777777" w:rsidR="004E7B3F" w:rsidRDefault="004E7B3F" w:rsidP="0076709C">
            <w:pPr>
              <w:pStyle w:val="Body3"/>
              <w:spacing w:before="60"/>
              <w:ind w:left="0"/>
              <w:rPr>
                <w:sz w:val="20"/>
              </w:rPr>
            </w:pPr>
            <w:r>
              <w:rPr>
                <w:sz w:val="20"/>
              </w:rPr>
              <w:t>Capability is non-responsive or wholly inadequate.</w:t>
            </w:r>
          </w:p>
        </w:tc>
      </w:tr>
      <w:tr w:rsidR="004E7B3F" w14:paraId="054667B5" w14:textId="77777777" w:rsidTr="0076709C">
        <w:tc>
          <w:tcPr>
            <w:tcW w:w="540" w:type="dxa"/>
            <w:tcBorders>
              <w:top w:val="single" w:sz="4" w:space="0" w:color="auto"/>
              <w:bottom w:val="single" w:sz="4" w:space="0" w:color="auto"/>
              <w:right w:val="dotted" w:sz="4" w:space="0" w:color="auto"/>
            </w:tcBorders>
          </w:tcPr>
          <w:p w14:paraId="238450EF" w14:textId="77777777" w:rsidR="004E7B3F" w:rsidRDefault="004E7B3F" w:rsidP="0076709C">
            <w:pPr>
              <w:pStyle w:val="Body3"/>
              <w:spacing w:before="60"/>
              <w:ind w:left="0"/>
              <w:rPr>
                <w:sz w:val="20"/>
              </w:rPr>
            </w:pPr>
            <w:r>
              <w:rPr>
                <w:sz w:val="20"/>
              </w:rPr>
              <w:t>1</w:t>
            </w:r>
          </w:p>
        </w:tc>
        <w:tc>
          <w:tcPr>
            <w:tcW w:w="1620" w:type="dxa"/>
            <w:tcBorders>
              <w:top w:val="single" w:sz="4" w:space="0" w:color="auto"/>
              <w:left w:val="nil"/>
              <w:bottom w:val="single" w:sz="4" w:space="0" w:color="auto"/>
              <w:right w:val="dotted" w:sz="4" w:space="0" w:color="auto"/>
            </w:tcBorders>
          </w:tcPr>
          <w:p w14:paraId="2621AD67" w14:textId="77777777" w:rsidR="004E7B3F" w:rsidRDefault="004E7B3F" w:rsidP="0076709C">
            <w:pPr>
              <w:pStyle w:val="Body3"/>
              <w:spacing w:before="60"/>
              <w:ind w:left="0"/>
              <w:rPr>
                <w:sz w:val="20"/>
              </w:rPr>
            </w:pPr>
            <w:r>
              <w:rPr>
                <w:sz w:val="20"/>
              </w:rPr>
              <w:t>Below Average</w:t>
            </w:r>
          </w:p>
        </w:tc>
        <w:tc>
          <w:tcPr>
            <w:tcW w:w="5760" w:type="dxa"/>
            <w:tcBorders>
              <w:top w:val="single" w:sz="4" w:space="0" w:color="auto"/>
              <w:left w:val="nil"/>
              <w:bottom w:val="single" w:sz="4" w:space="0" w:color="auto"/>
            </w:tcBorders>
          </w:tcPr>
          <w:p w14:paraId="75061451" w14:textId="77777777" w:rsidR="004E7B3F" w:rsidRDefault="004E7B3F" w:rsidP="0076709C">
            <w:pPr>
              <w:pStyle w:val="Body3"/>
              <w:spacing w:before="60"/>
              <w:ind w:left="0"/>
              <w:rPr>
                <w:sz w:val="20"/>
              </w:rPr>
            </w:pPr>
            <w:r>
              <w:rPr>
                <w:sz w:val="20"/>
              </w:rPr>
              <w:t>Capability is substandard to that which is average or expected as the norm.</w:t>
            </w:r>
          </w:p>
        </w:tc>
      </w:tr>
      <w:tr w:rsidR="004E7B3F" w14:paraId="25C74740" w14:textId="77777777" w:rsidTr="0076709C">
        <w:tc>
          <w:tcPr>
            <w:tcW w:w="540" w:type="dxa"/>
            <w:tcBorders>
              <w:top w:val="single" w:sz="4" w:space="0" w:color="auto"/>
              <w:bottom w:val="single" w:sz="4" w:space="0" w:color="auto"/>
              <w:right w:val="dotted" w:sz="4" w:space="0" w:color="auto"/>
            </w:tcBorders>
          </w:tcPr>
          <w:p w14:paraId="79053D07" w14:textId="77777777" w:rsidR="004E7B3F" w:rsidRDefault="004E7B3F" w:rsidP="0076709C">
            <w:pPr>
              <w:pStyle w:val="Body3"/>
              <w:spacing w:before="60"/>
              <w:ind w:left="0"/>
              <w:rPr>
                <w:sz w:val="20"/>
              </w:rPr>
            </w:pPr>
            <w:r>
              <w:rPr>
                <w:sz w:val="20"/>
              </w:rPr>
              <w:t>2</w:t>
            </w:r>
          </w:p>
        </w:tc>
        <w:tc>
          <w:tcPr>
            <w:tcW w:w="1620" w:type="dxa"/>
            <w:tcBorders>
              <w:top w:val="single" w:sz="4" w:space="0" w:color="auto"/>
              <w:left w:val="nil"/>
              <w:bottom w:val="single" w:sz="4" w:space="0" w:color="auto"/>
              <w:right w:val="dotted" w:sz="4" w:space="0" w:color="auto"/>
            </w:tcBorders>
          </w:tcPr>
          <w:p w14:paraId="5903312C" w14:textId="77777777" w:rsidR="004E7B3F" w:rsidRDefault="004E7B3F" w:rsidP="0076709C">
            <w:pPr>
              <w:pStyle w:val="Body3"/>
              <w:spacing w:before="60"/>
              <w:ind w:left="0"/>
              <w:rPr>
                <w:sz w:val="20"/>
              </w:rPr>
            </w:pPr>
            <w:r>
              <w:rPr>
                <w:sz w:val="20"/>
              </w:rPr>
              <w:t>Average</w:t>
            </w:r>
          </w:p>
        </w:tc>
        <w:tc>
          <w:tcPr>
            <w:tcW w:w="5760" w:type="dxa"/>
            <w:tcBorders>
              <w:top w:val="single" w:sz="4" w:space="0" w:color="auto"/>
              <w:left w:val="nil"/>
              <w:bottom w:val="single" w:sz="4" w:space="0" w:color="auto"/>
            </w:tcBorders>
          </w:tcPr>
          <w:p w14:paraId="6A825A18" w14:textId="77777777" w:rsidR="004E7B3F" w:rsidRDefault="004E7B3F" w:rsidP="0076709C">
            <w:pPr>
              <w:pStyle w:val="Body3"/>
              <w:spacing w:before="60"/>
              <w:ind w:left="0"/>
              <w:rPr>
                <w:sz w:val="20"/>
              </w:rPr>
            </w:pPr>
            <w:r>
              <w:rPr>
                <w:sz w:val="20"/>
              </w:rPr>
              <w:t>The baseline score for each item, with adjustments based on the evaluation team’s reading of the Response.</w:t>
            </w:r>
          </w:p>
        </w:tc>
      </w:tr>
      <w:tr w:rsidR="004E7B3F" w14:paraId="55E4344A" w14:textId="77777777" w:rsidTr="0076709C">
        <w:tc>
          <w:tcPr>
            <w:tcW w:w="540" w:type="dxa"/>
            <w:tcBorders>
              <w:top w:val="single" w:sz="4" w:space="0" w:color="auto"/>
              <w:right w:val="dotted" w:sz="4" w:space="0" w:color="auto"/>
            </w:tcBorders>
          </w:tcPr>
          <w:p w14:paraId="690537BE" w14:textId="77777777" w:rsidR="004E7B3F" w:rsidRDefault="004E7B3F" w:rsidP="0076709C">
            <w:pPr>
              <w:pStyle w:val="Body3"/>
              <w:spacing w:before="60"/>
              <w:ind w:left="0"/>
              <w:rPr>
                <w:sz w:val="20"/>
              </w:rPr>
            </w:pPr>
            <w:r>
              <w:rPr>
                <w:sz w:val="20"/>
              </w:rPr>
              <w:t>3</w:t>
            </w:r>
          </w:p>
        </w:tc>
        <w:tc>
          <w:tcPr>
            <w:tcW w:w="1620" w:type="dxa"/>
            <w:tcBorders>
              <w:top w:val="single" w:sz="4" w:space="0" w:color="auto"/>
              <w:left w:val="nil"/>
              <w:right w:val="dotted" w:sz="4" w:space="0" w:color="auto"/>
            </w:tcBorders>
          </w:tcPr>
          <w:p w14:paraId="08385788" w14:textId="77777777" w:rsidR="004E7B3F" w:rsidRDefault="004E7B3F" w:rsidP="0076709C">
            <w:pPr>
              <w:pStyle w:val="Body3"/>
              <w:spacing w:before="60"/>
              <w:ind w:left="0"/>
              <w:rPr>
                <w:sz w:val="20"/>
              </w:rPr>
            </w:pPr>
            <w:r>
              <w:rPr>
                <w:kern w:val="0"/>
                <w:sz w:val="20"/>
              </w:rPr>
              <w:t>Above Average</w:t>
            </w:r>
          </w:p>
        </w:tc>
        <w:tc>
          <w:tcPr>
            <w:tcW w:w="5760" w:type="dxa"/>
            <w:tcBorders>
              <w:top w:val="single" w:sz="4" w:space="0" w:color="auto"/>
              <w:left w:val="nil"/>
            </w:tcBorders>
          </w:tcPr>
          <w:p w14:paraId="7482B845" w14:textId="77777777" w:rsidR="004E7B3F" w:rsidRDefault="004E7B3F" w:rsidP="0076709C">
            <w:pPr>
              <w:pStyle w:val="Body3"/>
              <w:spacing w:before="60"/>
              <w:ind w:left="0"/>
              <w:rPr>
                <w:sz w:val="20"/>
              </w:rPr>
            </w:pPr>
            <w:r>
              <w:rPr>
                <w:sz w:val="20"/>
              </w:rPr>
              <w:t>Capability is better than that which is average or expected as the norm.</w:t>
            </w:r>
          </w:p>
        </w:tc>
      </w:tr>
      <w:tr w:rsidR="004E7B3F" w14:paraId="5474A728" w14:textId="77777777" w:rsidTr="0076709C">
        <w:tc>
          <w:tcPr>
            <w:tcW w:w="540" w:type="dxa"/>
            <w:tcBorders>
              <w:right w:val="dotted" w:sz="4" w:space="0" w:color="auto"/>
            </w:tcBorders>
          </w:tcPr>
          <w:p w14:paraId="2EB6D33A" w14:textId="77777777" w:rsidR="004E7B3F" w:rsidRDefault="004E7B3F" w:rsidP="0076709C">
            <w:pPr>
              <w:pStyle w:val="Body3"/>
              <w:spacing w:before="60"/>
              <w:ind w:left="0"/>
              <w:rPr>
                <w:sz w:val="20"/>
              </w:rPr>
            </w:pPr>
            <w:r>
              <w:rPr>
                <w:sz w:val="20"/>
              </w:rPr>
              <w:t>4</w:t>
            </w:r>
          </w:p>
        </w:tc>
        <w:tc>
          <w:tcPr>
            <w:tcW w:w="1620" w:type="dxa"/>
            <w:tcBorders>
              <w:left w:val="nil"/>
              <w:right w:val="dotted" w:sz="4" w:space="0" w:color="auto"/>
            </w:tcBorders>
          </w:tcPr>
          <w:p w14:paraId="36D21177" w14:textId="77777777" w:rsidR="004E7B3F" w:rsidRDefault="004E7B3F" w:rsidP="0076709C">
            <w:pPr>
              <w:pStyle w:val="Body3"/>
              <w:spacing w:before="60"/>
              <w:ind w:left="0"/>
              <w:rPr>
                <w:sz w:val="20"/>
              </w:rPr>
            </w:pPr>
            <w:r>
              <w:rPr>
                <w:sz w:val="20"/>
              </w:rPr>
              <w:t>Exceptional</w:t>
            </w:r>
          </w:p>
        </w:tc>
        <w:tc>
          <w:tcPr>
            <w:tcW w:w="5760" w:type="dxa"/>
            <w:tcBorders>
              <w:left w:val="nil"/>
            </w:tcBorders>
          </w:tcPr>
          <w:p w14:paraId="33F4E151" w14:textId="77777777" w:rsidR="004E7B3F" w:rsidRDefault="004E7B3F" w:rsidP="0076709C">
            <w:pPr>
              <w:pStyle w:val="Body3"/>
              <w:spacing w:before="60"/>
              <w:ind w:left="0"/>
              <w:rPr>
                <w:sz w:val="20"/>
              </w:rPr>
            </w:pPr>
            <w:r>
              <w:rPr>
                <w:sz w:val="20"/>
              </w:rPr>
              <w:t>Capability is clearly superior to that which is average or expected as the norm.</w:t>
            </w:r>
          </w:p>
        </w:tc>
      </w:tr>
    </w:tbl>
    <w:p w14:paraId="1A3D955B" w14:textId="77777777" w:rsidR="004E7B3F" w:rsidRDefault="004E7B3F" w:rsidP="004E7B3F">
      <w:pPr>
        <w:pStyle w:val="Heading3para"/>
        <w:rPr>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4E7B3F" w14:paraId="3ADB351F" w14:textId="77777777" w:rsidTr="0076709C">
        <w:tc>
          <w:tcPr>
            <w:tcW w:w="7920" w:type="dxa"/>
          </w:tcPr>
          <w:p w14:paraId="47978625" w14:textId="77777777" w:rsidR="004E7B3F" w:rsidRDefault="004E7B3F" w:rsidP="0076709C">
            <w:pPr>
              <w:tabs>
                <w:tab w:val="left" w:pos="0"/>
              </w:tabs>
              <w:ind w:left="72"/>
              <w:rPr>
                <w:sz w:val="20"/>
              </w:rPr>
            </w:pPr>
            <w:r>
              <w:rPr>
                <w:sz w:val="20"/>
                <w:u w:val="single"/>
              </w:rPr>
              <w:t xml:space="preserve">Sum of Evaluators’ </w:t>
            </w:r>
            <w:r w:rsidR="00BA4237">
              <w:rPr>
                <w:sz w:val="20"/>
                <w:u w:val="single"/>
              </w:rPr>
              <w:t>Skills, Experience and Approach</w:t>
            </w:r>
            <w:r>
              <w:rPr>
                <w:sz w:val="20"/>
                <w:u w:val="single"/>
              </w:rPr>
              <w:t xml:space="preserve"> Scores</w:t>
            </w:r>
            <w:r>
              <w:rPr>
                <w:sz w:val="20"/>
              </w:rPr>
              <w:t xml:space="preserve">  =  Vendor’s Avg. Score</w:t>
            </w:r>
          </w:p>
          <w:p w14:paraId="1B021B3A" w14:textId="77777777" w:rsidR="004E7B3F" w:rsidRDefault="004E7B3F" w:rsidP="0076709C">
            <w:pPr>
              <w:pStyle w:val="Table"/>
              <w:keepLines w:val="0"/>
              <w:tabs>
                <w:tab w:val="clear" w:pos="6120"/>
                <w:tab w:val="left" w:pos="0"/>
              </w:tabs>
              <w:ind w:left="72"/>
              <w:rPr>
                <w:kern w:val="0"/>
                <w:sz w:val="20"/>
              </w:rPr>
            </w:pPr>
            <w:r>
              <w:rPr>
                <w:kern w:val="0"/>
                <w:sz w:val="20"/>
              </w:rPr>
              <w:t>Number of Evaluators</w:t>
            </w:r>
          </w:p>
        </w:tc>
      </w:tr>
    </w:tbl>
    <w:p w14:paraId="0691B0D2" w14:textId="77777777" w:rsidR="004E7B3F" w:rsidRDefault="004E7B3F" w:rsidP="004E7B3F">
      <w:pPr>
        <w:ind w:left="1440"/>
        <w:rPr>
          <w:sz w:val="20"/>
        </w:rPr>
      </w:pPr>
    </w:p>
    <w:tbl>
      <w:tblPr>
        <w:tblW w:w="789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7"/>
      </w:tblGrid>
      <w:tr w:rsidR="004E7B3F" w14:paraId="41B862BE" w14:textId="77777777" w:rsidTr="008C1225">
        <w:tc>
          <w:tcPr>
            <w:tcW w:w="7897" w:type="dxa"/>
          </w:tcPr>
          <w:p w14:paraId="1E391181" w14:textId="77777777" w:rsidR="004E7B3F" w:rsidRDefault="004E7B3F" w:rsidP="008C1225">
            <w:pPr>
              <w:ind w:left="72"/>
              <w:rPr>
                <w:b/>
                <w:bCs/>
                <w:sz w:val="20"/>
              </w:rPr>
            </w:pPr>
            <w:r>
              <w:rPr>
                <w:sz w:val="20"/>
                <w:u w:val="single"/>
              </w:rPr>
              <w:t xml:space="preserve">Vendor ‘s Avg. </w:t>
            </w:r>
            <w:r w:rsidR="0080094C">
              <w:rPr>
                <w:sz w:val="20"/>
                <w:u w:val="single"/>
              </w:rPr>
              <w:t xml:space="preserve">Skills, Experience and Approach </w:t>
            </w:r>
            <w:r>
              <w:rPr>
                <w:sz w:val="20"/>
                <w:u w:val="single"/>
              </w:rPr>
              <w:t>Score</w:t>
            </w:r>
            <w:r w:rsidR="008C1225">
              <w:rPr>
                <w:sz w:val="20"/>
              </w:rPr>
              <w:t xml:space="preserve">            </w:t>
            </w:r>
            <w:r w:rsidR="000032EF">
              <w:rPr>
                <w:sz w:val="20"/>
              </w:rPr>
              <w:t xml:space="preserve">X            </w:t>
            </w:r>
            <w:r w:rsidR="0080094C">
              <w:rPr>
                <w:sz w:val="20"/>
              </w:rPr>
              <w:t>5</w:t>
            </w:r>
            <w:r>
              <w:rPr>
                <w:sz w:val="20"/>
              </w:rPr>
              <w:t>00 points</w:t>
            </w:r>
            <w:r w:rsidR="008C1225">
              <w:rPr>
                <w:i/>
                <w:iCs/>
                <w:color w:val="FF0000"/>
                <w:sz w:val="20"/>
              </w:rPr>
              <w:t xml:space="preserve">            </w:t>
            </w:r>
            <w:r>
              <w:rPr>
                <w:i/>
                <w:iCs/>
                <w:color w:val="FF0000"/>
                <w:sz w:val="20"/>
              </w:rPr>
              <w:t xml:space="preserve"> </w:t>
            </w:r>
            <w:r w:rsidRPr="009F7B4B">
              <w:rPr>
                <w:b/>
                <w:sz w:val="20"/>
              </w:rPr>
              <w:t>=  Score</w:t>
            </w:r>
          </w:p>
          <w:p w14:paraId="0E613199" w14:textId="77777777" w:rsidR="004E7B3F" w:rsidRDefault="004E7B3F" w:rsidP="0076709C">
            <w:pPr>
              <w:ind w:left="72"/>
              <w:rPr>
                <w:sz w:val="20"/>
              </w:rPr>
            </w:pPr>
            <w:r>
              <w:rPr>
                <w:sz w:val="20"/>
              </w:rPr>
              <w:t>Highest Avg. Score</w:t>
            </w:r>
          </w:p>
        </w:tc>
      </w:tr>
    </w:tbl>
    <w:p w14:paraId="59B0FAA6" w14:textId="77777777" w:rsidR="004E7B3F" w:rsidRDefault="004E7B3F" w:rsidP="004E7B3F">
      <w:pPr>
        <w:ind w:firstLine="720"/>
      </w:pPr>
      <w:bookmarkStart w:id="857" w:name="_Ref87322114"/>
    </w:p>
    <w:p w14:paraId="2D1CCB47" w14:textId="77777777" w:rsidR="004E7B3F" w:rsidRDefault="004E7B3F" w:rsidP="00387744">
      <w:pPr>
        <w:numPr>
          <w:ilvl w:val="2"/>
          <w:numId w:val="21"/>
        </w:numPr>
      </w:pPr>
      <w:r>
        <w:t>Financial Quote Evaluation</w:t>
      </w:r>
      <w:bookmarkEnd w:id="857"/>
    </w:p>
    <w:p w14:paraId="44AF294D" w14:textId="794F8C50" w:rsidR="004E7B3F" w:rsidRDefault="004E7B3F" w:rsidP="004E7B3F">
      <w:pPr>
        <w:spacing w:before="120"/>
        <w:ind w:left="1440"/>
        <w:jc w:val="both"/>
        <w:rPr>
          <w:sz w:val="22"/>
        </w:rPr>
      </w:pPr>
      <w:r>
        <w:rPr>
          <w:sz w:val="22"/>
        </w:rPr>
        <w:t>The price quotations from the Vendor’s Financial Response Form (Appendix E</w:t>
      </w:r>
      <w:r w:rsidR="00E25846">
        <w:rPr>
          <w:sz w:val="22"/>
        </w:rPr>
        <w:t xml:space="preserve"> </w:t>
      </w:r>
      <w:r>
        <w:rPr>
          <w:sz w:val="22"/>
        </w:rPr>
        <w:t>-</w:t>
      </w:r>
      <w:r w:rsidR="00E25846">
        <w:rPr>
          <w:sz w:val="22"/>
        </w:rPr>
        <w:t xml:space="preserve"> </w:t>
      </w:r>
      <w:r w:rsidR="00722FCF">
        <w:rPr>
          <w:i/>
          <w:iCs/>
          <w:sz w:val="22"/>
        </w:rPr>
        <w:t>Cost Model</w:t>
      </w:r>
      <w:r>
        <w:rPr>
          <w:sz w:val="22"/>
        </w:rPr>
        <w:t xml:space="preserve">) will be calculated to determine the Vendor’s Financial Score.  The price quotations in the Vendor’s Financial Response will be evaluated using a cost model as follows:  </w:t>
      </w:r>
      <w:r w:rsidR="001122BA">
        <w:rPr>
          <w:sz w:val="22"/>
        </w:rPr>
        <w:t>The Grand Total</w:t>
      </w:r>
      <w:r w:rsidR="009B63D5">
        <w:rPr>
          <w:sz w:val="22"/>
        </w:rPr>
        <w:t xml:space="preserve"> in Section B </w:t>
      </w:r>
      <w:r w:rsidR="009B63D5">
        <w:rPr>
          <w:i/>
          <w:iCs/>
          <w:sz w:val="22"/>
        </w:rPr>
        <w:t>Statement of Work Deliverables</w:t>
      </w:r>
      <w:r w:rsidR="009B63D5">
        <w:rPr>
          <w:sz w:val="22"/>
        </w:rPr>
        <w:t xml:space="preserve"> shall be the Vendor’s </w:t>
      </w:r>
      <w:r w:rsidR="0043587C">
        <w:rPr>
          <w:sz w:val="22"/>
        </w:rPr>
        <w:t>Cost Model total</w:t>
      </w:r>
      <w:r>
        <w:rPr>
          <w:sz w:val="22"/>
        </w:rPr>
        <w:t xml:space="preserve">.  This total will be divided into the lowest Contractor total, and then multiplied by </w:t>
      </w:r>
      <w:r w:rsidR="0043587C">
        <w:rPr>
          <w:sz w:val="22"/>
        </w:rPr>
        <w:t>five</w:t>
      </w:r>
      <w:r>
        <w:rPr>
          <w:sz w:val="22"/>
        </w:rPr>
        <w:t xml:space="preserve"> hundred (</w:t>
      </w:r>
      <w:r w:rsidR="0043587C">
        <w:rPr>
          <w:sz w:val="22"/>
        </w:rPr>
        <w:t>500</w:t>
      </w:r>
      <w:r>
        <w:rPr>
          <w:sz w:val="22"/>
        </w:rPr>
        <w:t xml:space="preserve">) to determine </w:t>
      </w:r>
      <w:r w:rsidR="0043587C">
        <w:rPr>
          <w:sz w:val="22"/>
        </w:rPr>
        <w:t>Vendor’s</w:t>
      </w:r>
      <w:r>
        <w:rPr>
          <w:sz w:val="22"/>
        </w:rPr>
        <w:t xml:space="preserve"> Financial Score.  See the formula as follows:</w:t>
      </w:r>
    </w:p>
    <w:p w14:paraId="53952673" w14:textId="4B06ECBC" w:rsidR="004E7B3F" w:rsidRDefault="004E7B3F" w:rsidP="00E25846">
      <w:pPr>
        <w:jc w:val="both"/>
        <w:rPr>
          <w:b/>
          <w:i/>
          <w:sz w:val="22"/>
        </w:rPr>
      </w:pPr>
    </w:p>
    <w:p w14:paraId="13D77679" w14:textId="77777777" w:rsidR="00E25846" w:rsidRPr="009A11EC" w:rsidRDefault="00E25846" w:rsidP="00E25846">
      <w:pPr>
        <w:ind w:left="1440"/>
        <w:rPr>
          <w:sz w:val="22"/>
          <w:szCs w:val="22"/>
        </w:rPr>
      </w:pPr>
    </w:p>
    <w:tbl>
      <w:tblPr>
        <w:tblW w:w="801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810"/>
        <w:gridCol w:w="3510"/>
      </w:tblGrid>
      <w:tr w:rsidR="00BE695E" w:rsidRPr="009A11EC" w14:paraId="7BC1EA23" w14:textId="77777777" w:rsidTr="002C6A08">
        <w:trPr>
          <w:trHeight w:val="269"/>
        </w:trPr>
        <w:tc>
          <w:tcPr>
            <w:tcW w:w="3690" w:type="dxa"/>
          </w:tcPr>
          <w:p w14:paraId="514AEA2D" w14:textId="75596D54" w:rsidR="00BE695E" w:rsidRPr="009A11EC" w:rsidRDefault="00BE695E" w:rsidP="00BE695E">
            <w:pPr>
              <w:ind w:left="72"/>
              <w:rPr>
                <w:sz w:val="22"/>
                <w:szCs w:val="22"/>
              </w:rPr>
            </w:pPr>
            <w:r>
              <w:rPr>
                <w:sz w:val="22"/>
                <w:szCs w:val="22"/>
                <w:u w:val="single"/>
              </w:rPr>
              <w:t xml:space="preserve">Lowest </w:t>
            </w:r>
            <w:r w:rsidRPr="009A11EC">
              <w:rPr>
                <w:sz w:val="22"/>
                <w:szCs w:val="22"/>
                <w:u w:val="single"/>
              </w:rPr>
              <w:t xml:space="preserve">Vendor’s </w:t>
            </w:r>
            <w:r>
              <w:rPr>
                <w:sz w:val="22"/>
                <w:szCs w:val="22"/>
                <w:u w:val="single"/>
              </w:rPr>
              <w:t>SOW Grand Total</w:t>
            </w:r>
            <w:r w:rsidRPr="009A11EC">
              <w:rPr>
                <w:sz w:val="22"/>
                <w:szCs w:val="22"/>
              </w:rPr>
              <w:t xml:space="preserve">          </w:t>
            </w:r>
            <w:r>
              <w:rPr>
                <w:sz w:val="22"/>
                <w:szCs w:val="22"/>
              </w:rPr>
              <w:t>Vendor’s SOW Grand Total</w:t>
            </w:r>
          </w:p>
        </w:tc>
        <w:tc>
          <w:tcPr>
            <w:tcW w:w="810" w:type="dxa"/>
            <w:vAlign w:val="center"/>
          </w:tcPr>
          <w:p w14:paraId="4206A55A" w14:textId="0D5C7584" w:rsidR="00BE695E" w:rsidRPr="009A11EC" w:rsidRDefault="00BE695E" w:rsidP="004C71DF">
            <w:pPr>
              <w:ind w:left="72"/>
              <w:rPr>
                <w:sz w:val="22"/>
                <w:szCs w:val="22"/>
              </w:rPr>
            </w:pPr>
            <w:r>
              <w:rPr>
                <w:sz w:val="22"/>
                <w:szCs w:val="22"/>
              </w:rPr>
              <w:t>x 500</w:t>
            </w:r>
            <w:r w:rsidRPr="009A11EC">
              <w:rPr>
                <w:i/>
                <w:iCs/>
                <w:color w:val="FF0000"/>
                <w:sz w:val="22"/>
                <w:szCs w:val="22"/>
              </w:rPr>
              <w:t xml:space="preserve"> </w:t>
            </w:r>
          </w:p>
        </w:tc>
        <w:tc>
          <w:tcPr>
            <w:tcW w:w="3510" w:type="dxa"/>
            <w:vAlign w:val="center"/>
          </w:tcPr>
          <w:p w14:paraId="3AA58A93" w14:textId="3C6B11EE" w:rsidR="00BE695E" w:rsidRPr="009A11EC" w:rsidRDefault="005A2E9D" w:rsidP="005A2E9D">
            <w:pPr>
              <w:ind w:left="72"/>
              <w:rPr>
                <w:sz w:val="22"/>
                <w:szCs w:val="22"/>
              </w:rPr>
            </w:pPr>
            <w:r>
              <w:rPr>
                <w:sz w:val="22"/>
                <w:szCs w:val="22"/>
              </w:rPr>
              <w:t xml:space="preserve">= Vendor’s </w:t>
            </w:r>
            <w:r w:rsidR="002C6A08">
              <w:rPr>
                <w:sz w:val="22"/>
                <w:szCs w:val="22"/>
              </w:rPr>
              <w:t>Financial Proposal</w:t>
            </w:r>
          </w:p>
        </w:tc>
      </w:tr>
    </w:tbl>
    <w:p w14:paraId="10AB4D42" w14:textId="77777777" w:rsidR="00E25846" w:rsidRPr="00DE78F5" w:rsidRDefault="00E25846" w:rsidP="00DE78F5">
      <w:pPr>
        <w:pStyle w:val="Heading2"/>
        <w:tabs>
          <w:tab w:val="clear" w:pos="450"/>
          <w:tab w:val="num" w:pos="0"/>
        </w:tabs>
        <w:ind w:left="0" w:firstLine="0"/>
      </w:pPr>
      <w:bookmarkStart w:id="858" w:name="_Toc98833539"/>
      <w:bookmarkStart w:id="859" w:name="_Toc109726312"/>
      <w:bookmarkStart w:id="860" w:name="_Toc365040051"/>
      <w:bookmarkStart w:id="861" w:name="_Toc419723481"/>
      <w:bookmarkStart w:id="862" w:name="_Toc71883693"/>
      <w:r w:rsidRPr="00DE78F5">
        <w:t>Allocation of Points</w:t>
      </w:r>
      <w:bookmarkEnd w:id="858"/>
      <w:bookmarkEnd w:id="859"/>
      <w:bookmarkEnd w:id="860"/>
      <w:bookmarkEnd w:id="861"/>
      <w:bookmarkEnd w:id="862"/>
    </w:p>
    <w:p w14:paraId="16BFA7C2" w14:textId="77777777" w:rsidR="00E25846" w:rsidRPr="009A11EC" w:rsidRDefault="00E25846" w:rsidP="00AD5C09">
      <w:pPr>
        <w:keepLines/>
        <w:spacing w:before="120" w:after="120"/>
        <w:ind w:left="720"/>
        <w:rPr>
          <w:kern w:val="28"/>
          <w:sz w:val="22"/>
          <w:szCs w:val="22"/>
        </w:rPr>
      </w:pPr>
      <w:bookmarkStart w:id="863" w:name="_Toc98833540"/>
      <w:bookmarkStart w:id="864" w:name="_Toc109726313"/>
      <w:r w:rsidRPr="009A11EC">
        <w:rPr>
          <w:kern w:val="28"/>
          <w:sz w:val="22"/>
          <w:szCs w:val="22"/>
        </w:rPr>
        <w:t>The scores for Response will be assigned a relative importance for each scored section. The relative importance for each section is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160"/>
      </w:tblGrid>
      <w:tr w:rsidR="00E25846" w:rsidRPr="009A11EC" w14:paraId="31DD2873" w14:textId="77777777" w:rsidTr="004C71DF">
        <w:tc>
          <w:tcPr>
            <w:tcW w:w="6480" w:type="dxa"/>
            <w:tcBorders>
              <w:top w:val="single" w:sz="4" w:space="0" w:color="auto"/>
              <w:bottom w:val="dotted" w:sz="4" w:space="0" w:color="auto"/>
            </w:tcBorders>
          </w:tcPr>
          <w:p w14:paraId="51937B97" w14:textId="77777777" w:rsidR="00E25846" w:rsidRPr="009A11EC" w:rsidRDefault="00E25846" w:rsidP="004C71DF">
            <w:pPr>
              <w:spacing w:before="120"/>
              <w:rPr>
                <w:b/>
                <w:bCs/>
                <w:sz w:val="22"/>
                <w:szCs w:val="22"/>
              </w:rPr>
            </w:pPr>
            <w:bookmarkStart w:id="865" w:name="_Hlk270062881"/>
            <w:r w:rsidRPr="009A11EC">
              <w:rPr>
                <w:b/>
                <w:bCs/>
                <w:sz w:val="22"/>
                <w:szCs w:val="22"/>
              </w:rPr>
              <w:t>PHASE I</w:t>
            </w:r>
          </w:p>
          <w:p w14:paraId="21F93FF3" w14:textId="77777777" w:rsidR="00E25846" w:rsidRPr="009A11EC" w:rsidRDefault="00E25846" w:rsidP="004C71DF">
            <w:pPr>
              <w:numPr>
                <w:ilvl w:val="0"/>
                <w:numId w:val="45"/>
              </w:numPr>
              <w:spacing w:before="120"/>
              <w:rPr>
                <w:sz w:val="22"/>
                <w:szCs w:val="22"/>
              </w:rPr>
            </w:pPr>
            <w:r w:rsidRPr="009A11EC">
              <w:rPr>
                <w:sz w:val="22"/>
                <w:szCs w:val="22"/>
              </w:rPr>
              <w:t>Experience</w:t>
            </w:r>
            <w:r>
              <w:rPr>
                <w:sz w:val="22"/>
                <w:szCs w:val="22"/>
              </w:rPr>
              <w:t>, Skill and Approach</w:t>
            </w:r>
            <w:r w:rsidRPr="009A11EC">
              <w:rPr>
                <w:sz w:val="22"/>
                <w:szCs w:val="22"/>
              </w:rPr>
              <w:t xml:space="preserve"> (Section 5)</w:t>
            </w:r>
          </w:p>
          <w:p w14:paraId="72171CEC" w14:textId="77777777" w:rsidR="00E25846" w:rsidRPr="009A11EC" w:rsidRDefault="00E25846" w:rsidP="004C71DF">
            <w:pPr>
              <w:numPr>
                <w:ilvl w:val="0"/>
                <w:numId w:val="45"/>
              </w:numPr>
              <w:spacing w:before="120"/>
              <w:outlineLvl w:val="5"/>
              <w:rPr>
                <w:i/>
                <w:iCs/>
                <w:sz w:val="22"/>
                <w:szCs w:val="22"/>
              </w:rPr>
            </w:pPr>
            <w:r w:rsidRPr="009A11EC">
              <w:rPr>
                <w:sz w:val="22"/>
                <w:szCs w:val="22"/>
              </w:rPr>
              <w:t>Financial Proposal (Section 6)</w:t>
            </w:r>
          </w:p>
        </w:tc>
        <w:tc>
          <w:tcPr>
            <w:tcW w:w="2160" w:type="dxa"/>
            <w:tcBorders>
              <w:top w:val="single" w:sz="4" w:space="0" w:color="auto"/>
              <w:bottom w:val="dotted" w:sz="4" w:space="0" w:color="auto"/>
            </w:tcBorders>
          </w:tcPr>
          <w:p w14:paraId="00923D9F" w14:textId="77777777" w:rsidR="00F930D0" w:rsidRDefault="00F930D0" w:rsidP="004C71DF">
            <w:pPr>
              <w:spacing w:before="120"/>
              <w:jc w:val="right"/>
              <w:rPr>
                <w:sz w:val="22"/>
                <w:szCs w:val="22"/>
              </w:rPr>
            </w:pPr>
          </w:p>
          <w:p w14:paraId="192014C1" w14:textId="18F4C0B9" w:rsidR="00E25846" w:rsidRDefault="00F930D0" w:rsidP="004C71DF">
            <w:pPr>
              <w:spacing w:before="120"/>
              <w:jc w:val="right"/>
              <w:rPr>
                <w:sz w:val="22"/>
                <w:szCs w:val="22"/>
              </w:rPr>
            </w:pPr>
            <w:r>
              <w:rPr>
                <w:sz w:val="22"/>
                <w:szCs w:val="22"/>
              </w:rPr>
              <w:t>500 Points</w:t>
            </w:r>
          </w:p>
          <w:p w14:paraId="7BBD8D28" w14:textId="13E37B10" w:rsidR="00F930D0" w:rsidRPr="009A11EC" w:rsidRDefault="00F930D0" w:rsidP="004C71DF">
            <w:pPr>
              <w:spacing w:before="120"/>
              <w:jc w:val="right"/>
              <w:rPr>
                <w:sz w:val="22"/>
                <w:szCs w:val="22"/>
              </w:rPr>
            </w:pPr>
            <w:r>
              <w:rPr>
                <w:sz w:val="22"/>
                <w:szCs w:val="22"/>
              </w:rPr>
              <w:t>500 Points</w:t>
            </w:r>
          </w:p>
        </w:tc>
      </w:tr>
      <w:tr w:rsidR="00E25846" w:rsidRPr="009A11EC" w14:paraId="36AA1AB1" w14:textId="77777777" w:rsidTr="004C71DF">
        <w:tc>
          <w:tcPr>
            <w:tcW w:w="6480" w:type="dxa"/>
            <w:tcBorders>
              <w:top w:val="dotted" w:sz="4" w:space="0" w:color="auto"/>
              <w:bottom w:val="single" w:sz="4" w:space="0" w:color="auto"/>
            </w:tcBorders>
          </w:tcPr>
          <w:p w14:paraId="28BB306B" w14:textId="77777777" w:rsidR="00E25846" w:rsidRPr="009A11EC" w:rsidRDefault="00E25846" w:rsidP="004C71DF">
            <w:pPr>
              <w:spacing w:before="120" w:after="60"/>
              <w:jc w:val="right"/>
              <w:rPr>
                <w:sz w:val="22"/>
                <w:szCs w:val="22"/>
              </w:rPr>
            </w:pPr>
            <w:r w:rsidRPr="009A11EC">
              <w:rPr>
                <w:sz w:val="22"/>
                <w:szCs w:val="22"/>
              </w:rPr>
              <w:t>TOTAL</w:t>
            </w:r>
          </w:p>
        </w:tc>
        <w:tc>
          <w:tcPr>
            <w:tcW w:w="2160" w:type="dxa"/>
            <w:tcBorders>
              <w:top w:val="dotted" w:sz="4" w:space="0" w:color="auto"/>
              <w:bottom w:val="single" w:sz="4" w:space="0" w:color="auto"/>
            </w:tcBorders>
          </w:tcPr>
          <w:p w14:paraId="303D31BE" w14:textId="12756798" w:rsidR="00E25846" w:rsidRPr="009A11EC" w:rsidRDefault="00F930D0" w:rsidP="004C71DF">
            <w:pPr>
              <w:spacing w:before="120" w:after="60"/>
              <w:jc w:val="right"/>
              <w:rPr>
                <w:sz w:val="22"/>
                <w:szCs w:val="22"/>
              </w:rPr>
            </w:pPr>
            <w:r>
              <w:rPr>
                <w:sz w:val="22"/>
                <w:szCs w:val="22"/>
              </w:rPr>
              <w:t>1000 Points</w:t>
            </w:r>
          </w:p>
        </w:tc>
      </w:tr>
      <w:bookmarkEnd w:id="865"/>
    </w:tbl>
    <w:p w14:paraId="36CEDBE2" w14:textId="77777777" w:rsidR="00E25846" w:rsidRPr="009A11EC" w:rsidRDefault="00E25846" w:rsidP="00E25846">
      <w:pPr>
        <w:rPr>
          <w:sz w:val="22"/>
          <w:szCs w:val="22"/>
        </w:rPr>
      </w:pPr>
    </w:p>
    <w:p w14:paraId="28123B94" w14:textId="0BCBBA07" w:rsidR="004E7B3F" w:rsidRPr="001A7378" w:rsidRDefault="004E7B3F" w:rsidP="00DE78F5">
      <w:pPr>
        <w:pStyle w:val="Heading2"/>
        <w:tabs>
          <w:tab w:val="clear" w:pos="450"/>
          <w:tab w:val="num" w:pos="0"/>
        </w:tabs>
        <w:ind w:left="0" w:firstLine="0"/>
      </w:pPr>
      <w:bookmarkStart w:id="866" w:name="_Toc322774510"/>
      <w:bookmarkStart w:id="867" w:name="_Toc322831962"/>
      <w:bookmarkStart w:id="868" w:name="_Toc322857879"/>
      <w:bookmarkStart w:id="869" w:name="_Toc322858571"/>
      <w:bookmarkStart w:id="870" w:name="_Toc438538520"/>
      <w:bookmarkStart w:id="871" w:name="_Ref525552917"/>
      <w:bookmarkStart w:id="872" w:name="_Ref525613962"/>
      <w:bookmarkStart w:id="873" w:name="_Ref526142250"/>
      <w:bookmarkStart w:id="874" w:name="_Ref526142429"/>
      <w:bookmarkStart w:id="875" w:name="_Ref526143099"/>
      <w:bookmarkStart w:id="876" w:name="_Toc526303065"/>
      <w:bookmarkStart w:id="877" w:name="_Toc67220582"/>
      <w:bookmarkStart w:id="878" w:name="_Ref87691925"/>
      <w:bookmarkStart w:id="879" w:name="_Toc159395176"/>
      <w:bookmarkStart w:id="880" w:name="_Toc430846284"/>
      <w:bookmarkStart w:id="881" w:name="_Toc71883694"/>
      <w:bookmarkEnd w:id="863"/>
      <w:bookmarkEnd w:id="864"/>
      <w:r w:rsidRPr="001A7378">
        <w:t>Vendor Total Score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5E846CB6" w14:textId="77777777" w:rsidR="004E7B3F" w:rsidRDefault="004E7B3F" w:rsidP="004E7B3F">
      <w:pPr>
        <w:spacing w:before="120" w:after="120"/>
        <w:ind w:left="720"/>
        <w:rPr>
          <w:sz w:val="22"/>
        </w:rPr>
      </w:pPr>
      <w:bookmarkStart w:id="882" w:name="_Toc526303066"/>
      <w:bookmarkStart w:id="883" w:name="_Ref57622705"/>
      <w:bookmarkStart w:id="884" w:name="_Toc67220583"/>
      <w:r>
        <w:rPr>
          <w:sz w:val="22"/>
        </w:rPr>
        <w:t>Vendors will be ranked using the Vendor’s Total Score for its Response, with the highest score ranked first and the next highest score ranked second, and so forth. Vendor’s Total Score will be calculated as follows:</w:t>
      </w:r>
    </w:p>
    <w:tbl>
      <w:tblPr>
        <w:tblW w:w="834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tblGrid>
      <w:tr w:rsidR="004E7B3F" w14:paraId="7FBC8200" w14:textId="77777777" w:rsidTr="008C1225">
        <w:tc>
          <w:tcPr>
            <w:tcW w:w="8347" w:type="dxa"/>
          </w:tcPr>
          <w:p w14:paraId="194B7B0E" w14:textId="77777777" w:rsidR="004E7B3F" w:rsidRDefault="004E7B3F" w:rsidP="006E7049">
            <w:pPr>
              <w:ind w:left="720"/>
              <w:rPr>
                <w:sz w:val="20"/>
              </w:rPr>
            </w:pPr>
            <w:r>
              <w:rPr>
                <w:b/>
                <w:sz w:val="20"/>
              </w:rPr>
              <w:t>Total Score</w:t>
            </w:r>
            <w:r>
              <w:rPr>
                <w:sz w:val="20"/>
              </w:rPr>
              <w:t xml:space="preserve"> = (Vendor </w:t>
            </w:r>
            <w:r w:rsidR="00B3741F">
              <w:rPr>
                <w:sz w:val="20"/>
              </w:rPr>
              <w:t xml:space="preserve">Skill, Experience and Approach </w:t>
            </w:r>
            <w:r>
              <w:rPr>
                <w:sz w:val="20"/>
              </w:rPr>
              <w:t>Score) + (Financial Score)</w:t>
            </w:r>
          </w:p>
        </w:tc>
      </w:tr>
    </w:tbl>
    <w:p w14:paraId="7DD449DC" w14:textId="52429CD7" w:rsidR="004E7B3F" w:rsidRDefault="004E7B3F" w:rsidP="00DE78F5">
      <w:pPr>
        <w:pStyle w:val="Heading2"/>
        <w:tabs>
          <w:tab w:val="clear" w:pos="450"/>
          <w:tab w:val="num" w:pos="0"/>
        </w:tabs>
        <w:ind w:left="0" w:firstLine="0"/>
      </w:pPr>
      <w:bookmarkStart w:id="885" w:name="_Toc159395177"/>
      <w:bookmarkStart w:id="886" w:name="_Toc430846285"/>
      <w:bookmarkStart w:id="887" w:name="_Toc71883695"/>
      <w:r>
        <w:lastRenderedPageBreak/>
        <w:t>Selection of Apparently Successful Vendor</w:t>
      </w:r>
      <w:bookmarkEnd w:id="882"/>
      <w:bookmarkEnd w:id="883"/>
      <w:bookmarkEnd w:id="884"/>
      <w:bookmarkEnd w:id="885"/>
      <w:bookmarkEnd w:id="886"/>
      <w:bookmarkEnd w:id="887"/>
    </w:p>
    <w:p w14:paraId="54227388" w14:textId="77777777" w:rsidR="004E7B3F" w:rsidRDefault="004E7B3F" w:rsidP="004E7B3F">
      <w:pPr>
        <w:pStyle w:val="Body2"/>
        <w:ind w:left="720"/>
      </w:pPr>
      <w:r>
        <w:t xml:space="preserve">The Vendor with the highest Vendor total score will be declared the ASV. </w:t>
      </w:r>
      <w:r w:rsidR="0074663B">
        <w:t xml:space="preserve">CTS </w:t>
      </w:r>
      <w:r>
        <w:t xml:space="preserve">will enter into contract negotiations with the ASV. Should contract negotiations fail to be completed within </w:t>
      </w:r>
      <w:r w:rsidR="007E39F8">
        <w:t>seven (7) days</w:t>
      </w:r>
      <w:r>
        <w:t xml:space="preserve"> after initiation, </w:t>
      </w:r>
      <w:r w:rsidR="0074663B">
        <w:t>CTS</w:t>
      </w:r>
      <w:r>
        <w:t xml:space="preserve"> may immediately cease contract negotiations and declare the Vendor with the second highest score as the new ASV and enter into contract negotiations with that Vendor. This process will continue until the Contracts are signed or no qualified Vendors remain.</w:t>
      </w:r>
    </w:p>
    <w:p w14:paraId="48B716ED" w14:textId="77777777" w:rsidR="004E7B3F" w:rsidRDefault="004E7B3F" w:rsidP="004E7B3F">
      <w:pPr>
        <w:pStyle w:val="Heading3para"/>
        <w:spacing w:before="120"/>
        <w:ind w:left="0"/>
      </w:pPr>
    </w:p>
    <w:p w14:paraId="32F758DE" w14:textId="77777777" w:rsidR="004E7B3F" w:rsidRPr="000A20C3" w:rsidRDefault="004E7B3F" w:rsidP="004E7B3F">
      <w:pPr>
        <w:pStyle w:val="Heading3para"/>
        <w:spacing w:before="120"/>
        <w:ind w:left="0"/>
        <w:rPr>
          <w:color w:val="FF0000"/>
          <w:sz w:val="24"/>
          <w:szCs w:val="24"/>
        </w:rPr>
      </w:pPr>
    </w:p>
    <w:p w14:paraId="782EF48D" w14:textId="77777777" w:rsidR="00011497" w:rsidRDefault="00B54FF0">
      <w:pPr>
        <w:sectPr w:rsidR="00011497" w:rsidSect="00CB70E5">
          <w:headerReference w:type="default" r:id="rId18"/>
          <w:footerReference w:type="default" r:id="rId19"/>
          <w:pgSz w:w="12240" w:h="15840" w:code="1"/>
          <w:pgMar w:top="1440" w:right="1350" w:bottom="1152" w:left="1440" w:header="720" w:footer="720" w:gutter="0"/>
          <w:cols w:space="720"/>
        </w:sectPr>
      </w:pPr>
      <w:r>
        <w:br w:type="page"/>
      </w:r>
    </w:p>
    <w:p w14:paraId="3C68C19B" w14:textId="77777777" w:rsidR="001C71AB" w:rsidRPr="008C1225" w:rsidRDefault="00B424B8" w:rsidP="008C1225">
      <w:pPr>
        <w:jc w:val="center"/>
        <w:rPr>
          <w:b/>
          <w:sz w:val="28"/>
          <w:szCs w:val="28"/>
        </w:rPr>
      </w:pPr>
      <w:r w:rsidRPr="008C1225">
        <w:rPr>
          <w:b/>
          <w:sz w:val="28"/>
          <w:szCs w:val="28"/>
        </w:rPr>
        <w:lastRenderedPageBreak/>
        <w:t>APPENDIX A</w:t>
      </w:r>
    </w:p>
    <w:p w14:paraId="19D81EDE" w14:textId="77777777" w:rsidR="008C1225" w:rsidRPr="008C1225" w:rsidRDefault="00B424B8" w:rsidP="008C1225">
      <w:pPr>
        <w:jc w:val="center"/>
        <w:rPr>
          <w:b/>
          <w:sz w:val="28"/>
          <w:szCs w:val="28"/>
        </w:rPr>
      </w:pPr>
      <w:r w:rsidRPr="008C1225">
        <w:rPr>
          <w:b/>
          <w:sz w:val="28"/>
          <w:szCs w:val="28"/>
        </w:rPr>
        <w:t>CERTIFICATIONS AND ASSURANCES</w:t>
      </w:r>
      <w:bookmarkEnd w:id="839"/>
    </w:p>
    <w:p w14:paraId="1324F009" w14:textId="77777777" w:rsidR="00B424B8" w:rsidRDefault="00B424B8" w:rsidP="00B424B8">
      <w:pPr>
        <w:tabs>
          <w:tab w:val="left" w:pos="3528"/>
          <w:tab w:val="center" w:pos="4320"/>
        </w:tabs>
        <w:jc w:val="center"/>
      </w:pPr>
      <w:r w:rsidRPr="00486B82">
        <w:t>Issued by the State of Washington</w:t>
      </w:r>
    </w:p>
    <w:p w14:paraId="0B194464" w14:textId="77777777" w:rsidR="008C1225" w:rsidRPr="00486B82" w:rsidRDefault="008C1225" w:rsidP="00B424B8">
      <w:pPr>
        <w:tabs>
          <w:tab w:val="left" w:pos="3528"/>
          <w:tab w:val="center" w:pos="4320"/>
        </w:tabs>
        <w:jc w:val="center"/>
      </w:pPr>
    </w:p>
    <w:p w14:paraId="63616FDE" w14:textId="77777777" w:rsidR="008C1225" w:rsidRPr="008627E9" w:rsidRDefault="008C1225" w:rsidP="008C1225">
      <w:pPr>
        <w:rPr>
          <w:sz w:val="22"/>
          <w:szCs w:val="22"/>
        </w:rPr>
      </w:pPr>
      <w:r w:rsidRPr="008627E9">
        <w:rPr>
          <w:sz w:val="22"/>
          <w:szCs w:val="22"/>
        </w:rPr>
        <w:t>We make the following certifications and assurances as a required element of the Response to which it is attached, affirming the truthfulness of the facts declared here and acknowledging that the continuing compliance with these statements and all requirements of the RFQQ are conditions precedent to the award or continuation of the resulting Contract.</w:t>
      </w:r>
    </w:p>
    <w:p w14:paraId="2C0D72B0" w14:textId="77777777" w:rsidR="008C1225" w:rsidRPr="008627E9" w:rsidRDefault="008C1225" w:rsidP="008C1225">
      <w:pPr>
        <w:spacing w:before="120"/>
        <w:rPr>
          <w:sz w:val="22"/>
          <w:szCs w:val="22"/>
        </w:rPr>
      </w:pPr>
      <w:r w:rsidRPr="008627E9">
        <w:rPr>
          <w:sz w:val="22"/>
          <w:szCs w:val="22"/>
        </w:rPr>
        <w:t>The prices in this Response have been arrived at independently, without, for the purpose of restricting competition, any consultation, communication, or agreement with any other offer or competitor relating to (i) those prices, (ii) the intention to submit an offer, or (iii) the methods or factors used to calculate the prices offered. The prices in this Response have not been and will not be knowingly disclosed by the offer or, directly or indirectly, to any other offer or competitor before Contract award unless otherwise required by law. No attempt has been made or will be made by the offer to induce any other concern to submit or not to submit an offer for the purpose of restricting competition. However, we may freely join with other persons or organizations for the purpose of presenting a single proposal or bid.</w:t>
      </w:r>
    </w:p>
    <w:p w14:paraId="1AF59804" w14:textId="77777777" w:rsidR="008C1225" w:rsidRPr="008627E9" w:rsidRDefault="008C1225" w:rsidP="008C1225">
      <w:pPr>
        <w:spacing w:before="120"/>
        <w:rPr>
          <w:sz w:val="22"/>
          <w:szCs w:val="22"/>
        </w:rPr>
      </w:pPr>
      <w:r w:rsidRPr="008627E9">
        <w:rPr>
          <w:sz w:val="22"/>
          <w:szCs w:val="22"/>
        </w:rPr>
        <w:t xml:space="preserve">The attached Response is a firm offer for a period of </w:t>
      </w:r>
      <w:r w:rsidRPr="008627E9">
        <w:rPr>
          <w:iCs/>
          <w:sz w:val="22"/>
          <w:szCs w:val="22"/>
        </w:rPr>
        <w:t>120</w:t>
      </w:r>
      <w:r w:rsidRPr="008627E9">
        <w:rPr>
          <w:i/>
          <w:iCs/>
          <w:sz w:val="22"/>
          <w:szCs w:val="22"/>
        </w:rPr>
        <w:t xml:space="preserve"> </w:t>
      </w:r>
      <w:r w:rsidRPr="008627E9">
        <w:rPr>
          <w:sz w:val="22"/>
          <w:szCs w:val="22"/>
        </w:rPr>
        <w:t xml:space="preserve">days following the Response Due Date specified in the RFQQ, and it may be accepted by CTS without further negotiation (except where obviously required by lack of certainty in key terms) at any time within the </w:t>
      </w:r>
      <w:r w:rsidRPr="008627E9">
        <w:rPr>
          <w:iCs/>
          <w:sz w:val="22"/>
          <w:szCs w:val="22"/>
        </w:rPr>
        <w:t>120</w:t>
      </w:r>
      <w:r w:rsidRPr="008627E9">
        <w:rPr>
          <w:i/>
          <w:iCs/>
          <w:sz w:val="22"/>
          <w:szCs w:val="22"/>
        </w:rPr>
        <w:t xml:space="preserve"> </w:t>
      </w:r>
      <w:r w:rsidRPr="008627E9">
        <w:rPr>
          <w:sz w:val="22"/>
          <w:szCs w:val="22"/>
        </w:rPr>
        <w:t xml:space="preserve">day period. In the case of protest, your Response will remain valid for </w:t>
      </w:r>
      <w:r w:rsidRPr="008627E9">
        <w:rPr>
          <w:iCs/>
          <w:sz w:val="22"/>
          <w:szCs w:val="22"/>
        </w:rPr>
        <w:t>180</w:t>
      </w:r>
      <w:r w:rsidRPr="008627E9">
        <w:rPr>
          <w:i/>
          <w:iCs/>
          <w:sz w:val="22"/>
          <w:szCs w:val="22"/>
        </w:rPr>
        <w:t xml:space="preserve"> </w:t>
      </w:r>
      <w:r w:rsidRPr="008627E9">
        <w:rPr>
          <w:sz w:val="22"/>
          <w:szCs w:val="22"/>
        </w:rPr>
        <w:t>days or until the protest is resolved, whichever is later.</w:t>
      </w:r>
    </w:p>
    <w:p w14:paraId="5AD58F45" w14:textId="77777777" w:rsidR="008C1225" w:rsidRPr="008627E9" w:rsidRDefault="008C1225" w:rsidP="008C1225">
      <w:pPr>
        <w:spacing w:before="120"/>
        <w:rPr>
          <w:sz w:val="22"/>
          <w:szCs w:val="22"/>
        </w:rPr>
      </w:pPr>
      <w:r w:rsidRPr="008627E9">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4DE61E49" w14:textId="77777777" w:rsidR="008C1225" w:rsidRPr="008627E9" w:rsidRDefault="008C1225" w:rsidP="008C1225">
      <w:pPr>
        <w:spacing w:before="120"/>
        <w:rPr>
          <w:sz w:val="22"/>
          <w:szCs w:val="22"/>
        </w:rPr>
      </w:pPr>
      <w:r w:rsidRPr="008627E9">
        <w:rPr>
          <w:sz w:val="22"/>
          <w:szCs w:val="22"/>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 and all other administrative requirements described in the solicitation document.</w:t>
      </w:r>
    </w:p>
    <w:p w14:paraId="1024B6A8" w14:textId="77777777" w:rsidR="008C1225" w:rsidRPr="008627E9" w:rsidRDefault="008C1225" w:rsidP="008C1225">
      <w:pPr>
        <w:spacing w:before="120"/>
        <w:rPr>
          <w:sz w:val="22"/>
          <w:szCs w:val="22"/>
        </w:rPr>
      </w:pPr>
      <w:r w:rsidRPr="008627E9">
        <w:rPr>
          <w:sz w:val="22"/>
          <w:szCs w:val="22"/>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6B80003A" w14:textId="77777777" w:rsidR="008C1225" w:rsidRPr="008627E9" w:rsidRDefault="008C1225" w:rsidP="008C1225">
      <w:pPr>
        <w:spacing w:before="120"/>
        <w:rPr>
          <w:sz w:val="22"/>
          <w:szCs w:val="22"/>
        </w:rPr>
      </w:pPr>
      <w:r w:rsidRPr="008627E9">
        <w:rPr>
          <w:sz w:val="22"/>
          <w:szCs w:val="22"/>
        </w:rPr>
        <w:t xml:space="preserve">We (circle one) </w:t>
      </w:r>
      <w:r w:rsidRPr="008627E9">
        <w:rPr>
          <w:b/>
          <w:sz w:val="22"/>
          <w:szCs w:val="22"/>
        </w:rPr>
        <w:t>are / are not</w:t>
      </w:r>
      <w:r w:rsidRPr="008627E9">
        <w:rPr>
          <w:sz w:val="22"/>
          <w:szCs w:val="22"/>
        </w:rPr>
        <w:t xml:space="preserve"> submitting proposed Contract</w:t>
      </w:r>
      <w:r w:rsidR="00FB76C8">
        <w:rPr>
          <w:sz w:val="22"/>
          <w:szCs w:val="22"/>
        </w:rPr>
        <w:t xml:space="preserve"> exceptions (see Subsection 3.13</w:t>
      </w:r>
      <w:r w:rsidRPr="008627E9">
        <w:rPr>
          <w:sz w:val="22"/>
          <w:szCs w:val="22"/>
        </w:rPr>
        <w:t xml:space="preserve">, </w:t>
      </w:r>
      <w:r w:rsidRPr="008627E9">
        <w:rPr>
          <w:i/>
          <w:sz w:val="22"/>
          <w:szCs w:val="22"/>
        </w:rPr>
        <w:t>Contract</w:t>
      </w:r>
      <w:r w:rsidRPr="008627E9">
        <w:rPr>
          <w:sz w:val="22"/>
          <w:szCs w:val="22"/>
        </w:rPr>
        <w:t xml:space="preserve"> </w:t>
      </w:r>
      <w:r w:rsidRPr="008627E9">
        <w:rPr>
          <w:i/>
          <w:sz w:val="22"/>
          <w:szCs w:val="22"/>
        </w:rPr>
        <w:t>Requirements</w:t>
      </w:r>
      <w:r w:rsidRPr="008627E9">
        <w:rPr>
          <w:sz w:val="22"/>
          <w:szCs w:val="22"/>
        </w:rPr>
        <w:t>).</w:t>
      </w:r>
    </w:p>
    <w:p w14:paraId="2895AFED" w14:textId="77777777" w:rsidR="00B424B8" w:rsidRPr="00486B82" w:rsidRDefault="00B424B8" w:rsidP="00B424B8">
      <w:pPr>
        <w:tabs>
          <w:tab w:val="left" w:pos="3528"/>
        </w:tabs>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B424B8" w:rsidRPr="007501A4" w14:paraId="649A5E68" w14:textId="77777777" w:rsidTr="00AF0691">
        <w:trPr>
          <w:trHeight w:val="344"/>
          <w:jc w:val="center"/>
        </w:trPr>
        <w:tc>
          <w:tcPr>
            <w:tcW w:w="4447" w:type="dxa"/>
            <w:tcBorders>
              <w:top w:val="nil"/>
              <w:left w:val="nil"/>
              <w:bottom w:val="nil"/>
              <w:right w:val="nil"/>
            </w:tcBorders>
          </w:tcPr>
          <w:p w14:paraId="118ADE82" w14:textId="77777777" w:rsidR="00B424B8" w:rsidRPr="007501A4" w:rsidRDefault="00B424B8" w:rsidP="00AF0691">
            <w:pPr>
              <w:tabs>
                <w:tab w:val="left" w:pos="3528"/>
              </w:tabs>
              <w:rPr>
                <w:sz w:val="21"/>
                <w:szCs w:val="20"/>
              </w:rPr>
            </w:pPr>
          </w:p>
        </w:tc>
        <w:tc>
          <w:tcPr>
            <w:tcW w:w="630" w:type="dxa"/>
            <w:tcBorders>
              <w:top w:val="nil"/>
              <w:left w:val="nil"/>
              <w:bottom w:val="nil"/>
              <w:right w:val="nil"/>
            </w:tcBorders>
          </w:tcPr>
          <w:p w14:paraId="1786D8AD" w14:textId="77777777" w:rsidR="00B424B8" w:rsidRPr="007501A4" w:rsidRDefault="00B424B8" w:rsidP="00AF0691">
            <w:pPr>
              <w:tabs>
                <w:tab w:val="left" w:pos="3528"/>
              </w:tabs>
              <w:ind w:left="-198" w:firstLine="198"/>
              <w:rPr>
                <w:sz w:val="21"/>
              </w:rPr>
            </w:pPr>
          </w:p>
        </w:tc>
        <w:tc>
          <w:tcPr>
            <w:tcW w:w="4500" w:type="dxa"/>
            <w:tcBorders>
              <w:top w:val="nil"/>
              <w:left w:val="nil"/>
              <w:bottom w:val="nil"/>
              <w:right w:val="nil"/>
            </w:tcBorders>
          </w:tcPr>
          <w:p w14:paraId="2B332836" w14:textId="77777777" w:rsidR="00B424B8" w:rsidRPr="007501A4" w:rsidRDefault="00B424B8" w:rsidP="00AF0691">
            <w:pPr>
              <w:tabs>
                <w:tab w:val="left" w:pos="3528"/>
              </w:tabs>
              <w:rPr>
                <w:sz w:val="21"/>
              </w:rPr>
            </w:pPr>
          </w:p>
        </w:tc>
      </w:tr>
      <w:tr w:rsidR="00B424B8" w:rsidRPr="007501A4" w14:paraId="719FD602" w14:textId="77777777" w:rsidTr="00AF0691">
        <w:trPr>
          <w:trHeight w:val="342"/>
          <w:jc w:val="center"/>
        </w:trPr>
        <w:tc>
          <w:tcPr>
            <w:tcW w:w="4447" w:type="dxa"/>
            <w:tcBorders>
              <w:left w:val="nil"/>
              <w:bottom w:val="nil"/>
              <w:right w:val="nil"/>
            </w:tcBorders>
          </w:tcPr>
          <w:p w14:paraId="11249DDE" w14:textId="77777777" w:rsidR="00B424B8" w:rsidRPr="007501A4" w:rsidRDefault="00B424B8" w:rsidP="00AF0691">
            <w:pPr>
              <w:tabs>
                <w:tab w:val="left" w:pos="3528"/>
              </w:tabs>
              <w:rPr>
                <w:sz w:val="21"/>
              </w:rPr>
            </w:pPr>
            <w:r w:rsidRPr="007501A4">
              <w:rPr>
                <w:sz w:val="21"/>
              </w:rPr>
              <w:t>Vendor Signature</w:t>
            </w:r>
          </w:p>
        </w:tc>
        <w:tc>
          <w:tcPr>
            <w:tcW w:w="630" w:type="dxa"/>
            <w:tcBorders>
              <w:top w:val="nil"/>
              <w:left w:val="nil"/>
              <w:bottom w:val="nil"/>
              <w:right w:val="nil"/>
            </w:tcBorders>
          </w:tcPr>
          <w:p w14:paraId="44C8F835" w14:textId="77777777" w:rsidR="00B424B8" w:rsidRPr="007501A4" w:rsidRDefault="00B424B8" w:rsidP="00AF0691">
            <w:pPr>
              <w:tabs>
                <w:tab w:val="left" w:pos="3528"/>
              </w:tabs>
              <w:ind w:left="-198" w:firstLine="198"/>
              <w:rPr>
                <w:sz w:val="21"/>
              </w:rPr>
            </w:pPr>
          </w:p>
        </w:tc>
        <w:tc>
          <w:tcPr>
            <w:tcW w:w="4500" w:type="dxa"/>
            <w:tcBorders>
              <w:left w:val="nil"/>
              <w:bottom w:val="nil"/>
              <w:right w:val="nil"/>
            </w:tcBorders>
          </w:tcPr>
          <w:p w14:paraId="6CE6E9AF" w14:textId="77777777" w:rsidR="00B424B8" w:rsidRPr="007501A4" w:rsidRDefault="00B424B8" w:rsidP="00AF0691">
            <w:pPr>
              <w:tabs>
                <w:tab w:val="left" w:pos="3528"/>
              </w:tabs>
              <w:rPr>
                <w:sz w:val="21"/>
              </w:rPr>
            </w:pPr>
            <w:r w:rsidRPr="007501A4">
              <w:rPr>
                <w:sz w:val="21"/>
              </w:rPr>
              <w:t>Vendor Company Name</w:t>
            </w:r>
          </w:p>
        </w:tc>
      </w:tr>
      <w:tr w:rsidR="00B424B8" w:rsidRPr="007501A4" w14:paraId="0837DC4A" w14:textId="77777777" w:rsidTr="00AF0691">
        <w:trPr>
          <w:trHeight w:val="342"/>
          <w:jc w:val="center"/>
        </w:trPr>
        <w:tc>
          <w:tcPr>
            <w:tcW w:w="4447" w:type="dxa"/>
            <w:tcBorders>
              <w:top w:val="nil"/>
              <w:left w:val="nil"/>
              <w:bottom w:val="nil"/>
              <w:right w:val="nil"/>
            </w:tcBorders>
          </w:tcPr>
          <w:p w14:paraId="1BE1F940" w14:textId="77777777" w:rsidR="00B424B8" w:rsidRPr="007501A4" w:rsidRDefault="00B424B8" w:rsidP="00AF0691">
            <w:pPr>
              <w:tabs>
                <w:tab w:val="left" w:pos="3528"/>
              </w:tabs>
              <w:rPr>
                <w:sz w:val="18"/>
              </w:rPr>
            </w:pPr>
          </w:p>
        </w:tc>
        <w:tc>
          <w:tcPr>
            <w:tcW w:w="630" w:type="dxa"/>
            <w:tcBorders>
              <w:top w:val="nil"/>
              <w:left w:val="nil"/>
              <w:bottom w:val="nil"/>
              <w:right w:val="nil"/>
            </w:tcBorders>
          </w:tcPr>
          <w:p w14:paraId="4723BCBA" w14:textId="77777777" w:rsidR="00B424B8" w:rsidRPr="007501A4" w:rsidRDefault="00B424B8" w:rsidP="00AF0691">
            <w:pPr>
              <w:tabs>
                <w:tab w:val="left" w:pos="3528"/>
              </w:tabs>
              <w:ind w:left="-198" w:firstLine="198"/>
              <w:rPr>
                <w:sz w:val="18"/>
              </w:rPr>
            </w:pPr>
          </w:p>
        </w:tc>
        <w:tc>
          <w:tcPr>
            <w:tcW w:w="4500" w:type="dxa"/>
            <w:tcBorders>
              <w:top w:val="nil"/>
              <w:left w:val="nil"/>
              <w:bottom w:val="nil"/>
              <w:right w:val="nil"/>
            </w:tcBorders>
          </w:tcPr>
          <w:p w14:paraId="410C196A" w14:textId="77777777" w:rsidR="00B424B8" w:rsidRPr="007501A4" w:rsidRDefault="00B424B8" w:rsidP="00AF0691">
            <w:pPr>
              <w:tabs>
                <w:tab w:val="left" w:pos="3528"/>
              </w:tabs>
              <w:rPr>
                <w:sz w:val="18"/>
              </w:rPr>
            </w:pPr>
          </w:p>
        </w:tc>
      </w:tr>
      <w:tr w:rsidR="00B424B8" w:rsidRPr="007501A4" w14:paraId="427BDB3B" w14:textId="77777777" w:rsidTr="00AF0691">
        <w:trPr>
          <w:trHeight w:val="342"/>
          <w:jc w:val="center"/>
        </w:trPr>
        <w:tc>
          <w:tcPr>
            <w:tcW w:w="4447" w:type="dxa"/>
            <w:tcBorders>
              <w:left w:val="nil"/>
              <w:bottom w:val="nil"/>
              <w:right w:val="nil"/>
            </w:tcBorders>
          </w:tcPr>
          <w:p w14:paraId="620AC21F" w14:textId="77777777" w:rsidR="00B424B8" w:rsidRPr="007501A4" w:rsidRDefault="00B424B8" w:rsidP="00AF0691">
            <w:pPr>
              <w:tabs>
                <w:tab w:val="left" w:pos="3528"/>
              </w:tabs>
              <w:rPr>
                <w:sz w:val="18"/>
              </w:rPr>
            </w:pPr>
            <w:r w:rsidRPr="007501A4">
              <w:rPr>
                <w:sz w:val="18"/>
              </w:rPr>
              <w:t>Title</w:t>
            </w:r>
          </w:p>
        </w:tc>
        <w:tc>
          <w:tcPr>
            <w:tcW w:w="630" w:type="dxa"/>
            <w:tcBorders>
              <w:top w:val="nil"/>
              <w:left w:val="nil"/>
              <w:bottom w:val="nil"/>
              <w:right w:val="nil"/>
            </w:tcBorders>
          </w:tcPr>
          <w:p w14:paraId="51C604CA" w14:textId="77777777" w:rsidR="00B424B8" w:rsidRPr="007501A4" w:rsidRDefault="00B424B8" w:rsidP="00AF0691">
            <w:pPr>
              <w:tabs>
                <w:tab w:val="left" w:pos="3528"/>
              </w:tabs>
              <w:ind w:left="-198" w:firstLine="198"/>
              <w:rPr>
                <w:sz w:val="18"/>
              </w:rPr>
            </w:pPr>
          </w:p>
        </w:tc>
        <w:tc>
          <w:tcPr>
            <w:tcW w:w="4500" w:type="dxa"/>
            <w:tcBorders>
              <w:left w:val="nil"/>
              <w:bottom w:val="nil"/>
              <w:right w:val="nil"/>
            </w:tcBorders>
          </w:tcPr>
          <w:p w14:paraId="34B297F1" w14:textId="77777777" w:rsidR="00B424B8" w:rsidRPr="007501A4" w:rsidRDefault="00B424B8" w:rsidP="00AF0691">
            <w:pPr>
              <w:tabs>
                <w:tab w:val="left" w:pos="3528"/>
              </w:tabs>
              <w:rPr>
                <w:sz w:val="18"/>
              </w:rPr>
            </w:pPr>
            <w:r w:rsidRPr="007501A4">
              <w:rPr>
                <w:sz w:val="18"/>
              </w:rPr>
              <w:t>Date</w:t>
            </w:r>
          </w:p>
        </w:tc>
      </w:tr>
    </w:tbl>
    <w:p w14:paraId="3F772D26" w14:textId="77777777" w:rsidR="00B424B8" w:rsidRPr="00486B82" w:rsidRDefault="00B424B8" w:rsidP="00B424B8">
      <w:pPr>
        <w:keepLines/>
        <w:tabs>
          <w:tab w:val="left" w:pos="3528"/>
        </w:tabs>
        <w:spacing w:before="120" w:after="60"/>
        <w:ind w:left="1080"/>
        <w:rPr>
          <w:kern w:val="28"/>
          <w:sz w:val="10"/>
          <w:szCs w:val="20"/>
        </w:rPr>
        <w:sectPr w:rsidR="00B424B8" w:rsidRPr="00486B82" w:rsidSect="006F69CC">
          <w:footerReference w:type="default" r:id="rId20"/>
          <w:pgSz w:w="12240" w:h="15840" w:code="1"/>
          <w:pgMar w:top="1440" w:right="1350" w:bottom="1152" w:left="1440" w:header="720" w:footer="720" w:gutter="0"/>
          <w:pgNumType w:start="1"/>
          <w:cols w:space="720"/>
        </w:sectPr>
      </w:pPr>
    </w:p>
    <w:p w14:paraId="5A0BD1E9" w14:textId="77777777" w:rsidR="008D5D40" w:rsidRPr="008C1225" w:rsidRDefault="008D5D40" w:rsidP="008C1225">
      <w:pPr>
        <w:pStyle w:val="Header"/>
        <w:jc w:val="center"/>
        <w:rPr>
          <w:b/>
          <w:sz w:val="28"/>
          <w:szCs w:val="28"/>
        </w:rPr>
      </w:pPr>
      <w:r w:rsidRPr="008C1225">
        <w:rPr>
          <w:b/>
          <w:sz w:val="28"/>
          <w:szCs w:val="28"/>
        </w:rPr>
        <w:lastRenderedPageBreak/>
        <w:t>APPENDIX B</w:t>
      </w:r>
    </w:p>
    <w:p w14:paraId="1280BFF3" w14:textId="77777777" w:rsidR="008D5D40" w:rsidRPr="008C1225" w:rsidRDefault="004E7B3F" w:rsidP="004E7B3F">
      <w:pPr>
        <w:jc w:val="center"/>
        <w:rPr>
          <w:b/>
          <w:sz w:val="28"/>
          <w:szCs w:val="28"/>
        </w:rPr>
      </w:pPr>
      <w:r w:rsidRPr="008C1225">
        <w:rPr>
          <w:b/>
          <w:sz w:val="28"/>
          <w:szCs w:val="28"/>
        </w:rPr>
        <w:t>Proposed Contract</w:t>
      </w:r>
    </w:p>
    <w:p w14:paraId="70507AC2" w14:textId="77777777" w:rsidR="008D5D40" w:rsidRDefault="008D5D40">
      <w:pPr>
        <w:jc w:val="center"/>
      </w:pPr>
    </w:p>
    <w:p w14:paraId="5A824821" w14:textId="77777777" w:rsidR="008D5D40" w:rsidRPr="00A931E4" w:rsidRDefault="00A931E4">
      <w:pPr>
        <w:jc w:val="center"/>
      </w:pPr>
      <w:r w:rsidRPr="00ED422D">
        <w:t>Posted separately on the CTS</w:t>
      </w:r>
      <w:r w:rsidR="008D5D40" w:rsidRPr="00ED422D">
        <w:t xml:space="preserve"> Web site at: </w:t>
      </w:r>
      <w:hyperlink r:id="rId21" w:history="1">
        <w:r w:rsidR="000A22E6" w:rsidRPr="00BA734A">
          <w:rPr>
            <w:rStyle w:val="Hyperlink"/>
          </w:rPr>
          <w:t>http://cts.wa.gov/procurement/procurement.aspx</w:t>
        </w:r>
      </w:hyperlink>
      <w:r w:rsidR="000A22E6">
        <w:t xml:space="preserve"> </w:t>
      </w:r>
    </w:p>
    <w:p w14:paraId="53160A4E" w14:textId="77777777" w:rsidR="00C34B16" w:rsidRPr="00A931E4" w:rsidRDefault="00C34B16">
      <w:pPr>
        <w:jc w:val="center"/>
        <w:rPr>
          <w:sz w:val="28"/>
        </w:rPr>
      </w:pPr>
    </w:p>
    <w:p w14:paraId="0F9636E5" w14:textId="77777777" w:rsidR="008D5D40" w:rsidRDefault="008D5D40">
      <w:pPr>
        <w:pStyle w:val="Heading3para"/>
        <w:spacing w:before="120"/>
        <w:ind w:left="0"/>
      </w:pPr>
    </w:p>
    <w:p w14:paraId="7E2A2318" w14:textId="77777777" w:rsidR="008D5D40" w:rsidRDefault="008D5D40">
      <w:pPr>
        <w:pStyle w:val="Heading3para"/>
        <w:spacing w:before="120"/>
        <w:ind w:left="0"/>
        <w:sectPr w:rsidR="008D5D40">
          <w:footerReference w:type="default" r:id="rId22"/>
          <w:pgSz w:w="12240" w:h="15840"/>
          <w:pgMar w:top="1440" w:right="1440" w:bottom="1440" w:left="1440" w:header="720" w:footer="720" w:gutter="0"/>
          <w:cols w:space="720"/>
          <w:docGrid w:linePitch="360"/>
        </w:sectPr>
      </w:pPr>
    </w:p>
    <w:p w14:paraId="31915E02" w14:textId="77777777" w:rsidR="008D5D40" w:rsidRPr="008C1225" w:rsidRDefault="008D5D40">
      <w:pPr>
        <w:tabs>
          <w:tab w:val="center" w:pos="4385"/>
        </w:tabs>
        <w:suppressAutoHyphens/>
        <w:spacing w:before="120" w:after="60"/>
        <w:jc w:val="center"/>
        <w:rPr>
          <w:b/>
          <w:sz w:val="28"/>
          <w:szCs w:val="28"/>
        </w:rPr>
      </w:pPr>
      <w:r w:rsidRPr="008C1225">
        <w:rPr>
          <w:b/>
          <w:sz w:val="28"/>
          <w:szCs w:val="28"/>
        </w:rPr>
        <w:lastRenderedPageBreak/>
        <w:t>APPENDIX C</w:t>
      </w:r>
    </w:p>
    <w:p w14:paraId="30D04A2B" w14:textId="77777777" w:rsidR="008D5D40" w:rsidRPr="008C1225" w:rsidRDefault="008D5D40" w:rsidP="00C55266">
      <w:pPr>
        <w:jc w:val="center"/>
        <w:rPr>
          <w:b/>
          <w:sz w:val="28"/>
          <w:szCs w:val="28"/>
        </w:rPr>
      </w:pPr>
      <w:r w:rsidRPr="008C1225">
        <w:rPr>
          <w:b/>
          <w:i/>
          <w:iCs/>
          <w:sz w:val="28"/>
          <w:szCs w:val="28"/>
        </w:rPr>
        <w:t>(If Applicable)</w:t>
      </w:r>
      <w:r w:rsidRPr="008C1225">
        <w:rPr>
          <w:b/>
          <w:sz w:val="28"/>
          <w:szCs w:val="28"/>
        </w:rPr>
        <w:t xml:space="preserve"> MWBE Participation Form </w:t>
      </w:r>
      <w:r w:rsidR="007B14AE" w:rsidRPr="008C1225">
        <w:rPr>
          <w:i/>
          <w:iCs/>
          <w:sz w:val="28"/>
          <w:szCs w:val="28"/>
        </w:rPr>
        <w:fldChar w:fldCharType="begin"/>
      </w:r>
      <w:r w:rsidRPr="008C1225">
        <w:rPr>
          <w:i/>
          <w:iCs/>
          <w:sz w:val="28"/>
          <w:szCs w:val="28"/>
        </w:rPr>
        <w:instrText xml:space="preserve"> TC “</w:instrText>
      </w:r>
      <w:bookmarkStart w:id="888" w:name="_Toc36476039"/>
      <w:bookmarkStart w:id="889" w:name="_Toc71883696"/>
      <w:r w:rsidRPr="008C1225">
        <w:rPr>
          <w:b/>
          <w:bCs/>
          <w:sz w:val="28"/>
          <w:szCs w:val="28"/>
        </w:rPr>
        <w:instrText xml:space="preserve">Appendix C:  </w:instrText>
      </w:r>
      <w:r w:rsidRPr="008C1225">
        <w:rPr>
          <w:b/>
          <w:i/>
          <w:iCs/>
          <w:sz w:val="28"/>
          <w:szCs w:val="28"/>
        </w:rPr>
        <w:instrText xml:space="preserve">MWBE Participation Form </w:instrText>
      </w:r>
      <w:r w:rsidRPr="008C1225">
        <w:rPr>
          <w:i/>
          <w:iCs/>
          <w:sz w:val="28"/>
          <w:szCs w:val="28"/>
        </w:rPr>
        <w:instrText>[if applicable]</w:instrText>
      </w:r>
      <w:bookmarkEnd w:id="888"/>
      <w:bookmarkEnd w:id="889"/>
      <w:r w:rsidRPr="008C1225">
        <w:rPr>
          <w:i/>
          <w:iCs/>
          <w:sz w:val="28"/>
          <w:szCs w:val="28"/>
        </w:rPr>
        <w:instrText xml:space="preserve">”\l 5\n </w:instrText>
      </w:r>
      <w:r w:rsidR="007B14AE" w:rsidRPr="008C1225">
        <w:rPr>
          <w:i/>
          <w:iCs/>
          <w:sz w:val="28"/>
          <w:szCs w:val="28"/>
        </w:rPr>
        <w:fldChar w:fldCharType="end"/>
      </w:r>
    </w:p>
    <w:p w14:paraId="41BA2C7C" w14:textId="77777777" w:rsidR="008D5D40" w:rsidRPr="008C1225" w:rsidRDefault="008D5D40">
      <w:pPr>
        <w:jc w:val="center"/>
        <w:rPr>
          <w:b/>
          <w:sz w:val="28"/>
          <w:szCs w:val="28"/>
        </w:rPr>
      </w:pPr>
      <w:bookmarkStart w:id="890" w:name="_Toc354971098"/>
      <w:bookmarkStart w:id="891" w:name="_Toc354971486"/>
      <w:bookmarkStart w:id="892" w:name="_Toc355085309"/>
      <w:bookmarkStart w:id="893" w:name="_Toc355407898"/>
      <w:bookmarkStart w:id="894" w:name="_Toc357522209"/>
      <w:bookmarkStart w:id="895" w:name="_Toc369571887"/>
      <w:bookmarkStart w:id="896" w:name="_Toc369588491"/>
      <w:bookmarkStart w:id="897" w:name="_Toc369596576"/>
      <w:bookmarkStart w:id="898" w:name="_Toc369597172"/>
      <w:bookmarkStart w:id="899" w:name="_Toc369602527"/>
      <w:bookmarkStart w:id="900" w:name="_Toc369937738"/>
      <w:r w:rsidRPr="008C1225">
        <w:rPr>
          <w:b/>
          <w:sz w:val="28"/>
          <w:szCs w:val="28"/>
        </w:rPr>
        <w:t>Minority and Women's Business Enterprises (MWBE)</w:t>
      </w:r>
    </w:p>
    <w:p w14:paraId="1E497B39" w14:textId="77777777" w:rsidR="008D5D40" w:rsidRPr="008C1225" w:rsidRDefault="008D5D40">
      <w:pPr>
        <w:jc w:val="center"/>
        <w:rPr>
          <w:sz w:val="28"/>
          <w:szCs w:val="28"/>
        </w:rPr>
      </w:pPr>
      <w:r w:rsidRPr="008C1225">
        <w:rPr>
          <w:b/>
          <w:sz w:val="28"/>
          <w:szCs w:val="28"/>
        </w:rPr>
        <w:t>Participation Form</w:t>
      </w:r>
    </w:p>
    <w:bookmarkEnd w:id="890"/>
    <w:bookmarkEnd w:id="891"/>
    <w:bookmarkEnd w:id="892"/>
    <w:bookmarkEnd w:id="893"/>
    <w:bookmarkEnd w:id="894"/>
    <w:bookmarkEnd w:id="895"/>
    <w:bookmarkEnd w:id="896"/>
    <w:bookmarkEnd w:id="897"/>
    <w:bookmarkEnd w:id="898"/>
    <w:bookmarkEnd w:id="899"/>
    <w:bookmarkEnd w:id="900"/>
    <w:p w14:paraId="0408FBF3" w14:textId="77777777" w:rsidR="008D5D40" w:rsidRDefault="008D5D40" w:rsidP="008C1225">
      <w:pPr>
        <w:pStyle w:val="Heading2Para"/>
        <w:ind w:left="0" w:firstLine="0"/>
      </w:pPr>
    </w:p>
    <w:p w14:paraId="67B63C44" w14:textId="77777777" w:rsidR="008D5D40" w:rsidRDefault="008D5D40">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5532F63C" w14:textId="77777777" w:rsidR="008D5D40" w:rsidRDefault="008D5D40">
      <w:pPr>
        <w:pStyle w:val="Heading2Para"/>
        <w:ind w:left="0" w:firstLine="0"/>
      </w:pPr>
      <w:r>
        <w:t xml:space="preserve">In accordance with WAC 326-30-046, </w:t>
      </w:r>
      <w:r w:rsidR="001C0CDA">
        <w:t xml:space="preserve">CTS </w:t>
      </w:r>
      <w:r>
        <w:t>goals for acquisitions have been established as follows:  12% MBE or WBE.</w:t>
      </w:r>
    </w:p>
    <w:p w14:paraId="1F1D4D77" w14:textId="77777777" w:rsidR="008D5D40" w:rsidRDefault="008D5D40">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8D5D40" w14:paraId="516D351D" w14:textId="77777777">
        <w:trPr>
          <w:trHeight w:val="50"/>
        </w:trPr>
        <w:tc>
          <w:tcPr>
            <w:tcW w:w="4410" w:type="dxa"/>
            <w:shd w:val="pct5" w:color="000000" w:fill="FFFFFF"/>
          </w:tcPr>
          <w:p w14:paraId="423196C3" w14:textId="77777777" w:rsidR="008D5D40" w:rsidRDefault="008D5D40">
            <w:pPr>
              <w:spacing w:before="60" w:after="60"/>
              <w:rPr>
                <w:b/>
                <w:sz w:val="20"/>
              </w:rPr>
            </w:pPr>
            <w:r>
              <w:rPr>
                <w:b/>
                <w:sz w:val="20"/>
              </w:rPr>
              <w:t>MBE FIRM NAME</w:t>
            </w:r>
          </w:p>
        </w:tc>
        <w:tc>
          <w:tcPr>
            <w:tcW w:w="2970" w:type="dxa"/>
            <w:shd w:val="pct5" w:color="000000" w:fill="FFFFFF"/>
          </w:tcPr>
          <w:p w14:paraId="03718A17" w14:textId="77777777" w:rsidR="008D5D40" w:rsidRDefault="008D5D40">
            <w:pPr>
              <w:spacing w:before="60" w:after="60"/>
              <w:rPr>
                <w:b/>
                <w:sz w:val="20"/>
              </w:rPr>
            </w:pPr>
            <w:r>
              <w:rPr>
                <w:b/>
                <w:sz w:val="20"/>
              </w:rPr>
              <w:t>*MBE CERTIFICATION NO.</w:t>
            </w:r>
          </w:p>
        </w:tc>
        <w:tc>
          <w:tcPr>
            <w:tcW w:w="2160" w:type="dxa"/>
            <w:shd w:val="pct5" w:color="000000" w:fill="FFFFFF"/>
          </w:tcPr>
          <w:p w14:paraId="35CB4044" w14:textId="77777777" w:rsidR="008D5D40" w:rsidRDefault="008D5D40">
            <w:pPr>
              <w:spacing w:before="60" w:after="60"/>
              <w:rPr>
                <w:b/>
                <w:sz w:val="20"/>
              </w:rPr>
            </w:pPr>
            <w:r>
              <w:rPr>
                <w:b/>
                <w:sz w:val="20"/>
              </w:rPr>
              <w:t>PARTICIPATION %</w:t>
            </w:r>
          </w:p>
        </w:tc>
      </w:tr>
      <w:tr w:rsidR="008D5D40" w14:paraId="4ABB7BA5" w14:textId="77777777">
        <w:trPr>
          <w:trHeight w:val="43"/>
        </w:trPr>
        <w:tc>
          <w:tcPr>
            <w:tcW w:w="4410" w:type="dxa"/>
          </w:tcPr>
          <w:p w14:paraId="659B6D27" w14:textId="77777777" w:rsidR="008D5D40" w:rsidRDefault="008D5D40">
            <w:pPr>
              <w:rPr>
                <w:sz w:val="20"/>
              </w:rPr>
            </w:pPr>
          </w:p>
        </w:tc>
        <w:tc>
          <w:tcPr>
            <w:tcW w:w="2970" w:type="dxa"/>
          </w:tcPr>
          <w:p w14:paraId="16B76649" w14:textId="77777777" w:rsidR="008D5D40" w:rsidRDefault="008D5D40">
            <w:pPr>
              <w:rPr>
                <w:sz w:val="20"/>
              </w:rPr>
            </w:pPr>
          </w:p>
        </w:tc>
        <w:tc>
          <w:tcPr>
            <w:tcW w:w="2160" w:type="dxa"/>
          </w:tcPr>
          <w:p w14:paraId="14DBAE54" w14:textId="77777777" w:rsidR="008D5D40" w:rsidRDefault="008D5D40">
            <w:pPr>
              <w:rPr>
                <w:sz w:val="20"/>
              </w:rPr>
            </w:pPr>
          </w:p>
        </w:tc>
      </w:tr>
      <w:tr w:rsidR="008D5D40" w14:paraId="623633A9" w14:textId="77777777">
        <w:trPr>
          <w:trHeight w:val="43"/>
        </w:trPr>
        <w:tc>
          <w:tcPr>
            <w:tcW w:w="4410" w:type="dxa"/>
            <w:tcBorders>
              <w:bottom w:val="single" w:sz="4" w:space="0" w:color="auto"/>
            </w:tcBorders>
          </w:tcPr>
          <w:p w14:paraId="15834C73" w14:textId="77777777" w:rsidR="008D5D40" w:rsidRDefault="008D5D40">
            <w:pPr>
              <w:rPr>
                <w:sz w:val="20"/>
              </w:rPr>
            </w:pPr>
          </w:p>
        </w:tc>
        <w:tc>
          <w:tcPr>
            <w:tcW w:w="2970" w:type="dxa"/>
            <w:tcBorders>
              <w:bottom w:val="single" w:sz="4" w:space="0" w:color="auto"/>
            </w:tcBorders>
          </w:tcPr>
          <w:p w14:paraId="691893A5" w14:textId="77777777" w:rsidR="008D5D40" w:rsidRDefault="008D5D40">
            <w:pPr>
              <w:rPr>
                <w:sz w:val="20"/>
              </w:rPr>
            </w:pPr>
          </w:p>
        </w:tc>
        <w:tc>
          <w:tcPr>
            <w:tcW w:w="2160" w:type="dxa"/>
            <w:tcBorders>
              <w:bottom w:val="single" w:sz="4" w:space="0" w:color="auto"/>
            </w:tcBorders>
          </w:tcPr>
          <w:p w14:paraId="6EE4FFCC" w14:textId="77777777" w:rsidR="008D5D40" w:rsidRDefault="008D5D40">
            <w:pPr>
              <w:pStyle w:val="Footer"/>
              <w:rPr>
                <w:sz w:val="20"/>
              </w:rPr>
            </w:pPr>
          </w:p>
        </w:tc>
      </w:tr>
      <w:tr w:rsidR="008D5D40" w14:paraId="6182D318" w14:textId="77777777">
        <w:trPr>
          <w:trHeight w:val="43"/>
        </w:trPr>
        <w:tc>
          <w:tcPr>
            <w:tcW w:w="4410" w:type="dxa"/>
            <w:tcBorders>
              <w:left w:val="nil"/>
              <w:bottom w:val="nil"/>
              <w:right w:val="nil"/>
            </w:tcBorders>
          </w:tcPr>
          <w:p w14:paraId="5468D2A7" w14:textId="77777777" w:rsidR="008D5D40" w:rsidRDefault="008D5D40">
            <w:pPr>
              <w:rPr>
                <w:sz w:val="20"/>
              </w:rPr>
            </w:pPr>
          </w:p>
        </w:tc>
        <w:tc>
          <w:tcPr>
            <w:tcW w:w="2970" w:type="dxa"/>
            <w:tcBorders>
              <w:left w:val="nil"/>
              <w:bottom w:val="nil"/>
              <w:right w:val="nil"/>
            </w:tcBorders>
          </w:tcPr>
          <w:p w14:paraId="54663EF6" w14:textId="77777777" w:rsidR="008D5D40" w:rsidRDefault="008D5D40">
            <w:pPr>
              <w:rPr>
                <w:sz w:val="20"/>
              </w:rPr>
            </w:pPr>
          </w:p>
        </w:tc>
        <w:tc>
          <w:tcPr>
            <w:tcW w:w="2160" w:type="dxa"/>
            <w:tcBorders>
              <w:left w:val="nil"/>
              <w:bottom w:val="nil"/>
              <w:right w:val="nil"/>
            </w:tcBorders>
          </w:tcPr>
          <w:p w14:paraId="718A4B97" w14:textId="77777777" w:rsidR="008D5D40" w:rsidRDefault="008D5D40">
            <w:pPr>
              <w:pStyle w:val="Footer"/>
              <w:rPr>
                <w:sz w:val="20"/>
              </w:rPr>
            </w:pPr>
          </w:p>
        </w:tc>
      </w:tr>
      <w:tr w:rsidR="008D5D40" w14:paraId="61A01954" w14:textId="77777777">
        <w:trPr>
          <w:trHeight w:val="43"/>
        </w:trPr>
        <w:tc>
          <w:tcPr>
            <w:tcW w:w="4410" w:type="dxa"/>
            <w:tcBorders>
              <w:top w:val="nil"/>
              <w:left w:val="nil"/>
              <w:right w:val="nil"/>
            </w:tcBorders>
          </w:tcPr>
          <w:p w14:paraId="72E927A4" w14:textId="77777777" w:rsidR="008D5D40" w:rsidRDefault="008D5D40">
            <w:pPr>
              <w:rPr>
                <w:sz w:val="20"/>
              </w:rPr>
            </w:pPr>
          </w:p>
        </w:tc>
        <w:tc>
          <w:tcPr>
            <w:tcW w:w="2970" w:type="dxa"/>
            <w:tcBorders>
              <w:top w:val="nil"/>
              <w:left w:val="nil"/>
              <w:right w:val="nil"/>
            </w:tcBorders>
          </w:tcPr>
          <w:p w14:paraId="75A2BC4E" w14:textId="77777777" w:rsidR="008D5D40" w:rsidRDefault="008D5D40">
            <w:pPr>
              <w:rPr>
                <w:sz w:val="20"/>
              </w:rPr>
            </w:pPr>
          </w:p>
        </w:tc>
        <w:tc>
          <w:tcPr>
            <w:tcW w:w="2160" w:type="dxa"/>
            <w:tcBorders>
              <w:top w:val="nil"/>
              <w:left w:val="nil"/>
              <w:right w:val="nil"/>
            </w:tcBorders>
          </w:tcPr>
          <w:p w14:paraId="7F1EF4BE" w14:textId="77777777" w:rsidR="008D5D40" w:rsidRDefault="008D5D40">
            <w:pPr>
              <w:pStyle w:val="Footer"/>
              <w:rPr>
                <w:sz w:val="20"/>
              </w:rPr>
            </w:pPr>
          </w:p>
        </w:tc>
      </w:tr>
      <w:tr w:rsidR="008D5D40" w14:paraId="1EAF1211" w14:textId="77777777">
        <w:trPr>
          <w:trHeight w:val="43"/>
        </w:trPr>
        <w:tc>
          <w:tcPr>
            <w:tcW w:w="4410" w:type="dxa"/>
            <w:shd w:val="pct5" w:color="000000" w:fill="FFFFFF"/>
          </w:tcPr>
          <w:p w14:paraId="55F8928A" w14:textId="77777777" w:rsidR="008D5D40" w:rsidRDefault="008D5D40">
            <w:pPr>
              <w:spacing w:before="60" w:after="60"/>
              <w:rPr>
                <w:b/>
                <w:sz w:val="20"/>
              </w:rPr>
            </w:pPr>
            <w:r>
              <w:rPr>
                <w:b/>
                <w:sz w:val="20"/>
              </w:rPr>
              <w:t>WBE FIRM NAME</w:t>
            </w:r>
          </w:p>
        </w:tc>
        <w:tc>
          <w:tcPr>
            <w:tcW w:w="2970" w:type="dxa"/>
            <w:shd w:val="pct5" w:color="000000" w:fill="FFFFFF"/>
          </w:tcPr>
          <w:p w14:paraId="3C1AAEF8" w14:textId="77777777" w:rsidR="008D5D40" w:rsidRDefault="008D5D40">
            <w:pPr>
              <w:spacing w:before="60" w:after="60"/>
              <w:rPr>
                <w:b/>
                <w:sz w:val="20"/>
              </w:rPr>
            </w:pPr>
            <w:r>
              <w:rPr>
                <w:b/>
                <w:sz w:val="20"/>
              </w:rPr>
              <w:t>*WBE CERTIFICATION NO.</w:t>
            </w:r>
          </w:p>
        </w:tc>
        <w:tc>
          <w:tcPr>
            <w:tcW w:w="2160" w:type="dxa"/>
            <w:shd w:val="pct5" w:color="000000" w:fill="FFFFFF"/>
          </w:tcPr>
          <w:p w14:paraId="66B73D14" w14:textId="77777777" w:rsidR="008D5D40" w:rsidRDefault="008D5D40">
            <w:pPr>
              <w:spacing w:before="60" w:after="60"/>
              <w:rPr>
                <w:b/>
                <w:sz w:val="20"/>
              </w:rPr>
            </w:pPr>
            <w:r>
              <w:rPr>
                <w:b/>
                <w:sz w:val="20"/>
              </w:rPr>
              <w:t>PARTICIPATION %</w:t>
            </w:r>
          </w:p>
        </w:tc>
      </w:tr>
      <w:tr w:rsidR="008D5D40" w14:paraId="73C11569" w14:textId="77777777">
        <w:trPr>
          <w:trHeight w:val="43"/>
        </w:trPr>
        <w:tc>
          <w:tcPr>
            <w:tcW w:w="4410" w:type="dxa"/>
          </w:tcPr>
          <w:p w14:paraId="3D54DBEF" w14:textId="77777777" w:rsidR="008D5D40" w:rsidRDefault="008D5D40">
            <w:pPr>
              <w:rPr>
                <w:sz w:val="22"/>
              </w:rPr>
            </w:pPr>
          </w:p>
        </w:tc>
        <w:tc>
          <w:tcPr>
            <w:tcW w:w="2970" w:type="dxa"/>
          </w:tcPr>
          <w:p w14:paraId="7B863DC8" w14:textId="77777777" w:rsidR="008D5D40" w:rsidRDefault="008D5D40">
            <w:pPr>
              <w:rPr>
                <w:sz w:val="22"/>
              </w:rPr>
            </w:pPr>
          </w:p>
        </w:tc>
        <w:tc>
          <w:tcPr>
            <w:tcW w:w="2160" w:type="dxa"/>
          </w:tcPr>
          <w:p w14:paraId="67FD1951" w14:textId="77777777" w:rsidR="008D5D40" w:rsidRDefault="008D5D40">
            <w:pPr>
              <w:rPr>
                <w:sz w:val="22"/>
              </w:rPr>
            </w:pPr>
          </w:p>
        </w:tc>
      </w:tr>
      <w:tr w:rsidR="008D5D40" w14:paraId="3030E9B6" w14:textId="77777777">
        <w:trPr>
          <w:trHeight w:val="43"/>
        </w:trPr>
        <w:tc>
          <w:tcPr>
            <w:tcW w:w="4410" w:type="dxa"/>
          </w:tcPr>
          <w:p w14:paraId="515F46F1" w14:textId="77777777" w:rsidR="008D5D40" w:rsidRDefault="008D5D40">
            <w:pPr>
              <w:rPr>
                <w:sz w:val="22"/>
              </w:rPr>
            </w:pPr>
          </w:p>
        </w:tc>
        <w:tc>
          <w:tcPr>
            <w:tcW w:w="2970" w:type="dxa"/>
          </w:tcPr>
          <w:p w14:paraId="4F3177AC" w14:textId="77777777" w:rsidR="008D5D40" w:rsidRDefault="008D5D40">
            <w:pPr>
              <w:rPr>
                <w:sz w:val="22"/>
              </w:rPr>
            </w:pPr>
          </w:p>
        </w:tc>
        <w:tc>
          <w:tcPr>
            <w:tcW w:w="2160" w:type="dxa"/>
          </w:tcPr>
          <w:p w14:paraId="37C8DF72" w14:textId="77777777" w:rsidR="008D5D40" w:rsidRDefault="008D5D40">
            <w:pPr>
              <w:rPr>
                <w:sz w:val="22"/>
              </w:rPr>
            </w:pPr>
          </w:p>
        </w:tc>
      </w:tr>
    </w:tbl>
    <w:p w14:paraId="5F82C807" w14:textId="77777777" w:rsidR="008D5D40" w:rsidRDefault="008D5D40">
      <w:pPr>
        <w:ind w:left="810"/>
        <w:rPr>
          <w:sz w:val="22"/>
        </w:rPr>
      </w:pPr>
    </w:p>
    <w:p w14:paraId="37409760" w14:textId="77777777" w:rsidR="008D5D40" w:rsidRDefault="008D5D40">
      <w:pPr>
        <w:tabs>
          <w:tab w:val="left" w:pos="0"/>
        </w:tabs>
        <w:rPr>
          <w:sz w:val="20"/>
        </w:rPr>
      </w:pPr>
      <w:r>
        <w:rPr>
          <w:b/>
          <w:sz w:val="20"/>
        </w:rPr>
        <w:t>*</w:t>
      </w:r>
      <w:r>
        <w:rPr>
          <w:sz w:val="20"/>
        </w:rPr>
        <w:t>Certification number issued by the Washington State Office of Minority and Women's Business Enterprises.</w:t>
      </w:r>
    </w:p>
    <w:p w14:paraId="43FC07C1" w14:textId="77777777" w:rsidR="008D5D40" w:rsidRDefault="008D5D40">
      <w:pPr>
        <w:pStyle w:val="Footer"/>
        <w:tabs>
          <w:tab w:val="clear" w:pos="4320"/>
          <w:tab w:val="clear" w:pos="8640"/>
          <w:tab w:val="left" w:pos="2610"/>
        </w:tabs>
        <w:rPr>
          <w:sz w:val="22"/>
        </w:rPr>
      </w:pPr>
    </w:p>
    <w:p w14:paraId="36C254B3" w14:textId="77777777" w:rsidR="008D5D40" w:rsidRDefault="008D5D40">
      <w:pPr>
        <w:pStyle w:val="Footer"/>
        <w:tabs>
          <w:tab w:val="clear" w:pos="4320"/>
          <w:tab w:val="clear" w:pos="8640"/>
          <w:tab w:val="left" w:pos="2610"/>
        </w:tabs>
        <w:rPr>
          <w:sz w:val="22"/>
        </w:rPr>
      </w:pPr>
    </w:p>
    <w:p w14:paraId="58382BD8" w14:textId="77777777" w:rsidR="008D5D40" w:rsidRDefault="008D5D40">
      <w:pPr>
        <w:pStyle w:val="Footer"/>
        <w:tabs>
          <w:tab w:val="clear" w:pos="4320"/>
          <w:tab w:val="clear" w:pos="8640"/>
          <w:tab w:val="left" w:pos="2610"/>
        </w:tabs>
        <w:rPr>
          <w:sz w:val="22"/>
        </w:rPr>
      </w:pPr>
    </w:p>
    <w:p w14:paraId="7DF6EEFB" w14:textId="77777777" w:rsidR="008D5D40" w:rsidRDefault="008D5D40">
      <w:pPr>
        <w:tabs>
          <w:tab w:val="left" w:pos="2610"/>
        </w:tabs>
        <w:rPr>
          <w:sz w:val="22"/>
        </w:rPr>
      </w:pPr>
      <w:r>
        <w:rPr>
          <w:sz w:val="22"/>
        </w:rPr>
        <w:t>Name of Vendor completing this Certification: ______________________________________________</w:t>
      </w:r>
    </w:p>
    <w:p w14:paraId="053B1A82" w14:textId="77777777" w:rsidR="008D5D40" w:rsidRDefault="008D5D40">
      <w:pPr>
        <w:tabs>
          <w:tab w:val="left" w:pos="2610"/>
        </w:tabs>
        <w:jc w:val="center"/>
      </w:pPr>
    </w:p>
    <w:p w14:paraId="3C388E2C" w14:textId="77777777" w:rsidR="008D5D40" w:rsidRDefault="008D5D40">
      <w:pPr>
        <w:tabs>
          <w:tab w:val="left" w:pos="2610"/>
        </w:tabs>
        <w:jc w:val="center"/>
        <w:sectPr w:rsidR="008D5D40">
          <w:headerReference w:type="default" r:id="rId23"/>
          <w:footerReference w:type="default" r:id="rId24"/>
          <w:pgSz w:w="12240" w:h="15840" w:code="1"/>
          <w:pgMar w:top="1440" w:right="1440" w:bottom="1440" w:left="1440" w:header="720" w:footer="720" w:gutter="0"/>
          <w:pgNumType w:start="1"/>
          <w:cols w:space="720"/>
        </w:sectPr>
      </w:pPr>
    </w:p>
    <w:p w14:paraId="60B302CD" w14:textId="77777777" w:rsidR="001C71AB" w:rsidRDefault="00B424B8" w:rsidP="00B424B8">
      <w:pPr>
        <w:pStyle w:val="Heading1"/>
        <w:numPr>
          <w:ilvl w:val="0"/>
          <w:numId w:val="0"/>
        </w:numPr>
        <w:spacing w:before="0"/>
        <w:jc w:val="center"/>
      </w:pPr>
      <w:bookmarkStart w:id="902" w:name="_Toc36476040"/>
      <w:bookmarkStart w:id="903" w:name="_Toc71883697"/>
      <w:bookmarkStart w:id="904" w:name="_Toc273691058"/>
      <w:r w:rsidRPr="00486B82">
        <w:lastRenderedPageBreak/>
        <w:t>APPENDIX D</w:t>
      </w:r>
      <w:bookmarkEnd w:id="902"/>
      <w:bookmarkEnd w:id="903"/>
      <w:r>
        <w:t xml:space="preserve">  </w:t>
      </w:r>
    </w:p>
    <w:p w14:paraId="4E7F63FD" w14:textId="77777777" w:rsidR="00B424B8" w:rsidRPr="00486B82" w:rsidRDefault="00B424B8" w:rsidP="00B424B8">
      <w:pPr>
        <w:pStyle w:val="Heading1"/>
        <w:numPr>
          <w:ilvl w:val="0"/>
          <w:numId w:val="0"/>
        </w:numPr>
        <w:spacing w:before="0"/>
        <w:jc w:val="center"/>
      </w:pPr>
      <w:bookmarkStart w:id="905" w:name="_Toc36476041"/>
      <w:bookmarkStart w:id="906" w:name="_Toc71883698"/>
      <w:r>
        <w:t>PROTEST PROCEDURE</w:t>
      </w:r>
      <w:bookmarkEnd w:id="904"/>
      <w:bookmarkEnd w:id="905"/>
      <w:bookmarkEnd w:id="906"/>
    </w:p>
    <w:p w14:paraId="082BC1DF" w14:textId="77777777" w:rsidR="008C1225" w:rsidRPr="008627E9" w:rsidRDefault="008C1225" w:rsidP="008C1225">
      <w:pPr>
        <w:autoSpaceDE w:val="0"/>
        <w:autoSpaceDN w:val="0"/>
        <w:adjustRightInd w:val="0"/>
      </w:pPr>
      <w:r w:rsidRPr="008627E9">
        <w:rPr>
          <w:sz w:val="22"/>
          <w:szCs w:val="22"/>
        </w:rPr>
        <w:t>A Vendor who is aggrieved in connection with the solicitation or award of a contract, who has submitted a response and participated in a debriefing conference, may submit a written protest to the Contracts &amp; Procurement Manager Consolidated Technology Services, 1500 Jefferson Street SE, 5</w:t>
      </w:r>
      <w:r w:rsidRPr="008627E9">
        <w:rPr>
          <w:sz w:val="22"/>
          <w:szCs w:val="22"/>
          <w:vertAlign w:val="superscript"/>
        </w:rPr>
        <w:t>th</w:t>
      </w:r>
      <w:r w:rsidRPr="008627E9">
        <w:rPr>
          <w:sz w:val="22"/>
          <w:szCs w:val="22"/>
        </w:rPr>
        <w:t xml:space="preserve"> Floor, Olympia WA 98501 or </w:t>
      </w:r>
      <w:hyperlink r:id="rId25" w:history="1">
        <w:r w:rsidRPr="008627E9">
          <w:rPr>
            <w:rStyle w:val="Hyperlink"/>
          </w:rPr>
          <w:t>Michael.callahan@watech.wa.gov</w:t>
        </w:r>
      </w:hyperlink>
    </w:p>
    <w:p w14:paraId="11B93D24" w14:textId="77777777" w:rsidR="008C1225" w:rsidRPr="008627E9" w:rsidRDefault="008C1225" w:rsidP="008C1225">
      <w:pPr>
        <w:autoSpaceDE w:val="0"/>
        <w:autoSpaceDN w:val="0"/>
        <w:adjustRightInd w:val="0"/>
        <w:rPr>
          <w:sz w:val="22"/>
          <w:szCs w:val="22"/>
        </w:rPr>
      </w:pPr>
      <w:r w:rsidRPr="008627E9">
        <w:rPr>
          <w:sz w:val="22"/>
          <w:szCs w:val="22"/>
        </w:rPr>
        <w:t xml:space="preserve"> </w:t>
      </w:r>
    </w:p>
    <w:p w14:paraId="0A6B393E" w14:textId="77777777" w:rsidR="008C1225" w:rsidRPr="008627E9" w:rsidRDefault="008C1225" w:rsidP="008C1225">
      <w:pPr>
        <w:autoSpaceDE w:val="0"/>
        <w:autoSpaceDN w:val="0"/>
        <w:adjustRightInd w:val="0"/>
        <w:rPr>
          <w:b/>
          <w:sz w:val="22"/>
          <w:szCs w:val="22"/>
        </w:rPr>
      </w:pPr>
      <w:r w:rsidRPr="008627E9">
        <w:rPr>
          <w:b/>
          <w:sz w:val="22"/>
          <w:szCs w:val="22"/>
        </w:rPr>
        <w:t>Grounds</w:t>
      </w:r>
    </w:p>
    <w:p w14:paraId="4E7FA49D" w14:textId="77777777" w:rsidR="008C1225" w:rsidRPr="008627E9" w:rsidRDefault="008C1225" w:rsidP="008C1225">
      <w:pPr>
        <w:autoSpaceDE w:val="0"/>
        <w:autoSpaceDN w:val="0"/>
        <w:adjustRightInd w:val="0"/>
        <w:rPr>
          <w:sz w:val="22"/>
          <w:szCs w:val="22"/>
        </w:rPr>
      </w:pPr>
      <w:r w:rsidRPr="008627E9">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11DAF181" w14:textId="77777777" w:rsidR="008C1225" w:rsidRPr="008627E9" w:rsidRDefault="008C1225" w:rsidP="008C1225">
      <w:pPr>
        <w:autoSpaceDE w:val="0"/>
        <w:autoSpaceDN w:val="0"/>
        <w:adjustRightInd w:val="0"/>
        <w:rPr>
          <w:sz w:val="22"/>
          <w:szCs w:val="22"/>
        </w:rPr>
      </w:pPr>
    </w:p>
    <w:p w14:paraId="176FACDF" w14:textId="77777777" w:rsidR="008C1225" w:rsidRPr="008627E9" w:rsidRDefault="008C1225" w:rsidP="008C1225">
      <w:pPr>
        <w:autoSpaceDE w:val="0"/>
        <w:autoSpaceDN w:val="0"/>
        <w:adjustRightInd w:val="0"/>
        <w:rPr>
          <w:b/>
          <w:sz w:val="22"/>
          <w:szCs w:val="22"/>
        </w:rPr>
      </w:pPr>
      <w:r w:rsidRPr="008627E9">
        <w:rPr>
          <w:b/>
          <w:sz w:val="22"/>
          <w:szCs w:val="22"/>
        </w:rPr>
        <w:t>Timing</w:t>
      </w:r>
    </w:p>
    <w:p w14:paraId="324793AC" w14:textId="77777777" w:rsidR="008C1225" w:rsidRPr="008627E9" w:rsidRDefault="008C1225" w:rsidP="008C1225">
      <w:pPr>
        <w:autoSpaceDE w:val="0"/>
        <w:autoSpaceDN w:val="0"/>
        <w:adjustRightInd w:val="0"/>
        <w:rPr>
          <w:sz w:val="22"/>
          <w:szCs w:val="22"/>
        </w:rPr>
      </w:pPr>
      <w:r w:rsidRPr="008627E9">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7EF8EAD9" w14:textId="77777777" w:rsidR="008C1225" w:rsidRPr="008627E9" w:rsidRDefault="008C1225" w:rsidP="008C1225">
      <w:pPr>
        <w:autoSpaceDE w:val="0"/>
        <w:autoSpaceDN w:val="0"/>
        <w:adjustRightInd w:val="0"/>
        <w:rPr>
          <w:sz w:val="22"/>
          <w:szCs w:val="22"/>
        </w:rPr>
      </w:pPr>
    </w:p>
    <w:p w14:paraId="2E567DF8" w14:textId="77777777" w:rsidR="008C1225" w:rsidRPr="008627E9" w:rsidRDefault="008C1225" w:rsidP="008C1225">
      <w:pPr>
        <w:autoSpaceDE w:val="0"/>
        <w:autoSpaceDN w:val="0"/>
        <w:adjustRightInd w:val="0"/>
        <w:rPr>
          <w:b/>
          <w:sz w:val="22"/>
          <w:szCs w:val="22"/>
        </w:rPr>
      </w:pPr>
      <w:r w:rsidRPr="008627E9">
        <w:rPr>
          <w:b/>
          <w:sz w:val="22"/>
          <w:szCs w:val="22"/>
        </w:rPr>
        <w:t>Process</w:t>
      </w:r>
    </w:p>
    <w:p w14:paraId="472B65BD" w14:textId="77777777" w:rsidR="008C1225" w:rsidRPr="008627E9" w:rsidRDefault="008C1225" w:rsidP="008C1225">
      <w:pPr>
        <w:autoSpaceDE w:val="0"/>
        <w:autoSpaceDN w:val="0"/>
        <w:adjustRightInd w:val="0"/>
        <w:spacing w:after="120"/>
        <w:rPr>
          <w:sz w:val="22"/>
          <w:szCs w:val="22"/>
        </w:rPr>
      </w:pPr>
      <w:r w:rsidRPr="008627E9">
        <w:rPr>
          <w:sz w:val="22"/>
          <w:szCs w:val="22"/>
        </w:rPr>
        <w:t>In conducting its review, CTS will consider all available relevant facts. CTS will resolve the protest in one of the following ways:</w:t>
      </w:r>
    </w:p>
    <w:p w14:paraId="66EAEAE9" w14:textId="77777777" w:rsidR="008C1225" w:rsidRPr="008627E9" w:rsidRDefault="008C1225" w:rsidP="008C1225">
      <w:pPr>
        <w:pStyle w:val="ListParagraph"/>
        <w:numPr>
          <w:ilvl w:val="0"/>
          <w:numId w:val="9"/>
        </w:numPr>
        <w:autoSpaceDE w:val="0"/>
        <w:autoSpaceDN w:val="0"/>
        <w:adjustRightInd w:val="0"/>
        <w:rPr>
          <w:sz w:val="22"/>
          <w:szCs w:val="22"/>
        </w:rPr>
      </w:pPr>
      <w:r w:rsidRPr="008627E9">
        <w:rPr>
          <w:sz w:val="22"/>
          <w:szCs w:val="22"/>
        </w:rPr>
        <w:t>Find that the protest lacks merit and upholding the agency's action.</w:t>
      </w:r>
    </w:p>
    <w:p w14:paraId="5D42D205" w14:textId="77777777" w:rsidR="008C1225" w:rsidRPr="008627E9" w:rsidRDefault="008C1225" w:rsidP="008C1225">
      <w:pPr>
        <w:pStyle w:val="ListParagraph"/>
        <w:numPr>
          <w:ilvl w:val="0"/>
          <w:numId w:val="9"/>
        </w:numPr>
        <w:autoSpaceDE w:val="0"/>
        <w:autoSpaceDN w:val="0"/>
        <w:adjustRightInd w:val="0"/>
        <w:rPr>
          <w:sz w:val="22"/>
          <w:szCs w:val="22"/>
        </w:rPr>
      </w:pPr>
      <w:r w:rsidRPr="008627E9">
        <w:rPr>
          <w:sz w:val="22"/>
          <w:szCs w:val="22"/>
        </w:rPr>
        <w:t>Find only technical or harmless errors in the agency's acquisition process, determining the agency to be in substantial compliance, and rejecting the protest; or</w:t>
      </w:r>
    </w:p>
    <w:p w14:paraId="678000CD" w14:textId="77777777" w:rsidR="008C1225" w:rsidRPr="008627E9" w:rsidRDefault="008C1225" w:rsidP="008C1225">
      <w:pPr>
        <w:pStyle w:val="ListParagraph"/>
        <w:numPr>
          <w:ilvl w:val="0"/>
          <w:numId w:val="9"/>
        </w:numPr>
        <w:autoSpaceDE w:val="0"/>
        <w:autoSpaceDN w:val="0"/>
        <w:adjustRightInd w:val="0"/>
        <w:rPr>
          <w:sz w:val="22"/>
          <w:szCs w:val="22"/>
        </w:rPr>
      </w:pPr>
      <w:r w:rsidRPr="008627E9">
        <w:rPr>
          <w:sz w:val="22"/>
          <w:szCs w:val="22"/>
        </w:rPr>
        <w:t>Find merit in the protest and provide options to the agency, including:</w:t>
      </w:r>
    </w:p>
    <w:p w14:paraId="34ABA365" w14:textId="77777777" w:rsidR="008C1225" w:rsidRPr="008627E9" w:rsidRDefault="008C1225" w:rsidP="008C1225">
      <w:pPr>
        <w:pStyle w:val="ListParagraph"/>
        <w:numPr>
          <w:ilvl w:val="1"/>
          <w:numId w:val="9"/>
        </w:numPr>
        <w:autoSpaceDE w:val="0"/>
        <w:autoSpaceDN w:val="0"/>
        <w:adjustRightInd w:val="0"/>
        <w:rPr>
          <w:sz w:val="22"/>
          <w:szCs w:val="22"/>
        </w:rPr>
      </w:pPr>
      <w:r w:rsidRPr="008627E9">
        <w:rPr>
          <w:sz w:val="22"/>
          <w:szCs w:val="22"/>
        </w:rPr>
        <w:t>Correcting errors and reevaluating all Responses;</w:t>
      </w:r>
    </w:p>
    <w:p w14:paraId="37A83B40" w14:textId="77777777" w:rsidR="008C1225" w:rsidRPr="008627E9" w:rsidRDefault="008C1225" w:rsidP="008C1225">
      <w:pPr>
        <w:pStyle w:val="ListParagraph"/>
        <w:numPr>
          <w:ilvl w:val="1"/>
          <w:numId w:val="9"/>
        </w:numPr>
        <w:autoSpaceDE w:val="0"/>
        <w:autoSpaceDN w:val="0"/>
        <w:adjustRightInd w:val="0"/>
        <w:rPr>
          <w:sz w:val="22"/>
          <w:szCs w:val="22"/>
        </w:rPr>
      </w:pPr>
      <w:r w:rsidRPr="008627E9">
        <w:rPr>
          <w:sz w:val="22"/>
          <w:szCs w:val="22"/>
        </w:rPr>
        <w:t>Reissuing the solicitation document; or</w:t>
      </w:r>
    </w:p>
    <w:p w14:paraId="4BF5CCC2" w14:textId="77777777" w:rsidR="008C1225" w:rsidRPr="008627E9" w:rsidRDefault="008C1225" w:rsidP="008C1225">
      <w:pPr>
        <w:pStyle w:val="ListParagraph"/>
        <w:numPr>
          <w:ilvl w:val="1"/>
          <w:numId w:val="9"/>
        </w:numPr>
        <w:autoSpaceDE w:val="0"/>
        <w:autoSpaceDN w:val="0"/>
        <w:adjustRightInd w:val="0"/>
        <w:rPr>
          <w:sz w:val="22"/>
          <w:szCs w:val="22"/>
        </w:rPr>
      </w:pPr>
      <w:r w:rsidRPr="008627E9">
        <w:rPr>
          <w:sz w:val="22"/>
          <w:szCs w:val="22"/>
        </w:rPr>
        <w:t>Making other findings and determining other courses of action as appropriate.</w:t>
      </w:r>
    </w:p>
    <w:p w14:paraId="2FBD0565" w14:textId="77777777" w:rsidR="008C1225" w:rsidRPr="008627E9" w:rsidRDefault="008C1225" w:rsidP="008C1225">
      <w:pPr>
        <w:autoSpaceDE w:val="0"/>
        <w:autoSpaceDN w:val="0"/>
        <w:adjustRightInd w:val="0"/>
        <w:rPr>
          <w:b/>
          <w:sz w:val="22"/>
          <w:szCs w:val="22"/>
        </w:rPr>
      </w:pPr>
    </w:p>
    <w:p w14:paraId="0184C225" w14:textId="77777777" w:rsidR="008C1225" w:rsidRPr="008627E9" w:rsidRDefault="008C1225" w:rsidP="008C1225">
      <w:pPr>
        <w:autoSpaceDE w:val="0"/>
        <w:autoSpaceDN w:val="0"/>
        <w:adjustRightInd w:val="0"/>
        <w:rPr>
          <w:sz w:val="22"/>
          <w:szCs w:val="22"/>
        </w:rPr>
      </w:pPr>
      <w:r w:rsidRPr="008627E9">
        <w:rPr>
          <w:sz w:val="22"/>
          <w:szCs w:val="22"/>
        </w:rPr>
        <w:t xml:space="preserve">Except as stated otherwise below, the Contracts &amp; Procurement Manager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Chief Legal Services Officer, whose opinion is final. </w:t>
      </w:r>
    </w:p>
    <w:p w14:paraId="5D18BFBC" w14:textId="77777777" w:rsidR="008C1225" w:rsidRPr="008627E9" w:rsidRDefault="008C1225" w:rsidP="008C1225">
      <w:pPr>
        <w:autoSpaceDE w:val="0"/>
        <w:autoSpaceDN w:val="0"/>
        <w:adjustRightInd w:val="0"/>
        <w:rPr>
          <w:sz w:val="22"/>
          <w:szCs w:val="22"/>
        </w:rPr>
      </w:pPr>
    </w:p>
    <w:p w14:paraId="19807547" w14:textId="77777777" w:rsidR="008C1225" w:rsidRPr="008627E9" w:rsidRDefault="008C1225" w:rsidP="008C1225">
      <w:pPr>
        <w:autoSpaceDE w:val="0"/>
        <w:autoSpaceDN w:val="0"/>
        <w:adjustRightInd w:val="0"/>
        <w:rPr>
          <w:sz w:val="22"/>
          <w:szCs w:val="22"/>
        </w:rPr>
      </w:pPr>
      <w:r w:rsidRPr="008627E9">
        <w:rPr>
          <w:sz w:val="22"/>
          <w:szCs w:val="22"/>
        </w:rPr>
        <w:t>Vendors may appeal the Contracts &amp; Procurement Manager determination, on Exempt Purchases over $100,000, by submitting an appeal in writing to the Director. An appeal shall be filed no later than 5 business days after Contracts &amp; Procurement Manager decision. Decisions made by the Director or designee are final.</w:t>
      </w:r>
    </w:p>
    <w:p w14:paraId="701FEBE6" w14:textId="77777777" w:rsidR="008C1225" w:rsidRPr="008627E9" w:rsidRDefault="008C1225" w:rsidP="008C1225">
      <w:pPr>
        <w:autoSpaceDE w:val="0"/>
        <w:autoSpaceDN w:val="0"/>
        <w:adjustRightInd w:val="0"/>
        <w:rPr>
          <w:sz w:val="22"/>
          <w:szCs w:val="22"/>
        </w:rPr>
      </w:pPr>
    </w:p>
    <w:p w14:paraId="13A9BEDC" w14:textId="77777777" w:rsidR="008C1225" w:rsidRPr="008627E9" w:rsidRDefault="008C1225" w:rsidP="008C1225">
      <w:pPr>
        <w:autoSpaceDE w:val="0"/>
        <w:autoSpaceDN w:val="0"/>
        <w:adjustRightInd w:val="0"/>
        <w:rPr>
          <w:sz w:val="22"/>
          <w:szCs w:val="22"/>
        </w:rPr>
      </w:pPr>
      <w:r w:rsidRPr="008627E9">
        <w:rPr>
          <w:sz w:val="22"/>
          <w:szCs w:val="22"/>
        </w:rPr>
        <w:t>In the event the Contracts &amp; Procurement Manager has a conflict of interest, the protest or appeal will be managed by a CTS senior level manager appointed by the Deputy Director. This individual must not be involved with the business that is the subject matter of the protest appeal.</w:t>
      </w:r>
    </w:p>
    <w:p w14:paraId="720BAB67" w14:textId="77777777" w:rsidR="00DD158A" w:rsidRPr="00001071" w:rsidRDefault="00DD158A" w:rsidP="00DD158A">
      <w:pPr>
        <w:rPr>
          <w:sz w:val="22"/>
        </w:rPr>
      </w:pPr>
    </w:p>
    <w:p w14:paraId="28AF029B" w14:textId="77777777" w:rsidR="00E6352F" w:rsidRDefault="00E6352F">
      <w:pPr>
        <w:pStyle w:val="Heading1Para0"/>
        <w:widowControl/>
        <w:spacing w:before="120" w:after="120"/>
        <w:sectPr w:rsidR="00E6352F">
          <w:headerReference w:type="default" r:id="rId26"/>
          <w:footerReference w:type="default" r:id="rId27"/>
          <w:pgSz w:w="12240" w:h="15840" w:code="1"/>
          <w:pgMar w:top="720" w:right="1440" w:bottom="720" w:left="1440" w:header="720" w:footer="720" w:gutter="0"/>
          <w:pgNumType w:start="1"/>
          <w:cols w:space="720"/>
        </w:sectPr>
      </w:pPr>
    </w:p>
    <w:p w14:paraId="5D03B711" w14:textId="3226AB51" w:rsidR="00CE27B3" w:rsidRDefault="00CE27B3" w:rsidP="00CE27B3">
      <w:pPr>
        <w:spacing w:before="120" w:after="60"/>
        <w:jc w:val="center"/>
        <w:rPr>
          <w:b/>
          <w:sz w:val="28"/>
          <w:szCs w:val="28"/>
        </w:rPr>
      </w:pPr>
      <w:r w:rsidRPr="008C1225">
        <w:rPr>
          <w:b/>
          <w:sz w:val="28"/>
          <w:szCs w:val="28"/>
        </w:rPr>
        <w:lastRenderedPageBreak/>
        <w:t>APPENDIX E</w:t>
      </w:r>
    </w:p>
    <w:p w14:paraId="108702A4" w14:textId="65C9F8A3" w:rsidR="00CF7CA7" w:rsidRPr="008C1225" w:rsidRDefault="00CF7CA7" w:rsidP="00CE27B3">
      <w:pPr>
        <w:spacing w:before="120" w:after="60"/>
        <w:jc w:val="center"/>
        <w:rPr>
          <w:b/>
          <w:sz w:val="28"/>
          <w:szCs w:val="28"/>
        </w:rPr>
      </w:pPr>
      <w:r>
        <w:rPr>
          <w:b/>
          <w:sz w:val="28"/>
          <w:szCs w:val="28"/>
        </w:rPr>
        <w:t>Cost Model</w:t>
      </w:r>
    </w:p>
    <w:p w14:paraId="294E9138" w14:textId="622136DE" w:rsidR="00CF7CA7" w:rsidRPr="006E04DE" w:rsidRDefault="00CF7CA7" w:rsidP="00CF7CA7">
      <w:pPr>
        <w:spacing w:before="240"/>
        <w:rPr>
          <w:b/>
          <w:color w:val="000000"/>
          <w:sz w:val="28"/>
          <w:szCs w:val="28"/>
        </w:rPr>
      </w:pPr>
      <w:r>
        <w:rPr>
          <w:b/>
          <w:color w:val="000000"/>
          <w:sz w:val="28"/>
          <w:szCs w:val="28"/>
        </w:rPr>
        <w:t>Section A</w:t>
      </w:r>
      <w:r>
        <w:rPr>
          <w:b/>
          <w:color w:val="000000"/>
          <w:sz w:val="28"/>
          <w:szCs w:val="28"/>
        </w:rPr>
        <w:tab/>
      </w:r>
      <w:r w:rsidRPr="006E04DE">
        <w:rPr>
          <w:b/>
          <w:color w:val="000000"/>
          <w:sz w:val="28"/>
          <w:szCs w:val="28"/>
        </w:rPr>
        <w:t>Hourly Rates</w:t>
      </w:r>
    </w:p>
    <w:p w14:paraId="4625CF89" w14:textId="21FC286A" w:rsidR="00CF7CA7" w:rsidRPr="006372C9" w:rsidRDefault="00CF7CA7" w:rsidP="00CF7CA7">
      <w:pPr>
        <w:spacing w:before="60"/>
        <w:rPr>
          <w:sz w:val="22"/>
          <w:szCs w:val="22"/>
        </w:rPr>
      </w:pPr>
      <w:r w:rsidRPr="006372C9">
        <w:rPr>
          <w:sz w:val="22"/>
          <w:szCs w:val="22"/>
        </w:rPr>
        <w:t>Please list the title of each staff position and hourly rate (add more lines if needed) of resources to support additional scope and/or phases resulting from contract amendments</w:t>
      </w:r>
      <w:r w:rsidR="00010A36">
        <w:rPr>
          <w:sz w:val="22"/>
          <w:szCs w:val="22"/>
        </w:rPr>
        <w:t xml:space="preserve">.  </w:t>
      </w:r>
      <w:r w:rsidR="00D85829">
        <w:rPr>
          <w:sz w:val="22"/>
          <w:szCs w:val="22"/>
        </w:rPr>
        <w:t xml:space="preserve">Vendors are only allowed to complete the yellow shaded cells in the table below.  Any other modification (other than adding additional rows for additional </w:t>
      </w:r>
      <w:r w:rsidR="00CE53B7">
        <w:rPr>
          <w:sz w:val="22"/>
          <w:szCs w:val="22"/>
        </w:rPr>
        <w:t xml:space="preserve">Staff Positions) is basis for disqualification.  </w:t>
      </w:r>
      <w:r w:rsidR="00010A36">
        <w:rPr>
          <w:sz w:val="22"/>
          <w:szCs w:val="22"/>
        </w:rPr>
        <w:t xml:space="preserve">The Hourly Rates for the resources identified below must be used to </w:t>
      </w:r>
      <w:r w:rsidR="00641C53">
        <w:rPr>
          <w:sz w:val="22"/>
          <w:szCs w:val="22"/>
        </w:rPr>
        <w:t xml:space="preserve">complete the table in Section B </w:t>
      </w:r>
      <w:r w:rsidR="00641C53">
        <w:rPr>
          <w:i/>
          <w:iCs/>
          <w:sz w:val="22"/>
          <w:szCs w:val="22"/>
        </w:rPr>
        <w:t>Statement of Work Deliverables</w:t>
      </w:r>
      <w:r w:rsidRPr="006372C9">
        <w:rPr>
          <w:sz w:val="22"/>
          <w:szCs w:val="22"/>
        </w:rPr>
        <w:t>:</w:t>
      </w:r>
    </w:p>
    <w:p w14:paraId="33978B78" w14:textId="77777777" w:rsidR="00CF7CA7" w:rsidRPr="006372C9" w:rsidRDefault="00CF7CA7" w:rsidP="00CF7CA7">
      <w:pPr>
        <w:spacing w:before="60"/>
        <w:rPr>
          <w:b/>
        </w:rPr>
      </w:pPr>
    </w:p>
    <w:tbl>
      <w:tblPr>
        <w:tblW w:w="9346" w:type="dxa"/>
        <w:tblInd w:w="54" w:type="dxa"/>
        <w:tblLayout w:type="fixed"/>
        <w:tblCellMar>
          <w:left w:w="54" w:type="dxa"/>
          <w:right w:w="54" w:type="dxa"/>
        </w:tblCellMar>
        <w:tblLook w:val="0000" w:firstRow="0" w:lastRow="0" w:firstColumn="0" w:lastColumn="0" w:noHBand="0" w:noVBand="0"/>
      </w:tblPr>
      <w:tblGrid>
        <w:gridCol w:w="5028"/>
        <w:gridCol w:w="4318"/>
      </w:tblGrid>
      <w:tr w:rsidR="00CF7CA7" w:rsidRPr="00661DC8" w14:paraId="7E72C9E8" w14:textId="77777777" w:rsidTr="004C71DF">
        <w:trPr>
          <w:cantSplit/>
          <w:trHeight w:val="300"/>
        </w:trPr>
        <w:tc>
          <w:tcPr>
            <w:tcW w:w="5028" w:type="dxa"/>
            <w:tcBorders>
              <w:top w:val="dotted" w:sz="6" w:space="0" w:color="auto"/>
              <w:left w:val="dotted" w:sz="6" w:space="0" w:color="auto"/>
              <w:bottom w:val="dotted" w:sz="6" w:space="0" w:color="auto"/>
              <w:right w:val="dotted" w:sz="6" w:space="0" w:color="auto"/>
            </w:tcBorders>
            <w:shd w:val="clear" w:color="auto" w:fill="E0E0E0"/>
          </w:tcPr>
          <w:p w14:paraId="57CE461F" w14:textId="0D20E8B1" w:rsidR="00CF7CA7" w:rsidRPr="00661DC8" w:rsidRDefault="0088658B" w:rsidP="004C71DF">
            <w:pPr>
              <w:widowControl w:val="0"/>
              <w:rPr>
                <w:b/>
                <w:bCs/>
                <w:snapToGrid w:val="0"/>
              </w:rPr>
            </w:pPr>
            <w:r>
              <w:rPr>
                <w:b/>
                <w:bCs/>
                <w:snapToGrid w:val="0"/>
                <w:sz w:val="22"/>
                <w:szCs w:val="22"/>
              </w:rPr>
              <w:t xml:space="preserve">Vendor </w:t>
            </w:r>
            <w:r w:rsidR="00CF7CA7" w:rsidRPr="00661DC8">
              <w:rPr>
                <w:b/>
                <w:bCs/>
                <w:snapToGrid w:val="0"/>
                <w:sz w:val="22"/>
                <w:szCs w:val="22"/>
              </w:rPr>
              <w:t>Staff Position</w:t>
            </w:r>
          </w:p>
        </w:tc>
        <w:tc>
          <w:tcPr>
            <w:tcW w:w="4318" w:type="dxa"/>
            <w:tcBorders>
              <w:top w:val="dotted" w:sz="6" w:space="0" w:color="auto"/>
              <w:left w:val="dotted" w:sz="6" w:space="0" w:color="auto"/>
              <w:bottom w:val="dotted" w:sz="6" w:space="0" w:color="auto"/>
              <w:right w:val="dotted" w:sz="6" w:space="0" w:color="auto"/>
            </w:tcBorders>
            <w:shd w:val="clear" w:color="auto" w:fill="E0E0E0"/>
          </w:tcPr>
          <w:p w14:paraId="1F64F0B3" w14:textId="77777777" w:rsidR="00CF7CA7" w:rsidRPr="00661DC8" w:rsidRDefault="00CF7CA7" w:rsidP="004C71DF">
            <w:pPr>
              <w:spacing w:before="40" w:after="40"/>
              <w:outlineLvl w:val="5"/>
              <w:rPr>
                <w:b/>
                <w:bCs/>
                <w:iCs/>
                <w:sz w:val="22"/>
                <w:szCs w:val="20"/>
              </w:rPr>
            </w:pPr>
            <w:r w:rsidRPr="00661DC8">
              <w:rPr>
                <w:b/>
                <w:bCs/>
                <w:iCs/>
                <w:sz w:val="22"/>
                <w:szCs w:val="20"/>
              </w:rPr>
              <w:t>Hourly Rate</w:t>
            </w:r>
          </w:p>
        </w:tc>
      </w:tr>
      <w:tr w:rsidR="00CF7CA7" w:rsidRPr="00661DC8" w14:paraId="3B8A9882" w14:textId="77777777" w:rsidTr="00307D80">
        <w:tc>
          <w:tcPr>
            <w:tcW w:w="5028" w:type="dxa"/>
            <w:tcBorders>
              <w:top w:val="dotted" w:sz="6" w:space="0" w:color="auto"/>
              <w:left w:val="dotted" w:sz="6" w:space="0" w:color="auto"/>
              <w:bottom w:val="dotted" w:sz="6" w:space="0" w:color="auto"/>
              <w:right w:val="dotted" w:sz="6" w:space="0" w:color="auto"/>
            </w:tcBorders>
            <w:shd w:val="clear" w:color="auto" w:fill="FFFF00"/>
          </w:tcPr>
          <w:p w14:paraId="14B8C30B" w14:textId="77777777" w:rsidR="00CF7CA7" w:rsidRPr="00661DC8" w:rsidRDefault="00CF7CA7" w:rsidP="004C71DF">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0F1F36EB" w14:textId="77777777" w:rsidR="00CF7CA7" w:rsidRPr="00661DC8" w:rsidRDefault="00CF7CA7" w:rsidP="004C71DF">
            <w:pPr>
              <w:widowControl w:val="0"/>
              <w:spacing w:before="40" w:after="40"/>
              <w:rPr>
                <w:rFonts w:ascii="Arial Narrow" w:hAnsi="Arial Narrow"/>
                <w:b/>
                <w:bCs/>
                <w:snapToGrid w:val="0"/>
              </w:rPr>
            </w:pPr>
            <w:r w:rsidRPr="00661DC8">
              <w:rPr>
                <w:b/>
                <w:bCs/>
                <w:snapToGrid w:val="0"/>
                <w:sz w:val="22"/>
                <w:szCs w:val="22"/>
              </w:rPr>
              <w:t>$</w:t>
            </w:r>
          </w:p>
        </w:tc>
      </w:tr>
      <w:tr w:rsidR="00CF7CA7" w:rsidRPr="00661DC8" w14:paraId="62F3EA37" w14:textId="77777777" w:rsidTr="00307D80">
        <w:tc>
          <w:tcPr>
            <w:tcW w:w="5028" w:type="dxa"/>
            <w:tcBorders>
              <w:top w:val="dotted" w:sz="6" w:space="0" w:color="auto"/>
              <w:left w:val="dotted" w:sz="6" w:space="0" w:color="auto"/>
              <w:bottom w:val="dotted" w:sz="6" w:space="0" w:color="auto"/>
              <w:right w:val="dotted" w:sz="6" w:space="0" w:color="auto"/>
            </w:tcBorders>
            <w:shd w:val="clear" w:color="auto" w:fill="FFFF00"/>
          </w:tcPr>
          <w:p w14:paraId="4F098379" w14:textId="77777777" w:rsidR="00CF7CA7" w:rsidRPr="00661DC8" w:rsidRDefault="00CF7CA7" w:rsidP="004C71DF">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3B05A767" w14:textId="77777777" w:rsidR="00CF7CA7" w:rsidRPr="00661DC8" w:rsidRDefault="00CF7CA7" w:rsidP="004C71DF">
            <w:r w:rsidRPr="00661DC8">
              <w:rPr>
                <w:b/>
                <w:bCs/>
                <w:snapToGrid w:val="0"/>
                <w:sz w:val="22"/>
                <w:szCs w:val="22"/>
              </w:rPr>
              <w:t>$</w:t>
            </w:r>
          </w:p>
        </w:tc>
      </w:tr>
    </w:tbl>
    <w:p w14:paraId="426D2AFA" w14:textId="162AF1A4" w:rsidR="00CF7CA7" w:rsidRPr="006E04DE" w:rsidRDefault="00CF7CA7" w:rsidP="00CF7CA7">
      <w:pPr>
        <w:spacing w:before="240"/>
        <w:rPr>
          <w:b/>
          <w:color w:val="000000"/>
          <w:sz w:val="28"/>
          <w:szCs w:val="28"/>
        </w:rPr>
      </w:pPr>
      <w:r>
        <w:rPr>
          <w:b/>
          <w:color w:val="000000"/>
          <w:sz w:val="28"/>
          <w:szCs w:val="28"/>
        </w:rPr>
        <w:t>Section B</w:t>
      </w:r>
      <w:r>
        <w:rPr>
          <w:b/>
          <w:color w:val="000000"/>
          <w:sz w:val="28"/>
          <w:szCs w:val="28"/>
        </w:rPr>
        <w:tab/>
      </w:r>
      <w:r w:rsidRPr="006E04DE">
        <w:rPr>
          <w:b/>
          <w:color w:val="000000"/>
          <w:sz w:val="28"/>
          <w:szCs w:val="28"/>
        </w:rPr>
        <w:t>(M</w:t>
      </w:r>
      <w:r>
        <w:rPr>
          <w:b/>
          <w:color w:val="000000"/>
          <w:sz w:val="28"/>
          <w:szCs w:val="28"/>
        </w:rPr>
        <w:t xml:space="preserve">S </w:t>
      </w:r>
      <w:r w:rsidR="00DA7811">
        <w:rPr>
          <w:b/>
          <w:color w:val="000000"/>
          <w:sz w:val="28"/>
          <w:szCs w:val="28"/>
        </w:rPr>
        <w:t>500</w:t>
      </w:r>
      <w:r w:rsidRPr="006E04DE">
        <w:rPr>
          <w:b/>
          <w:color w:val="000000"/>
          <w:sz w:val="28"/>
          <w:szCs w:val="28"/>
        </w:rPr>
        <w:t>) Statement of Work Deliverables</w:t>
      </w:r>
    </w:p>
    <w:p w14:paraId="7116A158" w14:textId="0244BE10" w:rsidR="00CF7CA7" w:rsidRDefault="00CF7CA7" w:rsidP="00CF7CA7">
      <w:pPr>
        <w:spacing w:before="60"/>
        <w:rPr>
          <w:sz w:val="22"/>
          <w:szCs w:val="22"/>
        </w:rPr>
      </w:pPr>
      <w:r w:rsidRPr="006E04DE">
        <w:rPr>
          <w:sz w:val="22"/>
          <w:szCs w:val="22"/>
        </w:rPr>
        <w:t xml:space="preserve">Based on the Statement of Work </w:t>
      </w:r>
      <w:r w:rsidR="00B72E3C">
        <w:rPr>
          <w:sz w:val="22"/>
          <w:szCs w:val="22"/>
        </w:rPr>
        <w:t>Deliverables</w:t>
      </w:r>
      <w:r>
        <w:rPr>
          <w:sz w:val="22"/>
          <w:szCs w:val="22"/>
        </w:rPr>
        <w:t xml:space="preserve"> (Section 5.</w:t>
      </w:r>
      <w:r w:rsidR="0059450E">
        <w:rPr>
          <w:sz w:val="22"/>
          <w:szCs w:val="22"/>
        </w:rPr>
        <w:t>3</w:t>
      </w:r>
      <w:r>
        <w:rPr>
          <w:sz w:val="22"/>
          <w:szCs w:val="22"/>
        </w:rPr>
        <w:t xml:space="preserve"> </w:t>
      </w:r>
      <w:r w:rsidR="00621FF2">
        <w:rPr>
          <w:i/>
          <w:iCs/>
          <w:sz w:val="22"/>
          <w:szCs w:val="22"/>
        </w:rPr>
        <w:t>Methodology and Approach to Providing the Statement of Work</w:t>
      </w:r>
      <w:r w:rsidR="007F1FB2">
        <w:rPr>
          <w:sz w:val="22"/>
          <w:szCs w:val="22"/>
        </w:rPr>
        <w:t>)</w:t>
      </w:r>
      <w:r w:rsidRPr="006E04DE">
        <w:rPr>
          <w:sz w:val="22"/>
          <w:szCs w:val="22"/>
        </w:rPr>
        <w:t>, please identify the following</w:t>
      </w:r>
      <w:r w:rsidR="00CE53B7">
        <w:rPr>
          <w:sz w:val="22"/>
          <w:szCs w:val="22"/>
        </w:rPr>
        <w:t>.  Vendors are only allowed to complete the yellow shaded cells in the table below.  Any other modification (other than adding additional rows for additional Staff Positions) is basis for disqualification</w:t>
      </w:r>
      <w:r w:rsidRPr="006E04DE">
        <w:rPr>
          <w:sz w:val="22"/>
          <w:szCs w:val="22"/>
        </w:rPr>
        <w:t>:</w:t>
      </w:r>
    </w:p>
    <w:p w14:paraId="0C3895B9" w14:textId="77777777" w:rsidR="00CF7CA7" w:rsidRPr="006E04DE" w:rsidRDefault="00CF7CA7" w:rsidP="00CF7CA7">
      <w:pPr>
        <w:spacing w:before="60"/>
        <w:rPr>
          <w:sz w:val="22"/>
          <w:szCs w:val="22"/>
        </w:rPr>
      </w:pPr>
    </w:p>
    <w:tbl>
      <w:tblPr>
        <w:tblW w:w="9747" w:type="dxa"/>
        <w:tblLayout w:type="fixed"/>
        <w:tblCellMar>
          <w:left w:w="54" w:type="dxa"/>
          <w:right w:w="54" w:type="dxa"/>
        </w:tblCellMar>
        <w:tblLook w:val="04A0" w:firstRow="1" w:lastRow="0" w:firstColumn="1" w:lastColumn="0" w:noHBand="0" w:noVBand="1"/>
      </w:tblPr>
      <w:tblGrid>
        <w:gridCol w:w="3862"/>
        <w:gridCol w:w="2250"/>
        <w:gridCol w:w="1115"/>
        <w:gridCol w:w="1260"/>
        <w:gridCol w:w="1260"/>
      </w:tblGrid>
      <w:tr w:rsidR="00CF7CA7" w:rsidRPr="0021347C" w14:paraId="63FF1E74" w14:textId="77777777" w:rsidTr="004C71DF">
        <w:trPr>
          <w:tblHeader/>
        </w:trPr>
        <w:tc>
          <w:tcPr>
            <w:tcW w:w="3862" w:type="dxa"/>
            <w:tcBorders>
              <w:top w:val="dotted" w:sz="6" w:space="0" w:color="auto"/>
              <w:left w:val="dotted" w:sz="6" w:space="0" w:color="auto"/>
              <w:bottom w:val="dotted" w:sz="6" w:space="0" w:color="auto"/>
              <w:right w:val="dotted" w:sz="6" w:space="0" w:color="auto"/>
            </w:tcBorders>
            <w:shd w:val="clear" w:color="auto" w:fill="E0E0E0"/>
            <w:hideMark/>
          </w:tcPr>
          <w:p w14:paraId="71D48B48" w14:textId="77777777" w:rsidR="00CF7CA7" w:rsidRPr="0021347C" w:rsidRDefault="00CF7CA7" w:rsidP="004C71DF">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 xml:space="preserve">Task/Deliverables </w:t>
            </w:r>
          </w:p>
          <w:p w14:paraId="01F04863" w14:textId="4556C20F" w:rsidR="00CF7CA7" w:rsidRPr="0021347C" w:rsidRDefault="00CF7CA7" w:rsidP="004C71DF">
            <w:pPr>
              <w:widowControl w:val="0"/>
              <w:spacing w:before="40" w:after="40"/>
              <w:jc w:val="center"/>
              <w:rPr>
                <w:rFonts w:ascii="Calibri" w:hAnsi="Calibri"/>
                <w:b/>
                <w:bCs/>
                <w:i/>
                <w:snapToGrid w:val="0"/>
                <w:sz w:val="20"/>
                <w:szCs w:val="20"/>
              </w:rPr>
            </w:pPr>
          </w:p>
        </w:tc>
        <w:tc>
          <w:tcPr>
            <w:tcW w:w="2250" w:type="dxa"/>
            <w:tcBorders>
              <w:top w:val="dotted" w:sz="6" w:space="0" w:color="auto"/>
              <w:left w:val="dotted" w:sz="6" w:space="0" w:color="auto"/>
              <w:bottom w:val="dotted" w:sz="6" w:space="0" w:color="auto"/>
              <w:right w:val="dotted" w:sz="6" w:space="0" w:color="auto"/>
            </w:tcBorders>
            <w:shd w:val="clear" w:color="auto" w:fill="E0E0E0"/>
            <w:hideMark/>
          </w:tcPr>
          <w:p w14:paraId="7A15C1EC" w14:textId="65EEF593" w:rsidR="00CF7CA7" w:rsidRPr="0021347C" w:rsidRDefault="00CF7CA7" w:rsidP="004C71DF">
            <w:pPr>
              <w:widowControl w:val="0"/>
              <w:spacing w:before="40" w:after="40"/>
              <w:jc w:val="center"/>
              <w:rPr>
                <w:rFonts w:ascii="Calibri" w:hAnsi="Calibri"/>
                <w:b/>
                <w:bCs/>
                <w:snapToGrid w:val="0"/>
                <w:sz w:val="20"/>
                <w:szCs w:val="20"/>
              </w:rPr>
            </w:pPr>
            <w:r w:rsidRPr="0021347C">
              <w:rPr>
                <w:rFonts w:ascii="Calibri" w:hAnsi="Calibri"/>
                <w:b/>
                <w:bCs/>
                <w:snapToGrid w:val="0"/>
                <w:sz w:val="20"/>
                <w:szCs w:val="20"/>
              </w:rPr>
              <w:t xml:space="preserve">Vendor </w:t>
            </w:r>
            <w:r w:rsidR="0088658B">
              <w:rPr>
                <w:rFonts w:ascii="Calibri" w:hAnsi="Calibri"/>
                <w:b/>
                <w:bCs/>
                <w:snapToGrid w:val="0"/>
                <w:sz w:val="20"/>
                <w:szCs w:val="20"/>
              </w:rPr>
              <w:t xml:space="preserve">Staff Positions </w:t>
            </w:r>
            <w:r w:rsidR="003525E1">
              <w:rPr>
                <w:rFonts w:ascii="Calibri" w:hAnsi="Calibri"/>
                <w:b/>
                <w:bCs/>
                <w:snapToGrid w:val="0"/>
                <w:sz w:val="20"/>
                <w:szCs w:val="20"/>
              </w:rPr>
              <w:t>(From table in Section A)</w:t>
            </w:r>
          </w:p>
        </w:tc>
        <w:tc>
          <w:tcPr>
            <w:tcW w:w="1115" w:type="dxa"/>
            <w:tcBorders>
              <w:top w:val="dotted" w:sz="6" w:space="0" w:color="auto"/>
              <w:left w:val="dotted" w:sz="6" w:space="0" w:color="auto"/>
              <w:bottom w:val="dotted" w:sz="6" w:space="0" w:color="auto"/>
              <w:right w:val="dotted" w:sz="6" w:space="0" w:color="auto"/>
            </w:tcBorders>
            <w:shd w:val="clear" w:color="auto" w:fill="E0E0E0"/>
            <w:hideMark/>
          </w:tcPr>
          <w:p w14:paraId="2FBD7146" w14:textId="0C27A9F7" w:rsidR="00CF7CA7" w:rsidRPr="0021347C" w:rsidRDefault="00CF7CA7" w:rsidP="004C71DF">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Hourly Rate</w:t>
            </w:r>
            <w:r w:rsidR="003525E1">
              <w:rPr>
                <w:rFonts w:ascii="Calibri" w:hAnsi="Calibri"/>
                <w:b/>
                <w:bCs/>
                <w:snapToGrid w:val="0"/>
                <w:sz w:val="22"/>
                <w:szCs w:val="22"/>
              </w:rPr>
              <w:t xml:space="preserve"> (From table in Section A)</w:t>
            </w:r>
          </w:p>
        </w:tc>
        <w:tc>
          <w:tcPr>
            <w:tcW w:w="1260" w:type="dxa"/>
            <w:tcBorders>
              <w:top w:val="dotted" w:sz="6" w:space="0" w:color="auto"/>
              <w:left w:val="dotted" w:sz="6" w:space="0" w:color="auto"/>
              <w:bottom w:val="dotted" w:sz="6" w:space="0" w:color="auto"/>
              <w:right w:val="dotted" w:sz="6" w:space="0" w:color="auto"/>
            </w:tcBorders>
            <w:shd w:val="clear" w:color="auto" w:fill="E0E0E0"/>
            <w:hideMark/>
          </w:tcPr>
          <w:p w14:paraId="11AF62A0" w14:textId="77777777" w:rsidR="00CF7CA7" w:rsidRPr="0021347C" w:rsidRDefault="00CF7CA7" w:rsidP="004C71DF">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Total Hours Not To Exceed</w:t>
            </w:r>
          </w:p>
        </w:tc>
        <w:tc>
          <w:tcPr>
            <w:tcW w:w="1260" w:type="dxa"/>
            <w:tcBorders>
              <w:top w:val="dotted" w:sz="6" w:space="0" w:color="auto"/>
              <w:left w:val="single" w:sz="4" w:space="0" w:color="auto"/>
              <w:bottom w:val="dotted" w:sz="6" w:space="0" w:color="auto"/>
              <w:right w:val="dotted" w:sz="6" w:space="0" w:color="auto"/>
            </w:tcBorders>
            <w:shd w:val="clear" w:color="auto" w:fill="E0E0E0"/>
            <w:hideMark/>
          </w:tcPr>
          <w:p w14:paraId="10673F96" w14:textId="77777777" w:rsidR="00CF7CA7" w:rsidRPr="0021347C" w:rsidRDefault="00CF7CA7" w:rsidP="004C71DF">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Total Not To Exceed</w:t>
            </w:r>
          </w:p>
        </w:tc>
      </w:tr>
      <w:tr w:rsidR="00CF7CA7" w:rsidRPr="0021347C" w14:paraId="2D6519CD" w14:textId="77777777" w:rsidTr="00307D80">
        <w:tc>
          <w:tcPr>
            <w:tcW w:w="3862" w:type="dxa"/>
            <w:tcBorders>
              <w:top w:val="dotted" w:sz="6" w:space="0" w:color="auto"/>
              <w:left w:val="dotted" w:sz="6" w:space="0" w:color="auto"/>
              <w:bottom w:val="dotted" w:sz="6" w:space="0" w:color="auto"/>
              <w:right w:val="dotted" w:sz="6" w:space="0" w:color="auto"/>
            </w:tcBorders>
            <w:hideMark/>
          </w:tcPr>
          <w:p w14:paraId="332A6BEA" w14:textId="282AB306" w:rsidR="00CF7CA7" w:rsidRPr="005F434E" w:rsidRDefault="00F72D82" w:rsidP="005F434E">
            <w:pPr>
              <w:pStyle w:val="ListParagraph"/>
              <w:widowControl w:val="0"/>
              <w:numPr>
                <w:ilvl w:val="0"/>
                <w:numId w:val="74"/>
              </w:numPr>
              <w:spacing w:before="40" w:after="40"/>
              <w:rPr>
                <w:rFonts w:ascii="Calibri" w:hAnsi="Calibri"/>
                <w:snapToGrid w:val="0"/>
                <w:sz w:val="22"/>
                <w:szCs w:val="22"/>
              </w:rPr>
            </w:pPr>
            <w:r w:rsidRPr="005F434E">
              <w:rPr>
                <w:rFonts w:ascii="Calibri" w:hAnsi="Calibri"/>
                <w:snapToGrid w:val="0"/>
                <w:sz w:val="22"/>
                <w:szCs w:val="22"/>
              </w:rPr>
              <w:t>Create Work Plan</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7D7AB4F0" w14:textId="77777777" w:rsidR="00CF7CA7" w:rsidRPr="0021347C" w:rsidRDefault="00CF7CA7" w:rsidP="004C71DF">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677C5F95" w14:textId="77777777" w:rsidR="00CF7CA7" w:rsidRPr="0021347C" w:rsidRDefault="00CF7CA7" w:rsidP="004C71DF">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96BD5D6" w14:textId="77777777" w:rsidR="00CF7CA7" w:rsidRPr="0021347C" w:rsidRDefault="00CF7CA7" w:rsidP="004C71DF">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28F72C24" w14:textId="77777777" w:rsidR="00CF7CA7" w:rsidRPr="0021347C" w:rsidRDefault="00CF7CA7" w:rsidP="004C71DF">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CF7CA7" w:rsidRPr="0021347C" w14:paraId="4FDBF7BF" w14:textId="77777777" w:rsidTr="00307D80">
        <w:tc>
          <w:tcPr>
            <w:tcW w:w="3862" w:type="dxa"/>
            <w:tcBorders>
              <w:top w:val="dotted" w:sz="6" w:space="0" w:color="auto"/>
              <w:left w:val="dotted" w:sz="6" w:space="0" w:color="auto"/>
              <w:bottom w:val="dotted" w:sz="6" w:space="0" w:color="auto"/>
              <w:right w:val="dotted" w:sz="6" w:space="0" w:color="auto"/>
            </w:tcBorders>
          </w:tcPr>
          <w:p w14:paraId="5D917AB6" w14:textId="374111E2" w:rsidR="00CF7CA7" w:rsidRPr="005F434E" w:rsidRDefault="00F72D82" w:rsidP="005F434E">
            <w:pPr>
              <w:pStyle w:val="ListParagraph"/>
              <w:widowControl w:val="0"/>
              <w:numPr>
                <w:ilvl w:val="0"/>
                <w:numId w:val="74"/>
              </w:numPr>
              <w:spacing w:before="40" w:after="40"/>
              <w:rPr>
                <w:rFonts w:ascii="Calibri" w:hAnsi="Calibri"/>
                <w:snapToGrid w:val="0"/>
                <w:sz w:val="22"/>
                <w:szCs w:val="22"/>
              </w:rPr>
            </w:pPr>
            <w:r w:rsidRPr="005F434E">
              <w:rPr>
                <w:rFonts w:ascii="Calibri" w:hAnsi="Calibri"/>
                <w:snapToGrid w:val="0"/>
                <w:sz w:val="22"/>
                <w:szCs w:val="22"/>
              </w:rPr>
              <w:t>Develop</w:t>
            </w:r>
            <w:r w:rsidR="003670D2" w:rsidRPr="005F434E">
              <w:rPr>
                <w:rFonts w:ascii="Calibri" w:hAnsi="Calibri"/>
                <w:snapToGrid w:val="0"/>
                <w:sz w:val="22"/>
                <w:szCs w:val="22"/>
              </w:rPr>
              <w:t xml:space="preserve"> a Taskforce Charter </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311D8092" w14:textId="77777777" w:rsidR="00CF7CA7" w:rsidRPr="0021347C" w:rsidRDefault="00CF7CA7" w:rsidP="004C71DF">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53DA1C75" w14:textId="77777777" w:rsidR="00CF7CA7" w:rsidRPr="0021347C" w:rsidRDefault="00CF7CA7" w:rsidP="004C71DF">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71828FEA" w14:textId="77777777" w:rsidR="00CF7CA7" w:rsidRPr="0021347C" w:rsidRDefault="00CF7CA7" w:rsidP="004C71DF">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8D7F4ED" w14:textId="77777777" w:rsidR="00CF7CA7" w:rsidRPr="0021347C" w:rsidRDefault="00CF7CA7" w:rsidP="004C71DF">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CF7CA7" w:rsidRPr="0021347C" w14:paraId="5341888D" w14:textId="77777777" w:rsidTr="00307D80">
        <w:tc>
          <w:tcPr>
            <w:tcW w:w="3862" w:type="dxa"/>
            <w:tcBorders>
              <w:top w:val="dotted" w:sz="6" w:space="0" w:color="auto"/>
              <w:left w:val="dotted" w:sz="6" w:space="0" w:color="auto"/>
              <w:bottom w:val="dotted" w:sz="6" w:space="0" w:color="auto"/>
              <w:right w:val="dotted" w:sz="6" w:space="0" w:color="auto"/>
            </w:tcBorders>
          </w:tcPr>
          <w:p w14:paraId="03A8012F" w14:textId="59F5E16D" w:rsidR="00CF7CA7" w:rsidRPr="005F434E" w:rsidRDefault="003670D2" w:rsidP="005F434E">
            <w:pPr>
              <w:pStyle w:val="ListParagraph"/>
              <w:widowControl w:val="0"/>
              <w:numPr>
                <w:ilvl w:val="0"/>
                <w:numId w:val="74"/>
              </w:numPr>
              <w:spacing w:before="40" w:after="40"/>
              <w:rPr>
                <w:rFonts w:ascii="Calibri" w:hAnsi="Calibri"/>
                <w:snapToGrid w:val="0"/>
                <w:sz w:val="22"/>
                <w:szCs w:val="22"/>
              </w:rPr>
            </w:pPr>
            <w:r w:rsidRPr="005F434E">
              <w:rPr>
                <w:rFonts w:ascii="Calibri" w:hAnsi="Calibri"/>
                <w:snapToGrid w:val="0"/>
                <w:sz w:val="22"/>
                <w:szCs w:val="22"/>
              </w:rPr>
              <w:t>Schedule and Hold Taskforce Meetings</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5F4229B6" w14:textId="77777777" w:rsidR="00CF7CA7" w:rsidRPr="0021347C" w:rsidRDefault="00CF7CA7" w:rsidP="004C71DF">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08470975" w14:textId="77777777" w:rsidR="00CF7CA7" w:rsidRPr="0021347C" w:rsidRDefault="00CF7CA7" w:rsidP="004C71DF">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84274EB" w14:textId="77777777" w:rsidR="00CF7CA7" w:rsidRPr="0021347C" w:rsidRDefault="00CF7CA7" w:rsidP="004C71DF">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188C23AE" w14:textId="77777777" w:rsidR="00CF7CA7" w:rsidRPr="0021347C" w:rsidRDefault="00CF7CA7" w:rsidP="004C71DF">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CF7CA7" w:rsidRPr="0021347C" w14:paraId="6FF9BEB1" w14:textId="77777777" w:rsidTr="00307D80">
        <w:tc>
          <w:tcPr>
            <w:tcW w:w="3862" w:type="dxa"/>
            <w:tcBorders>
              <w:top w:val="dotted" w:sz="6" w:space="0" w:color="auto"/>
              <w:left w:val="dotted" w:sz="6" w:space="0" w:color="auto"/>
              <w:bottom w:val="dotted" w:sz="6" w:space="0" w:color="auto"/>
              <w:right w:val="dotted" w:sz="6" w:space="0" w:color="auto"/>
            </w:tcBorders>
          </w:tcPr>
          <w:p w14:paraId="3A3D2635" w14:textId="255B0E2F" w:rsidR="00CF7CA7" w:rsidRPr="005F434E" w:rsidRDefault="007F1FB2" w:rsidP="005F434E">
            <w:pPr>
              <w:pStyle w:val="ListParagraph"/>
              <w:widowControl w:val="0"/>
              <w:numPr>
                <w:ilvl w:val="0"/>
                <w:numId w:val="74"/>
              </w:numPr>
              <w:spacing w:before="40" w:after="40"/>
              <w:rPr>
                <w:rFonts w:ascii="Calibri" w:hAnsi="Calibri"/>
                <w:snapToGrid w:val="0"/>
                <w:sz w:val="22"/>
                <w:szCs w:val="22"/>
              </w:rPr>
            </w:pPr>
            <w:r w:rsidRPr="005F434E">
              <w:rPr>
                <w:rFonts w:ascii="Calibri" w:hAnsi="Calibri"/>
                <w:snapToGrid w:val="0"/>
                <w:sz w:val="22"/>
                <w:szCs w:val="22"/>
              </w:rPr>
              <w:t>Track and Report Status</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56EF9D70" w14:textId="77777777" w:rsidR="00CF7CA7" w:rsidRPr="0021347C" w:rsidRDefault="00CF7CA7" w:rsidP="004C71DF">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4177B7E4" w14:textId="77777777" w:rsidR="00CF7CA7" w:rsidRPr="0021347C" w:rsidRDefault="00CF7CA7" w:rsidP="004C71DF">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8D67661" w14:textId="77777777" w:rsidR="00CF7CA7" w:rsidRPr="0021347C" w:rsidRDefault="00CF7CA7" w:rsidP="004C71DF">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68824D4" w14:textId="77777777" w:rsidR="00CF7CA7" w:rsidRPr="0021347C" w:rsidRDefault="00CF7CA7" w:rsidP="004C71DF">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7F1FB2" w:rsidRPr="0021347C" w14:paraId="237558C3" w14:textId="77777777" w:rsidTr="00307D80">
        <w:tc>
          <w:tcPr>
            <w:tcW w:w="3862" w:type="dxa"/>
            <w:tcBorders>
              <w:top w:val="dotted" w:sz="6" w:space="0" w:color="auto"/>
              <w:left w:val="dotted" w:sz="6" w:space="0" w:color="auto"/>
              <w:bottom w:val="dotted" w:sz="6" w:space="0" w:color="auto"/>
              <w:right w:val="dotted" w:sz="6" w:space="0" w:color="auto"/>
            </w:tcBorders>
          </w:tcPr>
          <w:p w14:paraId="54E2524F" w14:textId="0111547D" w:rsidR="007F1FB2" w:rsidRPr="005F434E" w:rsidRDefault="00BC0A16" w:rsidP="005F434E">
            <w:pPr>
              <w:pStyle w:val="ListParagraph"/>
              <w:widowControl w:val="0"/>
              <w:numPr>
                <w:ilvl w:val="0"/>
                <w:numId w:val="74"/>
              </w:numPr>
              <w:spacing w:before="40" w:after="40"/>
              <w:rPr>
                <w:rFonts w:ascii="Calibri" w:hAnsi="Calibri"/>
                <w:snapToGrid w:val="0"/>
                <w:sz w:val="22"/>
                <w:szCs w:val="22"/>
              </w:rPr>
            </w:pPr>
            <w:r w:rsidRPr="005F434E">
              <w:rPr>
                <w:rFonts w:ascii="Calibri" w:hAnsi="Calibri"/>
                <w:snapToGrid w:val="0"/>
                <w:sz w:val="22"/>
                <w:szCs w:val="22"/>
              </w:rPr>
              <w:t>Conduct Research as Directed by the Taskforce</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097C70E0" w14:textId="77777777" w:rsidR="007F1FB2" w:rsidRPr="0021347C" w:rsidRDefault="007F1FB2" w:rsidP="004C71DF">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0603027E" w14:textId="3C6F9B99" w:rsidR="007F1FB2" w:rsidRPr="0021347C" w:rsidRDefault="005F434E" w:rsidP="004C71DF">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3C834955" w14:textId="77777777" w:rsidR="007F1FB2" w:rsidRPr="0021347C" w:rsidRDefault="007F1FB2" w:rsidP="004C71DF">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13A10624" w14:textId="416EA4AB" w:rsidR="007F1FB2" w:rsidRPr="0021347C" w:rsidRDefault="005F434E" w:rsidP="004C71DF">
            <w:pPr>
              <w:widowControl w:val="0"/>
              <w:spacing w:before="40" w:after="40"/>
              <w:rPr>
                <w:rFonts w:ascii="Calibri" w:hAnsi="Calibri"/>
                <w:snapToGrid w:val="0"/>
                <w:sz w:val="22"/>
                <w:szCs w:val="22"/>
              </w:rPr>
            </w:pPr>
            <w:r>
              <w:rPr>
                <w:rFonts w:ascii="Calibri" w:hAnsi="Calibri"/>
                <w:snapToGrid w:val="0"/>
                <w:sz w:val="22"/>
                <w:szCs w:val="22"/>
              </w:rPr>
              <w:t>$</w:t>
            </w:r>
          </w:p>
        </w:tc>
      </w:tr>
      <w:tr w:rsidR="00BC0A16" w:rsidRPr="0021347C" w14:paraId="63345EDE" w14:textId="77777777" w:rsidTr="00307D80">
        <w:tc>
          <w:tcPr>
            <w:tcW w:w="3862" w:type="dxa"/>
            <w:tcBorders>
              <w:top w:val="dotted" w:sz="6" w:space="0" w:color="auto"/>
              <w:left w:val="dotted" w:sz="6" w:space="0" w:color="auto"/>
              <w:bottom w:val="dotted" w:sz="6" w:space="0" w:color="auto"/>
              <w:right w:val="dotted" w:sz="6" w:space="0" w:color="auto"/>
            </w:tcBorders>
          </w:tcPr>
          <w:p w14:paraId="5857CC52" w14:textId="0E8AF0E8" w:rsidR="00BC0A16" w:rsidRPr="005F434E" w:rsidRDefault="00BC0A16" w:rsidP="005F434E">
            <w:pPr>
              <w:pStyle w:val="ListParagraph"/>
              <w:widowControl w:val="0"/>
              <w:numPr>
                <w:ilvl w:val="0"/>
                <w:numId w:val="74"/>
              </w:numPr>
              <w:spacing w:before="40" w:after="40"/>
              <w:rPr>
                <w:rFonts w:ascii="Calibri" w:hAnsi="Calibri"/>
                <w:snapToGrid w:val="0"/>
                <w:sz w:val="22"/>
                <w:szCs w:val="22"/>
              </w:rPr>
            </w:pPr>
            <w:r w:rsidRPr="005F434E">
              <w:rPr>
                <w:rFonts w:ascii="Calibri" w:hAnsi="Calibri"/>
                <w:snapToGrid w:val="0"/>
                <w:sz w:val="22"/>
                <w:szCs w:val="22"/>
              </w:rPr>
              <w:t>Develop the Legislative Report</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3B465A61" w14:textId="77777777" w:rsidR="00BC0A16" w:rsidRPr="0021347C" w:rsidRDefault="00BC0A16" w:rsidP="004C71DF">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150606FE" w14:textId="20B1008B" w:rsidR="00BC0A16" w:rsidRPr="0021347C" w:rsidRDefault="005F434E" w:rsidP="004C71DF">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3470A41" w14:textId="77777777" w:rsidR="00BC0A16" w:rsidRPr="0021347C" w:rsidRDefault="00BC0A16" w:rsidP="004C71DF">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77611A21" w14:textId="4CB01B99" w:rsidR="00BC0A16" w:rsidRPr="0021347C" w:rsidRDefault="005F434E" w:rsidP="004C71DF">
            <w:pPr>
              <w:widowControl w:val="0"/>
              <w:spacing w:before="40" w:after="40"/>
              <w:rPr>
                <w:rFonts w:ascii="Calibri" w:hAnsi="Calibri"/>
                <w:snapToGrid w:val="0"/>
                <w:sz w:val="22"/>
                <w:szCs w:val="22"/>
              </w:rPr>
            </w:pPr>
            <w:r>
              <w:rPr>
                <w:rFonts w:ascii="Calibri" w:hAnsi="Calibri"/>
                <w:snapToGrid w:val="0"/>
                <w:sz w:val="22"/>
                <w:szCs w:val="22"/>
              </w:rPr>
              <w:t>$</w:t>
            </w:r>
          </w:p>
        </w:tc>
      </w:tr>
      <w:tr w:rsidR="00CF7CA7" w:rsidRPr="0021347C" w14:paraId="631D0809" w14:textId="77777777" w:rsidTr="004C71DF">
        <w:tc>
          <w:tcPr>
            <w:tcW w:w="3862" w:type="dxa"/>
            <w:tcBorders>
              <w:top w:val="dotted" w:sz="6" w:space="0" w:color="auto"/>
              <w:left w:val="dotted" w:sz="6" w:space="0" w:color="auto"/>
              <w:bottom w:val="dotted" w:sz="6" w:space="0" w:color="auto"/>
              <w:right w:val="dotted" w:sz="6" w:space="0" w:color="auto"/>
            </w:tcBorders>
            <w:shd w:val="clear" w:color="auto" w:fill="E0E0E0"/>
          </w:tcPr>
          <w:p w14:paraId="5B1578CC" w14:textId="77777777" w:rsidR="00CF7CA7" w:rsidRPr="0021347C" w:rsidRDefault="00CF7CA7" w:rsidP="004C71DF">
            <w:pPr>
              <w:widowControl w:val="0"/>
              <w:spacing w:before="40" w:after="40"/>
              <w:ind w:left="144"/>
              <w:rPr>
                <w:rFonts w:ascii="Calibri" w:hAnsi="Calibri"/>
                <w:snapToGrid w:val="0"/>
                <w:sz w:val="22"/>
                <w:szCs w:val="22"/>
              </w:rPr>
            </w:pPr>
          </w:p>
        </w:tc>
        <w:tc>
          <w:tcPr>
            <w:tcW w:w="2250" w:type="dxa"/>
            <w:tcBorders>
              <w:top w:val="dotted" w:sz="6" w:space="0" w:color="auto"/>
              <w:left w:val="dotted" w:sz="6" w:space="0" w:color="auto"/>
              <w:bottom w:val="dotted" w:sz="6" w:space="0" w:color="auto"/>
              <w:right w:val="dotted" w:sz="6" w:space="0" w:color="auto"/>
            </w:tcBorders>
            <w:shd w:val="clear" w:color="auto" w:fill="E0E0E0"/>
          </w:tcPr>
          <w:p w14:paraId="61C8048C" w14:textId="77777777" w:rsidR="00CF7CA7" w:rsidRPr="0021347C" w:rsidRDefault="00CF7CA7" w:rsidP="004C71DF">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E0E0E0"/>
          </w:tcPr>
          <w:p w14:paraId="516351EA" w14:textId="77777777" w:rsidR="00CF7CA7" w:rsidRPr="0021347C" w:rsidRDefault="00CF7CA7" w:rsidP="004C71DF">
            <w:pPr>
              <w:widowControl w:val="0"/>
              <w:spacing w:before="40" w:after="40"/>
              <w:rPr>
                <w:rFonts w:ascii="Calibri" w:hAnsi="Calibri"/>
                <w:snapToGrid w:val="0"/>
                <w:sz w:val="22"/>
                <w:szCs w:val="22"/>
              </w:rPr>
            </w:pPr>
          </w:p>
        </w:tc>
        <w:tc>
          <w:tcPr>
            <w:tcW w:w="1260" w:type="dxa"/>
            <w:tcBorders>
              <w:top w:val="dotted" w:sz="6" w:space="0" w:color="auto"/>
              <w:left w:val="dotted" w:sz="6" w:space="0" w:color="auto"/>
              <w:bottom w:val="dotted" w:sz="6" w:space="0" w:color="auto"/>
              <w:right w:val="dotted" w:sz="6" w:space="0" w:color="auto"/>
            </w:tcBorders>
            <w:shd w:val="clear" w:color="auto" w:fill="E0E0E0"/>
          </w:tcPr>
          <w:p w14:paraId="6A4A5CCA" w14:textId="77777777" w:rsidR="00CF7CA7" w:rsidRPr="0021347C" w:rsidRDefault="00CF7CA7" w:rsidP="004C71DF">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E0E0E0"/>
          </w:tcPr>
          <w:p w14:paraId="41D6A8F8" w14:textId="77777777" w:rsidR="00CF7CA7" w:rsidRPr="0021347C" w:rsidRDefault="00CF7CA7" w:rsidP="004C71DF">
            <w:pPr>
              <w:widowControl w:val="0"/>
              <w:spacing w:before="40" w:after="40"/>
              <w:rPr>
                <w:rFonts w:ascii="Calibri" w:hAnsi="Calibri"/>
                <w:b/>
                <w:bCs/>
                <w:snapToGrid w:val="0"/>
                <w:sz w:val="22"/>
                <w:szCs w:val="22"/>
              </w:rPr>
            </w:pPr>
          </w:p>
        </w:tc>
      </w:tr>
      <w:tr w:rsidR="00CF7CA7" w:rsidRPr="0021347C" w14:paraId="558DE4CC" w14:textId="77777777" w:rsidTr="004C71DF">
        <w:tc>
          <w:tcPr>
            <w:tcW w:w="8487" w:type="dxa"/>
            <w:gridSpan w:val="4"/>
            <w:tcBorders>
              <w:top w:val="dotted" w:sz="6" w:space="0" w:color="auto"/>
              <w:left w:val="dotted" w:sz="6" w:space="0" w:color="auto"/>
              <w:bottom w:val="dotted" w:sz="6" w:space="0" w:color="auto"/>
              <w:right w:val="dotted" w:sz="6" w:space="0" w:color="auto"/>
            </w:tcBorders>
            <w:hideMark/>
          </w:tcPr>
          <w:p w14:paraId="6BCA2838" w14:textId="77777777" w:rsidR="00CF7CA7" w:rsidRPr="0021347C" w:rsidRDefault="00CF7CA7" w:rsidP="004C71DF">
            <w:pPr>
              <w:widowControl w:val="0"/>
              <w:spacing w:before="240"/>
              <w:jc w:val="right"/>
              <w:rPr>
                <w:rFonts w:ascii="Calibri" w:hAnsi="Calibri"/>
                <w:snapToGrid w:val="0"/>
                <w:sz w:val="22"/>
                <w:szCs w:val="22"/>
              </w:rPr>
            </w:pPr>
            <w:r w:rsidRPr="0021347C">
              <w:rPr>
                <w:rFonts w:ascii="Calibri" w:hAnsi="Calibri"/>
                <w:b/>
                <w:bCs/>
                <w:sz w:val="22"/>
                <w:szCs w:val="22"/>
              </w:rPr>
              <w:t xml:space="preserve">Grand Total </w:t>
            </w:r>
          </w:p>
        </w:tc>
        <w:tc>
          <w:tcPr>
            <w:tcW w:w="1260" w:type="dxa"/>
            <w:tcBorders>
              <w:top w:val="dotted" w:sz="6" w:space="0" w:color="auto"/>
              <w:left w:val="single" w:sz="4" w:space="0" w:color="auto"/>
              <w:bottom w:val="dotted" w:sz="6" w:space="0" w:color="auto"/>
              <w:right w:val="dotted" w:sz="6" w:space="0" w:color="auto"/>
            </w:tcBorders>
            <w:hideMark/>
          </w:tcPr>
          <w:p w14:paraId="4575DC36" w14:textId="77777777" w:rsidR="00CF7CA7" w:rsidRPr="0021347C" w:rsidRDefault="00CF7CA7" w:rsidP="004C71DF">
            <w:pPr>
              <w:widowControl w:val="0"/>
              <w:spacing w:before="240"/>
              <w:rPr>
                <w:rFonts w:ascii="Calibri" w:hAnsi="Calibri"/>
                <w:b/>
                <w:bCs/>
                <w:snapToGrid w:val="0"/>
                <w:sz w:val="22"/>
                <w:szCs w:val="22"/>
              </w:rPr>
            </w:pPr>
            <w:r w:rsidRPr="0021347C">
              <w:rPr>
                <w:rFonts w:ascii="Calibri" w:hAnsi="Calibri"/>
                <w:b/>
                <w:bCs/>
                <w:snapToGrid w:val="0"/>
                <w:sz w:val="22"/>
                <w:szCs w:val="22"/>
              </w:rPr>
              <w:t>$</w:t>
            </w:r>
          </w:p>
        </w:tc>
      </w:tr>
    </w:tbl>
    <w:p w14:paraId="2B906900" w14:textId="77777777" w:rsidR="00BC31E8" w:rsidRPr="00FB76C8" w:rsidRDefault="00BC31E8" w:rsidP="004E7B3F">
      <w:pPr>
        <w:jc w:val="center"/>
        <w:rPr>
          <w:sz w:val="22"/>
          <w:szCs w:val="22"/>
        </w:rPr>
      </w:pPr>
    </w:p>
    <w:p w14:paraId="5E18F971" w14:textId="77777777" w:rsidR="004E7B3F" w:rsidRPr="00FB76C8" w:rsidRDefault="004E7B3F" w:rsidP="004E7B3F">
      <w:pPr>
        <w:jc w:val="center"/>
        <w:rPr>
          <w:color w:val="FF0000"/>
          <w:sz w:val="22"/>
          <w:szCs w:val="22"/>
        </w:rPr>
      </w:pPr>
    </w:p>
    <w:p w14:paraId="7F265916" w14:textId="77777777" w:rsidR="004E7B3F" w:rsidRDefault="004E7B3F" w:rsidP="004E7B3F">
      <w:pPr>
        <w:spacing w:before="120" w:after="60"/>
        <w:jc w:val="center"/>
        <w:rPr>
          <w:b/>
        </w:rPr>
      </w:pPr>
    </w:p>
    <w:p w14:paraId="7D34968D" w14:textId="77777777" w:rsidR="004E7B3F" w:rsidRDefault="004E7B3F" w:rsidP="004E7B3F">
      <w:pPr>
        <w:spacing w:before="60"/>
        <w:rPr>
          <w:b/>
          <w:sz w:val="22"/>
        </w:rPr>
      </w:pPr>
      <w:r>
        <w:rPr>
          <w:b/>
          <w:sz w:val="22"/>
        </w:rPr>
        <w:t xml:space="preserve"> </w:t>
      </w:r>
    </w:p>
    <w:p w14:paraId="65809F46" w14:textId="77777777" w:rsidR="004E7B3F" w:rsidRDefault="004E7B3F" w:rsidP="008C1225">
      <w:pPr>
        <w:pStyle w:val="Body1"/>
        <w:numPr>
          <w:ilvl w:val="0"/>
          <w:numId w:val="0"/>
        </w:numPr>
        <w:rPr>
          <w:b/>
          <w:sz w:val="28"/>
        </w:rPr>
      </w:pPr>
    </w:p>
    <w:p w14:paraId="55CEFD32" w14:textId="77777777" w:rsidR="004E7B3F" w:rsidRDefault="004E7B3F" w:rsidP="004E7B3F">
      <w:pPr>
        <w:sectPr w:rsidR="004E7B3F" w:rsidSect="0076709C">
          <w:headerReference w:type="default" r:id="rId28"/>
          <w:footerReference w:type="default" r:id="rId29"/>
          <w:pgSz w:w="12240" w:h="15840" w:code="1"/>
          <w:pgMar w:top="720" w:right="1440" w:bottom="720" w:left="1440" w:header="720" w:footer="720" w:gutter="0"/>
          <w:pgNumType w:start="1"/>
          <w:cols w:space="720"/>
        </w:sectPr>
      </w:pPr>
    </w:p>
    <w:p w14:paraId="00D44C65" w14:textId="77777777" w:rsidR="0012723B" w:rsidRPr="001C71AB" w:rsidRDefault="0012723B" w:rsidP="0012723B">
      <w:pPr>
        <w:tabs>
          <w:tab w:val="left" w:pos="0"/>
        </w:tabs>
        <w:jc w:val="center"/>
        <w:rPr>
          <w:b/>
          <w:sz w:val="28"/>
          <w:szCs w:val="28"/>
        </w:rPr>
      </w:pPr>
      <w:r w:rsidRPr="001C71AB">
        <w:rPr>
          <w:b/>
          <w:caps/>
          <w:sz w:val="28"/>
          <w:szCs w:val="28"/>
        </w:rPr>
        <w:lastRenderedPageBreak/>
        <w:t xml:space="preserve">Appendix </w:t>
      </w:r>
      <w:r w:rsidR="00140F34">
        <w:rPr>
          <w:b/>
          <w:caps/>
          <w:sz w:val="28"/>
          <w:szCs w:val="28"/>
        </w:rPr>
        <w:t>F</w:t>
      </w:r>
    </w:p>
    <w:p w14:paraId="6B838160" w14:textId="77777777" w:rsidR="00935EA5" w:rsidRPr="001C71AB" w:rsidRDefault="00935EA5" w:rsidP="00935EA5">
      <w:pPr>
        <w:jc w:val="center"/>
        <w:rPr>
          <w:b/>
          <w:bCs/>
          <w:sz w:val="28"/>
          <w:szCs w:val="28"/>
        </w:rPr>
      </w:pPr>
      <w:r w:rsidRPr="001C71AB">
        <w:rPr>
          <w:b/>
          <w:bCs/>
          <w:sz w:val="28"/>
          <w:szCs w:val="28"/>
        </w:rPr>
        <w:t>A Few Critical Things to Keep in Mind</w:t>
      </w:r>
    </w:p>
    <w:p w14:paraId="2F07330B" w14:textId="77777777" w:rsidR="00935EA5" w:rsidRPr="001C71AB" w:rsidRDefault="00935EA5" w:rsidP="00935EA5">
      <w:pPr>
        <w:pBdr>
          <w:bottom w:val="single" w:sz="4" w:space="1" w:color="auto"/>
        </w:pBdr>
        <w:jc w:val="center"/>
        <w:rPr>
          <w:b/>
          <w:bCs/>
          <w:sz w:val="28"/>
          <w:szCs w:val="28"/>
        </w:rPr>
      </w:pPr>
      <w:r w:rsidRPr="001C71AB">
        <w:rPr>
          <w:b/>
          <w:bCs/>
          <w:sz w:val="28"/>
          <w:szCs w:val="28"/>
        </w:rPr>
        <w:t>When Responding to an RFQQ for</w:t>
      </w:r>
    </w:p>
    <w:p w14:paraId="423DF30E" w14:textId="77777777" w:rsidR="00935EA5" w:rsidRPr="001C71AB" w:rsidRDefault="00935EA5" w:rsidP="00935EA5">
      <w:pPr>
        <w:pBdr>
          <w:bottom w:val="single" w:sz="4" w:space="1" w:color="auto"/>
        </w:pBdr>
        <w:jc w:val="center"/>
        <w:rPr>
          <w:b/>
          <w:bCs/>
          <w:sz w:val="28"/>
          <w:szCs w:val="28"/>
        </w:rPr>
      </w:pPr>
      <w:r w:rsidRPr="001C71AB">
        <w:rPr>
          <w:b/>
          <w:bCs/>
          <w:sz w:val="28"/>
          <w:szCs w:val="28"/>
        </w:rPr>
        <w:t>Consolidated Technology Services</w:t>
      </w:r>
    </w:p>
    <w:p w14:paraId="5DA2338E" w14:textId="77777777" w:rsidR="00935EA5" w:rsidRPr="00A82186" w:rsidRDefault="00935EA5" w:rsidP="00935EA5">
      <w:pPr>
        <w:pBdr>
          <w:bottom w:val="single" w:sz="4" w:space="1" w:color="auto"/>
        </w:pBdr>
        <w:jc w:val="center"/>
        <w:rPr>
          <w:bCs/>
          <w:i/>
        </w:rPr>
      </w:pPr>
    </w:p>
    <w:p w14:paraId="32A0B5C3" w14:textId="77777777" w:rsidR="00935EA5" w:rsidRPr="00A82186" w:rsidRDefault="00935EA5" w:rsidP="00935EA5">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p>
    <w:p w14:paraId="5A69D840" w14:textId="77777777" w:rsidR="00935EA5" w:rsidRDefault="00935EA5" w:rsidP="00935EA5">
      <w:pPr>
        <w:rPr>
          <w:sz w:val="22"/>
          <w:szCs w:val="22"/>
        </w:rPr>
      </w:pPr>
    </w:p>
    <w:p w14:paraId="2999E3FF" w14:textId="77777777" w:rsidR="00935EA5" w:rsidRDefault="00935EA5" w:rsidP="00935EA5">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0FCC71D3" w14:textId="77777777" w:rsidR="00935EA5" w:rsidRDefault="00935EA5" w:rsidP="00935EA5">
      <w:pPr>
        <w:rPr>
          <w:sz w:val="22"/>
          <w:szCs w:val="22"/>
        </w:rPr>
      </w:pPr>
    </w:p>
    <w:p w14:paraId="31376A5E" w14:textId="77777777" w:rsidR="00935EA5" w:rsidRDefault="00935EA5" w:rsidP="00935EA5">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RFQQ and is an excellent source of information for any questions you may have.</w:t>
      </w:r>
    </w:p>
    <w:p w14:paraId="35F87343" w14:textId="77777777" w:rsidR="00935EA5" w:rsidRDefault="00935EA5" w:rsidP="00935EA5">
      <w:pPr>
        <w:rPr>
          <w:sz w:val="22"/>
          <w:szCs w:val="22"/>
        </w:rPr>
      </w:pPr>
    </w:p>
    <w:p w14:paraId="176AA663" w14:textId="77777777" w:rsidR="00935EA5" w:rsidRDefault="00935EA5" w:rsidP="00935EA5">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RFQQ Coordinator by the due date listed in the Schedule of Events and view the answers given in the formal “addenda” issued for the RFQQ. All addenda issued for an RFQQ are posted on the State’s website and will include all questions asked and answered concerning the RFQQ.</w:t>
      </w:r>
    </w:p>
    <w:p w14:paraId="717DDDA8" w14:textId="77777777" w:rsidR="00935EA5" w:rsidRDefault="00935EA5" w:rsidP="00935EA5">
      <w:pPr>
        <w:ind w:left="2160" w:hanging="2160"/>
        <w:rPr>
          <w:sz w:val="22"/>
          <w:szCs w:val="22"/>
        </w:rPr>
      </w:pPr>
    </w:p>
    <w:p w14:paraId="04AD70FE" w14:textId="77777777" w:rsidR="00935EA5" w:rsidRPr="00191F05" w:rsidRDefault="00935EA5" w:rsidP="00935EA5">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RFQQ </w:t>
      </w:r>
      <w:r>
        <w:rPr>
          <w:sz w:val="22"/>
          <w:szCs w:val="22"/>
        </w:rPr>
        <w:t>when preparing your response. Provide point-by-point responses to all sections in a clear and concise manner. Make sure to address each subpart.</w:t>
      </w:r>
    </w:p>
    <w:p w14:paraId="0CD4769A" w14:textId="77777777" w:rsidR="00935EA5" w:rsidRDefault="00935EA5" w:rsidP="00935EA5">
      <w:pPr>
        <w:ind w:left="2160" w:hanging="2160"/>
        <w:rPr>
          <w:sz w:val="22"/>
          <w:szCs w:val="22"/>
        </w:rPr>
      </w:pPr>
    </w:p>
    <w:p w14:paraId="4DD69982" w14:textId="77777777" w:rsidR="00935EA5" w:rsidRDefault="00935EA5" w:rsidP="00935EA5">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3CCBE678" w14:textId="77777777" w:rsidR="00935EA5" w:rsidRDefault="00935EA5" w:rsidP="00935EA5">
      <w:pPr>
        <w:rPr>
          <w:sz w:val="22"/>
          <w:szCs w:val="22"/>
        </w:rPr>
      </w:pPr>
    </w:p>
    <w:p w14:paraId="7555660D" w14:textId="77777777" w:rsidR="00935EA5" w:rsidRDefault="00935EA5" w:rsidP="00935EA5">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RFQQ addenda. </w:t>
      </w:r>
      <w:r>
        <w:rPr>
          <w:bCs/>
          <w:sz w:val="22"/>
          <w:szCs w:val="22"/>
        </w:rPr>
        <w:t>Before submitting your response, check the State’s</w:t>
      </w:r>
      <w:r>
        <w:rPr>
          <w:sz w:val="22"/>
          <w:szCs w:val="22"/>
        </w:rPr>
        <w:t xml:space="preserve"> website at </w:t>
      </w:r>
      <w:hyperlink r:id="rId30" w:history="1">
        <w:r w:rsidR="0069016A" w:rsidRPr="00331485">
          <w:rPr>
            <w:rStyle w:val="Hyperlink"/>
          </w:rPr>
          <w:t>http://cts.wa.gov/procurement/procurement.aspx</w:t>
        </w:r>
      </w:hyperlink>
      <w:r w:rsidR="0069016A">
        <w:t xml:space="preserve"> </w:t>
      </w:r>
      <w:r>
        <w:rPr>
          <w:sz w:val="22"/>
          <w:szCs w:val="22"/>
        </w:rPr>
        <w:t>to see whether any addenda were issued for the RFQQ.</w:t>
      </w:r>
    </w:p>
    <w:p w14:paraId="68390678" w14:textId="77777777" w:rsidR="00935EA5" w:rsidRDefault="00935EA5" w:rsidP="00935EA5">
      <w:pPr>
        <w:ind w:left="2160" w:hanging="2160"/>
        <w:rPr>
          <w:sz w:val="22"/>
          <w:szCs w:val="22"/>
        </w:rPr>
      </w:pPr>
    </w:p>
    <w:p w14:paraId="6EBA0C46" w14:textId="77777777" w:rsidR="00935EA5" w:rsidRDefault="00935EA5" w:rsidP="00935EA5">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Review and read the RFQQ document again</w:t>
      </w:r>
      <w:r>
        <w:rPr>
          <w:sz w:val="22"/>
          <w:szCs w:val="22"/>
        </w:rPr>
        <w:t xml:space="preserve"> to make sure that you have addressed all requirements and have followed all of the instructions. Once you have done that, read the RF</w:t>
      </w:r>
      <w:r w:rsidR="0069016A">
        <w:rPr>
          <w:sz w:val="22"/>
          <w:szCs w:val="22"/>
        </w:rPr>
        <w:t>QQ</w:t>
      </w:r>
      <w:r>
        <w:rPr>
          <w:sz w:val="22"/>
          <w:szCs w:val="22"/>
        </w:rPr>
        <w:t xml:space="preserve"> document again. </w:t>
      </w:r>
    </w:p>
    <w:p w14:paraId="7275BBBC" w14:textId="77777777" w:rsidR="00935EA5" w:rsidRDefault="00935EA5" w:rsidP="00935EA5">
      <w:pPr>
        <w:tabs>
          <w:tab w:val="left" w:pos="720"/>
        </w:tabs>
        <w:ind w:left="2160" w:hanging="2160"/>
        <w:rPr>
          <w:b/>
          <w:sz w:val="22"/>
          <w:szCs w:val="22"/>
        </w:rPr>
      </w:pPr>
    </w:p>
    <w:p w14:paraId="29B00120" w14:textId="77777777" w:rsidR="00935EA5" w:rsidRDefault="00935EA5" w:rsidP="00935EA5">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Note all the dates and times listed in the Schedule of Events and within the document, and be sure to submit all required items on time. Late proposal responses are never accepted.</w:t>
      </w:r>
    </w:p>
    <w:p w14:paraId="6027FCC5" w14:textId="77777777" w:rsidR="00935EA5" w:rsidRDefault="00935EA5" w:rsidP="00935EA5">
      <w:pPr>
        <w:tabs>
          <w:tab w:val="left" w:pos="720"/>
        </w:tabs>
        <w:ind w:left="2160" w:hanging="2160"/>
        <w:rPr>
          <w:sz w:val="22"/>
          <w:szCs w:val="22"/>
        </w:rPr>
      </w:pPr>
    </w:p>
    <w:p w14:paraId="7918EABA" w14:textId="77777777" w:rsidR="00935EA5" w:rsidRPr="0097743D" w:rsidRDefault="00935EA5" w:rsidP="00935EA5">
      <w:pPr>
        <w:tabs>
          <w:tab w:val="left" w:pos="720"/>
        </w:tabs>
        <w:ind w:left="2160" w:hanging="2160"/>
        <w:rPr>
          <w:i/>
          <w:sz w:val="22"/>
          <w:szCs w:val="22"/>
        </w:rPr>
      </w:pPr>
      <w:r>
        <w:rPr>
          <w:sz w:val="22"/>
          <w:szCs w:val="22"/>
        </w:rPr>
        <w:lastRenderedPageBreak/>
        <w:t xml:space="preserve">9.        ______  </w:t>
      </w:r>
      <w:r>
        <w:rPr>
          <w:sz w:val="22"/>
          <w:szCs w:val="22"/>
        </w:rPr>
        <w:tab/>
      </w:r>
      <w:r>
        <w:rPr>
          <w:b/>
          <w:sz w:val="22"/>
          <w:szCs w:val="22"/>
        </w:rPr>
        <w:t xml:space="preserve">Address each mandatory/mandatory scored item. </w:t>
      </w:r>
      <w:r>
        <w:rPr>
          <w:sz w:val="22"/>
          <w:szCs w:val="22"/>
        </w:rPr>
        <w:t xml:space="preserve"> Any time you see an “M” or “MS”- make sure to respond, even in the financial sections. For Mandatory items, </w:t>
      </w:r>
      <w:r w:rsidRPr="0097743D">
        <w:rPr>
          <w:i/>
          <w:sz w:val="22"/>
          <w:szCs w:val="22"/>
        </w:rPr>
        <w:t>A statement, “(Vendor Name) has read, understands, and fully complies with this requirement” is acceptable.</w:t>
      </w:r>
    </w:p>
    <w:p w14:paraId="4BF1E79E" w14:textId="77777777" w:rsidR="00935EA5" w:rsidRDefault="00935EA5" w:rsidP="00935EA5"/>
    <w:p w14:paraId="1A4F7097" w14:textId="77777777" w:rsidR="00935EA5" w:rsidRDefault="00935EA5" w:rsidP="00935EA5">
      <w:pPr>
        <w:spacing w:before="60"/>
        <w:ind w:left="1080"/>
        <w:rPr>
          <w:i/>
          <w:iCs/>
          <w:sz w:val="22"/>
        </w:rPr>
      </w:pPr>
    </w:p>
    <w:p w14:paraId="749F22AD" w14:textId="77777777" w:rsidR="00935EA5" w:rsidRDefault="00935EA5" w:rsidP="00935EA5">
      <w:pPr>
        <w:spacing w:before="120"/>
        <w:ind w:left="720"/>
      </w:pPr>
    </w:p>
    <w:p w14:paraId="51FB61C3" w14:textId="77777777" w:rsidR="00AC1874" w:rsidRDefault="008B01EE">
      <w:pPr>
        <w:rPr>
          <w:b/>
        </w:rPr>
        <w:sectPr w:rsidR="00AC1874">
          <w:headerReference w:type="default" r:id="rId31"/>
          <w:footerReference w:type="default" r:id="rId32"/>
          <w:pgSz w:w="12240" w:h="15840" w:code="1"/>
          <w:pgMar w:top="720" w:right="1440" w:bottom="720" w:left="1440" w:header="720" w:footer="720" w:gutter="0"/>
          <w:pgNumType w:start="1"/>
          <w:cols w:space="720"/>
        </w:sectPr>
      </w:pPr>
      <w:r>
        <w:rPr>
          <w:b/>
        </w:rPr>
        <w:br w:type="page"/>
      </w:r>
    </w:p>
    <w:p w14:paraId="33E258BF" w14:textId="77777777" w:rsidR="00E933D5" w:rsidRPr="001C71AB" w:rsidRDefault="004A0735" w:rsidP="00E933D5">
      <w:pPr>
        <w:spacing w:after="60"/>
        <w:jc w:val="center"/>
        <w:rPr>
          <w:b/>
          <w:sz w:val="28"/>
          <w:szCs w:val="28"/>
        </w:rPr>
      </w:pPr>
      <w:r w:rsidRPr="001C71AB">
        <w:rPr>
          <w:b/>
          <w:sz w:val="28"/>
          <w:szCs w:val="28"/>
        </w:rPr>
        <w:lastRenderedPageBreak/>
        <w:t xml:space="preserve">APPENDIX </w:t>
      </w:r>
      <w:r w:rsidR="00140F34">
        <w:rPr>
          <w:b/>
          <w:sz w:val="28"/>
          <w:szCs w:val="28"/>
        </w:rPr>
        <w:t>G</w:t>
      </w:r>
    </w:p>
    <w:p w14:paraId="0D73683D" w14:textId="77777777" w:rsidR="00E933D5" w:rsidRPr="001C71AB" w:rsidRDefault="00E933D5" w:rsidP="00E933D5">
      <w:pPr>
        <w:spacing w:after="60"/>
        <w:jc w:val="center"/>
        <w:rPr>
          <w:b/>
          <w:sz w:val="28"/>
          <w:szCs w:val="28"/>
        </w:rPr>
      </w:pPr>
      <w:r w:rsidRPr="001C71AB">
        <w:rPr>
          <w:b/>
          <w:sz w:val="28"/>
          <w:szCs w:val="28"/>
        </w:rPr>
        <w:t>Use of CTS Networks</w:t>
      </w:r>
    </w:p>
    <w:p w14:paraId="1F729F43" w14:textId="77777777" w:rsidR="00E933D5" w:rsidRDefault="00E933D5" w:rsidP="00E933D5"/>
    <w:p w14:paraId="0B54A289" w14:textId="77777777" w:rsidR="00E933D5" w:rsidRPr="001C71AB" w:rsidRDefault="00E933D5" w:rsidP="00E933D5">
      <w:pPr>
        <w:rPr>
          <w:sz w:val="22"/>
          <w:szCs w:val="22"/>
        </w:rPr>
      </w:pPr>
      <w:r w:rsidRPr="001C71AB">
        <w:rPr>
          <w:sz w:val="22"/>
          <w:szCs w:val="22"/>
        </w:rPr>
        <w:t>The performance of this Contract involves the use of Washington State Computer Systems. For the purposes of this Contract, Washington State Computer System means all physical and logical components, computer networks consisting of cabling and network electronics as well as general or specific computers, software, and other IT-based resources provided, or used by Consolidated Technology Services.</w:t>
      </w:r>
    </w:p>
    <w:p w14:paraId="48EC2967" w14:textId="77777777" w:rsidR="00E933D5" w:rsidRPr="001C71AB" w:rsidRDefault="00E933D5" w:rsidP="00E933D5">
      <w:pPr>
        <w:rPr>
          <w:sz w:val="22"/>
          <w:szCs w:val="22"/>
        </w:rPr>
      </w:pPr>
    </w:p>
    <w:p w14:paraId="26FD20C6" w14:textId="77777777" w:rsidR="00E933D5" w:rsidRPr="001C71AB" w:rsidRDefault="00E933D5" w:rsidP="00E933D5">
      <w:pPr>
        <w:rPr>
          <w:sz w:val="22"/>
          <w:szCs w:val="22"/>
        </w:rPr>
      </w:pPr>
      <w:r w:rsidRPr="001C71AB">
        <w:rPr>
          <w:sz w:val="22"/>
          <w:szCs w:val="22"/>
        </w:rPr>
        <w:t xml:space="preserve">Washington State Computer Systems are provided for the processing of official state Government information only. All data contained on Washington State Computer System is owned by the Washington State, may be monitored, intercepted, recorded, read, copied, or captured in any manner and disclosed in any manner, by authorized personnel. There is no right to privacy in a Washington State Computer System. System personnel may give to law enforcement officials any potential evidence of crime found on Washington State Computer System. </w:t>
      </w:r>
    </w:p>
    <w:p w14:paraId="57DF02ED" w14:textId="77777777" w:rsidR="00E933D5" w:rsidRPr="001C71AB" w:rsidRDefault="00E933D5" w:rsidP="00E933D5">
      <w:pPr>
        <w:rPr>
          <w:sz w:val="22"/>
          <w:szCs w:val="22"/>
        </w:rPr>
      </w:pPr>
    </w:p>
    <w:p w14:paraId="21802461" w14:textId="77777777" w:rsidR="00E933D5" w:rsidRPr="001C71AB" w:rsidRDefault="00E933D5" w:rsidP="00E933D5">
      <w:pPr>
        <w:rPr>
          <w:sz w:val="22"/>
          <w:szCs w:val="22"/>
        </w:rPr>
      </w:pPr>
      <w:r w:rsidRPr="001C71AB">
        <w:rPr>
          <w:sz w:val="22"/>
          <w:szCs w:val="22"/>
        </w:rPr>
        <w:t xml:space="preserve">Users of Washington State Computer System shall protect the computer systems in accordance with </w:t>
      </w:r>
      <w:r w:rsidR="00792594">
        <w:rPr>
          <w:sz w:val="22"/>
          <w:szCs w:val="22"/>
        </w:rPr>
        <w:t xml:space="preserve">statewide technology </w:t>
      </w:r>
      <w:r w:rsidRPr="001C71AB">
        <w:rPr>
          <w:sz w:val="22"/>
          <w:szCs w:val="22"/>
        </w:rPr>
        <w:t xml:space="preserve">Security </w:t>
      </w:r>
      <w:r w:rsidR="00792594">
        <w:rPr>
          <w:sz w:val="22"/>
          <w:szCs w:val="22"/>
        </w:rPr>
        <w:t xml:space="preserve">Policy and </w:t>
      </w:r>
      <w:r w:rsidRPr="001C71AB">
        <w:rPr>
          <w:sz w:val="22"/>
          <w:szCs w:val="22"/>
        </w:rPr>
        <w:t xml:space="preserve">Standards. Such protection may include, but is not limited to, using and safeguarding passwords, using anti-virus software and keeping such software, as well as the operating system and application security patches, up to date. </w:t>
      </w:r>
    </w:p>
    <w:p w14:paraId="4C004E64" w14:textId="77777777" w:rsidR="00E933D5" w:rsidRPr="001C71AB" w:rsidRDefault="00E933D5" w:rsidP="00E933D5">
      <w:pPr>
        <w:rPr>
          <w:sz w:val="22"/>
          <w:szCs w:val="22"/>
        </w:rPr>
      </w:pPr>
    </w:p>
    <w:p w14:paraId="42CC3229" w14:textId="77777777" w:rsidR="00E933D5" w:rsidRPr="001C71AB" w:rsidRDefault="00E933D5" w:rsidP="00E933D5">
      <w:pPr>
        <w:rPr>
          <w:sz w:val="22"/>
          <w:szCs w:val="22"/>
        </w:rPr>
      </w:pPr>
      <w:r w:rsidRPr="001C71AB">
        <w:rPr>
          <w:sz w:val="22"/>
          <w:szCs w:val="22"/>
        </w:rPr>
        <w:t xml:space="preserve">Washington State Computer Systems shall not be used for any purpose that is unauthorized, unlawful, prohibited by the terms of this Contract, or for use unrelated to the fulfillment of your duties under this Contract. The following list of misuse of a Washington State Computer System is not exhaustive but is provided for explanatory purposes. </w:t>
      </w:r>
    </w:p>
    <w:p w14:paraId="2EAD34F3" w14:textId="77777777" w:rsidR="00E933D5" w:rsidRPr="001C71AB" w:rsidRDefault="00E933D5" w:rsidP="00E933D5">
      <w:pPr>
        <w:rPr>
          <w:sz w:val="22"/>
          <w:szCs w:val="22"/>
        </w:rPr>
      </w:pPr>
    </w:p>
    <w:p w14:paraId="45D510E3" w14:textId="77777777" w:rsidR="00E933D5" w:rsidRPr="001C71AB" w:rsidRDefault="00E933D5" w:rsidP="00E933D5">
      <w:pPr>
        <w:rPr>
          <w:sz w:val="22"/>
          <w:szCs w:val="22"/>
        </w:rPr>
      </w:pPr>
      <w:r w:rsidRPr="001C71AB">
        <w:rPr>
          <w:sz w:val="22"/>
          <w:szCs w:val="22"/>
        </w:rPr>
        <w:t>As a user of a Washington State Computer System, you agree that you shall not:</w:t>
      </w:r>
    </w:p>
    <w:p w14:paraId="19F5C0AA" w14:textId="77777777" w:rsidR="00E933D5" w:rsidRPr="001C71AB" w:rsidRDefault="00E933D5" w:rsidP="00E933D5">
      <w:pPr>
        <w:rPr>
          <w:sz w:val="22"/>
          <w:szCs w:val="22"/>
        </w:rPr>
      </w:pPr>
    </w:p>
    <w:p w14:paraId="03ECF854" w14:textId="77777777" w:rsidR="00E933D5" w:rsidRPr="001C71AB" w:rsidRDefault="00E933D5" w:rsidP="004E7B3F">
      <w:pPr>
        <w:numPr>
          <w:ilvl w:val="0"/>
          <w:numId w:val="11"/>
        </w:numPr>
        <w:spacing w:after="200" w:line="276" w:lineRule="auto"/>
        <w:rPr>
          <w:sz w:val="22"/>
          <w:szCs w:val="22"/>
        </w:rPr>
      </w:pPr>
      <w:r w:rsidRPr="001C71AB">
        <w:rPr>
          <w:sz w:val="22"/>
          <w:szCs w:val="22"/>
        </w:rPr>
        <w:t>Publish, post, upload, distribute, disseminate or otherwise transmit any material or information that is inappropriate, vulgar, profane, obscene, indecent, harmful, hateful, threatening, abusive, racially, ethnically or otherwise objectionable, defamatory, libelous, unlawful or invasive of another’s privacy.</w:t>
      </w:r>
    </w:p>
    <w:p w14:paraId="34FF5554" w14:textId="77777777" w:rsidR="00E933D5" w:rsidRPr="001C71AB" w:rsidRDefault="00E933D5" w:rsidP="004E7B3F">
      <w:pPr>
        <w:numPr>
          <w:ilvl w:val="0"/>
          <w:numId w:val="11"/>
        </w:numPr>
        <w:spacing w:after="200" w:line="276" w:lineRule="auto"/>
        <w:rPr>
          <w:sz w:val="22"/>
          <w:szCs w:val="22"/>
        </w:rPr>
      </w:pPr>
      <w:r w:rsidRPr="001C71AB">
        <w:rPr>
          <w:sz w:val="22"/>
          <w:szCs w:val="22"/>
        </w:rPr>
        <w:t>Impersonate any person or entity or falsely state or otherwise misrepresent your affiliation with a person or entity, including but not limited to, an Agency or Washington State official.</w:t>
      </w:r>
    </w:p>
    <w:p w14:paraId="427954CD" w14:textId="77777777" w:rsidR="00E933D5" w:rsidRPr="001C71AB" w:rsidRDefault="00E933D5" w:rsidP="004E7B3F">
      <w:pPr>
        <w:numPr>
          <w:ilvl w:val="0"/>
          <w:numId w:val="11"/>
        </w:numPr>
        <w:spacing w:after="200" w:line="276" w:lineRule="auto"/>
        <w:rPr>
          <w:sz w:val="22"/>
          <w:szCs w:val="22"/>
        </w:rPr>
      </w:pPr>
      <w:r w:rsidRPr="001C71AB">
        <w:rPr>
          <w:sz w:val="22"/>
          <w:szCs w:val="22"/>
        </w:rPr>
        <w:t>Collect or store personal data about other users.</w:t>
      </w:r>
    </w:p>
    <w:p w14:paraId="43B71BC8" w14:textId="77777777" w:rsidR="00E933D5" w:rsidRPr="001C71AB" w:rsidRDefault="00E933D5" w:rsidP="004E7B3F">
      <w:pPr>
        <w:numPr>
          <w:ilvl w:val="0"/>
          <w:numId w:val="11"/>
        </w:numPr>
        <w:spacing w:after="200" w:line="276" w:lineRule="auto"/>
        <w:rPr>
          <w:sz w:val="22"/>
          <w:szCs w:val="22"/>
        </w:rPr>
      </w:pPr>
      <w:r w:rsidRPr="001C71AB">
        <w:rPr>
          <w:sz w:val="22"/>
          <w:szCs w:val="22"/>
        </w:rPr>
        <w:t>Publish, post, upload, distribute, disseminate or otherwise transmit any unsolicited or unauthorized advertising, promotional materials, junk mail, bulk email, spam, chain letters, pyramid schemes, or any other form of solicitation.</w:t>
      </w:r>
    </w:p>
    <w:p w14:paraId="62B1A34B" w14:textId="77777777" w:rsidR="00E933D5" w:rsidRPr="001C71AB" w:rsidRDefault="00E933D5" w:rsidP="004E7B3F">
      <w:pPr>
        <w:numPr>
          <w:ilvl w:val="0"/>
          <w:numId w:val="11"/>
        </w:numPr>
        <w:spacing w:after="200" w:line="276" w:lineRule="auto"/>
        <w:rPr>
          <w:sz w:val="22"/>
          <w:szCs w:val="22"/>
        </w:rPr>
      </w:pPr>
      <w:r w:rsidRPr="001C71AB">
        <w:rPr>
          <w:sz w:val="22"/>
          <w:szCs w:val="22"/>
        </w:rPr>
        <w:t>Publish, post, upload, distribute, disseminate or otherwise transmit files that contain viruses, Trojan horses, worms, time bombs, cancelbots, corrupted files or any other similar software or programs that may interrupt, damage, destroy or limit the functionality of any computer software, hardware, telecommunications equipment or property of another.</w:t>
      </w:r>
    </w:p>
    <w:p w14:paraId="53D253B4" w14:textId="77777777" w:rsidR="00E933D5" w:rsidRPr="001C71AB" w:rsidRDefault="00E933D5" w:rsidP="004E7B3F">
      <w:pPr>
        <w:numPr>
          <w:ilvl w:val="0"/>
          <w:numId w:val="11"/>
        </w:numPr>
        <w:spacing w:after="200" w:line="276" w:lineRule="auto"/>
        <w:rPr>
          <w:sz w:val="22"/>
          <w:szCs w:val="22"/>
        </w:rPr>
      </w:pPr>
      <w:r w:rsidRPr="001C71AB">
        <w:rPr>
          <w:sz w:val="22"/>
          <w:szCs w:val="22"/>
        </w:rPr>
        <w:lastRenderedPageBreak/>
        <w:t>Publish, post, upload, distribute, disseminate or otherwise transmit any material or information that you do not have a right to transmit under any law or under contractual, employment or fiduciary relationships.</w:t>
      </w:r>
    </w:p>
    <w:p w14:paraId="46E209F7" w14:textId="77777777" w:rsidR="00E933D5" w:rsidRPr="001C71AB" w:rsidRDefault="00E933D5" w:rsidP="004E7B3F">
      <w:pPr>
        <w:numPr>
          <w:ilvl w:val="0"/>
          <w:numId w:val="11"/>
        </w:numPr>
        <w:spacing w:after="200" w:line="276" w:lineRule="auto"/>
        <w:rPr>
          <w:sz w:val="22"/>
          <w:szCs w:val="22"/>
        </w:rPr>
      </w:pPr>
      <w:r w:rsidRPr="001C71AB">
        <w:rPr>
          <w:sz w:val="22"/>
          <w:szCs w:val="22"/>
        </w:rPr>
        <w:t>Publish, post, upload, distribute, disseminate or otherwise transmit any images, photographs, software or other material or information that infringes any copyright, trademark, patent, trade secret or other proprietary right of another.</w:t>
      </w:r>
    </w:p>
    <w:p w14:paraId="68A51FF2" w14:textId="77777777" w:rsidR="00E933D5" w:rsidRPr="001C71AB" w:rsidRDefault="00E933D5" w:rsidP="004E7B3F">
      <w:pPr>
        <w:numPr>
          <w:ilvl w:val="0"/>
          <w:numId w:val="11"/>
        </w:numPr>
        <w:spacing w:after="200" w:line="276" w:lineRule="auto"/>
        <w:rPr>
          <w:sz w:val="22"/>
          <w:szCs w:val="22"/>
        </w:rPr>
      </w:pPr>
      <w:r w:rsidRPr="001C71AB">
        <w:rPr>
          <w:sz w:val="22"/>
          <w:szCs w:val="22"/>
        </w:rPr>
        <w:t>Interfere with or disrupt the services or the servers or networks connected to the services or disobey any requirements, procedures, policies or regulations of the networks connected to the service, including without limitation, engaging in unauthorized computer or network trespass, obstructing or bypassing computer identification procedures or scanning or probing another computer.</w:t>
      </w:r>
    </w:p>
    <w:p w14:paraId="21C7713D" w14:textId="77777777" w:rsidR="00E933D5" w:rsidRPr="001C71AB" w:rsidRDefault="00E933D5" w:rsidP="004E7B3F">
      <w:pPr>
        <w:numPr>
          <w:ilvl w:val="0"/>
          <w:numId w:val="11"/>
        </w:numPr>
        <w:spacing w:after="200" w:line="276" w:lineRule="auto"/>
        <w:rPr>
          <w:sz w:val="22"/>
          <w:szCs w:val="22"/>
        </w:rPr>
      </w:pPr>
      <w:r w:rsidRPr="001C71AB">
        <w:rPr>
          <w:sz w:val="22"/>
          <w:szCs w:val="22"/>
        </w:rPr>
        <w:t>Damage, disable, overburden or impair any services or any network connected to the Services or interfere with any other party’s use and enjoyment of the services.</w:t>
      </w:r>
    </w:p>
    <w:p w14:paraId="7B500155" w14:textId="77777777" w:rsidR="00E933D5" w:rsidRPr="001C71AB" w:rsidRDefault="00E933D5" w:rsidP="004E7B3F">
      <w:pPr>
        <w:numPr>
          <w:ilvl w:val="0"/>
          <w:numId w:val="11"/>
        </w:numPr>
        <w:spacing w:after="200" w:line="276" w:lineRule="auto"/>
        <w:rPr>
          <w:sz w:val="22"/>
          <w:szCs w:val="22"/>
        </w:rPr>
      </w:pPr>
      <w:r w:rsidRPr="001C71AB">
        <w:rPr>
          <w:sz w:val="22"/>
          <w:szCs w:val="22"/>
        </w:rPr>
        <w:t>Gain unauthorized access to any services, other accounts, computer systems or networks connected to any services through hacking, password mining or any other means.</w:t>
      </w:r>
    </w:p>
    <w:p w14:paraId="4750015B" w14:textId="77777777" w:rsidR="00E933D5" w:rsidRPr="001C71AB" w:rsidRDefault="00E933D5" w:rsidP="004E7B3F">
      <w:pPr>
        <w:numPr>
          <w:ilvl w:val="0"/>
          <w:numId w:val="11"/>
        </w:numPr>
        <w:spacing w:after="200" w:line="276" w:lineRule="auto"/>
        <w:rPr>
          <w:sz w:val="22"/>
          <w:szCs w:val="22"/>
        </w:rPr>
      </w:pPr>
      <w:r w:rsidRPr="001C71AB">
        <w:rPr>
          <w:sz w:val="22"/>
          <w:szCs w:val="22"/>
        </w:rPr>
        <w:t xml:space="preserve">Provide or attempting to provide access or use of the service, servers or system to any entity not previously authorized in writing by DIS. </w:t>
      </w:r>
    </w:p>
    <w:p w14:paraId="6350D40D" w14:textId="77777777" w:rsidR="00E933D5" w:rsidRPr="001C71AB" w:rsidRDefault="00E933D5" w:rsidP="004E7B3F">
      <w:pPr>
        <w:numPr>
          <w:ilvl w:val="0"/>
          <w:numId w:val="11"/>
        </w:numPr>
        <w:spacing w:after="200" w:line="276" w:lineRule="auto"/>
        <w:rPr>
          <w:sz w:val="22"/>
          <w:szCs w:val="22"/>
        </w:rPr>
      </w:pPr>
      <w:r w:rsidRPr="001C71AB">
        <w:rPr>
          <w:sz w:val="22"/>
          <w:szCs w:val="22"/>
        </w:rPr>
        <w:t>Obtain or attempt to obtain any materials or information through any means not intentionally made available through the services.</w:t>
      </w:r>
    </w:p>
    <w:p w14:paraId="53BE2050" w14:textId="77777777" w:rsidR="00A157E6" w:rsidRDefault="00E933D5" w:rsidP="001C71AB">
      <w:pPr>
        <w:numPr>
          <w:ilvl w:val="0"/>
          <w:numId w:val="11"/>
        </w:numPr>
        <w:tabs>
          <w:tab w:val="clear" w:pos="1080"/>
        </w:tabs>
        <w:spacing w:after="200" w:line="276" w:lineRule="auto"/>
        <w:ind w:hanging="90"/>
        <w:sectPr w:rsidR="00A157E6" w:rsidSect="007B14AE">
          <w:footerReference w:type="first" r:id="rId33"/>
          <w:pgSz w:w="12240" w:h="15840" w:code="1"/>
          <w:pgMar w:top="1152" w:right="1440" w:bottom="1152" w:left="1440" w:header="720" w:footer="475" w:gutter="0"/>
          <w:paperSrc w:first="15" w:other="15"/>
          <w:pgNumType w:start="1"/>
          <w:cols w:space="720"/>
          <w:noEndnote/>
          <w:titlePg/>
        </w:sectPr>
      </w:pPr>
      <w:r w:rsidRPr="001C71AB">
        <w:rPr>
          <w:sz w:val="22"/>
          <w:szCs w:val="22"/>
        </w:rPr>
        <w:t>Access or attempt to access the Network after termination</w:t>
      </w:r>
      <w:r w:rsidR="001C71AB">
        <w:rPr>
          <w:sz w:val="22"/>
          <w:szCs w:val="22"/>
        </w:rPr>
        <w:t xml:space="preserve"> or expiration of this Contract</w:t>
      </w:r>
    </w:p>
    <w:p w14:paraId="3FEA8CA2" w14:textId="77777777" w:rsidR="004E4625" w:rsidRPr="00084B2A" w:rsidRDefault="004E4625" w:rsidP="001C71AB">
      <w:pPr>
        <w:spacing w:after="60"/>
      </w:pPr>
    </w:p>
    <w:sectPr w:rsidR="004E4625" w:rsidRPr="00084B2A" w:rsidSect="007B14AE">
      <w:footerReference w:type="first" r:id="rId34"/>
      <w:pgSz w:w="12240" w:h="15840" w:code="1"/>
      <w:pgMar w:top="1152" w:right="1440" w:bottom="1152" w:left="1440" w:header="720" w:footer="475"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46EE9" w14:textId="77777777" w:rsidR="008B0C56" w:rsidRDefault="008B0C56">
      <w:r>
        <w:separator/>
      </w:r>
    </w:p>
  </w:endnote>
  <w:endnote w:type="continuationSeparator" w:id="0">
    <w:p w14:paraId="7A1FB1CA" w14:textId="77777777" w:rsidR="008B0C56" w:rsidRDefault="008B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6AFB" w14:textId="77777777" w:rsidR="00863812" w:rsidRDefault="00863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1EC35" w14:textId="77777777" w:rsidR="00863812" w:rsidRDefault="0086381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Borders>
        <w:top w:val="single" w:sz="4" w:space="0" w:color="auto"/>
      </w:tblBorders>
      <w:tblLayout w:type="fixed"/>
      <w:tblLook w:val="0000" w:firstRow="0" w:lastRow="0" w:firstColumn="0" w:lastColumn="0" w:noHBand="0" w:noVBand="0"/>
    </w:tblPr>
    <w:tblGrid>
      <w:gridCol w:w="4518"/>
      <w:gridCol w:w="1170"/>
      <w:gridCol w:w="3780"/>
      <w:gridCol w:w="252"/>
    </w:tblGrid>
    <w:tr w:rsidR="00863812" w14:paraId="444D824E" w14:textId="77777777" w:rsidTr="001C71AB">
      <w:tc>
        <w:tcPr>
          <w:tcW w:w="4518" w:type="dxa"/>
        </w:tcPr>
        <w:p w14:paraId="68C02D6D" w14:textId="77777777" w:rsidR="00863812" w:rsidRDefault="00863812">
          <w:pPr>
            <w:pStyle w:val="Footer"/>
            <w:rPr>
              <w:sz w:val="18"/>
            </w:rPr>
          </w:pPr>
          <w:r>
            <w:rPr>
              <w:sz w:val="18"/>
            </w:rPr>
            <w:t>RESPONSE CHECKLIST</w:t>
          </w:r>
        </w:p>
      </w:tc>
      <w:tc>
        <w:tcPr>
          <w:tcW w:w="1170" w:type="dxa"/>
        </w:tcPr>
        <w:p w14:paraId="2F9B8D02" w14:textId="77777777" w:rsidR="00863812" w:rsidRDefault="00863812">
          <w:pPr>
            <w:pStyle w:val="Footer"/>
            <w:jc w:val="center"/>
            <w:rPr>
              <w:b/>
              <w:sz w:val="22"/>
            </w:rPr>
          </w:pPr>
        </w:p>
      </w:tc>
      <w:tc>
        <w:tcPr>
          <w:tcW w:w="3780" w:type="dxa"/>
        </w:tcPr>
        <w:p w14:paraId="7D7D5A78" w14:textId="77777777" w:rsidR="00863812" w:rsidRPr="00B626DB" w:rsidRDefault="00863812" w:rsidP="00A411F8">
          <w:pPr>
            <w:pStyle w:val="Footer"/>
            <w:jc w:val="right"/>
            <w:rPr>
              <w:sz w:val="18"/>
            </w:rPr>
          </w:pPr>
          <w:r>
            <w:rPr>
              <w:sz w:val="18"/>
            </w:rPr>
            <w:t>SDC Generators</w:t>
          </w:r>
        </w:p>
      </w:tc>
      <w:tc>
        <w:tcPr>
          <w:tcW w:w="252" w:type="dxa"/>
        </w:tcPr>
        <w:p w14:paraId="4D049824" w14:textId="77777777" w:rsidR="00863812" w:rsidRDefault="00863812">
          <w:pPr>
            <w:pStyle w:val="Footer"/>
            <w:jc w:val="right"/>
            <w:rPr>
              <w:sz w:val="18"/>
            </w:rPr>
          </w:pPr>
        </w:p>
      </w:tc>
    </w:tr>
    <w:tr w:rsidR="00863812" w14:paraId="59FE66C4" w14:textId="77777777" w:rsidTr="001C71AB">
      <w:tc>
        <w:tcPr>
          <w:tcW w:w="4518" w:type="dxa"/>
        </w:tcPr>
        <w:p w14:paraId="6C8CD362" w14:textId="77777777" w:rsidR="00863812" w:rsidRPr="00D2647A" w:rsidRDefault="00863812" w:rsidP="00D2647A">
          <w:pPr>
            <w:pStyle w:val="Footer"/>
            <w:rPr>
              <w:sz w:val="18"/>
            </w:rPr>
          </w:pPr>
          <w:r w:rsidRPr="00D2647A">
            <w:rPr>
              <w:sz w:val="18"/>
            </w:rPr>
            <w:t>State of Washington</w:t>
          </w:r>
        </w:p>
        <w:p w14:paraId="719649C3" w14:textId="77777777" w:rsidR="00863812" w:rsidRDefault="00863812" w:rsidP="00D2647A">
          <w:pPr>
            <w:pStyle w:val="Footer"/>
            <w:rPr>
              <w:sz w:val="18"/>
            </w:rPr>
          </w:pPr>
          <w:r w:rsidRPr="00D2647A">
            <w:rPr>
              <w:sz w:val="18"/>
            </w:rPr>
            <w:t>Consolidated Technology Services</w:t>
          </w:r>
        </w:p>
      </w:tc>
      <w:tc>
        <w:tcPr>
          <w:tcW w:w="1170" w:type="dxa"/>
        </w:tcPr>
        <w:p w14:paraId="2D98C516" w14:textId="77777777" w:rsidR="00863812" w:rsidRDefault="00863812" w:rsidP="0014748A">
          <w:pPr>
            <w:pStyle w:val="Footer"/>
            <w:jc w:val="center"/>
            <w:rPr>
              <w:sz w:val="18"/>
            </w:rPr>
          </w:pPr>
        </w:p>
      </w:tc>
      <w:tc>
        <w:tcPr>
          <w:tcW w:w="3780" w:type="dxa"/>
        </w:tcPr>
        <w:p w14:paraId="58CDB196" w14:textId="77777777" w:rsidR="00863812" w:rsidRPr="00B626DB" w:rsidRDefault="00863812" w:rsidP="0016423D">
          <w:pPr>
            <w:pStyle w:val="Footer"/>
            <w:ind w:left="1782"/>
            <w:jc w:val="right"/>
            <w:rPr>
              <w:sz w:val="18"/>
            </w:rPr>
          </w:pPr>
          <w:r>
            <w:rPr>
              <w:iCs/>
              <w:sz w:val="18"/>
            </w:rPr>
            <w:t>A21-RFQQ-029</w:t>
          </w:r>
        </w:p>
      </w:tc>
      <w:tc>
        <w:tcPr>
          <w:tcW w:w="252" w:type="dxa"/>
        </w:tcPr>
        <w:p w14:paraId="6622A41A" w14:textId="77777777" w:rsidR="00863812" w:rsidRPr="00AC1874" w:rsidRDefault="00863812">
          <w:pPr>
            <w:pStyle w:val="Footer"/>
            <w:jc w:val="right"/>
            <w:rPr>
              <w:sz w:val="18"/>
            </w:rPr>
          </w:pPr>
        </w:p>
      </w:tc>
    </w:tr>
  </w:tbl>
  <w:p w14:paraId="0FB94792" w14:textId="77777777" w:rsidR="00863812" w:rsidRDefault="00863812">
    <w:pPr>
      <w:pStyle w:val="Footer"/>
      <w:ind w:right="360"/>
      <w:rPr>
        <w:sz w:val="2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44" w:type="dxa"/>
      <w:tblLayout w:type="fixed"/>
      <w:tblLook w:val="0000" w:firstRow="0" w:lastRow="0" w:firstColumn="0" w:lastColumn="0" w:noHBand="0" w:noVBand="0"/>
    </w:tblPr>
    <w:tblGrid>
      <w:gridCol w:w="3885"/>
      <w:gridCol w:w="2073"/>
      <w:gridCol w:w="3462"/>
      <w:gridCol w:w="3462"/>
      <w:gridCol w:w="3462"/>
    </w:tblGrid>
    <w:tr w:rsidR="00863812" w14:paraId="33F80CBE" w14:textId="77777777" w:rsidTr="001C71AB">
      <w:trPr>
        <w:cantSplit/>
        <w:trHeight w:val="450"/>
      </w:trPr>
      <w:tc>
        <w:tcPr>
          <w:tcW w:w="3885" w:type="dxa"/>
          <w:tcBorders>
            <w:top w:val="single" w:sz="4" w:space="0" w:color="auto"/>
          </w:tcBorders>
        </w:tcPr>
        <w:p w14:paraId="78542CFC" w14:textId="77777777" w:rsidR="00863812" w:rsidRPr="00A91306" w:rsidRDefault="00863812" w:rsidP="00D2647A">
          <w:pPr>
            <w:spacing w:after="60"/>
            <w:rPr>
              <w:sz w:val="18"/>
              <w:szCs w:val="18"/>
            </w:rPr>
          </w:pPr>
          <w:r w:rsidRPr="00A91306">
            <w:rPr>
              <w:sz w:val="18"/>
              <w:szCs w:val="18"/>
            </w:rPr>
            <w:t>Use of CTS Networks</w:t>
          </w:r>
        </w:p>
        <w:p w14:paraId="504EBD47" w14:textId="77777777" w:rsidR="00863812" w:rsidRPr="00A91306" w:rsidRDefault="00863812" w:rsidP="00D2647A">
          <w:pPr>
            <w:pStyle w:val="Footer"/>
            <w:rPr>
              <w:sz w:val="18"/>
              <w:szCs w:val="18"/>
            </w:rPr>
          </w:pPr>
          <w:r w:rsidRPr="00A91306">
            <w:rPr>
              <w:sz w:val="18"/>
              <w:szCs w:val="18"/>
            </w:rPr>
            <w:t>State of Washington</w:t>
          </w:r>
        </w:p>
        <w:p w14:paraId="77C01ED6" w14:textId="77777777" w:rsidR="00863812" w:rsidRPr="00A91306" w:rsidRDefault="00863812" w:rsidP="00D2647A">
          <w:pPr>
            <w:pStyle w:val="Footer"/>
            <w:rPr>
              <w:sz w:val="18"/>
              <w:szCs w:val="18"/>
            </w:rPr>
          </w:pPr>
          <w:r w:rsidRPr="00A91306">
            <w:rPr>
              <w:sz w:val="18"/>
              <w:szCs w:val="18"/>
            </w:rPr>
            <w:t>Consolidated Technology Services</w:t>
          </w:r>
        </w:p>
      </w:tc>
      <w:tc>
        <w:tcPr>
          <w:tcW w:w="2073" w:type="dxa"/>
          <w:tcBorders>
            <w:top w:val="single" w:sz="4" w:space="0" w:color="auto"/>
          </w:tcBorders>
        </w:tcPr>
        <w:p w14:paraId="206BF3FA" w14:textId="77777777" w:rsidR="00863812" w:rsidRPr="00A91306" w:rsidRDefault="00863812" w:rsidP="0083633B">
          <w:pPr>
            <w:pStyle w:val="Footer"/>
            <w:jc w:val="center"/>
            <w:rPr>
              <w:sz w:val="18"/>
              <w:szCs w:val="18"/>
            </w:rPr>
          </w:pPr>
          <w:r w:rsidRPr="00A91306">
            <w:rPr>
              <w:sz w:val="18"/>
              <w:szCs w:val="18"/>
            </w:rPr>
            <w:t xml:space="preserve">Appendix H </w:t>
          </w:r>
        </w:p>
      </w:tc>
      <w:tc>
        <w:tcPr>
          <w:tcW w:w="3462" w:type="dxa"/>
          <w:tcBorders>
            <w:top w:val="single" w:sz="4" w:space="0" w:color="auto"/>
          </w:tcBorders>
        </w:tcPr>
        <w:p w14:paraId="687B7796" w14:textId="77777777" w:rsidR="00863812" w:rsidRPr="00A91306" w:rsidRDefault="00863812" w:rsidP="00A411F8">
          <w:pPr>
            <w:pStyle w:val="Footer"/>
            <w:jc w:val="right"/>
            <w:rPr>
              <w:sz w:val="18"/>
              <w:szCs w:val="18"/>
            </w:rPr>
          </w:pPr>
          <w:r w:rsidRPr="00A91306">
            <w:rPr>
              <w:sz w:val="18"/>
              <w:szCs w:val="18"/>
            </w:rPr>
            <w:t>SDC Generators</w:t>
          </w:r>
        </w:p>
        <w:p w14:paraId="63A7B76A" w14:textId="77777777" w:rsidR="00863812" w:rsidRPr="00A91306" w:rsidRDefault="00863812" w:rsidP="00A411F8">
          <w:pPr>
            <w:pStyle w:val="Footer"/>
            <w:jc w:val="right"/>
            <w:rPr>
              <w:sz w:val="18"/>
              <w:szCs w:val="18"/>
            </w:rPr>
          </w:pPr>
          <w:r>
            <w:rPr>
              <w:sz w:val="18"/>
              <w:szCs w:val="18"/>
            </w:rPr>
            <w:t>A21-RFQQ-029</w:t>
          </w:r>
        </w:p>
      </w:tc>
      <w:tc>
        <w:tcPr>
          <w:tcW w:w="3462" w:type="dxa"/>
        </w:tcPr>
        <w:p w14:paraId="34345C5D" w14:textId="77777777" w:rsidR="00863812" w:rsidRPr="00A91306" w:rsidRDefault="00863812" w:rsidP="007165F3">
          <w:pPr>
            <w:pStyle w:val="Footer"/>
            <w:jc w:val="right"/>
            <w:rPr>
              <w:sz w:val="18"/>
              <w:szCs w:val="18"/>
            </w:rPr>
          </w:pPr>
        </w:p>
      </w:tc>
      <w:tc>
        <w:tcPr>
          <w:tcW w:w="3462" w:type="dxa"/>
        </w:tcPr>
        <w:p w14:paraId="57C8231E" w14:textId="77777777" w:rsidR="00863812" w:rsidRPr="00E933D5" w:rsidRDefault="00863812" w:rsidP="007165F3">
          <w:pPr>
            <w:pStyle w:val="Footer"/>
            <w:jc w:val="right"/>
            <w:rPr>
              <w:sz w:val="16"/>
            </w:rPr>
          </w:pPr>
        </w:p>
      </w:tc>
    </w:tr>
    <w:tr w:rsidR="00863812" w14:paraId="59CBFB65" w14:textId="77777777" w:rsidTr="001C71AB">
      <w:trPr>
        <w:cantSplit/>
        <w:trHeight w:val="450"/>
      </w:trPr>
      <w:tc>
        <w:tcPr>
          <w:tcW w:w="3885" w:type="dxa"/>
        </w:tcPr>
        <w:p w14:paraId="4E0D9C81" w14:textId="77777777" w:rsidR="00863812" w:rsidRDefault="00863812">
          <w:pPr>
            <w:pStyle w:val="Footer"/>
            <w:rPr>
              <w:b/>
              <w:sz w:val="16"/>
            </w:rPr>
          </w:pPr>
        </w:p>
      </w:tc>
      <w:tc>
        <w:tcPr>
          <w:tcW w:w="2073" w:type="dxa"/>
        </w:tcPr>
        <w:p w14:paraId="7B39E5A3" w14:textId="77777777" w:rsidR="00863812" w:rsidRPr="00332BFB" w:rsidRDefault="00863812">
          <w:pPr>
            <w:pStyle w:val="Footer"/>
            <w:jc w:val="center"/>
            <w:rPr>
              <w:b/>
              <w:sz w:val="16"/>
            </w:rPr>
          </w:pPr>
        </w:p>
      </w:tc>
      <w:tc>
        <w:tcPr>
          <w:tcW w:w="3462" w:type="dxa"/>
        </w:tcPr>
        <w:p w14:paraId="772BAA2E" w14:textId="77777777" w:rsidR="00863812" w:rsidRPr="00B626DB" w:rsidRDefault="00863812" w:rsidP="00A411F8">
          <w:pPr>
            <w:pStyle w:val="Footer"/>
            <w:ind w:left="1782"/>
            <w:jc w:val="right"/>
            <w:rPr>
              <w:sz w:val="18"/>
            </w:rPr>
          </w:pPr>
        </w:p>
      </w:tc>
      <w:tc>
        <w:tcPr>
          <w:tcW w:w="3462" w:type="dxa"/>
        </w:tcPr>
        <w:p w14:paraId="612C8C3D" w14:textId="77777777" w:rsidR="00863812" w:rsidRDefault="00863812" w:rsidP="007165F3">
          <w:pPr>
            <w:pStyle w:val="Footer"/>
            <w:rPr>
              <w:b/>
              <w:sz w:val="16"/>
            </w:rPr>
          </w:pPr>
        </w:p>
      </w:tc>
      <w:tc>
        <w:tcPr>
          <w:tcW w:w="3462" w:type="dxa"/>
        </w:tcPr>
        <w:p w14:paraId="050CDECC" w14:textId="77777777" w:rsidR="00863812" w:rsidRDefault="00863812" w:rsidP="007165F3">
          <w:pPr>
            <w:pStyle w:val="Footer"/>
            <w:rPr>
              <w:b/>
              <w:sz w:val="16"/>
            </w:rPr>
          </w:pPr>
        </w:p>
      </w:tc>
    </w:tr>
  </w:tbl>
  <w:p w14:paraId="01782FE1" w14:textId="77777777" w:rsidR="00863812" w:rsidRDefault="00863812">
    <w:pPr>
      <w:pStyle w:val="Footer"/>
      <w:jc w:val="center"/>
    </w:pPr>
  </w:p>
  <w:p w14:paraId="7AD18A93" w14:textId="77777777" w:rsidR="00863812" w:rsidRDefault="0086381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Borders>
        <w:top w:val="single" w:sz="4" w:space="0" w:color="auto"/>
      </w:tblBorders>
      <w:tblLayout w:type="fixed"/>
      <w:tblLook w:val="0000" w:firstRow="0" w:lastRow="0" w:firstColumn="0" w:lastColumn="0" w:noHBand="0" w:noVBand="0"/>
    </w:tblPr>
    <w:tblGrid>
      <w:gridCol w:w="4518"/>
      <w:gridCol w:w="1170"/>
      <w:gridCol w:w="3780"/>
      <w:gridCol w:w="252"/>
    </w:tblGrid>
    <w:tr w:rsidR="00863812" w14:paraId="5D5DC512" w14:textId="77777777" w:rsidTr="001C71AB">
      <w:tc>
        <w:tcPr>
          <w:tcW w:w="4518" w:type="dxa"/>
        </w:tcPr>
        <w:p w14:paraId="43D1678A" w14:textId="77777777" w:rsidR="00863812" w:rsidRPr="00D2647A" w:rsidRDefault="00863812" w:rsidP="00D2647A">
          <w:pPr>
            <w:pStyle w:val="Footer"/>
            <w:rPr>
              <w:sz w:val="18"/>
            </w:rPr>
          </w:pPr>
          <w:r w:rsidRPr="00D2647A">
            <w:rPr>
              <w:sz w:val="18"/>
            </w:rPr>
            <w:t>State of Washington</w:t>
          </w:r>
        </w:p>
        <w:p w14:paraId="537DE0EA" w14:textId="77777777" w:rsidR="00863812" w:rsidRDefault="00863812" w:rsidP="00D2647A">
          <w:pPr>
            <w:pStyle w:val="Footer"/>
            <w:rPr>
              <w:sz w:val="18"/>
            </w:rPr>
          </w:pPr>
          <w:r w:rsidRPr="00D2647A">
            <w:rPr>
              <w:sz w:val="18"/>
            </w:rPr>
            <w:t>Consolidated Technology Services</w:t>
          </w:r>
        </w:p>
      </w:tc>
      <w:tc>
        <w:tcPr>
          <w:tcW w:w="1170" w:type="dxa"/>
        </w:tcPr>
        <w:p w14:paraId="1F2A4B4C" w14:textId="77777777" w:rsidR="00863812" w:rsidRDefault="00863812" w:rsidP="00A157E6">
          <w:pPr>
            <w:pStyle w:val="Footer"/>
            <w:jc w:val="center"/>
            <w:rPr>
              <w:sz w:val="18"/>
            </w:rPr>
          </w:pPr>
        </w:p>
      </w:tc>
      <w:tc>
        <w:tcPr>
          <w:tcW w:w="3780" w:type="dxa"/>
        </w:tcPr>
        <w:p w14:paraId="349777BB" w14:textId="77777777" w:rsidR="00863812" w:rsidRDefault="00863812" w:rsidP="00A411F8">
          <w:pPr>
            <w:pStyle w:val="Footer"/>
            <w:jc w:val="right"/>
            <w:rPr>
              <w:iCs/>
              <w:sz w:val="18"/>
            </w:rPr>
          </w:pPr>
          <w:r>
            <w:rPr>
              <w:sz w:val="18"/>
            </w:rPr>
            <w:t>SDC Generators</w:t>
          </w:r>
          <w:r w:rsidRPr="001C71AB">
            <w:rPr>
              <w:iCs/>
              <w:sz w:val="18"/>
            </w:rPr>
            <w:t xml:space="preserve"> </w:t>
          </w:r>
          <w:r>
            <w:rPr>
              <w:iCs/>
              <w:sz w:val="18"/>
            </w:rPr>
            <w:t xml:space="preserve">    </w:t>
          </w:r>
        </w:p>
        <w:p w14:paraId="31D90199" w14:textId="77777777" w:rsidR="00863812" w:rsidRPr="00B626DB" w:rsidRDefault="00863812" w:rsidP="00A411F8">
          <w:pPr>
            <w:pStyle w:val="Footer"/>
            <w:jc w:val="right"/>
            <w:rPr>
              <w:sz w:val="18"/>
            </w:rPr>
          </w:pPr>
          <w:r>
            <w:rPr>
              <w:iCs/>
              <w:sz w:val="18"/>
            </w:rPr>
            <w:t>A21-RFQQ-029</w:t>
          </w:r>
        </w:p>
      </w:tc>
      <w:tc>
        <w:tcPr>
          <w:tcW w:w="252" w:type="dxa"/>
        </w:tcPr>
        <w:p w14:paraId="6D1F1B0D" w14:textId="77777777" w:rsidR="00863812" w:rsidRPr="00AC1874" w:rsidRDefault="00863812" w:rsidP="00D4685B">
          <w:pPr>
            <w:pStyle w:val="Footer"/>
            <w:jc w:val="right"/>
            <w:rPr>
              <w:sz w:val="18"/>
            </w:rPr>
          </w:pPr>
        </w:p>
      </w:tc>
    </w:tr>
    <w:tr w:rsidR="00863812" w14:paraId="0B105ADC" w14:textId="77777777" w:rsidTr="001C71AB">
      <w:tc>
        <w:tcPr>
          <w:tcW w:w="4518" w:type="dxa"/>
        </w:tcPr>
        <w:p w14:paraId="715E2D69" w14:textId="77777777" w:rsidR="00863812" w:rsidRDefault="00863812" w:rsidP="00D4685B">
          <w:pPr>
            <w:pStyle w:val="Footer"/>
            <w:rPr>
              <w:sz w:val="18"/>
            </w:rPr>
          </w:pPr>
        </w:p>
      </w:tc>
      <w:tc>
        <w:tcPr>
          <w:tcW w:w="1170" w:type="dxa"/>
        </w:tcPr>
        <w:p w14:paraId="4501083C" w14:textId="77777777" w:rsidR="00863812" w:rsidRDefault="00863812" w:rsidP="00A157E6">
          <w:pPr>
            <w:pStyle w:val="Footer"/>
            <w:jc w:val="center"/>
            <w:rPr>
              <w:sz w:val="18"/>
            </w:rPr>
          </w:pPr>
        </w:p>
      </w:tc>
      <w:tc>
        <w:tcPr>
          <w:tcW w:w="3780" w:type="dxa"/>
        </w:tcPr>
        <w:p w14:paraId="53A5BFA3" w14:textId="77777777" w:rsidR="00863812" w:rsidRPr="00B626DB" w:rsidRDefault="00863812" w:rsidP="00A91306">
          <w:pPr>
            <w:pStyle w:val="Footer"/>
            <w:rPr>
              <w:sz w:val="18"/>
            </w:rPr>
          </w:pPr>
        </w:p>
      </w:tc>
      <w:tc>
        <w:tcPr>
          <w:tcW w:w="252" w:type="dxa"/>
        </w:tcPr>
        <w:p w14:paraId="18B5A1E4" w14:textId="77777777" w:rsidR="00863812" w:rsidRPr="00AC1874" w:rsidRDefault="00863812" w:rsidP="00D4685B">
          <w:pPr>
            <w:pStyle w:val="Footer"/>
            <w:jc w:val="right"/>
            <w:rPr>
              <w:sz w:val="18"/>
            </w:rPr>
          </w:pPr>
        </w:p>
      </w:tc>
    </w:tr>
  </w:tbl>
  <w:p w14:paraId="0D7A51CA" w14:textId="77777777" w:rsidR="00863812" w:rsidRDefault="00863812">
    <w:pPr>
      <w:pStyle w:val="Footer"/>
      <w:jc w:val="center"/>
    </w:pPr>
  </w:p>
  <w:p w14:paraId="28A057C6" w14:textId="77777777" w:rsidR="00863812" w:rsidRDefault="00863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863812" w14:paraId="2FC186D6" w14:textId="77777777">
      <w:tc>
        <w:tcPr>
          <w:tcW w:w="3960" w:type="dxa"/>
        </w:tcPr>
        <w:p w14:paraId="22CBC55C" w14:textId="77777777" w:rsidR="00863812" w:rsidRDefault="00863812">
          <w:pPr>
            <w:pStyle w:val="Footer"/>
            <w:rPr>
              <w:sz w:val="18"/>
            </w:rPr>
          </w:pPr>
        </w:p>
      </w:tc>
      <w:tc>
        <w:tcPr>
          <w:tcW w:w="1710" w:type="dxa"/>
        </w:tcPr>
        <w:p w14:paraId="7E5F15E9" w14:textId="77777777" w:rsidR="00863812" w:rsidRDefault="00863812">
          <w:pPr>
            <w:pStyle w:val="Footer"/>
            <w:jc w:val="both"/>
            <w:rPr>
              <w:sz w:val="18"/>
            </w:rPr>
          </w:pPr>
        </w:p>
      </w:tc>
      <w:tc>
        <w:tcPr>
          <w:tcW w:w="3690" w:type="dxa"/>
        </w:tcPr>
        <w:p w14:paraId="20D89464" w14:textId="77777777" w:rsidR="00863812" w:rsidRDefault="00863812">
          <w:pPr>
            <w:pStyle w:val="Footer"/>
            <w:jc w:val="right"/>
            <w:rPr>
              <w:sz w:val="18"/>
            </w:rPr>
          </w:pPr>
        </w:p>
      </w:tc>
    </w:tr>
    <w:tr w:rsidR="00863812" w14:paraId="37316BC1" w14:textId="77777777">
      <w:tc>
        <w:tcPr>
          <w:tcW w:w="3960" w:type="dxa"/>
        </w:tcPr>
        <w:p w14:paraId="2E5E96A9" w14:textId="77777777" w:rsidR="00863812" w:rsidRDefault="00863812">
          <w:pPr>
            <w:pStyle w:val="Footer"/>
            <w:jc w:val="both"/>
            <w:rPr>
              <w:sz w:val="18"/>
            </w:rPr>
          </w:pPr>
        </w:p>
      </w:tc>
      <w:tc>
        <w:tcPr>
          <w:tcW w:w="1710" w:type="dxa"/>
        </w:tcPr>
        <w:p w14:paraId="7DC69FD7" w14:textId="77777777" w:rsidR="00863812" w:rsidRDefault="00863812">
          <w:pPr>
            <w:pStyle w:val="Footer"/>
            <w:jc w:val="center"/>
            <w:rPr>
              <w:sz w:val="18"/>
            </w:rPr>
          </w:pPr>
        </w:p>
      </w:tc>
      <w:tc>
        <w:tcPr>
          <w:tcW w:w="3690" w:type="dxa"/>
        </w:tcPr>
        <w:p w14:paraId="47EF0220" w14:textId="77777777" w:rsidR="00863812" w:rsidRDefault="00863812">
          <w:pPr>
            <w:pStyle w:val="Footer"/>
            <w:ind w:left="1782"/>
            <w:jc w:val="center"/>
            <w:rPr>
              <w:sz w:val="18"/>
            </w:rPr>
          </w:pPr>
        </w:p>
      </w:tc>
    </w:tr>
  </w:tbl>
  <w:p w14:paraId="7DFF94B0" w14:textId="77777777" w:rsidR="00863812" w:rsidRDefault="00863812">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863812" w14:paraId="3123EE17" w14:textId="77777777">
      <w:tc>
        <w:tcPr>
          <w:tcW w:w="3960" w:type="dxa"/>
        </w:tcPr>
        <w:p w14:paraId="39EB5BBF" w14:textId="77777777" w:rsidR="00863812" w:rsidRDefault="00863812">
          <w:pPr>
            <w:pStyle w:val="Footer"/>
            <w:rPr>
              <w:sz w:val="18"/>
            </w:rPr>
          </w:pPr>
          <w:r>
            <w:rPr>
              <w:sz w:val="18"/>
            </w:rPr>
            <w:t>State of Washington</w:t>
          </w:r>
        </w:p>
      </w:tc>
      <w:tc>
        <w:tcPr>
          <w:tcW w:w="1710" w:type="dxa"/>
        </w:tcPr>
        <w:p w14:paraId="152B7127" w14:textId="77777777" w:rsidR="00863812" w:rsidRDefault="00863812">
          <w:pPr>
            <w:pStyle w:val="Footer"/>
            <w:jc w:val="both"/>
            <w:rPr>
              <w:sz w:val="18"/>
            </w:rPr>
          </w:pPr>
        </w:p>
      </w:tc>
      <w:tc>
        <w:tcPr>
          <w:tcW w:w="3690" w:type="dxa"/>
        </w:tcPr>
        <w:p w14:paraId="3EA09293" w14:textId="77777777" w:rsidR="00863812" w:rsidRPr="00B60ECB" w:rsidRDefault="00863812">
          <w:pPr>
            <w:pStyle w:val="Footer"/>
            <w:jc w:val="right"/>
            <w:rPr>
              <w:sz w:val="18"/>
            </w:rPr>
          </w:pPr>
          <w:r>
            <w:rPr>
              <w:sz w:val="18"/>
            </w:rPr>
            <w:t>Cloud Task Force Support</w:t>
          </w:r>
        </w:p>
      </w:tc>
    </w:tr>
    <w:tr w:rsidR="00863812" w14:paraId="04ED4657" w14:textId="77777777" w:rsidTr="00972B02">
      <w:trPr>
        <w:trHeight w:val="239"/>
      </w:trPr>
      <w:tc>
        <w:tcPr>
          <w:tcW w:w="3960" w:type="dxa"/>
        </w:tcPr>
        <w:p w14:paraId="4A71B648" w14:textId="77777777" w:rsidR="00863812" w:rsidRDefault="00863812">
          <w:pPr>
            <w:pStyle w:val="Footer"/>
            <w:jc w:val="both"/>
            <w:rPr>
              <w:sz w:val="18"/>
            </w:rPr>
          </w:pPr>
          <w:r>
            <w:rPr>
              <w:sz w:val="18"/>
            </w:rPr>
            <w:t>Consolidated Technology Services</w:t>
          </w:r>
        </w:p>
      </w:tc>
      <w:tc>
        <w:tcPr>
          <w:tcW w:w="1710" w:type="dxa"/>
        </w:tcPr>
        <w:p w14:paraId="076ABE67" w14:textId="77777777" w:rsidR="00863812" w:rsidRDefault="00863812">
          <w:pPr>
            <w:pStyle w:val="Foote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19</w:t>
          </w:r>
          <w:r>
            <w:rPr>
              <w:rStyle w:val="PageNumber"/>
              <w:sz w:val="18"/>
            </w:rPr>
            <w:fldChar w:fldCharType="end"/>
          </w:r>
        </w:p>
      </w:tc>
      <w:tc>
        <w:tcPr>
          <w:tcW w:w="3690" w:type="dxa"/>
        </w:tcPr>
        <w:p w14:paraId="25172B85" w14:textId="77777777" w:rsidR="00863812" w:rsidRPr="00B60ECB" w:rsidRDefault="00863812" w:rsidP="003B4B1E">
          <w:pPr>
            <w:pStyle w:val="Footer"/>
            <w:ind w:left="1782"/>
            <w:jc w:val="right"/>
            <w:rPr>
              <w:sz w:val="18"/>
            </w:rPr>
          </w:pPr>
          <w:r>
            <w:rPr>
              <w:iCs/>
              <w:sz w:val="18"/>
            </w:rPr>
            <w:t>A21-RFQQ-029</w:t>
          </w:r>
        </w:p>
      </w:tc>
    </w:tr>
  </w:tbl>
  <w:p w14:paraId="1DB033DA" w14:textId="77777777" w:rsidR="00863812" w:rsidRDefault="00863812">
    <w:pPr>
      <w:pStyle w:val="Footer"/>
      <w:tabs>
        <w:tab w:val="clear" w:pos="8640"/>
        <w:tab w:val="right" w:pos="9360"/>
      </w:tabs>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2" w:type="dxa"/>
      <w:tblInd w:w="108" w:type="dxa"/>
      <w:tblBorders>
        <w:top w:val="single" w:sz="4" w:space="0" w:color="auto"/>
      </w:tblBorders>
      <w:tblLayout w:type="fixed"/>
      <w:tblLook w:val="0000" w:firstRow="0" w:lastRow="0" w:firstColumn="0" w:lastColumn="0" w:noHBand="0" w:noVBand="0"/>
    </w:tblPr>
    <w:tblGrid>
      <w:gridCol w:w="3960"/>
      <w:gridCol w:w="1710"/>
      <w:gridCol w:w="3690"/>
      <w:gridCol w:w="252"/>
    </w:tblGrid>
    <w:tr w:rsidR="00863812" w14:paraId="50BD48BA" w14:textId="77777777" w:rsidTr="008C1225">
      <w:tc>
        <w:tcPr>
          <w:tcW w:w="3960" w:type="dxa"/>
        </w:tcPr>
        <w:p w14:paraId="28816F82" w14:textId="77777777" w:rsidR="00863812" w:rsidRDefault="00863812" w:rsidP="00653D26">
          <w:pPr>
            <w:pStyle w:val="Footer"/>
            <w:rPr>
              <w:sz w:val="18"/>
            </w:rPr>
          </w:pPr>
          <w:r>
            <w:rPr>
              <w:sz w:val="18"/>
            </w:rPr>
            <w:t>State of Washington</w:t>
          </w:r>
        </w:p>
      </w:tc>
      <w:tc>
        <w:tcPr>
          <w:tcW w:w="1710" w:type="dxa"/>
        </w:tcPr>
        <w:p w14:paraId="089F9B08" w14:textId="77777777" w:rsidR="00863812" w:rsidRDefault="00863812" w:rsidP="00653D26">
          <w:pPr>
            <w:pStyle w:val="Footer"/>
            <w:jc w:val="both"/>
            <w:rPr>
              <w:sz w:val="18"/>
            </w:rPr>
          </w:pPr>
        </w:p>
      </w:tc>
      <w:tc>
        <w:tcPr>
          <w:tcW w:w="3690" w:type="dxa"/>
        </w:tcPr>
        <w:p w14:paraId="6E0B3C59" w14:textId="77777777" w:rsidR="00863812" w:rsidRPr="00B626DB" w:rsidRDefault="00863812" w:rsidP="004E53D7">
          <w:pPr>
            <w:pStyle w:val="Footer"/>
            <w:jc w:val="right"/>
            <w:rPr>
              <w:sz w:val="18"/>
            </w:rPr>
          </w:pPr>
          <w:r>
            <w:rPr>
              <w:sz w:val="18"/>
            </w:rPr>
            <w:t>SDC Generators</w:t>
          </w:r>
        </w:p>
      </w:tc>
      <w:tc>
        <w:tcPr>
          <w:tcW w:w="252" w:type="dxa"/>
        </w:tcPr>
        <w:p w14:paraId="4017163F" w14:textId="77777777" w:rsidR="00863812" w:rsidRPr="00B626DB" w:rsidRDefault="00863812" w:rsidP="00653D26">
          <w:pPr>
            <w:pStyle w:val="Footer"/>
            <w:jc w:val="right"/>
            <w:rPr>
              <w:sz w:val="18"/>
            </w:rPr>
          </w:pPr>
        </w:p>
      </w:tc>
    </w:tr>
    <w:tr w:rsidR="00863812" w14:paraId="466CE146" w14:textId="77777777" w:rsidTr="00FB76C8">
      <w:trPr>
        <w:trHeight w:val="326"/>
      </w:trPr>
      <w:tc>
        <w:tcPr>
          <w:tcW w:w="3960" w:type="dxa"/>
        </w:tcPr>
        <w:p w14:paraId="089BD93F" w14:textId="77777777" w:rsidR="00863812" w:rsidRDefault="00863812" w:rsidP="00653D26">
          <w:pPr>
            <w:pStyle w:val="Footer"/>
            <w:jc w:val="both"/>
            <w:rPr>
              <w:sz w:val="18"/>
            </w:rPr>
          </w:pPr>
          <w:r>
            <w:rPr>
              <w:sz w:val="18"/>
            </w:rPr>
            <w:t>Consolidated Technology Services</w:t>
          </w:r>
        </w:p>
      </w:tc>
      <w:tc>
        <w:tcPr>
          <w:tcW w:w="1710" w:type="dxa"/>
        </w:tcPr>
        <w:p w14:paraId="5DE9F8E9" w14:textId="77777777" w:rsidR="00863812" w:rsidRDefault="00863812" w:rsidP="00653D26">
          <w:pPr>
            <w:pStyle w:val="Foote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25</w:t>
          </w:r>
          <w:r>
            <w:rPr>
              <w:rStyle w:val="PageNumber"/>
              <w:sz w:val="18"/>
            </w:rPr>
            <w:fldChar w:fldCharType="end"/>
          </w:r>
        </w:p>
      </w:tc>
      <w:tc>
        <w:tcPr>
          <w:tcW w:w="3690" w:type="dxa"/>
        </w:tcPr>
        <w:p w14:paraId="73FEF73B" w14:textId="77777777" w:rsidR="00863812" w:rsidRPr="00B626DB" w:rsidRDefault="00863812" w:rsidP="0016423D">
          <w:pPr>
            <w:pStyle w:val="Footer"/>
            <w:ind w:left="1782"/>
            <w:jc w:val="right"/>
            <w:rPr>
              <w:sz w:val="18"/>
            </w:rPr>
          </w:pPr>
          <w:r>
            <w:rPr>
              <w:iCs/>
              <w:sz w:val="18"/>
            </w:rPr>
            <w:t>A21-RFQQ-029</w:t>
          </w:r>
        </w:p>
      </w:tc>
      <w:tc>
        <w:tcPr>
          <w:tcW w:w="252" w:type="dxa"/>
        </w:tcPr>
        <w:p w14:paraId="175F848D" w14:textId="77777777" w:rsidR="00863812" w:rsidRPr="00B626DB" w:rsidRDefault="00863812" w:rsidP="00653D26">
          <w:pPr>
            <w:pStyle w:val="Footer"/>
            <w:ind w:left="1782"/>
            <w:jc w:val="right"/>
            <w:rPr>
              <w:sz w:val="18"/>
            </w:rPr>
          </w:pPr>
        </w:p>
      </w:tc>
    </w:tr>
  </w:tbl>
  <w:p w14:paraId="5A0B2247" w14:textId="77777777" w:rsidR="00863812" w:rsidRPr="00CB70E5" w:rsidRDefault="00863812" w:rsidP="00CB70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607D" w14:textId="77777777" w:rsidR="00863812" w:rsidRDefault="00863812"/>
  <w:tbl>
    <w:tblPr>
      <w:tblW w:w="9612" w:type="dxa"/>
      <w:tblInd w:w="108" w:type="dxa"/>
      <w:tblBorders>
        <w:top w:val="single" w:sz="4" w:space="0" w:color="auto"/>
      </w:tblBorders>
      <w:tblLayout w:type="fixed"/>
      <w:tblLook w:val="0000" w:firstRow="0" w:lastRow="0" w:firstColumn="0" w:lastColumn="0" w:noHBand="0" w:noVBand="0"/>
    </w:tblPr>
    <w:tblGrid>
      <w:gridCol w:w="3960"/>
      <w:gridCol w:w="1710"/>
      <w:gridCol w:w="3690"/>
      <w:gridCol w:w="252"/>
    </w:tblGrid>
    <w:tr w:rsidR="00863812" w14:paraId="50BF66D7" w14:textId="77777777" w:rsidTr="00D2647A">
      <w:tc>
        <w:tcPr>
          <w:tcW w:w="3960" w:type="dxa"/>
        </w:tcPr>
        <w:p w14:paraId="7C8F6F7A" w14:textId="77777777" w:rsidR="00863812" w:rsidRPr="00A91306" w:rsidRDefault="00863812" w:rsidP="00D2647A">
          <w:pPr>
            <w:rPr>
              <w:sz w:val="20"/>
              <w:szCs w:val="20"/>
            </w:rPr>
          </w:pPr>
          <w:r w:rsidRPr="00A91306">
            <w:rPr>
              <w:sz w:val="20"/>
              <w:szCs w:val="20"/>
            </w:rPr>
            <w:t>CERTIFICATIONS AND ASSURANCES</w:t>
          </w:r>
        </w:p>
        <w:p w14:paraId="25B493E2" w14:textId="77777777" w:rsidR="00863812" w:rsidRDefault="00863812" w:rsidP="00D2647A">
          <w:pPr>
            <w:pStyle w:val="Footer"/>
            <w:rPr>
              <w:sz w:val="18"/>
            </w:rPr>
          </w:pPr>
          <w:r>
            <w:rPr>
              <w:sz w:val="18"/>
            </w:rPr>
            <w:t>State of Washington</w:t>
          </w:r>
          <w:r>
            <w:rPr>
              <w:iCs/>
              <w:sz w:val="18"/>
            </w:rPr>
            <w:t xml:space="preserve">                                                             </w:t>
          </w:r>
        </w:p>
      </w:tc>
      <w:tc>
        <w:tcPr>
          <w:tcW w:w="1710" w:type="dxa"/>
        </w:tcPr>
        <w:p w14:paraId="1B9A029F" w14:textId="77777777" w:rsidR="00863812" w:rsidRDefault="00863812" w:rsidP="00653D26">
          <w:pPr>
            <w:pStyle w:val="Footer"/>
            <w:jc w:val="both"/>
            <w:rPr>
              <w:sz w:val="18"/>
            </w:rPr>
          </w:pPr>
        </w:p>
      </w:tc>
      <w:tc>
        <w:tcPr>
          <w:tcW w:w="3690" w:type="dxa"/>
        </w:tcPr>
        <w:p w14:paraId="7E63461B" w14:textId="77777777" w:rsidR="00863812" w:rsidRDefault="00863812" w:rsidP="004E53D7">
          <w:pPr>
            <w:pStyle w:val="Footer"/>
            <w:jc w:val="right"/>
            <w:rPr>
              <w:sz w:val="18"/>
            </w:rPr>
          </w:pPr>
          <w:r>
            <w:rPr>
              <w:sz w:val="18"/>
            </w:rPr>
            <w:t xml:space="preserve">  SDC Generators</w:t>
          </w:r>
        </w:p>
        <w:p w14:paraId="41856A6D" w14:textId="77777777" w:rsidR="00863812" w:rsidRPr="00B626DB" w:rsidRDefault="00863812" w:rsidP="004E53D7">
          <w:pPr>
            <w:pStyle w:val="Footer"/>
            <w:jc w:val="right"/>
            <w:rPr>
              <w:sz w:val="18"/>
            </w:rPr>
          </w:pPr>
          <w:r>
            <w:rPr>
              <w:iCs/>
              <w:sz w:val="18"/>
            </w:rPr>
            <w:t xml:space="preserve"> A21-RFQQ-029</w:t>
          </w:r>
        </w:p>
      </w:tc>
      <w:tc>
        <w:tcPr>
          <w:tcW w:w="252" w:type="dxa"/>
        </w:tcPr>
        <w:p w14:paraId="3650B1BD" w14:textId="77777777" w:rsidR="00863812" w:rsidRPr="00B626DB" w:rsidRDefault="00863812" w:rsidP="00D2647A">
          <w:pPr>
            <w:pStyle w:val="Footer"/>
            <w:rPr>
              <w:sz w:val="18"/>
            </w:rPr>
          </w:pPr>
        </w:p>
      </w:tc>
    </w:tr>
    <w:tr w:rsidR="00863812" w14:paraId="65653CBF" w14:textId="77777777" w:rsidTr="00D2647A">
      <w:tc>
        <w:tcPr>
          <w:tcW w:w="3960" w:type="dxa"/>
        </w:tcPr>
        <w:p w14:paraId="59D9355F" w14:textId="77777777" w:rsidR="00863812" w:rsidRDefault="00863812" w:rsidP="00653D26">
          <w:pPr>
            <w:pStyle w:val="Footer"/>
            <w:jc w:val="both"/>
            <w:rPr>
              <w:sz w:val="18"/>
            </w:rPr>
          </w:pPr>
          <w:r>
            <w:rPr>
              <w:sz w:val="18"/>
            </w:rPr>
            <w:t>Consolidated Technology Services</w:t>
          </w:r>
        </w:p>
      </w:tc>
      <w:tc>
        <w:tcPr>
          <w:tcW w:w="1710" w:type="dxa"/>
        </w:tcPr>
        <w:p w14:paraId="7CE17398" w14:textId="77777777" w:rsidR="00863812" w:rsidRDefault="00863812" w:rsidP="00653D26">
          <w:pPr>
            <w:pStyle w:val="Footer"/>
            <w:jc w:val="right"/>
            <w:rPr>
              <w:sz w:val="18"/>
            </w:rPr>
          </w:pPr>
          <w:r>
            <w:rPr>
              <w:sz w:val="18"/>
            </w:rPr>
            <w:t>Appendix A</w:t>
          </w:r>
        </w:p>
      </w:tc>
      <w:tc>
        <w:tcPr>
          <w:tcW w:w="3690" w:type="dxa"/>
        </w:tcPr>
        <w:p w14:paraId="701C989C" w14:textId="77777777" w:rsidR="00863812" w:rsidRPr="00B626DB" w:rsidRDefault="00863812" w:rsidP="004E53D7">
          <w:pPr>
            <w:pStyle w:val="Footer"/>
            <w:ind w:left="1782"/>
            <w:jc w:val="right"/>
            <w:rPr>
              <w:sz w:val="18"/>
            </w:rPr>
          </w:pPr>
        </w:p>
      </w:tc>
      <w:tc>
        <w:tcPr>
          <w:tcW w:w="252" w:type="dxa"/>
        </w:tcPr>
        <w:p w14:paraId="14178565" w14:textId="77777777" w:rsidR="00863812" w:rsidRPr="00B626DB" w:rsidRDefault="00863812" w:rsidP="00653D26">
          <w:pPr>
            <w:pStyle w:val="Footer"/>
            <w:ind w:left="1782"/>
            <w:jc w:val="right"/>
            <w:rPr>
              <w:sz w:val="18"/>
            </w:rPr>
          </w:pPr>
        </w:p>
      </w:tc>
    </w:tr>
  </w:tbl>
  <w:p w14:paraId="77D8490B" w14:textId="77777777" w:rsidR="00863812" w:rsidRPr="00CB70E5" w:rsidRDefault="00863812" w:rsidP="00CB70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0" w:type="dxa"/>
      <w:tblBorders>
        <w:top w:val="single" w:sz="4" w:space="0" w:color="auto"/>
      </w:tblBorders>
      <w:tblLayout w:type="fixed"/>
      <w:tblLook w:val="0000" w:firstRow="0" w:lastRow="0" w:firstColumn="0" w:lastColumn="0" w:noHBand="0" w:noVBand="0"/>
    </w:tblPr>
    <w:tblGrid>
      <w:gridCol w:w="4068"/>
      <w:gridCol w:w="1710"/>
      <w:gridCol w:w="3780"/>
      <w:gridCol w:w="252"/>
    </w:tblGrid>
    <w:tr w:rsidR="00863812" w14:paraId="455A3EBA" w14:textId="77777777" w:rsidTr="00D2647A">
      <w:tc>
        <w:tcPr>
          <w:tcW w:w="4068" w:type="dxa"/>
        </w:tcPr>
        <w:p w14:paraId="61429B92" w14:textId="77777777" w:rsidR="00863812" w:rsidRDefault="00863812">
          <w:pPr>
            <w:pStyle w:val="Footer"/>
            <w:rPr>
              <w:sz w:val="18"/>
            </w:rPr>
          </w:pPr>
          <w:r>
            <w:rPr>
              <w:rStyle w:val="PageNumber"/>
              <w:sz w:val="18"/>
            </w:rPr>
            <w:t>PROPOSED CONTRACT</w:t>
          </w:r>
        </w:p>
      </w:tc>
      <w:tc>
        <w:tcPr>
          <w:tcW w:w="1710" w:type="dxa"/>
        </w:tcPr>
        <w:p w14:paraId="53570D79" w14:textId="77777777" w:rsidR="00863812" w:rsidRDefault="00863812">
          <w:pPr>
            <w:pStyle w:val="Footer"/>
            <w:jc w:val="center"/>
            <w:rPr>
              <w:b/>
              <w:sz w:val="18"/>
            </w:rPr>
          </w:pPr>
        </w:p>
      </w:tc>
      <w:tc>
        <w:tcPr>
          <w:tcW w:w="3780" w:type="dxa"/>
        </w:tcPr>
        <w:p w14:paraId="4DACC834" w14:textId="77777777" w:rsidR="00863812" w:rsidRPr="00B626DB" w:rsidRDefault="00863812" w:rsidP="004E53D7">
          <w:pPr>
            <w:pStyle w:val="Footer"/>
            <w:jc w:val="right"/>
            <w:rPr>
              <w:sz w:val="18"/>
            </w:rPr>
          </w:pPr>
          <w:r>
            <w:rPr>
              <w:sz w:val="18"/>
            </w:rPr>
            <w:t>SDC Generators</w:t>
          </w:r>
        </w:p>
      </w:tc>
      <w:tc>
        <w:tcPr>
          <w:tcW w:w="252" w:type="dxa"/>
        </w:tcPr>
        <w:p w14:paraId="78894648" w14:textId="77777777" w:rsidR="00863812" w:rsidRDefault="00863812" w:rsidP="00D2647A">
          <w:pPr>
            <w:pStyle w:val="Footer"/>
            <w:tabs>
              <w:tab w:val="left" w:pos="288"/>
            </w:tabs>
            <w:rPr>
              <w:sz w:val="18"/>
            </w:rPr>
          </w:pPr>
          <w:r>
            <w:rPr>
              <w:sz w:val="18"/>
            </w:rPr>
            <w:tab/>
          </w:r>
        </w:p>
      </w:tc>
    </w:tr>
    <w:tr w:rsidR="00863812" w14:paraId="07C1E93A" w14:textId="77777777" w:rsidTr="00D2647A">
      <w:trPr>
        <w:gridAfter w:val="1"/>
        <w:wAfter w:w="252" w:type="dxa"/>
      </w:trPr>
      <w:tc>
        <w:tcPr>
          <w:tcW w:w="4068" w:type="dxa"/>
        </w:tcPr>
        <w:p w14:paraId="3225481A" w14:textId="77777777" w:rsidR="00863812" w:rsidRPr="00D2647A" w:rsidRDefault="00863812" w:rsidP="00D2647A">
          <w:pPr>
            <w:pStyle w:val="Footer"/>
            <w:rPr>
              <w:sz w:val="18"/>
            </w:rPr>
          </w:pPr>
          <w:r w:rsidRPr="00D2647A">
            <w:rPr>
              <w:sz w:val="18"/>
            </w:rPr>
            <w:t>State of Washington</w:t>
          </w:r>
        </w:p>
        <w:p w14:paraId="5B4BE1D0" w14:textId="77777777" w:rsidR="00863812" w:rsidRDefault="00863812" w:rsidP="00D2647A">
          <w:pPr>
            <w:pStyle w:val="Footer"/>
            <w:rPr>
              <w:sz w:val="18"/>
            </w:rPr>
          </w:pPr>
          <w:r w:rsidRPr="00D2647A">
            <w:rPr>
              <w:sz w:val="18"/>
            </w:rPr>
            <w:t>Consolidated Technology Services</w:t>
          </w:r>
        </w:p>
      </w:tc>
      <w:tc>
        <w:tcPr>
          <w:tcW w:w="1710" w:type="dxa"/>
        </w:tcPr>
        <w:p w14:paraId="0922D6A3" w14:textId="77777777" w:rsidR="00863812" w:rsidRDefault="00863812">
          <w:pPr>
            <w:pStyle w:val="Footer"/>
            <w:jc w:val="center"/>
            <w:rPr>
              <w:sz w:val="18"/>
            </w:rPr>
          </w:pPr>
          <w:r>
            <w:rPr>
              <w:sz w:val="18"/>
            </w:rPr>
            <w:t>Appendix B</w:t>
          </w:r>
        </w:p>
      </w:tc>
      <w:tc>
        <w:tcPr>
          <w:tcW w:w="3780" w:type="dxa"/>
        </w:tcPr>
        <w:p w14:paraId="1890D82D" w14:textId="77777777" w:rsidR="00863812" w:rsidRPr="00B626DB" w:rsidRDefault="00863812" w:rsidP="004E53D7">
          <w:pPr>
            <w:pStyle w:val="Footer"/>
            <w:ind w:left="1782"/>
            <w:jc w:val="right"/>
            <w:rPr>
              <w:sz w:val="18"/>
            </w:rPr>
          </w:pPr>
          <w:r>
            <w:rPr>
              <w:iCs/>
              <w:sz w:val="18"/>
            </w:rPr>
            <w:t>A21-RFQQ-029</w:t>
          </w:r>
        </w:p>
      </w:tc>
    </w:tr>
  </w:tbl>
  <w:p w14:paraId="351D165C" w14:textId="77777777" w:rsidR="00863812" w:rsidRDefault="00863812">
    <w:pPr>
      <w:pStyle w:val="Footer"/>
      <w:jc w:val="both"/>
    </w:pPr>
  </w:p>
  <w:p w14:paraId="37EF9B6B" w14:textId="77777777" w:rsidR="00863812" w:rsidRDefault="00863812">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5" w:type="dxa"/>
      <w:tblBorders>
        <w:top w:val="single" w:sz="4" w:space="0" w:color="auto"/>
      </w:tblBorders>
      <w:tblLayout w:type="fixed"/>
      <w:tblLook w:val="0000" w:firstRow="0" w:lastRow="0" w:firstColumn="0" w:lastColumn="0" w:noHBand="0" w:noVBand="0"/>
    </w:tblPr>
    <w:tblGrid>
      <w:gridCol w:w="3978"/>
      <w:gridCol w:w="1620"/>
      <w:gridCol w:w="3960"/>
      <w:gridCol w:w="18"/>
      <w:gridCol w:w="239"/>
    </w:tblGrid>
    <w:tr w:rsidR="00863812" w14:paraId="6B911E53" w14:textId="77777777" w:rsidTr="00D2647A">
      <w:tc>
        <w:tcPr>
          <w:tcW w:w="3978" w:type="dxa"/>
        </w:tcPr>
        <w:p w14:paraId="0C8483FC" w14:textId="77777777" w:rsidR="00863812" w:rsidRDefault="00863812">
          <w:pPr>
            <w:pStyle w:val="Footer"/>
            <w:rPr>
              <w:sz w:val="18"/>
            </w:rPr>
          </w:pPr>
          <w:r>
            <w:rPr>
              <w:sz w:val="18"/>
            </w:rPr>
            <w:t>MWBE</w:t>
          </w:r>
        </w:p>
      </w:tc>
      <w:tc>
        <w:tcPr>
          <w:tcW w:w="1620" w:type="dxa"/>
        </w:tcPr>
        <w:p w14:paraId="52C81E82" w14:textId="77777777" w:rsidR="00863812" w:rsidRDefault="00863812">
          <w:pPr>
            <w:pStyle w:val="Footer"/>
            <w:jc w:val="center"/>
            <w:rPr>
              <w:b/>
              <w:sz w:val="22"/>
            </w:rPr>
          </w:pPr>
        </w:p>
      </w:tc>
      <w:tc>
        <w:tcPr>
          <w:tcW w:w="3960" w:type="dxa"/>
        </w:tcPr>
        <w:p w14:paraId="62473166" w14:textId="77777777" w:rsidR="00863812" w:rsidRPr="00B626DB" w:rsidRDefault="00863812" w:rsidP="004E53D7">
          <w:pPr>
            <w:pStyle w:val="Footer"/>
            <w:jc w:val="right"/>
            <w:rPr>
              <w:sz w:val="18"/>
            </w:rPr>
          </w:pPr>
          <w:r>
            <w:rPr>
              <w:sz w:val="18"/>
            </w:rPr>
            <w:t>SDC Generators</w:t>
          </w:r>
        </w:p>
      </w:tc>
      <w:tc>
        <w:tcPr>
          <w:tcW w:w="257" w:type="dxa"/>
          <w:gridSpan w:val="2"/>
        </w:tcPr>
        <w:p w14:paraId="603EFD87" w14:textId="77777777" w:rsidR="00863812" w:rsidRDefault="00863812">
          <w:pPr>
            <w:pStyle w:val="Footer"/>
            <w:jc w:val="right"/>
            <w:rPr>
              <w:sz w:val="18"/>
            </w:rPr>
          </w:pPr>
        </w:p>
      </w:tc>
    </w:tr>
    <w:tr w:rsidR="00863812" w14:paraId="2E674D91" w14:textId="77777777" w:rsidTr="00D2647A">
      <w:trPr>
        <w:trHeight w:val="613"/>
      </w:trPr>
      <w:tc>
        <w:tcPr>
          <w:tcW w:w="3978" w:type="dxa"/>
        </w:tcPr>
        <w:p w14:paraId="394540C7" w14:textId="77777777" w:rsidR="00863812" w:rsidRPr="00D2647A" w:rsidRDefault="00863812" w:rsidP="00D2647A">
          <w:pPr>
            <w:pStyle w:val="Footer"/>
            <w:rPr>
              <w:sz w:val="18"/>
            </w:rPr>
          </w:pPr>
          <w:bookmarkStart w:id="901" w:name="_Hlt416080697"/>
          <w:r w:rsidRPr="00D2647A">
            <w:rPr>
              <w:sz w:val="18"/>
            </w:rPr>
            <w:t>State of Washington</w:t>
          </w:r>
        </w:p>
        <w:p w14:paraId="30D2D80D" w14:textId="77777777" w:rsidR="00863812" w:rsidRDefault="00863812" w:rsidP="00D2647A">
          <w:pPr>
            <w:pStyle w:val="Footer"/>
            <w:rPr>
              <w:sz w:val="18"/>
            </w:rPr>
          </w:pPr>
          <w:r w:rsidRPr="00D2647A">
            <w:rPr>
              <w:sz w:val="18"/>
            </w:rPr>
            <w:t>Consolidated Technology Services</w:t>
          </w:r>
        </w:p>
      </w:tc>
      <w:tc>
        <w:tcPr>
          <w:tcW w:w="1620" w:type="dxa"/>
        </w:tcPr>
        <w:p w14:paraId="23B748AF" w14:textId="77777777" w:rsidR="00863812" w:rsidRDefault="00863812">
          <w:pPr>
            <w:pStyle w:val="Footer"/>
            <w:jc w:val="center"/>
            <w:rPr>
              <w:sz w:val="18"/>
            </w:rPr>
          </w:pPr>
          <w:r>
            <w:rPr>
              <w:sz w:val="18"/>
            </w:rPr>
            <w:t>Appendix C</w:t>
          </w:r>
        </w:p>
      </w:tc>
      <w:tc>
        <w:tcPr>
          <w:tcW w:w="3978" w:type="dxa"/>
          <w:gridSpan w:val="2"/>
        </w:tcPr>
        <w:p w14:paraId="496C32DF" w14:textId="77777777" w:rsidR="00863812" w:rsidRPr="00B626DB" w:rsidRDefault="00863812" w:rsidP="004E53D7">
          <w:pPr>
            <w:pStyle w:val="Footer"/>
            <w:ind w:left="1782"/>
            <w:jc w:val="right"/>
            <w:rPr>
              <w:sz w:val="18"/>
            </w:rPr>
          </w:pPr>
          <w:r>
            <w:rPr>
              <w:iCs/>
              <w:sz w:val="18"/>
            </w:rPr>
            <w:t>A21-RFQQ-029</w:t>
          </w:r>
        </w:p>
      </w:tc>
      <w:tc>
        <w:tcPr>
          <w:tcW w:w="239" w:type="dxa"/>
        </w:tcPr>
        <w:p w14:paraId="56E871EC" w14:textId="77777777" w:rsidR="00863812" w:rsidRPr="00196136" w:rsidRDefault="00863812">
          <w:pPr>
            <w:pStyle w:val="Footer"/>
            <w:jc w:val="right"/>
            <w:rPr>
              <w:sz w:val="18"/>
            </w:rPr>
          </w:pPr>
        </w:p>
      </w:tc>
    </w:tr>
    <w:bookmarkEnd w:id="901"/>
  </w:tbl>
  <w:p w14:paraId="4C177D8E" w14:textId="77777777" w:rsidR="00863812" w:rsidRDefault="00863812">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Borders>
        <w:top w:val="single" w:sz="4" w:space="0" w:color="auto"/>
      </w:tblBorders>
      <w:tblLayout w:type="fixed"/>
      <w:tblLook w:val="0000" w:firstRow="0" w:lastRow="0" w:firstColumn="0" w:lastColumn="0" w:noHBand="0" w:noVBand="0"/>
    </w:tblPr>
    <w:tblGrid>
      <w:gridCol w:w="4518"/>
      <w:gridCol w:w="1170"/>
      <w:gridCol w:w="3780"/>
      <w:gridCol w:w="252"/>
    </w:tblGrid>
    <w:tr w:rsidR="00863812" w14:paraId="64AB160E" w14:textId="77777777" w:rsidTr="00D2647A">
      <w:tc>
        <w:tcPr>
          <w:tcW w:w="4518" w:type="dxa"/>
        </w:tcPr>
        <w:p w14:paraId="2A49B33C" w14:textId="77777777" w:rsidR="00863812" w:rsidRDefault="00863812">
          <w:pPr>
            <w:pStyle w:val="Footer"/>
            <w:rPr>
              <w:sz w:val="18"/>
            </w:rPr>
          </w:pPr>
          <w:r>
            <w:rPr>
              <w:sz w:val="18"/>
            </w:rPr>
            <w:t>PROTEST PROCEDURES</w:t>
          </w:r>
        </w:p>
      </w:tc>
      <w:tc>
        <w:tcPr>
          <w:tcW w:w="1170" w:type="dxa"/>
        </w:tcPr>
        <w:p w14:paraId="686DD053" w14:textId="77777777" w:rsidR="00863812" w:rsidRDefault="00863812">
          <w:pPr>
            <w:pStyle w:val="Footer"/>
            <w:jc w:val="center"/>
            <w:rPr>
              <w:b/>
              <w:sz w:val="22"/>
            </w:rPr>
          </w:pPr>
        </w:p>
      </w:tc>
      <w:tc>
        <w:tcPr>
          <w:tcW w:w="3780" w:type="dxa"/>
        </w:tcPr>
        <w:p w14:paraId="57DDDD96" w14:textId="77777777" w:rsidR="00863812" w:rsidRPr="00B626DB" w:rsidRDefault="00863812" w:rsidP="004E53D7">
          <w:pPr>
            <w:pStyle w:val="Footer"/>
            <w:jc w:val="right"/>
            <w:rPr>
              <w:sz w:val="18"/>
            </w:rPr>
          </w:pPr>
          <w:r>
            <w:rPr>
              <w:sz w:val="18"/>
            </w:rPr>
            <w:t>SDC Generators</w:t>
          </w:r>
        </w:p>
      </w:tc>
      <w:tc>
        <w:tcPr>
          <w:tcW w:w="252" w:type="dxa"/>
        </w:tcPr>
        <w:p w14:paraId="758AB0BC" w14:textId="77777777" w:rsidR="00863812" w:rsidRDefault="00863812">
          <w:pPr>
            <w:pStyle w:val="Footer"/>
            <w:jc w:val="right"/>
            <w:rPr>
              <w:sz w:val="18"/>
            </w:rPr>
          </w:pPr>
        </w:p>
      </w:tc>
    </w:tr>
    <w:tr w:rsidR="00863812" w14:paraId="33E4F043" w14:textId="77777777" w:rsidTr="00D2647A">
      <w:tc>
        <w:tcPr>
          <w:tcW w:w="4518" w:type="dxa"/>
        </w:tcPr>
        <w:p w14:paraId="1279F75F" w14:textId="77777777" w:rsidR="00863812" w:rsidRPr="00D2647A" w:rsidRDefault="00863812" w:rsidP="00D2647A">
          <w:pPr>
            <w:pStyle w:val="Footer"/>
            <w:rPr>
              <w:sz w:val="18"/>
            </w:rPr>
          </w:pPr>
          <w:r w:rsidRPr="00D2647A">
            <w:rPr>
              <w:sz w:val="18"/>
            </w:rPr>
            <w:t>State of Washington</w:t>
          </w:r>
        </w:p>
        <w:p w14:paraId="6C13BAA5" w14:textId="77777777" w:rsidR="00863812" w:rsidRDefault="00863812" w:rsidP="00D2647A">
          <w:pPr>
            <w:pStyle w:val="Footer"/>
            <w:rPr>
              <w:sz w:val="18"/>
            </w:rPr>
          </w:pPr>
          <w:r w:rsidRPr="00D2647A">
            <w:rPr>
              <w:sz w:val="18"/>
            </w:rPr>
            <w:t>Consolidated Technology Services</w:t>
          </w:r>
        </w:p>
      </w:tc>
      <w:tc>
        <w:tcPr>
          <w:tcW w:w="1170" w:type="dxa"/>
        </w:tcPr>
        <w:p w14:paraId="4BEC428D" w14:textId="77777777" w:rsidR="00863812" w:rsidRDefault="00863812">
          <w:pPr>
            <w:pStyle w:val="Footer"/>
            <w:jc w:val="center"/>
            <w:rPr>
              <w:sz w:val="18"/>
            </w:rPr>
          </w:pPr>
          <w:r>
            <w:rPr>
              <w:sz w:val="18"/>
            </w:rPr>
            <w:t>Appendix D</w:t>
          </w:r>
        </w:p>
      </w:tc>
      <w:tc>
        <w:tcPr>
          <w:tcW w:w="3780" w:type="dxa"/>
        </w:tcPr>
        <w:p w14:paraId="41C209BE" w14:textId="77777777" w:rsidR="00863812" w:rsidRPr="00B626DB" w:rsidRDefault="00863812" w:rsidP="004E53D7">
          <w:pPr>
            <w:pStyle w:val="Footer"/>
            <w:ind w:left="1782"/>
            <w:jc w:val="right"/>
            <w:rPr>
              <w:sz w:val="18"/>
            </w:rPr>
          </w:pPr>
          <w:r>
            <w:rPr>
              <w:iCs/>
              <w:sz w:val="18"/>
            </w:rPr>
            <w:t>A21-RFQQ-029</w:t>
          </w:r>
        </w:p>
      </w:tc>
      <w:tc>
        <w:tcPr>
          <w:tcW w:w="252" w:type="dxa"/>
        </w:tcPr>
        <w:p w14:paraId="4BFC94CA" w14:textId="77777777" w:rsidR="00863812" w:rsidRPr="007165F3" w:rsidRDefault="00863812">
          <w:pPr>
            <w:pStyle w:val="Footer"/>
            <w:jc w:val="right"/>
            <w:rPr>
              <w:sz w:val="18"/>
            </w:rPr>
          </w:pPr>
        </w:p>
      </w:tc>
    </w:tr>
  </w:tbl>
  <w:p w14:paraId="70E1FCE0" w14:textId="77777777" w:rsidR="00863812" w:rsidRDefault="00863812">
    <w:pPr>
      <w:pStyle w:val="Footer"/>
      <w:ind w:right="360"/>
      <w:rPr>
        <w:sz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38" w:type="dxa"/>
      <w:tblLayout w:type="fixed"/>
      <w:tblLook w:val="0000" w:firstRow="0" w:lastRow="0" w:firstColumn="0" w:lastColumn="0" w:noHBand="0" w:noVBand="0"/>
    </w:tblPr>
    <w:tblGrid>
      <w:gridCol w:w="4248"/>
      <w:gridCol w:w="810"/>
      <w:gridCol w:w="4140"/>
      <w:gridCol w:w="4140"/>
    </w:tblGrid>
    <w:tr w:rsidR="00863812" w14:paraId="69D7AFFA" w14:textId="77777777" w:rsidTr="001C71AB">
      <w:trPr>
        <w:trHeight w:val="180"/>
      </w:trPr>
      <w:tc>
        <w:tcPr>
          <w:tcW w:w="4248" w:type="dxa"/>
          <w:tcBorders>
            <w:top w:val="single" w:sz="4" w:space="0" w:color="auto"/>
          </w:tcBorders>
        </w:tcPr>
        <w:p w14:paraId="1DA931E6" w14:textId="77777777" w:rsidR="00863812" w:rsidRPr="00D2647A" w:rsidRDefault="00863812" w:rsidP="00A91306">
          <w:pPr>
            <w:pStyle w:val="Footer"/>
            <w:rPr>
              <w:sz w:val="18"/>
            </w:rPr>
          </w:pPr>
          <w:r w:rsidRPr="00D2647A">
            <w:rPr>
              <w:sz w:val="18"/>
            </w:rPr>
            <w:t>State of Washington</w:t>
          </w:r>
        </w:p>
        <w:p w14:paraId="7EEBFFBF" w14:textId="77777777" w:rsidR="00863812" w:rsidRPr="008911D0" w:rsidRDefault="00863812" w:rsidP="00A91306">
          <w:pPr>
            <w:spacing w:after="60"/>
            <w:rPr>
              <w:bCs/>
              <w:caps/>
              <w:sz w:val="18"/>
              <w:szCs w:val="18"/>
            </w:rPr>
          </w:pPr>
          <w:r w:rsidRPr="00D2647A">
            <w:rPr>
              <w:sz w:val="18"/>
            </w:rPr>
            <w:t>Consolidated Technology Services</w:t>
          </w:r>
        </w:p>
      </w:tc>
      <w:tc>
        <w:tcPr>
          <w:tcW w:w="810" w:type="dxa"/>
          <w:tcBorders>
            <w:top w:val="single" w:sz="4" w:space="0" w:color="auto"/>
          </w:tcBorders>
        </w:tcPr>
        <w:p w14:paraId="3EBF2F42" w14:textId="77777777" w:rsidR="00863812" w:rsidRPr="00544255" w:rsidRDefault="00863812" w:rsidP="0076709C">
          <w:pPr>
            <w:pStyle w:val="Footer"/>
            <w:jc w:val="center"/>
            <w:rPr>
              <w:b/>
            </w:rPr>
          </w:pPr>
        </w:p>
      </w:tc>
      <w:tc>
        <w:tcPr>
          <w:tcW w:w="4140" w:type="dxa"/>
          <w:tcBorders>
            <w:top w:val="single" w:sz="4" w:space="0" w:color="auto"/>
          </w:tcBorders>
        </w:tcPr>
        <w:p w14:paraId="4784CDF8" w14:textId="77777777" w:rsidR="00863812" w:rsidRDefault="00863812" w:rsidP="004E53D7">
          <w:pPr>
            <w:pStyle w:val="Footer"/>
            <w:jc w:val="right"/>
            <w:rPr>
              <w:iCs/>
              <w:sz w:val="18"/>
            </w:rPr>
          </w:pPr>
          <w:r>
            <w:rPr>
              <w:sz w:val="18"/>
            </w:rPr>
            <w:t>SDC Generators</w:t>
          </w:r>
          <w:r>
            <w:rPr>
              <w:iCs/>
              <w:sz w:val="18"/>
            </w:rPr>
            <w:t xml:space="preserve"> </w:t>
          </w:r>
        </w:p>
        <w:p w14:paraId="4CDE7883" w14:textId="77777777" w:rsidR="00863812" w:rsidRPr="00B626DB" w:rsidRDefault="00863812" w:rsidP="004E53D7">
          <w:pPr>
            <w:pStyle w:val="Footer"/>
            <w:jc w:val="right"/>
            <w:rPr>
              <w:sz w:val="18"/>
            </w:rPr>
          </w:pPr>
          <w:r>
            <w:rPr>
              <w:iCs/>
              <w:sz w:val="18"/>
            </w:rPr>
            <w:t>A21-RFQQ-029</w:t>
          </w:r>
        </w:p>
      </w:tc>
      <w:tc>
        <w:tcPr>
          <w:tcW w:w="4140" w:type="dxa"/>
        </w:tcPr>
        <w:p w14:paraId="0DC21621" w14:textId="77777777" w:rsidR="00863812" w:rsidRPr="00544255" w:rsidRDefault="00863812" w:rsidP="0076709C">
          <w:pPr>
            <w:pStyle w:val="Footer"/>
            <w:jc w:val="right"/>
            <w:rPr>
              <w:sz w:val="18"/>
            </w:rPr>
          </w:pPr>
        </w:p>
      </w:tc>
    </w:tr>
    <w:tr w:rsidR="00863812" w14:paraId="42A1538C" w14:textId="77777777" w:rsidTr="001C71AB">
      <w:tblPrEx>
        <w:tblBorders>
          <w:top w:val="single" w:sz="4" w:space="0" w:color="auto"/>
        </w:tblBorders>
      </w:tblPrEx>
      <w:tc>
        <w:tcPr>
          <w:tcW w:w="4248" w:type="dxa"/>
          <w:tcBorders>
            <w:top w:val="nil"/>
          </w:tcBorders>
        </w:tcPr>
        <w:p w14:paraId="1286E84F" w14:textId="77777777" w:rsidR="00863812" w:rsidRPr="00544255" w:rsidRDefault="00863812" w:rsidP="00D2647A">
          <w:pPr>
            <w:pStyle w:val="Footer"/>
            <w:rPr>
              <w:sz w:val="18"/>
            </w:rPr>
          </w:pPr>
        </w:p>
      </w:tc>
      <w:tc>
        <w:tcPr>
          <w:tcW w:w="810" w:type="dxa"/>
          <w:tcBorders>
            <w:top w:val="nil"/>
          </w:tcBorders>
        </w:tcPr>
        <w:p w14:paraId="5C8AD40C" w14:textId="77777777" w:rsidR="00863812" w:rsidRPr="00544255" w:rsidRDefault="00863812" w:rsidP="0076709C">
          <w:pPr>
            <w:pStyle w:val="Footer"/>
            <w:jc w:val="center"/>
            <w:rPr>
              <w:sz w:val="18"/>
            </w:rPr>
          </w:pPr>
        </w:p>
      </w:tc>
      <w:tc>
        <w:tcPr>
          <w:tcW w:w="4140" w:type="dxa"/>
          <w:tcBorders>
            <w:top w:val="nil"/>
          </w:tcBorders>
        </w:tcPr>
        <w:p w14:paraId="54F5B6C9" w14:textId="77777777" w:rsidR="00863812" w:rsidRPr="00B626DB" w:rsidRDefault="00863812" w:rsidP="004E53D7">
          <w:pPr>
            <w:pStyle w:val="Footer"/>
            <w:ind w:left="1782"/>
            <w:jc w:val="right"/>
            <w:rPr>
              <w:sz w:val="18"/>
            </w:rPr>
          </w:pPr>
        </w:p>
      </w:tc>
      <w:tc>
        <w:tcPr>
          <w:tcW w:w="4140" w:type="dxa"/>
        </w:tcPr>
        <w:p w14:paraId="71722278" w14:textId="77777777" w:rsidR="00863812" w:rsidRPr="00544255" w:rsidRDefault="00863812" w:rsidP="0076709C">
          <w:pPr>
            <w:pStyle w:val="Footer"/>
            <w:jc w:val="right"/>
            <w:rPr>
              <w:sz w:val="18"/>
            </w:rPr>
          </w:pPr>
        </w:p>
      </w:tc>
    </w:tr>
  </w:tbl>
  <w:p w14:paraId="420F08BC" w14:textId="77777777" w:rsidR="00863812" w:rsidRDefault="00863812" w:rsidP="0076709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6AF44" w14:textId="77777777" w:rsidR="008B0C56" w:rsidRDefault="008B0C56">
      <w:r>
        <w:separator/>
      </w:r>
    </w:p>
  </w:footnote>
  <w:footnote w:type="continuationSeparator" w:id="0">
    <w:p w14:paraId="4E4E9DB1" w14:textId="77777777" w:rsidR="008B0C56" w:rsidRDefault="008B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0760" w14:textId="77777777" w:rsidR="00863812" w:rsidRDefault="00863812">
    <w:pPr>
      <w:pStyle w:val="Header"/>
      <w:jc w:val="right"/>
      <w:rPr>
        <w:b/>
        <w:bCs/>
        <w:color w:val="FF000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4F6CC" w14:textId="77777777" w:rsidR="00863812" w:rsidRDefault="00863812">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E7F5" w14:textId="77777777" w:rsidR="00863812" w:rsidRDefault="0086381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0CDB" w14:textId="77777777" w:rsidR="00863812" w:rsidRDefault="00863812">
    <w:pPr>
      <w:pStyle w:val="Header"/>
      <w:jc w:val="right"/>
      <w:rPr>
        <w:rStyle w:val="CommentReferenc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4AA7" w14:textId="77777777" w:rsidR="00863812" w:rsidRDefault="00863812">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3A68" w14:textId="77777777" w:rsidR="00863812" w:rsidRDefault="00863812">
    <w:pPr>
      <w:pStyle w:val="Header"/>
      <w:jc w:val="right"/>
      <w:rPr>
        <w:rStyle w:val="CommentReferenc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A0A69B6"/>
    <w:name w:val="WW8Num1"/>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 w15:restartNumberingAfterBreak="0">
    <w:nsid w:val="00000002"/>
    <w:multiLevelType w:val="multilevel"/>
    <w:tmpl w:val="5ED21C7E"/>
    <w:name w:val="WW8Num6"/>
    <w:lvl w:ilvl="0">
      <w:start w:val="3"/>
      <w:numFmt w:val="lowerLetter"/>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15:restartNumberingAfterBreak="0">
    <w:nsid w:val="008B7F96"/>
    <w:multiLevelType w:val="hybridMultilevel"/>
    <w:tmpl w:val="F35EE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47D8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4124806"/>
    <w:multiLevelType w:val="hybridMultilevel"/>
    <w:tmpl w:val="B340535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F847D6"/>
    <w:multiLevelType w:val="multilevel"/>
    <w:tmpl w:val="6D9A221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5"/>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7" w15:restartNumberingAfterBreak="0">
    <w:nsid w:val="0B7C586F"/>
    <w:multiLevelType w:val="hybridMultilevel"/>
    <w:tmpl w:val="25CE9E86"/>
    <w:lvl w:ilvl="0" w:tplc="4546DA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33B63"/>
    <w:multiLevelType w:val="hybridMultilevel"/>
    <w:tmpl w:val="1F30E41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F8021B"/>
    <w:multiLevelType w:val="hybridMultilevel"/>
    <w:tmpl w:val="F0988F06"/>
    <w:lvl w:ilvl="0" w:tplc="C8C47C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635F71"/>
    <w:multiLevelType w:val="multilevel"/>
    <w:tmpl w:val="71F664AA"/>
    <w:lvl w:ilvl="0">
      <w:start w:val="5"/>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942122"/>
    <w:multiLevelType w:val="hybridMultilevel"/>
    <w:tmpl w:val="B536693A"/>
    <w:lvl w:ilvl="0" w:tplc="2536DAD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411304"/>
    <w:multiLevelType w:val="multilevel"/>
    <w:tmpl w:val="C524797E"/>
    <w:lvl w:ilvl="0">
      <w:start w:val="1"/>
      <w:numFmt w:val="decimal"/>
      <w:pStyle w:val="ListBullet"/>
      <w:lvlText w:val="%1."/>
      <w:lvlJc w:val="left"/>
      <w:pPr>
        <w:tabs>
          <w:tab w:val="num" w:pos="1710"/>
        </w:tabs>
        <w:ind w:left="1710" w:hanging="360"/>
      </w:pPr>
      <w:rPr>
        <w:rFonts w:hint="default"/>
      </w:rPr>
    </w:lvl>
    <w:lvl w:ilvl="1">
      <w:start w:val="1"/>
      <w:numFmt w:val="bullet"/>
      <w:pStyle w:val="ListBullet2"/>
      <w:lvlText w:val=""/>
      <w:lvlJc w:val="left"/>
      <w:pPr>
        <w:tabs>
          <w:tab w:val="num" w:pos="2070"/>
        </w:tabs>
        <w:ind w:left="2070" w:hanging="360"/>
      </w:pPr>
      <w:rPr>
        <w:rFonts w:ascii="Symbol" w:hAnsi="Symbol" w:hint="default"/>
      </w:rPr>
    </w:lvl>
    <w:lvl w:ilvl="2">
      <w:start w:val="1"/>
      <w:numFmt w:val="bullet"/>
      <w:lvlText w:val=""/>
      <w:lvlJc w:val="left"/>
      <w:pPr>
        <w:tabs>
          <w:tab w:val="num" w:pos="2430"/>
        </w:tabs>
        <w:ind w:left="2430" w:hanging="360"/>
      </w:pPr>
      <w:rPr>
        <w:rFonts w:ascii="Symbol" w:hAnsi="Symbol"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
      <w:lvlJc w:val="left"/>
      <w:pPr>
        <w:tabs>
          <w:tab w:val="num" w:pos="3150"/>
        </w:tabs>
        <w:ind w:left="3150" w:hanging="360"/>
      </w:pPr>
      <w:rPr>
        <w:rFonts w:ascii="Symbol" w:hAnsi="Symbol" w:hint="default"/>
      </w:rPr>
    </w:lvl>
    <w:lvl w:ilvl="5">
      <w:start w:val="1"/>
      <w:numFmt w:val="none"/>
      <w:lvlText w:val=""/>
      <w:lvlJc w:val="left"/>
      <w:pPr>
        <w:tabs>
          <w:tab w:val="num" w:pos="3510"/>
        </w:tabs>
        <w:ind w:left="3510" w:hanging="360"/>
      </w:pPr>
      <w:rPr>
        <w:rFonts w:hint="default"/>
      </w:rPr>
    </w:lvl>
    <w:lvl w:ilvl="6">
      <w:start w:val="1"/>
      <w:numFmt w:val="none"/>
      <w:lvlText w:val=""/>
      <w:lvlJc w:val="left"/>
      <w:pPr>
        <w:tabs>
          <w:tab w:val="num" w:pos="3870"/>
        </w:tabs>
        <w:ind w:left="3870" w:hanging="360"/>
      </w:pPr>
      <w:rPr>
        <w:rFonts w:hint="default"/>
      </w:rPr>
    </w:lvl>
    <w:lvl w:ilvl="7">
      <w:start w:val="1"/>
      <w:numFmt w:val="none"/>
      <w:lvlText w:val=""/>
      <w:lvlJc w:val="left"/>
      <w:pPr>
        <w:tabs>
          <w:tab w:val="num" w:pos="4230"/>
        </w:tabs>
        <w:ind w:left="4230" w:hanging="360"/>
      </w:pPr>
      <w:rPr>
        <w:rFonts w:hint="default"/>
      </w:rPr>
    </w:lvl>
    <w:lvl w:ilvl="8">
      <w:start w:val="1"/>
      <w:numFmt w:val="none"/>
      <w:lvlText w:val=""/>
      <w:lvlJc w:val="left"/>
      <w:pPr>
        <w:tabs>
          <w:tab w:val="num" w:pos="4590"/>
        </w:tabs>
        <w:ind w:left="4590" w:hanging="360"/>
      </w:pPr>
      <w:rPr>
        <w:rFonts w:hint="default"/>
      </w:rPr>
    </w:lvl>
  </w:abstractNum>
  <w:abstractNum w:abstractNumId="13" w15:restartNumberingAfterBreak="0">
    <w:nsid w:val="1AC07282"/>
    <w:multiLevelType w:val="multilevel"/>
    <w:tmpl w:val="2424F7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8E61F4"/>
    <w:multiLevelType w:val="hybridMultilevel"/>
    <w:tmpl w:val="1D8CF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A20FA9"/>
    <w:multiLevelType w:val="hybridMultilevel"/>
    <w:tmpl w:val="E214B572"/>
    <w:lvl w:ilvl="0" w:tplc="49E2E1A2">
      <w:start w:val="1"/>
      <w:numFmt w:val="decimal"/>
      <w:lvlText w:val="6.%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213B12DE"/>
    <w:multiLevelType w:val="hybridMultilevel"/>
    <w:tmpl w:val="57F82CAA"/>
    <w:lvl w:ilvl="0" w:tplc="5386BAC2">
      <w:start w:val="10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4719C"/>
    <w:multiLevelType w:val="multilevel"/>
    <w:tmpl w:val="41D62BA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8" w15:restartNumberingAfterBreak="0">
    <w:nsid w:val="22751C94"/>
    <w:multiLevelType w:val="multilevel"/>
    <w:tmpl w:val="390838A0"/>
    <w:lvl w:ilvl="0">
      <w:start w:val="5"/>
      <w:numFmt w:val="decimal"/>
      <w:lvlText w:val="%1."/>
      <w:lvlJc w:val="left"/>
      <w:pPr>
        <w:tabs>
          <w:tab w:val="num" w:pos="492"/>
        </w:tabs>
        <w:ind w:left="492" w:hanging="492"/>
      </w:pPr>
      <w:rPr>
        <w:rFonts w:hint="default"/>
      </w:rPr>
    </w:lvl>
    <w:lvl w:ilvl="1">
      <w:start w:val="3"/>
      <w:numFmt w:val="decimal"/>
      <w:lvlText w:val="%1.%2."/>
      <w:lvlJc w:val="left"/>
      <w:pPr>
        <w:tabs>
          <w:tab w:val="num" w:pos="672"/>
        </w:tabs>
        <w:ind w:left="672" w:hanging="492"/>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22955EC9"/>
    <w:multiLevelType w:val="multilevel"/>
    <w:tmpl w:val="38127428"/>
    <w:lvl w:ilvl="0">
      <w:start w:val="5"/>
      <w:numFmt w:val="decimal"/>
      <w:lvlText w:val="%1."/>
      <w:lvlJc w:val="left"/>
      <w:pPr>
        <w:tabs>
          <w:tab w:val="num" w:pos="492"/>
        </w:tabs>
        <w:ind w:left="492" w:hanging="492"/>
      </w:pPr>
      <w:rPr>
        <w:rFonts w:hint="default"/>
        <w:u w:val="single"/>
      </w:rPr>
    </w:lvl>
    <w:lvl w:ilvl="1">
      <w:start w:val="2"/>
      <w:numFmt w:val="decimal"/>
      <w:lvlText w:val="%1.%2."/>
      <w:lvlJc w:val="left"/>
      <w:pPr>
        <w:tabs>
          <w:tab w:val="num" w:pos="672"/>
        </w:tabs>
        <w:ind w:left="672" w:hanging="492"/>
      </w:pPr>
      <w:rPr>
        <w:rFonts w:hint="default"/>
        <w:u w:val="singl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single"/>
      </w:rPr>
    </w:lvl>
    <w:lvl w:ilvl="4">
      <w:start w:val="1"/>
      <w:numFmt w:val="decimal"/>
      <w:lvlText w:val="%1.%2.%3.%4.%5."/>
      <w:lvlJc w:val="left"/>
      <w:pPr>
        <w:tabs>
          <w:tab w:val="num" w:pos="1800"/>
        </w:tabs>
        <w:ind w:left="1800" w:hanging="1080"/>
      </w:pPr>
      <w:rPr>
        <w:rFonts w:hint="default"/>
        <w:u w:val="single"/>
      </w:rPr>
    </w:lvl>
    <w:lvl w:ilvl="5">
      <w:start w:val="1"/>
      <w:numFmt w:val="decimal"/>
      <w:lvlText w:val="%1.%2.%3.%4.%5.%6."/>
      <w:lvlJc w:val="left"/>
      <w:pPr>
        <w:tabs>
          <w:tab w:val="num" w:pos="1980"/>
        </w:tabs>
        <w:ind w:left="1980" w:hanging="1080"/>
      </w:pPr>
      <w:rPr>
        <w:rFonts w:hint="default"/>
        <w:u w:val="single"/>
      </w:rPr>
    </w:lvl>
    <w:lvl w:ilvl="6">
      <w:start w:val="1"/>
      <w:numFmt w:val="decimal"/>
      <w:lvlText w:val="%1.%2.%3.%4.%5.%6.%7."/>
      <w:lvlJc w:val="left"/>
      <w:pPr>
        <w:tabs>
          <w:tab w:val="num" w:pos="2520"/>
        </w:tabs>
        <w:ind w:left="2520" w:hanging="1440"/>
      </w:pPr>
      <w:rPr>
        <w:rFonts w:hint="default"/>
        <w:u w:val="single"/>
      </w:rPr>
    </w:lvl>
    <w:lvl w:ilvl="7">
      <w:start w:val="1"/>
      <w:numFmt w:val="decimal"/>
      <w:lvlText w:val="%1.%2.%3.%4.%5.%6.%7.%8."/>
      <w:lvlJc w:val="left"/>
      <w:pPr>
        <w:tabs>
          <w:tab w:val="num" w:pos="2700"/>
        </w:tabs>
        <w:ind w:left="2700" w:hanging="1440"/>
      </w:pPr>
      <w:rPr>
        <w:rFonts w:hint="default"/>
        <w:u w:val="single"/>
      </w:rPr>
    </w:lvl>
    <w:lvl w:ilvl="8">
      <w:start w:val="1"/>
      <w:numFmt w:val="decimal"/>
      <w:lvlText w:val="%1.%2.%3.%4.%5.%6.%7.%8.%9."/>
      <w:lvlJc w:val="left"/>
      <w:pPr>
        <w:tabs>
          <w:tab w:val="num" w:pos="3240"/>
        </w:tabs>
        <w:ind w:left="3240" w:hanging="1800"/>
      </w:pPr>
      <w:rPr>
        <w:rFonts w:hint="default"/>
        <w:u w:val="single"/>
      </w:rPr>
    </w:lvl>
  </w:abstractNum>
  <w:abstractNum w:abstractNumId="20"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15:restartNumberingAfterBreak="0">
    <w:nsid w:val="2DD80190"/>
    <w:multiLevelType w:val="hybridMultilevel"/>
    <w:tmpl w:val="4ACAB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271CB6"/>
    <w:multiLevelType w:val="multilevel"/>
    <w:tmpl w:val="760AE1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6744703"/>
    <w:multiLevelType w:val="hybridMultilevel"/>
    <w:tmpl w:val="F86C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C0253"/>
    <w:multiLevelType w:val="multilevel"/>
    <w:tmpl w:val="9142094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E46BC7"/>
    <w:multiLevelType w:val="multilevel"/>
    <w:tmpl w:val="2424F7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3EC06B4"/>
    <w:multiLevelType w:val="hybridMultilevel"/>
    <w:tmpl w:val="99E8B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206405"/>
    <w:multiLevelType w:val="multilevel"/>
    <w:tmpl w:val="38127428"/>
    <w:lvl w:ilvl="0">
      <w:start w:val="5"/>
      <w:numFmt w:val="decimal"/>
      <w:lvlText w:val="%1."/>
      <w:lvlJc w:val="left"/>
      <w:pPr>
        <w:tabs>
          <w:tab w:val="num" w:pos="492"/>
        </w:tabs>
        <w:ind w:left="492" w:hanging="492"/>
      </w:pPr>
      <w:rPr>
        <w:rFonts w:hint="default"/>
        <w:u w:val="single"/>
      </w:rPr>
    </w:lvl>
    <w:lvl w:ilvl="1">
      <w:start w:val="2"/>
      <w:numFmt w:val="decimal"/>
      <w:lvlText w:val="%1.%2."/>
      <w:lvlJc w:val="left"/>
      <w:pPr>
        <w:tabs>
          <w:tab w:val="num" w:pos="672"/>
        </w:tabs>
        <w:ind w:left="672" w:hanging="492"/>
      </w:pPr>
      <w:rPr>
        <w:rFonts w:hint="default"/>
        <w:u w:val="singl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single"/>
      </w:rPr>
    </w:lvl>
    <w:lvl w:ilvl="4">
      <w:start w:val="1"/>
      <w:numFmt w:val="decimal"/>
      <w:lvlText w:val="%1.%2.%3.%4.%5."/>
      <w:lvlJc w:val="left"/>
      <w:pPr>
        <w:tabs>
          <w:tab w:val="num" w:pos="1800"/>
        </w:tabs>
        <w:ind w:left="1800" w:hanging="1080"/>
      </w:pPr>
      <w:rPr>
        <w:rFonts w:hint="default"/>
        <w:u w:val="single"/>
      </w:rPr>
    </w:lvl>
    <w:lvl w:ilvl="5">
      <w:start w:val="1"/>
      <w:numFmt w:val="decimal"/>
      <w:lvlText w:val="%1.%2.%3.%4.%5.%6."/>
      <w:lvlJc w:val="left"/>
      <w:pPr>
        <w:tabs>
          <w:tab w:val="num" w:pos="1980"/>
        </w:tabs>
        <w:ind w:left="1980" w:hanging="1080"/>
      </w:pPr>
      <w:rPr>
        <w:rFonts w:hint="default"/>
        <w:u w:val="single"/>
      </w:rPr>
    </w:lvl>
    <w:lvl w:ilvl="6">
      <w:start w:val="1"/>
      <w:numFmt w:val="decimal"/>
      <w:lvlText w:val="%1.%2.%3.%4.%5.%6.%7."/>
      <w:lvlJc w:val="left"/>
      <w:pPr>
        <w:tabs>
          <w:tab w:val="num" w:pos="2520"/>
        </w:tabs>
        <w:ind w:left="2520" w:hanging="1440"/>
      </w:pPr>
      <w:rPr>
        <w:rFonts w:hint="default"/>
        <w:u w:val="single"/>
      </w:rPr>
    </w:lvl>
    <w:lvl w:ilvl="7">
      <w:start w:val="1"/>
      <w:numFmt w:val="decimal"/>
      <w:lvlText w:val="%1.%2.%3.%4.%5.%6.%7.%8."/>
      <w:lvlJc w:val="left"/>
      <w:pPr>
        <w:tabs>
          <w:tab w:val="num" w:pos="2700"/>
        </w:tabs>
        <w:ind w:left="2700" w:hanging="1440"/>
      </w:pPr>
      <w:rPr>
        <w:rFonts w:hint="default"/>
        <w:u w:val="single"/>
      </w:rPr>
    </w:lvl>
    <w:lvl w:ilvl="8">
      <w:start w:val="1"/>
      <w:numFmt w:val="decimal"/>
      <w:lvlText w:val="%1.%2.%3.%4.%5.%6.%7.%8.%9."/>
      <w:lvlJc w:val="left"/>
      <w:pPr>
        <w:tabs>
          <w:tab w:val="num" w:pos="3240"/>
        </w:tabs>
        <w:ind w:left="3240" w:hanging="1800"/>
      </w:pPr>
      <w:rPr>
        <w:rFonts w:hint="default"/>
        <w:u w:val="single"/>
      </w:rPr>
    </w:lvl>
  </w:abstractNum>
  <w:abstractNum w:abstractNumId="28"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E86075"/>
    <w:multiLevelType w:val="hybridMultilevel"/>
    <w:tmpl w:val="121E6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D08C3"/>
    <w:multiLevelType w:val="hybridMultilevel"/>
    <w:tmpl w:val="181675BE"/>
    <w:lvl w:ilvl="0" w:tplc="14B4965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C638E2"/>
    <w:multiLevelType w:val="multilevel"/>
    <w:tmpl w:val="E2A80BF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50410632"/>
    <w:multiLevelType w:val="hybridMultilevel"/>
    <w:tmpl w:val="B7CA3C2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55207AF7"/>
    <w:multiLevelType w:val="multilevel"/>
    <w:tmpl w:val="B7EC81C6"/>
    <w:lvl w:ilvl="0">
      <w:start w:val="1"/>
      <w:numFmt w:val="decimal"/>
      <w:lvlText w:val="%1."/>
      <w:lvlJc w:val="left"/>
      <w:pPr>
        <w:ind w:left="720" w:hanging="720"/>
      </w:pPr>
      <w:rPr>
        <w:rFonts w:ascii="Times New Roman" w:hAnsi="Times New Roman" w:hint="default"/>
        <w:b/>
        <w:i w:val="0"/>
        <w:sz w:val="28"/>
      </w:rPr>
    </w:lvl>
    <w:lvl w:ilvl="1">
      <w:start w:val="1"/>
      <w:numFmt w:val="decimal"/>
      <w:lvlText w:val="%1.%2"/>
      <w:lvlJc w:val="left"/>
      <w:pPr>
        <w:ind w:left="720" w:hanging="720"/>
      </w:pPr>
      <w:rPr>
        <w:rFonts w:ascii="Times New Roman" w:hAnsi="Times New Roman" w:hint="default"/>
        <w:b/>
        <w:i w:val="0"/>
        <w:sz w:val="24"/>
      </w:rPr>
    </w:lvl>
    <w:lvl w:ilvl="2">
      <w:start w:val="1"/>
      <w:numFmt w:val="decimal"/>
      <w:lvlRestart w:val="0"/>
      <w:lvlText w:val="%1.%2.%3"/>
      <w:lvlJc w:val="left"/>
      <w:pPr>
        <w:ind w:left="1440" w:hanging="720"/>
      </w:pPr>
      <w:rPr>
        <w:rFonts w:ascii="Times New Roman" w:hAnsi="Times New Roman" w:hint="default"/>
        <w:b w:val="0"/>
        <w:i w:val="0"/>
        <w:sz w:val="22"/>
      </w:rPr>
    </w:lvl>
    <w:lvl w:ilvl="3">
      <w:start w:val="1"/>
      <w:numFmt w:val="decimal"/>
      <w:lvlText w:val="%1.%2.%3.%4."/>
      <w:lvlJc w:val="left"/>
      <w:pPr>
        <w:ind w:left="1584" w:hanging="864"/>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4" w15:restartNumberingAfterBreak="0">
    <w:nsid w:val="5AAF2817"/>
    <w:multiLevelType w:val="multilevel"/>
    <w:tmpl w:val="5AEC91E4"/>
    <w:lvl w:ilvl="0">
      <w:start w:val="1"/>
      <w:numFmt w:val="decimal"/>
      <w:pStyle w:val="Heading1"/>
      <w:lvlText w:val="%1."/>
      <w:lvlJc w:val="left"/>
      <w:pPr>
        <w:tabs>
          <w:tab w:val="num" w:pos="360"/>
        </w:tabs>
        <w:ind w:left="360" w:hanging="360"/>
      </w:pPr>
      <w:rPr>
        <w:rFonts w:hint="default"/>
      </w:rPr>
    </w:lvl>
    <w:lvl w:ilvl="1">
      <w:start w:val="1"/>
      <w:numFmt w:val="decimal"/>
      <w:pStyle w:val="Heading2"/>
      <w:isLgl/>
      <w:lvlText w:val="%1.%2"/>
      <w:lvlJc w:val="left"/>
      <w:pPr>
        <w:tabs>
          <w:tab w:val="num" w:pos="450"/>
        </w:tabs>
        <w:ind w:left="450" w:hanging="360"/>
      </w:pPr>
      <w:rPr>
        <w:rFonts w:hint="default"/>
      </w:rPr>
    </w:lvl>
    <w:lvl w:ilvl="2">
      <w:start w:val="1"/>
      <w:numFmt w:val="decimal"/>
      <w:isLgl/>
      <w:lvlText w:val="%1.%2.%3"/>
      <w:lvlJc w:val="left"/>
      <w:pPr>
        <w:tabs>
          <w:tab w:val="num" w:pos="1620"/>
        </w:tabs>
        <w:ind w:left="16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5C6B4AF4"/>
    <w:multiLevelType w:val="multilevel"/>
    <w:tmpl w:val="41D62BA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6" w15:restartNumberingAfterBreak="0">
    <w:nsid w:val="62441D1B"/>
    <w:multiLevelType w:val="hybridMultilevel"/>
    <w:tmpl w:val="7652A11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6F5415"/>
    <w:multiLevelType w:val="multilevel"/>
    <w:tmpl w:val="41D62BA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8" w15:restartNumberingAfterBreak="0">
    <w:nsid w:val="690703E4"/>
    <w:multiLevelType w:val="hybridMultilevel"/>
    <w:tmpl w:val="E27C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53804"/>
    <w:multiLevelType w:val="hybridMultilevel"/>
    <w:tmpl w:val="7534E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E6848"/>
    <w:multiLevelType w:val="multilevel"/>
    <w:tmpl w:val="2424F7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0F5375B"/>
    <w:multiLevelType w:val="hybridMultilevel"/>
    <w:tmpl w:val="908E3290"/>
    <w:lvl w:ilvl="0" w:tplc="5F20AE4E">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15:restartNumberingAfterBreak="0">
    <w:nsid w:val="737769B6"/>
    <w:multiLevelType w:val="multilevel"/>
    <w:tmpl w:val="660C667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3A96B10"/>
    <w:multiLevelType w:val="multilevel"/>
    <w:tmpl w:val="04C8E98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B357F3"/>
    <w:multiLevelType w:val="multilevel"/>
    <w:tmpl w:val="38127428"/>
    <w:lvl w:ilvl="0">
      <w:start w:val="5"/>
      <w:numFmt w:val="decimal"/>
      <w:lvlText w:val="%1."/>
      <w:lvlJc w:val="left"/>
      <w:pPr>
        <w:tabs>
          <w:tab w:val="num" w:pos="942"/>
        </w:tabs>
        <w:ind w:left="942" w:hanging="492"/>
      </w:pPr>
      <w:rPr>
        <w:rFonts w:hint="default"/>
        <w:u w:val="single"/>
      </w:rPr>
    </w:lvl>
    <w:lvl w:ilvl="1">
      <w:start w:val="2"/>
      <w:numFmt w:val="decimal"/>
      <w:lvlText w:val="%1.%2."/>
      <w:lvlJc w:val="left"/>
      <w:pPr>
        <w:tabs>
          <w:tab w:val="num" w:pos="1122"/>
        </w:tabs>
        <w:ind w:left="1122" w:hanging="492"/>
      </w:pPr>
      <w:rPr>
        <w:rFonts w:hint="default"/>
        <w:u w:val="single"/>
      </w:rPr>
    </w:lvl>
    <w:lvl w:ilvl="2">
      <w:start w:val="1"/>
      <w:numFmt w:val="decimal"/>
      <w:lvlText w:val="%1.%2.%3."/>
      <w:lvlJc w:val="left"/>
      <w:pPr>
        <w:tabs>
          <w:tab w:val="num" w:pos="1530"/>
        </w:tabs>
        <w:ind w:left="1530" w:hanging="720"/>
      </w:pPr>
      <w:rPr>
        <w:rFonts w:hint="default"/>
        <w:u w:val="none"/>
      </w:rPr>
    </w:lvl>
    <w:lvl w:ilvl="3">
      <w:start w:val="1"/>
      <w:numFmt w:val="decimal"/>
      <w:lvlText w:val="%1.%2.%3.%4."/>
      <w:lvlJc w:val="left"/>
      <w:pPr>
        <w:tabs>
          <w:tab w:val="num" w:pos="1710"/>
        </w:tabs>
        <w:ind w:left="1710" w:hanging="720"/>
      </w:pPr>
      <w:rPr>
        <w:rFonts w:hint="default"/>
        <w:u w:val="single"/>
      </w:rPr>
    </w:lvl>
    <w:lvl w:ilvl="4">
      <w:start w:val="1"/>
      <w:numFmt w:val="decimal"/>
      <w:lvlText w:val="%1.%2.%3.%4.%5."/>
      <w:lvlJc w:val="left"/>
      <w:pPr>
        <w:tabs>
          <w:tab w:val="num" w:pos="2250"/>
        </w:tabs>
        <w:ind w:left="2250" w:hanging="1080"/>
      </w:pPr>
      <w:rPr>
        <w:rFonts w:hint="default"/>
        <w:u w:val="single"/>
      </w:rPr>
    </w:lvl>
    <w:lvl w:ilvl="5">
      <w:start w:val="1"/>
      <w:numFmt w:val="decimal"/>
      <w:lvlText w:val="%1.%2.%3.%4.%5.%6."/>
      <w:lvlJc w:val="left"/>
      <w:pPr>
        <w:tabs>
          <w:tab w:val="num" w:pos="2430"/>
        </w:tabs>
        <w:ind w:left="2430" w:hanging="1080"/>
      </w:pPr>
      <w:rPr>
        <w:rFonts w:hint="default"/>
        <w:u w:val="single"/>
      </w:rPr>
    </w:lvl>
    <w:lvl w:ilvl="6">
      <w:start w:val="1"/>
      <w:numFmt w:val="decimal"/>
      <w:lvlText w:val="%1.%2.%3.%4.%5.%6.%7."/>
      <w:lvlJc w:val="left"/>
      <w:pPr>
        <w:tabs>
          <w:tab w:val="num" w:pos="2970"/>
        </w:tabs>
        <w:ind w:left="2970" w:hanging="1440"/>
      </w:pPr>
      <w:rPr>
        <w:rFonts w:hint="default"/>
        <w:u w:val="single"/>
      </w:rPr>
    </w:lvl>
    <w:lvl w:ilvl="7">
      <w:start w:val="1"/>
      <w:numFmt w:val="decimal"/>
      <w:lvlText w:val="%1.%2.%3.%4.%5.%6.%7.%8."/>
      <w:lvlJc w:val="left"/>
      <w:pPr>
        <w:tabs>
          <w:tab w:val="num" w:pos="3150"/>
        </w:tabs>
        <w:ind w:left="3150" w:hanging="1440"/>
      </w:pPr>
      <w:rPr>
        <w:rFonts w:hint="default"/>
        <w:u w:val="single"/>
      </w:rPr>
    </w:lvl>
    <w:lvl w:ilvl="8">
      <w:start w:val="1"/>
      <w:numFmt w:val="decimal"/>
      <w:lvlText w:val="%1.%2.%3.%4.%5.%6.%7.%8.%9."/>
      <w:lvlJc w:val="left"/>
      <w:pPr>
        <w:tabs>
          <w:tab w:val="num" w:pos="3690"/>
        </w:tabs>
        <w:ind w:left="3690" w:hanging="1800"/>
      </w:pPr>
      <w:rPr>
        <w:rFonts w:hint="default"/>
        <w:u w:val="single"/>
      </w:rPr>
    </w:lvl>
  </w:abstractNum>
  <w:abstractNum w:abstractNumId="45" w15:restartNumberingAfterBreak="0">
    <w:nsid w:val="792131E4"/>
    <w:multiLevelType w:val="multilevel"/>
    <w:tmpl w:val="3E30139C"/>
    <w:lvl w:ilvl="0">
      <w:start w:val="1"/>
      <w:numFmt w:val="decimal"/>
      <w:pStyle w:val="StyleHeading1Allcaps"/>
      <w:lvlText w:val="%1."/>
      <w:lvlJc w:val="left"/>
      <w:pPr>
        <w:tabs>
          <w:tab w:val="num" w:pos="432"/>
        </w:tabs>
        <w:ind w:left="432" w:hanging="432"/>
      </w:pPr>
      <w:rPr>
        <w:rFonts w:cs="Times New Roman" w:hint="default"/>
      </w:rPr>
    </w:lvl>
    <w:lvl w:ilvl="1">
      <w:start w:val="1"/>
      <w:numFmt w:val="decimal"/>
      <w:pStyle w:val="StyleHeading2Before6ptAfter3pt"/>
      <w:lvlText w:val="%1.%2"/>
      <w:lvlJc w:val="left"/>
      <w:pPr>
        <w:tabs>
          <w:tab w:val="num" w:pos="36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AA69F3"/>
    <w:multiLevelType w:val="multilevel"/>
    <w:tmpl w:val="E02CB5E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D161534"/>
    <w:multiLevelType w:val="hybridMultilevel"/>
    <w:tmpl w:val="4C7A66E4"/>
    <w:lvl w:ilvl="0" w:tplc="2FAA0EAC">
      <w:start w:val="1"/>
      <w:numFmt w:val="lowerLetter"/>
      <w:pStyle w:val="List"/>
      <w:lvlText w:val="%1)"/>
      <w:lvlJc w:val="left"/>
      <w:pPr>
        <w:tabs>
          <w:tab w:val="num" w:pos="1440"/>
        </w:tabs>
        <w:ind w:left="1440" w:hanging="360"/>
      </w:pPr>
    </w:lvl>
    <w:lvl w:ilvl="1" w:tplc="435CAA80">
      <w:start w:val="1"/>
      <w:numFmt w:val="lowerLetter"/>
      <w:lvlText w:val="%2)"/>
      <w:lvlJc w:val="left"/>
      <w:pPr>
        <w:tabs>
          <w:tab w:val="num" w:pos="1440"/>
        </w:tabs>
        <w:ind w:left="1440" w:hanging="360"/>
      </w:pPr>
      <w:rPr>
        <w:rFonts w:hint="default"/>
      </w:rPr>
    </w:lvl>
    <w:lvl w:ilvl="2" w:tplc="ED2E97AA">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B94D37"/>
    <w:multiLevelType w:val="hybridMultilevel"/>
    <w:tmpl w:val="D47E9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DF1842"/>
    <w:multiLevelType w:val="multilevel"/>
    <w:tmpl w:val="7DDE098E"/>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34"/>
  </w:num>
  <w:num w:numId="3">
    <w:abstractNumId w:val="48"/>
  </w:num>
  <w:num w:numId="4">
    <w:abstractNumId w:val="2"/>
  </w:num>
  <w:num w:numId="5">
    <w:abstractNumId w:val="31"/>
  </w:num>
  <w:num w:numId="6">
    <w:abstractNumId w:val="46"/>
  </w:num>
  <w:num w:numId="7">
    <w:abstractNumId w:val="28"/>
  </w:num>
  <w:num w:numId="8">
    <w:abstractNumId w:val="40"/>
  </w:num>
  <w:num w:numId="9">
    <w:abstractNumId w:val="20"/>
  </w:num>
  <w:num w:numId="10">
    <w:abstractNumId w:val="12"/>
  </w:num>
  <w:num w:numId="11">
    <w:abstractNumId w:val="41"/>
  </w:num>
  <w:num w:numId="12">
    <w:abstractNumId w:val="45"/>
  </w:num>
  <w:num w:numId="13">
    <w:abstractNumId w:val="34"/>
    <w:lvlOverride w:ilvl="0">
      <w:startOverride w:val="5"/>
    </w:lvlOverride>
  </w:num>
  <w:num w:numId="14">
    <w:abstractNumId w:val="5"/>
  </w:num>
  <w:num w:numId="15">
    <w:abstractNumId w:val="32"/>
  </w:num>
  <w:num w:numId="16">
    <w:abstractNumId w:val="19"/>
  </w:num>
  <w:num w:numId="17">
    <w:abstractNumId w:val="18"/>
  </w:num>
  <w:num w:numId="18">
    <w:abstractNumId w:val="10"/>
  </w:num>
  <w:num w:numId="19">
    <w:abstractNumId w:val="15"/>
  </w:num>
  <w:num w:numId="20">
    <w:abstractNumId w:val="42"/>
  </w:num>
  <w:num w:numId="21">
    <w:abstractNumId w:val="50"/>
  </w:num>
  <w:num w:numId="22">
    <w:abstractNumId w:val="24"/>
  </w:num>
  <w:num w:numId="23">
    <w:abstractNumId w:val="16"/>
  </w:num>
  <w:num w:numId="24">
    <w:abstractNumId w:val="43"/>
  </w:num>
  <w:num w:numId="25">
    <w:abstractNumId w:val="34"/>
    <w:lvlOverride w:ilvl="0">
      <w:startOverride w:val="5"/>
    </w:lvlOverride>
    <w:lvlOverride w:ilvl="1">
      <w:startOverride w:val="4"/>
    </w:lvlOverride>
  </w:num>
  <w:num w:numId="26">
    <w:abstractNumId w:val="38"/>
  </w:num>
  <w:num w:numId="27">
    <w:abstractNumId w:val="8"/>
  </w:num>
  <w:num w:numId="28">
    <w:abstractNumId w:val="36"/>
  </w:num>
  <w:num w:numId="29">
    <w:abstractNumId w:val="7"/>
  </w:num>
  <w:num w:numId="30">
    <w:abstractNumId w:val="29"/>
  </w:num>
  <w:num w:numId="31">
    <w:abstractNumId w:val="30"/>
  </w:num>
  <w:num w:numId="32">
    <w:abstractNumId w:val="27"/>
  </w:num>
  <w:num w:numId="33">
    <w:abstractNumId w:val="44"/>
  </w:num>
  <w:num w:numId="34">
    <w:abstractNumId w:val="17"/>
  </w:num>
  <w:num w:numId="35">
    <w:abstractNumId w:val="47"/>
  </w:num>
  <w:num w:numId="36">
    <w:abstractNumId w:val="6"/>
  </w:num>
  <w:num w:numId="37">
    <w:abstractNumId w:val="37"/>
  </w:num>
  <w:num w:numId="38">
    <w:abstractNumId w:val="23"/>
  </w:num>
  <w:num w:numId="39">
    <w:abstractNumId w:val="21"/>
  </w:num>
  <w:num w:numId="40">
    <w:abstractNumId w:val="14"/>
  </w:num>
  <w:num w:numId="41">
    <w:abstractNumId w:val="35"/>
  </w:num>
  <w:num w:numId="42">
    <w:abstractNumId w:val="26"/>
  </w:num>
  <w:num w:numId="43">
    <w:abstractNumId w:val="9"/>
  </w:num>
  <w:num w:numId="44">
    <w:abstractNumId w:val="11"/>
  </w:num>
  <w:num w:numId="45">
    <w:abstractNumId w:val="3"/>
  </w:num>
  <w:num w:numId="46">
    <w:abstractNumId w:val="22"/>
  </w:num>
  <w:num w:numId="47">
    <w:abstractNumId w:val="34"/>
  </w:num>
  <w:num w:numId="48">
    <w:abstractNumId w:val="34"/>
  </w:num>
  <w:num w:numId="49">
    <w:abstractNumId w:val="34"/>
  </w:num>
  <w:num w:numId="50">
    <w:abstractNumId w:val="34"/>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13"/>
  </w:num>
  <w:num w:numId="60">
    <w:abstractNumId w:val="34"/>
  </w:num>
  <w:num w:numId="61">
    <w:abstractNumId w:val="34"/>
  </w:num>
  <w:num w:numId="62">
    <w:abstractNumId w:val="34"/>
  </w:num>
  <w:num w:numId="63">
    <w:abstractNumId w:val="34"/>
  </w:num>
  <w:num w:numId="64">
    <w:abstractNumId w:val="34"/>
  </w:num>
  <w:num w:numId="65">
    <w:abstractNumId w:val="25"/>
  </w:num>
  <w:num w:numId="66">
    <w:abstractNumId w:val="34"/>
  </w:num>
  <w:num w:numId="67">
    <w:abstractNumId w:val="34"/>
  </w:num>
  <w:num w:numId="68">
    <w:abstractNumId w:val="34"/>
  </w:num>
  <w:num w:numId="69">
    <w:abstractNumId w:val="34"/>
  </w:num>
  <w:num w:numId="70">
    <w:abstractNumId w:val="34"/>
  </w:num>
  <w:num w:numId="71">
    <w:abstractNumId w:val="34"/>
  </w:num>
  <w:num w:numId="72">
    <w:abstractNumId w:val="34"/>
  </w:num>
  <w:num w:numId="73">
    <w:abstractNumId w:val="39"/>
  </w:num>
  <w:num w:numId="74">
    <w:abstractNumId w:val="49"/>
  </w:num>
  <w:num w:numId="75">
    <w:abstractNumId w:val="34"/>
  </w:num>
  <w:num w:numId="76">
    <w:abstractNumId w:val="34"/>
  </w:num>
  <w:num w:numId="77">
    <w:abstractNumId w:val="34"/>
  </w:num>
  <w:num w:numId="78">
    <w:abstractNumId w:val="34"/>
  </w:num>
  <w:num w:numId="79">
    <w:abstractNumId w:val="34"/>
  </w:num>
  <w:num w:numId="80">
    <w:abstractNumId w:val="34"/>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ngen, Sue (OCIO)">
    <w15:presenceInfo w15:providerId="AD" w15:userId="S-1-5-21-2226630325-536777373-1012264283-13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40"/>
    <w:rsid w:val="00002B77"/>
    <w:rsid w:val="000032EF"/>
    <w:rsid w:val="00010A36"/>
    <w:rsid w:val="00011497"/>
    <w:rsid w:val="00012604"/>
    <w:rsid w:val="00012D2E"/>
    <w:rsid w:val="000157A1"/>
    <w:rsid w:val="00016914"/>
    <w:rsid w:val="00016C0F"/>
    <w:rsid w:val="000171E0"/>
    <w:rsid w:val="00021830"/>
    <w:rsid w:val="00024BFA"/>
    <w:rsid w:val="00024C9D"/>
    <w:rsid w:val="000250F3"/>
    <w:rsid w:val="00025DBA"/>
    <w:rsid w:val="000325EF"/>
    <w:rsid w:val="00034BEA"/>
    <w:rsid w:val="0003574B"/>
    <w:rsid w:val="000365AF"/>
    <w:rsid w:val="00050A06"/>
    <w:rsid w:val="00051574"/>
    <w:rsid w:val="00051744"/>
    <w:rsid w:val="00052D09"/>
    <w:rsid w:val="00053363"/>
    <w:rsid w:val="00054B08"/>
    <w:rsid w:val="00054BA0"/>
    <w:rsid w:val="000558C3"/>
    <w:rsid w:val="000660E1"/>
    <w:rsid w:val="00066264"/>
    <w:rsid w:val="00066308"/>
    <w:rsid w:val="00067C52"/>
    <w:rsid w:val="0007102A"/>
    <w:rsid w:val="000721DD"/>
    <w:rsid w:val="00076C5D"/>
    <w:rsid w:val="000877B7"/>
    <w:rsid w:val="00087FE3"/>
    <w:rsid w:val="00091DBA"/>
    <w:rsid w:val="000A07A7"/>
    <w:rsid w:val="000A135D"/>
    <w:rsid w:val="000A22E6"/>
    <w:rsid w:val="000A2AB1"/>
    <w:rsid w:val="000A40BA"/>
    <w:rsid w:val="000B00A5"/>
    <w:rsid w:val="000B0338"/>
    <w:rsid w:val="000B2FB9"/>
    <w:rsid w:val="000B644D"/>
    <w:rsid w:val="000C2E2F"/>
    <w:rsid w:val="000C3C68"/>
    <w:rsid w:val="000C5939"/>
    <w:rsid w:val="000D3F21"/>
    <w:rsid w:val="000D3F3F"/>
    <w:rsid w:val="000D49C6"/>
    <w:rsid w:val="000D6145"/>
    <w:rsid w:val="000D6E6F"/>
    <w:rsid w:val="000D7810"/>
    <w:rsid w:val="000E16B7"/>
    <w:rsid w:val="000E1782"/>
    <w:rsid w:val="000E3BC1"/>
    <w:rsid w:val="001000C9"/>
    <w:rsid w:val="00101601"/>
    <w:rsid w:val="00102EEA"/>
    <w:rsid w:val="00105555"/>
    <w:rsid w:val="001075E4"/>
    <w:rsid w:val="00107902"/>
    <w:rsid w:val="001122BA"/>
    <w:rsid w:val="00115D09"/>
    <w:rsid w:val="00116C83"/>
    <w:rsid w:val="0012057D"/>
    <w:rsid w:val="00123CE4"/>
    <w:rsid w:val="00124B59"/>
    <w:rsid w:val="00124E1F"/>
    <w:rsid w:val="0012723B"/>
    <w:rsid w:val="001278A3"/>
    <w:rsid w:val="0013384E"/>
    <w:rsid w:val="001345EA"/>
    <w:rsid w:val="00134FCF"/>
    <w:rsid w:val="0013516A"/>
    <w:rsid w:val="0013548C"/>
    <w:rsid w:val="00137F27"/>
    <w:rsid w:val="00140F34"/>
    <w:rsid w:val="0014338B"/>
    <w:rsid w:val="00147348"/>
    <w:rsid w:val="0014748A"/>
    <w:rsid w:val="001542BD"/>
    <w:rsid w:val="001560BA"/>
    <w:rsid w:val="00160650"/>
    <w:rsid w:val="00163971"/>
    <w:rsid w:val="0016423D"/>
    <w:rsid w:val="00167455"/>
    <w:rsid w:val="00167BEC"/>
    <w:rsid w:val="00167DDF"/>
    <w:rsid w:val="001708AC"/>
    <w:rsid w:val="001718B3"/>
    <w:rsid w:val="00173215"/>
    <w:rsid w:val="00175985"/>
    <w:rsid w:val="001765AF"/>
    <w:rsid w:val="00187934"/>
    <w:rsid w:val="00191EB5"/>
    <w:rsid w:val="00194010"/>
    <w:rsid w:val="001959A3"/>
    <w:rsid w:val="00196136"/>
    <w:rsid w:val="001A0752"/>
    <w:rsid w:val="001A2BEC"/>
    <w:rsid w:val="001A337D"/>
    <w:rsid w:val="001A688C"/>
    <w:rsid w:val="001A7378"/>
    <w:rsid w:val="001B03E6"/>
    <w:rsid w:val="001B2D5D"/>
    <w:rsid w:val="001B7C58"/>
    <w:rsid w:val="001C0777"/>
    <w:rsid w:val="001C0CDA"/>
    <w:rsid w:val="001C71AB"/>
    <w:rsid w:val="001C739D"/>
    <w:rsid w:val="001D42A2"/>
    <w:rsid w:val="001D4925"/>
    <w:rsid w:val="001E0C21"/>
    <w:rsid w:val="001F0D3F"/>
    <w:rsid w:val="001F1354"/>
    <w:rsid w:val="001F2B0B"/>
    <w:rsid w:val="001F6DBA"/>
    <w:rsid w:val="001F7A81"/>
    <w:rsid w:val="00211ECC"/>
    <w:rsid w:val="002133E8"/>
    <w:rsid w:val="0021363B"/>
    <w:rsid w:val="002257A9"/>
    <w:rsid w:val="0022587D"/>
    <w:rsid w:val="00226CC3"/>
    <w:rsid w:val="00231EF2"/>
    <w:rsid w:val="00237034"/>
    <w:rsid w:val="00245DE8"/>
    <w:rsid w:val="0024658E"/>
    <w:rsid w:val="00246955"/>
    <w:rsid w:val="00247EAB"/>
    <w:rsid w:val="00250265"/>
    <w:rsid w:val="00250956"/>
    <w:rsid w:val="002526C3"/>
    <w:rsid w:val="00255B8B"/>
    <w:rsid w:val="00257F35"/>
    <w:rsid w:val="00261DE9"/>
    <w:rsid w:val="002629EB"/>
    <w:rsid w:val="00263023"/>
    <w:rsid w:val="0026467F"/>
    <w:rsid w:val="0026564F"/>
    <w:rsid w:val="0027363E"/>
    <w:rsid w:val="002814CC"/>
    <w:rsid w:val="00283561"/>
    <w:rsid w:val="00283798"/>
    <w:rsid w:val="00284094"/>
    <w:rsid w:val="002843A8"/>
    <w:rsid w:val="0028448F"/>
    <w:rsid w:val="0029450A"/>
    <w:rsid w:val="002957F6"/>
    <w:rsid w:val="00295CEB"/>
    <w:rsid w:val="00296353"/>
    <w:rsid w:val="002A0A08"/>
    <w:rsid w:val="002A1E14"/>
    <w:rsid w:val="002A28B9"/>
    <w:rsid w:val="002B26F5"/>
    <w:rsid w:val="002B30C2"/>
    <w:rsid w:val="002C2C01"/>
    <w:rsid w:val="002C687F"/>
    <w:rsid w:val="002C6A08"/>
    <w:rsid w:val="002D1958"/>
    <w:rsid w:val="002D5BFF"/>
    <w:rsid w:val="002D671F"/>
    <w:rsid w:val="002E1487"/>
    <w:rsid w:val="002E405D"/>
    <w:rsid w:val="002E52F7"/>
    <w:rsid w:val="002E7CA7"/>
    <w:rsid w:val="002F11A0"/>
    <w:rsid w:val="00300D3C"/>
    <w:rsid w:val="00307D80"/>
    <w:rsid w:val="003105FE"/>
    <w:rsid w:val="00312C0A"/>
    <w:rsid w:val="00315806"/>
    <w:rsid w:val="00320D1E"/>
    <w:rsid w:val="00321BD1"/>
    <w:rsid w:val="003318B5"/>
    <w:rsid w:val="003369FD"/>
    <w:rsid w:val="00345AA2"/>
    <w:rsid w:val="00345D35"/>
    <w:rsid w:val="00345D64"/>
    <w:rsid w:val="003525E1"/>
    <w:rsid w:val="00353617"/>
    <w:rsid w:val="003572E3"/>
    <w:rsid w:val="0036073E"/>
    <w:rsid w:val="00361D98"/>
    <w:rsid w:val="003670D2"/>
    <w:rsid w:val="00372B28"/>
    <w:rsid w:val="00375EB2"/>
    <w:rsid w:val="003777B6"/>
    <w:rsid w:val="0038113A"/>
    <w:rsid w:val="00386045"/>
    <w:rsid w:val="00387744"/>
    <w:rsid w:val="003971CC"/>
    <w:rsid w:val="00397A65"/>
    <w:rsid w:val="003A2649"/>
    <w:rsid w:val="003A41CB"/>
    <w:rsid w:val="003A75A4"/>
    <w:rsid w:val="003A7FCC"/>
    <w:rsid w:val="003A7FF3"/>
    <w:rsid w:val="003B1ED3"/>
    <w:rsid w:val="003B4B1E"/>
    <w:rsid w:val="003B573E"/>
    <w:rsid w:val="003C06D8"/>
    <w:rsid w:val="003C06DB"/>
    <w:rsid w:val="003C07F1"/>
    <w:rsid w:val="003C095D"/>
    <w:rsid w:val="003C3E89"/>
    <w:rsid w:val="003C3F62"/>
    <w:rsid w:val="003C466C"/>
    <w:rsid w:val="003C4B0D"/>
    <w:rsid w:val="003C4D4C"/>
    <w:rsid w:val="003C640E"/>
    <w:rsid w:val="003D34AD"/>
    <w:rsid w:val="003D366E"/>
    <w:rsid w:val="003D5895"/>
    <w:rsid w:val="003E2B09"/>
    <w:rsid w:val="003E465F"/>
    <w:rsid w:val="003E5373"/>
    <w:rsid w:val="003F0589"/>
    <w:rsid w:val="003F33BB"/>
    <w:rsid w:val="003F5239"/>
    <w:rsid w:val="003F6DC2"/>
    <w:rsid w:val="003F7D62"/>
    <w:rsid w:val="0040224D"/>
    <w:rsid w:val="004026C5"/>
    <w:rsid w:val="00405FB2"/>
    <w:rsid w:val="0041060B"/>
    <w:rsid w:val="00413485"/>
    <w:rsid w:val="00417F3A"/>
    <w:rsid w:val="00420CF3"/>
    <w:rsid w:val="004239CB"/>
    <w:rsid w:val="004339B1"/>
    <w:rsid w:val="00435388"/>
    <w:rsid w:val="004354D4"/>
    <w:rsid w:val="0043587C"/>
    <w:rsid w:val="00436440"/>
    <w:rsid w:val="0043683D"/>
    <w:rsid w:val="004370D4"/>
    <w:rsid w:val="00437213"/>
    <w:rsid w:val="00441485"/>
    <w:rsid w:val="0044680D"/>
    <w:rsid w:val="00446FF2"/>
    <w:rsid w:val="004478A4"/>
    <w:rsid w:val="0045219E"/>
    <w:rsid w:val="0045319C"/>
    <w:rsid w:val="00453A33"/>
    <w:rsid w:val="0045531E"/>
    <w:rsid w:val="0045571D"/>
    <w:rsid w:val="00460104"/>
    <w:rsid w:val="00460277"/>
    <w:rsid w:val="0046034D"/>
    <w:rsid w:val="0046129C"/>
    <w:rsid w:val="00462499"/>
    <w:rsid w:val="00462BBF"/>
    <w:rsid w:val="004637D9"/>
    <w:rsid w:val="00463E81"/>
    <w:rsid w:val="00465767"/>
    <w:rsid w:val="00471896"/>
    <w:rsid w:val="00473529"/>
    <w:rsid w:val="00473FEA"/>
    <w:rsid w:val="004817EE"/>
    <w:rsid w:val="00483A16"/>
    <w:rsid w:val="004859F4"/>
    <w:rsid w:val="004863D4"/>
    <w:rsid w:val="00486DD3"/>
    <w:rsid w:val="00487881"/>
    <w:rsid w:val="00491AA9"/>
    <w:rsid w:val="00494095"/>
    <w:rsid w:val="00494AD6"/>
    <w:rsid w:val="00494D85"/>
    <w:rsid w:val="00495341"/>
    <w:rsid w:val="004A0735"/>
    <w:rsid w:val="004A2EA8"/>
    <w:rsid w:val="004A40DD"/>
    <w:rsid w:val="004A6FF7"/>
    <w:rsid w:val="004B0DF4"/>
    <w:rsid w:val="004B4BD7"/>
    <w:rsid w:val="004B4D86"/>
    <w:rsid w:val="004B7C93"/>
    <w:rsid w:val="004C418F"/>
    <w:rsid w:val="004C4C57"/>
    <w:rsid w:val="004C5182"/>
    <w:rsid w:val="004D1D1C"/>
    <w:rsid w:val="004D2D69"/>
    <w:rsid w:val="004D34C2"/>
    <w:rsid w:val="004D4AC1"/>
    <w:rsid w:val="004D501D"/>
    <w:rsid w:val="004E27C9"/>
    <w:rsid w:val="004E2996"/>
    <w:rsid w:val="004E4625"/>
    <w:rsid w:val="004E53D7"/>
    <w:rsid w:val="004E7B3F"/>
    <w:rsid w:val="004F0CAE"/>
    <w:rsid w:val="004F39DA"/>
    <w:rsid w:val="004F5403"/>
    <w:rsid w:val="005022F1"/>
    <w:rsid w:val="00502447"/>
    <w:rsid w:val="00502F90"/>
    <w:rsid w:val="00503733"/>
    <w:rsid w:val="00504E09"/>
    <w:rsid w:val="00506B05"/>
    <w:rsid w:val="00511B43"/>
    <w:rsid w:val="005135CF"/>
    <w:rsid w:val="00514BA4"/>
    <w:rsid w:val="00515F45"/>
    <w:rsid w:val="005163E3"/>
    <w:rsid w:val="005238DD"/>
    <w:rsid w:val="005242A3"/>
    <w:rsid w:val="0052798A"/>
    <w:rsid w:val="00530251"/>
    <w:rsid w:val="00537A71"/>
    <w:rsid w:val="00540DC9"/>
    <w:rsid w:val="00542754"/>
    <w:rsid w:val="00542F00"/>
    <w:rsid w:val="00545BF1"/>
    <w:rsid w:val="00550157"/>
    <w:rsid w:val="00550D05"/>
    <w:rsid w:val="00554610"/>
    <w:rsid w:val="005560E4"/>
    <w:rsid w:val="005601DF"/>
    <w:rsid w:val="005612D9"/>
    <w:rsid w:val="00565B6C"/>
    <w:rsid w:val="005715F3"/>
    <w:rsid w:val="0057244D"/>
    <w:rsid w:val="005771F6"/>
    <w:rsid w:val="005827C0"/>
    <w:rsid w:val="005907EF"/>
    <w:rsid w:val="00592FBF"/>
    <w:rsid w:val="0059450E"/>
    <w:rsid w:val="005947C7"/>
    <w:rsid w:val="00597B38"/>
    <w:rsid w:val="005A0E9E"/>
    <w:rsid w:val="005A2E9D"/>
    <w:rsid w:val="005A3CAC"/>
    <w:rsid w:val="005A796D"/>
    <w:rsid w:val="005B0022"/>
    <w:rsid w:val="005B050E"/>
    <w:rsid w:val="005B2105"/>
    <w:rsid w:val="005B2E79"/>
    <w:rsid w:val="005B3934"/>
    <w:rsid w:val="005B5BE6"/>
    <w:rsid w:val="005C5F00"/>
    <w:rsid w:val="005D65A1"/>
    <w:rsid w:val="005E160F"/>
    <w:rsid w:val="005E251E"/>
    <w:rsid w:val="005E52A5"/>
    <w:rsid w:val="005E5CE4"/>
    <w:rsid w:val="005F434E"/>
    <w:rsid w:val="005F52B8"/>
    <w:rsid w:val="005F7CC3"/>
    <w:rsid w:val="006020A6"/>
    <w:rsid w:val="006022BC"/>
    <w:rsid w:val="00606BA6"/>
    <w:rsid w:val="00607E17"/>
    <w:rsid w:val="00611253"/>
    <w:rsid w:val="00616416"/>
    <w:rsid w:val="00621FF2"/>
    <w:rsid w:val="00623824"/>
    <w:rsid w:val="0062401D"/>
    <w:rsid w:val="00625DDA"/>
    <w:rsid w:val="00632ECD"/>
    <w:rsid w:val="00632F3A"/>
    <w:rsid w:val="00633AEA"/>
    <w:rsid w:val="00634C2E"/>
    <w:rsid w:val="00635B73"/>
    <w:rsid w:val="00637ED6"/>
    <w:rsid w:val="00641B3D"/>
    <w:rsid w:val="00641C53"/>
    <w:rsid w:val="0064255F"/>
    <w:rsid w:val="0064594A"/>
    <w:rsid w:val="00652653"/>
    <w:rsid w:val="006527C1"/>
    <w:rsid w:val="00653D26"/>
    <w:rsid w:val="00655815"/>
    <w:rsid w:val="006559C1"/>
    <w:rsid w:val="0065638C"/>
    <w:rsid w:val="006563DB"/>
    <w:rsid w:val="00656911"/>
    <w:rsid w:val="0065711E"/>
    <w:rsid w:val="0066466F"/>
    <w:rsid w:val="006654DA"/>
    <w:rsid w:val="00670220"/>
    <w:rsid w:val="0067103B"/>
    <w:rsid w:val="0068083E"/>
    <w:rsid w:val="00684BB9"/>
    <w:rsid w:val="00685BC4"/>
    <w:rsid w:val="00686AC4"/>
    <w:rsid w:val="0069016A"/>
    <w:rsid w:val="006917E8"/>
    <w:rsid w:val="006923D4"/>
    <w:rsid w:val="006925A8"/>
    <w:rsid w:val="006954B9"/>
    <w:rsid w:val="006954D0"/>
    <w:rsid w:val="006A0D5A"/>
    <w:rsid w:val="006B1BFE"/>
    <w:rsid w:val="006B4A86"/>
    <w:rsid w:val="006C165D"/>
    <w:rsid w:val="006C3755"/>
    <w:rsid w:val="006C5A37"/>
    <w:rsid w:val="006D1846"/>
    <w:rsid w:val="006D4545"/>
    <w:rsid w:val="006D660D"/>
    <w:rsid w:val="006E4559"/>
    <w:rsid w:val="006E5183"/>
    <w:rsid w:val="006E5ECE"/>
    <w:rsid w:val="006E7049"/>
    <w:rsid w:val="006F0EF6"/>
    <w:rsid w:val="006F424D"/>
    <w:rsid w:val="006F5633"/>
    <w:rsid w:val="006F5C92"/>
    <w:rsid w:val="006F69CC"/>
    <w:rsid w:val="0070279F"/>
    <w:rsid w:val="00703835"/>
    <w:rsid w:val="00704090"/>
    <w:rsid w:val="00704AB1"/>
    <w:rsid w:val="00704F6D"/>
    <w:rsid w:val="00704FCE"/>
    <w:rsid w:val="00707225"/>
    <w:rsid w:val="00710313"/>
    <w:rsid w:val="00711023"/>
    <w:rsid w:val="007155DF"/>
    <w:rsid w:val="007165F3"/>
    <w:rsid w:val="007178FE"/>
    <w:rsid w:val="00722FCF"/>
    <w:rsid w:val="00726E7E"/>
    <w:rsid w:val="007312C4"/>
    <w:rsid w:val="0073348B"/>
    <w:rsid w:val="00736B3F"/>
    <w:rsid w:val="007435E4"/>
    <w:rsid w:val="00743D2D"/>
    <w:rsid w:val="00744780"/>
    <w:rsid w:val="007456FB"/>
    <w:rsid w:val="00745CC2"/>
    <w:rsid w:val="0074663B"/>
    <w:rsid w:val="00754FDE"/>
    <w:rsid w:val="00757F73"/>
    <w:rsid w:val="00760595"/>
    <w:rsid w:val="00761172"/>
    <w:rsid w:val="00766070"/>
    <w:rsid w:val="0076709C"/>
    <w:rsid w:val="00767E3E"/>
    <w:rsid w:val="00770DFB"/>
    <w:rsid w:val="0077192E"/>
    <w:rsid w:val="00780589"/>
    <w:rsid w:val="0078244C"/>
    <w:rsid w:val="0078440E"/>
    <w:rsid w:val="00786C76"/>
    <w:rsid w:val="00790487"/>
    <w:rsid w:val="0079087D"/>
    <w:rsid w:val="007921E6"/>
    <w:rsid w:val="00792594"/>
    <w:rsid w:val="00794538"/>
    <w:rsid w:val="007A1A72"/>
    <w:rsid w:val="007A37F0"/>
    <w:rsid w:val="007A39FE"/>
    <w:rsid w:val="007A4593"/>
    <w:rsid w:val="007A4C3A"/>
    <w:rsid w:val="007A758E"/>
    <w:rsid w:val="007A7E99"/>
    <w:rsid w:val="007B1210"/>
    <w:rsid w:val="007B14AE"/>
    <w:rsid w:val="007B18CD"/>
    <w:rsid w:val="007B78A3"/>
    <w:rsid w:val="007B7FD0"/>
    <w:rsid w:val="007C00E1"/>
    <w:rsid w:val="007C4785"/>
    <w:rsid w:val="007C6261"/>
    <w:rsid w:val="007C768A"/>
    <w:rsid w:val="007D127D"/>
    <w:rsid w:val="007E1D14"/>
    <w:rsid w:val="007E1EC3"/>
    <w:rsid w:val="007E39F8"/>
    <w:rsid w:val="007E3C14"/>
    <w:rsid w:val="007E3F3B"/>
    <w:rsid w:val="007E4A1C"/>
    <w:rsid w:val="007E5F2B"/>
    <w:rsid w:val="007F1FB2"/>
    <w:rsid w:val="007F382B"/>
    <w:rsid w:val="0080094C"/>
    <w:rsid w:val="00800D01"/>
    <w:rsid w:val="00801F9C"/>
    <w:rsid w:val="00802EA7"/>
    <w:rsid w:val="008038DB"/>
    <w:rsid w:val="00803BD0"/>
    <w:rsid w:val="00804AD6"/>
    <w:rsid w:val="00805388"/>
    <w:rsid w:val="0080687A"/>
    <w:rsid w:val="00806908"/>
    <w:rsid w:val="00807580"/>
    <w:rsid w:val="008177C7"/>
    <w:rsid w:val="00820746"/>
    <w:rsid w:val="00825EF3"/>
    <w:rsid w:val="008270A9"/>
    <w:rsid w:val="0083273C"/>
    <w:rsid w:val="00835F36"/>
    <w:rsid w:val="0083633B"/>
    <w:rsid w:val="00837E5F"/>
    <w:rsid w:val="00845A76"/>
    <w:rsid w:val="00850B90"/>
    <w:rsid w:val="00851005"/>
    <w:rsid w:val="00851C37"/>
    <w:rsid w:val="00852B45"/>
    <w:rsid w:val="00854010"/>
    <w:rsid w:val="008553A9"/>
    <w:rsid w:val="00857A05"/>
    <w:rsid w:val="00863812"/>
    <w:rsid w:val="0087153D"/>
    <w:rsid w:val="00871CD1"/>
    <w:rsid w:val="00876FEF"/>
    <w:rsid w:val="00877A7B"/>
    <w:rsid w:val="0088371B"/>
    <w:rsid w:val="0088658B"/>
    <w:rsid w:val="00887A1F"/>
    <w:rsid w:val="00890320"/>
    <w:rsid w:val="00891921"/>
    <w:rsid w:val="0089304F"/>
    <w:rsid w:val="008948E7"/>
    <w:rsid w:val="008A0D5B"/>
    <w:rsid w:val="008A12EF"/>
    <w:rsid w:val="008A234B"/>
    <w:rsid w:val="008A2F94"/>
    <w:rsid w:val="008A4BAD"/>
    <w:rsid w:val="008A722A"/>
    <w:rsid w:val="008B01EE"/>
    <w:rsid w:val="008B0C56"/>
    <w:rsid w:val="008B1747"/>
    <w:rsid w:val="008B18BC"/>
    <w:rsid w:val="008B46E7"/>
    <w:rsid w:val="008B528B"/>
    <w:rsid w:val="008B656C"/>
    <w:rsid w:val="008C1225"/>
    <w:rsid w:val="008C1896"/>
    <w:rsid w:val="008C2947"/>
    <w:rsid w:val="008C46FF"/>
    <w:rsid w:val="008C4717"/>
    <w:rsid w:val="008C47DB"/>
    <w:rsid w:val="008C6317"/>
    <w:rsid w:val="008D0CA4"/>
    <w:rsid w:val="008D0F77"/>
    <w:rsid w:val="008D1163"/>
    <w:rsid w:val="008D334C"/>
    <w:rsid w:val="008D5D40"/>
    <w:rsid w:val="008E1781"/>
    <w:rsid w:val="008E2ACC"/>
    <w:rsid w:val="008E4C24"/>
    <w:rsid w:val="008E5E46"/>
    <w:rsid w:val="008F36F9"/>
    <w:rsid w:val="008F3ABC"/>
    <w:rsid w:val="008F593B"/>
    <w:rsid w:val="00900AF6"/>
    <w:rsid w:val="00901661"/>
    <w:rsid w:val="00902137"/>
    <w:rsid w:val="009027C5"/>
    <w:rsid w:val="00902BB6"/>
    <w:rsid w:val="009030DD"/>
    <w:rsid w:val="00903543"/>
    <w:rsid w:val="00905A9B"/>
    <w:rsid w:val="00910D65"/>
    <w:rsid w:val="00911936"/>
    <w:rsid w:val="00911D06"/>
    <w:rsid w:val="009129B9"/>
    <w:rsid w:val="00913F19"/>
    <w:rsid w:val="00915169"/>
    <w:rsid w:val="009168F0"/>
    <w:rsid w:val="0092192E"/>
    <w:rsid w:val="0092258F"/>
    <w:rsid w:val="00925D1F"/>
    <w:rsid w:val="0093241B"/>
    <w:rsid w:val="00935D85"/>
    <w:rsid w:val="00935EA5"/>
    <w:rsid w:val="00937446"/>
    <w:rsid w:val="00941214"/>
    <w:rsid w:val="00947267"/>
    <w:rsid w:val="00950241"/>
    <w:rsid w:val="009513FF"/>
    <w:rsid w:val="009519E2"/>
    <w:rsid w:val="00951BC0"/>
    <w:rsid w:val="00953483"/>
    <w:rsid w:val="00955D1B"/>
    <w:rsid w:val="00960EB2"/>
    <w:rsid w:val="00960ED1"/>
    <w:rsid w:val="00962F99"/>
    <w:rsid w:val="00963AB9"/>
    <w:rsid w:val="00972B02"/>
    <w:rsid w:val="00976133"/>
    <w:rsid w:val="009766ED"/>
    <w:rsid w:val="00980CD7"/>
    <w:rsid w:val="00981C9E"/>
    <w:rsid w:val="009822B5"/>
    <w:rsid w:val="0098339F"/>
    <w:rsid w:val="00984C40"/>
    <w:rsid w:val="0098526D"/>
    <w:rsid w:val="00985848"/>
    <w:rsid w:val="00990C8E"/>
    <w:rsid w:val="009942E3"/>
    <w:rsid w:val="00994C0E"/>
    <w:rsid w:val="009964B7"/>
    <w:rsid w:val="009A1476"/>
    <w:rsid w:val="009A1CC4"/>
    <w:rsid w:val="009A23BC"/>
    <w:rsid w:val="009A256E"/>
    <w:rsid w:val="009B1D86"/>
    <w:rsid w:val="009B55AC"/>
    <w:rsid w:val="009B63D5"/>
    <w:rsid w:val="009C2966"/>
    <w:rsid w:val="009C4375"/>
    <w:rsid w:val="009D2BF9"/>
    <w:rsid w:val="009D418E"/>
    <w:rsid w:val="009E03A8"/>
    <w:rsid w:val="009E1356"/>
    <w:rsid w:val="009E1635"/>
    <w:rsid w:val="009E5F8D"/>
    <w:rsid w:val="009F50EC"/>
    <w:rsid w:val="009F6CDD"/>
    <w:rsid w:val="009F7166"/>
    <w:rsid w:val="00A00C59"/>
    <w:rsid w:val="00A06125"/>
    <w:rsid w:val="00A07569"/>
    <w:rsid w:val="00A12CC1"/>
    <w:rsid w:val="00A12E6C"/>
    <w:rsid w:val="00A148F2"/>
    <w:rsid w:val="00A157E6"/>
    <w:rsid w:val="00A16A2B"/>
    <w:rsid w:val="00A16A44"/>
    <w:rsid w:val="00A214FB"/>
    <w:rsid w:val="00A230D6"/>
    <w:rsid w:val="00A336A0"/>
    <w:rsid w:val="00A3513A"/>
    <w:rsid w:val="00A3570E"/>
    <w:rsid w:val="00A3583B"/>
    <w:rsid w:val="00A37DBD"/>
    <w:rsid w:val="00A411F8"/>
    <w:rsid w:val="00A42257"/>
    <w:rsid w:val="00A45FD3"/>
    <w:rsid w:val="00A563CD"/>
    <w:rsid w:val="00A56CBC"/>
    <w:rsid w:val="00A628FD"/>
    <w:rsid w:val="00A659EB"/>
    <w:rsid w:val="00A66A47"/>
    <w:rsid w:val="00A71004"/>
    <w:rsid w:val="00A7183F"/>
    <w:rsid w:val="00A74458"/>
    <w:rsid w:val="00A75737"/>
    <w:rsid w:val="00A80618"/>
    <w:rsid w:val="00A80C37"/>
    <w:rsid w:val="00A82FB1"/>
    <w:rsid w:val="00A85F61"/>
    <w:rsid w:val="00A8654D"/>
    <w:rsid w:val="00A9037D"/>
    <w:rsid w:val="00A90724"/>
    <w:rsid w:val="00A91306"/>
    <w:rsid w:val="00A931E4"/>
    <w:rsid w:val="00AA0323"/>
    <w:rsid w:val="00AA181B"/>
    <w:rsid w:val="00AA32CD"/>
    <w:rsid w:val="00AA3602"/>
    <w:rsid w:val="00AA3BDA"/>
    <w:rsid w:val="00AA6A93"/>
    <w:rsid w:val="00AB3A5A"/>
    <w:rsid w:val="00AB4F9F"/>
    <w:rsid w:val="00AC1874"/>
    <w:rsid w:val="00AD2FBD"/>
    <w:rsid w:val="00AD323F"/>
    <w:rsid w:val="00AD3904"/>
    <w:rsid w:val="00AD416C"/>
    <w:rsid w:val="00AD4451"/>
    <w:rsid w:val="00AD5267"/>
    <w:rsid w:val="00AD5AD9"/>
    <w:rsid w:val="00AD5C09"/>
    <w:rsid w:val="00AD5C98"/>
    <w:rsid w:val="00AD7DC4"/>
    <w:rsid w:val="00AE2473"/>
    <w:rsid w:val="00AE71FF"/>
    <w:rsid w:val="00AE72F6"/>
    <w:rsid w:val="00AE7CD2"/>
    <w:rsid w:val="00AF0691"/>
    <w:rsid w:val="00AF08F1"/>
    <w:rsid w:val="00AF24D9"/>
    <w:rsid w:val="00AF58DA"/>
    <w:rsid w:val="00B021C0"/>
    <w:rsid w:val="00B023D5"/>
    <w:rsid w:val="00B02AF2"/>
    <w:rsid w:val="00B03EA3"/>
    <w:rsid w:val="00B06137"/>
    <w:rsid w:val="00B0733A"/>
    <w:rsid w:val="00B101A2"/>
    <w:rsid w:val="00B10217"/>
    <w:rsid w:val="00B11D8A"/>
    <w:rsid w:val="00B16146"/>
    <w:rsid w:val="00B17867"/>
    <w:rsid w:val="00B22452"/>
    <w:rsid w:val="00B2323C"/>
    <w:rsid w:val="00B23388"/>
    <w:rsid w:val="00B2364E"/>
    <w:rsid w:val="00B237F8"/>
    <w:rsid w:val="00B26134"/>
    <w:rsid w:val="00B30D36"/>
    <w:rsid w:val="00B33727"/>
    <w:rsid w:val="00B35923"/>
    <w:rsid w:val="00B36824"/>
    <w:rsid w:val="00B36C35"/>
    <w:rsid w:val="00B3741F"/>
    <w:rsid w:val="00B424B8"/>
    <w:rsid w:val="00B44DDF"/>
    <w:rsid w:val="00B47AD7"/>
    <w:rsid w:val="00B503D1"/>
    <w:rsid w:val="00B51BC2"/>
    <w:rsid w:val="00B523D0"/>
    <w:rsid w:val="00B548AA"/>
    <w:rsid w:val="00B54FF0"/>
    <w:rsid w:val="00B60ECB"/>
    <w:rsid w:val="00B626DB"/>
    <w:rsid w:val="00B63C44"/>
    <w:rsid w:val="00B6665E"/>
    <w:rsid w:val="00B722BD"/>
    <w:rsid w:val="00B72E3C"/>
    <w:rsid w:val="00B73845"/>
    <w:rsid w:val="00B749A1"/>
    <w:rsid w:val="00B758CE"/>
    <w:rsid w:val="00B7671F"/>
    <w:rsid w:val="00B777B2"/>
    <w:rsid w:val="00B814A0"/>
    <w:rsid w:val="00B8283A"/>
    <w:rsid w:val="00B84C27"/>
    <w:rsid w:val="00B85984"/>
    <w:rsid w:val="00B85C77"/>
    <w:rsid w:val="00B86B53"/>
    <w:rsid w:val="00B90730"/>
    <w:rsid w:val="00B9252E"/>
    <w:rsid w:val="00B92D56"/>
    <w:rsid w:val="00B963DC"/>
    <w:rsid w:val="00B9793A"/>
    <w:rsid w:val="00BA03D4"/>
    <w:rsid w:val="00BA1FFC"/>
    <w:rsid w:val="00BA2A19"/>
    <w:rsid w:val="00BA322C"/>
    <w:rsid w:val="00BA4237"/>
    <w:rsid w:val="00BA58BA"/>
    <w:rsid w:val="00BB19A5"/>
    <w:rsid w:val="00BB2C79"/>
    <w:rsid w:val="00BB4115"/>
    <w:rsid w:val="00BB7489"/>
    <w:rsid w:val="00BC0A16"/>
    <w:rsid w:val="00BC1258"/>
    <w:rsid w:val="00BC31E8"/>
    <w:rsid w:val="00BC3C85"/>
    <w:rsid w:val="00BC593E"/>
    <w:rsid w:val="00BD168E"/>
    <w:rsid w:val="00BD2777"/>
    <w:rsid w:val="00BE00BE"/>
    <w:rsid w:val="00BE2693"/>
    <w:rsid w:val="00BE4BF0"/>
    <w:rsid w:val="00BE695E"/>
    <w:rsid w:val="00BE7C02"/>
    <w:rsid w:val="00BE7D2E"/>
    <w:rsid w:val="00BF3758"/>
    <w:rsid w:val="00BF438F"/>
    <w:rsid w:val="00BF65AC"/>
    <w:rsid w:val="00C00931"/>
    <w:rsid w:val="00C0341A"/>
    <w:rsid w:val="00C03F5A"/>
    <w:rsid w:val="00C04CB1"/>
    <w:rsid w:val="00C05C9C"/>
    <w:rsid w:val="00C107D8"/>
    <w:rsid w:val="00C1154C"/>
    <w:rsid w:val="00C1426B"/>
    <w:rsid w:val="00C167CB"/>
    <w:rsid w:val="00C21C59"/>
    <w:rsid w:val="00C24638"/>
    <w:rsid w:val="00C267FA"/>
    <w:rsid w:val="00C34B16"/>
    <w:rsid w:val="00C3620F"/>
    <w:rsid w:val="00C37315"/>
    <w:rsid w:val="00C408CD"/>
    <w:rsid w:val="00C428E1"/>
    <w:rsid w:val="00C43124"/>
    <w:rsid w:val="00C479B9"/>
    <w:rsid w:val="00C541AB"/>
    <w:rsid w:val="00C546BC"/>
    <w:rsid w:val="00C55266"/>
    <w:rsid w:val="00C659E3"/>
    <w:rsid w:val="00C65EF6"/>
    <w:rsid w:val="00C75F6D"/>
    <w:rsid w:val="00C77A3C"/>
    <w:rsid w:val="00C77EAC"/>
    <w:rsid w:val="00C81A13"/>
    <w:rsid w:val="00C820BC"/>
    <w:rsid w:val="00C82735"/>
    <w:rsid w:val="00C832C8"/>
    <w:rsid w:val="00C8345F"/>
    <w:rsid w:val="00C84496"/>
    <w:rsid w:val="00C84EAF"/>
    <w:rsid w:val="00C9450E"/>
    <w:rsid w:val="00C9550E"/>
    <w:rsid w:val="00C974AC"/>
    <w:rsid w:val="00C9775A"/>
    <w:rsid w:val="00CA337E"/>
    <w:rsid w:val="00CA399A"/>
    <w:rsid w:val="00CA713A"/>
    <w:rsid w:val="00CB3475"/>
    <w:rsid w:val="00CB3A55"/>
    <w:rsid w:val="00CB5042"/>
    <w:rsid w:val="00CB6A2C"/>
    <w:rsid w:val="00CB6A4C"/>
    <w:rsid w:val="00CB70E5"/>
    <w:rsid w:val="00CC4D81"/>
    <w:rsid w:val="00CC62D7"/>
    <w:rsid w:val="00CD6136"/>
    <w:rsid w:val="00CD70C8"/>
    <w:rsid w:val="00CE1207"/>
    <w:rsid w:val="00CE1318"/>
    <w:rsid w:val="00CE27B3"/>
    <w:rsid w:val="00CE53B7"/>
    <w:rsid w:val="00CE59AE"/>
    <w:rsid w:val="00CE6F02"/>
    <w:rsid w:val="00CF5A9B"/>
    <w:rsid w:val="00CF7CA7"/>
    <w:rsid w:val="00D00CD3"/>
    <w:rsid w:val="00D01BF5"/>
    <w:rsid w:val="00D0248D"/>
    <w:rsid w:val="00D027B2"/>
    <w:rsid w:val="00D050B8"/>
    <w:rsid w:val="00D0605A"/>
    <w:rsid w:val="00D07BA0"/>
    <w:rsid w:val="00D11861"/>
    <w:rsid w:val="00D1213A"/>
    <w:rsid w:val="00D12627"/>
    <w:rsid w:val="00D12B21"/>
    <w:rsid w:val="00D12F49"/>
    <w:rsid w:val="00D16FC4"/>
    <w:rsid w:val="00D22211"/>
    <w:rsid w:val="00D236D8"/>
    <w:rsid w:val="00D254E0"/>
    <w:rsid w:val="00D2610F"/>
    <w:rsid w:val="00D2647A"/>
    <w:rsid w:val="00D315DE"/>
    <w:rsid w:val="00D316F6"/>
    <w:rsid w:val="00D407DF"/>
    <w:rsid w:val="00D40D60"/>
    <w:rsid w:val="00D40DFA"/>
    <w:rsid w:val="00D43367"/>
    <w:rsid w:val="00D4685B"/>
    <w:rsid w:val="00D47828"/>
    <w:rsid w:val="00D505E1"/>
    <w:rsid w:val="00D50749"/>
    <w:rsid w:val="00D5221D"/>
    <w:rsid w:val="00D5357C"/>
    <w:rsid w:val="00D53F25"/>
    <w:rsid w:val="00D54E92"/>
    <w:rsid w:val="00D62339"/>
    <w:rsid w:val="00D62D79"/>
    <w:rsid w:val="00D634D4"/>
    <w:rsid w:val="00D754E8"/>
    <w:rsid w:val="00D82EB3"/>
    <w:rsid w:val="00D85829"/>
    <w:rsid w:val="00D92DA7"/>
    <w:rsid w:val="00D950A6"/>
    <w:rsid w:val="00D96B9B"/>
    <w:rsid w:val="00D96F50"/>
    <w:rsid w:val="00DA486E"/>
    <w:rsid w:val="00DA7811"/>
    <w:rsid w:val="00DA79A7"/>
    <w:rsid w:val="00DA7F07"/>
    <w:rsid w:val="00DB11AB"/>
    <w:rsid w:val="00DB2CFB"/>
    <w:rsid w:val="00DB365B"/>
    <w:rsid w:val="00DC0ED1"/>
    <w:rsid w:val="00DC6414"/>
    <w:rsid w:val="00DD158A"/>
    <w:rsid w:val="00DD31DD"/>
    <w:rsid w:val="00DD351C"/>
    <w:rsid w:val="00DD3A8C"/>
    <w:rsid w:val="00DD3BEF"/>
    <w:rsid w:val="00DD52BC"/>
    <w:rsid w:val="00DD5DE3"/>
    <w:rsid w:val="00DD5F5D"/>
    <w:rsid w:val="00DE08EE"/>
    <w:rsid w:val="00DE46B1"/>
    <w:rsid w:val="00DE78F5"/>
    <w:rsid w:val="00DF10D6"/>
    <w:rsid w:val="00DF1B6F"/>
    <w:rsid w:val="00DF38E4"/>
    <w:rsid w:val="00DF7552"/>
    <w:rsid w:val="00E00207"/>
    <w:rsid w:val="00E00337"/>
    <w:rsid w:val="00E03685"/>
    <w:rsid w:val="00E057BA"/>
    <w:rsid w:val="00E11ED5"/>
    <w:rsid w:val="00E13645"/>
    <w:rsid w:val="00E16D69"/>
    <w:rsid w:val="00E20452"/>
    <w:rsid w:val="00E22309"/>
    <w:rsid w:val="00E236D2"/>
    <w:rsid w:val="00E25846"/>
    <w:rsid w:val="00E262A0"/>
    <w:rsid w:val="00E26844"/>
    <w:rsid w:val="00E26864"/>
    <w:rsid w:val="00E2718A"/>
    <w:rsid w:val="00E27DC5"/>
    <w:rsid w:val="00E327B0"/>
    <w:rsid w:val="00E32DED"/>
    <w:rsid w:val="00E32FB1"/>
    <w:rsid w:val="00E33AE1"/>
    <w:rsid w:val="00E34729"/>
    <w:rsid w:val="00E34904"/>
    <w:rsid w:val="00E367B4"/>
    <w:rsid w:val="00E36E8C"/>
    <w:rsid w:val="00E4052D"/>
    <w:rsid w:val="00E40AE6"/>
    <w:rsid w:val="00E42B47"/>
    <w:rsid w:val="00E44C91"/>
    <w:rsid w:val="00E4634E"/>
    <w:rsid w:val="00E473C2"/>
    <w:rsid w:val="00E52307"/>
    <w:rsid w:val="00E6352F"/>
    <w:rsid w:val="00E672C4"/>
    <w:rsid w:val="00E70CDD"/>
    <w:rsid w:val="00E72C17"/>
    <w:rsid w:val="00E73BB8"/>
    <w:rsid w:val="00E75A80"/>
    <w:rsid w:val="00E84906"/>
    <w:rsid w:val="00E84CDE"/>
    <w:rsid w:val="00E850A4"/>
    <w:rsid w:val="00E878C4"/>
    <w:rsid w:val="00E933D5"/>
    <w:rsid w:val="00E934C1"/>
    <w:rsid w:val="00EA5FD9"/>
    <w:rsid w:val="00EB205B"/>
    <w:rsid w:val="00EB4258"/>
    <w:rsid w:val="00EB46C6"/>
    <w:rsid w:val="00EB5AD8"/>
    <w:rsid w:val="00EC0FBF"/>
    <w:rsid w:val="00EC58C9"/>
    <w:rsid w:val="00EC65C6"/>
    <w:rsid w:val="00EC799D"/>
    <w:rsid w:val="00ED05E0"/>
    <w:rsid w:val="00ED148C"/>
    <w:rsid w:val="00ED16BC"/>
    <w:rsid w:val="00ED1B15"/>
    <w:rsid w:val="00ED422D"/>
    <w:rsid w:val="00ED4CED"/>
    <w:rsid w:val="00ED4EA7"/>
    <w:rsid w:val="00ED5103"/>
    <w:rsid w:val="00EE04B6"/>
    <w:rsid w:val="00EE26C1"/>
    <w:rsid w:val="00EF1C77"/>
    <w:rsid w:val="00EF3A87"/>
    <w:rsid w:val="00EF3FE6"/>
    <w:rsid w:val="00EF49EA"/>
    <w:rsid w:val="00EF5773"/>
    <w:rsid w:val="00F026FD"/>
    <w:rsid w:val="00F04F9F"/>
    <w:rsid w:val="00F051A8"/>
    <w:rsid w:val="00F075BB"/>
    <w:rsid w:val="00F076B2"/>
    <w:rsid w:val="00F118B5"/>
    <w:rsid w:val="00F13C37"/>
    <w:rsid w:val="00F144F8"/>
    <w:rsid w:val="00F230B6"/>
    <w:rsid w:val="00F25047"/>
    <w:rsid w:val="00F266EE"/>
    <w:rsid w:val="00F26BE8"/>
    <w:rsid w:val="00F26C9B"/>
    <w:rsid w:val="00F26E68"/>
    <w:rsid w:val="00F317CA"/>
    <w:rsid w:val="00F32DE2"/>
    <w:rsid w:val="00F33979"/>
    <w:rsid w:val="00F355CF"/>
    <w:rsid w:val="00F43C07"/>
    <w:rsid w:val="00F5295D"/>
    <w:rsid w:val="00F53053"/>
    <w:rsid w:val="00F54184"/>
    <w:rsid w:val="00F57F16"/>
    <w:rsid w:val="00F613E2"/>
    <w:rsid w:val="00F6223E"/>
    <w:rsid w:val="00F66D1E"/>
    <w:rsid w:val="00F71B58"/>
    <w:rsid w:val="00F72572"/>
    <w:rsid w:val="00F72887"/>
    <w:rsid w:val="00F72D82"/>
    <w:rsid w:val="00F7438F"/>
    <w:rsid w:val="00F75732"/>
    <w:rsid w:val="00F81C7B"/>
    <w:rsid w:val="00F82A5D"/>
    <w:rsid w:val="00F82CA8"/>
    <w:rsid w:val="00F846AE"/>
    <w:rsid w:val="00F85836"/>
    <w:rsid w:val="00F91BAF"/>
    <w:rsid w:val="00F930D0"/>
    <w:rsid w:val="00F96079"/>
    <w:rsid w:val="00FA190C"/>
    <w:rsid w:val="00FA3351"/>
    <w:rsid w:val="00FA6913"/>
    <w:rsid w:val="00FB3AC4"/>
    <w:rsid w:val="00FB4225"/>
    <w:rsid w:val="00FB76C8"/>
    <w:rsid w:val="00FC717E"/>
    <w:rsid w:val="00FD4FC9"/>
    <w:rsid w:val="00FD5B83"/>
    <w:rsid w:val="00FE0600"/>
    <w:rsid w:val="00FE12DA"/>
    <w:rsid w:val="00FE5706"/>
    <w:rsid w:val="00FE62DD"/>
    <w:rsid w:val="00FE6826"/>
    <w:rsid w:val="00FE6984"/>
    <w:rsid w:val="00FF09EB"/>
    <w:rsid w:val="00FF0D66"/>
    <w:rsid w:val="00FF29CF"/>
    <w:rsid w:val="00FF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46D819"/>
  <w15:docId w15:val="{9CCDB25A-F02F-4888-A1EA-CD898638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2C4"/>
    <w:rPr>
      <w:sz w:val="24"/>
      <w:szCs w:val="24"/>
    </w:rPr>
  </w:style>
  <w:style w:type="paragraph" w:styleId="Heading1">
    <w:name w:val="heading 1"/>
    <w:basedOn w:val="Normal"/>
    <w:next w:val="Normal"/>
    <w:link w:val="Heading1Char"/>
    <w:uiPriority w:val="99"/>
    <w:qFormat/>
    <w:pPr>
      <w:keepNext/>
      <w:numPr>
        <w:numId w:val="2"/>
      </w:numPr>
      <w:spacing w:before="240" w:after="120"/>
      <w:outlineLvl w:val="0"/>
    </w:pPr>
    <w:rPr>
      <w:b/>
      <w:bCs/>
      <w:sz w:val="26"/>
    </w:rPr>
  </w:style>
  <w:style w:type="paragraph" w:styleId="Heading2">
    <w:name w:val="heading 2"/>
    <w:basedOn w:val="Heading1"/>
    <w:next w:val="Heading2Para"/>
    <w:link w:val="Heading2Char"/>
    <w:qFormat/>
    <w:pPr>
      <w:numPr>
        <w:ilvl w:val="1"/>
      </w:numPr>
      <w:outlineLvl w:val="1"/>
    </w:pPr>
    <w:rPr>
      <w:sz w:val="24"/>
    </w:rPr>
  </w:style>
  <w:style w:type="paragraph" w:styleId="Heading3">
    <w:name w:val="heading 3"/>
    <w:aliases w:val="Heading 3 not bold Ariel"/>
    <w:basedOn w:val="Heading2"/>
    <w:qFormat/>
    <w:pPr>
      <w:keepNext w:val="0"/>
      <w:keepLines/>
      <w:tabs>
        <w:tab w:val="left" w:pos="990"/>
      </w:tabs>
      <w:spacing w:before="120" w:after="60"/>
      <w:ind w:right="14"/>
      <w:outlineLvl w:val="2"/>
    </w:pPr>
    <w:rPr>
      <w:b w:val="0"/>
      <w:bCs w:val="0"/>
      <w:snapToGrid w:val="0"/>
      <w:sz w:val="22"/>
      <w:szCs w:val="20"/>
    </w:rPr>
  </w:style>
  <w:style w:type="paragraph" w:styleId="Heading4">
    <w:name w:val="heading 4"/>
    <w:basedOn w:val="Normal"/>
    <w:qFormat/>
    <w:pPr>
      <w:keepLines/>
      <w:spacing w:before="60" w:after="60"/>
      <w:outlineLvl w:val="3"/>
    </w:pPr>
    <w:rPr>
      <w:snapToGrid w:val="0"/>
      <w:sz w:val="22"/>
      <w:szCs w:val="20"/>
    </w:rPr>
  </w:style>
  <w:style w:type="paragraph" w:styleId="Heading5">
    <w:name w:val="heading 5"/>
    <w:basedOn w:val="Normal"/>
    <w:next w:val="Normal"/>
    <w:link w:val="Heading5Char"/>
    <w:qFormat/>
    <w:pPr>
      <w:keepLines/>
      <w:spacing w:before="240" w:after="60"/>
      <w:outlineLvl w:val="4"/>
    </w:pPr>
    <w:rPr>
      <w:rFonts w:ascii="Arial" w:hAnsi="Arial"/>
      <w:sz w:val="22"/>
      <w:szCs w:val="20"/>
    </w:rPr>
  </w:style>
  <w:style w:type="paragraph" w:styleId="Heading6">
    <w:name w:val="heading 6"/>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outlineLvl w:val="6"/>
    </w:pPr>
    <w:rPr>
      <w:rFonts w:ascii="Arial" w:hAnsi="Arial"/>
      <w:szCs w:val="20"/>
    </w:rPr>
  </w:style>
  <w:style w:type="paragraph" w:styleId="Heading8">
    <w:name w:val="heading 8"/>
    <w:basedOn w:val="Normal"/>
    <w:next w:val="Normal"/>
    <w:qFormat/>
    <w:pPr>
      <w:spacing w:before="240" w:after="60"/>
      <w:outlineLvl w:val="7"/>
    </w:pPr>
    <w:rPr>
      <w:rFonts w:ascii="Arial" w:hAnsi="Arial"/>
      <w:i/>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pPr>
      <w:spacing w:before="120"/>
      <w:ind w:left="1440" w:hanging="720"/>
    </w:pPr>
    <w:rPr>
      <w:sz w:val="22"/>
      <w:szCs w:val="20"/>
    </w:rPr>
  </w:style>
  <w:style w:type="paragraph" w:styleId="BodyTextIndent2">
    <w:name w:val="Body Text Indent 2"/>
    <w:basedOn w:val="Normal"/>
    <w:pPr>
      <w:tabs>
        <w:tab w:val="left" w:pos="0"/>
      </w:tabs>
      <w:suppressAutoHyphens/>
      <w:ind w:left="720"/>
      <w:jc w:val="both"/>
    </w:pPr>
    <w:rPr>
      <w:spacing w:val="-2"/>
    </w:rPr>
  </w:style>
  <w:style w:type="paragraph" w:styleId="BodyTextIndent">
    <w:name w:val="Body Text Indent"/>
    <w:basedOn w:val="Normal"/>
    <w:link w:val="BodyTextIndentChar"/>
    <w:pPr>
      <w:spacing w:before="120"/>
      <w:ind w:left="720"/>
    </w:pPr>
    <w:rPr>
      <w:sz w:val="22"/>
    </w:rPr>
  </w:style>
  <w:style w:type="paragraph" w:customStyle="1" w:styleId="Body2">
    <w:name w:val="Body 2"/>
    <w:basedOn w:val="Normal"/>
    <w:link w:val="Body2Char"/>
    <w:pPr>
      <w:keepLines/>
      <w:spacing w:before="120" w:after="60"/>
      <w:ind w:left="1080"/>
    </w:pPr>
    <w:rPr>
      <w:kern w:val="28"/>
      <w:sz w:val="22"/>
      <w:szCs w:val="20"/>
    </w:rPr>
  </w:style>
  <w:style w:type="paragraph" w:customStyle="1" w:styleId="Heading3para">
    <w:name w:val="Heading 3 para"/>
    <w:basedOn w:val="Normal"/>
    <w:pPr>
      <w:ind w:left="1440"/>
    </w:pPr>
    <w:rPr>
      <w:sz w:val="22"/>
      <w:szCs w:val="20"/>
    </w:rPr>
  </w:style>
  <w:style w:type="paragraph" w:styleId="BodyTextIndent3">
    <w:name w:val="Body Text Indent 3"/>
    <w:basedOn w:val="Normal"/>
    <w:pPr>
      <w:ind w:left="2160"/>
    </w:pPr>
  </w:style>
  <w:style w:type="paragraph" w:customStyle="1" w:styleId="Explanation">
    <w:name w:val="Explanation"/>
    <w:basedOn w:val="Normal"/>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pPr>
      <w:keepNext/>
      <w:keepLines w:val="0"/>
      <w:spacing w:before="240"/>
      <w:ind w:left="1710"/>
    </w:pPr>
    <w:rPr>
      <w:noProof/>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Definitions">
    <w:name w:val="Definitions"/>
    <w:basedOn w:val="Normal"/>
    <w:pPr>
      <w:spacing w:after="180"/>
      <w:ind w:left="720"/>
    </w:pPr>
    <w:rPr>
      <w:sz w:val="22"/>
      <w:szCs w:val="20"/>
    </w:rPr>
  </w:style>
  <w:style w:type="paragraph" w:customStyle="1" w:styleId="Table">
    <w:name w:val="Table"/>
    <w:basedOn w:val="Normal"/>
    <w:pPr>
      <w:keepLines/>
      <w:tabs>
        <w:tab w:val="left" w:leader="dot" w:pos="6120"/>
      </w:tabs>
    </w:pPr>
    <w:rPr>
      <w:kern w:val="28"/>
      <w:sz w:val="22"/>
      <w:szCs w:val="20"/>
    </w:rPr>
  </w:style>
  <w:style w:type="paragraph" w:customStyle="1" w:styleId="Heading1para">
    <w:name w:val="Heading 1 para"/>
    <w:uiPriority w:val="99"/>
    <w:pPr>
      <w:spacing w:before="120" w:after="120"/>
      <w:ind w:left="360"/>
    </w:pPr>
    <w:rPr>
      <w:sz w:val="22"/>
    </w:rPr>
  </w:style>
  <w:style w:type="paragraph" w:styleId="NormalIndent">
    <w:name w:val="Normal Indent"/>
    <w:basedOn w:val="Normal"/>
    <w:pPr>
      <w:ind w:left="1440"/>
    </w:pPr>
    <w:rPr>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itle">
    <w:name w:val="Title"/>
    <w:basedOn w:val="Normal"/>
    <w:qFormat/>
    <w:pPr>
      <w:spacing w:before="240" w:after="60"/>
      <w:ind w:left="720"/>
      <w:jc w:val="center"/>
    </w:pPr>
    <w:rPr>
      <w:b/>
      <w:kern w:val="28"/>
      <w:sz w:val="32"/>
      <w:szCs w:val="20"/>
    </w:rPr>
  </w:style>
  <w:style w:type="paragraph" w:customStyle="1" w:styleId="Body1">
    <w:name w:val="Body 1"/>
    <w:basedOn w:val="Heading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E2718A"/>
    <w:pPr>
      <w:numPr>
        <w:numId w:val="3"/>
      </w:numPr>
      <w:tabs>
        <w:tab w:val="left" w:pos="2520"/>
      </w:tabs>
      <w:overflowPunct w:val="0"/>
      <w:autoSpaceDE w:val="0"/>
      <w:autoSpaceDN w:val="0"/>
      <w:adjustRightInd w:val="0"/>
      <w:spacing w:before="120" w:after="120"/>
      <w:textAlignment w:val="baseline"/>
    </w:pPr>
    <w:rPr>
      <w:b/>
      <w:bCs/>
      <w:sz w:val="22"/>
      <w:szCs w:val="20"/>
    </w:rPr>
  </w:style>
  <w:style w:type="paragraph" w:customStyle="1" w:styleId="NormalIndent1">
    <w:name w:val="Normal Indent 1"/>
    <w:basedOn w:val="Normal"/>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pPr>
      <w:spacing w:before="120"/>
      <w:ind w:left="1080"/>
    </w:pPr>
    <w:rPr>
      <w:i/>
      <w:iCs/>
      <w:color w:val="FF0000"/>
      <w:sz w:val="22"/>
      <w:szCs w:val="20"/>
    </w:r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pPr>
      <w:tabs>
        <w:tab w:val="right" w:leader="dot" w:pos="9288"/>
      </w:tabs>
      <w:spacing w:before="120" w:after="120"/>
    </w:pPr>
    <w:rPr>
      <w:b/>
      <w:caps/>
      <w:sz w:val="20"/>
      <w:szCs w:val="20"/>
    </w:rPr>
  </w:style>
  <w:style w:type="paragraph" w:customStyle="1" w:styleId="Heading1Para0">
    <w:name w:val="Heading 1 Para"/>
    <w:basedOn w:val="Normal"/>
    <w:pPr>
      <w:widowControl w:val="0"/>
      <w:ind w:left="720"/>
    </w:pPr>
    <w:rPr>
      <w:szCs w:val="20"/>
    </w:rPr>
  </w:style>
  <w:style w:type="paragraph" w:customStyle="1" w:styleId="BannerHeading1">
    <w:name w:val="Banner Heading 1"/>
    <w:basedOn w:val="Normal"/>
    <w:pPr>
      <w:jc w:val="center"/>
    </w:pPr>
    <w:rPr>
      <w:rFonts w:ascii="CG Times (W1)" w:hAnsi="CG Times (W1)"/>
      <w:b/>
      <w:smallCaps/>
      <w:color w:val="000080"/>
      <w:szCs w:val="20"/>
    </w:rPr>
  </w:style>
  <w:style w:type="paragraph" w:styleId="BodyText">
    <w:name w:val="Body Text"/>
    <w:basedOn w:val="Normal"/>
    <w:pPr>
      <w:spacing w:before="60" w:after="60"/>
      <w:jc w:val="right"/>
    </w:pPr>
    <w:rPr>
      <w:sz w:val="22"/>
    </w:rPr>
  </w:style>
  <w:style w:type="paragraph" w:styleId="TOC2">
    <w:name w:val="toc 2"/>
    <w:basedOn w:val="Normal"/>
    <w:next w:val="Normal"/>
    <w:autoRedefine/>
    <w:uiPriority w:val="39"/>
    <w:pPr>
      <w:tabs>
        <w:tab w:val="left" w:pos="960"/>
        <w:tab w:val="right" w:leader="dot" w:pos="9350"/>
      </w:tabs>
      <w:ind w:left="24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rsid w:val="00E933D5"/>
    <w:pPr>
      <w:tabs>
        <w:tab w:val="right" w:leader="dot" w:pos="9350"/>
      </w:tabs>
      <w:ind w:left="960"/>
    </w:pPr>
    <w:rPr>
      <w:noProof/>
    </w:rPr>
  </w:style>
  <w:style w:type="paragraph" w:styleId="TOC6">
    <w:name w:val="toc 6"/>
    <w:basedOn w:val="Normal"/>
    <w:next w:val="Normal"/>
    <w:autoRedefine/>
    <w:uiPriority w:val="39"/>
    <w:pPr>
      <w:ind w:left="120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2para0">
    <w:name w:val="heading2para"/>
    <w:basedOn w:val="Normal"/>
    <w:pPr>
      <w:spacing w:before="120"/>
      <w:ind w:left="1440"/>
    </w:pPr>
    <w:rPr>
      <w:rFonts w:eastAsia="Arial Unicode MS"/>
    </w:rPr>
  </w:style>
  <w:style w:type="paragraph" w:styleId="BodyText2">
    <w:name w:val="Body Text 2"/>
    <w:basedOn w:val="Normal"/>
    <w:pPr>
      <w:spacing w:before="60"/>
    </w:pPr>
    <w:rPr>
      <w:i/>
      <w:iCs/>
      <w:color w:val="FF0000"/>
      <w:sz w:val="22"/>
    </w:rPr>
  </w:style>
  <w:style w:type="paragraph" w:styleId="Caption">
    <w:name w:val="caption"/>
    <w:basedOn w:val="Normal"/>
    <w:next w:val="Normal"/>
    <w:qFormat/>
    <w:pPr>
      <w:spacing w:before="120" w:after="120"/>
      <w:ind w:left="720"/>
    </w:pPr>
    <w:rPr>
      <w:b/>
      <w:bCs/>
      <w:sz w:val="22"/>
    </w:rPr>
  </w:style>
  <w:style w:type="paragraph" w:styleId="Index2">
    <w:name w:val="index 2"/>
    <w:basedOn w:val="Normal"/>
    <w:next w:val="Normal"/>
    <w:autoRedefine/>
    <w:semiHidden/>
    <w:pPr>
      <w:ind w:left="480" w:hanging="240"/>
    </w:pPr>
  </w:style>
  <w:style w:type="paragraph" w:styleId="Index1">
    <w:name w:val="index 1"/>
    <w:basedOn w:val="Normal"/>
    <w:next w:val="Normal"/>
    <w:autoRedefine/>
    <w:semiHidden/>
    <w:pPr>
      <w:ind w:left="24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DWTNorm">
    <w:name w:val="DWTNorm"/>
    <w:basedOn w:val="BodyTextIndent"/>
    <w:pPr>
      <w:spacing w:before="0" w:after="240"/>
      <w:ind w:left="0" w:firstLine="720"/>
    </w:pPr>
    <w:rPr>
      <w:sz w:val="24"/>
      <w:szCs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B16146"/>
    <w:pPr>
      <w:spacing w:after="120"/>
    </w:pPr>
    <w:rPr>
      <w:sz w:val="16"/>
      <w:szCs w:val="16"/>
    </w:rPr>
  </w:style>
  <w:style w:type="paragraph" w:styleId="CommentSubject">
    <w:name w:val="annotation subject"/>
    <w:basedOn w:val="CommentText"/>
    <w:next w:val="CommentText"/>
    <w:semiHidden/>
    <w:rsid w:val="00C21C59"/>
    <w:rPr>
      <w:b/>
      <w:bCs/>
    </w:rPr>
  </w:style>
  <w:style w:type="paragraph" w:customStyle="1" w:styleId="BodyText4">
    <w:name w:val="Body Text 4"/>
    <w:basedOn w:val="Normal"/>
    <w:rsid w:val="00BC1258"/>
    <w:pPr>
      <w:ind w:left="2700"/>
    </w:pPr>
    <w:rPr>
      <w:szCs w:val="20"/>
    </w:rPr>
  </w:style>
  <w:style w:type="paragraph" w:styleId="PlainText">
    <w:name w:val="Plain Text"/>
    <w:basedOn w:val="Normal"/>
    <w:link w:val="PlainTextChar"/>
    <w:rsid w:val="0012723B"/>
    <w:rPr>
      <w:rFonts w:ascii="Courier New" w:hAnsi="Courier New"/>
      <w:sz w:val="20"/>
      <w:szCs w:val="20"/>
    </w:rPr>
  </w:style>
  <w:style w:type="table" w:styleId="TableGrid">
    <w:name w:val="Table Grid"/>
    <w:basedOn w:val="TableNormal"/>
    <w:uiPriority w:val="59"/>
    <w:rsid w:val="00D505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ED422D"/>
    <w:rPr>
      <w:sz w:val="22"/>
      <w:szCs w:val="24"/>
    </w:rPr>
  </w:style>
  <w:style w:type="character" w:customStyle="1" w:styleId="CommentTextChar">
    <w:name w:val="Comment Text Char"/>
    <w:basedOn w:val="DefaultParagraphFont"/>
    <w:link w:val="CommentText"/>
    <w:uiPriority w:val="99"/>
    <w:semiHidden/>
    <w:locked/>
    <w:rsid w:val="00935EA5"/>
  </w:style>
  <w:style w:type="character" w:customStyle="1" w:styleId="HeaderChar">
    <w:name w:val="Header Char"/>
    <w:basedOn w:val="DefaultParagraphFont"/>
    <w:link w:val="Header"/>
    <w:uiPriority w:val="99"/>
    <w:rsid w:val="00CE27B3"/>
    <w:rPr>
      <w:sz w:val="24"/>
      <w:szCs w:val="24"/>
    </w:rPr>
  </w:style>
  <w:style w:type="character" w:customStyle="1" w:styleId="FooterChar">
    <w:name w:val="Footer Char"/>
    <w:basedOn w:val="DefaultParagraphFont"/>
    <w:link w:val="Footer"/>
    <w:uiPriority w:val="99"/>
    <w:rsid w:val="00CE27B3"/>
    <w:rPr>
      <w:sz w:val="24"/>
      <w:szCs w:val="24"/>
    </w:rPr>
  </w:style>
  <w:style w:type="paragraph" w:styleId="ListBullet">
    <w:name w:val="List Bullet"/>
    <w:basedOn w:val="Normal"/>
    <w:rsid w:val="0029450A"/>
    <w:pPr>
      <w:numPr>
        <w:numId w:val="10"/>
      </w:numPr>
      <w:spacing w:before="160"/>
    </w:pPr>
    <w:rPr>
      <w:rFonts w:ascii="Arial" w:hAnsi="Arial"/>
      <w:sz w:val="20"/>
      <w:szCs w:val="20"/>
    </w:rPr>
  </w:style>
  <w:style w:type="paragraph" w:styleId="ListBullet2">
    <w:name w:val="List Bullet 2"/>
    <w:basedOn w:val="ListBullet"/>
    <w:rsid w:val="0029450A"/>
    <w:pPr>
      <w:numPr>
        <w:ilvl w:val="1"/>
      </w:numPr>
    </w:pPr>
  </w:style>
  <w:style w:type="paragraph" w:styleId="ListParagraph">
    <w:name w:val="List Paragraph"/>
    <w:basedOn w:val="Normal"/>
    <w:link w:val="ListParagraphChar"/>
    <w:uiPriority w:val="34"/>
    <w:qFormat/>
    <w:rsid w:val="008B1747"/>
    <w:pPr>
      <w:ind w:left="720"/>
      <w:contextualSpacing/>
    </w:pPr>
  </w:style>
  <w:style w:type="character" w:customStyle="1" w:styleId="Heading2ParaChar2">
    <w:name w:val="Heading 2 Para Char2"/>
    <w:link w:val="Heading2Para"/>
    <w:uiPriority w:val="99"/>
    <w:locked/>
    <w:rsid w:val="002E52F7"/>
    <w:rPr>
      <w:sz w:val="22"/>
    </w:rPr>
  </w:style>
  <w:style w:type="character" w:customStyle="1" w:styleId="Body2Char">
    <w:name w:val="Body 2 Char"/>
    <w:link w:val="Body2"/>
    <w:locked/>
    <w:rsid w:val="00F5295D"/>
    <w:rPr>
      <w:kern w:val="28"/>
      <w:sz w:val="22"/>
    </w:rPr>
  </w:style>
  <w:style w:type="character" w:customStyle="1" w:styleId="PlainTextChar">
    <w:name w:val="Plain Text Char"/>
    <w:basedOn w:val="DefaultParagraphFont"/>
    <w:link w:val="PlainText"/>
    <w:rsid w:val="004E4625"/>
    <w:rPr>
      <w:rFonts w:ascii="Courier New" w:hAnsi="Courier New"/>
    </w:rPr>
  </w:style>
  <w:style w:type="character" w:customStyle="1" w:styleId="Heading1Char">
    <w:name w:val="Heading 1 Char"/>
    <w:basedOn w:val="DefaultParagraphFont"/>
    <w:link w:val="Heading1"/>
    <w:uiPriority w:val="99"/>
    <w:rsid w:val="004E7B3F"/>
    <w:rPr>
      <w:b/>
      <w:bCs/>
      <w:sz w:val="26"/>
      <w:szCs w:val="24"/>
    </w:rPr>
  </w:style>
  <w:style w:type="paragraph" w:customStyle="1" w:styleId="StyleHeading2Before6ptAfter3pt">
    <w:name w:val="Style Heading 2 + Before:  6 pt After:  3 pt"/>
    <w:basedOn w:val="Heading2"/>
    <w:uiPriority w:val="99"/>
    <w:rsid w:val="004E7B3F"/>
    <w:pPr>
      <w:numPr>
        <w:numId w:val="12"/>
      </w:numPr>
      <w:spacing w:before="120" w:after="60"/>
    </w:pPr>
    <w:rPr>
      <w:szCs w:val="20"/>
      <w:lang w:val="x-none" w:eastAsia="x-none"/>
    </w:rPr>
  </w:style>
  <w:style w:type="paragraph" w:customStyle="1" w:styleId="StyleHeading1Allcaps">
    <w:name w:val="Style Heading 1 + All caps"/>
    <w:basedOn w:val="Heading1"/>
    <w:uiPriority w:val="99"/>
    <w:rsid w:val="004E7B3F"/>
    <w:pPr>
      <w:numPr>
        <w:numId w:val="12"/>
      </w:numPr>
    </w:pPr>
    <w:rPr>
      <w:caps/>
      <w:lang w:val="x-none" w:eastAsia="x-none"/>
    </w:rPr>
  </w:style>
  <w:style w:type="character" w:customStyle="1" w:styleId="Heading5Char">
    <w:name w:val="Heading 5 Char"/>
    <w:link w:val="Heading5"/>
    <w:locked/>
    <w:rsid w:val="004E7B3F"/>
    <w:rPr>
      <w:rFonts w:ascii="Arial" w:hAnsi="Arial"/>
      <w:sz w:val="22"/>
    </w:rPr>
  </w:style>
  <w:style w:type="paragraph" w:customStyle="1" w:styleId="Document">
    <w:name w:val="Document"/>
    <w:basedOn w:val="Normal"/>
    <w:rsid w:val="004E7B3F"/>
    <w:pPr>
      <w:jc w:val="center"/>
    </w:pPr>
    <w:rPr>
      <w:rFonts w:ascii="NewCenturySchlbk" w:hAnsi="NewCenturySchlbk"/>
      <w:szCs w:val="20"/>
    </w:rPr>
  </w:style>
  <w:style w:type="character" w:customStyle="1" w:styleId="Heading2Char">
    <w:name w:val="Heading 2 Char"/>
    <w:basedOn w:val="DefaultParagraphFont"/>
    <w:link w:val="Heading2"/>
    <w:rsid w:val="00633AEA"/>
    <w:rPr>
      <w:b/>
      <w:bCs/>
      <w:sz w:val="24"/>
      <w:szCs w:val="24"/>
    </w:rPr>
  </w:style>
  <w:style w:type="character" w:customStyle="1" w:styleId="ListParagraphChar">
    <w:name w:val="List Paragraph Char"/>
    <w:link w:val="ListParagraph"/>
    <w:uiPriority w:val="34"/>
    <w:locked/>
    <w:rsid w:val="001C71AB"/>
    <w:rPr>
      <w:sz w:val="24"/>
      <w:szCs w:val="24"/>
    </w:rPr>
  </w:style>
  <w:style w:type="character" w:styleId="UnresolvedMention">
    <w:name w:val="Unresolved Mention"/>
    <w:basedOn w:val="DefaultParagraphFont"/>
    <w:uiPriority w:val="99"/>
    <w:semiHidden/>
    <w:unhideWhenUsed/>
    <w:rsid w:val="00495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6157">
      <w:bodyDiv w:val="1"/>
      <w:marLeft w:val="0"/>
      <w:marRight w:val="0"/>
      <w:marTop w:val="0"/>
      <w:marBottom w:val="0"/>
      <w:divBdr>
        <w:top w:val="none" w:sz="0" w:space="0" w:color="auto"/>
        <w:left w:val="none" w:sz="0" w:space="0" w:color="auto"/>
        <w:bottom w:val="none" w:sz="0" w:space="0" w:color="auto"/>
        <w:right w:val="none" w:sz="0" w:space="0" w:color="auto"/>
      </w:divBdr>
    </w:div>
    <w:div w:id="385758644">
      <w:bodyDiv w:val="1"/>
      <w:marLeft w:val="0"/>
      <w:marRight w:val="0"/>
      <w:marTop w:val="0"/>
      <w:marBottom w:val="0"/>
      <w:divBdr>
        <w:top w:val="none" w:sz="0" w:space="0" w:color="auto"/>
        <w:left w:val="none" w:sz="0" w:space="0" w:color="auto"/>
        <w:bottom w:val="none" w:sz="0" w:space="0" w:color="auto"/>
        <w:right w:val="none" w:sz="0" w:space="0" w:color="auto"/>
      </w:divBdr>
    </w:div>
    <w:div w:id="386807548">
      <w:bodyDiv w:val="1"/>
      <w:marLeft w:val="0"/>
      <w:marRight w:val="0"/>
      <w:marTop w:val="0"/>
      <w:marBottom w:val="0"/>
      <w:divBdr>
        <w:top w:val="none" w:sz="0" w:space="0" w:color="auto"/>
        <w:left w:val="none" w:sz="0" w:space="0" w:color="auto"/>
        <w:bottom w:val="none" w:sz="0" w:space="0" w:color="auto"/>
        <w:right w:val="none" w:sz="0" w:space="0" w:color="auto"/>
      </w:divBdr>
    </w:div>
    <w:div w:id="399253419">
      <w:bodyDiv w:val="1"/>
      <w:marLeft w:val="0"/>
      <w:marRight w:val="0"/>
      <w:marTop w:val="0"/>
      <w:marBottom w:val="0"/>
      <w:divBdr>
        <w:top w:val="none" w:sz="0" w:space="0" w:color="auto"/>
        <w:left w:val="none" w:sz="0" w:space="0" w:color="auto"/>
        <w:bottom w:val="none" w:sz="0" w:space="0" w:color="auto"/>
        <w:right w:val="none" w:sz="0" w:space="0" w:color="auto"/>
      </w:divBdr>
    </w:div>
    <w:div w:id="471674335">
      <w:bodyDiv w:val="1"/>
      <w:marLeft w:val="0"/>
      <w:marRight w:val="0"/>
      <w:marTop w:val="0"/>
      <w:marBottom w:val="0"/>
      <w:divBdr>
        <w:top w:val="none" w:sz="0" w:space="0" w:color="auto"/>
        <w:left w:val="none" w:sz="0" w:space="0" w:color="auto"/>
        <w:bottom w:val="none" w:sz="0" w:space="0" w:color="auto"/>
        <w:right w:val="none" w:sz="0" w:space="0" w:color="auto"/>
      </w:divBdr>
    </w:div>
    <w:div w:id="540938217">
      <w:bodyDiv w:val="1"/>
      <w:marLeft w:val="0"/>
      <w:marRight w:val="0"/>
      <w:marTop w:val="0"/>
      <w:marBottom w:val="0"/>
      <w:divBdr>
        <w:top w:val="none" w:sz="0" w:space="0" w:color="auto"/>
        <w:left w:val="none" w:sz="0" w:space="0" w:color="auto"/>
        <w:bottom w:val="none" w:sz="0" w:space="0" w:color="auto"/>
        <w:right w:val="none" w:sz="0" w:space="0" w:color="auto"/>
      </w:divBdr>
    </w:div>
    <w:div w:id="565576595">
      <w:bodyDiv w:val="1"/>
      <w:marLeft w:val="0"/>
      <w:marRight w:val="0"/>
      <w:marTop w:val="0"/>
      <w:marBottom w:val="0"/>
      <w:divBdr>
        <w:top w:val="none" w:sz="0" w:space="0" w:color="auto"/>
        <w:left w:val="none" w:sz="0" w:space="0" w:color="auto"/>
        <w:bottom w:val="none" w:sz="0" w:space="0" w:color="auto"/>
        <w:right w:val="none" w:sz="0" w:space="0" w:color="auto"/>
      </w:divBdr>
    </w:div>
    <w:div w:id="1005010479">
      <w:bodyDiv w:val="1"/>
      <w:marLeft w:val="0"/>
      <w:marRight w:val="0"/>
      <w:marTop w:val="0"/>
      <w:marBottom w:val="0"/>
      <w:divBdr>
        <w:top w:val="none" w:sz="0" w:space="0" w:color="auto"/>
        <w:left w:val="none" w:sz="0" w:space="0" w:color="auto"/>
        <w:bottom w:val="none" w:sz="0" w:space="0" w:color="auto"/>
        <w:right w:val="none" w:sz="0" w:space="0" w:color="auto"/>
      </w:divBdr>
      <w:divsChild>
        <w:div w:id="1717848294">
          <w:marLeft w:val="0"/>
          <w:marRight w:val="0"/>
          <w:marTop w:val="0"/>
          <w:marBottom w:val="0"/>
          <w:divBdr>
            <w:top w:val="none" w:sz="0" w:space="0" w:color="auto"/>
            <w:left w:val="none" w:sz="0" w:space="0" w:color="auto"/>
            <w:bottom w:val="none" w:sz="0" w:space="0" w:color="auto"/>
            <w:right w:val="none" w:sz="0" w:space="0" w:color="auto"/>
          </w:divBdr>
        </w:div>
      </w:divsChild>
    </w:div>
    <w:div w:id="1016997948">
      <w:bodyDiv w:val="1"/>
      <w:marLeft w:val="0"/>
      <w:marRight w:val="0"/>
      <w:marTop w:val="0"/>
      <w:marBottom w:val="0"/>
      <w:divBdr>
        <w:top w:val="none" w:sz="0" w:space="0" w:color="auto"/>
        <w:left w:val="none" w:sz="0" w:space="0" w:color="auto"/>
        <w:bottom w:val="none" w:sz="0" w:space="0" w:color="auto"/>
        <w:right w:val="none" w:sz="0" w:space="0" w:color="auto"/>
      </w:divBdr>
    </w:div>
    <w:div w:id="1234655776">
      <w:bodyDiv w:val="1"/>
      <w:marLeft w:val="0"/>
      <w:marRight w:val="0"/>
      <w:marTop w:val="0"/>
      <w:marBottom w:val="0"/>
      <w:divBdr>
        <w:top w:val="none" w:sz="0" w:space="0" w:color="auto"/>
        <w:left w:val="none" w:sz="0" w:space="0" w:color="auto"/>
        <w:bottom w:val="none" w:sz="0" w:space="0" w:color="auto"/>
        <w:right w:val="none" w:sz="0" w:space="0" w:color="auto"/>
      </w:divBdr>
    </w:div>
    <w:div w:id="1325936542">
      <w:bodyDiv w:val="1"/>
      <w:marLeft w:val="0"/>
      <w:marRight w:val="0"/>
      <w:marTop w:val="0"/>
      <w:marBottom w:val="0"/>
      <w:divBdr>
        <w:top w:val="none" w:sz="0" w:space="0" w:color="auto"/>
        <w:left w:val="none" w:sz="0" w:space="0" w:color="auto"/>
        <w:bottom w:val="none" w:sz="0" w:space="0" w:color="auto"/>
        <w:right w:val="none" w:sz="0" w:space="0" w:color="auto"/>
      </w:divBdr>
    </w:div>
    <w:div w:id="1451588691">
      <w:bodyDiv w:val="1"/>
      <w:marLeft w:val="0"/>
      <w:marRight w:val="0"/>
      <w:marTop w:val="0"/>
      <w:marBottom w:val="0"/>
      <w:divBdr>
        <w:top w:val="none" w:sz="0" w:space="0" w:color="auto"/>
        <w:left w:val="none" w:sz="0" w:space="0" w:color="auto"/>
        <w:bottom w:val="none" w:sz="0" w:space="0" w:color="auto"/>
        <w:right w:val="none" w:sz="0" w:space="0" w:color="auto"/>
      </w:divBdr>
    </w:div>
    <w:div w:id="1629043612">
      <w:bodyDiv w:val="1"/>
      <w:marLeft w:val="0"/>
      <w:marRight w:val="0"/>
      <w:marTop w:val="0"/>
      <w:marBottom w:val="0"/>
      <w:divBdr>
        <w:top w:val="none" w:sz="0" w:space="0" w:color="auto"/>
        <w:left w:val="none" w:sz="0" w:space="0" w:color="auto"/>
        <w:bottom w:val="none" w:sz="0" w:space="0" w:color="auto"/>
        <w:right w:val="none" w:sz="0" w:space="0" w:color="auto"/>
      </w:divBdr>
    </w:div>
    <w:div w:id="1739981980">
      <w:bodyDiv w:val="1"/>
      <w:marLeft w:val="0"/>
      <w:marRight w:val="0"/>
      <w:marTop w:val="0"/>
      <w:marBottom w:val="0"/>
      <w:divBdr>
        <w:top w:val="none" w:sz="0" w:space="0" w:color="auto"/>
        <w:left w:val="none" w:sz="0" w:space="0" w:color="auto"/>
        <w:bottom w:val="none" w:sz="0" w:space="0" w:color="auto"/>
        <w:right w:val="none" w:sz="0" w:space="0" w:color="auto"/>
      </w:divBdr>
    </w:div>
    <w:div w:id="1789619626">
      <w:bodyDiv w:val="1"/>
      <w:marLeft w:val="0"/>
      <w:marRight w:val="0"/>
      <w:marTop w:val="0"/>
      <w:marBottom w:val="0"/>
      <w:divBdr>
        <w:top w:val="none" w:sz="0" w:space="0" w:color="auto"/>
        <w:left w:val="none" w:sz="0" w:space="0" w:color="auto"/>
        <w:bottom w:val="none" w:sz="0" w:space="0" w:color="auto"/>
        <w:right w:val="none" w:sz="0" w:space="0" w:color="auto"/>
      </w:divBdr>
    </w:div>
    <w:div w:id="1803957468">
      <w:bodyDiv w:val="1"/>
      <w:marLeft w:val="0"/>
      <w:marRight w:val="0"/>
      <w:marTop w:val="0"/>
      <w:marBottom w:val="0"/>
      <w:divBdr>
        <w:top w:val="none" w:sz="0" w:space="0" w:color="auto"/>
        <w:left w:val="none" w:sz="0" w:space="0" w:color="auto"/>
        <w:bottom w:val="none" w:sz="0" w:space="0" w:color="auto"/>
        <w:right w:val="none" w:sz="0" w:space="0" w:color="auto"/>
      </w:divBdr>
    </w:div>
    <w:div w:id="2032414390">
      <w:bodyDiv w:val="1"/>
      <w:marLeft w:val="0"/>
      <w:marRight w:val="0"/>
      <w:marTop w:val="0"/>
      <w:marBottom w:val="0"/>
      <w:divBdr>
        <w:top w:val="none" w:sz="0" w:space="0" w:color="auto"/>
        <w:left w:val="none" w:sz="0" w:space="0" w:color="auto"/>
        <w:bottom w:val="none" w:sz="0" w:space="0" w:color="auto"/>
        <w:right w:val="none" w:sz="0" w:space="0" w:color="auto"/>
      </w:divBdr>
    </w:div>
    <w:div w:id="20771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4.xml"/><Relationship Id="rId21" Type="http://schemas.openxmlformats.org/officeDocument/2006/relationships/hyperlink" Target="http://cts.wa.gov/procurement/procurement.aspx" TargetMode="Externa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ichael.callahan@watech.wa.gov" TargetMode="External"/><Relationship Id="rId25" Type="http://schemas.openxmlformats.org/officeDocument/2006/relationships/hyperlink" Target="mailto:Michael.callahan@watech.wa.gov" TargetMode="Externa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cio.wa.gov/sites/default/files/public/Reports/Cloud%20Readiness%20Report.pdf?ndfa5o" TargetMode="External"/><Relationship Id="rId23" Type="http://schemas.openxmlformats.org/officeDocument/2006/relationships/header" Target="header3.xml"/><Relationship Id="rId28" Type="http://schemas.openxmlformats.org/officeDocument/2006/relationships/header" Target="header5.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io.wa.gov/sites/default/files/public/Reports/Unisys%20Deliverable%203%20Statewide%20Cloud%20Computing%20Readiness%20Assessment-FINAL-103020.pdf?ndfa5o"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http://cts.wa.gov/procurement/procurement.aspx"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4597D0A5A07246A4643CD996AB54F6" ma:contentTypeVersion="14" ma:contentTypeDescription="Create a new document." ma:contentTypeScope="" ma:versionID="087e53022633a2d58c056beb3d273c8a">
  <xsd:schema xmlns:xsd="http://www.w3.org/2001/XMLSchema" xmlns:xs="http://www.w3.org/2001/XMLSchema" xmlns:p="http://schemas.microsoft.com/office/2006/metadata/properties" xmlns:ns1="http://schemas.microsoft.com/sharepoint/v3" xmlns:ns3="6950e38c-822b-43fb-8313-d7bacfb66844" xmlns:ns4="fe447940-6973-4f7e-927a-687cc6ff0025" targetNamespace="http://schemas.microsoft.com/office/2006/metadata/properties" ma:root="true" ma:fieldsID="1517f8c7eee4e36e0d7f4c904d145388" ns1:_="" ns3:_="" ns4:_="">
    <xsd:import namespace="http://schemas.microsoft.com/sharepoint/v3"/>
    <xsd:import namespace="6950e38c-822b-43fb-8313-d7bacfb66844"/>
    <xsd:import namespace="fe447940-6973-4f7e-927a-687cc6ff00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0e38c-822b-43fb-8313-d7bacfb6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47940-6973-4f7e-927a-687cc6ff00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880AB-9D72-4DC7-9548-45AB199E8E9C}">
  <ds:schemaRefs>
    <ds:schemaRef ds:uri="http://schemas.microsoft.com/sharepoint/v3/contenttype/forms"/>
  </ds:schemaRefs>
</ds:datastoreItem>
</file>

<file path=customXml/itemProps2.xml><?xml version="1.0" encoding="utf-8"?>
<ds:datastoreItem xmlns:ds="http://schemas.openxmlformats.org/officeDocument/2006/customXml" ds:itemID="{159CD357-C9B3-4C97-A204-3C746DB2DB04}">
  <ds:schemaRefs>
    <ds:schemaRef ds:uri="http://schemas.openxmlformats.org/officeDocument/2006/bibliography"/>
  </ds:schemaRefs>
</ds:datastoreItem>
</file>

<file path=customXml/itemProps3.xml><?xml version="1.0" encoding="utf-8"?>
<ds:datastoreItem xmlns:ds="http://schemas.openxmlformats.org/officeDocument/2006/customXml" ds:itemID="{CAB3697C-C5B6-407C-8C86-452EC76A5CB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8BE089D-75F1-4BEC-9EE9-FB139D45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0e38c-822b-43fb-8313-d7bacfb66844"/>
    <ds:schemaRef ds:uri="fe447940-6973-4f7e-927a-687cc6ff0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33</Pages>
  <Words>9780</Words>
  <Characters>55749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65399</CharactersWithSpaces>
  <SharedDoc>false</SharedDoc>
  <HLinks>
    <vt:vector size="786" baseType="variant">
      <vt:variant>
        <vt:i4>7995472</vt:i4>
      </vt:variant>
      <vt:variant>
        <vt:i4>826</vt:i4>
      </vt:variant>
      <vt:variant>
        <vt:i4>0</vt:i4>
      </vt:variant>
      <vt:variant>
        <vt:i4>5</vt:i4>
      </vt:variant>
      <vt:variant>
        <vt:lpwstr>http://www.dis.wa.gov/portfolio/html_files/itinvestmentstandards.htm</vt:lpwstr>
      </vt:variant>
      <vt:variant>
        <vt:lpwstr>resolution</vt:lpwstr>
      </vt:variant>
      <vt:variant>
        <vt:i4>1048587</vt:i4>
      </vt:variant>
      <vt:variant>
        <vt:i4>823</vt:i4>
      </vt:variant>
      <vt:variant>
        <vt:i4>0</vt:i4>
      </vt:variant>
      <vt:variant>
        <vt:i4>5</vt:i4>
      </vt:variant>
      <vt:variant>
        <vt:lpwstr>http://techmall.dis.wa.gov/procurement/procure1.aspx</vt:lpwstr>
      </vt:variant>
      <vt:variant>
        <vt:lpwstr/>
      </vt:variant>
      <vt:variant>
        <vt:i4>6684712</vt:i4>
      </vt:variant>
      <vt:variant>
        <vt:i4>805</vt:i4>
      </vt:variant>
      <vt:variant>
        <vt:i4>0</vt:i4>
      </vt:variant>
      <vt:variant>
        <vt:i4>5</vt:i4>
      </vt:variant>
      <vt:variant>
        <vt:lpwstr>http://www.ofm.wa.gov/policy/poltoc.htm</vt:lpwstr>
      </vt:variant>
      <vt:variant>
        <vt:lpwstr/>
      </vt:variant>
      <vt:variant>
        <vt:i4>1048587</vt:i4>
      </vt:variant>
      <vt:variant>
        <vt:i4>778</vt:i4>
      </vt:variant>
      <vt:variant>
        <vt:i4>0</vt:i4>
      </vt:variant>
      <vt:variant>
        <vt:i4>5</vt:i4>
      </vt:variant>
      <vt:variant>
        <vt:lpwstr>http://techmall.dis.wa.gov/procurement/procure1.aspx</vt:lpwstr>
      </vt:variant>
      <vt:variant>
        <vt:lpwstr/>
      </vt:variant>
      <vt:variant>
        <vt:i4>1048587</vt:i4>
      </vt:variant>
      <vt:variant>
        <vt:i4>742</vt:i4>
      </vt:variant>
      <vt:variant>
        <vt:i4>0</vt:i4>
      </vt:variant>
      <vt:variant>
        <vt:i4>5</vt:i4>
      </vt:variant>
      <vt:variant>
        <vt:lpwstr>http://techmall.dis.wa.gov/procurement/procure1.aspx</vt:lpwstr>
      </vt:variant>
      <vt:variant>
        <vt:lpwstr/>
      </vt:variant>
      <vt:variant>
        <vt:i4>5439549</vt:i4>
      </vt:variant>
      <vt:variant>
        <vt:i4>736</vt:i4>
      </vt:variant>
      <vt:variant>
        <vt:i4>0</vt:i4>
      </vt:variant>
      <vt:variant>
        <vt:i4>5</vt:i4>
      </vt:variant>
      <vt:variant>
        <vt:lpwstr>http://techmall.dis.wa.gov/customer_service/places.aspx</vt:lpwstr>
      </vt:variant>
      <vt:variant>
        <vt:lpwstr/>
      </vt:variant>
      <vt:variant>
        <vt:i4>5439549</vt:i4>
      </vt:variant>
      <vt:variant>
        <vt:i4>733</vt:i4>
      </vt:variant>
      <vt:variant>
        <vt:i4>0</vt:i4>
      </vt:variant>
      <vt:variant>
        <vt:i4>5</vt:i4>
      </vt:variant>
      <vt:variant>
        <vt:lpwstr>http://techmall.dis.wa.gov/customer_service/places.aspx</vt:lpwstr>
      </vt:variant>
      <vt:variant>
        <vt:lpwstr/>
      </vt:variant>
      <vt:variant>
        <vt:i4>262218</vt:i4>
      </vt:variant>
      <vt:variant>
        <vt:i4>715</vt:i4>
      </vt:variant>
      <vt:variant>
        <vt:i4>0</vt:i4>
      </vt:variant>
      <vt:variant>
        <vt:i4>5</vt:i4>
      </vt:variant>
      <vt:variant>
        <vt:lpwstr>http://access.wa.gov/</vt:lpwstr>
      </vt:variant>
      <vt:variant>
        <vt:lpwstr/>
      </vt:variant>
      <vt:variant>
        <vt:i4>1179702</vt:i4>
      </vt:variant>
      <vt:variant>
        <vt:i4>711</vt:i4>
      </vt:variant>
      <vt:variant>
        <vt:i4>0</vt:i4>
      </vt:variant>
      <vt:variant>
        <vt:i4>5</vt:i4>
      </vt:variant>
      <vt:variant>
        <vt:lpwstr/>
      </vt:variant>
      <vt:variant>
        <vt:lpwstr>_Toc168284757</vt:lpwstr>
      </vt:variant>
      <vt:variant>
        <vt:i4>1179702</vt:i4>
      </vt:variant>
      <vt:variant>
        <vt:i4>708</vt:i4>
      </vt:variant>
      <vt:variant>
        <vt:i4>0</vt:i4>
      </vt:variant>
      <vt:variant>
        <vt:i4>5</vt:i4>
      </vt:variant>
      <vt:variant>
        <vt:lpwstr/>
      </vt:variant>
      <vt:variant>
        <vt:lpwstr>_Toc168284756</vt:lpwstr>
      </vt:variant>
      <vt:variant>
        <vt:i4>1179702</vt:i4>
      </vt:variant>
      <vt:variant>
        <vt:i4>705</vt:i4>
      </vt:variant>
      <vt:variant>
        <vt:i4>0</vt:i4>
      </vt:variant>
      <vt:variant>
        <vt:i4>5</vt:i4>
      </vt:variant>
      <vt:variant>
        <vt:lpwstr/>
      </vt:variant>
      <vt:variant>
        <vt:lpwstr>_Toc168284755</vt:lpwstr>
      </vt:variant>
      <vt:variant>
        <vt:i4>1179702</vt:i4>
      </vt:variant>
      <vt:variant>
        <vt:i4>702</vt:i4>
      </vt:variant>
      <vt:variant>
        <vt:i4>0</vt:i4>
      </vt:variant>
      <vt:variant>
        <vt:i4>5</vt:i4>
      </vt:variant>
      <vt:variant>
        <vt:lpwstr/>
      </vt:variant>
      <vt:variant>
        <vt:lpwstr>_Toc168284754</vt:lpwstr>
      </vt:variant>
      <vt:variant>
        <vt:i4>1179702</vt:i4>
      </vt:variant>
      <vt:variant>
        <vt:i4>699</vt:i4>
      </vt:variant>
      <vt:variant>
        <vt:i4>0</vt:i4>
      </vt:variant>
      <vt:variant>
        <vt:i4>5</vt:i4>
      </vt:variant>
      <vt:variant>
        <vt:lpwstr/>
      </vt:variant>
      <vt:variant>
        <vt:lpwstr>_Toc168284753</vt:lpwstr>
      </vt:variant>
      <vt:variant>
        <vt:i4>1179702</vt:i4>
      </vt:variant>
      <vt:variant>
        <vt:i4>696</vt:i4>
      </vt:variant>
      <vt:variant>
        <vt:i4>0</vt:i4>
      </vt:variant>
      <vt:variant>
        <vt:i4>5</vt:i4>
      </vt:variant>
      <vt:variant>
        <vt:lpwstr/>
      </vt:variant>
      <vt:variant>
        <vt:lpwstr>_Toc168284752</vt:lpwstr>
      </vt:variant>
      <vt:variant>
        <vt:i4>1179702</vt:i4>
      </vt:variant>
      <vt:variant>
        <vt:i4>693</vt:i4>
      </vt:variant>
      <vt:variant>
        <vt:i4>0</vt:i4>
      </vt:variant>
      <vt:variant>
        <vt:i4>5</vt:i4>
      </vt:variant>
      <vt:variant>
        <vt:lpwstr/>
      </vt:variant>
      <vt:variant>
        <vt:lpwstr>_Toc168284751</vt:lpwstr>
      </vt:variant>
      <vt:variant>
        <vt:i4>1179702</vt:i4>
      </vt:variant>
      <vt:variant>
        <vt:i4>690</vt:i4>
      </vt:variant>
      <vt:variant>
        <vt:i4>0</vt:i4>
      </vt:variant>
      <vt:variant>
        <vt:i4>5</vt:i4>
      </vt:variant>
      <vt:variant>
        <vt:lpwstr/>
      </vt:variant>
      <vt:variant>
        <vt:lpwstr>_Toc168284750</vt:lpwstr>
      </vt:variant>
      <vt:variant>
        <vt:i4>1245238</vt:i4>
      </vt:variant>
      <vt:variant>
        <vt:i4>687</vt:i4>
      </vt:variant>
      <vt:variant>
        <vt:i4>0</vt:i4>
      </vt:variant>
      <vt:variant>
        <vt:i4>5</vt:i4>
      </vt:variant>
      <vt:variant>
        <vt:lpwstr/>
      </vt:variant>
      <vt:variant>
        <vt:lpwstr>_Toc168284749</vt:lpwstr>
      </vt:variant>
      <vt:variant>
        <vt:i4>1245238</vt:i4>
      </vt:variant>
      <vt:variant>
        <vt:i4>684</vt:i4>
      </vt:variant>
      <vt:variant>
        <vt:i4>0</vt:i4>
      </vt:variant>
      <vt:variant>
        <vt:i4>5</vt:i4>
      </vt:variant>
      <vt:variant>
        <vt:lpwstr/>
      </vt:variant>
      <vt:variant>
        <vt:lpwstr>_Toc168284748</vt:lpwstr>
      </vt:variant>
      <vt:variant>
        <vt:i4>1245238</vt:i4>
      </vt:variant>
      <vt:variant>
        <vt:i4>678</vt:i4>
      </vt:variant>
      <vt:variant>
        <vt:i4>0</vt:i4>
      </vt:variant>
      <vt:variant>
        <vt:i4>5</vt:i4>
      </vt:variant>
      <vt:variant>
        <vt:lpwstr/>
      </vt:variant>
      <vt:variant>
        <vt:lpwstr>_Toc168284747</vt:lpwstr>
      </vt:variant>
      <vt:variant>
        <vt:i4>1245238</vt:i4>
      </vt:variant>
      <vt:variant>
        <vt:i4>672</vt:i4>
      </vt:variant>
      <vt:variant>
        <vt:i4>0</vt:i4>
      </vt:variant>
      <vt:variant>
        <vt:i4>5</vt:i4>
      </vt:variant>
      <vt:variant>
        <vt:lpwstr/>
      </vt:variant>
      <vt:variant>
        <vt:lpwstr>_Toc168284746</vt:lpwstr>
      </vt:variant>
      <vt:variant>
        <vt:i4>1245238</vt:i4>
      </vt:variant>
      <vt:variant>
        <vt:i4>666</vt:i4>
      </vt:variant>
      <vt:variant>
        <vt:i4>0</vt:i4>
      </vt:variant>
      <vt:variant>
        <vt:i4>5</vt:i4>
      </vt:variant>
      <vt:variant>
        <vt:lpwstr/>
      </vt:variant>
      <vt:variant>
        <vt:lpwstr>_Toc168284745</vt:lpwstr>
      </vt:variant>
      <vt:variant>
        <vt:i4>1245238</vt:i4>
      </vt:variant>
      <vt:variant>
        <vt:i4>660</vt:i4>
      </vt:variant>
      <vt:variant>
        <vt:i4>0</vt:i4>
      </vt:variant>
      <vt:variant>
        <vt:i4>5</vt:i4>
      </vt:variant>
      <vt:variant>
        <vt:lpwstr/>
      </vt:variant>
      <vt:variant>
        <vt:lpwstr>_Toc168284744</vt:lpwstr>
      </vt:variant>
      <vt:variant>
        <vt:i4>1245238</vt:i4>
      </vt:variant>
      <vt:variant>
        <vt:i4>654</vt:i4>
      </vt:variant>
      <vt:variant>
        <vt:i4>0</vt:i4>
      </vt:variant>
      <vt:variant>
        <vt:i4>5</vt:i4>
      </vt:variant>
      <vt:variant>
        <vt:lpwstr/>
      </vt:variant>
      <vt:variant>
        <vt:lpwstr>_Toc168284743</vt:lpwstr>
      </vt:variant>
      <vt:variant>
        <vt:i4>1245238</vt:i4>
      </vt:variant>
      <vt:variant>
        <vt:i4>648</vt:i4>
      </vt:variant>
      <vt:variant>
        <vt:i4>0</vt:i4>
      </vt:variant>
      <vt:variant>
        <vt:i4>5</vt:i4>
      </vt:variant>
      <vt:variant>
        <vt:lpwstr/>
      </vt:variant>
      <vt:variant>
        <vt:lpwstr>_Toc168284742</vt:lpwstr>
      </vt:variant>
      <vt:variant>
        <vt:i4>1245238</vt:i4>
      </vt:variant>
      <vt:variant>
        <vt:i4>642</vt:i4>
      </vt:variant>
      <vt:variant>
        <vt:i4>0</vt:i4>
      </vt:variant>
      <vt:variant>
        <vt:i4>5</vt:i4>
      </vt:variant>
      <vt:variant>
        <vt:lpwstr/>
      </vt:variant>
      <vt:variant>
        <vt:lpwstr>_Toc168284741</vt:lpwstr>
      </vt:variant>
      <vt:variant>
        <vt:i4>1245238</vt:i4>
      </vt:variant>
      <vt:variant>
        <vt:i4>636</vt:i4>
      </vt:variant>
      <vt:variant>
        <vt:i4>0</vt:i4>
      </vt:variant>
      <vt:variant>
        <vt:i4>5</vt:i4>
      </vt:variant>
      <vt:variant>
        <vt:lpwstr/>
      </vt:variant>
      <vt:variant>
        <vt:lpwstr>_Toc168284740</vt:lpwstr>
      </vt:variant>
      <vt:variant>
        <vt:i4>1310774</vt:i4>
      </vt:variant>
      <vt:variant>
        <vt:i4>630</vt:i4>
      </vt:variant>
      <vt:variant>
        <vt:i4>0</vt:i4>
      </vt:variant>
      <vt:variant>
        <vt:i4>5</vt:i4>
      </vt:variant>
      <vt:variant>
        <vt:lpwstr/>
      </vt:variant>
      <vt:variant>
        <vt:lpwstr>_Toc168284739</vt:lpwstr>
      </vt:variant>
      <vt:variant>
        <vt:i4>1310774</vt:i4>
      </vt:variant>
      <vt:variant>
        <vt:i4>624</vt:i4>
      </vt:variant>
      <vt:variant>
        <vt:i4>0</vt:i4>
      </vt:variant>
      <vt:variant>
        <vt:i4>5</vt:i4>
      </vt:variant>
      <vt:variant>
        <vt:lpwstr/>
      </vt:variant>
      <vt:variant>
        <vt:lpwstr>_Toc168284738</vt:lpwstr>
      </vt:variant>
      <vt:variant>
        <vt:i4>1310774</vt:i4>
      </vt:variant>
      <vt:variant>
        <vt:i4>618</vt:i4>
      </vt:variant>
      <vt:variant>
        <vt:i4>0</vt:i4>
      </vt:variant>
      <vt:variant>
        <vt:i4>5</vt:i4>
      </vt:variant>
      <vt:variant>
        <vt:lpwstr/>
      </vt:variant>
      <vt:variant>
        <vt:lpwstr>_Toc168284737</vt:lpwstr>
      </vt:variant>
      <vt:variant>
        <vt:i4>1310774</vt:i4>
      </vt:variant>
      <vt:variant>
        <vt:i4>612</vt:i4>
      </vt:variant>
      <vt:variant>
        <vt:i4>0</vt:i4>
      </vt:variant>
      <vt:variant>
        <vt:i4>5</vt:i4>
      </vt:variant>
      <vt:variant>
        <vt:lpwstr/>
      </vt:variant>
      <vt:variant>
        <vt:lpwstr>_Toc168284736</vt:lpwstr>
      </vt:variant>
      <vt:variant>
        <vt:i4>1310774</vt:i4>
      </vt:variant>
      <vt:variant>
        <vt:i4>606</vt:i4>
      </vt:variant>
      <vt:variant>
        <vt:i4>0</vt:i4>
      </vt:variant>
      <vt:variant>
        <vt:i4>5</vt:i4>
      </vt:variant>
      <vt:variant>
        <vt:lpwstr/>
      </vt:variant>
      <vt:variant>
        <vt:lpwstr>_Toc168284735</vt:lpwstr>
      </vt:variant>
      <vt:variant>
        <vt:i4>1310774</vt:i4>
      </vt:variant>
      <vt:variant>
        <vt:i4>600</vt:i4>
      </vt:variant>
      <vt:variant>
        <vt:i4>0</vt:i4>
      </vt:variant>
      <vt:variant>
        <vt:i4>5</vt:i4>
      </vt:variant>
      <vt:variant>
        <vt:lpwstr/>
      </vt:variant>
      <vt:variant>
        <vt:lpwstr>_Toc168284734</vt:lpwstr>
      </vt:variant>
      <vt:variant>
        <vt:i4>1310774</vt:i4>
      </vt:variant>
      <vt:variant>
        <vt:i4>594</vt:i4>
      </vt:variant>
      <vt:variant>
        <vt:i4>0</vt:i4>
      </vt:variant>
      <vt:variant>
        <vt:i4>5</vt:i4>
      </vt:variant>
      <vt:variant>
        <vt:lpwstr/>
      </vt:variant>
      <vt:variant>
        <vt:lpwstr>_Toc168284733</vt:lpwstr>
      </vt:variant>
      <vt:variant>
        <vt:i4>1310774</vt:i4>
      </vt:variant>
      <vt:variant>
        <vt:i4>588</vt:i4>
      </vt:variant>
      <vt:variant>
        <vt:i4>0</vt:i4>
      </vt:variant>
      <vt:variant>
        <vt:i4>5</vt:i4>
      </vt:variant>
      <vt:variant>
        <vt:lpwstr/>
      </vt:variant>
      <vt:variant>
        <vt:lpwstr>_Toc168284732</vt:lpwstr>
      </vt:variant>
      <vt:variant>
        <vt:i4>1310774</vt:i4>
      </vt:variant>
      <vt:variant>
        <vt:i4>582</vt:i4>
      </vt:variant>
      <vt:variant>
        <vt:i4>0</vt:i4>
      </vt:variant>
      <vt:variant>
        <vt:i4>5</vt:i4>
      </vt:variant>
      <vt:variant>
        <vt:lpwstr/>
      </vt:variant>
      <vt:variant>
        <vt:lpwstr>_Toc168284731</vt:lpwstr>
      </vt:variant>
      <vt:variant>
        <vt:i4>1310774</vt:i4>
      </vt:variant>
      <vt:variant>
        <vt:i4>576</vt:i4>
      </vt:variant>
      <vt:variant>
        <vt:i4>0</vt:i4>
      </vt:variant>
      <vt:variant>
        <vt:i4>5</vt:i4>
      </vt:variant>
      <vt:variant>
        <vt:lpwstr/>
      </vt:variant>
      <vt:variant>
        <vt:lpwstr>_Toc168284730</vt:lpwstr>
      </vt:variant>
      <vt:variant>
        <vt:i4>1376310</vt:i4>
      </vt:variant>
      <vt:variant>
        <vt:i4>570</vt:i4>
      </vt:variant>
      <vt:variant>
        <vt:i4>0</vt:i4>
      </vt:variant>
      <vt:variant>
        <vt:i4>5</vt:i4>
      </vt:variant>
      <vt:variant>
        <vt:lpwstr/>
      </vt:variant>
      <vt:variant>
        <vt:lpwstr>_Toc168284729</vt:lpwstr>
      </vt:variant>
      <vt:variant>
        <vt:i4>1376310</vt:i4>
      </vt:variant>
      <vt:variant>
        <vt:i4>564</vt:i4>
      </vt:variant>
      <vt:variant>
        <vt:i4>0</vt:i4>
      </vt:variant>
      <vt:variant>
        <vt:i4>5</vt:i4>
      </vt:variant>
      <vt:variant>
        <vt:lpwstr/>
      </vt:variant>
      <vt:variant>
        <vt:lpwstr>_Toc168284728</vt:lpwstr>
      </vt:variant>
      <vt:variant>
        <vt:i4>1376310</vt:i4>
      </vt:variant>
      <vt:variant>
        <vt:i4>558</vt:i4>
      </vt:variant>
      <vt:variant>
        <vt:i4>0</vt:i4>
      </vt:variant>
      <vt:variant>
        <vt:i4>5</vt:i4>
      </vt:variant>
      <vt:variant>
        <vt:lpwstr/>
      </vt:variant>
      <vt:variant>
        <vt:lpwstr>_Toc168284727</vt:lpwstr>
      </vt:variant>
      <vt:variant>
        <vt:i4>1376310</vt:i4>
      </vt:variant>
      <vt:variant>
        <vt:i4>552</vt:i4>
      </vt:variant>
      <vt:variant>
        <vt:i4>0</vt:i4>
      </vt:variant>
      <vt:variant>
        <vt:i4>5</vt:i4>
      </vt:variant>
      <vt:variant>
        <vt:lpwstr/>
      </vt:variant>
      <vt:variant>
        <vt:lpwstr>_Toc168284726</vt:lpwstr>
      </vt:variant>
      <vt:variant>
        <vt:i4>1376310</vt:i4>
      </vt:variant>
      <vt:variant>
        <vt:i4>546</vt:i4>
      </vt:variant>
      <vt:variant>
        <vt:i4>0</vt:i4>
      </vt:variant>
      <vt:variant>
        <vt:i4>5</vt:i4>
      </vt:variant>
      <vt:variant>
        <vt:lpwstr/>
      </vt:variant>
      <vt:variant>
        <vt:lpwstr>_Toc168284725</vt:lpwstr>
      </vt:variant>
      <vt:variant>
        <vt:i4>1376310</vt:i4>
      </vt:variant>
      <vt:variant>
        <vt:i4>540</vt:i4>
      </vt:variant>
      <vt:variant>
        <vt:i4>0</vt:i4>
      </vt:variant>
      <vt:variant>
        <vt:i4>5</vt:i4>
      </vt:variant>
      <vt:variant>
        <vt:lpwstr/>
      </vt:variant>
      <vt:variant>
        <vt:lpwstr>_Toc168284724</vt:lpwstr>
      </vt:variant>
      <vt:variant>
        <vt:i4>1376310</vt:i4>
      </vt:variant>
      <vt:variant>
        <vt:i4>534</vt:i4>
      </vt:variant>
      <vt:variant>
        <vt:i4>0</vt:i4>
      </vt:variant>
      <vt:variant>
        <vt:i4>5</vt:i4>
      </vt:variant>
      <vt:variant>
        <vt:lpwstr/>
      </vt:variant>
      <vt:variant>
        <vt:lpwstr>_Toc168284723</vt:lpwstr>
      </vt:variant>
      <vt:variant>
        <vt:i4>1376310</vt:i4>
      </vt:variant>
      <vt:variant>
        <vt:i4>528</vt:i4>
      </vt:variant>
      <vt:variant>
        <vt:i4>0</vt:i4>
      </vt:variant>
      <vt:variant>
        <vt:i4>5</vt:i4>
      </vt:variant>
      <vt:variant>
        <vt:lpwstr/>
      </vt:variant>
      <vt:variant>
        <vt:lpwstr>_Toc168284722</vt:lpwstr>
      </vt:variant>
      <vt:variant>
        <vt:i4>1376310</vt:i4>
      </vt:variant>
      <vt:variant>
        <vt:i4>522</vt:i4>
      </vt:variant>
      <vt:variant>
        <vt:i4>0</vt:i4>
      </vt:variant>
      <vt:variant>
        <vt:i4>5</vt:i4>
      </vt:variant>
      <vt:variant>
        <vt:lpwstr/>
      </vt:variant>
      <vt:variant>
        <vt:lpwstr>_Toc168284721</vt:lpwstr>
      </vt:variant>
      <vt:variant>
        <vt:i4>1376310</vt:i4>
      </vt:variant>
      <vt:variant>
        <vt:i4>516</vt:i4>
      </vt:variant>
      <vt:variant>
        <vt:i4>0</vt:i4>
      </vt:variant>
      <vt:variant>
        <vt:i4>5</vt:i4>
      </vt:variant>
      <vt:variant>
        <vt:lpwstr/>
      </vt:variant>
      <vt:variant>
        <vt:lpwstr>_Toc168284720</vt:lpwstr>
      </vt:variant>
      <vt:variant>
        <vt:i4>1441846</vt:i4>
      </vt:variant>
      <vt:variant>
        <vt:i4>510</vt:i4>
      </vt:variant>
      <vt:variant>
        <vt:i4>0</vt:i4>
      </vt:variant>
      <vt:variant>
        <vt:i4>5</vt:i4>
      </vt:variant>
      <vt:variant>
        <vt:lpwstr/>
      </vt:variant>
      <vt:variant>
        <vt:lpwstr>_Toc168284719</vt:lpwstr>
      </vt:variant>
      <vt:variant>
        <vt:i4>1441846</vt:i4>
      </vt:variant>
      <vt:variant>
        <vt:i4>504</vt:i4>
      </vt:variant>
      <vt:variant>
        <vt:i4>0</vt:i4>
      </vt:variant>
      <vt:variant>
        <vt:i4>5</vt:i4>
      </vt:variant>
      <vt:variant>
        <vt:lpwstr/>
      </vt:variant>
      <vt:variant>
        <vt:lpwstr>_Toc168284718</vt:lpwstr>
      </vt:variant>
      <vt:variant>
        <vt:i4>1441846</vt:i4>
      </vt:variant>
      <vt:variant>
        <vt:i4>498</vt:i4>
      </vt:variant>
      <vt:variant>
        <vt:i4>0</vt:i4>
      </vt:variant>
      <vt:variant>
        <vt:i4>5</vt:i4>
      </vt:variant>
      <vt:variant>
        <vt:lpwstr/>
      </vt:variant>
      <vt:variant>
        <vt:lpwstr>_Toc168284717</vt:lpwstr>
      </vt:variant>
      <vt:variant>
        <vt:i4>1441846</vt:i4>
      </vt:variant>
      <vt:variant>
        <vt:i4>492</vt:i4>
      </vt:variant>
      <vt:variant>
        <vt:i4>0</vt:i4>
      </vt:variant>
      <vt:variant>
        <vt:i4>5</vt:i4>
      </vt:variant>
      <vt:variant>
        <vt:lpwstr/>
      </vt:variant>
      <vt:variant>
        <vt:lpwstr>_Toc168284716</vt:lpwstr>
      </vt:variant>
      <vt:variant>
        <vt:i4>1441846</vt:i4>
      </vt:variant>
      <vt:variant>
        <vt:i4>486</vt:i4>
      </vt:variant>
      <vt:variant>
        <vt:i4>0</vt:i4>
      </vt:variant>
      <vt:variant>
        <vt:i4>5</vt:i4>
      </vt:variant>
      <vt:variant>
        <vt:lpwstr/>
      </vt:variant>
      <vt:variant>
        <vt:lpwstr>_Toc168284715</vt:lpwstr>
      </vt:variant>
      <vt:variant>
        <vt:i4>1441846</vt:i4>
      </vt:variant>
      <vt:variant>
        <vt:i4>480</vt:i4>
      </vt:variant>
      <vt:variant>
        <vt:i4>0</vt:i4>
      </vt:variant>
      <vt:variant>
        <vt:i4>5</vt:i4>
      </vt:variant>
      <vt:variant>
        <vt:lpwstr/>
      </vt:variant>
      <vt:variant>
        <vt:lpwstr>_Toc168284714</vt:lpwstr>
      </vt:variant>
      <vt:variant>
        <vt:i4>1441846</vt:i4>
      </vt:variant>
      <vt:variant>
        <vt:i4>474</vt:i4>
      </vt:variant>
      <vt:variant>
        <vt:i4>0</vt:i4>
      </vt:variant>
      <vt:variant>
        <vt:i4>5</vt:i4>
      </vt:variant>
      <vt:variant>
        <vt:lpwstr/>
      </vt:variant>
      <vt:variant>
        <vt:lpwstr>_Toc168284713</vt:lpwstr>
      </vt:variant>
      <vt:variant>
        <vt:i4>1441846</vt:i4>
      </vt:variant>
      <vt:variant>
        <vt:i4>468</vt:i4>
      </vt:variant>
      <vt:variant>
        <vt:i4>0</vt:i4>
      </vt:variant>
      <vt:variant>
        <vt:i4>5</vt:i4>
      </vt:variant>
      <vt:variant>
        <vt:lpwstr/>
      </vt:variant>
      <vt:variant>
        <vt:lpwstr>_Toc168284712</vt:lpwstr>
      </vt:variant>
      <vt:variant>
        <vt:i4>1441846</vt:i4>
      </vt:variant>
      <vt:variant>
        <vt:i4>462</vt:i4>
      </vt:variant>
      <vt:variant>
        <vt:i4>0</vt:i4>
      </vt:variant>
      <vt:variant>
        <vt:i4>5</vt:i4>
      </vt:variant>
      <vt:variant>
        <vt:lpwstr/>
      </vt:variant>
      <vt:variant>
        <vt:lpwstr>_Toc168284711</vt:lpwstr>
      </vt:variant>
      <vt:variant>
        <vt:i4>1441846</vt:i4>
      </vt:variant>
      <vt:variant>
        <vt:i4>456</vt:i4>
      </vt:variant>
      <vt:variant>
        <vt:i4>0</vt:i4>
      </vt:variant>
      <vt:variant>
        <vt:i4>5</vt:i4>
      </vt:variant>
      <vt:variant>
        <vt:lpwstr/>
      </vt:variant>
      <vt:variant>
        <vt:lpwstr>_Toc168284710</vt:lpwstr>
      </vt:variant>
      <vt:variant>
        <vt:i4>1507382</vt:i4>
      </vt:variant>
      <vt:variant>
        <vt:i4>450</vt:i4>
      </vt:variant>
      <vt:variant>
        <vt:i4>0</vt:i4>
      </vt:variant>
      <vt:variant>
        <vt:i4>5</vt:i4>
      </vt:variant>
      <vt:variant>
        <vt:lpwstr/>
      </vt:variant>
      <vt:variant>
        <vt:lpwstr>_Toc168284709</vt:lpwstr>
      </vt:variant>
      <vt:variant>
        <vt:i4>1507382</vt:i4>
      </vt:variant>
      <vt:variant>
        <vt:i4>444</vt:i4>
      </vt:variant>
      <vt:variant>
        <vt:i4>0</vt:i4>
      </vt:variant>
      <vt:variant>
        <vt:i4>5</vt:i4>
      </vt:variant>
      <vt:variant>
        <vt:lpwstr/>
      </vt:variant>
      <vt:variant>
        <vt:lpwstr>_Toc168284708</vt:lpwstr>
      </vt:variant>
      <vt:variant>
        <vt:i4>1507382</vt:i4>
      </vt:variant>
      <vt:variant>
        <vt:i4>438</vt:i4>
      </vt:variant>
      <vt:variant>
        <vt:i4>0</vt:i4>
      </vt:variant>
      <vt:variant>
        <vt:i4>5</vt:i4>
      </vt:variant>
      <vt:variant>
        <vt:lpwstr/>
      </vt:variant>
      <vt:variant>
        <vt:lpwstr>_Toc168284707</vt:lpwstr>
      </vt:variant>
      <vt:variant>
        <vt:i4>1507382</vt:i4>
      </vt:variant>
      <vt:variant>
        <vt:i4>432</vt:i4>
      </vt:variant>
      <vt:variant>
        <vt:i4>0</vt:i4>
      </vt:variant>
      <vt:variant>
        <vt:i4>5</vt:i4>
      </vt:variant>
      <vt:variant>
        <vt:lpwstr/>
      </vt:variant>
      <vt:variant>
        <vt:lpwstr>_Toc168284706</vt:lpwstr>
      </vt:variant>
      <vt:variant>
        <vt:i4>1507382</vt:i4>
      </vt:variant>
      <vt:variant>
        <vt:i4>426</vt:i4>
      </vt:variant>
      <vt:variant>
        <vt:i4>0</vt:i4>
      </vt:variant>
      <vt:variant>
        <vt:i4>5</vt:i4>
      </vt:variant>
      <vt:variant>
        <vt:lpwstr/>
      </vt:variant>
      <vt:variant>
        <vt:lpwstr>_Toc168284705</vt:lpwstr>
      </vt:variant>
      <vt:variant>
        <vt:i4>1507382</vt:i4>
      </vt:variant>
      <vt:variant>
        <vt:i4>420</vt:i4>
      </vt:variant>
      <vt:variant>
        <vt:i4>0</vt:i4>
      </vt:variant>
      <vt:variant>
        <vt:i4>5</vt:i4>
      </vt:variant>
      <vt:variant>
        <vt:lpwstr/>
      </vt:variant>
      <vt:variant>
        <vt:lpwstr>_Toc168284704</vt:lpwstr>
      </vt:variant>
      <vt:variant>
        <vt:i4>1507382</vt:i4>
      </vt:variant>
      <vt:variant>
        <vt:i4>414</vt:i4>
      </vt:variant>
      <vt:variant>
        <vt:i4>0</vt:i4>
      </vt:variant>
      <vt:variant>
        <vt:i4>5</vt:i4>
      </vt:variant>
      <vt:variant>
        <vt:lpwstr/>
      </vt:variant>
      <vt:variant>
        <vt:lpwstr>_Toc168284703</vt:lpwstr>
      </vt:variant>
      <vt:variant>
        <vt:i4>1507382</vt:i4>
      </vt:variant>
      <vt:variant>
        <vt:i4>408</vt:i4>
      </vt:variant>
      <vt:variant>
        <vt:i4>0</vt:i4>
      </vt:variant>
      <vt:variant>
        <vt:i4>5</vt:i4>
      </vt:variant>
      <vt:variant>
        <vt:lpwstr/>
      </vt:variant>
      <vt:variant>
        <vt:lpwstr>_Toc168284702</vt:lpwstr>
      </vt:variant>
      <vt:variant>
        <vt:i4>1507382</vt:i4>
      </vt:variant>
      <vt:variant>
        <vt:i4>402</vt:i4>
      </vt:variant>
      <vt:variant>
        <vt:i4>0</vt:i4>
      </vt:variant>
      <vt:variant>
        <vt:i4>5</vt:i4>
      </vt:variant>
      <vt:variant>
        <vt:lpwstr/>
      </vt:variant>
      <vt:variant>
        <vt:lpwstr>_Toc168284701</vt:lpwstr>
      </vt:variant>
      <vt:variant>
        <vt:i4>1507382</vt:i4>
      </vt:variant>
      <vt:variant>
        <vt:i4>396</vt:i4>
      </vt:variant>
      <vt:variant>
        <vt:i4>0</vt:i4>
      </vt:variant>
      <vt:variant>
        <vt:i4>5</vt:i4>
      </vt:variant>
      <vt:variant>
        <vt:lpwstr/>
      </vt:variant>
      <vt:variant>
        <vt:lpwstr>_Toc168284700</vt:lpwstr>
      </vt:variant>
      <vt:variant>
        <vt:i4>1966135</vt:i4>
      </vt:variant>
      <vt:variant>
        <vt:i4>390</vt:i4>
      </vt:variant>
      <vt:variant>
        <vt:i4>0</vt:i4>
      </vt:variant>
      <vt:variant>
        <vt:i4>5</vt:i4>
      </vt:variant>
      <vt:variant>
        <vt:lpwstr/>
      </vt:variant>
      <vt:variant>
        <vt:lpwstr>_Toc168284699</vt:lpwstr>
      </vt:variant>
      <vt:variant>
        <vt:i4>1966135</vt:i4>
      </vt:variant>
      <vt:variant>
        <vt:i4>384</vt:i4>
      </vt:variant>
      <vt:variant>
        <vt:i4>0</vt:i4>
      </vt:variant>
      <vt:variant>
        <vt:i4>5</vt:i4>
      </vt:variant>
      <vt:variant>
        <vt:lpwstr/>
      </vt:variant>
      <vt:variant>
        <vt:lpwstr>_Toc168284698</vt:lpwstr>
      </vt:variant>
      <vt:variant>
        <vt:i4>1966135</vt:i4>
      </vt:variant>
      <vt:variant>
        <vt:i4>378</vt:i4>
      </vt:variant>
      <vt:variant>
        <vt:i4>0</vt:i4>
      </vt:variant>
      <vt:variant>
        <vt:i4>5</vt:i4>
      </vt:variant>
      <vt:variant>
        <vt:lpwstr/>
      </vt:variant>
      <vt:variant>
        <vt:lpwstr>_Toc168284697</vt:lpwstr>
      </vt:variant>
      <vt:variant>
        <vt:i4>1966135</vt:i4>
      </vt:variant>
      <vt:variant>
        <vt:i4>372</vt:i4>
      </vt:variant>
      <vt:variant>
        <vt:i4>0</vt:i4>
      </vt:variant>
      <vt:variant>
        <vt:i4>5</vt:i4>
      </vt:variant>
      <vt:variant>
        <vt:lpwstr/>
      </vt:variant>
      <vt:variant>
        <vt:lpwstr>_Toc168284696</vt:lpwstr>
      </vt:variant>
      <vt:variant>
        <vt:i4>1966135</vt:i4>
      </vt:variant>
      <vt:variant>
        <vt:i4>366</vt:i4>
      </vt:variant>
      <vt:variant>
        <vt:i4>0</vt:i4>
      </vt:variant>
      <vt:variant>
        <vt:i4>5</vt:i4>
      </vt:variant>
      <vt:variant>
        <vt:lpwstr/>
      </vt:variant>
      <vt:variant>
        <vt:lpwstr>_Toc168284695</vt:lpwstr>
      </vt:variant>
      <vt:variant>
        <vt:i4>1966135</vt:i4>
      </vt:variant>
      <vt:variant>
        <vt:i4>360</vt:i4>
      </vt:variant>
      <vt:variant>
        <vt:i4>0</vt:i4>
      </vt:variant>
      <vt:variant>
        <vt:i4>5</vt:i4>
      </vt:variant>
      <vt:variant>
        <vt:lpwstr/>
      </vt:variant>
      <vt:variant>
        <vt:lpwstr>_Toc168284694</vt:lpwstr>
      </vt:variant>
      <vt:variant>
        <vt:i4>1966135</vt:i4>
      </vt:variant>
      <vt:variant>
        <vt:i4>354</vt:i4>
      </vt:variant>
      <vt:variant>
        <vt:i4>0</vt:i4>
      </vt:variant>
      <vt:variant>
        <vt:i4>5</vt:i4>
      </vt:variant>
      <vt:variant>
        <vt:lpwstr/>
      </vt:variant>
      <vt:variant>
        <vt:lpwstr>_Toc168284693</vt:lpwstr>
      </vt:variant>
      <vt:variant>
        <vt:i4>1966135</vt:i4>
      </vt:variant>
      <vt:variant>
        <vt:i4>348</vt:i4>
      </vt:variant>
      <vt:variant>
        <vt:i4>0</vt:i4>
      </vt:variant>
      <vt:variant>
        <vt:i4>5</vt:i4>
      </vt:variant>
      <vt:variant>
        <vt:lpwstr/>
      </vt:variant>
      <vt:variant>
        <vt:lpwstr>_Toc168284692</vt:lpwstr>
      </vt:variant>
      <vt:variant>
        <vt:i4>1966135</vt:i4>
      </vt:variant>
      <vt:variant>
        <vt:i4>342</vt:i4>
      </vt:variant>
      <vt:variant>
        <vt:i4>0</vt:i4>
      </vt:variant>
      <vt:variant>
        <vt:i4>5</vt:i4>
      </vt:variant>
      <vt:variant>
        <vt:lpwstr/>
      </vt:variant>
      <vt:variant>
        <vt:lpwstr>_Toc168284691</vt:lpwstr>
      </vt:variant>
      <vt:variant>
        <vt:i4>1966135</vt:i4>
      </vt:variant>
      <vt:variant>
        <vt:i4>336</vt:i4>
      </vt:variant>
      <vt:variant>
        <vt:i4>0</vt:i4>
      </vt:variant>
      <vt:variant>
        <vt:i4>5</vt:i4>
      </vt:variant>
      <vt:variant>
        <vt:lpwstr/>
      </vt:variant>
      <vt:variant>
        <vt:lpwstr>_Toc168284690</vt:lpwstr>
      </vt:variant>
      <vt:variant>
        <vt:i4>2031671</vt:i4>
      </vt:variant>
      <vt:variant>
        <vt:i4>330</vt:i4>
      </vt:variant>
      <vt:variant>
        <vt:i4>0</vt:i4>
      </vt:variant>
      <vt:variant>
        <vt:i4>5</vt:i4>
      </vt:variant>
      <vt:variant>
        <vt:lpwstr/>
      </vt:variant>
      <vt:variant>
        <vt:lpwstr>_Toc168284689</vt:lpwstr>
      </vt:variant>
      <vt:variant>
        <vt:i4>2031671</vt:i4>
      </vt:variant>
      <vt:variant>
        <vt:i4>324</vt:i4>
      </vt:variant>
      <vt:variant>
        <vt:i4>0</vt:i4>
      </vt:variant>
      <vt:variant>
        <vt:i4>5</vt:i4>
      </vt:variant>
      <vt:variant>
        <vt:lpwstr/>
      </vt:variant>
      <vt:variant>
        <vt:lpwstr>_Toc168284688</vt:lpwstr>
      </vt:variant>
      <vt:variant>
        <vt:i4>2031671</vt:i4>
      </vt:variant>
      <vt:variant>
        <vt:i4>318</vt:i4>
      </vt:variant>
      <vt:variant>
        <vt:i4>0</vt:i4>
      </vt:variant>
      <vt:variant>
        <vt:i4>5</vt:i4>
      </vt:variant>
      <vt:variant>
        <vt:lpwstr/>
      </vt:variant>
      <vt:variant>
        <vt:lpwstr>_Toc168284687</vt:lpwstr>
      </vt:variant>
      <vt:variant>
        <vt:i4>2031671</vt:i4>
      </vt:variant>
      <vt:variant>
        <vt:i4>312</vt:i4>
      </vt:variant>
      <vt:variant>
        <vt:i4>0</vt:i4>
      </vt:variant>
      <vt:variant>
        <vt:i4>5</vt:i4>
      </vt:variant>
      <vt:variant>
        <vt:lpwstr/>
      </vt:variant>
      <vt:variant>
        <vt:lpwstr>_Toc168284686</vt:lpwstr>
      </vt:variant>
      <vt:variant>
        <vt:i4>2031671</vt:i4>
      </vt:variant>
      <vt:variant>
        <vt:i4>306</vt:i4>
      </vt:variant>
      <vt:variant>
        <vt:i4>0</vt:i4>
      </vt:variant>
      <vt:variant>
        <vt:i4>5</vt:i4>
      </vt:variant>
      <vt:variant>
        <vt:lpwstr/>
      </vt:variant>
      <vt:variant>
        <vt:lpwstr>_Toc168284685</vt:lpwstr>
      </vt:variant>
      <vt:variant>
        <vt:i4>2031671</vt:i4>
      </vt:variant>
      <vt:variant>
        <vt:i4>300</vt:i4>
      </vt:variant>
      <vt:variant>
        <vt:i4>0</vt:i4>
      </vt:variant>
      <vt:variant>
        <vt:i4>5</vt:i4>
      </vt:variant>
      <vt:variant>
        <vt:lpwstr/>
      </vt:variant>
      <vt:variant>
        <vt:lpwstr>_Toc168284684</vt:lpwstr>
      </vt:variant>
      <vt:variant>
        <vt:i4>2031671</vt:i4>
      </vt:variant>
      <vt:variant>
        <vt:i4>294</vt:i4>
      </vt:variant>
      <vt:variant>
        <vt:i4>0</vt:i4>
      </vt:variant>
      <vt:variant>
        <vt:i4>5</vt:i4>
      </vt:variant>
      <vt:variant>
        <vt:lpwstr/>
      </vt:variant>
      <vt:variant>
        <vt:lpwstr>_Toc168284683</vt:lpwstr>
      </vt:variant>
      <vt:variant>
        <vt:i4>2031671</vt:i4>
      </vt:variant>
      <vt:variant>
        <vt:i4>288</vt:i4>
      </vt:variant>
      <vt:variant>
        <vt:i4>0</vt:i4>
      </vt:variant>
      <vt:variant>
        <vt:i4>5</vt:i4>
      </vt:variant>
      <vt:variant>
        <vt:lpwstr/>
      </vt:variant>
      <vt:variant>
        <vt:lpwstr>_Toc168284682</vt:lpwstr>
      </vt:variant>
      <vt:variant>
        <vt:i4>2031671</vt:i4>
      </vt:variant>
      <vt:variant>
        <vt:i4>282</vt:i4>
      </vt:variant>
      <vt:variant>
        <vt:i4>0</vt:i4>
      </vt:variant>
      <vt:variant>
        <vt:i4>5</vt:i4>
      </vt:variant>
      <vt:variant>
        <vt:lpwstr/>
      </vt:variant>
      <vt:variant>
        <vt:lpwstr>_Toc168284681</vt:lpwstr>
      </vt:variant>
      <vt:variant>
        <vt:i4>2031671</vt:i4>
      </vt:variant>
      <vt:variant>
        <vt:i4>276</vt:i4>
      </vt:variant>
      <vt:variant>
        <vt:i4>0</vt:i4>
      </vt:variant>
      <vt:variant>
        <vt:i4>5</vt:i4>
      </vt:variant>
      <vt:variant>
        <vt:lpwstr/>
      </vt:variant>
      <vt:variant>
        <vt:lpwstr>_Toc168284680</vt:lpwstr>
      </vt:variant>
      <vt:variant>
        <vt:i4>1048631</vt:i4>
      </vt:variant>
      <vt:variant>
        <vt:i4>270</vt:i4>
      </vt:variant>
      <vt:variant>
        <vt:i4>0</vt:i4>
      </vt:variant>
      <vt:variant>
        <vt:i4>5</vt:i4>
      </vt:variant>
      <vt:variant>
        <vt:lpwstr/>
      </vt:variant>
      <vt:variant>
        <vt:lpwstr>_Toc168284679</vt:lpwstr>
      </vt:variant>
      <vt:variant>
        <vt:i4>1048631</vt:i4>
      </vt:variant>
      <vt:variant>
        <vt:i4>264</vt:i4>
      </vt:variant>
      <vt:variant>
        <vt:i4>0</vt:i4>
      </vt:variant>
      <vt:variant>
        <vt:i4>5</vt:i4>
      </vt:variant>
      <vt:variant>
        <vt:lpwstr/>
      </vt:variant>
      <vt:variant>
        <vt:lpwstr>_Toc168284678</vt:lpwstr>
      </vt:variant>
      <vt:variant>
        <vt:i4>1048631</vt:i4>
      </vt:variant>
      <vt:variant>
        <vt:i4>258</vt:i4>
      </vt:variant>
      <vt:variant>
        <vt:i4>0</vt:i4>
      </vt:variant>
      <vt:variant>
        <vt:i4>5</vt:i4>
      </vt:variant>
      <vt:variant>
        <vt:lpwstr/>
      </vt:variant>
      <vt:variant>
        <vt:lpwstr>_Toc168284677</vt:lpwstr>
      </vt:variant>
      <vt:variant>
        <vt:i4>1048631</vt:i4>
      </vt:variant>
      <vt:variant>
        <vt:i4>252</vt:i4>
      </vt:variant>
      <vt:variant>
        <vt:i4>0</vt:i4>
      </vt:variant>
      <vt:variant>
        <vt:i4>5</vt:i4>
      </vt:variant>
      <vt:variant>
        <vt:lpwstr/>
      </vt:variant>
      <vt:variant>
        <vt:lpwstr>_Toc168284676</vt:lpwstr>
      </vt:variant>
      <vt:variant>
        <vt:i4>1048631</vt:i4>
      </vt:variant>
      <vt:variant>
        <vt:i4>246</vt:i4>
      </vt:variant>
      <vt:variant>
        <vt:i4>0</vt:i4>
      </vt:variant>
      <vt:variant>
        <vt:i4>5</vt:i4>
      </vt:variant>
      <vt:variant>
        <vt:lpwstr/>
      </vt:variant>
      <vt:variant>
        <vt:lpwstr>_Toc168284675</vt:lpwstr>
      </vt:variant>
      <vt:variant>
        <vt:i4>1048631</vt:i4>
      </vt:variant>
      <vt:variant>
        <vt:i4>240</vt:i4>
      </vt:variant>
      <vt:variant>
        <vt:i4>0</vt:i4>
      </vt:variant>
      <vt:variant>
        <vt:i4>5</vt:i4>
      </vt:variant>
      <vt:variant>
        <vt:lpwstr/>
      </vt:variant>
      <vt:variant>
        <vt:lpwstr>_Toc168284674</vt:lpwstr>
      </vt:variant>
      <vt:variant>
        <vt:i4>1048631</vt:i4>
      </vt:variant>
      <vt:variant>
        <vt:i4>234</vt:i4>
      </vt:variant>
      <vt:variant>
        <vt:i4>0</vt:i4>
      </vt:variant>
      <vt:variant>
        <vt:i4>5</vt:i4>
      </vt:variant>
      <vt:variant>
        <vt:lpwstr/>
      </vt:variant>
      <vt:variant>
        <vt:lpwstr>_Toc168284673</vt:lpwstr>
      </vt:variant>
      <vt:variant>
        <vt:i4>1048631</vt:i4>
      </vt:variant>
      <vt:variant>
        <vt:i4>228</vt:i4>
      </vt:variant>
      <vt:variant>
        <vt:i4>0</vt:i4>
      </vt:variant>
      <vt:variant>
        <vt:i4>5</vt:i4>
      </vt:variant>
      <vt:variant>
        <vt:lpwstr/>
      </vt:variant>
      <vt:variant>
        <vt:lpwstr>_Toc168284672</vt:lpwstr>
      </vt:variant>
      <vt:variant>
        <vt:i4>1048631</vt:i4>
      </vt:variant>
      <vt:variant>
        <vt:i4>222</vt:i4>
      </vt:variant>
      <vt:variant>
        <vt:i4>0</vt:i4>
      </vt:variant>
      <vt:variant>
        <vt:i4>5</vt:i4>
      </vt:variant>
      <vt:variant>
        <vt:lpwstr/>
      </vt:variant>
      <vt:variant>
        <vt:lpwstr>_Toc168284671</vt:lpwstr>
      </vt:variant>
      <vt:variant>
        <vt:i4>1048631</vt:i4>
      </vt:variant>
      <vt:variant>
        <vt:i4>216</vt:i4>
      </vt:variant>
      <vt:variant>
        <vt:i4>0</vt:i4>
      </vt:variant>
      <vt:variant>
        <vt:i4>5</vt:i4>
      </vt:variant>
      <vt:variant>
        <vt:lpwstr/>
      </vt:variant>
      <vt:variant>
        <vt:lpwstr>_Toc168284670</vt:lpwstr>
      </vt:variant>
      <vt:variant>
        <vt:i4>1114167</vt:i4>
      </vt:variant>
      <vt:variant>
        <vt:i4>210</vt:i4>
      </vt:variant>
      <vt:variant>
        <vt:i4>0</vt:i4>
      </vt:variant>
      <vt:variant>
        <vt:i4>5</vt:i4>
      </vt:variant>
      <vt:variant>
        <vt:lpwstr/>
      </vt:variant>
      <vt:variant>
        <vt:lpwstr>_Toc168284669</vt:lpwstr>
      </vt:variant>
      <vt:variant>
        <vt:i4>1114167</vt:i4>
      </vt:variant>
      <vt:variant>
        <vt:i4>204</vt:i4>
      </vt:variant>
      <vt:variant>
        <vt:i4>0</vt:i4>
      </vt:variant>
      <vt:variant>
        <vt:i4>5</vt:i4>
      </vt:variant>
      <vt:variant>
        <vt:lpwstr/>
      </vt:variant>
      <vt:variant>
        <vt:lpwstr>_Toc168284668</vt:lpwstr>
      </vt:variant>
      <vt:variant>
        <vt:i4>1114167</vt:i4>
      </vt:variant>
      <vt:variant>
        <vt:i4>198</vt:i4>
      </vt:variant>
      <vt:variant>
        <vt:i4>0</vt:i4>
      </vt:variant>
      <vt:variant>
        <vt:i4>5</vt:i4>
      </vt:variant>
      <vt:variant>
        <vt:lpwstr/>
      </vt:variant>
      <vt:variant>
        <vt:lpwstr>_Toc168284667</vt:lpwstr>
      </vt:variant>
      <vt:variant>
        <vt:i4>1114167</vt:i4>
      </vt:variant>
      <vt:variant>
        <vt:i4>192</vt:i4>
      </vt:variant>
      <vt:variant>
        <vt:i4>0</vt:i4>
      </vt:variant>
      <vt:variant>
        <vt:i4>5</vt:i4>
      </vt:variant>
      <vt:variant>
        <vt:lpwstr/>
      </vt:variant>
      <vt:variant>
        <vt:lpwstr>_Toc168284666</vt:lpwstr>
      </vt:variant>
      <vt:variant>
        <vt:i4>1114167</vt:i4>
      </vt:variant>
      <vt:variant>
        <vt:i4>186</vt:i4>
      </vt:variant>
      <vt:variant>
        <vt:i4>0</vt:i4>
      </vt:variant>
      <vt:variant>
        <vt:i4>5</vt:i4>
      </vt:variant>
      <vt:variant>
        <vt:lpwstr/>
      </vt:variant>
      <vt:variant>
        <vt:lpwstr>_Toc168284665</vt:lpwstr>
      </vt:variant>
      <vt:variant>
        <vt:i4>1114167</vt:i4>
      </vt:variant>
      <vt:variant>
        <vt:i4>180</vt:i4>
      </vt:variant>
      <vt:variant>
        <vt:i4>0</vt:i4>
      </vt:variant>
      <vt:variant>
        <vt:i4>5</vt:i4>
      </vt:variant>
      <vt:variant>
        <vt:lpwstr/>
      </vt:variant>
      <vt:variant>
        <vt:lpwstr>_Toc168284664</vt:lpwstr>
      </vt:variant>
      <vt:variant>
        <vt:i4>1114167</vt:i4>
      </vt:variant>
      <vt:variant>
        <vt:i4>174</vt:i4>
      </vt:variant>
      <vt:variant>
        <vt:i4>0</vt:i4>
      </vt:variant>
      <vt:variant>
        <vt:i4>5</vt:i4>
      </vt:variant>
      <vt:variant>
        <vt:lpwstr/>
      </vt:variant>
      <vt:variant>
        <vt:lpwstr>_Toc168284663</vt:lpwstr>
      </vt:variant>
      <vt:variant>
        <vt:i4>1114167</vt:i4>
      </vt:variant>
      <vt:variant>
        <vt:i4>168</vt:i4>
      </vt:variant>
      <vt:variant>
        <vt:i4>0</vt:i4>
      </vt:variant>
      <vt:variant>
        <vt:i4>5</vt:i4>
      </vt:variant>
      <vt:variant>
        <vt:lpwstr/>
      </vt:variant>
      <vt:variant>
        <vt:lpwstr>_Toc168284662</vt:lpwstr>
      </vt:variant>
      <vt:variant>
        <vt:i4>1114167</vt:i4>
      </vt:variant>
      <vt:variant>
        <vt:i4>162</vt:i4>
      </vt:variant>
      <vt:variant>
        <vt:i4>0</vt:i4>
      </vt:variant>
      <vt:variant>
        <vt:i4>5</vt:i4>
      </vt:variant>
      <vt:variant>
        <vt:lpwstr/>
      </vt:variant>
      <vt:variant>
        <vt:lpwstr>_Toc168284661</vt:lpwstr>
      </vt:variant>
      <vt:variant>
        <vt:i4>1114167</vt:i4>
      </vt:variant>
      <vt:variant>
        <vt:i4>156</vt:i4>
      </vt:variant>
      <vt:variant>
        <vt:i4>0</vt:i4>
      </vt:variant>
      <vt:variant>
        <vt:i4>5</vt:i4>
      </vt:variant>
      <vt:variant>
        <vt:lpwstr/>
      </vt:variant>
      <vt:variant>
        <vt:lpwstr>_Toc168284660</vt:lpwstr>
      </vt:variant>
      <vt:variant>
        <vt:i4>1179703</vt:i4>
      </vt:variant>
      <vt:variant>
        <vt:i4>150</vt:i4>
      </vt:variant>
      <vt:variant>
        <vt:i4>0</vt:i4>
      </vt:variant>
      <vt:variant>
        <vt:i4>5</vt:i4>
      </vt:variant>
      <vt:variant>
        <vt:lpwstr/>
      </vt:variant>
      <vt:variant>
        <vt:lpwstr>_Toc168284659</vt:lpwstr>
      </vt:variant>
      <vt:variant>
        <vt:i4>1179703</vt:i4>
      </vt:variant>
      <vt:variant>
        <vt:i4>144</vt:i4>
      </vt:variant>
      <vt:variant>
        <vt:i4>0</vt:i4>
      </vt:variant>
      <vt:variant>
        <vt:i4>5</vt:i4>
      </vt:variant>
      <vt:variant>
        <vt:lpwstr/>
      </vt:variant>
      <vt:variant>
        <vt:lpwstr>_Toc168284658</vt:lpwstr>
      </vt:variant>
      <vt:variant>
        <vt:i4>1179703</vt:i4>
      </vt:variant>
      <vt:variant>
        <vt:i4>138</vt:i4>
      </vt:variant>
      <vt:variant>
        <vt:i4>0</vt:i4>
      </vt:variant>
      <vt:variant>
        <vt:i4>5</vt:i4>
      </vt:variant>
      <vt:variant>
        <vt:lpwstr/>
      </vt:variant>
      <vt:variant>
        <vt:lpwstr>_Toc168284657</vt:lpwstr>
      </vt:variant>
      <vt:variant>
        <vt:i4>1179703</vt:i4>
      </vt:variant>
      <vt:variant>
        <vt:i4>132</vt:i4>
      </vt:variant>
      <vt:variant>
        <vt:i4>0</vt:i4>
      </vt:variant>
      <vt:variant>
        <vt:i4>5</vt:i4>
      </vt:variant>
      <vt:variant>
        <vt:lpwstr/>
      </vt:variant>
      <vt:variant>
        <vt:lpwstr>_Toc168284656</vt:lpwstr>
      </vt:variant>
      <vt:variant>
        <vt:i4>1179703</vt:i4>
      </vt:variant>
      <vt:variant>
        <vt:i4>126</vt:i4>
      </vt:variant>
      <vt:variant>
        <vt:i4>0</vt:i4>
      </vt:variant>
      <vt:variant>
        <vt:i4>5</vt:i4>
      </vt:variant>
      <vt:variant>
        <vt:lpwstr/>
      </vt:variant>
      <vt:variant>
        <vt:lpwstr>_Toc168284655</vt:lpwstr>
      </vt:variant>
      <vt:variant>
        <vt:i4>1179703</vt:i4>
      </vt:variant>
      <vt:variant>
        <vt:i4>120</vt:i4>
      </vt:variant>
      <vt:variant>
        <vt:i4>0</vt:i4>
      </vt:variant>
      <vt:variant>
        <vt:i4>5</vt:i4>
      </vt:variant>
      <vt:variant>
        <vt:lpwstr/>
      </vt:variant>
      <vt:variant>
        <vt:lpwstr>_Toc168284654</vt:lpwstr>
      </vt:variant>
      <vt:variant>
        <vt:i4>1179703</vt:i4>
      </vt:variant>
      <vt:variant>
        <vt:i4>114</vt:i4>
      </vt:variant>
      <vt:variant>
        <vt:i4>0</vt:i4>
      </vt:variant>
      <vt:variant>
        <vt:i4>5</vt:i4>
      </vt:variant>
      <vt:variant>
        <vt:lpwstr/>
      </vt:variant>
      <vt:variant>
        <vt:lpwstr>_Toc168284653</vt:lpwstr>
      </vt:variant>
      <vt:variant>
        <vt:i4>1179703</vt:i4>
      </vt:variant>
      <vt:variant>
        <vt:i4>108</vt:i4>
      </vt:variant>
      <vt:variant>
        <vt:i4>0</vt:i4>
      </vt:variant>
      <vt:variant>
        <vt:i4>5</vt:i4>
      </vt:variant>
      <vt:variant>
        <vt:lpwstr/>
      </vt:variant>
      <vt:variant>
        <vt:lpwstr>_Toc168284652</vt:lpwstr>
      </vt:variant>
      <vt:variant>
        <vt:i4>1179703</vt:i4>
      </vt:variant>
      <vt:variant>
        <vt:i4>102</vt:i4>
      </vt:variant>
      <vt:variant>
        <vt:i4>0</vt:i4>
      </vt:variant>
      <vt:variant>
        <vt:i4>5</vt:i4>
      </vt:variant>
      <vt:variant>
        <vt:lpwstr/>
      </vt:variant>
      <vt:variant>
        <vt:lpwstr>_Toc168284651</vt:lpwstr>
      </vt:variant>
      <vt:variant>
        <vt:i4>1179703</vt:i4>
      </vt:variant>
      <vt:variant>
        <vt:i4>96</vt:i4>
      </vt:variant>
      <vt:variant>
        <vt:i4>0</vt:i4>
      </vt:variant>
      <vt:variant>
        <vt:i4>5</vt:i4>
      </vt:variant>
      <vt:variant>
        <vt:lpwstr/>
      </vt:variant>
      <vt:variant>
        <vt:lpwstr>_Toc168284650</vt:lpwstr>
      </vt:variant>
      <vt:variant>
        <vt:i4>1245239</vt:i4>
      </vt:variant>
      <vt:variant>
        <vt:i4>90</vt:i4>
      </vt:variant>
      <vt:variant>
        <vt:i4>0</vt:i4>
      </vt:variant>
      <vt:variant>
        <vt:i4>5</vt:i4>
      </vt:variant>
      <vt:variant>
        <vt:lpwstr/>
      </vt:variant>
      <vt:variant>
        <vt:lpwstr>_Toc168284649</vt:lpwstr>
      </vt:variant>
      <vt:variant>
        <vt:i4>1245239</vt:i4>
      </vt:variant>
      <vt:variant>
        <vt:i4>84</vt:i4>
      </vt:variant>
      <vt:variant>
        <vt:i4>0</vt:i4>
      </vt:variant>
      <vt:variant>
        <vt:i4>5</vt:i4>
      </vt:variant>
      <vt:variant>
        <vt:lpwstr/>
      </vt:variant>
      <vt:variant>
        <vt:lpwstr>_Toc168284648</vt:lpwstr>
      </vt:variant>
      <vt:variant>
        <vt:i4>1245239</vt:i4>
      </vt:variant>
      <vt:variant>
        <vt:i4>78</vt:i4>
      </vt:variant>
      <vt:variant>
        <vt:i4>0</vt:i4>
      </vt:variant>
      <vt:variant>
        <vt:i4>5</vt:i4>
      </vt:variant>
      <vt:variant>
        <vt:lpwstr/>
      </vt:variant>
      <vt:variant>
        <vt:lpwstr>_Toc168284647</vt:lpwstr>
      </vt:variant>
      <vt:variant>
        <vt:i4>1245239</vt:i4>
      </vt:variant>
      <vt:variant>
        <vt:i4>72</vt:i4>
      </vt:variant>
      <vt:variant>
        <vt:i4>0</vt:i4>
      </vt:variant>
      <vt:variant>
        <vt:i4>5</vt:i4>
      </vt:variant>
      <vt:variant>
        <vt:lpwstr/>
      </vt:variant>
      <vt:variant>
        <vt:lpwstr>_Toc168284646</vt:lpwstr>
      </vt:variant>
      <vt:variant>
        <vt:i4>1245239</vt:i4>
      </vt:variant>
      <vt:variant>
        <vt:i4>66</vt:i4>
      </vt:variant>
      <vt:variant>
        <vt:i4>0</vt:i4>
      </vt:variant>
      <vt:variant>
        <vt:i4>5</vt:i4>
      </vt:variant>
      <vt:variant>
        <vt:lpwstr/>
      </vt:variant>
      <vt:variant>
        <vt:lpwstr>_Toc168284645</vt:lpwstr>
      </vt:variant>
      <vt:variant>
        <vt:i4>1245239</vt:i4>
      </vt:variant>
      <vt:variant>
        <vt:i4>60</vt:i4>
      </vt:variant>
      <vt:variant>
        <vt:i4>0</vt:i4>
      </vt:variant>
      <vt:variant>
        <vt:i4>5</vt:i4>
      </vt:variant>
      <vt:variant>
        <vt:lpwstr/>
      </vt:variant>
      <vt:variant>
        <vt:lpwstr>_Toc168284644</vt:lpwstr>
      </vt:variant>
      <vt:variant>
        <vt:i4>1245239</vt:i4>
      </vt:variant>
      <vt:variant>
        <vt:i4>54</vt:i4>
      </vt:variant>
      <vt:variant>
        <vt:i4>0</vt:i4>
      </vt:variant>
      <vt:variant>
        <vt:i4>5</vt:i4>
      </vt:variant>
      <vt:variant>
        <vt:lpwstr/>
      </vt:variant>
      <vt:variant>
        <vt:lpwstr>_Toc168284643</vt:lpwstr>
      </vt:variant>
      <vt:variant>
        <vt:i4>1245239</vt:i4>
      </vt:variant>
      <vt:variant>
        <vt:i4>48</vt:i4>
      </vt:variant>
      <vt:variant>
        <vt:i4>0</vt:i4>
      </vt:variant>
      <vt:variant>
        <vt:i4>5</vt:i4>
      </vt:variant>
      <vt:variant>
        <vt:lpwstr/>
      </vt:variant>
      <vt:variant>
        <vt:lpwstr>_Toc168284642</vt:lpwstr>
      </vt:variant>
      <vt:variant>
        <vt:i4>1245239</vt:i4>
      </vt:variant>
      <vt:variant>
        <vt:i4>42</vt:i4>
      </vt:variant>
      <vt:variant>
        <vt:i4>0</vt:i4>
      </vt:variant>
      <vt:variant>
        <vt:i4>5</vt:i4>
      </vt:variant>
      <vt:variant>
        <vt:lpwstr/>
      </vt:variant>
      <vt:variant>
        <vt:lpwstr>_Toc168284641</vt:lpwstr>
      </vt:variant>
      <vt:variant>
        <vt:i4>1245239</vt:i4>
      </vt:variant>
      <vt:variant>
        <vt:i4>36</vt:i4>
      </vt:variant>
      <vt:variant>
        <vt:i4>0</vt:i4>
      </vt:variant>
      <vt:variant>
        <vt:i4>5</vt:i4>
      </vt:variant>
      <vt:variant>
        <vt:lpwstr/>
      </vt:variant>
      <vt:variant>
        <vt:lpwstr>_Toc168284640</vt:lpwstr>
      </vt:variant>
      <vt:variant>
        <vt:i4>1310775</vt:i4>
      </vt:variant>
      <vt:variant>
        <vt:i4>30</vt:i4>
      </vt:variant>
      <vt:variant>
        <vt:i4>0</vt:i4>
      </vt:variant>
      <vt:variant>
        <vt:i4>5</vt:i4>
      </vt:variant>
      <vt:variant>
        <vt:lpwstr/>
      </vt:variant>
      <vt:variant>
        <vt:lpwstr>_Toc168284639</vt:lpwstr>
      </vt:variant>
      <vt:variant>
        <vt:i4>1310775</vt:i4>
      </vt:variant>
      <vt:variant>
        <vt:i4>24</vt:i4>
      </vt:variant>
      <vt:variant>
        <vt:i4>0</vt:i4>
      </vt:variant>
      <vt:variant>
        <vt:i4>5</vt:i4>
      </vt:variant>
      <vt:variant>
        <vt:lpwstr/>
      </vt:variant>
      <vt:variant>
        <vt:lpwstr>_Toc168284638</vt:lpwstr>
      </vt:variant>
      <vt:variant>
        <vt:i4>1310775</vt:i4>
      </vt:variant>
      <vt:variant>
        <vt:i4>18</vt:i4>
      </vt:variant>
      <vt:variant>
        <vt:i4>0</vt:i4>
      </vt:variant>
      <vt:variant>
        <vt:i4>5</vt:i4>
      </vt:variant>
      <vt:variant>
        <vt:lpwstr/>
      </vt:variant>
      <vt:variant>
        <vt:lpwstr>_Toc168284637</vt:lpwstr>
      </vt:variant>
      <vt:variant>
        <vt:i4>1310775</vt:i4>
      </vt:variant>
      <vt:variant>
        <vt:i4>12</vt:i4>
      </vt:variant>
      <vt:variant>
        <vt:i4>0</vt:i4>
      </vt:variant>
      <vt:variant>
        <vt:i4>5</vt:i4>
      </vt:variant>
      <vt:variant>
        <vt:lpwstr/>
      </vt:variant>
      <vt:variant>
        <vt:lpwstr>_Toc168284636</vt:lpwstr>
      </vt:variant>
      <vt:variant>
        <vt:i4>1310775</vt:i4>
      </vt:variant>
      <vt:variant>
        <vt:i4>6</vt:i4>
      </vt:variant>
      <vt:variant>
        <vt:i4>0</vt:i4>
      </vt:variant>
      <vt:variant>
        <vt:i4>5</vt:i4>
      </vt:variant>
      <vt:variant>
        <vt:lpwstr/>
      </vt:variant>
      <vt:variant>
        <vt:lpwstr>_Toc168284635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JaeT</dc:creator>
  <cp:lastModifiedBy>Callahan, Michael (WaTech)</cp:lastModifiedBy>
  <cp:revision>56</cp:revision>
  <cp:lastPrinted>2019-12-11T17:14:00Z</cp:lastPrinted>
  <dcterms:created xsi:type="dcterms:W3CDTF">2021-05-14T16:10:00Z</dcterms:created>
  <dcterms:modified xsi:type="dcterms:W3CDTF">2021-05-17T18:50:00Z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bill.flanders@watech.wa.gov</vt:lpwstr>
  </property>
  <property fmtid="{D5CDD505-2E9C-101B-9397-08002B2CF9AE}" pid="5" name="MSIP_Label_5ca01fde-698d-412d-8f4a-985193e47ec2_SetDate">
    <vt:lpwstr>2019-12-10T21:12:04.7436777Z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2b20198b-e977-41bb-b592-5b8463ece89d</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y fmtid="{D5CDD505-2E9C-101B-9397-08002B2CF9AE}" pid="11" name="ContentTypeId">
    <vt:lpwstr>0x010100E94597D0A5A07246A4643CD996AB54F6</vt:lpwstr>
  </property>
</Properties>
</file>