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8FE007" w14:textId="0D328D73" w:rsidR="00E65884" w:rsidRPr="006F6823" w:rsidRDefault="00185EF5">
      <w:pPr>
        <w:spacing w:before="4" w:after="0"/>
        <w:rPr>
          <w:rFonts w:asciiTheme="minorHAnsi" w:hAnsiTheme="minorHAnsi"/>
          <w:b/>
          <w:sz w:val="24"/>
          <w:szCs w:val="24"/>
        </w:rPr>
      </w:pPr>
      <w:r w:rsidRPr="006F6823">
        <w:rPr>
          <w:rFonts w:asciiTheme="minorHAnsi" w:hAnsiTheme="minorHAnsi"/>
          <w:b/>
          <w:sz w:val="24"/>
          <w:szCs w:val="24"/>
        </w:rPr>
        <w:t>Standard Number</w:t>
      </w:r>
      <w:r w:rsidR="0064190F" w:rsidRPr="006F6823">
        <w:rPr>
          <w:rFonts w:asciiTheme="minorHAnsi" w:hAnsiTheme="minorHAnsi"/>
          <w:b/>
          <w:sz w:val="24"/>
          <w:szCs w:val="24"/>
        </w:rPr>
        <w:t xml:space="preserve"> 1</w:t>
      </w:r>
      <w:r w:rsidR="00D765F8" w:rsidRPr="006F6823">
        <w:rPr>
          <w:rFonts w:asciiTheme="minorHAnsi" w:hAnsiTheme="minorHAnsi"/>
          <w:b/>
          <w:sz w:val="24"/>
          <w:szCs w:val="24"/>
        </w:rPr>
        <w:t>61</w:t>
      </w:r>
      <w:r w:rsidRPr="006F6823">
        <w:rPr>
          <w:rFonts w:asciiTheme="minorHAnsi" w:hAnsiTheme="minorHAnsi"/>
          <w:b/>
          <w:sz w:val="24"/>
          <w:szCs w:val="24"/>
        </w:rPr>
        <w:t>.</w:t>
      </w:r>
      <w:r w:rsidR="006F6823">
        <w:rPr>
          <w:rFonts w:asciiTheme="minorHAnsi" w:hAnsiTheme="minorHAnsi"/>
          <w:b/>
          <w:sz w:val="24"/>
          <w:szCs w:val="24"/>
        </w:rPr>
        <w:t>04</w:t>
      </w:r>
    </w:p>
    <w:p w14:paraId="2962B23D" w14:textId="77777777" w:rsidR="006F6823" w:rsidRDefault="006F6823" w:rsidP="0064190F">
      <w:pPr>
        <w:spacing w:before="4" w:after="0"/>
        <w:rPr>
          <w:rFonts w:asciiTheme="minorHAnsi" w:hAnsiTheme="minorHAnsi"/>
          <w:b/>
          <w:sz w:val="32"/>
          <w:szCs w:val="32"/>
        </w:rPr>
      </w:pPr>
    </w:p>
    <w:p w14:paraId="5727B8AA" w14:textId="77777777" w:rsidR="003A54ED" w:rsidRDefault="003A54ED" w:rsidP="0064190F">
      <w:pPr>
        <w:spacing w:before="4" w:after="0"/>
        <w:rPr>
          <w:rFonts w:asciiTheme="minorHAnsi" w:hAnsiTheme="minorHAnsi"/>
          <w:b/>
          <w:sz w:val="32"/>
          <w:szCs w:val="32"/>
        </w:rPr>
      </w:pPr>
    </w:p>
    <w:p w14:paraId="29E440E1" w14:textId="77777777" w:rsidR="003A54ED" w:rsidRDefault="003A54ED" w:rsidP="0064190F">
      <w:pPr>
        <w:spacing w:before="4" w:after="0"/>
        <w:rPr>
          <w:rFonts w:asciiTheme="minorHAnsi" w:hAnsiTheme="minorHAnsi"/>
          <w:b/>
          <w:sz w:val="32"/>
          <w:szCs w:val="32"/>
        </w:rPr>
      </w:pPr>
    </w:p>
    <w:p w14:paraId="74924EEC" w14:textId="2975D257" w:rsidR="00E65884" w:rsidRPr="00185EF5" w:rsidRDefault="0064190F" w:rsidP="0064190F">
      <w:pPr>
        <w:spacing w:before="4" w:after="0"/>
        <w:rPr>
          <w:rFonts w:asciiTheme="minorHAnsi" w:hAnsiTheme="minorHAnsi"/>
          <w:b/>
          <w:sz w:val="32"/>
          <w:szCs w:val="32"/>
        </w:rPr>
      </w:pPr>
      <w:r w:rsidRPr="00185EF5">
        <w:rPr>
          <w:rFonts w:asciiTheme="minorHAnsi" w:hAnsiTheme="minorHAnsi"/>
          <w:b/>
          <w:sz w:val="32"/>
          <w:szCs w:val="32"/>
        </w:rPr>
        <w:t>Geospatial Data Standards</w:t>
      </w:r>
    </w:p>
    <w:p w14:paraId="64A3C6E1" w14:textId="77777777" w:rsidR="006F6823" w:rsidRDefault="006F6823" w:rsidP="006F6823">
      <w:pPr>
        <w:pStyle w:val="NoSpacing"/>
        <w:rPr>
          <w:b/>
          <w:sz w:val="24"/>
          <w:szCs w:val="24"/>
        </w:rPr>
      </w:pPr>
    </w:p>
    <w:p w14:paraId="51C30322" w14:textId="098B2E30" w:rsidR="006F6823" w:rsidRDefault="006F6823" w:rsidP="006F6823">
      <w:pPr>
        <w:pStyle w:val="NoSpacing"/>
        <w:rPr>
          <w:rFonts w:eastAsia="Times New Roman" w:cs="Times New Roman"/>
          <w:color w:val="auto"/>
          <w:sz w:val="24"/>
          <w:szCs w:val="24"/>
        </w:rPr>
      </w:pPr>
      <w:r>
        <w:rPr>
          <w:b/>
          <w:sz w:val="24"/>
          <w:szCs w:val="24"/>
        </w:rPr>
        <w:t>Effective Date</w:t>
      </w:r>
      <w:r w:rsidR="00361341">
        <w:rPr>
          <w:sz w:val="24"/>
          <w:szCs w:val="24"/>
        </w:rPr>
        <w:t xml:space="preserve">:  </w:t>
      </w:r>
      <w:r w:rsidR="00F60105">
        <w:rPr>
          <w:sz w:val="24"/>
          <w:szCs w:val="24"/>
        </w:rPr>
        <w:t>September</w:t>
      </w:r>
      <w:r w:rsidR="00361341">
        <w:rPr>
          <w:sz w:val="24"/>
          <w:szCs w:val="24"/>
        </w:rPr>
        <w:t xml:space="preserve"> 5, 2014</w:t>
      </w:r>
    </w:p>
    <w:p w14:paraId="0288F219" w14:textId="77777777" w:rsidR="006F6823" w:rsidRDefault="006F6823" w:rsidP="006F6823">
      <w:pPr>
        <w:pStyle w:val="NoSpacing"/>
        <w:rPr>
          <w:b/>
          <w:sz w:val="24"/>
          <w:szCs w:val="24"/>
        </w:rPr>
      </w:pPr>
    </w:p>
    <w:p w14:paraId="5ABC5C68" w14:textId="77777777" w:rsidR="006F6823" w:rsidRDefault="006F6823" w:rsidP="006F6823">
      <w:pPr>
        <w:pStyle w:val="NoSpacing"/>
        <w:rPr>
          <w:b/>
          <w:sz w:val="24"/>
          <w:szCs w:val="24"/>
        </w:rPr>
      </w:pPr>
      <w:r>
        <w:rPr>
          <w:b/>
          <w:sz w:val="24"/>
          <w:szCs w:val="24"/>
        </w:rPr>
        <w:t>Related Documents:</w:t>
      </w:r>
    </w:p>
    <w:p w14:paraId="0731EBE3" w14:textId="6B782962" w:rsidR="006F6823" w:rsidRDefault="00144B85" w:rsidP="006F6823">
      <w:pPr>
        <w:pStyle w:val="NoSpacing"/>
        <w:widowControl/>
        <w:numPr>
          <w:ilvl w:val="0"/>
          <w:numId w:val="4"/>
        </w:numPr>
        <w:rPr>
          <w:sz w:val="24"/>
          <w:szCs w:val="24"/>
        </w:rPr>
      </w:pPr>
      <w:r>
        <w:rPr>
          <w:sz w:val="24"/>
          <w:szCs w:val="24"/>
        </w:rPr>
        <w:t>Geospatial Policy &amp; Standards Procedure 162.00</w:t>
      </w:r>
    </w:p>
    <w:p w14:paraId="48EB4D76" w14:textId="1D37319F" w:rsidR="006F6823" w:rsidRPr="00144B85" w:rsidRDefault="006F6823" w:rsidP="006F6823">
      <w:pPr>
        <w:pStyle w:val="NoSpacing"/>
        <w:widowControl/>
        <w:numPr>
          <w:ilvl w:val="0"/>
          <w:numId w:val="4"/>
        </w:numPr>
        <w:rPr>
          <w:sz w:val="24"/>
          <w:szCs w:val="24"/>
        </w:rPr>
        <w:sectPr w:rsidR="006F6823" w:rsidRPr="00144B85" w:rsidSect="006F6823">
          <w:headerReference w:type="default" r:id="rId7"/>
          <w:footerReference w:type="default" r:id="rId8"/>
          <w:pgSz w:w="12240" w:h="15840"/>
          <w:pgMar w:top="640" w:right="1220" w:bottom="1040" w:left="1220" w:header="720" w:footer="720" w:gutter="0"/>
          <w:cols w:num="2" w:space="720"/>
        </w:sectPr>
      </w:pPr>
      <w:r>
        <w:rPr>
          <w:sz w:val="24"/>
          <w:szCs w:val="24"/>
        </w:rPr>
        <w:t>Waiver Process</w:t>
      </w:r>
      <w:r w:rsidR="00144B85">
        <w:rPr>
          <w:sz w:val="24"/>
          <w:szCs w:val="24"/>
        </w:rPr>
        <w:t xml:space="preserve"> 101.00</w:t>
      </w:r>
    </w:p>
    <w:p w14:paraId="6E2992D1" w14:textId="5BFE6165" w:rsidR="006F6823" w:rsidRDefault="006F6823" w:rsidP="006F6823">
      <w:pPr>
        <w:pStyle w:val="NoSpacing"/>
        <w:widowControl/>
        <w:rPr>
          <w:sz w:val="24"/>
          <w:szCs w:val="24"/>
        </w:rPr>
      </w:pPr>
    </w:p>
    <w:p w14:paraId="08193CAE" w14:textId="6DDB4162" w:rsidR="00144B85" w:rsidRPr="007720F0" w:rsidRDefault="00144B85" w:rsidP="00144B85">
      <w:pPr>
        <w:pStyle w:val="NoSpacing"/>
        <w:rPr>
          <w:rFonts w:eastAsia="Times New Roman" w:cs="Times New Roman"/>
          <w:b/>
          <w:color w:val="auto"/>
          <w:sz w:val="28"/>
          <w:szCs w:val="28"/>
        </w:rPr>
      </w:pPr>
      <w:r w:rsidRPr="007720F0">
        <w:rPr>
          <w:b/>
          <w:sz w:val="28"/>
          <w:szCs w:val="28"/>
        </w:rPr>
        <w:t>Statutory Authority</w:t>
      </w:r>
      <w:r>
        <w:rPr>
          <w:b/>
          <w:sz w:val="28"/>
          <w:szCs w:val="28"/>
        </w:rPr>
        <w:t xml:space="preserve"> and Scope</w:t>
      </w:r>
    </w:p>
    <w:p w14:paraId="4B398174" w14:textId="77777777" w:rsidR="00144B85" w:rsidRPr="007720F0" w:rsidRDefault="00144B85" w:rsidP="00144B85">
      <w:pPr>
        <w:pStyle w:val="NoSpacing"/>
        <w:rPr>
          <w:rFonts w:cs="Arial"/>
          <w:sz w:val="24"/>
          <w:szCs w:val="24"/>
        </w:rPr>
      </w:pPr>
      <w:r w:rsidRPr="007720F0">
        <w:rPr>
          <w:rFonts w:cs="Arial"/>
          <w:sz w:val="24"/>
          <w:szCs w:val="24"/>
        </w:rPr>
        <w:t>The provisions of RCW 43.105.041 detail the powers and duties of the Technology Services Board (TSB), including the authority to develop statewide or interagency information services and technical policies, standards, and procedures.</w:t>
      </w:r>
    </w:p>
    <w:p w14:paraId="7828195A" w14:textId="77777777" w:rsidR="00144B85" w:rsidRDefault="00144B85" w:rsidP="00144B85">
      <w:pPr>
        <w:pStyle w:val="Heading1"/>
        <w:jc w:val="left"/>
        <w:rPr>
          <w:rFonts w:asciiTheme="minorHAnsi" w:eastAsia="Arial" w:hAnsiTheme="minorHAnsi" w:cs="Arial"/>
          <w:b/>
          <w:sz w:val="24"/>
        </w:rPr>
      </w:pPr>
    </w:p>
    <w:p w14:paraId="79668A79" w14:textId="77777777" w:rsidR="00144B85" w:rsidRPr="007720F0" w:rsidRDefault="00144B85" w:rsidP="00144B85">
      <w:pPr>
        <w:pStyle w:val="NoSpacing"/>
        <w:rPr>
          <w:sz w:val="24"/>
          <w:szCs w:val="24"/>
        </w:rPr>
      </w:pPr>
      <w:r w:rsidRPr="007720F0">
        <w:rPr>
          <w:sz w:val="24"/>
          <w:szCs w:val="24"/>
        </w:rPr>
        <w:t>These standards apply to state of Washington executive branch agencies, agencies headed by separately elected officials, and institutions of higher education referred to as “agencies” throughout this document.  Academic and research applications at institutions of higher education are exempt.</w:t>
      </w:r>
      <w:r>
        <w:rPr>
          <w:sz w:val="24"/>
          <w:szCs w:val="24"/>
        </w:rPr>
        <w:t xml:space="preserve">  </w:t>
      </w:r>
    </w:p>
    <w:p w14:paraId="388D130B" w14:textId="77777777" w:rsidR="0064190F" w:rsidRDefault="0064190F" w:rsidP="0064190F">
      <w:pPr>
        <w:spacing w:after="120"/>
        <w:rPr>
          <w:rFonts w:asciiTheme="minorHAnsi" w:eastAsia="Arial" w:hAnsiTheme="minorHAnsi" w:cs="Arial"/>
          <w:b/>
        </w:rPr>
      </w:pPr>
    </w:p>
    <w:p w14:paraId="567484A3" w14:textId="62636E33" w:rsidR="0064190F" w:rsidRPr="007720F0" w:rsidRDefault="0064190F" w:rsidP="007720F0">
      <w:pPr>
        <w:pStyle w:val="NoSpacing"/>
        <w:rPr>
          <w:b/>
          <w:sz w:val="28"/>
          <w:szCs w:val="28"/>
        </w:rPr>
      </w:pPr>
      <w:r w:rsidRPr="007720F0">
        <w:rPr>
          <w:b/>
          <w:sz w:val="28"/>
          <w:szCs w:val="28"/>
        </w:rPr>
        <w:t xml:space="preserve">Purpose </w:t>
      </w:r>
    </w:p>
    <w:p w14:paraId="32D9CC6B" w14:textId="6D1C21F5" w:rsidR="008C575B" w:rsidRDefault="0064190F" w:rsidP="007720F0">
      <w:pPr>
        <w:pStyle w:val="NoSpacing"/>
        <w:rPr>
          <w:sz w:val="24"/>
          <w:szCs w:val="24"/>
        </w:rPr>
      </w:pPr>
      <w:r w:rsidRPr="0064190F">
        <w:rPr>
          <w:sz w:val="24"/>
          <w:szCs w:val="24"/>
        </w:rPr>
        <w:t>Th</w:t>
      </w:r>
      <w:r w:rsidR="00144B85">
        <w:rPr>
          <w:sz w:val="24"/>
          <w:szCs w:val="24"/>
        </w:rPr>
        <w:t>is</w:t>
      </w:r>
      <w:r w:rsidRPr="0064190F">
        <w:rPr>
          <w:sz w:val="24"/>
          <w:szCs w:val="24"/>
        </w:rPr>
        <w:t xml:space="preserve"> standard establish</w:t>
      </w:r>
      <w:r w:rsidR="00144B85">
        <w:rPr>
          <w:sz w:val="24"/>
          <w:szCs w:val="24"/>
        </w:rPr>
        <w:t>es</w:t>
      </w:r>
      <w:r w:rsidRPr="0064190F">
        <w:rPr>
          <w:sz w:val="24"/>
          <w:szCs w:val="24"/>
        </w:rPr>
        <w:t xml:space="preserve"> and </w:t>
      </w:r>
      <w:r w:rsidR="008C575B">
        <w:rPr>
          <w:sz w:val="24"/>
          <w:szCs w:val="24"/>
        </w:rPr>
        <w:t>requires the use of</w:t>
      </w:r>
      <w:r w:rsidR="00144B85">
        <w:rPr>
          <w:sz w:val="24"/>
          <w:szCs w:val="24"/>
        </w:rPr>
        <w:t xml:space="preserve"> all the</w:t>
      </w:r>
      <w:r w:rsidRPr="0064190F">
        <w:rPr>
          <w:sz w:val="24"/>
          <w:szCs w:val="24"/>
        </w:rPr>
        <w:t xml:space="preserve"> Federal Geographic Data Committee </w:t>
      </w:r>
      <w:r w:rsidR="00144B85">
        <w:rPr>
          <w:sz w:val="24"/>
          <w:szCs w:val="24"/>
        </w:rPr>
        <w:t xml:space="preserve">(FGDC) </w:t>
      </w:r>
      <w:r w:rsidR="008C575B">
        <w:rPr>
          <w:sz w:val="24"/>
          <w:szCs w:val="24"/>
        </w:rPr>
        <w:t>s</w:t>
      </w:r>
      <w:r w:rsidRPr="0064190F">
        <w:rPr>
          <w:sz w:val="24"/>
          <w:szCs w:val="24"/>
        </w:rPr>
        <w:t xml:space="preserve">tandards </w:t>
      </w:r>
      <w:r w:rsidR="00144B85">
        <w:rPr>
          <w:sz w:val="24"/>
          <w:szCs w:val="24"/>
        </w:rPr>
        <w:t xml:space="preserve">in </w:t>
      </w:r>
      <w:r w:rsidR="008C575B">
        <w:rPr>
          <w:sz w:val="24"/>
          <w:szCs w:val="24"/>
        </w:rPr>
        <w:t xml:space="preserve">state government.  This applies to all state </w:t>
      </w:r>
      <w:r w:rsidRPr="0064190F">
        <w:rPr>
          <w:sz w:val="24"/>
          <w:szCs w:val="24"/>
        </w:rPr>
        <w:t xml:space="preserve">agency </w:t>
      </w:r>
      <w:r w:rsidR="00144B85">
        <w:rPr>
          <w:sz w:val="24"/>
          <w:szCs w:val="24"/>
        </w:rPr>
        <w:t>location based data</w:t>
      </w:r>
      <w:r w:rsidR="00F94E99">
        <w:rPr>
          <w:sz w:val="24"/>
          <w:szCs w:val="24"/>
        </w:rPr>
        <w:t>/data</w:t>
      </w:r>
      <w:r w:rsidR="00144B85">
        <w:rPr>
          <w:sz w:val="24"/>
          <w:szCs w:val="24"/>
        </w:rPr>
        <w:t xml:space="preserve">bases, </w:t>
      </w:r>
      <w:r w:rsidRPr="0064190F">
        <w:rPr>
          <w:sz w:val="24"/>
          <w:szCs w:val="24"/>
        </w:rPr>
        <w:t>geospatial data, geographic information systems, and geospatial data exchanges.</w:t>
      </w:r>
      <w:r w:rsidR="008C575B">
        <w:rPr>
          <w:sz w:val="24"/>
          <w:szCs w:val="24"/>
        </w:rPr>
        <w:t xml:space="preserve">  </w:t>
      </w:r>
    </w:p>
    <w:p w14:paraId="2A28A54B" w14:textId="77777777" w:rsidR="008C575B" w:rsidRDefault="008C575B" w:rsidP="007720F0">
      <w:pPr>
        <w:pStyle w:val="NoSpacing"/>
        <w:rPr>
          <w:sz w:val="24"/>
          <w:szCs w:val="24"/>
        </w:rPr>
      </w:pPr>
    </w:p>
    <w:p w14:paraId="28132E45" w14:textId="520E4619" w:rsidR="0064190F" w:rsidRPr="0064190F" w:rsidRDefault="0064190F" w:rsidP="007720F0">
      <w:pPr>
        <w:pStyle w:val="NoSpacing"/>
        <w:rPr>
          <w:sz w:val="24"/>
          <w:szCs w:val="24"/>
        </w:rPr>
      </w:pPr>
      <w:r w:rsidRPr="0064190F">
        <w:rPr>
          <w:sz w:val="24"/>
          <w:szCs w:val="24"/>
        </w:rPr>
        <w:t>Th</w:t>
      </w:r>
      <w:r w:rsidR="008C575B">
        <w:rPr>
          <w:sz w:val="24"/>
          <w:szCs w:val="24"/>
        </w:rPr>
        <w:t xml:space="preserve">is standard is </w:t>
      </w:r>
      <w:r w:rsidRPr="0064190F">
        <w:rPr>
          <w:sz w:val="24"/>
          <w:szCs w:val="24"/>
        </w:rPr>
        <w:t xml:space="preserve">designed to improve interoperability </w:t>
      </w:r>
      <w:r w:rsidR="00F94E99">
        <w:rPr>
          <w:sz w:val="24"/>
          <w:szCs w:val="24"/>
        </w:rPr>
        <w:t>across</w:t>
      </w:r>
      <w:r w:rsidRPr="0064190F">
        <w:rPr>
          <w:sz w:val="24"/>
          <w:szCs w:val="24"/>
        </w:rPr>
        <w:t xml:space="preserve"> agencies</w:t>
      </w:r>
      <w:r w:rsidR="00F94E99">
        <w:rPr>
          <w:sz w:val="24"/>
          <w:szCs w:val="24"/>
        </w:rPr>
        <w:t>, to</w:t>
      </w:r>
      <w:r w:rsidRPr="0064190F">
        <w:rPr>
          <w:sz w:val="24"/>
          <w:szCs w:val="24"/>
        </w:rPr>
        <w:t xml:space="preserve"> </w:t>
      </w:r>
      <w:r w:rsidR="008C575B">
        <w:rPr>
          <w:sz w:val="24"/>
          <w:szCs w:val="24"/>
        </w:rPr>
        <w:t>improve</w:t>
      </w:r>
      <w:r w:rsidRPr="0064190F">
        <w:rPr>
          <w:sz w:val="24"/>
          <w:szCs w:val="24"/>
        </w:rPr>
        <w:t xml:space="preserve"> data quality and accuracy, and</w:t>
      </w:r>
      <w:r w:rsidR="008C575B">
        <w:rPr>
          <w:sz w:val="24"/>
          <w:szCs w:val="24"/>
        </w:rPr>
        <w:t xml:space="preserve"> to</w:t>
      </w:r>
      <w:r w:rsidRPr="0064190F">
        <w:rPr>
          <w:sz w:val="24"/>
          <w:szCs w:val="24"/>
        </w:rPr>
        <w:t xml:space="preserve"> simplify the exchange of data among state agencies, local, tribal, state, and federal users and producers.</w:t>
      </w:r>
    </w:p>
    <w:p w14:paraId="58463320" w14:textId="77777777" w:rsidR="007720F0" w:rsidRDefault="007720F0" w:rsidP="007720F0">
      <w:pPr>
        <w:pStyle w:val="NoSpacing"/>
        <w:rPr>
          <w:b/>
          <w:sz w:val="28"/>
          <w:szCs w:val="28"/>
        </w:rPr>
      </w:pPr>
      <w:bookmarkStart w:id="0" w:name="h.gjdgxs" w:colFirst="0" w:colLast="0"/>
      <w:bookmarkEnd w:id="0"/>
    </w:p>
    <w:p w14:paraId="46F11AC5" w14:textId="77777777" w:rsidR="00E65884" w:rsidRPr="003474C8" w:rsidRDefault="00E65884">
      <w:pPr>
        <w:spacing w:after="0" w:line="240" w:lineRule="auto"/>
        <w:ind w:left="520" w:right="309" w:hanging="359"/>
        <w:jc w:val="both"/>
        <w:rPr>
          <w:rFonts w:asciiTheme="minorHAnsi" w:hAnsiTheme="minorHAnsi"/>
        </w:rPr>
      </w:pPr>
    </w:p>
    <w:p w14:paraId="5F75F94B" w14:textId="2E23F9C1" w:rsidR="00E65884" w:rsidRPr="0064190F" w:rsidRDefault="00435527" w:rsidP="0064190F">
      <w:pPr>
        <w:spacing w:after="0" w:line="240" w:lineRule="auto"/>
        <w:ind w:left="360" w:right="309" w:hanging="359"/>
        <w:rPr>
          <w:rFonts w:asciiTheme="minorHAnsi" w:hAnsiTheme="minorHAnsi"/>
          <w:sz w:val="28"/>
          <w:szCs w:val="28"/>
        </w:rPr>
      </w:pPr>
      <w:r w:rsidRPr="0064190F">
        <w:rPr>
          <w:rFonts w:asciiTheme="minorHAnsi" w:eastAsia="Arial" w:hAnsiTheme="minorHAnsi" w:cs="Arial"/>
          <w:b/>
          <w:sz w:val="28"/>
          <w:szCs w:val="28"/>
        </w:rPr>
        <w:t>S</w:t>
      </w:r>
      <w:r w:rsidR="0064190F" w:rsidRPr="0064190F">
        <w:rPr>
          <w:rFonts w:asciiTheme="minorHAnsi" w:eastAsia="Arial" w:hAnsiTheme="minorHAnsi" w:cs="Arial"/>
          <w:b/>
          <w:sz w:val="28"/>
          <w:szCs w:val="28"/>
        </w:rPr>
        <w:t>tandard</w:t>
      </w:r>
    </w:p>
    <w:p w14:paraId="4BE99C92" w14:textId="08A4171C" w:rsidR="00D26DEF" w:rsidRPr="0064190F" w:rsidRDefault="00435527">
      <w:pPr>
        <w:spacing w:after="0"/>
        <w:rPr>
          <w:rFonts w:asciiTheme="minorHAnsi" w:hAnsiTheme="minorHAnsi"/>
          <w:sz w:val="24"/>
          <w:szCs w:val="24"/>
        </w:rPr>
      </w:pPr>
      <w:r w:rsidRPr="0064190F">
        <w:rPr>
          <w:rFonts w:asciiTheme="minorHAnsi" w:hAnsiTheme="minorHAnsi"/>
          <w:sz w:val="24"/>
          <w:szCs w:val="24"/>
        </w:rPr>
        <w:t xml:space="preserve">Washington </w:t>
      </w:r>
      <w:r w:rsidR="00450B56">
        <w:rPr>
          <w:rFonts w:asciiTheme="minorHAnsi" w:hAnsiTheme="minorHAnsi"/>
          <w:sz w:val="24"/>
          <w:szCs w:val="24"/>
        </w:rPr>
        <w:t xml:space="preserve">State </w:t>
      </w:r>
      <w:r w:rsidRPr="0064190F">
        <w:rPr>
          <w:rFonts w:asciiTheme="minorHAnsi" w:hAnsiTheme="minorHAnsi"/>
          <w:sz w:val="24"/>
          <w:szCs w:val="24"/>
        </w:rPr>
        <w:t xml:space="preserve">adopts </w:t>
      </w:r>
      <w:r w:rsidR="00753C6B" w:rsidRPr="00144B85">
        <w:rPr>
          <w:rFonts w:asciiTheme="minorHAnsi" w:hAnsiTheme="minorHAnsi"/>
          <w:sz w:val="24"/>
          <w:szCs w:val="24"/>
        </w:rPr>
        <w:t>all</w:t>
      </w:r>
      <w:r w:rsidR="00450B56">
        <w:rPr>
          <w:rFonts w:asciiTheme="minorHAnsi" w:hAnsiTheme="minorHAnsi"/>
          <w:sz w:val="24"/>
          <w:szCs w:val="24"/>
        </w:rPr>
        <w:t xml:space="preserve"> </w:t>
      </w:r>
      <w:r w:rsidR="008C575B">
        <w:rPr>
          <w:rFonts w:asciiTheme="minorHAnsi" w:hAnsiTheme="minorHAnsi"/>
          <w:sz w:val="24"/>
          <w:szCs w:val="24"/>
        </w:rPr>
        <w:t xml:space="preserve">the </w:t>
      </w:r>
      <w:r w:rsidRPr="0064190F">
        <w:rPr>
          <w:rFonts w:asciiTheme="minorHAnsi" w:hAnsiTheme="minorHAnsi"/>
          <w:sz w:val="24"/>
          <w:szCs w:val="24"/>
        </w:rPr>
        <w:t xml:space="preserve">Federal Geographic Data Committee (FGDC) </w:t>
      </w:r>
      <w:r w:rsidR="00450B56">
        <w:rPr>
          <w:rFonts w:asciiTheme="minorHAnsi" w:hAnsiTheme="minorHAnsi"/>
          <w:sz w:val="24"/>
          <w:szCs w:val="24"/>
        </w:rPr>
        <w:t>d</w:t>
      </w:r>
      <w:r w:rsidRPr="0064190F">
        <w:rPr>
          <w:rFonts w:asciiTheme="minorHAnsi" w:hAnsiTheme="minorHAnsi"/>
          <w:sz w:val="24"/>
          <w:szCs w:val="24"/>
        </w:rPr>
        <w:t xml:space="preserve">ata </w:t>
      </w:r>
      <w:r w:rsidR="00450B56">
        <w:rPr>
          <w:rFonts w:asciiTheme="minorHAnsi" w:hAnsiTheme="minorHAnsi"/>
          <w:sz w:val="24"/>
          <w:szCs w:val="24"/>
        </w:rPr>
        <w:t>s</w:t>
      </w:r>
      <w:r w:rsidRPr="0064190F">
        <w:rPr>
          <w:rFonts w:asciiTheme="minorHAnsi" w:hAnsiTheme="minorHAnsi"/>
          <w:sz w:val="24"/>
          <w:szCs w:val="24"/>
        </w:rPr>
        <w:t>tandards</w:t>
      </w:r>
      <w:r w:rsidR="00753C6B">
        <w:rPr>
          <w:rFonts w:asciiTheme="minorHAnsi" w:hAnsiTheme="minorHAnsi"/>
          <w:sz w:val="24"/>
          <w:szCs w:val="24"/>
        </w:rPr>
        <w:t xml:space="preserve"> and guidelines</w:t>
      </w:r>
      <w:r w:rsidRPr="0064190F">
        <w:rPr>
          <w:rFonts w:asciiTheme="minorHAnsi" w:hAnsiTheme="minorHAnsi"/>
          <w:sz w:val="24"/>
          <w:szCs w:val="24"/>
        </w:rPr>
        <w:t xml:space="preserve"> as its spatial data </w:t>
      </w:r>
      <w:r w:rsidR="00450B56">
        <w:rPr>
          <w:rFonts w:asciiTheme="minorHAnsi" w:hAnsiTheme="minorHAnsi"/>
          <w:sz w:val="24"/>
          <w:szCs w:val="24"/>
        </w:rPr>
        <w:t>standards for all</w:t>
      </w:r>
      <w:r w:rsidR="00C642E4">
        <w:rPr>
          <w:rFonts w:asciiTheme="minorHAnsi" w:hAnsiTheme="minorHAnsi"/>
          <w:sz w:val="24"/>
          <w:szCs w:val="24"/>
        </w:rPr>
        <w:t xml:space="preserve"> applicable</w:t>
      </w:r>
      <w:r w:rsidRPr="0064190F">
        <w:rPr>
          <w:rFonts w:asciiTheme="minorHAnsi" w:hAnsiTheme="minorHAnsi"/>
          <w:sz w:val="24"/>
          <w:szCs w:val="24"/>
        </w:rPr>
        <w:t xml:space="preserve"> </w:t>
      </w:r>
      <w:r w:rsidR="00C11315" w:rsidRPr="0064190F">
        <w:rPr>
          <w:rFonts w:asciiTheme="minorHAnsi" w:hAnsiTheme="minorHAnsi"/>
          <w:sz w:val="24"/>
          <w:szCs w:val="24"/>
        </w:rPr>
        <w:t xml:space="preserve">spatial </w:t>
      </w:r>
      <w:r w:rsidRPr="0064190F">
        <w:rPr>
          <w:rFonts w:asciiTheme="minorHAnsi" w:hAnsiTheme="minorHAnsi"/>
          <w:sz w:val="24"/>
          <w:szCs w:val="24"/>
        </w:rPr>
        <w:t>data collection efforts</w:t>
      </w:r>
      <w:r w:rsidR="00C642E4">
        <w:rPr>
          <w:rFonts w:asciiTheme="minorHAnsi" w:hAnsiTheme="minorHAnsi"/>
          <w:sz w:val="24"/>
          <w:szCs w:val="24"/>
        </w:rPr>
        <w:t>.</w:t>
      </w:r>
      <w:r w:rsidRPr="0064190F">
        <w:rPr>
          <w:rFonts w:asciiTheme="minorHAnsi" w:hAnsiTheme="minorHAnsi"/>
          <w:sz w:val="24"/>
          <w:szCs w:val="24"/>
        </w:rPr>
        <w:t xml:space="preserve"> </w:t>
      </w:r>
      <w:r w:rsidR="00F94E99">
        <w:rPr>
          <w:rFonts w:asciiTheme="minorHAnsi" w:hAnsiTheme="minorHAnsi"/>
          <w:sz w:val="24"/>
          <w:szCs w:val="24"/>
        </w:rPr>
        <w:t xml:space="preserve"> </w:t>
      </w:r>
      <w:r w:rsidRPr="0064190F">
        <w:rPr>
          <w:rFonts w:asciiTheme="minorHAnsi" w:hAnsiTheme="minorHAnsi"/>
          <w:sz w:val="24"/>
          <w:szCs w:val="24"/>
        </w:rPr>
        <w:t xml:space="preserve">Adopting these </w:t>
      </w:r>
      <w:r w:rsidR="004D125E" w:rsidRPr="0064190F">
        <w:rPr>
          <w:rFonts w:asciiTheme="minorHAnsi" w:hAnsiTheme="minorHAnsi"/>
          <w:sz w:val="24"/>
          <w:szCs w:val="24"/>
        </w:rPr>
        <w:t xml:space="preserve">data </w:t>
      </w:r>
      <w:r w:rsidRPr="0064190F">
        <w:rPr>
          <w:rFonts w:asciiTheme="minorHAnsi" w:hAnsiTheme="minorHAnsi"/>
          <w:sz w:val="24"/>
          <w:szCs w:val="24"/>
        </w:rPr>
        <w:t>standards assure</w:t>
      </w:r>
      <w:r w:rsidR="00C11315" w:rsidRPr="0064190F">
        <w:rPr>
          <w:rFonts w:asciiTheme="minorHAnsi" w:hAnsiTheme="minorHAnsi"/>
          <w:sz w:val="24"/>
          <w:szCs w:val="24"/>
        </w:rPr>
        <w:t>s</w:t>
      </w:r>
      <w:r w:rsidRPr="0064190F">
        <w:rPr>
          <w:rFonts w:asciiTheme="minorHAnsi" w:hAnsiTheme="minorHAnsi"/>
          <w:sz w:val="24"/>
          <w:szCs w:val="24"/>
        </w:rPr>
        <w:t xml:space="preserve"> the greatest compatibility between dat</w:t>
      </w:r>
      <w:r w:rsidR="00450B56">
        <w:rPr>
          <w:rFonts w:asciiTheme="minorHAnsi" w:hAnsiTheme="minorHAnsi"/>
          <w:sz w:val="24"/>
          <w:szCs w:val="24"/>
        </w:rPr>
        <w:t xml:space="preserve">a that are developed </w:t>
      </w:r>
      <w:r w:rsidR="00C642E4">
        <w:rPr>
          <w:rFonts w:asciiTheme="minorHAnsi" w:hAnsiTheme="minorHAnsi"/>
          <w:sz w:val="24"/>
          <w:szCs w:val="24"/>
        </w:rPr>
        <w:t xml:space="preserve">and maintained </w:t>
      </w:r>
      <w:r w:rsidR="00450B56">
        <w:rPr>
          <w:rFonts w:asciiTheme="minorHAnsi" w:hAnsiTheme="minorHAnsi"/>
          <w:sz w:val="24"/>
          <w:szCs w:val="24"/>
        </w:rPr>
        <w:t>within and across government entities</w:t>
      </w:r>
      <w:r w:rsidRPr="0064190F">
        <w:rPr>
          <w:rFonts w:asciiTheme="minorHAnsi" w:hAnsiTheme="minorHAnsi"/>
          <w:sz w:val="24"/>
          <w:szCs w:val="24"/>
        </w:rPr>
        <w:t>.</w:t>
      </w:r>
    </w:p>
    <w:p w14:paraId="5509EA16" w14:textId="77777777" w:rsidR="004D125E" w:rsidRDefault="004D125E" w:rsidP="004B3793">
      <w:pPr>
        <w:spacing w:after="0"/>
        <w:rPr>
          <w:rFonts w:asciiTheme="minorHAnsi" w:hAnsiTheme="minorHAnsi"/>
        </w:rPr>
      </w:pPr>
    </w:p>
    <w:p w14:paraId="50718B9F" w14:textId="5B5B374F" w:rsidR="00421712" w:rsidRPr="0064190F" w:rsidRDefault="00421712" w:rsidP="00421712">
      <w:pPr>
        <w:spacing w:after="120"/>
        <w:rPr>
          <w:rFonts w:asciiTheme="minorHAnsi" w:hAnsiTheme="minorHAnsi"/>
          <w:sz w:val="24"/>
          <w:szCs w:val="24"/>
        </w:rPr>
      </w:pPr>
      <w:r w:rsidRPr="0064190F">
        <w:rPr>
          <w:rFonts w:asciiTheme="minorHAnsi" w:hAnsiTheme="minorHAnsi"/>
          <w:sz w:val="24"/>
          <w:szCs w:val="24"/>
        </w:rPr>
        <w:t xml:space="preserve">FGDC has developed over 45 data standards for geospatially </w:t>
      </w:r>
      <w:r w:rsidR="008C575B">
        <w:rPr>
          <w:rFonts w:asciiTheme="minorHAnsi" w:hAnsiTheme="minorHAnsi"/>
          <w:sz w:val="24"/>
          <w:szCs w:val="24"/>
        </w:rPr>
        <w:t xml:space="preserve">referenced </w:t>
      </w:r>
      <w:r w:rsidRPr="0064190F">
        <w:rPr>
          <w:rFonts w:asciiTheme="minorHAnsi" w:hAnsiTheme="minorHAnsi"/>
          <w:sz w:val="24"/>
          <w:szCs w:val="24"/>
        </w:rPr>
        <w:t xml:space="preserve">data.  </w:t>
      </w:r>
      <w:r w:rsidR="008C575B">
        <w:rPr>
          <w:rFonts w:asciiTheme="minorHAnsi" w:hAnsiTheme="minorHAnsi"/>
          <w:sz w:val="24"/>
          <w:szCs w:val="24"/>
        </w:rPr>
        <w:t>For a f</w:t>
      </w:r>
      <w:r w:rsidRPr="0064190F">
        <w:rPr>
          <w:rFonts w:asciiTheme="minorHAnsi" w:hAnsiTheme="minorHAnsi"/>
          <w:sz w:val="24"/>
          <w:szCs w:val="24"/>
        </w:rPr>
        <w:t xml:space="preserve">ull list </w:t>
      </w:r>
      <w:r w:rsidR="008C575B">
        <w:rPr>
          <w:rFonts w:asciiTheme="minorHAnsi" w:hAnsiTheme="minorHAnsi"/>
          <w:sz w:val="24"/>
          <w:szCs w:val="24"/>
        </w:rPr>
        <w:t xml:space="preserve">that apply under this standard can be </w:t>
      </w:r>
      <w:r w:rsidRPr="0064190F">
        <w:rPr>
          <w:rFonts w:asciiTheme="minorHAnsi" w:hAnsiTheme="minorHAnsi"/>
          <w:sz w:val="24"/>
          <w:szCs w:val="24"/>
        </w:rPr>
        <w:t xml:space="preserve">found at: </w:t>
      </w:r>
      <w:hyperlink r:id="rId9" w:history="1">
        <w:r w:rsidRPr="0064190F">
          <w:rPr>
            <w:rStyle w:val="Hyperlink"/>
            <w:rFonts w:asciiTheme="minorHAnsi" w:hAnsiTheme="minorHAnsi"/>
            <w:sz w:val="24"/>
            <w:szCs w:val="24"/>
          </w:rPr>
          <w:t>http://www.fgdc.gov/standards/projects/FGDC-standards-projects</w:t>
        </w:r>
      </w:hyperlink>
    </w:p>
    <w:p w14:paraId="15E397D4" w14:textId="0975CCF7" w:rsidR="00C642E4" w:rsidRDefault="00421712" w:rsidP="004B3793">
      <w:pPr>
        <w:spacing w:after="0"/>
        <w:rPr>
          <w:rFonts w:asciiTheme="minorHAnsi" w:hAnsiTheme="minorHAnsi"/>
          <w:sz w:val="24"/>
          <w:szCs w:val="24"/>
        </w:rPr>
      </w:pPr>
      <w:r w:rsidRPr="0064190F">
        <w:rPr>
          <w:rFonts w:asciiTheme="minorHAnsi" w:hAnsiTheme="minorHAnsi"/>
          <w:sz w:val="24"/>
          <w:szCs w:val="24"/>
        </w:rPr>
        <w:lastRenderedPageBreak/>
        <w:t>Washington State agen</w:t>
      </w:r>
      <w:r w:rsidR="00C642E4">
        <w:rPr>
          <w:rFonts w:asciiTheme="minorHAnsi" w:hAnsiTheme="minorHAnsi"/>
          <w:sz w:val="24"/>
          <w:szCs w:val="24"/>
        </w:rPr>
        <w:t>cies are expected to follow these</w:t>
      </w:r>
      <w:r w:rsidRPr="0064190F">
        <w:rPr>
          <w:rFonts w:asciiTheme="minorHAnsi" w:hAnsiTheme="minorHAnsi"/>
          <w:sz w:val="24"/>
          <w:szCs w:val="24"/>
        </w:rPr>
        <w:t xml:space="preserve"> recognized standards when creating</w:t>
      </w:r>
      <w:r w:rsidR="00C642E4">
        <w:rPr>
          <w:rFonts w:asciiTheme="minorHAnsi" w:hAnsiTheme="minorHAnsi"/>
          <w:sz w:val="24"/>
          <w:szCs w:val="24"/>
        </w:rPr>
        <w:t xml:space="preserve"> </w:t>
      </w:r>
      <w:r w:rsidR="00F60105">
        <w:rPr>
          <w:rFonts w:asciiTheme="minorHAnsi" w:hAnsiTheme="minorHAnsi"/>
          <w:sz w:val="24"/>
          <w:szCs w:val="24"/>
        </w:rPr>
        <w:t>and/</w:t>
      </w:r>
      <w:r w:rsidR="00F94E99">
        <w:rPr>
          <w:rFonts w:asciiTheme="minorHAnsi" w:hAnsiTheme="minorHAnsi"/>
          <w:sz w:val="24"/>
          <w:szCs w:val="24"/>
        </w:rPr>
        <w:t>or redeveloping</w:t>
      </w:r>
      <w:r w:rsidR="00C642E4">
        <w:rPr>
          <w:rFonts w:asciiTheme="minorHAnsi" w:hAnsiTheme="minorHAnsi"/>
          <w:sz w:val="24"/>
          <w:szCs w:val="24"/>
        </w:rPr>
        <w:t xml:space="preserve"> </w:t>
      </w:r>
      <w:r w:rsidR="00F94E99">
        <w:rPr>
          <w:rFonts w:asciiTheme="minorHAnsi" w:hAnsiTheme="minorHAnsi"/>
          <w:sz w:val="24"/>
          <w:szCs w:val="24"/>
        </w:rPr>
        <w:t xml:space="preserve">existing </w:t>
      </w:r>
      <w:r w:rsidR="00F60105">
        <w:rPr>
          <w:rFonts w:asciiTheme="minorHAnsi" w:hAnsiTheme="minorHAnsi"/>
          <w:sz w:val="24"/>
          <w:szCs w:val="24"/>
        </w:rPr>
        <w:t>location based data</w:t>
      </w:r>
      <w:r w:rsidR="00F94E99">
        <w:rPr>
          <w:rFonts w:asciiTheme="minorHAnsi" w:hAnsiTheme="minorHAnsi"/>
          <w:sz w:val="24"/>
          <w:szCs w:val="24"/>
        </w:rPr>
        <w:t>/data</w:t>
      </w:r>
      <w:r w:rsidR="00F60105">
        <w:rPr>
          <w:rFonts w:asciiTheme="minorHAnsi" w:hAnsiTheme="minorHAnsi"/>
          <w:sz w:val="24"/>
          <w:szCs w:val="24"/>
        </w:rPr>
        <w:t xml:space="preserve">bases, </w:t>
      </w:r>
      <w:r w:rsidRPr="0064190F">
        <w:rPr>
          <w:rFonts w:asciiTheme="minorHAnsi" w:hAnsiTheme="minorHAnsi"/>
          <w:sz w:val="24"/>
          <w:szCs w:val="24"/>
        </w:rPr>
        <w:t>spatial datasets, geographic information systems and geospatial data exchanges</w:t>
      </w:r>
      <w:r w:rsidR="00F94E99">
        <w:rPr>
          <w:rFonts w:asciiTheme="minorHAnsi" w:hAnsiTheme="minorHAnsi"/>
          <w:sz w:val="24"/>
          <w:szCs w:val="24"/>
        </w:rPr>
        <w:t xml:space="preserve"> starting in 2014</w:t>
      </w:r>
      <w:r w:rsidRPr="0064190F">
        <w:rPr>
          <w:rFonts w:asciiTheme="minorHAnsi" w:hAnsiTheme="minorHAnsi"/>
          <w:sz w:val="24"/>
          <w:szCs w:val="24"/>
        </w:rPr>
        <w:t xml:space="preserve">.  </w:t>
      </w:r>
    </w:p>
    <w:p w14:paraId="7377981D" w14:textId="77777777" w:rsidR="00C642E4" w:rsidRDefault="00C642E4" w:rsidP="004B3793">
      <w:pPr>
        <w:spacing w:after="0"/>
        <w:rPr>
          <w:rFonts w:asciiTheme="minorHAnsi" w:hAnsiTheme="minorHAnsi"/>
          <w:sz w:val="24"/>
          <w:szCs w:val="24"/>
        </w:rPr>
      </w:pPr>
    </w:p>
    <w:p w14:paraId="132091A7" w14:textId="79D25ABD" w:rsidR="004B3793" w:rsidRPr="0064190F" w:rsidRDefault="004B3793" w:rsidP="004B3793">
      <w:pPr>
        <w:spacing w:after="0"/>
        <w:rPr>
          <w:rFonts w:asciiTheme="minorHAnsi" w:hAnsiTheme="minorHAnsi"/>
          <w:sz w:val="24"/>
          <w:szCs w:val="24"/>
        </w:rPr>
      </w:pPr>
      <w:r w:rsidRPr="0064190F">
        <w:rPr>
          <w:rFonts w:asciiTheme="minorHAnsi" w:hAnsiTheme="minorHAnsi"/>
          <w:sz w:val="24"/>
          <w:szCs w:val="24"/>
        </w:rPr>
        <w:t xml:space="preserve">Creating physical implementations of </w:t>
      </w:r>
      <w:r w:rsidR="00F60105">
        <w:rPr>
          <w:rFonts w:asciiTheme="minorHAnsi" w:hAnsiTheme="minorHAnsi"/>
          <w:sz w:val="24"/>
          <w:szCs w:val="24"/>
        </w:rPr>
        <w:t xml:space="preserve">the </w:t>
      </w:r>
      <w:r w:rsidRPr="0064190F">
        <w:rPr>
          <w:rFonts w:asciiTheme="minorHAnsi" w:hAnsiTheme="minorHAnsi"/>
          <w:sz w:val="24"/>
          <w:szCs w:val="24"/>
        </w:rPr>
        <w:t>accepted standards can be time consuming and challenging.  ​As​ ​a​ ​result,​​ there are recognized data​ ​</w:t>
      </w:r>
      <w:r w:rsidR="00507858" w:rsidRPr="0064190F">
        <w:rPr>
          <w:rFonts w:asciiTheme="minorHAnsi" w:hAnsiTheme="minorHAnsi"/>
          <w:sz w:val="24"/>
          <w:szCs w:val="24"/>
        </w:rPr>
        <w:t>models available</w:t>
      </w:r>
      <w:r w:rsidRPr="0064190F">
        <w:rPr>
          <w:rFonts w:asciiTheme="minorHAnsi" w:hAnsiTheme="minorHAnsi"/>
          <w:sz w:val="24"/>
          <w:szCs w:val="24"/>
        </w:rPr>
        <w:t xml:space="preserve"> </w:t>
      </w:r>
      <w:r w:rsidR="00507858" w:rsidRPr="0064190F">
        <w:rPr>
          <w:rFonts w:asciiTheme="minorHAnsi" w:hAnsiTheme="minorHAnsi"/>
          <w:sz w:val="24"/>
          <w:szCs w:val="24"/>
        </w:rPr>
        <w:t>that provide</w:t>
      </w:r>
      <w:r w:rsidRPr="0064190F">
        <w:rPr>
          <w:rFonts w:asciiTheme="minorHAnsi" w:hAnsiTheme="minorHAnsi"/>
          <w:sz w:val="24"/>
          <w:szCs w:val="24"/>
        </w:rPr>
        <w:t>​ ​ready-to-use​ ​nonproprietary​ ​frameworks​ ​</w:t>
      </w:r>
      <w:r w:rsidR="00507858" w:rsidRPr="0064190F">
        <w:rPr>
          <w:rFonts w:asciiTheme="minorHAnsi" w:hAnsiTheme="minorHAnsi"/>
          <w:sz w:val="24"/>
          <w:szCs w:val="24"/>
        </w:rPr>
        <w:t>built on</w:t>
      </w:r>
      <w:r w:rsidRPr="0064190F">
        <w:rPr>
          <w:rFonts w:asciiTheme="minorHAnsi" w:hAnsiTheme="minorHAnsi"/>
          <w:sz w:val="24"/>
          <w:szCs w:val="24"/>
        </w:rPr>
        <w:t xml:space="preserve">​ ​FGDC​ ​data </w:t>
      </w:r>
      <w:r w:rsidR="00507858" w:rsidRPr="0064190F">
        <w:rPr>
          <w:rFonts w:asciiTheme="minorHAnsi" w:hAnsiTheme="minorHAnsi"/>
          <w:sz w:val="24"/>
          <w:szCs w:val="24"/>
        </w:rPr>
        <w:t>standards in</w:t>
      </w:r>
      <w:r w:rsidRPr="0064190F">
        <w:rPr>
          <w:rFonts w:asciiTheme="minorHAnsi" w:hAnsiTheme="minorHAnsi"/>
          <w:sz w:val="24"/>
          <w:szCs w:val="24"/>
        </w:rPr>
        <w:t xml:space="preserve">​ ​various​ ​specialty​ ​fields​ ​such​ ​as </w:t>
      </w:r>
      <w:r w:rsidRPr="00F60105">
        <w:rPr>
          <w:rFonts w:asciiTheme="minorHAnsi" w:hAnsiTheme="minorHAnsi"/>
          <w:i/>
          <w:sz w:val="24"/>
          <w:szCs w:val="24"/>
        </w:rPr>
        <w:t>hydrography, cadastral and addressing</w:t>
      </w:r>
      <w:r w:rsidRPr="0064190F">
        <w:rPr>
          <w:rFonts w:asciiTheme="minorHAnsi" w:hAnsiTheme="minorHAnsi"/>
          <w:sz w:val="24"/>
          <w:szCs w:val="24"/>
        </w:rPr>
        <w:t>.  These data models provide an acceptable starting point.</w:t>
      </w:r>
      <w:r w:rsidR="005A2778" w:rsidRPr="0064190F">
        <w:rPr>
          <w:rFonts w:asciiTheme="minorHAnsi" w:hAnsiTheme="minorHAnsi"/>
          <w:sz w:val="24"/>
          <w:szCs w:val="24"/>
        </w:rPr>
        <w:t xml:space="preserve">  Additionally, when FGDC standards do not exist, state agencies are encouraged to use recognized data models</w:t>
      </w:r>
      <w:r w:rsidR="00421712" w:rsidRPr="0064190F">
        <w:rPr>
          <w:rFonts w:asciiTheme="minorHAnsi" w:hAnsiTheme="minorHAnsi"/>
          <w:sz w:val="24"/>
          <w:szCs w:val="24"/>
        </w:rPr>
        <w:t xml:space="preserve"> </w:t>
      </w:r>
      <w:r w:rsidR="005A2778" w:rsidRPr="0064190F">
        <w:rPr>
          <w:rFonts w:asciiTheme="minorHAnsi" w:hAnsiTheme="minorHAnsi"/>
          <w:sz w:val="24"/>
          <w:szCs w:val="24"/>
        </w:rPr>
        <w:t>to promote consistency and data sharing.</w:t>
      </w:r>
    </w:p>
    <w:p w14:paraId="63807348" w14:textId="77777777" w:rsidR="004B3793" w:rsidRDefault="004B3793" w:rsidP="004B3793">
      <w:pPr>
        <w:spacing w:after="120"/>
        <w:rPr>
          <w:rFonts w:asciiTheme="minorHAnsi" w:hAnsiTheme="minorHAnsi"/>
        </w:rPr>
      </w:pPr>
    </w:p>
    <w:p w14:paraId="01A9C228" w14:textId="01934D3D" w:rsidR="00F60105" w:rsidRDefault="004B3793" w:rsidP="00F60105">
      <w:pPr>
        <w:spacing w:after="120"/>
        <w:rPr>
          <w:rFonts w:asciiTheme="minorHAnsi" w:hAnsiTheme="minorHAnsi"/>
          <w:sz w:val="24"/>
          <w:szCs w:val="24"/>
        </w:rPr>
      </w:pPr>
      <w:r w:rsidRPr="0064190F">
        <w:rPr>
          <w:rFonts w:asciiTheme="minorHAnsi" w:hAnsiTheme="minorHAnsi"/>
          <w:sz w:val="24"/>
          <w:szCs w:val="24"/>
        </w:rPr>
        <w:t xml:space="preserve">FGDC data standards already adopted and in use </w:t>
      </w:r>
      <w:r w:rsidR="003A54ED">
        <w:rPr>
          <w:rFonts w:asciiTheme="minorHAnsi" w:hAnsiTheme="minorHAnsi"/>
          <w:sz w:val="24"/>
          <w:szCs w:val="24"/>
        </w:rPr>
        <w:t>in</w:t>
      </w:r>
      <w:r w:rsidRPr="0064190F">
        <w:rPr>
          <w:rFonts w:asciiTheme="minorHAnsi" w:hAnsiTheme="minorHAnsi"/>
          <w:sz w:val="24"/>
          <w:szCs w:val="24"/>
        </w:rPr>
        <w:t xml:space="preserve"> Washington State </w:t>
      </w:r>
      <w:r w:rsidR="003A54ED">
        <w:rPr>
          <w:rFonts w:asciiTheme="minorHAnsi" w:hAnsiTheme="minorHAnsi"/>
          <w:sz w:val="24"/>
          <w:szCs w:val="24"/>
        </w:rPr>
        <w:t xml:space="preserve">government </w:t>
      </w:r>
      <w:r w:rsidRPr="0064190F">
        <w:rPr>
          <w:rFonts w:asciiTheme="minorHAnsi" w:hAnsiTheme="minorHAnsi"/>
          <w:sz w:val="24"/>
          <w:szCs w:val="24"/>
        </w:rPr>
        <w:t xml:space="preserve">include:  </w:t>
      </w:r>
    </w:p>
    <w:p w14:paraId="15EFEE16" w14:textId="688A2569" w:rsidR="00F60105" w:rsidRPr="00F60105" w:rsidRDefault="00507858" w:rsidP="00F60105">
      <w:pPr>
        <w:pStyle w:val="ListParagraph"/>
        <w:numPr>
          <w:ilvl w:val="0"/>
          <w:numId w:val="5"/>
        </w:numPr>
        <w:spacing w:after="120"/>
        <w:rPr>
          <w:rFonts w:asciiTheme="minorHAnsi" w:hAnsiTheme="minorHAnsi"/>
          <w:sz w:val="24"/>
          <w:szCs w:val="24"/>
        </w:rPr>
      </w:pPr>
      <w:r w:rsidRPr="00F60105">
        <w:rPr>
          <w:rFonts w:asciiTheme="minorHAnsi" w:hAnsiTheme="minorHAnsi"/>
          <w:sz w:val="24"/>
          <w:szCs w:val="24"/>
        </w:rPr>
        <w:t>Hydrography,</w:t>
      </w:r>
    </w:p>
    <w:p w14:paraId="0744C772" w14:textId="77777777" w:rsidR="00F94E99" w:rsidRDefault="005A2778" w:rsidP="00F60105">
      <w:pPr>
        <w:pStyle w:val="ListParagraph"/>
        <w:numPr>
          <w:ilvl w:val="0"/>
          <w:numId w:val="5"/>
        </w:numPr>
        <w:spacing w:after="120"/>
        <w:rPr>
          <w:rFonts w:asciiTheme="minorHAnsi" w:hAnsiTheme="minorHAnsi"/>
          <w:sz w:val="24"/>
          <w:szCs w:val="24"/>
        </w:rPr>
      </w:pPr>
      <w:r w:rsidRPr="00F60105">
        <w:rPr>
          <w:rFonts w:asciiTheme="minorHAnsi" w:hAnsiTheme="minorHAnsi"/>
          <w:sz w:val="24"/>
          <w:szCs w:val="24"/>
        </w:rPr>
        <w:t>Addressing</w:t>
      </w:r>
      <w:r w:rsidR="00F60105" w:rsidRPr="00F60105">
        <w:rPr>
          <w:rFonts w:asciiTheme="minorHAnsi" w:hAnsiTheme="minorHAnsi"/>
          <w:sz w:val="24"/>
          <w:szCs w:val="24"/>
        </w:rPr>
        <w:t>,</w:t>
      </w:r>
      <w:r w:rsidRPr="00F60105">
        <w:rPr>
          <w:rFonts w:asciiTheme="minorHAnsi" w:hAnsiTheme="minorHAnsi"/>
          <w:sz w:val="24"/>
          <w:szCs w:val="24"/>
        </w:rPr>
        <w:t xml:space="preserve"> </w:t>
      </w:r>
    </w:p>
    <w:p w14:paraId="4127A881" w14:textId="3DBCA324" w:rsidR="00F60105" w:rsidRPr="00F94E99" w:rsidRDefault="00F94E99" w:rsidP="00F94E99">
      <w:pPr>
        <w:pStyle w:val="ListParagraph"/>
        <w:numPr>
          <w:ilvl w:val="0"/>
          <w:numId w:val="5"/>
        </w:numPr>
        <w:spacing w:after="120"/>
        <w:rPr>
          <w:rFonts w:asciiTheme="minorHAnsi" w:hAnsiTheme="minorHAnsi"/>
          <w:sz w:val="24"/>
          <w:szCs w:val="24"/>
        </w:rPr>
      </w:pPr>
      <w:r>
        <w:rPr>
          <w:rFonts w:asciiTheme="minorHAnsi" w:hAnsiTheme="minorHAnsi"/>
          <w:sz w:val="24"/>
          <w:szCs w:val="24"/>
        </w:rPr>
        <w:t xml:space="preserve">Geodetic Control, </w:t>
      </w:r>
      <w:bookmarkStart w:id="1" w:name="_GoBack"/>
      <w:bookmarkEnd w:id="1"/>
      <w:r w:rsidR="00507858" w:rsidRPr="00F94E99">
        <w:rPr>
          <w:rFonts w:asciiTheme="minorHAnsi" w:hAnsiTheme="minorHAnsi"/>
          <w:sz w:val="24"/>
          <w:szCs w:val="24"/>
        </w:rPr>
        <w:t xml:space="preserve">and </w:t>
      </w:r>
    </w:p>
    <w:p w14:paraId="51D37329" w14:textId="2978282B" w:rsidR="004B3793" w:rsidRPr="00F60105" w:rsidRDefault="00507858" w:rsidP="00F60105">
      <w:pPr>
        <w:pStyle w:val="ListParagraph"/>
        <w:numPr>
          <w:ilvl w:val="0"/>
          <w:numId w:val="5"/>
        </w:numPr>
        <w:spacing w:after="120"/>
        <w:rPr>
          <w:rFonts w:asciiTheme="minorHAnsi" w:hAnsiTheme="minorHAnsi"/>
          <w:sz w:val="24"/>
          <w:szCs w:val="24"/>
        </w:rPr>
      </w:pPr>
      <w:r w:rsidRPr="00F60105">
        <w:rPr>
          <w:rFonts w:asciiTheme="minorHAnsi" w:hAnsiTheme="minorHAnsi"/>
          <w:sz w:val="24"/>
          <w:szCs w:val="24"/>
        </w:rPr>
        <w:t>Cadastral Standard</w:t>
      </w:r>
      <w:r w:rsidR="00C642E4" w:rsidRPr="00F60105">
        <w:rPr>
          <w:rFonts w:asciiTheme="minorHAnsi" w:hAnsiTheme="minorHAnsi"/>
          <w:sz w:val="24"/>
          <w:szCs w:val="24"/>
        </w:rPr>
        <w:t>s</w:t>
      </w:r>
      <w:r w:rsidRPr="00F60105">
        <w:rPr>
          <w:rFonts w:asciiTheme="minorHAnsi" w:hAnsiTheme="minorHAnsi"/>
          <w:sz w:val="24"/>
          <w:szCs w:val="24"/>
        </w:rPr>
        <w:t>.</w:t>
      </w:r>
    </w:p>
    <w:p w14:paraId="5C285D36" w14:textId="77777777" w:rsidR="00D26DEF" w:rsidRDefault="00D26DEF">
      <w:pPr>
        <w:spacing w:after="0"/>
        <w:rPr>
          <w:rFonts w:asciiTheme="minorHAnsi" w:hAnsiTheme="minorHAnsi"/>
        </w:rPr>
      </w:pPr>
    </w:p>
    <w:p w14:paraId="138CC819" w14:textId="77777777" w:rsidR="00D26DEF" w:rsidRPr="0064190F" w:rsidRDefault="00D26DEF" w:rsidP="00D26DEF">
      <w:pPr>
        <w:spacing w:after="120"/>
        <w:rPr>
          <w:rFonts w:asciiTheme="minorHAnsi" w:hAnsiTheme="minorHAnsi"/>
          <w:b/>
          <w:sz w:val="28"/>
          <w:szCs w:val="28"/>
        </w:rPr>
      </w:pPr>
      <w:r w:rsidRPr="0064190F">
        <w:rPr>
          <w:rFonts w:asciiTheme="minorHAnsi" w:eastAsia="Arial" w:hAnsiTheme="minorHAnsi" w:cs="Arial"/>
          <w:b/>
          <w:sz w:val="28"/>
          <w:szCs w:val="28"/>
        </w:rPr>
        <w:t>Data Model Tools</w:t>
      </w:r>
    </w:p>
    <w:p w14:paraId="139A5375" w14:textId="1706ECC7" w:rsidR="004B3793" w:rsidRPr="002F0012" w:rsidRDefault="004B3793" w:rsidP="004B3793">
      <w:pPr>
        <w:numPr>
          <w:ilvl w:val="0"/>
          <w:numId w:val="1"/>
        </w:numPr>
        <w:spacing w:after="0"/>
        <w:ind w:hanging="359"/>
        <w:rPr>
          <w:rFonts w:asciiTheme="minorHAnsi" w:hAnsiTheme="minorHAnsi"/>
          <w:sz w:val="24"/>
          <w:szCs w:val="24"/>
        </w:rPr>
      </w:pPr>
      <w:r w:rsidRPr="002F0012">
        <w:rPr>
          <w:sz w:val="24"/>
          <w:szCs w:val="24"/>
        </w:rPr>
        <w:t>Existing physical FGDC compliant data models</w:t>
      </w:r>
      <w:r w:rsidR="005A2778" w:rsidRPr="002F0012">
        <w:rPr>
          <w:sz w:val="24"/>
          <w:szCs w:val="24"/>
        </w:rPr>
        <w:t xml:space="preserve"> and additional recognized data models</w:t>
      </w:r>
      <w:r w:rsidRPr="002F0012">
        <w:rPr>
          <w:sz w:val="24"/>
          <w:szCs w:val="24"/>
        </w:rPr>
        <w:t xml:space="preserve"> can be found at:</w:t>
      </w:r>
      <w:r w:rsidRPr="002F0012">
        <w:rPr>
          <w:rFonts w:asciiTheme="minorHAnsi" w:hAnsiTheme="minorHAnsi"/>
          <w:sz w:val="24"/>
          <w:szCs w:val="24"/>
        </w:rPr>
        <w:t xml:space="preserve">  </w:t>
      </w:r>
      <w:hyperlink r:id="rId10">
        <w:r w:rsidRPr="002F0012">
          <w:rPr>
            <w:rFonts w:asciiTheme="minorHAnsi" w:hAnsiTheme="minorHAnsi"/>
            <w:color w:val="0000FF"/>
            <w:sz w:val="24"/>
            <w:szCs w:val="24"/>
            <w:u w:val="single"/>
          </w:rPr>
          <w:t>http://www.esri.com/software/arcgis/geodatabase/data-models</w:t>
        </w:r>
      </w:hyperlink>
      <w:hyperlink r:id="rId11"/>
    </w:p>
    <w:p w14:paraId="38CC104B" w14:textId="4545139D" w:rsidR="003474C8" w:rsidRPr="003474C8" w:rsidRDefault="00435527" w:rsidP="007720F0">
      <w:pPr>
        <w:spacing w:after="0"/>
        <w:rPr>
          <w:rFonts w:asciiTheme="minorHAnsi" w:hAnsiTheme="minorHAnsi"/>
        </w:rPr>
      </w:pPr>
      <w:r w:rsidRPr="003474C8">
        <w:rPr>
          <w:rFonts w:asciiTheme="minorHAnsi" w:hAnsiTheme="minorHAnsi"/>
        </w:rPr>
        <w:t>​</w:t>
      </w:r>
      <w:r w:rsidR="004B3793" w:rsidDel="00D26DEF">
        <w:rPr>
          <w:rFonts w:asciiTheme="minorHAnsi" w:hAnsiTheme="minorHAnsi"/>
        </w:rPr>
        <w:t xml:space="preserve"> </w:t>
      </w:r>
    </w:p>
    <w:p w14:paraId="0799E9C9" w14:textId="4437FF64" w:rsidR="00E65884" w:rsidRPr="0064190F" w:rsidRDefault="00435527" w:rsidP="0064190F">
      <w:pPr>
        <w:pStyle w:val="Heading1"/>
        <w:spacing w:after="120" w:line="276" w:lineRule="auto"/>
        <w:ind w:left="-359" w:firstLine="360"/>
        <w:jc w:val="left"/>
        <w:rPr>
          <w:rFonts w:asciiTheme="minorHAnsi" w:hAnsiTheme="minorHAnsi"/>
          <w:sz w:val="28"/>
          <w:szCs w:val="28"/>
        </w:rPr>
      </w:pPr>
      <w:r w:rsidRPr="0064190F">
        <w:rPr>
          <w:rFonts w:asciiTheme="minorHAnsi" w:eastAsia="Arial" w:hAnsiTheme="minorHAnsi" w:cs="Arial"/>
          <w:b/>
          <w:sz w:val="28"/>
          <w:szCs w:val="28"/>
        </w:rPr>
        <w:t>R</w:t>
      </w:r>
      <w:r w:rsidR="0064190F" w:rsidRPr="0064190F">
        <w:rPr>
          <w:rFonts w:asciiTheme="minorHAnsi" w:eastAsia="Arial" w:hAnsiTheme="minorHAnsi" w:cs="Arial"/>
          <w:b/>
          <w:sz w:val="28"/>
          <w:szCs w:val="28"/>
        </w:rPr>
        <w:t>eferences</w:t>
      </w:r>
    </w:p>
    <w:p w14:paraId="2E284B94" w14:textId="041851CB" w:rsidR="00A55309" w:rsidRPr="002F0012" w:rsidRDefault="00435527" w:rsidP="00A55309">
      <w:pPr>
        <w:numPr>
          <w:ilvl w:val="0"/>
          <w:numId w:val="1"/>
        </w:numPr>
        <w:spacing w:after="240"/>
        <w:rPr>
          <w:rFonts w:asciiTheme="minorHAnsi" w:hAnsiTheme="minorHAnsi"/>
          <w:sz w:val="24"/>
          <w:szCs w:val="24"/>
        </w:rPr>
      </w:pPr>
      <w:r w:rsidRPr="002F0012">
        <w:rPr>
          <w:rFonts w:asciiTheme="minorHAnsi" w:hAnsiTheme="minorHAnsi"/>
          <w:sz w:val="24"/>
          <w:szCs w:val="24"/>
        </w:rPr>
        <w:t>Federal G</w:t>
      </w:r>
      <w:r w:rsidR="004B3793" w:rsidRPr="002F0012">
        <w:rPr>
          <w:rFonts w:asciiTheme="minorHAnsi" w:hAnsiTheme="minorHAnsi"/>
          <w:sz w:val="24"/>
          <w:szCs w:val="24"/>
        </w:rPr>
        <w:t>eographic Data Committee</w:t>
      </w:r>
      <w:r w:rsidR="00A55309" w:rsidRPr="002F0012">
        <w:rPr>
          <w:rFonts w:asciiTheme="minorHAnsi" w:hAnsiTheme="minorHAnsi"/>
          <w:sz w:val="24"/>
          <w:szCs w:val="24"/>
        </w:rPr>
        <w:t xml:space="preserve"> website:  </w:t>
      </w:r>
      <w:hyperlink r:id="rId12" w:history="1">
        <w:r w:rsidR="00421712" w:rsidRPr="002F0012">
          <w:rPr>
            <w:rStyle w:val="Hyperlink"/>
            <w:rFonts w:asciiTheme="minorHAnsi" w:hAnsiTheme="minorHAnsi"/>
            <w:sz w:val="24"/>
            <w:szCs w:val="24"/>
          </w:rPr>
          <w:t>http://www.fgdc.gov/standards/projects/FGDC-standards-projects</w:t>
        </w:r>
      </w:hyperlink>
    </w:p>
    <w:p w14:paraId="3E8505B4" w14:textId="68B39D2E" w:rsidR="004B3793" w:rsidRPr="002F0012" w:rsidRDefault="004B3793" w:rsidP="00A55309">
      <w:pPr>
        <w:numPr>
          <w:ilvl w:val="0"/>
          <w:numId w:val="1"/>
        </w:numPr>
        <w:spacing w:after="240"/>
        <w:rPr>
          <w:rFonts w:asciiTheme="minorHAnsi" w:hAnsiTheme="minorHAnsi"/>
          <w:sz w:val="24"/>
          <w:szCs w:val="24"/>
        </w:rPr>
      </w:pPr>
      <w:r w:rsidRPr="002F0012">
        <w:rPr>
          <w:rFonts w:asciiTheme="minorHAnsi" w:hAnsiTheme="minorHAnsi"/>
          <w:sz w:val="24"/>
          <w:szCs w:val="24"/>
        </w:rPr>
        <w:t>National Spatial Data Infrastructure (NSDI) website:</w:t>
      </w:r>
      <w:r w:rsidRPr="002F0012">
        <w:rPr>
          <w:sz w:val="24"/>
          <w:szCs w:val="24"/>
        </w:rPr>
        <w:t xml:space="preserve"> </w:t>
      </w:r>
      <w:hyperlink r:id="rId13" w:history="1">
        <w:r w:rsidRPr="002F0012">
          <w:rPr>
            <w:rStyle w:val="Hyperlink"/>
            <w:rFonts w:asciiTheme="minorHAnsi" w:hAnsiTheme="minorHAnsi"/>
            <w:sz w:val="24"/>
            <w:szCs w:val="24"/>
          </w:rPr>
          <w:t>http://www.fgdc.gov/nsdi/nsdi.html</w:t>
        </w:r>
      </w:hyperlink>
    </w:p>
    <w:p w14:paraId="5AF57EF4" w14:textId="2EACD1CD" w:rsidR="00E65884" w:rsidRPr="002F0012" w:rsidRDefault="002F0012">
      <w:pPr>
        <w:spacing w:before="20" w:after="0"/>
        <w:rPr>
          <w:rFonts w:asciiTheme="minorHAnsi" w:hAnsiTheme="minorHAnsi"/>
          <w:b/>
          <w:sz w:val="28"/>
          <w:szCs w:val="28"/>
        </w:rPr>
      </w:pPr>
      <w:r w:rsidRPr="002F0012">
        <w:rPr>
          <w:rFonts w:asciiTheme="minorHAnsi" w:hAnsiTheme="minorHAnsi"/>
          <w:b/>
          <w:sz w:val="28"/>
          <w:szCs w:val="28"/>
        </w:rPr>
        <w:t>Definition</w:t>
      </w:r>
    </w:p>
    <w:p w14:paraId="7D6534F0" w14:textId="77777777" w:rsidR="002F0012" w:rsidRPr="003474C8" w:rsidRDefault="002F0012">
      <w:pPr>
        <w:spacing w:before="20" w:after="0"/>
        <w:rPr>
          <w:rFonts w:asciiTheme="minorHAnsi" w:hAnsiTheme="minorHAnsi"/>
        </w:rPr>
      </w:pPr>
    </w:p>
    <w:p w14:paraId="17143D72" w14:textId="77777777" w:rsidR="00E65884" w:rsidRPr="002F0012" w:rsidRDefault="00435527">
      <w:pPr>
        <w:rPr>
          <w:rFonts w:asciiTheme="minorHAnsi" w:hAnsiTheme="minorHAnsi"/>
          <w:sz w:val="24"/>
          <w:szCs w:val="24"/>
        </w:rPr>
      </w:pPr>
      <w:r w:rsidRPr="002F0012">
        <w:rPr>
          <w:rFonts w:asciiTheme="minorHAnsi" w:hAnsiTheme="minorHAnsi"/>
          <w:b/>
          <w:sz w:val="24"/>
          <w:szCs w:val="24"/>
        </w:rPr>
        <w:t>Federal Geographic Data Committee (FGDC)</w:t>
      </w:r>
      <w:r w:rsidRPr="002F0012">
        <w:rPr>
          <w:rFonts w:asciiTheme="minorHAnsi" w:hAnsiTheme="minorHAnsi"/>
          <w:sz w:val="24"/>
          <w:szCs w:val="24"/>
        </w:rPr>
        <w:t xml:space="preserve"> – is an interagency committee that promotes the coordinated development, use, sharing and dissemination of geospatial data on a national basis.</w:t>
      </w:r>
    </w:p>
    <w:p w14:paraId="7E85F9FB" w14:textId="77777777" w:rsidR="00E65884" w:rsidRPr="002F0012" w:rsidRDefault="00C11315">
      <w:pPr>
        <w:rPr>
          <w:rFonts w:asciiTheme="minorHAnsi" w:hAnsiTheme="minorHAnsi"/>
          <w:sz w:val="24"/>
          <w:szCs w:val="24"/>
        </w:rPr>
      </w:pPr>
      <w:bookmarkStart w:id="2" w:name="h.30j0zll" w:colFirst="0" w:colLast="0"/>
      <w:bookmarkEnd w:id="2"/>
      <w:r w:rsidRPr="002F0012">
        <w:rPr>
          <w:rFonts w:asciiTheme="minorHAnsi" w:hAnsiTheme="minorHAnsi"/>
          <w:b/>
          <w:sz w:val="24"/>
          <w:szCs w:val="24"/>
        </w:rPr>
        <w:t xml:space="preserve">Geospatial </w:t>
      </w:r>
      <w:r w:rsidR="00435527" w:rsidRPr="002F0012">
        <w:rPr>
          <w:rFonts w:asciiTheme="minorHAnsi" w:hAnsiTheme="minorHAnsi"/>
          <w:b/>
          <w:sz w:val="24"/>
          <w:szCs w:val="24"/>
        </w:rPr>
        <w:t>Data Model</w:t>
      </w:r>
      <w:r w:rsidR="00435527" w:rsidRPr="002F0012">
        <w:rPr>
          <w:rFonts w:asciiTheme="minorHAnsi" w:hAnsiTheme="minorHAnsi"/>
          <w:sz w:val="24"/>
          <w:szCs w:val="24"/>
        </w:rPr>
        <w:t xml:space="preserve"> – is a description of the geospatial objects represented in a computer system together with their properties and relationships.</w:t>
      </w:r>
    </w:p>
    <w:p w14:paraId="74D3FB88" w14:textId="77777777" w:rsidR="00E65884" w:rsidRPr="002F0012" w:rsidRDefault="00435527">
      <w:pPr>
        <w:rPr>
          <w:rFonts w:asciiTheme="minorHAnsi" w:hAnsiTheme="minorHAnsi"/>
          <w:sz w:val="24"/>
          <w:szCs w:val="24"/>
        </w:rPr>
      </w:pPr>
      <w:r w:rsidRPr="002F0012">
        <w:rPr>
          <w:rFonts w:asciiTheme="minorHAnsi" w:hAnsiTheme="minorHAnsi"/>
          <w:b/>
          <w:sz w:val="24"/>
          <w:szCs w:val="24"/>
        </w:rPr>
        <w:t>National Spatial Data Infrastructure (NSDI)</w:t>
      </w:r>
      <w:r w:rsidRPr="002F0012">
        <w:rPr>
          <w:rFonts w:asciiTheme="minorHAnsi" w:hAnsiTheme="minorHAnsi"/>
          <w:sz w:val="24"/>
          <w:szCs w:val="24"/>
        </w:rPr>
        <w:t xml:space="preserve"> – the FGDC nationwide data publishing effort.  NSDI is a physical, organizational and virtual network designed to enable the development and sharing of this nation’s digital geographic information resources.</w:t>
      </w:r>
    </w:p>
    <w:p w14:paraId="3E7FFF67" w14:textId="77777777" w:rsidR="00F60105" w:rsidRDefault="00F60105" w:rsidP="00F60105">
      <w:pPr>
        <w:widowControl/>
        <w:spacing w:after="160" w:line="259" w:lineRule="auto"/>
        <w:rPr>
          <w:rFonts w:asciiTheme="minorHAnsi" w:eastAsia="Arial" w:hAnsiTheme="minorHAnsi" w:cs="Arial"/>
          <w:b/>
          <w:sz w:val="28"/>
          <w:szCs w:val="28"/>
        </w:rPr>
      </w:pPr>
    </w:p>
    <w:p w14:paraId="32D3FB0C" w14:textId="77777777" w:rsidR="00F60105" w:rsidRPr="00B2495A" w:rsidRDefault="00F60105" w:rsidP="00F60105">
      <w:pPr>
        <w:widowControl/>
        <w:spacing w:after="160" w:line="259" w:lineRule="auto"/>
        <w:rPr>
          <w:rFonts w:asciiTheme="minorHAnsi" w:hAnsiTheme="minorHAnsi"/>
          <w:sz w:val="28"/>
          <w:szCs w:val="28"/>
        </w:rPr>
      </w:pPr>
      <w:r w:rsidRPr="00B2495A">
        <w:rPr>
          <w:rFonts w:asciiTheme="minorHAnsi" w:eastAsia="Arial" w:hAnsiTheme="minorHAnsi" w:cs="Arial"/>
          <w:b/>
          <w:sz w:val="28"/>
          <w:szCs w:val="28"/>
        </w:rPr>
        <w:t>Contact Information</w:t>
      </w:r>
    </w:p>
    <w:p w14:paraId="0952BAD4" w14:textId="77777777" w:rsidR="00F60105" w:rsidRPr="003474C8" w:rsidRDefault="00F60105" w:rsidP="00F60105">
      <w:pPr>
        <w:spacing w:before="2" w:after="0"/>
        <w:rPr>
          <w:rFonts w:asciiTheme="minorHAnsi" w:hAnsiTheme="minorHAnsi"/>
        </w:rPr>
      </w:pPr>
    </w:p>
    <w:p w14:paraId="45D604B9" w14:textId="77777777" w:rsidR="00F60105" w:rsidRDefault="00F60105" w:rsidP="00F60105">
      <w:pPr>
        <w:spacing w:after="0" w:line="240" w:lineRule="auto"/>
        <w:ind w:right="361"/>
        <w:rPr>
          <w:rFonts w:asciiTheme="minorHAnsi" w:hAnsiTheme="minorHAnsi"/>
          <w:sz w:val="24"/>
          <w:szCs w:val="24"/>
        </w:rPr>
      </w:pPr>
      <w:r>
        <w:rPr>
          <w:rFonts w:asciiTheme="minorHAnsi" w:eastAsia="Arial" w:hAnsiTheme="minorHAnsi" w:cs="Arial"/>
          <w:sz w:val="24"/>
          <w:szCs w:val="24"/>
        </w:rPr>
        <w:t>For questions about this standard, please contact the Office of the CIO’s Geospatial Program Office.</w:t>
      </w:r>
    </w:p>
    <w:p w14:paraId="3B971E09" w14:textId="77777777" w:rsidR="007720F0" w:rsidRDefault="007720F0" w:rsidP="00B2495A">
      <w:pPr>
        <w:spacing w:after="0"/>
        <w:ind w:right="3701"/>
        <w:rPr>
          <w:rFonts w:asciiTheme="minorHAnsi" w:eastAsia="Arial" w:hAnsiTheme="minorHAnsi" w:cs="Arial"/>
          <w:b/>
          <w:sz w:val="28"/>
          <w:szCs w:val="28"/>
        </w:rPr>
      </w:pPr>
    </w:p>
    <w:p w14:paraId="66E8AAC4" w14:textId="2F68099A" w:rsidR="00E65884" w:rsidRPr="007720F0" w:rsidRDefault="00435527" w:rsidP="007720F0">
      <w:pPr>
        <w:spacing w:after="0"/>
        <w:ind w:right="3701"/>
        <w:rPr>
          <w:rFonts w:asciiTheme="minorHAnsi" w:hAnsiTheme="minorHAnsi"/>
          <w:sz w:val="28"/>
          <w:szCs w:val="28"/>
        </w:rPr>
      </w:pPr>
      <w:r w:rsidRPr="00B2495A">
        <w:rPr>
          <w:rFonts w:asciiTheme="minorHAnsi" w:eastAsia="Arial" w:hAnsiTheme="minorHAnsi" w:cs="Arial"/>
          <w:b/>
          <w:sz w:val="28"/>
          <w:szCs w:val="28"/>
        </w:rPr>
        <w:t>R</w:t>
      </w:r>
      <w:r w:rsidR="00B2495A" w:rsidRPr="00B2495A">
        <w:rPr>
          <w:rFonts w:asciiTheme="minorHAnsi" w:eastAsia="Arial" w:hAnsiTheme="minorHAnsi" w:cs="Arial"/>
          <w:b/>
          <w:sz w:val="28"/>
          <w:szCs w:val="28"/>
        </w:rPr>
        <w:t>evision History</w:t>
      </w:r>
    </w:p>
    <w:p w14:paraId="4D041FBA" w14:textId="77777777" w:rsidR="004B3793" w:rsidRDefault="004B3793" w:rsidP="00F60105">
      <w:pPr>
        <w:spacing w:before="5" w:after="0"/>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95"/>
        <w:gridCol w:w="6890"/>
      </w:tblGrid>
      <w:tr w:rsidR="00F60105" w:rsidRPr="00DF7A17" w14:paraId="29048347" w14:textId="77777777" w:rsidTr="00F60105">
        <w:trPr>
          <w:trHeight w:val="192"/>
        </w:trPr>
        <w:tc>
          <w:tcPr>
            <w:tcW w:w="2195" w:type="dxa"/>
            <w:shd w:val="clear" w:color="auto" w:fill="E6E6E6"/>
          </w:tcPr>
          <w:p w14:paraId="44B5C2DE" w14:textId="77777777" w:rsidR="00F60105" w:rsidRPr="00DF7A17" w:rsidRDefault="00F60105" w:rsidP="00E22558">
            <w:pPr>
              <w:keepNext/>
              <w:keepLines/>
              <w:spacing w:after="0"/>
              <w:ind w:firstLine="1"/>
              <w:rPr>
                <w:rFonts w:ascii="Times New Roman" w:hAnsi="Times New Roman" w:cs="Times New Roman"/>
                <w:b/>
                <w:szCs w:val="20"/>
              </w:rPr>
            </w:pPr>
            <w:r w:rsidRPr="00DF7A17">
              <w:rPr>
                <w:rFonts w:ascii="Times New Roman" w:hAnsi="Times New Roman" w:cs="Times New Roman"/>
                <w:b/>
                <w:szCs w:val="20"/>
              </w:rPr>
              <w:t>Date</w:t>
            </w:r>
          </w:p>
        </w:tc>
        <w:tc>
          <w:tcPr>
            <w:tcW w:w="6890" w:type="dxa"/>
            <w:shd w:val="clear" w:color="auto" w:fill="E6E6E6"/>
          </w:tcPr>
          <w:p w14:paraId="4A9DF673" w14:textId="0CF72FA5" w:rsidR="00F60105" w:rsidRPr="00DF7A17" w:rsidRDefault="00F60105" w:rsidP="00E22558">
            <w:pPr>
              <w:keepNext/>
              <w:keepLines/>
              <w:spacing w:after="0"/>
              <w:ind w:firstLine="1"/>
              <w:rPr>
                <w:rFonts w:ascii="Times New Roman" w:hAnsi="Times New Roman" w:cs="Times New Roman"/>
                <w:b/>
                <w:szCs w:val="20"/>
              </w:rPr>
            </w:pPr>
            <w:r>
              <w:rPr>
                <w:rFonts w:ascii="Times New Roman" w:hAnsi="Times New Roman" w:cs="Times New Roman"/>
                <w:b/>
                <w:szCs w:val="20"/>
              </w:rPr>
              <w:t>Action Taken</w:t>
            </w:r>
          </w:p>
        </w:tc>
      </w:tr>
      <w:tr w:rsidR="003A54ED" w:rsidRPr="00DF7A17" w14:paraId="6433E327" w14:textId="77777777" w:rsidTr="003A54ED">
        <w:trPr>
          <w:trHeight w:val="261"/>
        </w:trPr>
        <w:tc>
          <w:tcPr>
            <w:tcW w:w="2195" w:type="dxa"/>
          </w:tcPr>
          <w:p w14:paraId="7AAB5B51" w14:textId="65ED4361" w:rsidR="003A54ED" w:rsidRDefault="003A54ED" w:rsidP="00E22558">
            <w:pPr>
              <w:keepNext/>
              <w:keepLines/>
              <w:spacing w:after="0"/>
              <w:ind w:firstLine="1"/>
              <w:rPr>
                <w:rFonts w:ascii="Times New Roman" w:hAnsi="Times New Roman" w:cs="Times New Roman"/>
                <w:szCs w:val="20"/>
              </w:rPr>
            </w:pPr>
            <w:r>
              <w:rPr>
                <w:rFonts w:ascii="Times New Roman" w:hAnsi="Times New Roman" w:cs="Times New Roman"/>
              </w:rPr>
              <w:t>September 5, 2014</w:t>
            </w:r>
          </w:p>
        </w:tc>
        <w:tc>
          <w:tcPr>
            <w:tcW w:w="6890" w:type="dxa"/>
          </w:tcPr>
          <w:p w14:paraId="1ADB2555" w14:textId="6780642F" w:rsidR="003A54ED" w:rsidRDefault="003A54ED" w:rsidP="00E22558">
            <w:pPr>
              <w:keepNext/>
              <w:keepLines/>
              <w:spacing w:after="0"/>
              <w:ind w:firstLine="1"/>
              <w:rPr>
                <w:rFonts w:ascii="Times New Roman" w:hAnsi="Times New Roman" w:cs="Times New Roman"/>
                <w:szCs w:val="20"/>
              </w:rPr>
            </w:pPr>
            <w:r>
              <w:rPr>
                <w:rFonts w:ascii="Times New Roman" w:hAnsi="Times New Roman" w:cs="Times New Roman"/>
              </w:rPr>
              <w:t>Standard adopted by the State CIO</w:t>
            </w:r>
          </w:p>
        </w:tc>
      </w:tr>
      <w:tr w:rsidR="00F60105" w:rsidRPr="00DF7A17" w14:paraId="56D7AF3C" w14:textId="77777777" w:rsidTr="00F60105">
        <w:trPr>
          <w:trHeight w:val="354"/>
        </w:trPr>
        <w:tc>
          <w:tcPr>
            <w:tcW w:w="2195" w:type="dxa"/>
          </w:tcPr>
          <w:p w14:paraId="585B4C38" w14:textId="74D80C24" w:rsidR="00F60105" w:rsidRPr="00DF7A17" w:rsidRDefault="003A54ED" w:rsidP="00E22558">
            <w:pPr>
              <w:spacing w:after="0"/>
              <w:ind w:firstLine="1"/>
              <w:rPr>
                <w:rFonts w:ascii="Times New Roman" w:hAnsi="Times New Roman" w:cs="Times New Roman"/>
              </w:rPr>
            </w:pPr>
            <w:r>
              <w:rPr>
                <w:rFonts w:ascii="Times New Roman" w:hAnsi="Times New Roman" w:cs="Times New Roman"/>
                <w:szCs w:val="20"/>
              </w:rPr>
              <w:t>June 5, 2014</w:t>
            </w:r>
          </w:p>
        </w:tc>
        <w:tc>
          <w:tcPr>
            <w:tcW w:w="6890" w:type="dxa"/>
          </w:tcPr>
          <w:p w14:paraId="4F785813" w14:textId="215E0E4B" w:rsidR="00F60105" w:rsidRPr="00DF7A17" w:rsidRDefault="003A54ED" w:rsidP="00E22558">
            <w:pPr>
              <w:spacing w:after="0"/>
              <w:ind w:firstLine="1"/>
              <w:rPr>
                <w:rFonts w:ascii="Times New Roman" w:hAnsi="Times New Roman" w:cs="Times New Roman"/>
              </w:rPr>
            </w:pPr>
            <w:r>
              <w:rPr>
                <w:rFonts w:ascii="Times New Roman" w:hAnsi="Times New Roman" w:cs="Times New Roman"/>
                <w:szCs w:val="20"/>
              </w:rPr>
              <w:t>Adopted by the Geographic Information Technology (GIT) Committee</w:t>
            </w:r>
          </w:p>
        </w:tc>
      </w:tr>
    </w:tbl>
    <w:p w14:paraId="324201BB" w14:textId="77777777" w:rsidR="004B3793" w:rsidRPr="003474C8" w:rsidRDefault="004B3793">
      <w:pPr>
        <w:spacing w:before="5" w:after="0"/>
        <w:rPr>
          <w:rFonts w:asciiTheme="minorHAnsi" w:hAnsiTheme="minorHAnsi"/>
        </w:rPr>
      </w:pPr>
    </w:p>
    <w:p w14:paraId="63844F15" w14:textId="77777777" w:rsidR="00E65884" w:rsidRPr="003474C8" w:rsidRDefault="00E65884">
      <w:pPr>
        <w:spacing w:before="19" w:after="0"/>
        <w:rPr>
          <w:rFonts w:asciiTheme="minorHAnsi" w:hAnsiTheme="minorHAnsi"/>
        </w:rPr>
      </w:pPr>
    </w:p>
    <w:p w14:paraId="65DABC6E" w14:textId="77777777" w:rsidR="00E65884" w:rsidRPr="003474C8" w:rsidRDefault="00E65884" w:rsidP="00F60105">
      <w:pPr>
        <w:spacing w:after="0"/>
        <w:ind w:right="3391"/>
        <w:jc w:val="both"/>
        <w:rPr>
          <w:rFonts w:asciiTheme="minorHAnsi" w:hAnsiTheme="minorHAnsi"/>
        </w:rPr>
      </w:pPr>
    </w:p>
    <w:p w14:paraId="137BC611" w14:textId="5F480D42" w:rsidR="00E65884" w:rsidRPr="003474C8" w:rsidRDefault="00435527" w:rsidP="00B2495A">
      <w:pPr>
        <w:spacing w:after="0"/>
        <w:ind w:right="3391"/>
        <w:rPr>
          <w:rFonts w:asciiTheme="minorHAnsi" w:hAnsiTheme="minorHAnsi"/>
        </w:rPr>
      </w:pPr>
      <w:r w:rsidRPr="003474C8">
        <w:rPr>
          <w:rFonts w:asciiTheme="minorHAnsi" w:eastAsia="Arial" w:hAnsiTheme="minorHAnsi" w:cs="Arial"/>
          <w:b/>
          <w:sz w:val="40"/>
          <w:vertAlign w:val="subscript"/>
        </w:rPr>
        <w:t>A</w:t>
      </w:r>
      <w:r w:rsidR="00B2495A">
        <w:rPr>
          <w:rFonts w:asciiTheme="minorHAnsi" w:eastAsia="Arial" w:hAnsiTheme="minorHAnsi" w:cs="Arial"/>
          <w:b/>
          <w:sz w:val="40"/>
          <w:vertAlign w:val="subscript"/>
        </w:rPr>
        <w:t>pproving Authority</w:t>
      </w:r>
    </w:p>
    <w:p w14:paraId="0E6A488E" w14:textId="77777777" w:rsidR="00E65884" w:rsidRPr="003474C8" w:rsidRDefault="00E65884">
      <w:pPr>
        <w:spacing w:after="0"/>
        <w:rPr>
          <w:rFonts w:asciiTheme="minorHAnsi" w:hAnsiTheme="minorHAnsi"/>
        </w:rPr>
      </w:pPr>
    </w:p>
    <w:p w14:paraId="1E6E22EA" w14:textId="77777777" w:rsidR="00E65884" w:rsidRPr="003474C8" w:rsidRDefault="00E65884">
      <w:pPr>
        <w:spacing w:after="0"/>
        <w:rPr>
          <w:rFonts w:asciiTheme="minorHAnsi" w:hAnsiTheme="minorHAnsi"/>
        </w:rPr>
      </w:pPr>
    </w:p>
    <w:p w14:paraId="023E2EBF" w14:textId="77777777" w:rsidR="00E65884" w:rsidRPr="003474C8" w:rsidRDefault="00E65884">
      <w:pPr>
        <w:spacing w:after="0"/>
        <w:rPr>
          <w:rFonts w:asciiTheme="minorHAnsi" w:hAnsiTheme="minorHAnsi"/>
        </w:rPr>
      </w:pPr>
    </w:p>
    <w:p w14:paraId="269410A8" w14:textId="77777777" w:rsidR="00E65884" w:rsidRPr="003474C8" w:rsidRDefault="003474C8">
      <w:pPr>
        <w:spacing w:before="10" w:after="0"/>
        <w:rPr>
          <w:rFonts w:asciiTheme="minorHAnsi" w:hAnsiTheme="minorHAnsi"/>
        </w:rPr>
      </w:pPr>
      <w:r w:rsidRPr="003474C8">
        <w:rPr>
          <w:rFonts w:asciiTheme="minorHAnsi" w:hAnsiTheme="minorHAnsi"/>
          <w:noProof/>
        </w:rPr>
        <w:drawing>
          <wp:anchor distT="0" distB="0" distL="114300" distR="114300" simplePos="0" relativeHeight="251658752" behindDoc="0" locked="0" layoutInCell="0" hidden="0" allowOverlap="0" wp14:anchorId="4C2FD21F" wp14:editId="619CCC2C">
            <wp:simplePos x="0" y="0"/>
            <wp:positionH relativeFrom="margin">
              <wp:posOffset>120650</wp:posOffset>
            </wp:positionH>
            <wp:positionV relativeFrom="paragraph">
              <wp:posOffset>189865</wp:posOffset>
            </wp:positionV>
            <wp:extent cx="5969000" cy="12700"/>
            <wp:effectExtent l="0" t="0" r="0" b="635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a:stretch>
                      <a:fillRect/>
                    </a:stretch>
                  </pic:blipFill>
                  <pic:spPr>
                    <a:xfrm>
                      <a:off x="0" y="0"/>
                      <a:ext cx="5969000" cy="12700"/>
                    </a:xfrm>
                    <a:prstGeom prst="rect">
                      <a:avLst/>
                    </a:prstGeom>
                    <a:ln/>
                  </pic:spPr>
                </pic:pic>
              </a:graphicData>
            </a:graphic>
          </wp:anchor>
        </w:drawing>
      </w:r>
    </w:p>
    <w:p w14:paraId="194FCA83" w14:textId="77777777" w:rsidR="00E65884" w:rsidRPr="003474C8" w:rsidRDefault="00435527">
      <w:pPr>
        <w:tabs>
          <w:tab w:val="left" w:pos="9040"/>
        </w:tabs>
        <w:spacing w:before="32" w:after="0" w:line="240" w:lineRule="auto"/>
        <w:ind w:left="220" w:right="-19"/>
        <w:rPr>
          <w:rFonts w:asciiTheme="minorHAnsi" w:hAnsiTheme="minorHAnsi"/>
        </w:rPr>
      </w:pPr>
      <w:r w:rsidRPr="003474C8">
        <w:rPr>
          <w:rFonts w:asciiTheme="minorHAnsi" w:eastAsia="Arial" w:hAnsiTheme="minorHAnsi" w:cs="Arial"/>
        </w:rPr>
        <w:t>Chief Information Officer</w:t>
      </w:r>
      <w:r w:rsidRPr="003474C8">
        <w:rPr>
          <w:rFonts w:asciiTheme="minorHAnsi" w:eastAsia="Arial" w:hAnsiTheme="minorHAnsi" w:cs="Arial"/>
        </w:rPr>
        <w:tab/>
        <w:t>Date</w:t>
      </w:r>
    </w:p>
    <w:p w14:paraId="2518C707" w14:textId="77777777" w:rsidR="00E65884" w:rsidRPr="003474C8" w:rsidRDefault="00435527">
      <w:pPr>
        <w:spacing w:before="40" w:after="0" w:line="240" w:lineRule="auto"/>
        <w:ind w:left="220" w:right="-19"/>
        <w:rPr>
          <w:rFonts w:asciiTheme="minorHAnsi" w:hAnsiTheme="minorHAnsi"/>
        </w:rPr>
      </w:pPr>
      <w:r w:rsidRPr="003474C8">
        <w:rPr>
          <w:rFonts w:asciiTheme="minorHAnsi" w:eastAsia="Arial" w:hAnsiTheme="minorHAnsi" w:cs="Arial"/>
        </w:rPr>
        <w:t>Chair, Technology Services Board</w:t>
      </w:r>
    </w:p>
    <w:sectPr w:rsidR="00E65884" w:rsidRPr="003474C8" w:rsidSect="006F6823">
      <w:type w:val="continuous"/>
      <w:pgSz w:w="12240" w:h="15840"/>
      <w:pgMar w:top="640" w:right="1220" w:bottom="104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AF16" w14:textId="77777777" w:rsidR="00280873" w:rsidRDefault="00280873">
      <w:pPr>
        <w:spacing w:after="0" w:line="240" w:lineRule="auto"/>
      </w:pPr>
      <w:r>
        <w:separator/>
      </w:r>
    </w:p>
  </w:endnote>
  <w:endnote w:type="continuationSeparator" w:id="0">
    <w:p w14:paraId="0DA14861" w14:textId="77777777" w:rsidR="00280873" w:rsidRDefault="0028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2031C" w14:textId="77777777" w:rsidR="00E65884" w:rsidRDefault="00435527">
    <w:pPr>
      <w:tabs>
        <w:tab w:val="center" w:pos="4680"/>
        <w:tab w:val="right" w:pos="9360"/>
      </w:tabs>
      <w:jc w:val="right"/>
    </w:pPr>
    <w:r>
      <w:t xml:space="preserve">Page </w:t>
    </w:r>
    <w:r>
      <w:fldChar w:fldCharType="begin"/>
    </w:r>
    <w:r>
      <w:instrText>PAGE</w:instrText>
    </w:r>
    <w:r>
      <w:fldChar w:fldCharType="separate"/>
    </w:r>
    <w:r w:rsidR="00F94E99">
      <w:rPr>
        <w:noProof/>
      </w:rPr>
      <w:t>3</w:t>
    </w:r>
    <w:r>
      <w:fldChar w:fldCharType="end"/>
    </w:r>
    <w:r>
      <w:t xml:space="preserve"> of </w:t>
    </w:r>
    <w:r>
      <w:fldChar w:fldCharType="begin"/>
    </w:r>
    <w:r>
      <w:instrText>NUMPAGES</w:instrText>
    </w:r>
    <w:r>
      <w:fldChar w:fldCharType="separate"/>
    </w:r>
    <w:r w:rsidR="00F94E99">
      <w:rPr>
        <w:noProof/>
      </w:rPr>
      <w:t>3</w:t>
    </w:r>
    <w:r>
      <w:fldChar w:fldCharType="end"/>
    </w:r>
  </w:p>
  <w:p w14:paraId="32AE4554" w14:textId="77777777" w:rsidR="00E65884" w:rsidRDefault="00E65884">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11B53" w14:textId="77777777" w:rsidR="00280873" w:rsidRDefault="00280873">
      <w:pPr>
        <w:spacing w:after="0" w:line="240" w:lineRule="auto"/>
      </w:pPr>
      <w:r>
        <w:separator/>
      </w:r>
    </w:p>
  </w:footnote>
  <w:footnote w:type="continuationSeparator" w:id="0">
    <w:p w14:paraId="5017C15F" w14:textId="77777777" w:rsidR="00280873" w:rsidRDefault="00280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68E5" w14:textId="77777777" w:rsidR="00E65884" w:rsidRDefault="00E65884" w:rsidP="0064190F">
    <w:pPr>
      <w:spacing w:before="77" w:after="0" w:line="240" w:lineRule="auto"/>
      <w:ind w:right="-19"/>
    </w:pPr>
  </w:p>
  <w:p w14:paraId="5E09CB04" w14:textId="77777777" w:rsidR="00E65884" w:rsidRDefault="00E65884">
    <w:pPr>
      <w:spacing w:before="77" w:after="0" w:line="240" w:lineRule="auto"/>
      <w:ind w:left="220" w:right="-19"/>
    </w:pPr>
  </w:p>
  <w:p w14:paraId="38BE50A4" w14:textId="77777777" w:rsidR="00E65884" w:rsidRDefault="00435527" w:rsidP="0064190F">
    <w:pPr>
      <w:spacing w:before="77" w:after="0" w:line="240" w:lineRule="auto"/>
      <w:ind w:right="-19"/>
    </w:pPr>
    <w:r>
      <w:rPr>
        <w:rFonts w:ascii="Arial" w:eastAsia="Arial" w:hAnsi="Arial" w:cs="Arial"/>
        <w:sz w:val="20"/>
      </w:rPr>
      <w:t>Office of the Chief Information Officer, Washington State</w:t>
    </w:r>
  </w:p>
  <w:p w14:paraId="7828648A" w14:textId="19165CB2" w:rsidR="00E65884" w:rsidRDefault="00435527" w:rsidP="0064190F">
    <w:pPr>
      <w:spacing w:after="0"/>
      <w:ind w:right="-19"/>
    </w:pPr>
    <w:r w:rsidRPr="00507858">
      <w:rPr>
        <w:rFonts w:ascii="Arial" w:eastAsia="Arial" w:hAnsi="Arial" w:cs="Arial"/>
        <w:sz w:val="34"/>
        <w:vertAlign w:val="subscript"/>
      </w:rPr>
      <w:t xml:space="preserve">Standard No. </w:t>
    </w:r>
    <w:r w:rsidR="00185EF5" w:rsidRPr="00507858">
      <w:rPr>
        <w:rFonts w:ascii="Arial" w:eastAsia="Arial" w:hAnsi="Arial" w:cs="Arial"/>
        <w:sz w:val="34"/>
        <w:vertAlign w:val="subscript"/>
      </w:rPr>
      <w:t>161.</w:t>
    </w:r>
    <w:r w:rsidR="00144B85">
      <w:rPr>
        <w:rFonts w:ascii="Arial" w:eastAsia="Arial" w:hAnsi="Arial" w:cs="Arial"/>
        <w:sz w:val="34"/>
        <w:vertAlign w:val="subscript"/>
      </w:rPr>
      <w:t>04</w:t>
    </w:r>
  </w:p>
  <w:p w14:paraId="40A5EE7B" w14:textId="77777777" w:rsidR="00E65884" w:rsidRDefault="00E65884">
    <w:pPr>
      <w:spacing w:after="0"/>
      <w:ind w:left="220" w:right="-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96417"/>
    <w:multiLevelType w:val="hybridMultilevel"/>
    <w:tmpl w:val="92B6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14624"/>
    <w:multiLevelType w:val="multilevel"/>
    <w:tmpl w:val="14FC5AC8"/>
    <w:lvl w:ilvl="0">
      <w:start w:val="1"/>
      <w:numFmt w:val="bullet"/>
      <w:lvlText w:val="●"/>
      <w:lvlJc w:val="left"/>
      <w:pPr>
        <w:ind w:left="432" w:firstLine="72"/>
      </w:pPr>
      <w:rPr>
        <w:rFonts w:ascii="Arial" w:eastAsia="Arial" w:hAnsi="Arial" w:cs="Arial"/>
      </w:rPr>
    </w:lvl>
    <w:lvl w:ilvl="1">
      <w:start w:val="1"/>
      <w:numFmt w:val="bullet"/>
      <w:lvlText w:val="o"/>
      <w:lvlJc w:val="left"/>
      <w:pPr>
        <w:ind w:left="1152" w:firstLine="792"/>
      </w:pPr>
      <w:rPr>
        <w:rFonts w:ascii="Arial" w:eastAsia="Arial" w:hAnsi="Arial" w:cs="Arial"/>
      </w:rPr>
    </w:lvl>
    <w:lvl w:ilvl="2">
      <w:start w:val="1"/>
      <w:numFmt w:val="bullet"/>
      <w:lvlText w:val="▪"/>
      <w:lvlJc w:val="left"/>
      <w:pPr>
        <w:ind w:left="1872" w:firstLine="1512"/>
      </w:pPr>
      <w:rPr>
        <w:rFonts w:ascii="Arial" w:eastAsia="Arial" w:hAnsi="Arial" w:cs="Arial"/>
      </w:rPr>
    </w:lvl>
    <w:lvl w:ilvl="3">
      <w:start w:val="1"/>
      <w:numFmt w:val="bullet"/>
      <w:lvlText w:val="●"/>
      <w:lvlJc w:val="left"/>
      <w:pPr>
        <w:ind w:left="2592" w:firstLine="2232"/>
      </w:pPr>
      <w:rPr>
        <w:rFonts w:ascii="Arial" w:eastAsia="Arial" w:hAnsi="Arial" w:cs="Arial"/>
      </w:rPr>
    </w:lvl>
    <w:lvl w:ilvl="4">
      <w:start w:val="1"/>
      <w:numFmt w:val="bullet"/>
      <w:lvlText w:val="o"/>
      <w:lvlJc w:val="left"/>
      <w:pPr>
        <w:ind w:left="3312" w:firstLine="2952"/>
      </w:pPr>
      <w:rPr>
        <w:rFonts w:ascii="Arial" w:eastAsia="Arial" w:hAnsi="Arial" w:cs="Arial"/>
      </w:rPr>
    </w:lvl>
    <w:lvl w:ilvl="5">
      <w:start w:val="1"/>
      <w:numFmt w:val="bullet"/>
      <w:lvlText w:val="▪"/>
      <w:lvlJc w:val="left"/>
      <w:pPr>
        <w:ind w:left="4032" w:firstLine="3672"/>
      </w:pPr>
      <w:rPr>
        <w:rFonts w:ascii="Arial" w:eastAsia="Arial" w:hAnsi="Arial" w:cs="Arial"/>
      </w:rPr>
    </w:lvl>
    <w:lvl w:ilvl="6">
      <w:start w:val="1"/>
      <w:numFmt w:val="bullet"/>
      <w:lvlText w:val="●"/>
      <w:lvlJc w:val="left"/>
      <w:pPr>
        <w:ind w:left="4752" w:firstLine="4392"/>
      </w:pPr>
      <w:rPr>
        <w:rFonts w:ascii="Arial" w:eastAsia="Arial" w:hAnsi="Arial" w:cs="Arial"/>
      </w:rPr>
    </w:lvl>
    <w:lvl w:ilvl="7">
      <w:start w:val="1"/>
      <w:numFmt w:val="bullet"/>
      <w:lvlText w:val="o"/>
      <w:lvlJc w:val="left"/>
      <w:pPr>
        <w:ind w:left="5472" w:firstLine="5112"/>
      </w:pPr>
      <w:rPr>
        <w:rFonts w:ascii="Arial" w:eastAsia="Arial" w:hAnsi="Arial" w:cs="Arial"/>
      </w:rPr>
    </w:lvl>
    <w:lvl w:ilvl="8">
      <w:start w:val="1"/>
      <w:numFmt w:val="bullet"/>
      <w:lvlText w:val="▪"/>
      <w:lvlJc w:val="left"/>
      <w:pPr>
        <w:ind w:left="6192" w:firstLine="5832"/>
      </w:pPr>
      <w:rPr>
        <w:rFonts w:ascii="Arial" w:eastAsia="Arial" w:hAnsi="Arial" w:cs="Arial"/>
      </w:rPr>
    </w:lvl>
  </w:abstractNum>
  <w:abstractNum w:abstractNumId="2">
    <w:nsid w:val="4B791A5D"/>
    <w:multiLevelType w:val="hybridMultilevel"/>
    <w:tmpl w:val="416C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13FA7"/>
    <w:multiLevelType w:val="hybridMultilevel"/>
    <w:tmpl w:val="5B16D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7F2173BA"/>
    <w:multiLevelType w:val="multilevel"/>
    <w:tmpl w:val="EF4A9D76"/>
    <w:lvl w:ilvl="0">
      <w:start w:val="1"/>
      <w:numFmt w:val="bullet"/>
      <w:lvlText w:val="●"/>
      <w:lvlJc w:val="left"/>
      <w:pPr>
        <w:ind w:left="432" w:firstLine="72"/>
      </w:pPr>
      <w:rPr>
        <w:rFonts w:ascii="Arial" w:eastAsia="Arial" w:hAnsi="Arial" w:cs="Arial"/>
      </w:rPr>
    </w:lvl>
    <w:lvl w:ilvl="1">
      <w:start w:val="1"/>
      <w:numFmt w:val="bullet"/>
      <w:lvlText w:val="o"/>
      <w:lvlJc w:val="left"/>
      <w:pPr>
        <w:ind w:left="1152" w:firstLine="792"/>
      </w:pPr>
      <w:rPr>
        <w:rFonts w:ascii="Arial" w:eastAsia="Arial" w:hAnsi="Arial" w:cs="Arial"/>
      </w:rPr>
    </w:lvl>
    <w:lvl w:ilvl="2">
      <w:start w:val="1"/>
      <w:numFmt w:val="bullet"/>
      <w:lvlText w:val="▪"/>
      <w:lvlJc w:val="left"/>
      <w:pPr>
        <w:ind w:left="1872" w:firstLine="1512"/>
      </w:pPr>
      <w:rPr>
        <w:rFonts w:ascii="Arial" w:eastAsia="Arial" w:hAnsi="Arial" w:cs="Arial"/>
      </w:rPr>
    </w:lvl>
    <w:lvl w:ilvl="3">
      <w:start w:val="1"/>
      <w:numFmt w:val="bullet"/>
      <w:lvlText w:val="●"/>
      <w:lvlJc w:val="left"/>
      <w:pPr>
        <w:ind w:left="2592" w:firstLine="2232"/>
      </w:pPr>
      <w:rPr>
        <w:rFonts w:ascii="Arial" w:eastAsia="Arial" w:hAnsi="Arial" w:cs="Arial"/>
      </w:rPr>
    </w:lvl>
    <w:lvl w:ilvl="4">
      <w:start w:val="1"/>
      <w:numFmt w:val="bullet"/>
      <w:lvlText w:val="o"/>
      <w:lvlJc w:val="left"/>
      <w:pPr>
        <w:ind w:left="3312" w:firstLine="2952"/>
      </w:pPr>
      <w:rPr>
        <w:rFonts w:ascii="Arial" w:eastAsia="Arial" w:hAnsi="Arial" w:cs="Arial"/>
      </w:rPr>
    </w:lvl>
    <w:lvl w:ilvl="5">
      <w:start w:val="1"/>
      <w:numFmt w:val="bullet"/>
      <w:lvlText w:val="▪"/>
      <w:lvlJc w:val="left"/>
      <w:pPr>
        <w:ind w:left="4032" w:firstLine="3672"/>
      </w:pPr>
      <w:rPr>
        <w:rFonts w:ascii="Arial" w:eastAsia="Arial" w:hAnsi="Arial" w:cs="Arial"/>
      </w:rPr>
    </w:lvl>
    <w:lvl w:ilvl="6">
      <w:start w:val="1"/>
      <w:numFmt w:val="bullet"/>
      <w:lvlText w:val="●"/>
      <w:lvlJc w:val="left"/>
      <w:pPr>
        <w:ind w:left="4752" w:firstLine="4392"/>
      </w:pPr>
      <w:rPr>
        <w:rFonts w:ascii="Arial" w:eastAsia="Arial" w:hAnsi="Arial" w:cs="Arial"/>
      </w:rPr>
    </w:lvl>
    <w:lvl w:ilvl="7">
      <w:start w:val="1"/>
      <w:numFmt w:val="bullet"/>
      <w:lvlText w:val="o"/>
      <w:lvlJc w:val="left"/>
      <w:pPr>
        <w:ind w:left="5472" w:firstLine="5112"/>
      </w:pPr>
      <w:rPr>
        <w:rFonts w:ascii="Arial" w:eastAsia="Arial" w:hAnsi="Arial" w:cs="Arial"/>
      </w:rPr>
    </w:lvl>
    <w:lvl w:ilvl="8">
      <w:start w:val="1"/>
      <w:numFmt w:val="bullet"/>
      <w:lvlText w:val="▪"/>
      <w:lvlJc w:val="left"/>
      <w:pPr>
        <w:ind w:left="6192" w:firstLine="5832"/>
      </w:pPr>
      <w:rPr>
        <w:rFonts w:ascii="Arial" w:eastAsia="Arial" w:hAnsi="Arial" w:cs="Arial"/>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84"/>
    <w:rsid w:val="00144B85"/>
    <w:rsid w:val="00185EF5"/>
    <w:rsid w:val="001F2F25"/>
    <w:rsid w:val="00280873"/>
    <w:rsid w:val="002F0012"/>
    <w:rsid w:val="002F7002"/>
    <w:rsid w:val="003474C8"/>
    <w:rsid w:val="00361341"/>
    <w:rsid w:val="00384063"/>
    <w:rsid w:val="00386B7F"/>
    <w:rsid w:val="003A54ED"/>
    <w:rsid w:val="003C0804"/>
    <w:rsid w:val="00421712"/>
    <w:rsid w:val="00435527"/>
    <w:rsid w:val="00450B56"/>
    <w:rsid w:val="00462D23"/>
    <w:rsid w:val="0047660E"/>
    <w:rsid w:val="004B3793"/>
    <w:rsid w:val="004D125E"/>
    <w:rsid w:val="004E3239"/>
    <w:rsid w:val="00507858"/>
    <w:rsid w:val="005260C3"/>
    <w:rsid w:val="005263CC"/>
    <w:rsid w:val="00543E20"/>
    <w:rsid w:val="005A2778"/>
    <w:rsid w:val="0064152B"/>
    <w:rsid w:val="0064190F"/>
    <w:rsid w:val="006F2EF0"/>
    <w:rsid w:val="006F6823"/>
    <w:rsid w:val="00703C90"/>
    <w:rsid w:val="00704658"/>
    <w:rsid w:val="00753C6B"/>
    <w:rsid w:val="007720F0"/>
    <w:rsid w:val="007C686C"/>
    <w:rsid w:val="00812361"/>
    <w:rsid w:val="008C575B"/>
    <w:rsid w:val="00917B5B"/>
    <w:rsid w:val="0099511A"/>
    <w:rsid w:val="009C4B32"/>
    <w:rsid w:val="009D6D10"/>
    <w:rsid w:val="00A55309"/>
    <w:rsid w:val="00A55505"/>
    <w:rsid w:val="00B2495A"/>
    <w:rsid w:val="00B27CCD"/>
    <w:rsid w:val="00B82552"/>
    <w:rsid w:val="00BC5F44"/>
    <w:rsid w:val="00BE39E2"/>
    <w:rsid w:val="00C04C5A"/>
    <w:rsid w:val="00C11315"/>
    <w:rsid w:val="00C63777"/>
    <w:rsid w:val="00C642E4"/>
    <w:rsid w:val="00C75565"/>
    <w:rsid w:val="00CD7FDD"/>
    <w:rsid w:val="00D26DEF"/>
    <w:rsid w:val="00D373E9"/>
    <w:rsid w:val="00D765F8"/>
    <w:rsid w:val="00D77228"/>
    <w:rsid w:val="00E31AFC"/>
    <w:rsid w:val="00E65884"/>
    <w:rsid w:val="00E761EF"/>
    <w:rsid w:val="00EA3950"/>
    <w:rsid w:val="00EA5FBC"/>
    <w:rsid w:val="00EB7754"/>
    <w:rsid w:val="00F0052A"/>
    <w:rsid w:val="00F60105"/>
    <w:rsid w:val="00F61F57"/>
    <w:rsid w:val="00F94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B85A"/>
  <w15:docId w15:val="{09FDB79D-CE2B-4E83-BAF5-144A4BC9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200" w:line="276" w:lineRule="auto"/>
    </w:pPr>
    <w:rPr>
      <w:rFonts w:ascii="Calibri" w:eastAsia="Calibri" w:hAnsi="Calibri" w:cs="Calibri"/>
      <w:color w:val="000000"/>
    </w:rPr>
  </w:style>
  <w:style w:type="paragraph" w:styleId="Heading1">
    <w:name w:val="heading 1"/>
    <w:basedOn w:val="Normal"/>
    <w:next w:val="Normal"/>
    <w:pPr>
      <w:spacing w:after="0" w:line="240" w:lineRule="auto"/>
      <w:jc w:val="right"/>
      <w:outlineLvl w:val="0"/>
    </w:pPr>
    <w:rPr>
      <w:rFonts w:ascii="Times New Roman" w:eastAsia="Times New Roman" w:hAnsi="Times New Roman" w:cs="Times New Roman"/>
      <w:sz w:val="48"/>
    </w:rPr>
  </w:style>
  <w:style w:type="paragraph" w:styleId="Heading2">
    <w:name w:val="heading 2"/>
    <w:basedOn w:val="Normal"/>
    <w:next w:val="Normal"/>
    <w:pPr>
      <w:spacing w:before="200" w:after="0" w:line="240" w:lineRule="auto"/>
      <w:jc w:val="right"/>
      <w:outlineLvl w:val="1"/>
    </w:pPr>
    <w:rPr>
      <w:rFonts w:ascii="Times New Roman" w:eastAsia="Times New Roman" w:hAnsi="Times New Roman" w:cs="Times New Roman"/>
      <w:b/>
      <w:sz w:val="32"/>
    </w:rPr>
  </w:style>
  <w:style w:type="paragraph" w:styleId="Heading3">
    <w:name w:val="heading 3"/>
    <w:basedOn w:val="Normal"/>
    <w:next w:val="Normal"/>
    <w:pPr>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347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C8"/>
    <w:rPr>
      <w:rFonts w:ascii="Calibri" w:eastAsia="Calibri" w:hAnsi="Calibri" w:cs="Calibri"/>
      <w:color w:val="000000"/>
    </w:rPr>
  </w:style>
  <w:style w:type="paragraph" w:styleId="Footer">
    <w:name w:val="footer"/>
    <w:basedOn w:val="Normal"/>
    <w:link w:val="FooterChar"/>
    <w:uiPriority w:val="99"/>
    <w:unhideWhenUsed/>
    <w:rsid w:val="0034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C8"/>
    <w:rPr>
      <w:rFonts w:ascii="Calibri" w:eastAsia="Calibri" w:hAnsi="Calibri" w:cs="Calibri"/>
      <w:color w:val="000000"/>
    </w:rPr>
  </w:style>
  <w:style w:type="character" w:styleId="CommentReference">
    <w:name w:val="annotation reference"/>
    <w:basedOn w:val="DefaultParagraphFont"/>
    <w:uiPriority w:val="99"/>
    <w:semiHidden/>
    <w:unhideWhenUsed/>
    <w:rsid w:val="00C11315"/>
    <w:rPr>
      <w:sz w:val="16"/>
      <w:szCs w:val="16"/>
    </w:rPr>
  </w:style>
  <w:style w:type="paragraph" w:styleId="CommentText">
    <w:name w:val="annotation text"/>
    <w:basedOn w:val="Normal"/>
    <w:link w:val="CommentTextChar"/>
    <w:uiPriority w:val="99"/>
    <w:semiHidden/>
    <w:unhideWhenUsed/>
    <w:rsid w:val="00C11315"/>
    <w:pPr>
      <w:spacing w:line="240" w:lineRule="auto"/>
    </w:pPr>
    <w:rPr>
      <w:sz w:val="20"/>
      <w:szCs w:val="20"/>
    </w:rPr>
  </w:style>
  <w:style w:type="character" w:customStyle="1" w:styleId="CommentTextChar">
    <w:name w:val="Comment Text Char"/>
    <w:basedOn w:val="DefaultParagraphFont"/>
    <w:link w:val="CommentText"/>
    <w:uiPriority w:val="99"/>
    <w:semiHidden/>
    <w:rsid w:val="00C1131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11315"/>
    <w:rPr>
      <w:b/>
      <w:bCs/>
    </w:rPr>
  </w:style>
  <w:style w:type="character" w:customStyle="1" w:styleId="CommentSubjectChar">
    <w:name w:val="Comment Subject Char"/>
    <w:basedOn w:val="CommentTextChar"/>
    <w:link w:val="CommentSubject"/>
    <w:uiPriority w:val="99"/>
    <w:semiHidden/>
    <w:rsid w:val="00C1131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11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15"/>
    <w:rPr>
      <w:rFonts w:ascii="Tahoma" w:eastAsia="Calibri" w:hAnsi="Tahoma" w:cs="Tahoma"/>
      <w:color w:val="000000"/>
      <w:sz w:val="16"/>
      <w:szCs w:val="16"/>
    </w:rPr>
  </w:style>
  <w:style w:type="paragraph" w:styleId="ListParagraph">
    <w:name w:val="List Paragraph"/>
    <w:basedOn w:val="Normal"/>
    <w:uiPriority w:val="34"/>
    <w:qFormat/>
    <w:rsid w:val="004B3793"/>
    <w:pPr>
      <w:ind w:left="720"/>
      <w:contextualSpacing/>
    </w:pPr>
  </w:style>
  <w:style w:type="character" w:styleId="Hyperlink">
    <w:name w:val="Hyperlink"/>
    <w:basedOn w:val="DefaultParagraphFont"/>
    <w:uiPriority w:val="99"/>
    <w:unhideWhenUsed/>
    <w:rsid w:val="004B3793"/>
    <w:rPr>
      <w:color w:val="0563C1" w:themeColor="hyperlink"/>
      <w:u w:val="single"/>
    </w:rPr>
  </w:style>
  <w:style w:type="paragraph" w:styleId="NoSpacing">
    <w:name w:val="No Spacing"/>
    <w:uiPriority w:val="1"/>
    <w:qFormat/>
    <w:rsid w:val="007720F0"/>
    <w:pPr>
      <w:widowControl w:val="0"/>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6548">
      <w:bodyDiv w:val="1"/>
      <w:marLeft w:val="0"/>
      <w:marRight w:val="0"/>
      <w:marTop w:val="0"/>
      <w:marBottom w:val="0"/>
      <w:divBdr>
        <w:top w:val="none" w:sz="0" w:space="0" w:color="auto"/>
        <w:left w:val="none" w:sz="0" w:space="0" w:color="auto"/>
        <w:bottom w:val="none" w:sz="0" w:space="0" w:color="auto"/>
        <w:right w:val="none" w:sz="0" w:space="0" w:color="auto"/>
      </w:divBdr>
    </w:div>
    <w:div w:id="416943856">
      <w:bodyDiv w:val="1"/>
      <w:marLeft w:val="0"/>
      <w:marRight w:val="0"/>
      <w:marTop w:val="0"/>
      <w:marBottom w:val="0"/>
      <w:divBdr>
        <w:top w:val="none" w:sz="0" w:space="0" w:color="auto"/>
        <w:left w:val="none" w:sz="0" w:space="0" w:color="auto"/>
        <w:bottom w:val="none" w:sz="0" w:space="0" w:color="auto"/>
        <w:right w:val="none" w:sz="0" w:space="0" w:color="auto"/>
      </w:divBdr>
    </w:div>
    <w:div w:id="1275559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dc.gov/nsdi/nsdi.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gdc.gov/standards/projects/FGDC-standards-projec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ri.com/software/arcgis/geodatabase/data-mod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ri.com/software/arcgis/geodatabase/data-models" TargetMode="External"/><Relationship Id="rId4" Type="http://schemas.openxmlformats.org/officeDocument/2006/relationships/webSettings" Target="webSettings.xml"/><Relationship Id="rId9" Type="http://schemas.openxmlformats.org/officeDocument/2006/relationships/hyperlink" Target="http://www.fgdc.gov/standards/projects/FGDC-standards-project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Mar2014_60X_GeospatialDataStandard.docx.docx</vt:lpstr>
    </vt:vector>
  </TitlesOfParts>
  <Company>WSDOT</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Mar2014_60X_GeospatialDataStandard.docx.docx</dc:title>
  <dc:creator>Joanne Markert</dc:creator>
  <cp:lastModifiedBy>Paulus, Joy (OCIO)</cp:lastModifiedBy>
  <cp:revision>11</cp:revision>
  <dcterms:created xsi:type="dcterms:W3CDTF">2014-07-10T02:00:00Z</dcterms:created>
  <dcterms:modified xsi:type="dcterms:W3CDTF">2014-10-10T04:15:00Z</dcterms:modified>
</cp:coreProperties>
</file>