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393760C3" w14:textId="31B2BEB1" w:rsidR="000F70AB" w:rsidRDefault="000F70AB" w:rsidP="000F70AB">
      <w:pPr>
        <w:spacing w:line="360" w:lineRule="auto"/>
        <w:ind w:right="72"/>
        <w:jc w:val="center"/>
        <w:rPr>
          <w:b/>
          <w:bCs/>
        </w:rPr>
      </w:pPr>
      <w:r>
        <w:rPr>
          <w:b/>
          <w:bCs/>
        </w:rPr>
        <w:t xml:space="preserve">SOLICITATION FOR </w:t>
      </w:r>
      <w:r w:rsidR="0010357E">
        <w:rPr>
          <w:b/>
          <w:bCs/>
        </w:rPr>
        <w:t>BROADBAND</w:t>
      </w:r>
      <w:r w:rsidR="002B7503">
        <w:rPr>
          <w:b/>
          <w:bCs/>
        </w:rPr>
        <w:t xml:space="preserve"> </w:t>
      </w:r>
      <w:r w:rsidR="0010357E">
        <w:rPr>
          <w:b/>
          <w:bCs/>
        </w:rPr>
        <w:t xml:space="preserve">INTERNET SERVICE PROVIDER (“ISP”) </w:t>
      </w:r>
      <w:r w:rsidR="002B7503">
        <w:rPr>
          <w:b/>
          <w:bCs/>
        </w:rPr>
        <w:t>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11021587" w:rsidR="00830CFB" w:rsidRPr="009077E8" w:rsidRDefault="002D1677" w:rsidP="00AE4C71">
      <w:pPr>
        <w:pBdr>
          <w:bottom w:val="single" w:sz="4" w:space="1" w:color="auto"/>
        </w:pBdr>
        <w:spacing w:line="360" w:lineRule="auto"/>
        <w:ind w:right="72"/>
        <w:jc w:val="center"/>
        <w:rPr>
          <w:b/>
          <w:bCs/>
          <w:sz w:val="32"/>
          <w:szCs w:val="32"/>
        </w:rPr>
      </w:pPr>
      <w:r>
        <w:rPr>
          <w:b/>
          <w:bCs/>
          <w:sz w:val="32"/>
          <w:szCs w:val="32"/>
        </w:rPr>
        <w:t>24-RFQ-0</w:t>
      </w:r>
      <w:r w:rsidR="00BF5043">
        <w:rPr>
          <w:b/>
          <w:bCs/>
          <w:sz w:val="32"/>
          <w:szCs w:val="32"/>
        </w:rPr>
        <w:t>11</w:t>
      </w:r>
    </w:p>
    <w:p w14:paraId="56CDCE8D" w14:textId="54F045E0"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BF5043">
        <w:rPr>
          <w:b/>
          <w:bCs/>
        </w:rPr>
        <w:t>September 26, 2023</w:t>
      </w:r>
    </w:p>
    <w:p w14:paraId="3079CAB2" w14:textId="12AEB214"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6A2849" w:rsidRPr="00053004">
        <w:rPr>
          <w:b/>
          <w:bCs/>
          <w:strike/>
        </w:rPr>
        <w:t>August 3</w:t>
      </w:r>
      <w:r w:rsidR="009F6DAF" w:rsidRPr="00053004">
        <w:rPr>
          <w:b/>
          <w:bCs/>
          <w:strike/>
        </w:rPr>
        <w:t>0</w:t>
      </w:r>
      <w:r w:rsidR="00053004" w:rsidRPr="00053004">
        <w:rPr>
          <w:b/>
          <w:bCs/>
        </w:rPr>
        <w:t xml:space="preserve">  </w:t>
      </w:r>
      <w:r w:rsidR="00053004" w:rsidRPr="00053004">
        <w:rPr>
          <w:b/>
          <w:bCs/>
          <w:color w:val="FF0000"/>
          <w:u w:val="single"/>
        </w:rPr>
        <w:t>October 5</w:t>
      </w:r>
      <w:r w:rsidR="002D1677">
        <w:rPr>
          <w:b/>
          <w:bCs/>
        </w:rPr>
        <w:t>, 2023</w:t>
      </w:r>
    </w:p>
    <w:p w14:paraId="4B61CF7A" w14:textId="77777777" w:rsidR="00AE4C71" w:rsidRDefault="00AE4C71" w:rsidP="003E57E7">
      <w:pPr>
        <w:spacing w:line="360" w:lineRule="auto"/>
        <w:rPr>
          <w:b/>
          <w:bCs/>
        </w:rPr>
      </w:pPr>
    </w:p>
    <w:p w14:paraId="026159BC" w14:textId="675789EA"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t>
      </w:r>
      <w:r w:rsidR="0010357E">
        <w:rPr>
          <w:b/>
          <w:bCs/>
        </w:rPr>
        <w:t>Broadband ISP</w:t>
      </w:r>
      <w:r w:rsidR="00602A24" w:rsidRPr="00036025">
        <w:rPr>
          <w:b/>
          <w:bCs/>
        </w:rPr>
        <w:t xml:space="preserve">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3963FB62"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MSA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5595EE8F" w14:textId="77777777" w:rsidR="00FF41EB" w:rsidRPr="006D69C2" w:rsidRDefault="00FF41EB" w:rsidP="00FF41EB">
      <w:pPr>
        <w:pStyle w:val="Style1"/>
        <w:rPr>
          <w:b/>
          <w:sz w:val="24"/>
          <w:u w:val="single"/>
        </w:rPr>
      </w:pPr>
      <w:r w:rsidRPr="006D69C2">
        <w:rPr>
          <w:b/>
          <w:sz w:val="24"/>
          <w:u w:val="single"/>
        </w:rPr>
        <w:t xml:space="preserve">Backup </w:t>
      </w:r>
      <w:r w:rsidR="0027297F">
        <w:rPr>
          <w:b/>
          <w:sz w:val="24"/>
          <w:u w:val="single"/>
        </w:rPr>
        <w:t>RFQ Coordinator</w:t>
      </w:r>
      <w:r w:rsidRPr="006D69C2">
        <w:rPr>
          <w:b/>
          <w:sz w:val="24"/>
          <w:u w:val="single"/>
        </w:rPr>
        <w:t xml:space="preserve">  </w:t>
      </w:r>
    </w:p>
    <w:p w14:paraId="73EDD95C" w14:textId="24F66E29"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A02BD3">
        <w:rPr>
          <w:b/>
          <w:bCs/>
        </w:rPr>
        <w:t>Michael Callahan</w:t>
      </w:r>
    </w:p>
    <w:p w14:paraId="06B89077" w14:textId="270867D3"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A02BD3" w:rsidRPr="00CB38C5">
          <w:rPr>
            <w:rStyle w:val="Hyperlink"/>
            <w:b/>
            <w:bCs/>
          </w:rPr>
          <w:t>michael.callahan@watech.wa.gov</w:t>
        </w:r>
      </w:hyperlink>
      <w:r w:rsidR="00C87A2C">
        <w:rPr>
          <w:b/>
          <w:bCs/>
        </w:rPr>
        <w:t xml:space="preserve"> </w:t>
      </w:r>
      <w:r w:rsidR="00C87A2C" w:rsidRPr="007D5701">
        <w:rPr>
          <w:b/>
          <w:bCs/>
        </w:rPr>
        <w:t xml:space="preserve"> </w:t>
      </w:r>
    </w:p>
    <w:p w14:paraId="718AEA63" w14:textId="08BE9495"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865CDF">
        <w:rPr>
          <w:b/>
          <w:bCs/>
        </w:rPr>
        <w:t>8</w:t>
      </w:r>
      <w:r w:rsidR="00A02BD3">
        <w:rPr>
          <w:b/>
          <w:bCs/>
        </w:rPr>
        <w:t>765</w:t>
      </w: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7777777"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lastRenderedPageBreak/>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001C469C">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539F6AED" w:rsidR="00BF5043" w:rsidRPr="00AA4737" w:rsidRDefault="000B230E" w:rsidP="001C469C">
            <w:pPr>
              <w:spacing w:before="216" w:after="72"/>
              <w:jc w:val="center"/>
              <w:rPr>
                <w:rFonts w:eastAsiaTheme="minorHAnsi"/>
              </w:rPr>
            </w:pPr>
            <w:r>
              <w:rPr>
                <w:rFonts w:eastAsiaTheme="minorHAnsi"/>
              </w:rPr>
              <w:t>09/26</w:t>
            </w:r>
            <w:r w:rsidR="00BF5043">
              <w:rPr>
                <w:rFonts w:eastAsiaTheme="minorHAnsi"/>
              </w:rPr>
              <w:t>/2023</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001C469C">
        <w:tc>
          <w:tcPr>
            <w:tcW w:w="2264" w:type="dxa"/>
            <w:tcBorders>
              <w:top w:val="single" w:sz="4" w:space="0" w:color="auto"/>
              <w:left w:val="single" w:sz="4" w:space="0" w:color="auto"/>
              <w:bottom w:val="single" w:sz="4" w:space="0" w:color="auto"/>
              <w:right w:val="single" w:sz="4" w:space="0" w:color="auto"/>
            </w:tcBorders>
          </w:tcPr>
          <w:p w14:paraId="423B50EF" w14:textId="71DD9D3D" w:rsidR="00BF5043" w:rsidRPr="00AA4737" w:rsidRDefault="000B230E" w:rsidP="001C469C">
            <w:pPr>
              <w:spacing w:before="216" w:after="72"/>
              <w:jc w:val="center"/>
              <w:rPr>
                <w:rFonts w:eastAsiaTheme="minorHAnsi"/>
              </w:rPr>
            </w:pPr>
            <w:r>
              <w:rPr>
                <w:rFonts w:eastAsiaTheme="minorHAnsi"/>
              </w:rPr>
              <w:t>09/28</w:t>
            </w:r>
            <w:r w:rsidR="00BF5043">
              <w:rPr>
                <w:rFonts w:eastAsiaTheme="minorHAnsi"/>
              </w:rPr>
              <w:t>/2023</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001C469C">
        <w:tc>
          <w:tcPr>
            <w:tcW w:w="2264" w:type="dxa"/>
            <w:tcBorders>
              <w:top w:val="single" w:sz="4" w:space="0" w:color="auto"/>
            </w:tcBorders>
          </w:tcPr>
          <w:p w14:paraId="3B97E674" w14:textId="72B3E0B6" w:rsidR="00BF5043" w:rsidRPr="00AA4737" w:rsidRDefault="000B230E" w:rsidP="001C469C">
            <w:pPr>
              <w:spacing w:before="216" w:after="72"/>
              <w:jc w:val="center"/>
              <w:rPr>
                <w:rFonts w:eastAsiaTheme="minorHAnsi"/>
              </w:rPr>
            </w:pPr>
            <w:r>
              <w:rPr>
                <w:rFonts w:eastAsiaTheme="minorHAnsi"/>
              </w:rPr>
              <w:t>09/29</w:t>
            </w:r>
            <w:r w:rsidR="00BF5043">
              <w:rPr>
                <w:rFonts w:eastAsiaTheme="minorHAnsi"/>
              </w:rPr>
              <w:t>/2023</w:t>
            </w:r>
          </w:p>
        </w:tc>
        <w:tc>
          <w:tcPr>
            <w:tcW w:w="5561" w:type="dxa"/>
            <w:hideMark/>
          </w:tcPr>
          <w:p w14:paraId="4D70B5D3" w14:textId="77777777" w:rsidR="00BF5043" w:rsidRDefault="00BF5043" w:rsidP="001C469C">
            <w:pPr>
              <w:spacing w:before="216" w:after="72"/>
              <w:rPr>
                <w:rFonts w:ascii="Calibri" w:eastAsiaTheme="minorHAnsi" w:hAnsi="Calibri"/>
              </w:rPr>
            </w:pPr>
            <w:r>
              <w:t>CTS’ Final Written Answers Issued</w:t>
            </w:r>
          </w:p>
        </w:tc>
      </w:tr>
      <w:tr w:rsidR="00BF5043" w14:paraId="6B8A2271" w14:textId="77777777" w:rsidTr="001C469C">
        <w:tc>
          <w:tcPr>
            <w:tcW w:w="2264" w:type="dxa"/>
            <w:tcBorders>
              <w:bottom w:val="single" w:sz="4" w:space="0" w:color="auto"/>
            </w:tcBorders>
          </w:tcPr>
          <w:p w14:paraId="21C92D5D" w14:textId="2CDEB274" w:rsidR="00BF5043" w:rsidRDefault="00BF5043" w:rsidP="001C469C">
            <w:pPr>
              <w:spacing w:before="216" w:after="72"/>
              <w:jc w:val="center"/>
              <w:rPr>
                <w:rFonts w:eastAsiaTheme="minorHAnsi"/>
              </w:rPr>
            </w:pPr>
            <w:r>
              <w:rPr>
                <w:rFonts w:eastAsiaTheme="minorHAnsi"/>
              </w:rPr>
              <w:t>10/</w:t>
            </w:r>
            <w:r w:rsidR="000B230E">
              <w:rPr>
                <w:rFonts w:eastAsiaTheme="minorHAnsi"/>
              </w:rPr>
              <w:t>02</w:t>
            </w:r>
            <w:r>
              <w:rPr>
                <w:rFonts w:eastAsiaTheme="minorHAnsi"/>
              </w:rPr>
              <w:t>/2023</w:t>
            </w:r>
          </w:p>
        </w:tc>
        <w:tc>
          <w:tcPr>
            <w:tcW w:w="5561" w:type="dxa"/>
          </w:tcPr>
          <w:p w14:paraId="3DDDFEF5" w14:textId="7C1C62DA" w:rsidR="00BF5043" w:rsidRDefault="00BF5043" w:rsidP="001C469C">
            <w:pPr>
              <w:spacing w:before="216" w:after="72"/>
            </w:pPr>
            <w:r>
              <w:t xml:space="preserve">Pre-proposal Conference </w:t>
            </w:r>
            <w:r w:rsidRPr="0044319C">
              <w:rPr>
                <w:b/>
                <w:bCs/>
              </w:rPr>
              <w:t>11:</w:t>
            </w:r>
            <w:r w:rsidR="000B230E">
              <w:rPr>
                <w:b/>
                <w:bCs/>
              </w:rPr>
              <w:t>00</w:t>
            </w:r>
            <w:r w:rsidRPr="0044319C">
              <w:rPr>
                <w:b/>
                <w:bCs/>
              </w:rPr>
              <w:t xml:space="preserve">am – </w:t>
            </w:r>
            <w:r>
              <w:rPr>
                <w:b/>
                <w:bCs/>
              </w:rPr>
              <w:t>1</w:t>
            </w:r>
            <w:r w:rsidR="000B230E">
              <w:rPr>
                <w:b/>
                <w:bCs/>
              </w:rPr>
              <w:t>1</w:t>
            </w:r>
            <w:r>
              <w:rPr>
                <w:b/>
                <w:bCs/>
              </w:rPr>
              <w:t>:</w:t>
            </w:r>
            <w:r w:rsidR="000B230E">
              <w:rPr>
                <w:b/>
                <w:bCs/>
              </w:rPr>
              <w:t>30am*</w:t>
            </w:r>
            <w:r w:rsidRPr="0044319C">
              <w:rPr>
                <w:b/>
                <w:bCs/>
              </w:rPr>
              <w:t xml:space="preserve"> </w:t>
            </w:r>
            <w:r>
              <w:rPr>
                <w:b/>
                <w:bCs/>
              </w:rPr>
              <w:t>Olympia Time</w:t>
            </w:r>
          </w:p>
          <w:p w14:paraId="63119382"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color w:val="252424"/>
                <w:sz w:val="36"/>
                <w:szCs w:val="36"/>
              </w:rPr>
              <w:t>Microsoft Teams meeting</w:t>
            </w:r>
            <w:r w:rsidRPr="000B230E">
              <w:rPr>
                <w:rFonts w:ascii="Segoe UI" w:eastAsia="Calibri" w:hAnsi="Segoe UI" w:cs="Segoe UI"/>
                <w:color w:val="252424"/>
                <w:sz w:val="22"/>
                <w:szCs w:val="22"/>
              </w:rPr>
              <w:t xml:space="preserve"> </w:t>
            </w:r>
          </w:p>
          <w:p w14:paraId="3454BDF1" w14:textId="77777777" w:rsidR="000B230E" w:rsidRPr="000B230E" w:rsidRDefault="000B230E" w:rsidP="000B230E">
            <w:pPr>
              <w:widowControl/>
              <w:autoSpaceDE/>
              <w:autoSpaceDN/>
              <w:rPr>
                <w:rFonts w:ascii="Segoe UI" w:eastAsia="Calibri" w:hAnsi="Segoe UI" w:cs="Segoe UI"/>
                <w:b/>
                <w:bCs/>
                <w:color w:val="252424"/>
                <w:sz w:val="22"/>
                <w:szCs w:val="22"/>
              </w:rPr>
            </w:pPr>
            <w:r w:rsidRPr="000B230E">
              <w:rPr>
                <w:rFonts w:ascii="Segoe UI" w:eastAsia="Calibri" w:hAnsi="Segoe UI" w:cs="Segoe UI"/>
                <w:b/>
                <w:bCs/>
                <w:color w:val="252424"/>
                <w:sz w:val="21"/>
                <w:szCs w:val="21"/>
              </w:rPr>
              <w:t xml:space="preserve">Join on your computer, mobile app or room </w:t>
            </w:r>
            <w:proofErr w:type="gramStart"/>
            <w:r w:rsidRPr="000B230E">
              <w:rPr>
                <w:rFonts w:ascii="Segoe UI" w:eastAsia="Calibri" w:hAnsi="Segoe UI" w:cs="Segoe UI"/>
                <w:b/>
                <w:bCs/>
                <w:color w:val="252424"/>
                <w:sz w:val="21"/>
                <w:szCs w:val="21"/>
              </w:rPr>
              <w:t>device</w:t>
            </w:r>
            <w:proofErr w:type="gramEnd"/>
            <w:r w:rsidRPr="000B230E">
              <w:rPr>
                <w:rFonts w:ascii="Segoe UI" w:eastAsia="Calibri" w:hAnsi="Segoe UI" w:cs="Segoe UI"/>
                <w:b/>
                <w:bCs/>
                <w:color w:val="252424"/>
                <w:sz w:val="22"/>
                <w:szCs w:val="22"/>
              </w:rPr>
              <w:t xml:space="preserve"> </w:t>
            </w:r>
          </w:p>
          <w:p w14:paraId="3207869E" w14:textId="77777777" w:rsidR="000B230E" w:rsidRPr="000B230E" w:rsidRDefault="00053004" w:rsidP="000B230E">
            <w:pPr>
              <w:widowControl/>
              <w:autoSpaceDE/>
              <w:autoSpaceDN/>
              <w:rPr>
                <w:rFonts w:ascii="Segoe UI" w:eastAsia="Calibri" w:hAnsi="Segoe UI" w:cs="Segoe UI"/>
                <w:color w:val="252424"/>
                <w:sz w:val="22"/>
                <w:szCs w:val="22"/>
              </w:rPr>
            </w:pPr>
            <w:hyperlink r:id="rId13" w:tgtFrame="_blank" w:history="1">
              <w:r w:rsidR="000B230E" w:rsidRPr="000B230E">
                <w:rPr>
                  <w:rFonts w:ascii="Segoe UI Semibold" w:eastAsia="Calibri" w:hAnsi="Segoe UI Semibold" w:cs="Segoe UI Semibold"/>
                  <w:color w:val="6264A7"/>
                  <w:sz w:val="21"/>
                  <w:szCs w:val="21"/>
                  <w:u w:val="single"/>
                </w:rPr>
                <w:t>Click here to join the meeting</w:t>
              </w:r>
            </w:hyperlink>
            <w:r w:rsidR="000B230E" w:rsidRPr="000B230E">
              <w:rPr>
                <w:rFonts w:ascii="Segoe UI" w:eastAsia="Calibri" w:hAnsi="Segoe UI" w:cs="Segoe UI"/>
                <w:color w:val="252424"/>
                <w:sz w:val="22"/>
                <w:szCs w:val="22"/>
              </w:rPr>
              <w:t xml:space="preserve"> </w:t>
            </w:r>
          </w:p>
          <w:p w14:paraId="65C41A7C"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color w:val="252424"/>
                <w:sz w:val="21"/>
                <w:szCs w:val="21"/>
              </w:rPr>
              <w:t xml:space="preserve">Meeting ID: </w:t>
            </w:r>
            <w:r w:rsidRPr="000B230E">
              <w:rPr>
                <w:rFonts w:ascii="Segoe UI" w:eastAsia="Calibri" w:hAnsi="Segoe UI" w:cs="Segoe UI"/>
                <w:color w:val="252424"/>
              </w:rPr>
              <w:t>223 606 364 465</w:t>
            </w:r>
            <w:r w:rsidRPr="000B230E">
              <w:rPr>
                <w:rFonts w:ascii="Segoe UI" w:eastAsia="Calibri" w:hAnsi="Segoe UI" w:cs="Segoe UI"/>
                <w:color w:val="252424"/>
                <w:sz w:val="21"/>
                <w:szCs w:val="21"/>
              </w:rPr>
              <w:t xml:space="preserve"> </w:t>
            </w:r>
            <w:r w:rsidRPr="000B230E">
              <w:rPr>
                <w:rFonts w:ascii="Segoe UI" w:eastAsia="Calibri" w:hAnsi="Segoe UI" w:cs="Segoe UI"/>
                <w:color w:val="252424"/>
                <w:sz w:val="22"/>
                <w:szCs w:val="22"/>
              </w:rPr>
              <w:br/>
            </w:r>
            <w:r w:rsidRPr="000B230E">
              <w:rPr>
                <w:rFonts w:ascii="Segoe UI" w:eastAsia="Calibri" w:hAnsi="Segoe UI" w:cs="Segoe UI"/>
                <w:color w:val="252424"/>
                <w:sz w:val="21"/>
                <w:szCs w:val="21"/>
              </w:rPr>
              <w:t xml:space="preserve">Passcode: </w:t>
            </w:r>
            <w:proofErr w:type="spellStart"/>
            <w:r w:rsidRPr="000B230E">
              <w:rPr>
                <w:rFonts w:ascii="Segoe UI" w:eastAsia="Calibri" w:hAnsi="Segoe UI" w:cs="Segoe UI"/>
                <w:color w:val="252424"/>
              </w:rPr>
              <w:t>VWxnvT</w:t>
            </w:r>
            <w:proofErr w:type="spellEnd"/>
            <w:r w:rsidRPr="000B230E">
              <w:rPr>
                <w:rFonts w:ascii="Segoe UI" w:eastAsia="Calibri" w:hAnsi="Segoe UI" w:cs="Segoe UI"/>
                <w:color w:val="252424"/>
              </w:rPr>
              <w:t xml:space="preserve"> </w:t>
            </w:r>
          </w:p>
          <w:p w14:paraId="2F390501" w14:textId="77777777" w:rsidR="000B230E" w:rsidRPr="000B230E" w:rsidRDefault="00053004" w:rsidP="000B230E">
            <w:pPr>
              <w:widowControl/>
              <w:autoSpaceDE/>
              <w:autoSpaceDN/>
              <w:rPr>
                <w:rFonts w:ascii="Segoe UI" w:eastAsia="Calibri" w:hAnsi="Segoe UI" w:cs="Segoe UI"/>
                <w:color w:val="252424"/>
                <w:sz w:val="21"/>
                <w:szCs w:val="21"/>
              </w:rPr>
            </w:pPr>
            <w:hyperlink r:id="rId14" w:tgtFrame="_blank" w:history="1">
              <w:r w:rsidR="000B230E" w:rsidRPr="000B230E">
                <w:rPr>
                  <w:rFonts w:ascii="Segoe UI" w:eastAsia="Calibri" w:hAnsi="Segoe UI" w:cs="Segoe UI"/>
                  <w:color w:val="6264A7"/>
                  <w:sz w:val="21"/>
                  <w:szCs w:val="21"/>
                  <w:u w:val="single"/>
                </w:rPr>
                <w:t>Download Teams</w:t>
              </w:r>
            </w:hyperlink>
            <w:r w:rsidR="000B230E" w:rsidRPr="000B230E">
              <w:rPr>
                <w:rFonts w:ascii="Segoe UI" w:eastAsia="Calibri" w:hAnsi="Segoe UI" w:cs="Segoe UI"/>
                <w:color w:val="252424"/>
                <w:sz w:val="21"/>
                <w:szCs w:val="21"/>
              </w:rPr>
              <w:t xml:space="preserve"> | </w:t>
            </w:r>
            <w:hyperlink r:id="rId15" w:tgtFrame="_blank" w:history="1">
              <w:r w:rsidR="000B230E" w:rsidRPr="000B230E">
                <w:rPr>
                  <w:rFonts w:ascii="Segoe UI" w:eastAsia="Calibri" w:hAnsi="Segoe UI" w:cs="Segoe UI"/>
                  <w:color w:val="6264A7"/>
                  <w:sz w:val="21"/>
                  <w:szCs w:val="21"/>
                  <w:u w:val="single"/>
                </w:rPr>
                <w:t>Join on the web</w:t>
              </w:r>
            </w:hyperlink>
          </w:p>
          <w:p w14:paraId="3981B7CD"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b/>
                <w:bCs/>
                <w:color w:val="252424"/>
                <w:sz w:val="21"/>
                <w:szCs w:val="21"/>
              </w:rPr>
              <w:t>Or call in (audio only)</w:t>
            </w:r>
            <w:r w:rsidRPr="000B230E">
              <w:rPr>
                <w:rFonts w:ascii="Segoe UI" w:eastAsia="Calibri" w:hAnsi="Segoe UI" w:cs="Segoe UI"/>
                <w:color w:val="252424"/>
                <w:sz w:val="22"/>
                <w:szCs w:val="22"/>
              </w:rPr>
              <w:t xml:space="preserve"> </w:t>
            </w:r>
          </w:p>
          <w:p w14:paraId="40751567" w14:textId="77777777" w:rsidR="000B230E" w:rsidRPr="000B230E" w:rsidRDefault="00053004" w:rsidP="000B230E">
            <w:pPr>
              <w:widowControl/>
              <w:autoSpaceDE/>
              <w:autoSpaceDN/>
              <w:rPr>
                <w:rFonts w:ascii="Segoe UI" w:eastAsia="Calibri" w:hAnsi="Segoe UI" w:cs="Segoe UI"/>
                <w:color w:val="252424"/>
                <w:sz w:val="22"/>
                <w:szCs w:val="22"/>
              </w:rPr>
            </w:pPr>
            <w:hyperlink r:id="rId16" w:anchor=" " w:history="1">
              <w:r w:rsidR="000B230E" w:rsidRPr="000B230E">
                <w:rPr>
                  <w:rFonts w:ascii="Segoe UI" w:eastAsia="Calibri" w:hAnsi="Segoe UI" w:cs="Segoe UI"/>
                  <w:color w:val="6264A7"/>
                  <w:sz w:val="21"/>
                  <w:szCs w:val="21"/>
                  <w:u w:val="single"/>
                </w:rPr>
                <w:t>+1 564-999-</w:t>
              </w:r>
              <w:proofErr w:type="gramStart"/>
              <w:r w:rsidR="000B230E" w:rsidRPr="000B230E">
                <w:rPr>
                  <w:rFonts w:ascii="Segoe UI" w:eastAsia="Calibri" w:hAnsi="Segoe UI" w:cs="Segoe UI"/>
                  <w:color w:val="6264A7"/>
                  <w:sz w:val="21"/>
                  <w:szCs w:val="21"/>
                  <w:u w:val="single"/>
                </w:rPr>
                <w:t>2000,,</w:t>
              </w:r>
              <w:proofErr w:type="gramEnd"/>
              <w:r w:rsidR="000B230E" w:rsidRPr="000B230E">
                <w:rPr>
                  <w:rFonts w:ascii="Segoe UI" w:eastAsia="Calibri" w:hAnsi="Segoe UI" w:cs="Segoe UI"/>
                  <w:color w:val="6264A7"/>
                  <w:sz w:val="21"/>
                  <w:szCs w:val="21"/>
                  <w:u w:val="single"/>
                </w:rPr>
                <w:t>836344631#</w:t>
              </w:r>
            </w:hyperlink>
            <w:r w:rsidR="000B230E" w:rsidRPr="000B230E">
              <w:rPr>
                <w:rFonts w:ascii="Segoe UI" w:eastAsia="Calibri" w:hAnsi="Segoe UI" w:cs="Segoe UI"/>
                <w:color w:val="252424"/>
                <w:sz w:val="22"/>
                <w:szCs w:val="22"/>
              </w:rPr>
              <w:t xml:space="preserve"> </w:t>
            </w:r>
            <w:r w:rsidR="000B230E" w:rsidRPr="000B230E">
              <w:rPr>
                <w:rFonts w:ascii="Segoe UI" w:eastAsia="Calibri" w:hAnsi="Segoe UI" w:cs="Segoe UI"/>
                <w:color w:val="252424"/>
                <w:sz w:val="21"/>
                <w:szCs w:val="21"/>
              </w:rPr>
              <w:t xml:space="preserve">  United States, Olympia </w:t>
            </w:r>
          </w:p>
          <w:p w14:paraId="66C2F9C4"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color w:val="252424"/>
                <w:sz w:val="21"/>
                <w:szCs w:val="21"/>
              </w:rPr>
              <w:t xml:space="preserve">Phone Conference ID: </w:t>
            </w:r>
            <w:r w:rsidRPr="000B230E">
              <w:rPr>
                <w:rFonts w:ascii="Segoe UI" w:eastAsia="Calibri" w:hAnsi="Segoe UI" w:cs="Segoe UI"/>
                <w:color w:val="252424"/>
              </w:rPr>
              <w:t xml:space="preserve">836 344 631# </w:t>
            </w:r>
          </w:p>
          <w:p w14:paraId="36F4E1E0" w14:textId="77777777" w:rsidR="00BF5043" w:rsidRDefault="00BF5043" w:rsidP="001C469C"/>
        </w:tc>
      </w:tr>
      <w:tr w:rsidR="00BF5043" w14:paraId="1AAEBCEF" w14:textId="77777777" w:rsidTr="001C469C">
        <w:tc>
          <w:tcPr>
            <w:tcW w:w="2264" w:type="dxa"/>
            <w:tcBorders>
              <w:bottom w:val="single" w:sz="4" w:space="0" w:color="auto"/>
            </w:tcBorders>
          </w:tcPr>
          <w:p w14:paraId="2D58419D" w14:textId="3772052F" w:rsidR="00BF5043" w:rsidRDefault="00BF5043" w:rsidP="001C469C">
            <w:pPr>
              <w:spacing w:before="216" w:after="72"/>
              <w:jc w:val="center"/>
              <w:rPr>
                <w:rFonts w:eastAsiaTheme="minorHAnsi"/>
              </w:rPr>
            </w:pPr>
            <w:r>
              <w:rPr>
                <w:rFonts w:eastAsiaTheme="minorHAnsi"/>
              </w:rPr>
              <w:t>10/</w:t>
            </w:r>
            <w:r w:rsidR="000B230E">
              <w:rPr>
                <w:rFonts w:eastAsiaTheme="minorHAnsi"/>
              </w:rPr>
              <w:t>03</w:t>
            </w:r>
            <w:r>
              <w:rPr>
                <w:rFonts w:eastAsiaTheme="minorHAnsi"/>
              </w:rPr>
              <w:t>/2023</w:t>
            </w:r>
          </w:p>
        </w:tc>
        <w:tc>
          <w:tcPr>
            <w:tcW w:w="5561" w:type="dxa"/>
          </w:tcPr>
          <w:p w14:paraId="2DD9E18D" w14:textId="77777777" w:rsidR="00BF5043" w:rsidRDefault="00BF5043" w:rsidP="001C469C">
            <w:pPr>
              <w:spacing w:before="216" w:after="72"/>
            </w:pPr>
            <w:r>
              <w:t>Pre-proposal Conference Amendment issued – *if applicable</w:t>
            </w:r>
          </w:p>
        </w:tc>
      </w:tr>
      <w:tr w:rsidR="00BF5043" w14:paraId="26F3B118" w14:textId="77777777" w:rsidTr="001C469C">
        <w:tc>
          <w:tcPr>
            <w:tcW w:w="2264" w:type="dxa"/>
            <w:tcBorders>
              <w:bottom w:val="single" w:sz="4" w:space="0" w:color="auto"/>
            </w:tcBorders>
          </w:tcPr>
          <w:p w14:paraId="3C92E714" w14:textId="6A73317B" w:rsidR="00BF5043" w:rsidRPr="00AA4737" w:rsidRDefault="000B230E" w:rsidP="001C469C">
            <w:pPr>
              <w:spacing w:before="216" w:after="72"/>
              <w:jc w:val="center"/>
              <w:rPr>
                <w:rFonts w:eastAsiaTheme="minorHAnsi"/>
              </w:rPr>
            </w:pPr>
            <w:r>
              <w:rPr>
                <w:rFonts w:eastAsiaTheme="minorHAnsi"/>
              </w:rPr>
              <w:t>10/04</w:t>
            </w:r>
            <w:r w:rsidR="00BF5043">
              <w:rPr>
                <w:rFonts w:eastAsiaTheme="minorHAnsi"/>
              </w:rPr>
              <w:t>/2023</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1C469C">
        <w:tc>
          <w:tcPr>
            <w:tcW w:w="2264" w:type="dxa"/>
            <w:tcBorders>
              <w:bottom w:val="single" w:sz="4" w:space="0" w:color="auto"/>
            </w:tcBorders>
            <w:hideMark/>
          </w:tcPr>
          <w:p w14:paraId="6DDDB2BE" w14:textId="37B50F91" w:rsidR="00BF5043" w:rsidRPr="00AA4737" w:rsidRDefault="00BF5043" w:rsidP="001C469C">
            <w:pPr>
              <w:spacing w:before="216" w:after="72"/>
              <w:jc w:val="center"/>
              <w:rPr>
                <w:rFonts w:eastAsiaTheme="minorHAnsi"/>
              </w:rPr>
            </w:pPr>
            <w:r>
              <w:t>10/</w:t>
            </w:r>
            <w:r w:rsidR="000B230E">
              <w:t>05</w:t>
            </w:r>
            <w:r>
              <w:t>/2023</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001C469C">
        <w:tc>
          <w:tcPr>
            <w:tcW w:w="2264" w:type="dxa"/>
            <w:tcBorders>
              <w:bottom w:val="single" w:sz="4" w:space="0" w:color="auto"/>
            </w:tcBorders>
          </w:tcPr>
          <w:p w14:paraId="1C0FFEAB" w14:textId="3E45943D" w:rsidR="00BF5043" w:rsidRPr="00AA4737" w:rsidRDefault="00BF5043" w:rsidP="001C469C">
            <w:pPr>
              <w:spacing w:before="216" w:after="72"/>
              <w:jc w:val="center"/>
              <w:rPr>
                <w:rFonts w:eastAsiaTheme="minorHAnsi"/>
              </w:rPr>
            </w:pPr>
            <w:r>
              <w:rPr>
                <w:rFonts w:eastAsiaTheme="minorHAnsi"/>
              </w:rPr>
              <w:t>10/</w:t>
            </w:r>
            <w:r w:rsidR="00642197">
              <w:rPr>
                <w:rFonts w:eastAsiaTheme="minorHAnsi"/>
              </w:rPr>
              <w:t>10</w:t>
            </w:r>
            <w:r>
              <w:rPr>
                <w:rFonts w:eastAsiaTheme="minorHAnsi"/>
              </w:rPr>
              <w:t>/2023</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001C469C">
        <w:tc>
          <w:tcPr>
            <w:tcW w:w="2264" w:type="dxa"/>
            <w:tcBorders>
              <w:bottom w:val="single" w:sz="4" w:space="0" w:color="auto"/>
              <w:right w:val="single" w:sz="4" w:space="0" w:color="auto"/>
            </w:tcBorders>
          </w:tcPr>
          <w:p w14:paraId="5E7ABA5E" w14:textId="713C704C" w:rsidR="00BF5043" w:rsidRPr="00AA4737" w:rsidRDefault="00BF5043" w:rsidP="001C469C">
            <w:pPr>
              <w:spacing w:before="216" w:after="72"/>
              <w:jc w:val="center"/>
              <w:rPr>
                <w:rFonts w:eastAsiaTheme="minorHAnsi"/>
              </w:rPr>
            </w:pPr>
            <w:r>
              <w:rPr>
                <w:rFonts w:eastAsiaTheme="minorHAnsi"/>
              </w:rPr>
              <w:t>10/</w:t>
            </w:r>
            <w:r w:rsidR="00642197">
              <w:rPr>
                <w:rFonts w:eastAsiaTheme="minorHAnsi"/>
              </w:rPr>
              <w:t>11</w:t>
            </w:r>
            <w:r>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001C469C">
        <w:tc>
          <w:tcPr>
            <w:tcW w:w="2264" w:type="dxa"/>
            <w:tcBorders>
              <w:top w:val="single" w:sz="4" w:space="0" w:color="auto"/>
              <w:right w:val="single" w:sz="4" w:space="0" w:color="auto"/>
            </w:tcBorders>
          </w:tcPr>
          <w:p w14:paraId="0CD99D49" w14:textId="423E7D1E" w:rsidR="00BF5043" w:rsidRPr="00AA4737" w:rsidRDefault="00BF5043" w:rsidP="001C469C">
            <w:pPr>
              <w:spacing w:before="216" w:after="72"/>
              <w:jc w:val="center"/>
              <w:rPr>
                <w:rFonts w:eastAsiaTheme="minorHAnsi"/>
              </w:rPr>
            </w:pPr>
            <w:r>
              <w:rPr>
                <w:rFonts w:eastAsiaTheme="minorHAnsi"/>
              </w:rPr>
              <w:t>10/</w:t>
            </w:r>
            <w:r w:rsidR="00642197">
              <w:rPr>
                <w:rFonts w:eastAsiaTheme="minorHAnsi"/>
              </w:rPr>
              <w:t>12</w:t>
            </w:r>
            <w:r>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001C469C">
        <w:tc>
          <w:tcPr>
            <w:tcW w:w="2264" w:type="dxa"/>
            <w:tcBorders>
              <w:right w:val="single" w:sz="4" w:space="0" w:color="auto"/>
            </w:tcBorders>
          </w:tcPr>
          <w:p w14:paraId="3E9C45CC" w14:textId="7698D1C2" w:rsidR="00BF5043" w:rsidRPr="00AA4737" w:rsidRDefault="00642197" w:rsidP="001C469C">
            <w:pPr>
              <w:spacing w:before="216" w:after="72"/>
              <w:jc w:val="center"/>
              <w:rPr>
                <w:rFonts w:eastAsiaTheme="minorHAnsi"/>
              </w:rPr>
            </w:pPr>
            <w:r>
              <w:rPr>
                <w:rFonts w:eastAsiaTheme="minorHAnsi"/>
              </w:rPr>
              <w:t>10/17</w:t>
            </w:r>
            <w:r w:rsidR="00BF5043">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4A555223" w14:textId="77777777" w:rsidR="00BF5043" w:rsidRDefault="00BF5043" w:rsidP="00BF5043">
      <w:pPr>
        <w:pStyle w:val="ListParagraph"/>
        <w:rPr>
          <w:color w:val="0000FF"/>
        </w:rPr>
      </w:pPr>
    </w:p>
    <w:p w14:paraId="463CF43D" w14:textId="77777777" w:rsidR="00BF5043" w:rsidRDefault="00BF5043" w:rsidP="00BF5043">
      <w:pPr>
        <w:pStyle w:val="ListParagraph"/>
        <w:rPr>
          <w:color w:val="0000FF"/>
        </w:rPr>
      </w:pPr>
    </w:p>
    <w:p w14:paraId="2B7294BD" w14:textId="77777777" w:rsidR="00BF5043" w:rsidRDefault="00BF5043" w:rsidP="00BF5043">
      <w:pPr>
        <w:pStyle w:val="ListParagraph"/>
        <w:rPr>
          <w:color w:val="0000FF"/>
        </w:rPr>
      </w:pPr>
    </w:p>
    <w:p w14:paraId="65C0E28F" w14:textId="77777777" w:rsidR="00BF5043" w:rsidRDefault="00BF5043" w:rsidP="00BF5043">
      <w:pPr>
        <w:pStyle w:val="ListParagraph"/>
        <w:rPr>
          <w:rFonts w:eastAsiaTheme="minorHAnsi"/>
          <w:color w:val="0000FF"/>
          <w:sz w:val="22"/>
          <w:szCs w:val="22"/>
        </w:rPr>
      </w:pPr>
    </w:p>
    <w:p w14:paraId="33C0883A" w14:textId="77777777" w:rsidR="00BF5043" w:rsidRDefault="00BF5043" w:rsidP="00BF5043">
      <w:pPr>
        <w:pStyle w:val="ListParagraph"/>
        <w:rPr>
          <w:rFonts w:eastAsiaTheme="minorHAnsi"/>
          <w:color w:val="0000FF"/>
          <w:sz w:val="22"/>
          <w:szCs w:val="22"/>
        </w:rPr>
      </w:pPr>
    </w:p>
    <w:p w14:paraId="321A1803" w14:textId="77777777" w:rsidR="00BF5043" w:rsidRDefault="00BF5043" w:rsidP="00BF5043">
      <w:pPr>
        <w:spacing w:before="120"/>
        <w:ind w:left="720"/>
      </w:pPr>
    </w:p>
    <w:p w14:paraId="6A3FD31B" w14:textId="77777777" w:rsidR="00BF5043" w:rsidRDefault="00BF5043" w:rsidP="00BF5043">
      <w:pPr>
        <w:spacing w:before="120"/>
        <w:ind w:left="720"/>
      </w:pPr>
    </w:p>
    <w:p w14:paraId="6CCE0F95" w14:textId="77777777" w:rsidR="00BF5043" w:rsidRDefault="00BF5043" w:rsidP="00BF5043">
      <w:pPr>
        <w:spacing w:before="120"/>
        <w:ind w:left="720"/>
      </w:pPr>
    </w:p>
    <w:p w14:paraId="73CB4A7D" w14:textId="77777777" w:rsidR="00BF5043" w:rsidRDefault="00BF5043" w:rsidP="00BF5043">
      <w:pPr>
        <w:spacing w:before="120"/>
        <w:ind w:left="720"/>
      </w:pPr>
    </w:p>
    <w:p w14:paraId="62057DD9" w14:textId="77777777" w:rsidR="00BF5043" w:rsidRDefault="00BF5043" w:rsidP="00BF5043">
      <w:pPr>
        <w:spacing w:before="120"/>
        <w:ind w:left="720"/>
      </w:pPr>
    </w:p>
    <w:p w14:paraId="7D4D81BB" w14:textId="77777777" w:rsidR="00BF5043" w:rsidRDefault="00BF5043" w:rsidP="00BF5043">
      <w:pPr>
        <w:spacing w:before="120"/>
        <w:ind w:left="720"/>
      </w:pPr>
    </w:p>
    <w:p w14:paraId="67D7F430" w14:textId="77777777" w:rsidR="00BF5043" w:rsidRDefault="00BF5043" w:rsidP="00BF5043">
      <w:pPr>
        <w:spacing w:before="120"/>
        <w:ind w:left="720"/>
      </w:pPr>
    </w:p>
    <w:p w14:paraId="7248FF35" w14:textId="77777777" w:rsidR="00BF5043" w:rsidRDefault="00BF5043" w:rsidP="00BF5043">
      <w:pPr>
        <w:spacing w:before="120"/>
        <w:ind w:left="720"/>
      </w:pPr>
    </w:p>
    <w:p w14:paraId="6C7810AB" w14:textId="77777777" w:rsidR="00BF5043" w:rsidRDefault="00BF5043" w:rsidP="00BF5043">
      <w:pPr>
        <w:spacing w:before="120"/>
        <w:ind w:left="720"/>
      </w:pPr>
    </w:p>
    <w:p w14:paraId="6E3B9CD5" w14:textId="77777777" w:rsidR="00BF5043" w:rsidRDefault="00BF5043" w:rsidP="00BF5043">
      <w:pPr>
        <w:spacing w:before="120"/>
        <w:ind w:left="720"/>
      </w:pPr>
    </w:p>
    <w:p w14:paraId="175BABF2" w14:textId="77777777" w:rsidR="00BF5043" w:rsidRDefault="00BF5043" w:rsidP="00BF5043">
      <w:pPr>
        <w:spacing w:before="120"/>
        <w:ind w:left="720"/>
      </w:pPr>
    </w:p>
    <w:p w14:paraId="5C90ABED" w14:textId="77777777" w:rsidR="00BF5043" w:rsidRDefault="00BF5043" w:rsidP="00BF5043">
      <w:pPr>
        <w:spacing w:before="120"/>
        <w:ind w:left="720"/>
      </w:pPr>
    </w:p>
    <w:p w14:paraId="3C657DD7" w14:textId="77777777" w:rsidR="00BF5043" w:rsidRDefault="00BF5043" w:rsidP="00BF5043">
      <w:pPr>
        <w:spacing w:before="120"/>
        <w:ind w:left="720"/>
      </w:pPr>
    </w:p>
    <w:p w14:paraId="464AF061" w14:textId="77777777" w:rsidR="00BF5043" w:rsidRDefault="00BF5043" w:rsidP="00BF5043">
      <w:pPr>
        <w:spacing w:before="120"/>
        <w:ind w:left="720"/>
      </w:pPr>
    </w:p>
    <w:p w14:paraId="1A6A648B" w14:textId="77777777" w:rsidR="00BF5043" w:rsidRDefault="00BF5043" w:rsidP="00BF5043">
      <w:pPr>
        <w:spacing w:before="120"/>
        <w:ind w:left="720"/>
      </w:pPr>
    </w:p>
    <w:p w14:paraId="550EB968" w14:textId="77777777" w:rsidR="00BF5043" w:rsidRDefault="00BF5043" w:rsidP="00BF5043">
      <w:pPr>
        <w:spacing w:before="120"/>
        <w:ind w:left="720"/>
      </w:pPr>
    </w:p>
    <w:p w14:paraId="5A53C23A" w14:textId="77777777" w:rsidR="00BF5043" w:rsidRDefault="00BF5043" w:rsidP="00BF5043">
      <w:pPr>
        <w:spacing w:before="120"/>
        <w:ind w:left="720"/>
      </w:pPr>
    </w:p>
    <w:p w14:paraId="262B5CEB" w14:textId="77777777" w:rsidR="00BF5043" w:rsidRDefault="00BF5043" w:rsidP="00BF5043">
      <w:pPr>
        <w:spacing w:before="120"/>
        <w:ind w:left="720"/>
      </w:pPr>
    </w:p>
    <w:p w14:paraId="3C505A91" w14:textId="77777777" w:rsidR="00BF5043" w:rsidRDefault="00BF5043" w:rsidP="00BF5043">
      <w:pPr>
        <w:spacing w:before="120"/>
        <w:ind w:left="720"/>
      </w:pPr>
    </w:p>
    <w:p w14:paraId="6B67D0AD" w14:textId="77777777" w:rsidR="00BF5043" w:rsidRDefault="00BF5043" w:rsidP="00BF5043">
      <w:pPr>
        <w:spacing w:before="120"/>
        <w:ind w:left="720"/>
      </w:pPr>
    </w:p>
    <w:p w14:paraId="659ECE0F" w14:textId="77777777" w:rsidR="00BF5043" w:rsidRDefault="00BF5043" w:rsidP="00BF5043">
      <w:pPr>
        <w:spacing w:before="120"/>
        <w:ind w:left="720"/>
      </w:pPr>
    </w:p>
    <w:p w14:paraId="68714BA5" w14:textId="77777777" w:rsidR="00BF5043" w:rsidRDefault="00BF5043" w:rsidP="00BF5043">
      <w:pPr>
        <w:spacing w:before="120"/>
        <w:ind w:left="720"/>
      </w:pPr>
    </w:p>
    <w:p w14:paraId="2A6B40FD" w14:textId="77777777" w:rsidR="00BF5043" w:rsidRDefault="00BF5043" w:rsidP="00BF5043">
      <w:pPr>
        <w:spacing w:before="120"/>
        <w:ind w:left="720"/>
      </w:pPr>
    </w:p>
    <w:p w14:paraId="3E38FA01" w14:textId="77777777" w:rsidR="00BF5043" w:rsidRDefault="00BF5043" w:rsidP="00BF5043">
      <w:pPr>
        <w:spacing w:before="120"/>
        <w:ind w:left="720"/>
      </w:pPr>
    </w:p>
    <w:p w14:paraId="7C36F1B5" w14:textId="6FA8EA7F" w:rsidR="00BF5043" w:rsidRDefault="00BF5043" w:rsidP="00BF5043">
      <w:pPr>
        <w:spacing w:before="120"/>
        <w:ind w:left="720"/>
      </w:pPr>
      <w:r w:rsidRPr="009F382D">
        <w:t>This Schedule is subject to change by CTS.  Late proposals will not be accepted and shall automatically be disqualified from further consideration.</w:t>
      </w:r>
    </w:p>
    <w:p w14:paraId="62E3A862" w14:textId="77777777" w:rsidR="00BF5043" w:rsidRDefault="00BF5043" w:rsidP="00BF5043">
      <w:pPr>
        <w:pStyle w:val="ListParagraph"/>
        <w:rPr>
          <w:rFonts w:eastAsiaTheme="minorHAnsi"/>
          <w:color w:val="0000FF"/>
          <w:sz w:val="22"/>
          <w:szCs w:val="22"/>
        </w:rPr>
      </w:pPr>
    </w:p>
    <w:p w14:paraId="52BFACB7" w14:textId="77777777" w:rsidR="00BF5043" w:rsidRDefault="00BF5043" w:rsidP="00BF5043">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r>
        <w:t xml:space="preserve">A recording will be provided via the Pre-proposal Conference Amendment issued on the date above only if there are Contractors in attendance at the Conference. To eliminate confusion, CTS </w:t>
      </w:r>
      <w:r w:rsidRPr="0011005B">
        <w:rPr>
          <w:u w:val="single"/>
        </w:rPr>
        <w:t>will not</w:t>
      </w:r>
      <w:r>
        <w:t xml:space="preserve"> issue a Pre-proposal Conference Amendment if there are no Contractors on the call/no topics discussed.</w:t>
      </w:r>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Pr>
          <w:b/>
          <w:bCs/>
        </w:rPr>
        <w:t xml:space="preserve">Pre-Proposal Conference </w:t>
      </w:r>
    </w:p>
    <w:p w14:paraId="0261B504" w14:textId="420E1865" w:rsidR="002D1677" w:rsidRDefault="002D1677" w:rsidP="002D1677">
      <w:pPr>
        <w:ind w:left="720"/>
      </w:pPr>
      <w:bookmarkStart w:id="1" w:name="_Hlk142638796"/>
      <w:r>
        <w:t xml:space="preserve">CTS shall conduct a pre-proposal conference on the time and date provided in the Schedule, via a teleconference. Attendance is not mandatory, however a pre-proposal </w:t>
      </w:r>
      <w:r w:rsidR="008A1B6B">
        <w:t>Q</w:t>
      </w:r>
      <w:r>
        <w:t xml:space="preserve">uestions and </w:t>
      </w:r>
      <w:r w:rsidR="008A1B6B">
        <w:t>A</w:t>
      </w:r>
      <w:r>
        <w:t xml:space="preserve">nswer, and amended RFQ if applicable, will be posted by the timeline stated in the Schedule. </w:t>
      </w:r>
    </w:p>
    <w:p w14:paraId="7969FB6B" w14:textId="77777777" w:rsidR="002D1677" w:rsidRDefault="002D1677" w:rsidP="002D1677">
      <w:pPr>
        <w:ind w:left="720"/>
      </w:pPr>
    </w:p>
    <w:p w14:paraId="32C8050D" w14:textId="77777777" w:rsidR="00BF7418" w:rsidRDefault="002D1677" w:rsidP="00BF7418">
      <w:pPr>
        <w:ind w:left="720"/>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BF7418">
        <w:t>Additionally, if there is no Contractor participation within the first five (5) minutes of the pre-proposal conference, the conference will end and a recording will be included in the pre-proposal Question and Answer Amendment, regardless of Contractor participation or not.</w:t>
      </w:r>
    </w:p>
    <w:p w14:paraId="1B041EC1" w14:textId="77777777" w:rsidR="002D1677" w:rsidRDefault="002D1677" w:rsidP="002D1677">
      <w:pPr>
        <w:ind w:left="720"/>
      </w:pPr>
    </w:p>
    <w:p w14:paraId="592CFFCC" w14:textId="6B75BAAB" w:rsidR="00BF7418" w:rsidRDefault="00BF7418" w:rsidP="00BF7418">
      <w:pPr>
        <w:ind w:left="720"/>
      </w:pPr>
      <w:r>
        <w:t xml:space="preserve">Contractors are not required to </w:t>
      </w:r>
      <w:proofErr w:type="gramStart"/>
      <w:r>
        <w:t>attend, but</w:t>
      </w:r>
      <w:proofErr w:type="gramEnd"/>
      <w:r>
        <w:t xml:space="preserve"> must have an executed Master Services Agreement in order to be eligible to submit a response to the RFQ. The purpose of the meeting is to address the issues identified as impacting the Requested Install Interval period or other concerns.</w:t>
      </w:r>
    </w:p>
    <w:p w14:paraId="1E8724FD" w14:textId="77777777" w:rsidR="00BF7418" w:rsidRDefault="00BF7418" w:rsidP="00BF7418">
      <w:pPr>
        <w:ind w:left="720"/>
      </w:pPr>
    </w:p>
    <w:p w14:paraId="081C878A" w14:textId="2E5E1C70" w:rsidR="002D1677" w:rsidRDefault="00BF7418" w:rsidP="002D1677">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1"/>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w:t>
      </w:r>
      <w:r w:rsidR="00DD46A5" w:rsidRPr="009F382D">
        <w:lastRenderedPageBreak/>
        <w:t xml:space="preserve">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342DBE">
        <w:rPr>
          <w:b/>
          <w:bCs/>
        </w:rPr>
        <w:t>Vendor</w:t>
      </w:r>
      <w:r w:rsidR="00342DBE" w:rsidRPr="009F382D">
        <w:rPr>
          <w:b/>
          <w:bCs/>
        </w:rPr>
        <w:t xml:space="preserve"> </w:t>
      </w:r>
      <w:r w:rsidRPr="009F382D">
        <w:rPr>
          <w:b/>
          <w:bCs/>
        </w:rPr>
        <w:t xml:space="preserve">Announcement </w:t>
      </w:r>
    </w:p>
    <w:p w14:paraId="370E86A1" w14:textId="3D25E373"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2F0EC71B" w:rsidR="001946A5" w:rsidRDefault="003F1973" w:rsidP="001C15EB">
      <w:pPr>
        <w:widowControl/>
        <w:autoSpaceDE/>
        <w:autoSpaceDN/>
        <w:spacing w:before="120" w:after="60"/>
        <w:ind w:left="720"/>
      </w:pPr>
      <w:r w:rsidRPr="009F382D">
        <w:t>CTS may award</w:t>
      </w:r>
      <w:r w:rsidR="00463A72">
        <w:t xml:space="preserve"> a</w:t>
      </w:r>
      <w:r w:rsidRPr="009F382D">
        <w:t xml:space="preserve">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3034D3BE"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0B3C91FE" w:rsidR="00FE0EDA" w:rsidRDefault="00FE0EDA" w:rsidP="00FE0EDA">
      <w:pPr>
        <w:pStyle w:val="Textbodyindent"/>
        <w:rPr>
          <w:sz w:val="24"/>
        </w:rPr>
      </w:pPr>
      <w:r w:rsidRPr="00FE0EDA">
        <w:rPr>
          <w:sz w:val="24"/>
        </w:rPr>
        <w:t>The optional debriefing</w:t>
      </w:r>
      <w:r w:rsidR="00683AC6">
        <w:rPr>
          <w:sz w:val="24"/>
        </w:rPr>
        <w:t xml:space="preserve"> will be no more than a thirty minute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w:t>
      </w:r>
      <w:r w:rsidRPr="00FE0EDA">
        <w:rPr>
          <w:sz w:val="24"/>
        </w:rPr>
        <w:lastRenderedPageBreak/>
        <w:t xml:space="preserve">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2" w:name="_Toc315776364"/>
      <w:bookmarkStart w:id="3" w:name="_Toc318706906"/>
      <w:bookmarkStart w:id="4" w:name="_Toc318783655"/>
      <w:bookmarkStart w:id="5" w:name="_Toc318784094"/>
      <w:bookmarkStart w:id="6" w:name="_Toc318886121"/>
      <w:bookmarkStart w:id="7" w:name="_Toc319121586"/>
      <w:bookmarkStart w:id="8" w:name="_Toc319128031"/>
      <w:bookmarkStart w:id="9" w:name="_Toc349108666"/>
      <w:bookmarkStart w:id="10" w:name="_Toc349465206"/>
      <w:bookmarkStart w:id="11" w:name="_Toc349467959"/>
      <w:bookmarkStart w:id="12" w:name="_Toc349468067"/>
      <w:bookmarkStart w:id="13" w:name="_Toc349468987"/>
      <w:bookmarkStart w:id="14" w:name="_Toc350239105"/>
      <w:bookmarkStart w:id="15" w:name="_Toc350332445"/>
      <w:bookmarkStart w:id="16" w:name="_Toc350859522"/>
      <w:bookmarkStart w:id="17" w:name="_Toc352044206"/>
      <w:bookmarkStart w:id="18" w:name="_Toc352044829"/>
      <w:bookmarkStart w:id="19" w:name="_Toc353004939"/>
      <w:bookmarkStart w:id="20" w:name="_Toc353008548"/>
      <w:bookmarkStart w:id="21" w:name="_Toc353596854"/>
      <w:bookmarkStart w:id="22" w:name="_Toc353622379"/>
      <w:bookmarkStart w:id="23" w:name="_Toc353623117"/>
      <w:bookmarkStart w:id="24" w:name="_Toc353623265"/>
      <w:bookmarkStart w:id="25" w:name="_Toc353674240"/>
      <w:bookmarkStart w:id="26" w:name="_Toc354914703"/>
      <w:bookmarkStart w:id="27" w:name="_Toc354971030"/>
      <w:bookmarkStart w:id="28" w:name="_Toc354971418"/>
      <w:bookmarkStart w:id="29" w:name="_Toc355085242"/>
      <w:bookmarkStart w:id="30" w:name="_Toc355407834"/>
      <w:bookmarkStart w:id="31" w:name="_Toc357522179"/>
      <w:bookmarkStart w:id="32" w:name="_Toc369571856"/>
      <w:bookmarkStart w:id="33" w:name="_Toc369588460"/>
      <w:bookmarkStart w:id="34" w:name="_Toc369596545"/>
      <w:bookmarkStart w:id="35" w:name="_Toc369597141"/>
      <w:bookmarkStart w:id="36" w:name="_Toc369602496"/>
      <w:bookmarkStart w:id="37" w:name="_Toc369937707"/>
      <w:bookmarkStart w:id="38" w:name="_Toc386861117"/>
      <w:bookmarkStart w:id="39" w:name="_Toc416055541"/>
      <w:bookmarkStart w:id="40" w:name="_Toc433773478"/>
      <w:bookmarkStart w:id="41" w:name="_Toc443794617"/>
      <w:bookmarkStart w:id="42" w:name="_Toc59620247"/>
      <w:bookmarkStart w:id="43" w:name="_Toc349136777"/>
      <w:r w:rsidRPr="00FE0EDA">
        <w:rPr>
          <w:b/>
          <w:bCs/>
        </w:rPr>
        <w:t>Protest Procedures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r w:rsidR="00642AC3">
        <w:rPr>
          <w:kern w:val="3"/>
          <w:lang w:eastAsia="zh-CN"/>
        </w:rPr>
        <w:t>said</w:t>
      </w:r>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77777777" w:rsidR="00FB2FAA" w:rsidRPr="006959C1" w:rsidRDefault="00FB2FAA" w:rsidP="006959C1">
      <w:pPr>
        <w:pStyle w:val="ListParagraph"/>
        <w:numPr>
          <w:ilvl w:val="0"/>
          <w:numId w:val="8"/>
        </w:numPr>
      </w:pPr>
      <w:r w:rsidRPr="006959C1">
        <w:t xml:space="preserve">Due to the nature of the services to be provided under the contract, CTS requires that the Contractor successfully complete a criminal background check prior to the start of their services. The criminal background investigation shall include a review of the </w:t>
      </w:r>
      <w:r w:rsidRPr="006959C1">
        <w:lastRenderedPageBreak/>
        <w:t>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3C8119D3" w14:textId="77777777" w:rsidR="006953E7" w:rsidRDefault="006953E7" w:rsidP="00BF16FE">
      <w:pPr>
        <w:pStyle w:val="Heading1para"/>
        <w:rPr>
          <w:sz w:val="24"/>
          <w:szCs w:val="24"/>
        </w:rPr>
      </w:pP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77777777" w:rsidR="00E86B79" w:rsidRDefault="00E86B79" w:rsidP="004A661F">
      <w:pPr>
        <w:pStyle w:val="Style1"/>
        <w:spacing w:before="0"/>
        <w:ind w:left="1800" w:right="144"/>
        <w:rPr>
          <w:sz w:val="24"/>
        </w:rPr>
      </w:pPr>
      <w:r>
        <w:rPr>
          <w:sz w:val="24"/>
        </w:rPr>
        <w:t xml:space="preserve">CTS reserves the right to request a “best and final offer” on any individual site where </w:t>
      </w:r>
      <w:r w:rsidR="004C3649">
        <w:rPr>
          <w:sz w:val="24"/>
        </w:rPr>
        <w:t>Contractor</w:t>
      </w:r>
      <w:r>
        <w:rPr>
          <w:sz w:val="24"/>
        </w:rPr>
        <w:t xml:space="preserve"> pricing results in a tie.  </w:t>
      </w:r>
      <w:r w:rsidRPr="009F382D">
        <w:rPr>
          <w:sz w:val="24"/>
        </w:rPr>
        <w:t>The use of the “best and final offer” opportunity will be at the discretion of CTS and if used, only one “best and final offer” will be accepted as requested by CTS.</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5"/>
      <w:r w:rsidRPr="00465BF7">
        <w:rPr>
          <w:b/>
          <w:bCs/>
        </w:rPr>
        <w:t>Financial Grounds for Disqualification</w:t>
      </w:r>
      <w:bookmarkEnd w:id="44"/>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6"/>
      <w:r w:rsidRPr="00465BF7">
        <w:rPr>
          <w:b/>
          <w:bCs/>
        </w:rPr>
        <w:lastRenderedPageBreak/>
        <w:t>Taxes</w:t>
      </w:r>
      <w:bookmarkEnd w:id="45"/>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6"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Ref87693445"/>
      <w:bookmarkStart w:id="48" w:name="_Toc328065303"/>
      <w:bookmarkEnd w:id="46"/>
      <w:r w:rsidRPr="00465BF7">
        <w:rPr>
          <w:b/>
          <w:bCs/>
        </w:rPr>
        <w:t xml:space="preserve">Completion of </w:t>
      </w:r>
      <w:r w:rsidR="00D83509">
        <w:rPr>
          <w:b/>
          <w:bCs/>
        </w:rPr>
        <w:t>Cost</w:t>
      </w:r>
      <w:r w:rsidR="00D83509" w:rsidRPr="00465BF7">
        <w:rPr>
          <w:b/>
          <w:bCs/>
        </w:rPr>
        <w:t xml:space="preserve"> </w:t>
      </w:r>
      <w:r w:rsidRPr="00465BF7">
        <w:rPr>
          <w:b/>
          <w:bCs/>
        </w:rPr>
        <w:t>Model</w:t>
      </w:r>
      <w:bookmarkEnd w:id="47"/>
      <w:bookmarkEnd w:id="48"/>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1BFC8936"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 xml:space="preserve">Total scoring points attributed to </w:t>
      </w:r>
      <w:proofErr w:type="gramStart"/>
      <w:r>
        <w:t>Cost</w:t>
      </w:r>
      <w:proofErr w:type="gramEnd"/>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lastRenderedPageBreak/>
        <w:t>(MS) Contractor’s proposed shorter Install Interval</w:t>
      </w:r>
    </w:p>
    <w:p w14:paraId="2AD33CA5" w14:textId="77777777" w:rsidR="0011698E" w:rsidRDefault="0011698E" w:rsidP="0011698E">
      <w:pPr>
        <w:pStyle w:val="ListParagraph"/>
      </w:pPr>
    </w:p>
    <w:p w14:paraId="04CA5020" w14:textId="77777777" w:rsidR="0011698E" w:rsidRPr="006959C1" w:rsidRDefault="0011698E" w:rsidP="0011698E">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“0” or n/a into the column. </w:t>
      </w:r>
      <w:r>
        <w:rPr>
          <w:sz w:val="24"/>
        </w:rPr>
        <w:t xml:space="preserve"> If this column is left blank, CTS will assume Contractor did not intend to propose a shorter Installation Interval. </w:t>
      </w:r>
    </w:p>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 xml:space="preserve">(MS) Monthly Recurring Costs (MRC) </w:t>
      </w:r>
      <w:proofErr w:type="gramStart"/>
      <w:r w:rsidRPr="000B202D">
        <w:t>stated</w:t>
      </w:r>
      <w:proofErr w:type="gramEnd"/>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 xml:space="preserve">(MS) Non-Recurring Costs (NRC) </w:t>
      </w:r>
      <w:proofErr w:type="gramStart"/>
      <w:r w:rsidRPr="000B202D">
        <w:t>stated</w:t>
      </w:r>
      <w:proofErr w:type="gramEnd"/>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t xml:space="preserve">Evaluation shall occur on the Initial Proposed Requested Bandwidth amounts. </w:t>
      </w:r>
    </w:p>
    <w:p w14:paraId="09BF90BF" w14:textId="2BC6ACFF" w:rsidR="0011698E" w:rsidRDefault="0011698E" w:rsidP="0011698E">
      <w:pPr>
        <w:pStyle w:val="ListParagraph"/>
        <w:numPr>
          <w:ilvl w:val="0"/>
          <w:numId w:val="27"/>
        </w:numPr>
      </w:pPr>
      <w:r>
        <w:t>CTS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Contractor(s) with a site bid that meets all mandatory requirements and has a Contractor Base Price higher than the lowest Contractor Base Price response will be 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lastRenderedPageBreak/>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meet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The Contractor Total Point Score shall be evaluated up to a two-decimal point place (</w:t>
      </w:r>
      <w:proofErr w:type="gramStart"/>
      <w:r>
        <w:t>e.g.</w:t>
      </w:r>
      <w:proofErr w:type="gramEnd"/>
      <w:r>
        <w:t xml:space="preserve">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9"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9"/>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77777777" w:rsidR="0011698E" w:rsidRDefault="0011698E" w:rsidP="0011698E">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5D689F3C" w14:textId="77777777" w:rsidR="00AD7785" w:rsidRDefault="00AD7785" w:rsidP="00635D22">
      <w:pPr>
        <w:pStyle w:val="Style1"/>
        <w:spacing w:before="216"/>
        <w:ind w:left="0"/>
        <w:jc w:val="center"/>
        <w:rPr>
          <w:sz w:val="40"/>
          <w:szCs w:val="40"/>
        </w:rPr>
      </w:pPr>
    </w:p>
    <w:p w14:paraId="2EC57FF6" w14:textId="77777777" w:rsidR="0011698E" w:rsidRDefault="0011698E" w:rsidP="00AD7785">
      <w:pPr>
        <w:pStyle w:val="Style1"/>
        <w:spacing w:before="216"/>
        <w:ind w:left="0"/>
        <w:jc w:val="center"/>
        <w:rPr>
          <w:sz w:val="40"/>
          <w:szCs w:val="40"/>
        </w:rPr>
      </w:pPr>
    </w:p>
    <w:p w14:paraId="476244FB" w14:textId="77777777" w:rsidR="0011698E" w:rsidRDefault="0011698E" w:rsidP="00AD7785">
      <w:pPr>
        <w:pStyle w:val="Style1"/>
        <w:spacing w:before="216"/>
        <w:ind w:left="0"/>
        <w:jc w:val="center"/>
        <w:rPr>
          <w:sz w:val="40"/>
          <w:szCs w:val="40"/>
        </w:rPr>
      </w:pPr>
    </w:p>
    <w:p w14:paraId="78E45304" w14:textId="77777777" w:rsidR="00D778A4" w:rsidRDefault="00D778A4" w:rsidP="00AD7785">
      <w:pPr>
        <w:pStyle w:val="Style1"/>
        <w:spacing w:before="216"/>
        <w:ind w:left="0"/>
        <w:jc w:val="center"/>
        <w:rPr>
          <w:sz w:val="40"/>
          <w:szCs w:val="40"/>
        </w:rPr>
      </w:pPr>
    </w:p>
    <w:p w14:paraId="03F0CEAD" w14:textId="77777777" w:rsidR="00D778A4" w:rsidRDefault="00D778A4" w:rsidP="00AD7785">
      <w:pPr>
        <w:pStyle w:val="Style1"/>
        <w:spacing w:before="216"/>
        <w:ind w:left="0"/>
        <w:jc w:val="center"/>
        <w:rPr>
          <w:sz w:val="40"/>
          <w:szCs w:val="40"/>
        </w:rPr>
      </w:pPr>
    </w:p>
    <w:p w14:paraId="391DD6AC" w14:textId="53F1F27F"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5C4C684B" w:rsidR="00D83509"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D778A4">
      <w:rPr>
        <w:rStyle w:val="PageNumber"/>
        <w:noProof/>
        <w:sz w:val="20"/>
      </w:rPr>
      <w:t>12</w:t>
    </w:r>
    <w:r>
      <w:rPr>
        <w:rStyle w:val="PageNumber"/>
        <w:sz w:val="20"/>
      </w:rPr>
      <w:fldChar w:fldCharType="end"/>
    </w:r>
    <w:r>
      <w:rPr>
        <w:sz w:val="20"/>
        <w:szCs w:val="20"/>
      </w:rPr>
      <w:tab/>
    </w:r>
    <w:r w:rsidR="002D1677">
      <w:rPr>
        <w:sz w:val="20"/>
        <w:szCs w:val="20"/>
      </w:rPr>
      <w:t>24-RFQ-0</w:t>
    </w:r>
    <w:r w:rsidR="00BF5043">
      <w:rPr>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004"/>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761B"/>
    <w:rsid w:val="00142555"/>
    <w:rsid w:val="00145993"/>
    <w:rsid w:val="00147FE5"/>
    <w:rsid w:val="00151292"/>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F1E"/>
    <w:rsid w:val="00191039"/>
    <w:rsid w:val="00191FB0"/>
    <w:rsid w:val="001946A5"/>
    <w:rsid w:val="00197C50"/>
    <w:rsid w:val="001A0251"/>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5B92"/>
    <w:rsid w:val="0034017B"/>
    <w:rsid w:val="003407D9"/>
    <w:rsid w:val="003418E4"/>
    <w:rsid w:val="00341FEB"/>
    <w:rsid w:val="00342D1F"/>
    <w:rsid w:val="00342DBE"/>
    <w:rsid w:val="0034424B"/>
    <w:rsid w:val="00345A62"/>
    <w:rsid w:val="00347069"/>
    <w:rsid w:val="00351A3A"/>
    <w:rsid w:val="00354D87"/>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588D"/>
    <w:rsid w:val="00667236"/>
    <w:rsid w:val="006672BB"/>
    <w:rsid w:val="00667EF1"/>
    <w:rsid w:val="006713CE"/>
    <w:rsid w:val="00671AA9"/>
    <w:rsid w:val="00673560"/>
    <w:rsid w:val="00674E25"/>
    <w:rsid w:val="006750C0"/>
    <w:rsid w:val="00675D2A"/>
    <w:rsid w:val="00677873"/>
    <w:rsid w:val="0068360B"/>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129D2"/>
    <w:rsid w:val="007155C6"/>
    <w:rsid w:val="00715CAF"/>
    <w:rsid w:val="00716149"/>
    <w:rsid w:val="0071704E"/>
    <w:rsid w:val="0072297E"/>
    <w:rsid w:val="00724AF6"/>
    <w:rsid w:val="007254EE"/>
    <w:rsid w:val="0072660A"/>
    <w:rsid w:val="00741459"/>
    <w:rsid w:val="007457A9"/>
    <w:rsid w:val="00746503"/>
    <w:rsid w:val="00746B2F"/>
    <w:rsid w:val="00747CF1"/>
    <w:rsid w:val="00751CAE"/>
    <w:rsid w:val="007547B5"/>
    <w:rsid w:val="00755345"/>
    <w:rsid w:val="00755AB6"/>
    <w:rsid w:val="00761B12"/>
    <w:rsid w:val="007628A1"/>
    <w:rsid w:val="007643D3"/>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74D7"/>
    <w:rsid w:val="00B73889"/>
    <w:rsid w:val="00B75D4D"/>
    <w:rsid w:val="00B76596"/>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455B"/>
    <w:rsid w:val="00BE7764"/>
    <w:rsid w:val="00BF16FE"/>
    <w:rsid w:val="00BF2424"/>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21AFD"/>
    <w:rsid w:val="00E24279"/>
    <w:rsid w:val="00E25D08"/>
    <w:rsid w:val="00E25FFE"/>
    <w:rsid w:val="00E27F93"/>
    <w:rsid w:val="00E3257D"/>
    <w:rsid w:val="00E32B7D"/>
    <w:rsid w:val="00E3418D"/>
    <w:rsid w:val="00E34254"/>
    <w:rsid w:val="00E3554A"/>
    <w:rsid w:val="00E362D7"/>
    <w:rsid w:val="00E36A69"/>
    <w:rsid w:val="00E36F96"/>
    <w:rsid w:val="00E40849"/>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B79"/>
    <w:rsid w:val="00E916EC"/>
    <w:rsid w:val="00E91963"/>
    <w:rsid w:val="00E936F2"/>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37C"/>
    <w:rsid w:val="00F05BE5"/>
    <w:rsid w:val="00F07C06"/>
    <w:rsid w:val="00F11740"/>
    <w:rsid w:val="00F138AD"/>
    <w:rsid w:val="00F14CD5"/>
    <w:rsid w:val="00F15773"/>
    <w:rsid w:val="00F157C1"/>
    <w:rsid w:val="00F218C2"/>
    <w:rsid w:val="00F23F54"/>
    <w:rsid w:val="00F2428B"/>
    <w:rsid w:val="00F25905"/>
    <w:rsid w:val="00F26AB3"/>
    <w:rsid w:val="00F30626"/>
    <w:rsid w:val="00F31D2C"/>
    <w:rsid w:val="00F34728"/>
    <w:rsid w:val="00F3584C"/>
    <w:rsid w:val="00F42DD3"/>
    <w:rsid w:val="00F4466D"/>
    <w:rsid w:val="00F45960"/>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5BBC"/>
    <w:rsid w:val="00F96787"/>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DYyMmU2NDctYzQwZC00ZDY5LWI1NGYtNGVjYWVjNGU5MTMw%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chael.callahan@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8363446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0d0464984126dc7c9b5c088755c4fc46">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3202edd605c94a1a1189456bc92ef888"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customXml/itemProps2.xml><?xml version="1.0" encoding="utf-8"?>
<ds:datastoreItem xmlns:ds="http://schemas.openxmlformats.org/officeDocument/2006/customXml" ds:itemID="{E7FBA70F-8ACF-4EAE-AC47-F2AC5F23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4.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4045</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26894</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2023-09-26T18:54:00Z</dcterms:created>
  <dcterms:modified xsi:type="dcterms:W3CDTF">2023-09-26T18:54:00Z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ies>
</file>