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78F9" w14:textId="6B3D92C9" w:rsidR="00C54B50" w:rsidRPr="000963EA" w:rsidRDefault="00B8496E" w:rsidP="00B8496E">
      <w:pPr>
        <w:spacing w:before="240"/>
        <w:rPr>
          <w:sz w:val="22"/>
          <w:szCs w:val="22"/>
        </w:rPr>
      </w:pPr>
      <w:r w:rsidRPr="000963EA">
        <w:rPr>
          <w:sz w:val="22"/>
          <w:szCs w:val="22"/>
        </w:rPr>
        <w:t>DATE:</w:t>
      </w:r>
      <w:r w:rsidRPr="000963EA">
        <w:rPr>
          <w:sz w:val="22"/>
          <w:szCs w:val="22"/>
        </w:rPr>
        <w:tab/>
      </w:r>
      <w:r w:rsidR="00547276" w:rsidRPr="000963EA">
        <w:rPr>
          <w:sz w:val="22"/>
          <w:szCs w:val="22"/>
        </w:rPr>
        <w:tab/>
      </w:r>
      <w:r w:rsidR="001D0882">
        <w:rPr>
          <w:sz w:val="22"/>
          <w:szCs w:val="22"/>
        </w:rPr>
        <w:t>April 18, 2023</w:t>
      </w:r>
    </w:p>
    <w:p w14:paraId="067DE7DD" w14:textId="77777777" w:rsidR="00B8496E" w:rsidRPr="000963EA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sz w:val="22"/>
          <w:szCs w:val="22"/>
        </w:rPr>
      </w:pPr>
      <w:r w:rsidRPr="000963EA">
        <w:rPr>
          <w:sz w:val="22"/>
          <w:szCs w:val="22"/>
        </w:rPr>
        <w:t xml:space="preserve">TO:  </w:t>
      </w:r>
      <w:r w:rsidRPr="000963EA">
        <w:rPr>
          <w:sz w:val="22"/>
          <w:szCs w:val="22"/>
        </w:rPr>
        <w:tab/>
        <w:t>All Potential Vendors</w:t>
      </w:r>
    </w:p>
    <w:p w14:paraId="2734B62B" w14:textId="5DE2CF6E" w:rsidR="00B8496E" w:rsidRPr="000963EA" w:rsidRDefault="00B8496E" w:rsidP="00B8496E">
      <w:pPr>
        <w:spacing w:before="240"/>
        <w:rPr>
          <w:sz w:val="22"/>
          <w:szCs w:val="22"/>
        </w:rPr>
      </w:pPr>
      <w:r w:rsidRPr="000963EA">
        <w:rPr>
          <w:sz w:val="22"/>
          <w:szCs w:val="22"/>
        </w:rPr>
        <w:t xml:space="preserve">FROM: </w:t>
      </w:r>
      <w:r w:rsidRPr="000963EA">
        <w:rPr>
          <w:sz w:val="22"/>
          <w:szCs w:val="22"/>
        </w:rPr>
        <w:tab/>
      </w:r>
      <w:r w:rsidR="00BC2DFC" w:rsidRPr="000963EA">
        <w:rPr>
          <w:sz w:val="22"/>
          <w:szCs w:val="22"/>
        </w:rPr>
        <w:t>Jessica Smith</w:t>
      </w:r>
      <w:r w:rsidRPr="000963EA">
        <w:rPr>
          <w:sz w:val="22"/>
          <w:szCs w:val="22"/>
        </w:rPr>
        <w:t>, RFP Coordinator</w:t>
      </w:r>
    </w:p>
    <w:p w14:paraId="2C3D61E5" w14:textId="73F19EAE" w:rsidR="00B8496E" w:rsidRPr="000963EA" w:rsidRDefault="00FD04D4" w:rsidP="00BC2DFC">
      <w:pPr>
        <w:tabs>
          <w:tab w:val="left" w:pos="1440"/>
        </w:tabs>
        <w:spacing w:before="240"/>
        <w:ind w:left="1440" w:hanging="1440"/>
        <w:rPr>
          <w:i/>
          <w:sz w:val="22"/>
          <w:szCs w:val="22"/>
        </w:rPr>
      </w:pPr>
      <w:r w:rsidRPr="000963EA">
        <w:rPr>
          <w:sz w:val="22"/>
          <w:szCs w:val="22"/>
        </w:rPr>
        <w:t xml:space="preserve">SUBJECT:  </w:t>
      </w:r>
      <w:r w:rsidR="00547276" w:rsidRPr="000963EA">
        <w:rPr>
          <w:sz w:val="22"/>
          <w:szCs w:val="22"/>
        </w:rPr>
        <w:tab/>
      </w:r>
      <w:r w:rsidRPr="000963EA">
        <w:rPr>
          <w:sz w:val="22"/>
          <w:szCs w:val="22"/>
        </w:rPr>
        <w:t>Amendment #</w:t>
      </w:r>
      <w:r w:rsidR="001D0882">
        <w:rPr>
          <w:sz w:val="22"/>
          <w:szCs w:val="22"/>
        </w:rPr>
        <w:t>2</w:t>
      </w:r>
      <w:r w:rsidR="00B8496E" w:rsidRPr="000963EA">
        <w:rPr>
          <w:sz w:val="22"/>
          <w:szCs w:val="22"/>
        </w:rPr>
        <w:t xml:space="preserve"> to </w:t>
      </w:r>
      <w:r w:rsidR="00EB55F0" w:rsidRPr="000963EA">
        <w:rPr>
          <w:sz w:val="22"/>
          <w:szCs w:val="22"/>
        </w:rPr>
        <w:t>23-RFP-001</w:t>
      </w:r>
      <w:r w:rsidR="000963EA" w:rsidRPr="000963EA">
        <w:rPr>
          <w:sz w:val="22"/>
          <w:szCs w:val="22"/>
        </w:rPr>
        <w:t xml:space="preserve"> for High Resolution Land Cover Data Acquisition</w:t>
      </w:r>
    </w:p>
    <w:p w14:paraId="68E51888" w14:textId="77777777" w:rsidR="00C54B50" w:rsidRPr="000963EA" w:rsidRDefault="00C54B50" w:rsidP="00BC2DFC">
      <w:pPr>
        <w:tabs>
          <w:tab w:val="left" w:pos="1440"/>
        </w:tabs>
        <w:spacing w:before="240"/>
        <w:ind w:left="1440" w:hanging="1440"/>
        <w:rPr>
          <w:i/>
          <w:sz w:val="22"/>
          <w:szCs w:val="22"/>
        </w:rPr>
      </w:pPr>
    </w:p>
    <w:p w14:paraId="3AED732B" w14:textId="56F0C149" w:rsidR="00C54B50" w:rsidRPr="000963EA" w:rsidRDefault="00B8496E" w:rsidP="00C54B50">
      <w:pPr>
        <w:spacing w:after="120"/>
        <w:rPr>
          <w:sz w:val="22"/>
          <w:szCs w:val="22"/>
        </w:rPr>
      </w:pPr>
      <w:r w:rsidRPr="000963EA">
        <w:rPr>
          <w:b/>
          <w:bCs/>
          <w:sz w:val="22"/>
          <w:szCs w:val="22"/>
          <w:u w:val="single"/>
        </w:rPr>
        <w:t>Summary</w:t>
      </w:r>
      <w:r w:rsidRPr="000963EA">
        <w:rPr>
          <w:b/>
          <w:bCs/>
          <w:sz w:val="22"/>
          <w:szCs w:val="22"/>
        </w:rPr>
        <w:t>:</w:t>
      </w:r>
      <w:r w:rsidR="00BC2DFC" w:rsidRPr="000963EA">
        <w:rPr>
          <w:b/>
          <w:bCs/>
          <w:sz w:val="22"/>
          <w:szCs w:val="22"/>
        </w:rPr>
        <w:t xml:space="preserve"> </w:t>
      </w:r>
      <w:r w:rsidR="00C54B50" w:rsidRPr="000963EA">
        <w:rPr>
          <w:sz w:val="22"/>
          <w:szCs w:val="22"/>
        </w:rPr>
        <w:t xml:space="preserve">This document is prepared by the Washington State Consolidated Technology Services (CTS) response to </w:t>
      </w:r>
      <w:r w:rsidR="00EB55F0" w:rsidRPr="000963EA">
        <w:rPr>
          <w:sz w:val="22"/>
          <w:szCs w:val="22"/>
        </w:rPr>
        <w:t>23-RFP-001</w:t>
      </w:r>
      <w:r w:rsidR="000963EA" w:rsidRPr="000963EA">
        <w:rPr>
          <w:sz w:val="22"/>
          <w:szCs w:val="22"/>
        </w:rPr>
        <w:t xml:space="preserve"> for High Resolution Land Cover Data Acquisition.</w:t>
      </w:r>
    </w:p>
    <w:p w14:paraId="42681DD0" w14:textId="683F140A" w:rsidR="00C54B50" w:rsidRPr="000963EA" w:rsidRDefault="00C54B50" w:rsidP="00C54B50">
      <w:pPr>
        <w:spacing w:after="120"/>
        <w:rPr>
          <w:bCs/>
          <w:sz w:val="22"/>
          <w:szCs w:val="22"/>
        </w:rPr>
      </w:pPr>
      <w:r w:rsidRPr="000963EA">
        <w:rPr>
          <w:sz w:val="22"/>
          <w:szCs w:val="22"/>
        </w:rPr>
        <w:t xml:space="preserve">Vendors are advised to obtain and thoroughly review the complete, formal </w:t>
      </w:r>
      <w:r w:rsidR="00EB55F0" w:rsidRPr="000963EA">
        <w:rPr>
          <w:sz w:val="22"/>
          <w:szCs w:val="22"/>
        </w:rPr>
        <w:t>RFP</w:t>
      </w:r>
      <w:r w:rsidRPr="000963EA">
        <w:rPr>
          <w:sz w:val="22"/>
          <w:szCs w:val="22"/>
        </w:rPr>
        <w:t xml:space="preserve"> located at: </w:t>
      </w:r>
      <w:hyperlink r:id="rId11" w:history="1">
        <w:r w:rsidRPr="000963EA">
          <w:rPr>
            <w:rStyle w:val="Hyperlink"/>
            <w:sz w:val="22"/>
            <w:szCs w:val="22"/>
          </w:rPr>
          <w:t>http://watech.wa.gov/procurement-announcements</w:t>
        </w:r>
      </w:hyperlink>
      <w:r w:rsidRPr="000963EA">
        <w:rPr>
          <w:sz w:val="22"/>
          <w:szCs w:val="22"/>
        </w:rPr>
        <w:t>.</w:t>
      </w:r>
      <w:r w:rsidRPr="000963EA">
        <w:rPr>
          <w:bCs/>
          <w:sz w:val="22"/>
          <w:szCs w:val="22"/>
        </w:rPr>
        <w:t xml:space="preserve"> </w:t>
      </w:r>
    </w:p>
    <w:p w14:paraId="2F4C86FC" w14:textId="7C2991ED" w:rsidR="00C54B50" w:rsidRPr="000963EA" w:rsidRDefault="00C54B50" w:rsidP="00C54B50">
      <w:pPr>
        <w:spacing w:after="120"/>
        <w:rPr>
          <w:sz w:val="22"/>
          <w:szCs w:val="22"/>
        </w:rPr>
      </w:pPr>
      <w:r w:rsidRPr="000963EA">
        <w:rPr>
          <w:bCs/>
          <w:sz w:val="22"/>
          <w:szCs w:val="22"/>
        </w:rPr>
        <w:t xml:space="preserve">In the amended </w:t>
      </w:r>
      <w:r w:rsidR="00EB55F0" w:rsidRPr="000963EA">
        <w:rPr>
          <w:bCs/>
          <w:sz w:val="22"/>
          <w:szCs w:val="22"/>
        </w:rPr>
        <w:t>RFP</w:t>
      </w:r>
      <w:r w:rsidRPr="000963EA">
        <w:rPr>
          <w:bCs/>
          <w:sz w:val="22"/>
          <w:szCs w:val="22"/>
        </w:rPr>
        <w:t xml:space="preserve"> deleted text appears </w:t>
      </w:r>
      <w:r w:rsidRPr="000963EA">
        <w:rPr>
          <w:bCs/>
          <w:strike/>
          <w:sz w:val="22"/>
          <w:szCs w:val="22"/>
        </w:rPr>
        <w:t>struck through</w:t>
      </w:r>
      <w:r w:rsidRPr="000963EA">
        <w:rPr>
          <w:bCs/>
          <w:sz w:val="22"/>
          <w:szCs w:val="22"/>
        </w:rPr>
        <w:t xml:space="preserve"> in black font, whereas added text appears </w:t>
      </w:r>
      <w:r w:rsidRPr="000963EA">
        <w:rPr>
          <w:bCs/>
          <w:color w:val="FF0000"/>
          <w:sz w:val="22"/>
          <w:szCs w:val="22"/>
          <w:u w:val="single"/>
        </w:rPr>
        <w:t>underlined</w:t>
      </w:r>
      <w:r w:rsidRPr="000963EA">
        <w:rPr>
          <w:bCs/>
          <w:color w:val="FF0000"/>
          <w:sz w:val="22"/>
          <w:szCs w:val="22"/>
        </w:rPr>
        <w:t xml:space="preserve"> </w:t>
      </w:r>
      <w:r w:rsidRPr="000963EA">
        <w:rPr>
          <w:bCs/>
          <w:sz w:val="22"/>
          <w:szCs w:val="22"/>
        </w:rPr>
        <w:t xml:space="preserve">in red font.  </w:t>
      </w:r>
    </w:p>
    <w:p w14:paraId="08EA584B" w14:textId="25E343E5" w:rsidR="00BC2DFC" w:rsidRPr="00C54B50" w:rsidRDefault="00BC2DFC" w:rsidP="00BC2DFC">
      <w:pPr>
        <w:spacing w:before="240" w:after="120"/>
        <w:jc w:val="both"/>
        <w:rPr>
          <w:sz w:val="22"/>
          <w:szCs w:val="22"/>
        </w:rPr>
      </w:pPr>
    </w:p>
    <w:p w14:paraId="187A456A" w14:textId="77777777" w:rsidR="001D0882" w:rsidRDefault="001D0882" w:rsidP="001D0882">
      <w:pPr>
        <w:pBdr>
          <w:bottom w:val="single" w:sz="4" w:space="1" w:color="auto"/>
        </w:pBdr>
        <w:spacing w:before="240" w:after="240"/>
        <w:ind w:left="9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SECTION 2</w:t>
      </w:r>
      <w:bookmarkStart w:id="0" w:name="_Ref85867760"/>
      <w:bookmarkStart w:id="1" w:name="_Ref85867781"/>
      <w:bookmarkStart w:id="2" w:name="_Ref85867798"/>
      <w:bookmarkStart w:id="3" w:name="_Ref85867816"/>
      <w:bookmarkStart w:id="4" w:name="_Ref85867843"/>
      <w:bookmarkStart w:id="5" w:name="_Ref85867865"/>
      <w:bookmarkStart w:id="6" w:name="_Ref85867913"/>
      <w:bookmarkStart w:id="7" w:name="_Ref85867936"/>
      <w:bookmarkStart w:id="8" w:name="_Toc365291762"/>
      <w:r>
        <w:rPr>
          <w:rFonts w:asciiTheme="majorHAnsi" w:hAnsiTheme="majorHAnsi" w:cstheme="majorHAnsi"/>
          <w:b/>
          <w:sz w:val="28"/>
        </w:rPr>
        <w:t xml:space="preserve"> </w:t>
      </w:r>
    </w:p>
    <w:p w14:paraId="25C5B85E" w14:textId="77777777" w:rsidR="001D0882" w:rsidRDefault="001D0882" w:rsidP="001D0882">
      <w:pPr>
        <w:pStyle w:val="Heading1"/>
        <w:rPr>
          <w:rFonts w:cstheme="majorHAnsi"/>
          <w:b/>
          <w:sz w:val="28"/>
        </w:rPr>
      </w:pPr>
      <w:bookmarkStart w:id="9" w:name="_Toc15560435"/>
      <w:r>
        <w:rPr>
          <w:rFonts w:cstheme="majorHAnsi"/>
          <w:b/>
        </w:rPr>
        <w:t>SCHEDULE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D3EC537" w14:textId="77777777" w:rsidR="001D0882" w:rsidRDefault="001D0882" w:rsidP="001D0882">
      <w:pPr>
        <w:pStyle w:val="Heading1para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RFP is being issued under the following schedule. The Response deadlines are mandatory and non-negotiable. Failure to meet any of the required deadlines will result in disqualification from participation. All times are local time, Olympia, WA.</w:t>
      </w:r>
    </w:p>
    <w:p w14:paraId="5C20AB5E" w14:textId="77777777" w:rsidR="001D0882" w:rsidRDefault="001D0882" w:rsidP="001D0882">
      <w:pPr>
        <w:ind w:left="2052"/>
        <w:jc w:val="center"/>
        <w:rPr>
          <w:rFonts w:asciiTheme="majorHAnsi" w:hAnsiTheme="majorHAnsi" w:cstheme="majorHAnsi"/>
        </w:rPr>
      </w:pPr>
    </w:p>
    <w:tbl>
      <w:tblPr>
        <w:tblStyle w:val="GridTable1Light1"/>
        <w:tblW w:w="1008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57"/>
        <w:gridCol w:w="2812"/>
        <w:gridCol w:w="1511"/>
      </w:tblGrid>
      <w:tr w:rsidR="001D0882" w14:paraId="13ED3EAC" w14:textId="77777777" w:rsidTr="001D0882">
        <w:trPr>
          <w:gridAfter w:val="1"/>
          <w:wAfter w:w="1512" w:type="dxa"/>
          <w:trHeight w:val="351"/>
          <w:jc w:val="center"/>
        </w:trPr>
        <w:tc>
          <w:tcPr>
            <w:tcW w:w="5760" w:type="dxa"/>
            <w:hideMark/>
          </w:tcPr>
          <w:p w14:paraId="6C5B0D90" w14:textId="77777777" w:rsidR="001D0882" w:rsidRDefault="001D088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EVENT</w:t>
            </w:r>
          </w:p>
        </w:tc>
        <w:tc>
          <w:tcPr>
            <w:tcW w:w="2813" w:type="dxa"/>
            <w:hideMark/>
          </w:tcPr>
          <w:p w14:paraId="7C243409" w14:textId="77777777" w:rsidR="001D0882" w:rsidRDefault="001D088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="001D0882" w14:paraId="0B9C641A" w14:textId="77777777" w:rsidTr="001D0882">
        <w:trPr>
          <w:trHeight w:val="351"/>
          <w:jc w:val="center"/>
        </w:trPr>
        <w:tc>
          <w:tcPr>
            <w:tcW w:w="5760" w:type="dxa"/>
            <w:hideMark/>
          </w:tcPr>
          <w:p w14:paraId="0F8A1AA3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RFP Issued</w:t>
            </w:r>
          </w:p>
        </w:tc>
        <w:tc>
          <w:tcPr>
            <w:tcW w:w="4325" w:type="dxa"/>
            <w:gridSpan w:val="2"/>
            <w:hideMark/>
          </w:tcPr>
          <w:p w14:paraId="402CA400" w14:textId="77777777" w:rsidR="001D0882" w:rsidRDefault="001D0882">
            <w:pPr>
              <w:jc w:val="center"/>
              <w:rPr>
                <w:rFonts w:ascii="Times New Roman" w:hAnsi="Times New Roman" w:cs="Times New Roman"/>
              </w:rPr>
            </w:pPr>
            <w:r>
              <w:t>Thursday, March 23</w:t>
            </w:r>
            <w:r>
              <w:rPr>
                <w:vertAlign w:val="superscript"/>
              </w:rPr>
              <w:t>rd</w:t>
            </w:r>
            <w:r>
              <w:t>, 2023</w:t>
            </w:r>
          </w:p>
        </w:tc>
      </w:tr>
      <w:tr w:rsidR="001D0882" w14:paraId="7BEE1E41" w14:textId="77777777" w:rsidTr="001D0882">
        <w:trPr>
          <w:trHeight w:val="462"/>
          <w:jc w:val="center"/>
        </w:trPr>
        <w:tc>
          <w:tcPr>
            <w:tcW w:w="5760" w:type="dxa"/>
            <w:hideMark/>
          </w:tcPr>
          <w:p w14:paraId="09B8F398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Final Vendor Questions and Comments</w:t>
            </w:r>
          </w:p>
          <w:p w14:paraId="1765BFE6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due by NOON</w:t>
            </w:r>
          </w:p>
        </w:tc>
        <w:tc>
          <w:tcPr>
            <w:tcW w:w="4325" w:type="dxa"/>
            <w:gridSpan w:val="2"/>
            <w:vAlign w:val="bottom"/>
            <w:hideMark/>
          </w:tcPr>
          <w:p w14:paraId="357F9E71" w14:textId="77777777" w:rsidR="001D0882" w:rsidRDefault="001D0882">
            <w:pPr>
              <w:jc w:val="center"/>
              <w:rPr>
                <w:rFonts w:ascii="Times New Roman" w:hAnsi="Times New Roman" w:cs="Times New Roman"/>
              </w:rPr>
            </w:pPr>
            <w:r>
              <w:t>Wednesday, March 29</w:t>
            </w:r>
            <w:r>
              <w:rPr>
                <w:vertAlign w:val="superscript"/>
              </w:rPr>
              <w:t>th</w:t>
            </w:r>
            <w:r>
              <w:t>, 2023</w:t>
            </w:r>
          </w:p>
        </w:tc>
      </w:tr>
      <w:tr w:rsidR="001D0882" w14:paraId="5034B91D" w14:textId="77777777" w:rsidTr="001D0882">
        <w:trPr>
          <w:trHeight w:val="351"/>
          <w:jc w:val="center"/>
        </w:trPr>
        <w:tc>
          <w:tcPr>
            <w:tcW w:w="5760" w:type="dxa"/>
            <w:hideMark/>
          </w:tcPr>
          <w:p w14:paraId="790B8F35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State’s Final Written Answers issued</w:t>
            </w:r>
          </w:p>
        </w:tc>
        <w:tc>
          <w:tcPr>
            <w:tcW w:w="4325" w:type="dxa"/>
            <w:gridSpan w:val="2"/>
            <w:vAlign w:val="bottom"/>
            <w:hideMark/>
          </w:tcPr>
          <w:p w14:paraId="4B81DE29" w14:textId="77777777" w:rsidR="001D0882" w:rsidRDefault="001D0882">
            <w:pPr>
              <w:jc w:val="center"/>
              <w:rPr>
                <w:rFonts w:ascii="Times New Roman" w:hAnsi="Times New Roman" w:cs="Times New Roman"/>
              </w:rPr>
            </w:pPr>
            <w:r>
              <w:t>Thursday, March 30</w:t>
            </w:r>
            <w:r>
              <w:rPr>
                <w:vertAlign w:val="superscript"/>
              </w:rPr>
              <w:t>th</w:t>
            </w:r>
            <w:r>
              <w:t>, 2023</w:t>
            </w:r>
          </w:p>
        </w:tc>
      </w:tr>
      <w:tr w:rsidR="001D0882" w14:paraId="1FF08A6D" w14:textId="77777777" w:rsidTr="001D0882">
        <w:trPr>
          <w:trHeight w:val="351"/>
          <w:jc w:val="center"/>
        </w:trPr>
        <w:tc>
          <w:tcPr>
            <w:tcW w:w="5760" w:type="dxa"/>
            <w:hideMark/>
          </w:tcPr>
          <w:p w14:paraId="11AE6ECC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Responses due by NOON</w:t>
            </w:r>
          </w:p>
        </w:tc>
        <w:tc>
          <w:tcPr>
            <w:tcW w:w="4325" w:type="dxa"/>
            <w:gridSpan w:val="2"/>
            <w:vAlign w:val="bottom"/>
            <w:hideMark/>
          </w:tcPr>
          <w:p w14:paraId="6BDD32BE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t>Tuesday, April 11</w:t>
            </w:r>
            <w:r>
              <w:rPr>
                <w:vertAlign w:val="superscript"/>
              </w:rPr>
              <w:t>th</w:t>
            </w:r>
            <w:r>
              <w:t>, 2023</w:t>
            </w:r>
          </w:p>
        </w:tc>
      </w:tr>
      <w:tr w:rsidR="001D0882" w14:paraId="7288089D" w14:textId="77777777" w:rsidTr="001D0882">
        <w:trPr>
          <w:trHeight w:val="361"/>
          <w:jc w:val="center"/>
        </w:trPr>
        <w:tc>
          <w:tcPr>
            <w:tcW w:w="5760" w:type="dxa"/>
            <w:hideMark/>
          </w:tcPr>
          <w:p w14:paraId="69FB448C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Evaluation period begins</w:t>
            </w:r>
          </w:p>
        </w:tc>
        <w:tc>
          <w:tcPr>
            <w:tcW w:w="4325" w:type="dxa"/>
            <w:gridSpan w:val="2"/>
            <w:hideMark/>
          </w:tcPr>
          <w:p w14:paraId="67819D9A" w14:textId="77777777" w:rsidR="001D0882" w:rsidRDefault="001D0882">
            <w:pPr>
              <w:jc w:val="center"/>
              <w:rPr>
                <w:rFonts w:ascii="Times New Roman" w:hAnsi="Times New Roman" w:cs="Times New Roman"/>
              </w:rPr>
            </w:pPr>
            <w:r>
              <w:t>Wednesday, April 12</w:t>
            </w:r>
            <w:r>
              <w:rPr>
                <w:vertAlign w:val="superscript"/>
              </w:rPr>
              <w:t>th</w:t>
            </w:r>
            <w:r>
              <w:t xml:space="preserve"> 2023</w:t>
            </w:r>
          </w:p>
        </w:tc>
      </w:tr>
      <w:tr w:rsidR="001D0882" w14:paraId="303FA5C9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67BF6FE9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Financial review begins</w:t>
            </w:r>
          </w:p>
        </w:tc>
        <w:tc>
          <w:tcPr>
            <w:tcW w:w="4325" w:type="dxa"/>
            <w:gridSpan w:val="2"/>
            <w:hideMark/>
          </w:tcPr>
          <w:p w14:paraId="363527AB" w14:textId="77777777" w:rsidR="001D0882" w:rsidRDefault="001D0882">
            <w:pPr>
              <w:jc w:val="center"/>
              <w:rPr>
                <w:rFonts w:ascii="Times New Roman" w:hAnsi="Times New Roman" w:cs="Times New Roman"/>
              </w:rPr>
            </w:pPr>
            <w:r>
              <w:t>Thursday-Tuesday, April 13</w:t>
            </w:r>
            <w:r>
              <w:rPr>
                <w:vertAlign w:val="superscript"/>
              </w:rPr>
              <w:t>th</w:t>
            </w:r>
            <w:r>
              <w:t>-18</w:t>
            </w:r>
            <w:r>
              <w:rPr>
                <w:vertAlign w:val="superscript"/>
              </w:rPr>
              <w:t>th</w:t>
            </w:r>
            <w:r>
              <w:t>, 2023</w:t>
            </w:r>
          </w:p>
        </w:tc>
      </w:tr>
      <w:tr w:rsidR="001D0882" w14:paraId="235516A3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14C7E19F" w14:textId="77777777" w:rsidR="001D0882" w:rsidRPr="001D0882" w:rsidRDefault="001D0882">
            <w:pPr>
              <w:jc w:val="center"/>
              <w:rPr>
                <w:rFonts w:asciiTheme="majorHAnsi" w:eastAsia="Times New Roman" w:hAnsiTheme="majorHAnsi" w:cstheme="majorHAnsi"/>
                <w:strike/>
              </w:rPr>
            </w:pPr>
            <w:r w:rsidRPr="001D0882">
              <w:rPr>
                <w:rFonts w:asciiTheme="majorHAnsi" w:hAnsiTheme="majorHAnsi" w:cstheme="majorHAnsi"/>
                <w:strike/>
              </w:rPr>
              <w:t xml:space="preserve">Top </w:t>
            </w:r>
            <w:proofErr w:type="gramStart"/>
            <w:r w:rsidRPr="001D0882">
              <w:rPr>
                <w:rFonts w:asciiTheme="majorHAnsi" w:hAnsiTheme="majorHAnsi" w:cstheme="majorHAnsi"/>
                <w:strike/>
              </w:rPr>
              <w:t>finalists</w:t>
            </w:r>
            <w:proofErr w:type="gramEnd"/>
            <w:r w:rsidRPr="001D0882">
              <w:rPr>
                <w:rFonts w:asciiTheme="majorHAnsi" w:hAnsiTheme="majorHAnsi" w:cstheme="majorHAnsi"/>
                <w:strike/>
              </w:rPr>
              <w:t xml:space="preserve"> demonstrations and reference check (optional)</w:t>
            </w:r>
          </w:p>
        </w:tc>
        <w:tc>
          <w:tcPr>
            <w:tcW w:w="4325" w:type="dxa"/>
            <w:gridSpan w:val="2"/>
            <w:hideMark/>
          </w:tcPr>
          <w:p w14:paraId="53273CD2" w14:textId="77777777" w:rsidR="001D0882" w:rsidRPr="001D0882" w:rsidRDefault="001D0882">
            <w:pPr>
              <w:jc w:val="center"/>
              <w:rPr>
                <w:rFonts w:asciiTheme="majorHAnsi" w:hAnsiTheme="majorHAnsi" w:cstheme="majorHAnsi"/>
                <w:strike/>
              </w:rPr>
            </w:pPr>
            <w:r w:rsidRPr="001D0882">
              <w:rPr>
                <w:strike/>
              </w:rPr>
              <w:t>Wednesday, April 19</w:t>
            </w:r>
            <w:r w:rsidRPr="001D0882">
              <w:rPr>
                <w:strike/>
                <w:vertAlign w:val="superscript"/>
              </w:rPr>
              <w:t>th</w:t>
            </w:r>
            <w:r w:rsidRPr="001D0882">
              <w:rPr>
                <w:strike/>
              </w:rPr>
              <w:t xml:space="preserve">, </w:t>
            </w:r>
            <w:proofErr w:type="gramStart"/>
            <w:r w:rsidRPr="001D0882">
              <w:rPr>
                <w:strike/>
              </w:rPr>
              <w:t>2023</w:t>
            </w:r>
            <w:proofErr w:type="gramEnd"/>
            <w:r w:rsidRPr="001D0882">
              <w:rPr>
                <w:strike/>
              </w:rPr>
              <w:t xml:space="preserve"> </w:t>
            </w:r>
          </w:p>
        </w:tc>
      </w:tr>
      <w:tr w:rsidR="001D0882" w14:paraId="1DC445F8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12523699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Announcement of ASV</w:t>
            </w:r>
          </w:p>
        </w:tc>
        <w:tc>
          <w:tcPr>
            <w:tcW w:w="4325" w:type="dxa"/>
            <w:gridSpan w:val="2"/>
            <w:vAlign w:val="bottom"/>
            <w:hideMark/>
          </w:tcPr>
          <w:p w14:paraId="770534B7" w14:textId="35D76A51" w:rsidR="001D0882" w:rsidRPr="001D0882" w:rsidRDefault="001D088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D0882">
              <w:rPr>
                <w:color w:val="FF0000"/>
                <w:u w:val="single"/>
              </w:rPr>
              <w:t>Thursday, April 2</w:t>
            </w:r>
            <w:r w:rsidRPr="001D0882">
              <w:rPr>
                <w:color w:val="FF0000"/>
                <w:u w:val="single"/>
              </w:rPr>
              <w:t>0</w:t>
            </w:r>
            <w:r w:rsidRPr="001D0882">
              <w:rPr>
                <w:color w:val="FF0000"/>
                <w:u w:val="single"/>
                <w:vertAlign w:val="superscript"/>
              </w:rPr>
              <w:t>th</w:t>
            </w:r>
            <w:r w:rsidRPr="001D0882">
              <w:rPr>
                <w:color w:val="FF0000"/>
                <w:u w:val="single"/>
              </w:rPr>
              <w:t xml:space="preserve"> 2023</w:t>
            </w:r>
          </w:p>
        </w:tc>
      </w:tr>
      <w:tr w:rsidR="001D0882" w14:paraId="26A7BA06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0DBD0DBE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Vendor Request for Optional Debriefing due</w:t>
            </w:r>
          </w:p>
        </w:tc>
        <w:tc>
          <w:tcPr>
            <w:tcW w:w="4325" w:type="dxa"/>
            <w:gridSpan w:val="2"/>
            <w:vAlign w:val="bottom"/>
            <w:hideMark/>
          </w:tcPr>
          <w:p w14:paraId="28C4F2EA" w14:textId="35CC611C" w:rsidR="001D0882" w:rsidRPr="001D0882" w:rsidRDefault="001D0882" w:rsidP="001D0882">
            <w:pPr>
              <w:jc w:val="center"/>
              <w:rPr>
                <w:color w:val="FF0000"/>
                <w:u w:val="single"/>
              </w:rPr>
            </w:pPr>
            <w:r w:rsidRPr="001D0882">
              <w:rPr>
                <w:color w:val="FF0000"/>
                <w:u w:val="single"/>
              </w:rPr>
              <w:t>Thursday, April 2</w:t>
            </w:r>
            <w:r w:rsidRPr="001D0882">
              <w:rPr>
                <w:color w:val="FF0000"/>
                <w:u w:val="single"/>
              </w:rPr>
              <w:t>7</w:t>
            </w:r>
            <w:r w:rsidRPr="001D0882">
              <w:rPr>
                <w:color w:val="FF0000"/>
                <w:u w:val="single"/>
                <w:vertAlign w:val="superscript"/>
              </w:rPr>
              <w:t>th</w:t>
            </w:r>
            <w:r w:rsidRPr="001D0882">
              <w:rPr>
                <w:color w:val="FF0000"/>
                <w:u w:val="single"/>
              </w:rPr>
              <w:t>2023</w:t>
            </w:r>
          </w:p>
        </w:tc>
      </w:tr>
      <w:tr w:rsidR="001D0882" w14:paraId="33E0C340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0B9848CE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Optional Vendor Debriefings</w:t>
            </w:r>
          </w:p>
        </w:tc>
        <w:tc>
          <w:tcPr>
            <w:tcW w:w="4325" w:type="dxa"/>
            <w:gridSpan w:val="2"/>
            <w:hideMark/>
          </w:tcPr>
          <w:p w14:paraId="6C2DCB65" w14:textId="58C57B88" w:rsidR="001D0882" w:rsidRPr="001D0882" w:rsidRDefault="001D0882" w:rsidP="001D0882">
            <w:pPr>
              <w:jc w:val="center"/>
              <w:rPr>
                <w:color w:val="FF0000"/>
                <w:u w:val="single"/>
              </w:rPr>
            </w:pPr>
            <w:r w:rsidRPr="001D0882">
              <w:rPr>
                <w:color w:val="FF0000"/>
                <w:u w:val="single"/>
              </w:rPr>
              <w:t>Mon</w:t>
            </w:r>
            <w:r w:rsidRPr="001D0882">
              <w:rPr>
                <w:color w:val="FF0000"/>
                <w:u w:val="single"/>
              </w:rPr>
              <w:t xml:space="preserve">day May </w:t>
            </w:r>
            <w:r w:rsidRPr="001D0882">
              <w:rPr>
                <w:color w:val="FF0000"/>
                <w:u w:val="single"/>
              </w:rPr>
              <w:t>1</w:t>
            </w:r>
            <w:r w:rsidRPr="001D0882">
              <w:rPr>
                <w:color w:val="FF0000"/>
                <w:u w:val="single"/>
                <w:vertAlign w:val="superscript"/>
              </w:rPr>
              <w:t>st</w:t>
            </w:r>
            <w:r w:rsidRPr="001D0882">
              <w:rPr>
                <w:color w:val="FF0000"/>
                <w:u w:val="single"/>
              </w:rPr>
              <w:t xml:space="preserve">, </w:t>
            </w:r>
            <w:proofErr w:type="gramStart"/>
            <w:r w:rsidRPr="001D0882">
              <w:rPr>
                <w:color w:val="FF0000"/>
                <w:u w:val="single"/>
              </w:rPr>
              <w:t>2023</w:t>
            </w:r>
            <w:proofErr w:type="gramEnd"/>
            <w:r w:rsidRPr="001D0882">
              <w:rPr>
                <w:color w:val="FF0000"/>
                <w:u w:val="single"/>
              </w:rPr>
              <w:t xml:space="preserve"> </w:t>
            </w:r>
          </w:p>
        </w:tc>
      </w:tr>
      <w:tr w:rsidR="001D0882" w14:paraId="0D6C3DED" w14:textId="77777777" w:rsidTr="001D0882">
        <w:trPr>
          <w:trHeight w:val="317"/>
          <w:jc w:val="center"/>
        </w:trPr>
        <w:tc>
          <w:tcPr>
            <w:tcW w:w="5760" w:type="dxa"/>
            <w:hideMark/>
          </w:tcPr>
          <w:p w14:paraId="50AF34E8" w14:textId="77777777" w:rsidR="001D0882" w:rsidRDefault="001D08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Contract available for work to begin on or before </w:t>
            </w:r>
          </w:p>
        </w:tc>
        <w:tc>
          <w:tcPr>
            <w:tcW w:w="4325" w:type="dxa"/>
            <w:gridSpan w:val="2"/>
            <w:hideMark/>
          </w:tcPr>
          <w:p w14:paraId="6C8D8D22" w14:textId="093F8CC5" w:rsidR="001D0882" w:rsidRPr="001D0882" w:rsidRDefault="001D088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D0882">
              <w:rPr>
                <w:color w:val="FF0000"/>
                <w:u w:val="single"/>
              </w:rPr>
              <w:t xml:space="preserve">Thursday May </w:t>
            </w:r>
            <w:r w:rsidRPr="001D0882">
              <w:rPr>
                <w:color w:val="FF0000"/>
                <w:u w:val="single"/>
              </w:rPr>
              <w:t>4</w:t>
            </w:r>
            <w:r w:rsidRPr="001D0882">
              <w:rPr>
                <w:color w:val="FF0000"/>
                <w:u w:val="single"/>
                <w:vertAlign w:val="superscript"/>
              </w:rPr>
              <w:t>th</w:t>
            </w:r>
            <w:r w:rsidRPr="001D0882">
              <w:rPr>
                <w:color w:val="FF0000"/>
                <w:u w:val="single"/>
              </w:rPr>
              <w:t xml:space="preserve">, </w:t>
            </w:r>
            <w:proofErr w:type="gramStart"/>
            <w:r w:rsidRPr="001D0882">
              <w:rPr>
                <w:color w:val="FF0000"/>
                <w:u w:val="single"/>
              </w:rPr>
              <w:t>2023</w:t>
            </w:r>
            <w:proofErr w:type="gramEnd"/>
            <w:r w:rsidRPr="001D0882">
              <w:rPr>
                <w:color w:val="FF0000"/>
                <w:u w:val="single"/>
              </w:rPr>
              <w:t xml:space="preserve">  </w:t>
            </w:r>
          </w:p>
        </w:tc>
      </w:tr>
    </w:tbl>
    <w:p w14:paraId="0C906838" w14:textId="244DB9B1" w:rsidR="001D0882" w:rsidRDefault="001D0882" w:rsidP="001D0882">
      <w:pPr>
        <w:rPr>
          <w:rFonts w:asciiTheme="majorHAnsi" w:hAnsiTheme="majorHAnsi" w:cstheme="majorHAnsi"/>
          <w:color w:val="999999"/>
        </w:rPr>
      </w:pPr>
    </w:p>
    <w:p w14:paraId="3A72A482" w14:textId="77777777" w:rsidR="00CE7294" w:rsidRPr="000963EA" w:rsidRDefault="00CE7294" w:rsidP="00BC2DFC">
      <w:pPr>
        <w:pBdr>
          <w:bottom w:val="single" w:sz="4" w:space="1" w:color="auto"/>
        </w:pBdr>
        <w:spacing w:after="120"/>
        <w:jc w:val="center"/>
        <w:rPr>
          <w:b/>
          <w:bCs/>
          <w:sz w:val="22"/>
          <w:szCs w:val="22"/>
        </w:rPr>
      </w:pPr>
    </w:p>
    <w:sectPr w:rsidR="00CE7294" w:rsidRPr="000963EA" w:rsidSect="00BC2DFC"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84DB" w14:textId="77777777" w:rsidR="002758E1" w:rsidRDefault="002758E1" w:rsidP="0028737F">
      <w:r>
        <w:separator/>
      </w:r>
    </w:p>
  </w:endnote>
  <w:endnote w:type="continuationSeparator" w:id="0">
    <w:p w14:paraId="507EE847" w14:textId="77777777" w:rsidR="002758E1" w:rsidRDefault="002758E1" w:rsidP="0028737F">
      <w:r>
        <w:continuationSeparator/>
      </w:r>
    </w:p>
  </w:endnote>
  <w:endnote w:type="continuationNotice" w:id="1">
    <w:p w14:paraId="6E862E3C" w14:textId="77777777" w:rsidR="002758E1" w:rsidRDefault="00275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5DDB" w14:textId="77777777" w:rsidR="00EF0224" w:rsidRPr="00113A98" w:rsidRDefault="00EF0224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2044" w14:textId="77777777" w:rsidR="002758E1" w:rsidRDefault="002758E1" w:rsidP="0028737F">
      <w:r>
        <w:separator/>
      </w:r>
    </w:p>
  </w:footnote>
  <w:footnote w:type="continuationSeparator" w:id="0">
    <w:p w14:paraId="6A214D79" w14:textId="77777777" w:rsidR="002758E1" w:rsidRDefault="002758E1" w:rsidP="0028737F">
      <w:r>
        <w:continuationSeparator/>
      </w:r>
    </w:p>
  </w:footnote>
  <w:footnote w:type="continuationNotice" w:id="1">
    <w:p w14:paraId="6E67885A" w14:textId="77777777" w:rsidR="002758E1" w:rsidRDefault="00275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A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610CA1BA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3CA54C3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2C69A62F" w14:textId="77777777" w:rsidR="00EF0224" w:rsidRPr="008460FB" w:rsidRDefault="00EF0224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B97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687B12" wp14:editId="796A98CE">
              <wp:simplePos x="0" y="0"/>
              <wp:positionH relativeFrom="margin">
                <wp:align>right</wp:align>
              </wp:positionH>
              <wp:positionV relativeFrom="paragraph">
                <wp:posOffset>-38735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64B8A" w14:textId="4C483BCE" w:rsidR="00EF0224" w:rsidRPr="00F76549" w:rsidRDefault="006102A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KEHOE</w:t>
                          </w:r>
                        </w:p>
                        <w:p w14:paraId="76CCD415" w14:textId="1A98AFE2" w:rsidR="00EF0224" w:rsidRDefault="00EF0224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77777777" w:rsidR="00EF0224" w:rsidRPr="00F76549" w:rsidRDefault="00EF0224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15pt;margin-top:-3.05pt;width:141.3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36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1bJYLD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BvR5pbdAAAABwEAAA8AAABkcnMvZG93bnJldi54bWxMj8FqwzAQRO+F/IPYQG+JbEPS4FoOoaGX&#10;HgpNA+1RsWTLVFoJSXHcv+/21N52mGHmbbOfnWWTjmn0KKBcF8A0dl6NOAg4vz+vdsBSlqik9agF&#10;fOsE+3Zx18ha+Ru+6emUB0YlmGopwOQcas5TZ7STae2DRvJ6H53MJOPAVZQ3KneWV0Wx5U6OSAtG&#10;Bv1kdPd1ujoBH86M6hhfP3tlp+NLf9iEOQYh7pfz4RFY1nP+C8MvPqFDS0wXf0WVmBVAj2QBq20J&#10;jNxqVz0Au9BRbkrgbcP/87c/AAAA//8DAFBLAQItABQABgAIAAAAIQC2gziS/gAAAOEBAAATAAAA&#10;AAAAAAAAAAAAAAAAAABbQ29udGVudF9UeXBlc10ueG1sUEsBAi0AFAAGAAgAAAAhADj9If/WAAAA&#10;lAEAAAsAAAAAAAAAAAAAAAAALwEAAF9yZWxzLy5yZWxzUEsBAi0AFAAGAAgAAAAhAEhP3foNAgAA&#10;9wMAAA4AAAAAAAAAAAAAAAAALgIAAGRycy9lMm9Eb2MueG1sUEsBAi0AFAAGAAgAAAAhABvR5pbd&#10;AAAABwEAAA8AAAAAAAAAAAAAAAAAZwQAAGRycy9kb3ducmV2LnhtbFBLBQYAAAAABAAEAPMAAABx&#10;BQAAAAA=&#10;" stroked="f">
              <v:textbox style="mso-fit-shape-to-text:t">
                <w:txbxContent>
                  <w:p w14:paraId="6F464B8A" w14:textId="4C483BCE" w:rsidR="00EF0224" w:rsidRPr="00F76549" w:rsidRDefault="006102A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KEHOE</w:t>
                    </w:r>
                  </w:p>
                  <w:p w14:paraId="76CCD415" w14:textId="1A98AFE2" w:rsidR="00EF0224" w:rsidRDefault="00EF0224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77777777" w:rsidR="00EF0224" w:rsidRPr="00F76549" w:rsidRDefault="00EF0224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zK4gEAAKgDAAAOAAAAZHJzL2Uyb0RvYy54bWysU9Fu0zAUfUfiHyy/06Rd10LUdBqbhpDG&#10;QNr4AMexG4vE11y7TcrXc+1kXWFviBfL9nXOPefck83V0LXsoNAbsCWfz3LOlJVQG7sr+fenu3fv&#10;OfNB2Fq0YFXJj8rzq+3bN5veFWoBDbS1QkYg1he9K3kTgiuyzMtGdcLPwClLRQ3YiUBH3GU1ip7Q&#10;uzZb5Pkq6wFrhyCV93R7Oxb5NuFrrWT4qrVXgbUlJ24hrZjWKq7ZdiOKHQrXGDnREP/AohPGUtMT&#10;1K0Igu3RvILqjETwoMNMQpeB1kaqpIHUzPO/1Dw2wqmkhczx7mST/3+w8uHw6L4hC8NHGGiASYR3&#10;9yB/eGbhphF2p64RoW+UqKnxPFqW9c4X06fRal/4CFL1X6CmIYt9gAQ0aOyiK6STEToN4HgyXQ2B&#10;ydgyv1zlK4qJpNrFcr2+SFPJRPH8tUMfPinoWNyUHGmoCV0c7n2IbETx/CQ2s3Bn2jYNtrV/XNDD&#10;eJPYR8Ij9TBUAzP1JC2KqaA+khyEMS4Ub9o0gL846ykqJfc/9wIVZ+1nS5Z8mC+XMVvpsLxcL+iA&#10;55XqvCKsJKiSB87G7U0Y87h3aHYNdRqHYOGabNQmKXxhNdGnOCThU3Rj3s7P6dXLD7b9DQAA//8D&#10;AFBLAwQUAAYACAAAACEAIsyBadoAAAAFAQAADwAAAGRycy9kb3ducmV2LnhtbEyPT0/DMAzF70h8&#10;h8hI3FjCn1ajNJ0QiCuIAZN28xqvrWicqsnW8u3xTnCynp/13s/lava9OtIYu8AWrhcGFHEdXMeN&#10;hc+Pl6slqJiQHfaBycIPRVhV52clFi5M/E7HdWqUhHAs0EKb0lBoHeuWPMZFGIjF24fRYxI5NtqN&#10;OEm47/WNMbn22LE0tDjQU0v19/rgLXy97rebO/PWPPtsmMJsNPt7be3lxfz4ACrRnP6O4YQv6FAJ&#10;0y4c2EXVW5BHkmxlnMw8vwW1s5BlS9BVqf/TV78AAAD//wMAUEsBAi0AFAAGAAgAAAAhALaDOJL+&#10;AAAA4QEAABMAAAAAAAAAAAAAAAAAAAAAAFtDb250ZW50X1R5cGVzXS54bWxQSwECLQAUAAYACAAA&#10;ACEAOP0h/9YAAACUAQAACwAAAAAAAAAAAAAAAAAvAQAAX3JlbHMvLnJlbHNQSwECLQAUAAYACAAA&#10;ACEAfhacyuIBAACoAwAADgAAAAAAAAAAAAAAAAAuAgAAZHJzL2Uyb0RvYy54bWxQSwECLQAUAAYA&#10;CAAAACEAIsyBadoAAAAFAQAADwAAAAAAAAAAAAAAAAA8BAAAZHJzL2Rvd25yZXYueG1sUEsFBgAA&#10;AAAEAAQA8wAAAEMFAAAAAA==&#10;" filled="f" stroked="f">
              <v:textbox>
                <w:txbxContent>
                  <w:p w14:paraId="6C952D99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EF0224" w:rsidRDefault="00EF0224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EF0224" w:rsidRPr="00F844AA" w:rsidRDefault="00EF0224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449B"/>
    <w:multiLevelType w:val="hybridMultilevel"/>
    <w:tmpl w:val="0B4E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662FB"/>
    <w:multiLevelType w:val="multilevel"/>
    <w:tmpl w:val="EBD4E546"/>
    <w:lvl w:ilvl="0">
      <w:start w:val="1"/>
      <w:numFmt w:val="decimal"/>
      <w:pStyle w:val="RFIHead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CF37B6"/>
    <w:multiLevelType w:val="hybridMultilevel"/>
    <w:tmpl w:val="EDD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11804"/>
    <w:multiLevelType w:val="multilevel"/>
    <w:tmpl w:val="27F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22EC9"/>
    <w:multiLevelType w:val="hybridMultilevel"/>
    <w:tmpl w:val="D5B8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22137"/>
    <w:multiLevelType w:val="hybridMultilevel"/>
    <w:tmpl w:val="7E3E9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E6848"/>
    <w:multiLevelType w:val="multilevel"/>
    <w:tmpl w:val="35B6E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34344403">
    <w:abstractNumId w:val="3"/>
  </w:num>
  <w:num w:numId="2" w16cid:durableId="562981687">
    <w:abstractNumId w:val="8"/>
  </w:num>
  <w:num w:numId="3" w16cid:durableId="1432891382">
    <w:abstractNumId w:val="0"/>
  </w:num>
  <w:num w:numId="4" w16cid:durableId="1088889725">
    <w:abstractNumId w:val="2"/>
  </w:num>
  <w:num w:numId="5" w16cid:durableId="836648440">
    <w:abstractNumId w:val="1"/>
  </w:num>
  <w:num w:numId="6" w16cid:durableId="136801763">
    <w:abstractNumId w:val="6"/>
  </w:num>
  <w:num w:numId="7" w16cid:durableId="1656301174">
    <w:abstractNumId w:val="7"/>
  </w:num>
  <w:num w:numId="8" w16cid:durableId="447430624">
    <w:abstractNumId w:val="4"/>
  </w:num>
  <w:num w:numId="9" w16cid:durableId="844593402">
    <w:abstractNumId w:val="9"/>
  </w:num>
  <w:num w:numId="10" w16cid:durableId="2048607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026DC"/>
    <w:rsid w:val="00002A89"/>
    <w:rsid w:val="000072B1"/>
    <w:rsid w:val="00017DEA"/>
    <w:rsid w:val="000253AD"/>
    <w:rsid w:val="000265B4"/>
    <w:rsid w:val="00026E17"/>
    <w:rsid w:val="000348D4"/>
    <w:rsid w:val="00040BF2"/>
    <w:rsid w:val="000427C5"/>
    <w:rsid w:val="00050BFC"/>
    <w:rsid w:val="00051D73"/>
    <w:rsid w:val="00053F08"/>
    <w:rsid w:val="00056EC2"/>
    <w:rsid w:val="00065DFB"/>
    <w:rsid w:val="00082FB2"/>
    <w:rsid w:val="00087093"/>
    <w:rsid w:val="00090517"/>
    <w:rsid w:val="0009242F"/>
    <w:rsid w:val="000963EA"/>
    <w:rsid w:val="000A3B99"/>
    <w:rsid w:val="000A50E0"/>
    <w:rsid w:val="000A52A5"/>
    <w:rsid w:val="000A53EA"/>
    <w:rsid w:val="000B3E87"/>
    <w:rsid w:val="000B427A"/>
    <w:rsid w:val="000B7B3B"/>
    <w:rsid w:val="000C0B37"/>
    <w:rsid w:val="000C62D0"/>
    <w:rsid w:val="000D3FA9"/>
    <w:rsid w:val="000D4DD0"/>
    <w:rsid w:val="000D643B"/>
    <w:rsid w:val="000E6A93"/>
    <w:rsid w:val="00104BFC"/>
    <w:rsid w:val="00113A98"/>
    <w:rsid w:val="00113CB7"/>
    <w:rsid w:val="001214F3"/>
    <w:rsid w:val="00143083"/>
    <w:rsid w:val="0015258A"/>
    <w:rsid w:val="0015597E"/>
    <w:rsid w:val="00160A59"/>
    <w:rsid w:val="00173069"/>
    <w:rsid w:val="00175591"/>
    <w:rsid w:val="001757EE"/>
    <w:rsid w:val="00176075"/>
    <w:rsid w:val="00177ACA"/>
    <w:rsid w:val="00182392"/>
    <w:rsid w:val="00182D06"/>
    <w:rsid w:val="00187BE2"/>
    <w:rsid w:val="00193163"/>
    <w:rsid w:val="001A47DE"/>
    <w:rsid w:val="001B1058"/>
    <w:rsid w:val="001C0FCC"/>
    <w:rsid w:val="001C6D01"/>
    <w:rsid w:val="001C6F12"/>
    <w:rsid w:val="001D0882"/>
    <w:rsid w:val="001D1373"/>
    <w:rsid w:val="001D2313"/>
    <w:rsid w:val="001D3F09"/>
    <w:rsid w:val="001D7F82"/>
    <w:rsid w:val="001E184A"/>
    <w:rsid w:val="00200270"/>
    <w:rsid w:val="002221F7"/>
    <w:rsid w:val="00222AC7"/>
    <w:rsid w:val="00230ABA"/>
    <w:rsid w:val="002332CB"/>
    <w:rsid w:val="00234F9B"/>
    <w:rsid w:val="00242068"/>
    <w:rsid w:val="002426ED"/>
    <w:rsid w:val="002516F1"/>
    <w:rsid w:val="00251C24"/>
    <w:rsid w:val="002540C2"/>
    <w:rsid w:val="00264D74"/>
    <w:rsid w:val="0027000B"/>
    <w:rsid w:val="002715E5"/>
    <w:rsid w:val="002758E1"/>
    <w:rsid w:val="0028737F"/>
    <w:rsid w:val="002A6576"/>
    <w:rsid w:val="002A6D24"/>
    <w:rsid w:val="002B30B0"/>
    <w:rsid w:val="002C6063"/>
    <w:rsid w:val="002C79C5"/>
    <w:rsid w:val="002D33AA"/>
    <w:rsid w:val="002D3527"/>
    <w:rsid w:val="002D7300"/>
    <w:rsid w:val="002E3D7E"/>
    <w:rsid w:val="002E4AD3"/>
    <w:rsid w:val="002F0729"/>
    <w:rsid w:val="002F239F"/>
    <w:rsid w:val="002F4DA6"/>
    <w:rsid w:val="002F6950"/>
    <w:rsid w:val="00300D00"/>
    <w:rsid w:val="00311524"/>
    <w:rsid w:val="00312D8F"/>
    <w:rsid w:val="003146F0"/>
    <w:rsid w:val="00315E64"/>
    <w:rsid w:val="00320026"/>
    <w:rsid w:val="0032156A"/>
    <w:rsid w:val="003255DA"/>
    <w:rsid w:val="003257D7"/>
    <w:rsid w:val="003349B2"/>
    <w:rsid w:val="0033536B"/>
    <w:rsid w:val="00352CF9"/>
    <w:rsid w:val="003535CB"/>
    <w:rsid w:val="00353D22"/>
    <w:rsid w:val="00360919"/>
    <w:rsid w:val="00364171"/>
    <w:rsid w:val="00364B70"/>
    <w:rsid w:val="003756DE"/>
    <w:rsid w:val="003775BF"/>
    <w:rsid w:val="00384851"/>
    <w:rsid w:val="0039508E"/>
    <w:rsid w:val="00395CCE"/>
    <w:rsid w:val="003A0841"/>
    <w:rsid w:val="003A0F9B"/>
    <w:rsid w:val="003A121D"/>
    <w:rsid w:val="003A3299"/>
    <w:rsid w:val="003A6907"/>
    <w:rsid w:val="003B3C17"/>
    <w:rsid w:val="003B7470"/>
    <w:rsid w:val="003C2007"/>
    <w:rsid w:val="003C31B9"/>
    <w:rsid w:val="003C3570"/>
    <w:rsid w:val="003C6F5E"/>
    <w:rsid w:val="003D25C2"/>
    <w:rsid w:val="003D3E70"/>
    <w:rsid w:val="003D4E97"/>
    <w:rsid w:val="003E0957"/>
    <w:rsid w:val="003E3890"/>
    <w:rsid w:val="003E61D3"/>
    <w:rsid w:val="003E6CFF"/>
    <w:rsid w:val="003F0871"/>
    <w:rsid w:val="003F46BB"/>
    <w:rsid w:val="003F4BAC"/>
    <w:rsid w:val="00402AE6"/>
    <w:rsid w:val="00411EC3"/>
    <w:rsid w:val="0042055B"/>
    <w:rsid w:val="00422A12"/>
    <w:rsid w:val="004242DD"/>
    <w:rsid w:val="00424BBA"/>
    <w:rsid w:val="0042725A"/>
    <w:rsid w:val="004310E8"/>
    <w:rsid w:val="00437D2F"/>
    <w:rsid w:val="00444061"/>
    <w:rsid w:val="0044562E"/>
    <w:rsid w:val="0044630A"/>
    <w:rsid w:val="00452859"/>
    <w:rsid w:val="00455FCF"/>
    <w:rsid w:val="004616DF"/>
    <w:rsid w:val="00467B85"/>
    <w:rsid w:val="004760C6"/>
    <w:rsid w:val="00476429"/>
    <w:rsid w:val="004835C3"/>
    <w:rsid w:val="004857DB"/>
    <w:rsid w:val="00490246"/>
    <w:rsid w:val="004920B2"/>
    <w:rsid w:val="004A2E2D"/>
    <w:rsid w:val="004B0AD3"/>
    <w:rsid w:val="004B1B14"/>
    <w:rsid w:val="004B29E6"/>
    <w:rsid w:val="004B5DA4"/>
    <w:rsid w:val="004C065F"/>
    <w:rsid w:val="004C6DA3"/>
    <w:rsid w:val="004C757E"/>
    <w:rsid w:val="004D3310"/>
    <w:rsid w:val="004D798E"/>
    <w:rsid w:val="004E3136"/>
    <w:rsid w:val="004E79B4"/>
    <w:rsid w:val="004F168B"/>
    <w:rsid w:val="004F435B"/>
    <w:rsid w:val="004F4E09"/>
    <w:rsid w:val="00514551"/>
    <w:rsid w:val="00515626"/>
    <w:rsid w:val="0051696E"/>
    <w:rsid w:val="00520022"/>
    <w:rsid w:val="005265C2"/>
    <w:rsid w:val="0052759E"/>
    <w:rsid w:val="00547276"/>
    <w:rsid w:val="00553A84"/>
    <w:rsid w:val="005665B3"/>
    <w:rsid w:val="00566974"/>
    <w:rsid w:val="00567875"/>
    <w:rsid w:val="00567EBD"/>
    <w:rsid w:val="00572132"/>
    <w:rsid w:val="0057621B"/>
    <w:rsid w:val="00576294"/>
    <w:rsid w:val="00577003"/>
    <w:rsid w:val="00580F84"/>
    <w:rsid w:val="0058271B"/>
    <w:rsid w:val="00584313"/>
    <w:rsid w:val="00591EC9"/>
    <w:rsid w:val="005A50BC"/>
    <w:rsid w:val="005A527B"/>
    <w:rsid w:val="005A6B00"/>
    <w:rsid w:val="005C5005"/>
    <w:rsid w:val="005D1161"/>
    <w:rsid w:val="005D4D5E"/>
    <w:rsid w:val="005E0BAA"/>
    <w:rsid w:val="005E1554"/>
    <w:rsid w:val="005E5E76"/>
    <w:rsid w:val="005F34D1"/>
    <w:rsid w:val="005F3FD0"/>
    <w:rsid w:val="00606293"/>
    <w:rsid w:val="0060664D"/>
    <w:rsid w:val="006102A2"/>
    <w:rsid w:val="006126FB"/>
    <w:rsid w:val="00616CCD"/>
    <w:rsid w:val="006245BF"/>
    <w:rsid w:val="006249B3"/>
    <w:rsid w:val="00631995"/>
    <w:rsid w:val="0063314A"/>
    <w:rsid w:val="00633312"/>
    <w:rsid w:val="006410F6"/>
    <w:rsid w:val="00644C68"/>
    <w:rsid w:val="00652A6E"/>
    <w:rsid w:val="0065456D"/>
    <w:rsid w:val="006577EA"/>
    <w:rsid w:val="0066220C"/>
    <w:rsid w:val="006710F6"/>
    <w:rsid w:val="00671563"/>
    <w:rsid w:val="00676B43"/>
    <w:rsid w:val="00681970"/>
    <w:rsid w:val="00685C97"/>
    <w:rsid w:val="00687F15"/>
    <w:rsid w:val="00693871"/>
    <w:rsid w:val="006A1521"/>
    <w:rsid w:val="006A36C0"/>
    <w:rsid w:val="006A5330"/>
    <w:rsid w:val="006B6F45"/>
    <w:rsid w:val="006D0085"/>
    <w:rsid w:val="006D7549"/>
    <w:rsid w:val="006E0938"/>
    <w:rsid w:val="006E7A24"/>
    <w:rsid w:val="006E7BCF"/>
    <w:rsid w:val="007013AD"/>
    <w:rsid w:val="007045AB"/>
    <w:rsid w:val="00722E0A"/>
    <w:rsid w:val="00723F75"/>
    <w:rsid w:val="0072713F"/>
    <w:rsid w:val="00733D11"/>
    <w:rsid w:val="0073649E"/>
    <w:rsid w:val="0074491D"/>
    <w:rsid w:val="007508F6"/>
    <w:rsid w:val="0075775A"/>
    <w:rsid w:val="0076116C"/>
    <w:rsid w:val="00763534"/>
    <w:rsid w:val="007677C4"/>
    <w:rsid w:val="00773AE9"/>
    <w:rsid w:val="0078110D"/>
    <w:rsid w:val="00781864"/>
    <w:rsid w:val="00783B5D"/>
    <w:rsid w:val="00785C04"/>
    <w:rsid w:val="0079259C"/>
    <w:rsid w:val="00793AC4"/>
    <w:rsid w:val="007A232E"/>
    <w:rsid w:val="007A7876"/>
    <w:rsid w:val="007B2085"/>
    <w:rsid w:val="007B2EC4"/>
    <w:rsid w:val="007B496D"/>
    <w:rsid w:val="007B5C8C"/>
    <w:rsid w:val="007C2CEA"/>
    <w:rsid w:val="007C4E67"/>
    <w:rsid w:val="007D30B1"/>
    <w:rsid w:val="007D342A"/>
    <w:rsid w:val="007D370E"/>
    <w:rsid w:val="007D4CA6"/>
    <w:rsid w:val="007D76A1"/>
    <w:rsid w:val="007E4656"/>
    <w:rsid w:val="008006AD"/>
    <w:rsid w:val="008012E5"/>
    <w:rsid w:val="008051FF"/>
    <w:rsid w:val="00807A0D"/>
    <w:rsid w:val="008114BF"/>
    <w:rsid w:val="008122D9"/>
    <w:rsid w:val="00820DFD"/>
    <w:rsid w:val="00824066"/>
    <w:rsid w:val="00825BC7"/>
    <w:rsid w:val="0083142F"/>
    <w:rsid w:val="00832C6B"/>
    <w:rsid w:val="00835C83"/>
    <w:rsid w:val="00842E83"/>
    <w:rsid w:val="00845EA1"/>
    <w:rsid w:val="008460FB"/>
    <w:rsid w:val="008468E1"/>
    <w:rsid w:val="0084773D"/>
    <w:rsid w:val="00855E82"/>
    <w:rsid w:val="00855F64"/>
    <w:rsid w:val="00863247"/>
    <w:rsid w:val="00863D33"/>
    <w:rsid w:val="00863DC0"/>
    <w:rsid w:val="00871C6D"/>
    <w:rsid w:val="00871E2F"/>
    <w:rsid w:val="00873B5D"/>
    <w:rsid w:val="0087581E"/>
    <w:rsid w:val="0088020C"/>
    <w:rsid w:val="00880627"/>
    <w:rsid w:val="00883746"/>
    <w:rsid w:val="00885B9B"/>
    <w:rsid w:val="00885BAE"/>
    <w:rsid w:val="00891A96"/>
    <w:rsid w:val="008954D7"/>
    <w:rsid w:val="008972BC"/>
    <w:rsid w:val="008A22D1"/>
    <w:rsid w:val="008A245B"/>
    <w:rsid w:val="008A39E3"/>
    <w:rsid w:val="008A3CEF"/>
    <w:rsid w:val="008A5B04"/>
    <w:rsid w:val="008A7A17"/>
    <w:rsid w:val="008B3896"/>
    <w:rsid w:val="008B3FEE"/>
    <w:rsid w:val="008B48A6"/>
    <w:rsid w:val="008D0FB4"/>
    <w:rsid w:val="008F06F7"/>
    <w:rsid w:val="008F7D9E"/>
    <w:rsid w:val="009003C1"/>
    <w:rsid w:val="00900D28"/>
    <w:rsid w:val="00905673"/>
    <w:rsid w:val="009107BD"/>
    <w:rsid w:val="00922ADD"/>
    <w:rsid w:val="00936B59"/>
    <w:rsid w:val="009377ED"/>
    <w:rsid w:val="009413B6"/>
    <w:rsid w:val="0094657E"/>
    <w:rsid w:val="00953B33"/>
    <w:rsid w:val="0095427B"/>
    <w:rsid w:val="00955907"/>
    <w:rsid w:val="0095677D"/>
    <w:rsid w:val="00964B79"/>
    <w:rsid w:val="0096553C"/>
    <w:rsid w:val="00971395"/>
    <w:rsid w:val="009829E7"/>
    <w:rsid w:val="00996797"/>
    <w:rsid w:val="009A1FE5"/>
    <w:rsid w:val="009A6405"/>
    <w:rsid w:val="009A70B5"/>
    <w:rsid w:val="009A70E5"/>
    <w:rsid w:val="009B0B24"/>
    <w:rsid w:val="009B1AC3"/>
    <w:rsid w:val="009B2652"/>
    <w:rsid w:val="009B3FB9"/>
    <w:rsid w:val="009B44CA"/>
    <w:rsid w:val="009B76A7"/>
    <w:rsid w:val="009C58D4"/>
    <w:rsid w:val="009C5B2D"/>
    <w:rsid w:val="009C64C5"/>
    <w:rsid w:val="009D0229"/>
    <w:rsid w:val="009D24D0"/>
    <w:rsid w:val="009D65A4"/>
    <w:rsid w:val="009E2661"/>
    <w:rsid w:val="009F1F56"/>
    <w:rsid w:val="009F3661"/>
    <w:rsid w:val="00A03C84"/>
    <w:rsid w:val="00A0415C"/>
    <w:rsid w:val="00A04BD8"/>
    <w:rsid w:val="00A10A71"/>
    <w:rsid w:val="00A12A9D"/>
    <w:rsid w:val="00A12FC1"/>
    <w:rsid w:val="00A15092"/>
    <w:rsid w:val="00A27739"/>
    <w:rsid w:val="00A37FC3"/>
    <w:rsid w:val="00A4465B"/>
    <w:rsid w:val="00A45F49"/>
    <w:rsid w:val="00A46889"/>
    <w:rsid w:val="00A50751"/>
    <w:rsid w:val="00A52123"/>
    <w:rsid w:val="00A54DDC"/>
    <w:rsid w:val="00A55FC3"/>
    <w:rsid w:val="00A61F60"/>
    <w:rsid w:val="00A647DA"/>
    <w:rsid w:val="00A731AB"/>
    <w:rsid w:val="00A84D72"/>
    <w:rsid w:val="00A852A5"/>
    <w:rsid w:val="00A91CD5"/>
    <w:rsid w:val="00A93CDE"/>
    <w:rsid w:val="00A95BE7"/>
    <w:rsid w:val="00AB0EE2"/>
    <w:rsid w:val="00AB4521"/>
    <w:rsid w:val="00AB5BAF"/>
    <w:rsid w:val="00AC156E"/>
    <w:rsid w:val="00AC1847"/>
    <w:rsid w:val="00AD1CAA"/>
    <w:rsid w:val="00AE11A7"/>
    <w:rsid w:val="00AF2668"/>
    <w:rsid w:val="00AF5203"/>
    <w:rsid w:val="00B0032A"/>
    <w:rsid w:val="00B02491"/>
    <w:rsid w:val="00B041B2"/>
    <w:rsid w:val="00B106F1"/>
    <w:rsid w:val="00B1106D"/>
    <w:rsid w:val="00B15638"/>
    <w:rsid w:val="00B2549D"/>
    <w:rsid w:val="00B27C70"/>
    <w:rsid w:val="00B31C20"/>
    <w:rsid w:val="00B37D2D"/>
    <w:rsid w:val="00B42CFB"/>
    <w:rsid w:val="00B470DB"/>
    <w:rsid w:val="00B62A7F"/>
    <w:rsid w:val="00B64F48"/>
    <w:rsid w:val="00B816F6"/>
    <w:rsid w:val="00B8410C"/>
    <w:rsid w:val="00B8496E"/>
    <w:rsid w:val="00B8537B"/>
    <w:rsid w:val="00B86348"/>
    <w:rsid w:val="00B86524"/>
    <w:rsid w:val="00B96A88"/>
    <w:rsid w:val="00BA2EAC"/>
    <w:rsid w:val="00BA5666"/>
    <w:rsid w:val="00BA5E23"/>
    <w:rsid w:val="00BB63AC"/>
    <w:rsid w:val="00BC06A8"/>
    <w:rsid w:val="00BC09F4"/>
    <w:rsid w:val="00BC22A2"/>
    <w:rsid w:val="00BC28B5"/>
    <w:rsid w:val="00BC2C34"/>
    <w:rsid w:val="00BC2DFC"/>
    <w:rsid w:val="00BD1079"/>
    <w:rsid w:val="00BD2DEE"/>
    <w:rsid w:val="00BD4260"/>
    <w:rsid w:val="00BD7913"/>
    <w:rsid w:val="00BE4E50"/>
    <w:rsid w:val="00BE7C61"/>
    <w:rsid w:val="00BF00AE"/>
    <w:rsid w:val="00BF280E"/>
    <w:rsid w:val="00BF7251"/>
    <w:rsid w:val="00C004D3"/>
    <w:rsid w:val="00C0203A"/>
    <w:rsid w:val="00C24E16"/>
    <w:rsid w:val="00C30F7B"/>
    <w:rsid w:val="00C3183E"/>
    <w:rsid w:val="00C32D1F"/>
    <w:rsid w:val="00C35B6D"/>
    <w:rsid w:val="00C364E5"/>
    <w:rsid w:val="00C420CF"/>
    <w:rsid w:val="00C50407"/>
    <w:rsid w:val="00C52F9A"/>
    <w:rsid w:val="00C54B50"/>
    <w:rsid w:val="00C57105"/>
    <w:rsid w:val="00C61B20"/>
    <w:rsid w:val="00C63420"/>
    <w:rsid w:val="00C6355B"/>
    <w:rsid w:val="00C7071D"/>
    <w:rsid w:val="00C7552F"/>
    <w:rsid w:val="00C77786"/>
    <w:rsid w:val="00C82685"/>
    <w:rsid w:val="00CA081E"/>
    <w:rsid w:val="00CA233D"/>
    <w:rsid w:val="00CB1256"/>
    <w:rsid w:val="00CB7F5A"/>
    <w:rsid w:val="00CC5446"/>
    <w:rsid w:val="00CC6765"/>
    <w:rsid w:val="00CC7D49"/>
    <w:rsid w:val="00CD0670"/>
    <w:rsid w:val="00CD3BED"/>
    <w:rsid w:val="00CD612C"/>
    <w:rsid w:val="00CE20C9"/>
    <w:rsid w:val="00CE62B1"/>
    <w:rsid w:val="00CE7294"/>
    <w:rsid w:val="00CE73E2"/>
    <w:rsid w:val="00D14853"/>
    <w:rsid w:val="00D157F9"/>
    <w:rsid w:val="00D206C8"/>
    <w:rsid w:val="00D20E2E"/>
    <w:rsid w:val="00D27438"/>
    <w:rsid w:val="00D36F6E"/>
    <w:rsid w:val="00D41350"/>
    <w:rsid w:val="00D41C33"/>
    <w:rsid w:val="00D42204"/>
    <w:rsid w:val="00D52FAA"/>
    <w:rsid w:val="00D62FDB"/>
    <w:rsid w:val="00D6358E"/>
    <w:rsid w:val="00D64D60"/>
    <w:rsid w:val="00D651BB"/>
    <w:rsid w:val="00D71BDF"/>
    <w:rsid w:val="00D761B0"/>
    <w:rsid w:val="00D8423F"/>
    <w:rsid w:val="00D87A55"/>
    <w:rsid w:val="00D97452"/>
    <w:rsid w:val="00DB1A46"/>
    <w:rsid w:val="00DC45D4"/>
    <w:rsid w:val="00DC550F"/>
    <w:rsid w:val="00DE048B"/>
    <w:rsid w:val="00DE0CF7"/>
    <w:rsid w:val="00DE0D89"/>
    <w:rsid w:val="00DE6749"/>
    <w:rsid w:val="00DE6887"/>
    <w:rsid w:val="00DF4F6C"/>
    <w:rsid w:val="00DF6F8E"/>
    <w:rsid w:val="00E00891"/>
    <w:rsid w:val="00E021C6"/>
    <w:rsid w:val="00E02D3D"/>
    <w:rsid w:val="00E06EE8"/>
    <w:rsid w:val="00E10E1D"/>
    <w:rsid w:val="00E12C1A"/>
    <w:rsid w:val="00E15127"/>
    <w:rsid w:val="00E23498"/>
    <w:rsid w:val="00E33DF7"/>
    <w:rsid w:val="00E3575A"/>
    <w:rsid w:val="00E4309C"/>
    <w:rsid w:val="00E47752"/>
    <w:rsid w:val="00E502CB"/>
    <w:rsid w:val="00E602EE"/>
    <w:rsid w:val="00E63BDF"/>
    <w:rsid w:val="00E70BD7"/>
    <w:rsid w:val="00E71957"/>
    <w:rsid w:val="00E72424"/>
    <w:rsid w:val="00E80CE6"/>
    <w:rsid w:val="00E844D4"/>
    <w:rsid w:val="00E86684"/>
    <w:rsid w:val="00E935EF"/>
    <w:rsid w:val="00EA11F3"/>
    <w:rsid w:val="00EA67CF"/>
    <w:rsid w:val="00EB048F"/>
    <w:rsid w:val="00EB164B"/>
    <w:rsid w:val="00EB2DF3"/>
    <w:rsid w:val="00EB55F0"/>
    <w:rsid w:val="00EB6EE5"/>
    <w:rsid w:val="00EC1A0D"/>
    <w:rsid w:val="00EC316D"/>
    <w:rsid w:val="00EC6BBC"/>
    <w:rsid w:val="00EF0224"/>
    <w:rsid w:val="00EF0E68"/>
    <w:rsid w:val="00EF3661"/>
    <w:rsid w:val="00EF5321"/>
    <w:rsid w:val="00EF59F0"/>
    <w:rsid w:val="00F03561"/>
    <w:rsid w:val="00F04D57"/>
    <w:rsid w:val="00F060A1"/>
    <w:rsid w:val="00F11DB9"/>
    <w:rsid w:val="00F20275"/>
    <w:rsid w:val="00F26D05"/>
    <w:rsid w:val="00F40057"/>
    <w:rsid w:val="00F41702"/>
    <w:rsid w:val="00F4393A"/>
    <w:rsid w:val="00F44255"/>
    <w:rsid w:val="00F45ED2"/>
    <w:rsid w:val="00F476F8"/>
    <w:rsid w:val="00F54ABD"/>
    <w:rsid w:val="00F66414"/>
    <w:rsid w:val="00F67D5B"/>
    <w:rsid w:val="00F74EA3"/>
    <w:rsid w:val="00F80786"/>
    <w:rsid w:val="00F82A11"/>
    <w:rsid w:val="00F83D30"/>
    <w:rsid w:val="00F844AA"/>
    <w:rsid w:val="00F85869"/>
    <w:rsid w:val="00F85A73"/>
    <w:rsid w:val="00F87BEF"/>
    <w:rsid w:val="00F904CB"/>
    <w:rsid w:val="00F942BC"/>
    <w:rsid w:val="00F951FD"/>
    <w:rsid w:val="00F95F8D"/>
    <w:rsid w:val="00F960B9"/>
    <w:rsid w:val="00F97230"/>
    <w:rsid w:val="00FA25F8"/>
    <w:rsid w:val="00FA3117"/>
    <w:rsid w:val="00FA7E2D"/>
    <w:rsid w:val="00FB3D6E"/>
    <w:rsid w:val="00FB3EDD"/>
    <w:rsid w:val="00FB6D30"/>
    <w:rsid w:val="00FC0396"/>
    <w:rsid w:val="00FC0538"/>
    <w:rsid w:val="00FC56C2"/>
    <w:rsid w:val="00FD04D4"/>
    <w:rsid w:val="00FD2E9C"/>
    <w:rsid w:val="00FD7070"/>
    <w:rsid w:val="00FE0DBB"/>
    <w:rsid w:val="00FE2BAA"/>
    <w:rsid w:val="00FE2F2C"/>
    <w:rsid w:val="00FF469F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8A2E96"/>
  <w15:docId w15:val="{14A208A4-F4D1-454D-903E-9D41842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aliases w:val="Part,H1,h1"/>
    <w:basedOn w:val="Normal"/>
    <w:next w:val="Normal"/>
    <w:link w:val="Heading1Char"/>
    <w:uiPriority w:val="9"/>
    <w:qFormat/>
    <w:rsid w:val="00BD1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numPr>
        <w:numId w:val="1"/>
      </w:numPr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uiPriority w:val="99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uiPriority w:val="99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character" w:customStyle="1" w:styleId="Body2Char">
    <w:name w:val="Body 2 Char"/>
    <w:link w:val="Body2"/>
    <w:locked/>
    <w:rsid w:val="00D71BDF"/>
    <w:rPr>
      <w:rFonts w:ascii="Calibri" w:hAnsi="Calibri"/>
      <w:kern w:val="28"/>
      <w:sz w:val="22"/>
      <w:szCs w:val="24"/>
    </w:rPr>
  </w:style>
  <w:style w:type="character" w:customStyle="1" w:styleId="Heading1Char">
    <w:name w:val="Heading 1 Char"/>
    <w:aliases w:val="Part Char,H1 Char,h1 Char"/>
    <w:basedOn w:val="DefaultParagraphFont"/>
    <w:link w:val="Heading1"/>
    <w:uiPriority w:val="9"/>
    <w:rsid w:val="00BD1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BD1079"/>
    <w:pPr>
      <w:spacing w:before="120" w:after="120"/>
      <w:ind w:left="360"/>
    </w:pPr>
    <w:rPr>
      <w:sz w:val="22"/>
    </w:rPr>
  </w:style>
  <w:style w:type="table" w:styleId="TableGrid">
    <w:name w:val="Table Grid"/>
    <w:basedOn w:val="TableNormal"/>
    <w:uiPriority w:val="59"/>
    <w:rsid w:val="00B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2DF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54ABD"/>
    <w:pPr>
      <w:keepLines w:val="0"/>
      <w:overflowPunct/>
      <w:autoSpaceDE/>
      <w:autoSpaceDN/>
      <w:adjustRightInd/>
      <w:spacing w:before="120" w:after="120" w:line="259" w:lineRule="auto"/>
      <w:contextualSpacing/>
      <w:jc w:val="center"/>
      <w:textAlignment w:val="auto"/>
      <w:outlineLvl w:val="9"/>
    </w:pPr>
    <w:rPr>
      <w:rFonts w:ascii="Times New Roman" w:eastAsia="Calibri" w:hAnsi="Times New Roman" w:cs="Times New Roman"/>
      <w:b/>
      <w:color w:val="auto"/>
      <w:sz w:val="28"/>
      <w:szCs w:val="22"/>
    </w:rPr>
  </w:style>
  <w:style w:type="table" w:customStyle="1" w:styleId="GridTable1Light1">
    <w:name w:val="Grid Table 1 Light1"/>
    <w:basedOn w:val="TableNormal"/>
    <w:uiPriority w:val="46"/>
    <w:rsid w:val="001D088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tech.wa.gov/procurement-annou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83aaed5ddc0cff7ddbc7a5edece5484a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bf459353d702f4b7d3c2914ca91d4482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73CB2-4B07-4EB6-AE1D-7BC6C5928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56EA63-C0C4-4BCB-AAD8-6E28B55F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2</Pages>
  <Words>221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Cunningham</dc:creator>
  <cp:lastModifiedBy>Smith, Jessica (WaTech)</cp:lastModifiedBy>
  <cp:revision>2</cp:revision>
  <cp:lastPrinted>2020-01-07T23:54:00Z</cp:lastPrinted>
  <dcterms:created xsi:type="dcterms:W3CDTF">2023-04-18T14:21:00Z</dcterms:created>
  <dcterms:modified xsi:type="dcterms:W3CDTF">2023-04-18T14:21:00Z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0x010100454F47B9D28BD2458024E1586F6F82DC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2021-06-17T20:25:30Z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bbd7e404-1845-41b3-8b74-7c263d75c460</vt:lpwstr>
  </property>
  <property fmtid="{D5CDD505-2E9C-101B-9397-08002B2CF9AE}" pid="10" name="MSIP_Label_1520fa42-cf58-4c22-8b93-58cf1d3bd1cb_ContentBits">
    <vt:lpwstr>0</vt:lpwstr>
  </property>
</Properties>
</file>