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A616" w14:textId="7FD7E4FE" w:rsidR="00125584" w:rsidRPr="00E77195" w:rsidRDefault="00125584">
      <w:pPr>
        <w:rPr>
          <w:sz w:val="32"/>
          <w:szCs w:val="32"/>
        </w:rPr>
      </w:pPr>
      <w:r w:rsidRPr="00E77195">
        <w:rPr>
          <w:sz w:val="32"/>
          <w:szCs w:val="32"/>
        </w:rPr>
        <w:t>DRAFT Open Geospatial Data Guidelines</w:t>
      </w:r>
    </w:p>
    <w:p w14:paraId="1878D2DF" w14:textId="241FB613" w:rsidR="00125584" w:rsidRDefault="00125584">
      <w:r>
        <w:t>October 2017</w:t>
      </w:r>
    </w:p>
    <w:p w14:paraId="7D8B77FB" w14:textId="399D829E" w:rsidR="002207A6" w:rsidRDefault="002207A6" w:rsidP="002207A6">
      <w:pPr>
        <w:pStyle w:val="Heading1"/>
      </w:pPr>
      <w:r>
        <w:t>Background</w:t>
      </w:r>
    </w:p>
    <w:p w14:paraId="0A514ECC" w14:textId="77777777" w:rsidR="00BB4746" w:rsidRDefault="00703915" w:rsidP="008C5980">
      <w:r>
        <w:t>I</w:t>
      </w:r>
      <w:r w:rsidR="000B293B">
        <w:t xml:space="preserve">n order to promote standardized </w:t>
      </w:r>
      <w:r>
        <w:t xml:space="preserve">sharing of </w:t>
      </w:r>
      <w:r w:rsidR="000B293B">
        <w:t>geo</w:t>
      </w:r>
      <w:r>
        <w:t xml:space="preserve">spatial data among state and local governments, three </w:t>
      </w:r>
      <w:r w:rsidR="00DE4928">
        <w:t xml:space="preserve">Open Data </w:t>
      </w:r>
      <w:r w:rsidR="006B2C9E">
        <w:t>peer exchange work</w:t>
      </w:r>
      <w:r>
        <w:t xml:space="preserve">group sessions </w:t>
      </w:r>
      <w:proofErr w:type="gramStart"/>
      <w:r>
        <w:t>were held</w:t>
      </w:r>
      <w:proofErr w:type="gramEnd"/>
      <w:r>
        <w:t xml:space="preserve"> </w:t>
      </w:r>
      <w:r w:rsidR="00E120DE">
        <w:t>during</w:t>
      </w:r>
      <w:r w:rsidR="00CD785E">
        <w:t xml:space="preserve"> August and September 2017</w:t>
      </w:r>
      <w:r w:rsidR="008C5980">
        <w:t xml:space="preserve">.  From that workgroup, these guidelines </w:t>
      </w:r>
      <w:proofErr w:type="gramStart"/>
      <w:r w:rsidR="008C5980">
        <w:t>were developed</w:t>
      </w:r>
      <w:proofErr w:type="gramEnd"/>
      <w:r w:rsidR="008C5980">
        <w:t xml:space="preserve"> for creating and publishing data using </w:t>
      </w:r>
      <w:proofErr w:type="spellStart"/>
      <w:r w:rsidR="008C5980">
        <w:t>Esri’s</w:t>
      </w:r>
      <w:proofErr w:type="spellEnd"/>
      <w:r w:rsidR="008C5980">
        <w:t xml:space="preserve"> Open Data Platform.  </w:t>
      </w:r>
    </w:p>
    <w:p w14:paraId="06467726" w14:textId="59818D9B" w:rsidR="00A4038A" w:rsidRDefault="00A02762" w:rsidP="008C5980">
      <w:r>
        <w:rPr>
          <w:noProof/>
        </w:rPr>
        <mc:AlternateContent>
          <mc:Choice Requires="wps">
            <w:drawing>
              <wp:anchor distT="0" distB="0" distL="114300" distR="114300" simplePos="0" relativeHeight="251659264" behindDoc="1" locked="0" layoutInCell="1" allowOverlap="1" wp14:anchorId="52D8333E" wp14:editId="5A723C96">
                <wp:simplePos x="0" y="0"/>
                <wp:positionH relativeFrom="column">
                  <wp:posOffset>326003</wp:posOffset>
                </wp:positionH>
                <wp:positionV relativeFrom="paragraph">
                  <wp:posOffset>1146865</wp:posOffset>
                </wp:positionV>
                <wp:extent cx="5542060" cy="1296063"/>
                <wp:effectExtent l="0" t="0" r="20955" b="18415"/>
                <wp:wrapNone/>
                <wp:docPr id="1" name="Rounded Rectangle 1"/>
                <wp:cNvGraphicFramePr/>
                <a:graphic xmlns:a="http://schemas.openxmlformats.org/drawingml/2006/main">
                  <a:graphicData uri="http://schemas.microsoft.com/office/word/2010/wordprocessingShape">
                    <wps:wsp>
                      <wps:cNvSpPr/>
                      <wps:spPr>
                        <a:xfrm>
                          <a:off x="0" y="0"/>
                          <a:ext cx="5542060" cy="1296063"/>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4BC5DA" id="Rounded Rectangle 1" o:spid="_x0000_s1026" style="position:absolute;margin-left:25.65pt;margin-top:90.3pt;width:436.4pt;height:102.0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" fillcolor="#d9e2f3 [664]" strokecolor="#1f4d78 [1604]" strokeweight="1pt">
                <v:stroke joinstyle="miter"/>
              </v:roundrect>
            </w:pict>
          </mc:Fallback>
        </mc:AlternateContent>
      </w:r>
      <w:r w:rsidR="008C5980">
        <w:t xml:space="preserve">The </w:t>
      </w:r>
      <w:r w:rsidR="00AE4661">
        <w:t>objective</w:t>
      </w:r>
      <w:r w:rsidR="008C5980">
        <w:t xml:space="preserve"> is for agencies to share data in a centralized location that is easily accessible to other agencies and the public.</w:t>
      </w:r>
      <w:r w:rsidR="00E120DE">
        <w:t xml:space="preserve">  During the meetings, the workgroup decided that the centralized location for sharing geospatial data should be </w:t>
      </w:r>
      <w:hyperlink r:id="rId7" w:history="1">
        <w:r w:rsidR="00E120DE" w:rsidRPr="00E120DE">
          <w:rPr>
            <w:rStyle w:val="Hyperlink"/>
            <w:rFonts w:asciiTheme="minorHAnsi" w:hAnsiTheme="minorHAnsi" w:cstheme="minorBidi"/>
          </w:rPr>
          <w:t>geo.wa.gov</w:t>
        </w:r>
      </w:hyperlink>
      <w:r w:rsidR="00E120DE">
        <w:t xml:space="preserve">.  Geo.wa.gov </w:t>
      </w:r>
      <w:proofErr w:type="gramStart"/>
      <w:r w:rsidR="00E120DE">
        <w:t>is hosted</w:t>
      </w:r>
      <w:proofErr w:type="gramEnd"/>
      <w:r w:rsidR="00E120DE">
        <w:t xml:space="preserve"> by the Geospatial Program Office at OCIO and is an aggregator of data that are published and shared to that site by the individual agencies.</w:t>
      </w:r>
      <w:r w:rsidR="00BB4746">
        <w:t xml:space="preserve">  Individual agencies determine what data </w:t>
      </w:r>
      <w:proofErr w:type="gramStart"/>
      <w:r w:rsidR="00BB4746">
        <w:t>should be published and shared</w:t>
      </w:r>
      <w:proofErr w:type="gramEnd"/>
      <w:r w:rsidR="00BB4746">
        <w:t xml:space="preserve"> and are responsible for the maintenance schedule and metadata development.</w:t>
      </w:r>
      <w:r w:rsidR="00190DD2">
        <w:t xml:space="preserve"> </w:t>
      </w:r>
      <w:r w:rsidR="00511A28">
        <w:t xml:space="preserve">  </w:t>
      </w:r>
    </w:p>
    <w:p w14:paraId="48BB77F0" w14:textId="63E73E6B" w:rsidR="00511A28" w:rsidRDefault="00511A28" w:rsidP="00A02762">
      <w:pPr>
        <w:ind w:left="720"/>
      </w:pPr>
      <w:r>
        <w:t xml:space="preserve">Here is an example of </w:t>
      </w:r>
      <w:r w:rsidR="00EB35BF">
        <w:t>a</w:t>
      </w:r>
      <w:r>
        <w:t xml:space="preserve"> dataset that </w:t>
      </w:r>
      <w:proofErr w:type="gramStart"/>
      <w:r>
        <w:t>is hosted by DNR</w:t>
      </w:r>
      <w:r w:rsidR="00066637">
        <w:t xml:space="preserve"> and</w:t>
      </w:r>
      <w:r>
        <w:t xml:space="preserve"> shared with the geo.wa.gov Open Data site</w:t>
      </w:r>
      <w:proofErr w:type="gramEnd"/>
      <w:r>
        <w:t xml:space="preserve">.  If the user goes to DNR’s site, they will find the same data that is shared with </w:t>
      </w:r>
      <w:proofErr w:type="gramStart"/>
      <w:r>
        <w:t>geo.wa.gov which</w:t>
      </w:r>
      <w:proofErr w:type="gramEnd"/>
      <w:r>
        <w:t xml:space="preserve"> means that citizens can access the data from different directions, yet still obtain reliable, consistent data.</w:t>
      </w:r>
    </w:p>
    <w:p w14:paraId="64B782D1" w14:textId="3DFA3776" w:rsidR="00190DD2" w:rsidRDefault="00DD5184" w:rsidP="00A02762">
      <w:pPr>
        <w:pStyle w:val="ListParagraph"/>
        <w:numPr>
          <w:ilvl w:val="0"/>
          <w:numId w:val="6"/>
        </w:numPr>
        <w:ind w:left="1490"/>
      </w:pPr>
      <w:hyperlink r:id="rId8" w:history="1">
        <w:r w:rsidR="00641514">
          <w:rPr>
            <w:rStyle w:val="Hyperlink"/>
            <w:rFonts w:ascii="Calibri" w:hAnsi="Calibri"/>
          </w:rPr>
          <w:t>DNR Site Referencing</w:t>
        </w:r>
        <w:r w:rsidR="00511A28" w:rsidRPr="00641514">
          <w:rPr>
            <w:rStyle w:val="Hyperlink"/>
            <w:rFonts w:ascii="Calibri" w:hAnsi="Calibri"/>
          </w:rPr>
          <w:t xml:space="preserve"> Eelgr</w:t>
        </w:r>
        <w:r w:rsidR="00641514" w:rsidRPr="00641514">
          <w:rPr>
            <w:rStyle w:val="Hyperlink"/>
            <w:rFonts w:ascii="Calibri" w:hAnsi="Calibri"/>
          </w:rPr>
          <w:t>ass</w:t>
        </w:r>
      </w:hyperlink>
    </w:p>
    <w:p w14:paraId="1CA7C3B0" w14:textId="517F42C2" w:rsidR="00641514" w:rsidRDefault="00DD5184" w:rsidP="00A02762">
      <w:pPr>
        <w:pStyle w:val="ListParagraph"/>
        <w:numPr>
          <w:ilvl w:val="0"/>
          <w:numId w:val="6"/>
        </w:numPr>
        <w:ind w:left="1490"/>
      </w:pPr>
      <w:hyperlink r:id="rId9" w:history="1">
        <w:r w:rsidR="00641514" w:rsidRPr="00641514">
          <w:rPr>
            <w:rStyle w:val="Hyperlink"/>
            <w:rFonts w:ascii="Calibri" w:hAnsi="Calibri"/>
          </w:rPr>
          <w:t>Geo.wa.gov Site Referencing Eelgrass</w:t>
        </w:r>
      </w:hyperlink>
    </w:p>
    <w:p w14:paraId="638D66B1" w14:textId="77777777" w:rsidR="00641514" w:rsidRDefault="00641514" w:rsidP="00641514">
      <w:pPr>
        <w:pStyle w:val="ListParagraph"/>
        <w:ind w:left="770"/>
      </w:pPr>
    </w:p>
    <w:p w14:paraId="3A947A4F" w14:textId="67995729" w:rsidR="00E77195" w:rsidRDefault="00190DD2" w:rsidP="00641514">
      <w:pPr>
        <w:rPr>
          <w:rStyle w:val="Hyperlink"/>
          <w:rFonts w:asciiTheme="minorHAnsi" w:hAnsiTheme="minorHAnsi" w:cstheme="minorBidi"/>
        </w:rPr>
      </w:pPr>
      <w:r>
        <w:t xml:space="preserve">This document provides some general guidelines </w:t>
      </w:r>
      <w:r w:rsidR="00AE4661">
        <w:t>for</w:t>
      </w:r>
      <w:r>
        <w:t xml:space="preserve"> publishing and sharing data to geo.wa.gov.  Additional details, documents, references to policies and standards</w:t>
      </w:r>
      <w:r w:rsidR="00A4038A">
        <w:t>,</w:t>
      </w:r>
      <w:r>
        <w:t xml:space="preserve"> and notes from the workgroup meetings and Geo</w:t>
      </w:r>
      <w:r w:rsidR="00AE4661">
        <w:t xml:space="preserve">spatial </w:t>
      </w:r>
      <w:r>
        <w:t xml:space="preserve">Portal Steering Committee meetings are available through this link:  </w:t>
      </w:r>
      <w:hyperlink r:id="rId10" w:history="1">
        <w:r w:rsidRPr="00E120DE">
          <w:rPr>
            <w:rStyle w:val="Hyperlink"/>
            <w:rFonts w:asciiTheme="minorHAnsi" w:hAnsiTheme="minorHAnsi" w:cstheme="minorBidi"/>
          </w:rPr>
          <w:t>Open Data Workgroup Notes</w:t>
        </w:r>
      </w:hyperlink>
    </w:p>
    <w:p w14:paraId="3C6AE78C" w14:textId="7F7D14AC" w:rsidR="00E77195" w:rsidRPr="00E77195" w:rsidRDefault="00E77195" w:rsidP="00641514">
      <w:proofErr w:type="gramStart"/>
      <w:r>
        <w:t>Need help/ more questions?</w:t>
      </w:r>
      <w:proofErr w:type="gramEnd"/>
      <w:r>
        <w:t xml:space="preserve">  Contact </w:t>
      </w:r>
      <w:hyperlink r:id="rId11" w:history="1">
        <w:r w:rsidRPr="00E77195">
          <w:rPr>
            <w:rStyle w:val="Hyperlink"/>
            <w:rFonts w:asciiTheme="minorHAnsi" w:hAnsiTheme="minorHAnsi" w:cstheme="minorBidi"/>
          </w:rPr>
          <w:t>Joanne Markert</w:t>
        </w:r>
      </w:hyperlink>
      <w:r>
        <w:t xml:space="preserve"> at OCIO.  </w:t>
      </w:r>
    </w:p>
    <w:p w14:paraId="0A651266" w14:textId="6783AA88" w:rsidR="005C77FC" w:rsidRDefault="005C77FC" w:rsidP="001E205D">
      <w:pPr>
        <w:pStyle w:val="Heading2"/>
      </w:pPr>
      <w:r>
        <w:t xml:space="preserve">What </w:t>
      </w:r>
      <w:proofErr w:type="gramStart"/>
      <w:r>
        <w:t>can be shared</w:t>
      </w:r>
      <w:proofErr w:type="gramEnd"/>
      <w:r>
        <w:t xml:space="preserve"> via geo.wa.gov?</w:t>
      </w:r>
    </w:p>
    <w:p w14:paraId="2AB4CE9C" w14:textId="77777777" w:rsidR="002207A6" w:rsidRPr="00A02762" w:rsidRDefault="002207A6" w:rsidP="002207A6">
      <w:pPr>
        <w:pStyle w:val="ListParagraph"/>
        <w:numPr>
          <w:ilvl w:val="0"/>
          <w:numId w:val="3"/>
        </w:numPr>
        <w:rPr>
          <w:b/>
        </w:rPr>
      </w:pPr>
      <w:r w:rsidRPr="00A02762">
        <w:rPr>
          <w:b/>
        </w:rPr>
        <w:t>Category 1 Data</w:t>
      </w:r>
    </w:p>
    <w:p w14:paraId="733CBF0D" w14:textId="59068EFA" w:rsidR="00190DD2" w:rsidRDefault="002207A6" w:rsidP="002207A6">
      <w:pPr>
        <w:pStyle w:val="ListParagraph"/>
        <w:numPr>
          <w:ilvl w:val="1"/>
          <w:numId w:val="3"/>
        </w:numPr>
      </w:pPr>
      <w:proofErr w:type="gramStart"/>
      <w:r>
        <w:t>Need help determining this?</w:t>
      </w:r>
      <w:proofErr w:type="gramEnd"/>
      <w:r>
        <w:t xml:space="preserve">  Refer to </w:t>
      </w:r>
      <w:hyperlink r:id="rId12" w:history="1">
        <w:r w:rsidRPr="002207A6">
          <w:rPr>
            <w:rStyle w:val="Hyperlink"/>
            <w:rFonts w:ascii="Calibri" w:hAnsi="Calibri"/>
          </w:rPr>
          <w:t>Geo</w:t>
        </w:r>
        <w:r w:rsidR="00AE4661">
          <w:rPr>
            <w:rStyle w:val="Hyperlink"/>
            <w:rFonts w:ascii="Calibri" w:hAnsi="Calibri"/>
          </w:rPr>
          <w:t xml:space="preserve">spatial </w:t>
        </w:r>
        <w:r w:rsidRPr="002207A6">
          <w:rPr>
            <w:rStyle w:val="Hyperlink"/>
            <w:rFonts w:ascii="Calibri" w:hAnsi="Calibri"/>
          </w:rPr>
          <w:t>Portal Meeting Notes</w:t>
        </w:r>
      </w:hyperlink>
      <w:r w:rsidR="00C62BC9">
        <w:t xml:space="preserve"> from October 12, </w:t>
      </w:r>
      <w:proofErr w:type="gramStart"/>
      <w:r w:rsidR="00C62BC9">
        <w:t>2017</w:t>
      </w:r>
      <w:r>
        <w:t xml:space="preserve"> </w:t>
      </w:r>
      <w:r w:rsidR="001F01B6">
        <w:t>which</w:t>
      </w:r>
      <w:proofErr w:type="gramEnd"/>
      <w:r w:rsidR="001F01B6">
        <w:t xml:space="preserve"> reference</w:t>
      </w:r>
      <w:r w:rsidR="00C62BC9">
        <w:t xml:space="preserve">s </w:t>
      </w:r>
      <w:r w:rsidR="00AE4661">
        <w:t xml:space="preserve">a data categorization procedure </w:t>
      </w:r>
      <w:r w:rsidR="00C62BC9">
        <w:t>provided by DSHS.</w:t>
      </w:r>
    </w:p>
    <w:p w14:paraId="6FCB44B9" w14:textId="37476743" w:rsidR="000A1EC9" w:rsidRDefault="000A1EC9"/>
    <w:p w14:paraId="1839BD27" w14:textId="18D94257" w:rsidR="00C62BC9" w:rsidRDefault="00C62BC9" w:rsidP="00C62BC9">
      <w:pPr>
        <w:pStyle w:val="Heading2"/>
      </w:pPr>
      <w:proofErr w:type="gramStart"/>
      <w:r>
        <w:t>Want to create and manage an Open Data site?</w:t>
      </w:r>
      <w:proofErr w:type="gramEnd"/>
    </w:p>
    <w:p w14:paraId="36A731B8" w14:textId="6BD34D5D" w:rsidR="00AE4661" w:rsidRPr="00AE4661" w:rsidRDefault="00AE4661" w:rsidP="001E205D">
      <w:r>
        <w:t>Although creation of an Open Data site is not required to publish and share your agency’s data to geo.wa.gov, your agency may wish to create a branded distribution site.</w:t>
      </w:r>
    </w:p>
    <w:p w14:paraId="64497168" w14:textId="44081B4A" w:rsidR="00C62BC9" w:rsidRDefault="00C62BC9" w:rsidP="002207A6">
      <w:pPr>
        <w:pStyle w:val="ListParagraph"/>
        <w:numPr>
          <w:ilvl w:val="0"/>
          <w:numId w:val="3"/>
        </w:numPr>
      </w:pPr>
      <w:r>
        <w:t xml:space="preserve">The workgroup notes have detailed directions provided by DNR on how to create an Open Data site:  </w:t>
      </w:r>
      <w:hyperlink r:id="rId13" w:history="1">
        <w:r w:rsidRPr="00E120DE">
          <w:rPr>
            <w:rStyle w:val="Hyperlink"/>
            <w:rFonts w:asciiTheme="minorHAnsi" w:hAnsiTheme="minorHAnsi" w:cstheme="minorBidi"/>
          </w:rPr>
          <w:t>Open Data Workgroup Notes</w:t>
        </w:r>
      </w:hyperlink>
    </w:p>
    <w:p w14:paraId="70099B68" w14:textId="56968B94" w:rsidR="00204AC7" w:rsidRDefault="001F01B6" w:rsidP="00204AC7">
      <w:pPr>
        <w:pStyle w:val="ListParagraph"/>
        <w:numPr>
          <w:ilvl w:val="0"/>
          <w:numId w:val="3"/>
        </w:numPr>
      </w:pPr>
      <w:r>
        <w:t>If your agency</w:t>
      </w:r>
      <w:r w:rsidR="00C62BC9">
        <w:t xml:space="preserve"> already</w:t>
      </w:r>
      <w:r>
        <w:t xml:space="preserve"> has an Open </w:t>
      </w:r>
      <w:r w:rsidRPr="00A02762">
        <w:rPr>
          <w:b/>
        </w:rPr>
        <w:t>Geo</w:t>
      </w:r>
      <w:r w:rsidR="00066637">
        <w:rPr>
          <w:b/>
        </w:rPr>
        <w:t>s</w:t>
      </w:r>
      <w:r w:rsidRPr="00A02762">
        <w:rPr>
          <w:b/>
        </w:rPr>
        <w:t>patial</w:t>
      </w:r>
      <w:r>
        <w:t xml:space="preserve"> Data site, add </w:t>
      </w:r>
      <w:r w:rsidR="00544E7C">
        <w:t>“Washington State Open Data” group</w:t>
      </w:r>
      <w:r>
        <w:t xml:space="preserve"> </w:t>
      </w:r>
      <w:r w:rsidR="00C62BC9">
        <w:t>to share with geo.wa.gov</w:t>
      </w:r>
    </w:p>
    <w:p w14:paraId="7C3A8CA9" w14:textId="4E51D1E6" w:rsidR="000A1EC9" w:rsidRDefault="000A1EC9" w:rsidP="000A1EC9"/>
    <w:p w14:paraId="065A7D00" w14:textId="33EE3D6C" w:rsidR="00C62BC9" w:rsidRDefault="0075507E" w:rsidP="000A1EC9">
      <w:pPr>
        <w:pStyle w:val="ListParagraph"/>
        <w:ind w:left="1440"/>
      </w:pPr>
      <w:r>
        <w:rPr>
          <w:noProof/>
        </w:rPr>
        <w:lastRenderedPageBreak/>
        <mc:AlternateContent>
          <mc:Choice Requires="wps">
            <w:drawing>
              <wp:anchor distT="0" distB="0" distL="114300" distR="114300" simplePos="0" relativeHeight="251661312" behindDoc="1" locked="0" layoutInCell="1" allowOverlap="1" wp14:anchorId="0D6FBA10" wp14:editId="41BDAB19">
                <wp:simplePos x="0" y="0"/>
                <wp:positionH relativeFrom="column">
                  <wp:posOffset>691515</wp:posOffset>
                </wp:positionH>
                <wp:positionV relativeFrom="paragraph">
                  <wp:posOffset>-137795</wp:posOffset>
                </wp:positionV>
                <wp:extent cx="4126644" cy="914400"/>
                <wp:effectExtent l="0" t="0" r="26670" b="19050"/>
                <wp:wrapNone/>
                <wp:docPr id="2" name="Rounded Rectangle 2"/>
                <wp:cNvGraphicFramePr/>
                <a:graphic xmlns:a="http://schemas.openxmlformats.org/drawingml/2006/main">
                  <a:graphicData uri="http://schemas.microsoft.com/office/word/2010/wordprocessingShape">
                    <wps:wsp>
                      <wps:cNvSpPr/>
                      <wps:spPr>
                        <a:xfrm>
                          <a:off x="0" y="0"/>
                          <a:ext cx="4126644" cy="91440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84D82" id="Rounded Rectangle 2" o:spid="_x0000_s1026" style="position:absolute;margin-left:54.45pt;margin-top:-10.85pt;width:324.9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" fillcolor="#d9e2f3 [664]" strokecolor="#1f4d78 [1604]" strokeweight="1pt">
                <v:stroke joinstyle="miter"/>
              </v:roundrect>
            </w:pict>
          </mc:Fallback>
        </mc:AlternateContent>
      </w:r>
      <w:r w:rsidR="00C62BC9">
        <w:t xml:space="preserve">Examples of current </w:t>
      </w:r>
      <w:r w:rsidR="00EB35BF">
        <w:t xml:space="preserve">Washington </w:t>
      </w:r>
      <w:r w:rsidR="00C62BC9">
        <w:t>state and local open data sites:</w:t>
      </w:r>
    </w:p>
    <w:p w14:paraId="3E6ABAE9" w14:textId="06CAA995" w:rsidR="00C62BC9" w:rsidRDefault="00DD5184" w:rsidP="000A1EC9">
      <w:pPr>
        <w:pStyle w:val="ListParagraph"/>
        <w:numPr>
          <w:ilvl w:val="2"/>
          <w:numId w:val="3"/>
        </w:numPr>
      </w:pPr>
      <w:hyperlink r:id="rId14" w:history="1">
        <w:r w:rsidR="00C62BC9" w:rsidRPr="00C62BC9">
          <w:rPr>
            <w:rStyle w:val="Hyperlink"/>
            <w:rFonts w:asciiTheme="minorHAnsi" w:hAnsiTheme="minorHAnsi" w:cstheme="minorBidi"/>
          </w:rPr>
          <w:t>http://data-wadnr.opendata.arcgis.com/</w:t>
        </w:r>
      </w:hyperlink>
    </w:p>
    <w:p w14:paraId="6E1C3848" w14:textId="74AB255D" w:rsidR="00C62BC9" w:rsidRDefault="00DD5184" w:rsidP="000A1EC9">
      <w:pPr>
        <w:pStyle w:val="ListParagraph"/>
        <w:numPr>
          <w:ilvl w:val="2"/>
          <w:numId w:val="3"/>
        </w:numPr>
      </w:pPr>
      <w:hyperlink r:id="rId15" w:history="1">
        <w:r w:rsidR="00C62BC9" w:rsidRPr="004211E3">
          <w:rPr>
            <w:rStyle w:val="Hyperlink"/>
            <w:rFonts w:ascii="Calibri" w:hAnsi="Calibri"/>
          </w:rPr>
          <w:t>http://gdl-wadshs.opendata.arcgis.com/</w:t>
        </w:r>
      </w:hyperlink>
    </w:p>
    <w:p w14:paraId="3E4F9CE5" w14:textId="502645DC" w:rsidR="00C62BC9" w:rsidRDefault="00DD5184" w:rsidP="000A1EC9">
      <w:pPr>
        <w:pStyle w:val="ListParagraph"/>
        <w:numPr>
          <w:ilvl w:val="2"/>
          <w:numId w:val="3"/>
        </w:numPr>
      </w:pPr>
      <w:hyperlink r:id="rId16" w:history="1">
        <w:r w:rsidR="00C62BC9" w:rsidRPr="004211E3">
          <w:rPr>
            <w:rStyle w:val="Hyperlink"/>
            <w:rFonts w:ascii="Calibri" w:hAnsi="Calibri"/>
          </w:rPr>
          <w:t>http://gisdata-piercecowa.opendata.arcgis.com/</w:t>
        </w:r>
      </w:hyperlink>
    </w:p>
    <w:p w14:paraId="2879E40E" w14:textId="77777777" w:rsidR="00C62BC9" w:rsidRDefault="00C62BC9" w:rsidP="00C62BC9">
      <w:pPr>
        <w:pStyle w:val="ListParagraph"/>
        <w:ind w:left="1440"/>
      </w:pPr>
    </w:p>
    <w:p w14:paraId="707A835E" w14:textId="4C50FFD1" w:rsidR="00F06FA8" w:rsidRPr="00F06FA8" w:rsidRDefault="00F06FA8" w:rsidP="00F06FA8">
      <w:pPr>
        <w:pStyle w:val="Heading2"/>
      </w:pPr>
      <w:r>
        <w:t xml:space="preserve">Measuring your </w:t>
      </w:r>
      <w:r w:rsidR="00EB35BF">
        <w:t>S</w:t>
      </w:r>
      <w:r>
        <w:t xml:space="preserve">ite and </w:t>
      </w:r>
      <w:r w:rsidR="00EB35BF">
        <w:t>S</w:t>
      </w:r>
      <w:r>
        <w:t>ervices</w:t>
      </w:r>
    </w:p>
    <w:p w14:paraId="14D5E741" w14:textId="742D91E6" w:rsidR="00F06FA8" w:rsidRDefault="00F06FA8">
      <w:r w:rsidRPr="00F06FA8">
        <w:rPr>
          <w:rFonts w:cstheme="minorHAnsi"/>
          <w:b/>
          <w:color w:val="000000" w:themeColor="text1"/>
        </w:rPr>
        <w:t>Analytics:</w:t>
      </w:r>
      <w:r>
        <w:rPr>
          <w:rFonts w:cstheme="minorHAnsi"/>
          <w:color w:val="000000" w:themeColor="text1"/>
        </w:rPr>
        <w:t xml:space="preserve">  Knowing who is using your site, frequency</w:t>
      </w:r>
      <w:r w:rsidR="00A4038A">
        <w:rPr>
          <w:rFonts w:cstheme="minorHAnsi"/>
          <w:color w:val="000000" w:themeColor="text1"/>
        </w:rPr>
        <w:t xml:space="preserve"> of user visits</w:t>
      </w:r>
      <w:r>
        <w:rPr>
          <w:rFonts w:cstheme="minorHAnsi"/>
          <w:color w:val="000000" w:themeColor="text1"/>
        </w:rPr>
        <w:t>, and specifically which services</w:t>
      </w:r>
      <w:r w:rsidR="00A4038A">
        <w:rPr>
          <w:rFonts w:cstheme="minorHAnsi"/>
          <w:color w:val="000000" w:themeColor="text1"/>
        </w:rPr>
        <w:t xml:space="preserve"> </w:t>
      </w:r>
      <w:proofErr w:type="gramStart"/>
      <w:r w:rsidR="00A4038A">
        <w:rPr>
          <w:rFonts w:cstheme="minorHAnsi"/>
          <w:color w:val="000000" w:themeColor="text1"/>
        </w:rPr>
        <w:t>are being utilized</w:t>
      </w:r>
      <w:proofErr w:type="gramEnd"/>
      <w:r w:rsidR="00A4038A">
        <w:rPr>
          <w:rFonts w:cstheme="minorHAnsi"/>
          <w:color w:val="000000" w:themeColor="text1"/>
        </w:rPr>
        <w:t xml:space="preserve"> are important measures for evaluating where improvements can be made</w:t>
      </w:r>
      <w:r>
        <w:rPr>
          <w:rFonts w:cstheme="minorHAnsi"/>
          <w:color w:val="000000" w:themeColor="text1"/>
        </w:rPr>
        <w:t>.  There are many tools available</w:t>
      </w:r>
      <w:r w:rsidR="00A4038A">
        <w:rPr>
          <w:rFonts w:cstheme="minorHAnsi"/>
          <w:color w:val="000000" w:themeColor="text1"/>
        </w:rPr>
        <w:t>;</w:t>
      </w:r>
      <w:r>
        <w:rPr>
          <w:rFonts w:cstheme="minorHAnsi"/>
          <w:color w:val="000000" w:themeColor="text1"/>
        </w:rPr>
        <w:t xml:space="preserve"> WSDOT </w:t>
      </w:r>
      <w:r w:rsidR="00A4038A">
        <w:rPr>
          <w:rFonts w:cstheme="minorHAnsi"/>
          <w:color w:val="000000" w:themeColor="text1"/>
        </w:rPr>
        <w:t>is using</w:t>
      </w:r>
      <w:r>
        <w:rPr>
          <w:rFonts w:cstheme="minorHAnsi"/>
          <w:color w:val="000000" w:themeColor="text1"/>
        </w:rPr>
        <w:t xml:space="preserve"> Google Analytics.  Here is a link to a </w:t>
      </w:r>
      <w:r w:rsidR="00A4038A">
        <w:rPr>
          <w:rFonts w:cstheme="minorHAnsi"/>
          <w:color w:val="000000" w:themeColor="text1"/>
        </w:rPr>
        <w:t>Y</w:t>
      </w:r>
      <w:r>
        <w:rPr>
          <w:rFonts w:cstheme="minorHAnsi"/>
          <w:color w:val="000000" w:themeColor="text1"/>
        </w:rPr>
        <w:t>ou</w:t>
      </w:r>
      <w:r w:rsidR="00A4038A">
        <w:rPr>
          <w:rFonts w:cstheme="minorHAnsi"/>
          <w:color w:val="000000" w:themeColor="text1"/>
        </w:rPr>
        <w:t>T</w:t>
      </w:r>
      <w:r>
        <w:rPr>
          <w:rFonts w:cstheme="minorHAnsi"/>
          <w:color w:val="000000" w:themeColor="text1"/>
        </w:rPr>
        <w:t xml:space="preserve">ube video for additional details - </w:t>
      </w:r>
      <w:hyperlink r:id="rId17" w:history="1">
        <w:r w:rsidRPr="00F06FA8">
          <w:rPr>
            <w:rStyle w:val="Hyperlink"/>
            <w:rFonts w:asciiTheme="minorHAnsi" w:hAnsiTheme="minorHAnsi" w:cstheme="minorHAnsi"/>
          </w:rPr>
          <w:t>Tracking Engagement with ArcGIS Open Data</w:t>
        </w:r>
      </w:hyperlink>
      <w:r>
        <w:rPr>
          <w:rFonts w:cstheme="minorHAnsi"/>
          <w:color w:val="000000" w:themeColor="text1"/>
        </w:rPr>
        <w:t>.</w:t>
      </w:r>
    </w:p>
    <w:p w14:paraId="44277CBD" w14:textId="26FCCC50" w:rsidR="00C62BC9" w:rsidRDefault="00C62BC9" w:rsidP="00C62BC9">
      <w:pPr>
        <w:pStyle w:val="Heading2"/>
      </w:pPr>
      <w:r>
        <w:t>Other Considerations</w:t>
      </w:r>
    </w:p>
    <w:p w14:paraId="31FA78AB" w14:textId="58961E68" w:rsidR="00C62BC9" w:rsidRDefault="00C62BC9">
      <w:proofErr w:type="gramStart"/>
      <w:r w:rsidRPr="00D608F1">
        <w:rPr>
          <w:b/>
        </w:rPr>
        <w:t>Tagging:</w:t>
      </w:r>
      <w:r>
        <w:t xml:space="preserve">  Tagging</w:t>
      </w:r>
      <w:proofErr w:type="gramEnd"/>
      <w:r>
        <w:t xml:space="preserve"> your data allows the data to be incorporated into the correct overall category for the geo.wa.gov site.  It also </w:t>
      </w:r>
      <w:r w:rsidR="009760A5">
        <w:t>gives</w:t>
      </w:r>
      <w:r>
        <w:t xml:space="preserve"> our customers the ability to search and find what they are looking for more efficiently.  In order to make that happen, we need to follow some basic guidelines</w:t>
      </w:r>
      <w:r w:rsidR="00D608F1">
        <w:t xml:space="preserve"> to create consistency.</w:t>
      </w:r>
    </w:p>
    <w:p w14:paraId="2B8BEFBC" w14:textId="12195C24" w:rsidR="00D608F1" w:rsidRDefault="00D608F1" w:rsidP="00D608F1">
      <w:pPr>
        <w:ind w:left="720"/>
      </w:pPr>
      <w:r>
        <w:t>Recommendations</w:t>
      </w:r>
      <w:r w:rsidR="009760A5">
        <w:t xml:space="preserve"> include</w:t>
      </w:r>
      <w:r>
        <w:t>:</w:t>
      </w:r>
    </w:p>
    <w:p w14:paraId="0114B9DF" w14:textId="20DDA42A" w:rsidR="00D608F1" w:rsidRDefault="00D608F1" w:rsidP="00D608F1">
      <w:pPr>
        <w:pStyle w:val="ListParagraph"/>
        <w:numPr>
          <w:ilvl w:val="0"/>
          <w:numId w:val="4"/>
        </w:numPr>
      </w:pPr>
      <w:r w:rsidRPr="00D608F1">
        <w:rPr>
          <w:b/>
        </w:rPr>
        <w:t xml:space="preserve">Use </w:t>
      </w:r>
      <w:hyperlink r:id="rId18" w:history="1">
        <w:r w:rsidRPr="00D608F1">
          <w:rPr>
            <w:rStyle w:val="Hyperlink"/>
            <w:rFonts w:ascii="Calibri" w:hAnsi="Calibri"/>
            <w:b/>
          </w:rPr>
          <w:t>ISO Categories a</w:t>
        </w:r>
        <w:bookmarkStart w:id="0" w:name="_GoBack"/>
        <w:bookmarkEnd w:id="0"/>
        <w:r w:rsidRPr="00D608F1">
          <w:rPr>
            <w:rStyle w:val="Hyperlink"/>
            <w:rFonts w:ascii="Calibri" w:hAnsi="Calibri"/>
            <w:b/>
          </w:rPr>
          <w:t>n</w:t>
        </w:r>
        <w:r w:rsidRPr="00D608F1">
          <w:rPr>
            <w:rStyle w:val="Hyperlink"/>
            <w:rFonts w:ascii="Calibri" w:hAnsi="Calibri"/>
            <w:b/>
          </w:rPr>
          <w:t>d Codes</w:t>
        </w:r>
      </w:hyperlink>
      <w:r>
        <w:t>.  Th</w:t>
      </w:r>
      <w:r w:rsidR="009760A5">
        <w:t>ese categories</w:t>
      </w:r>
      <w:r>
        <w:t xml:space="preserve"> </w:t>
      </w:r>
      <w:proofErr w:type="gramStart"/>
      <w:r>
        <w:t>will be used</w:t>
      </w:r>
      <w:proofErr w:type="gramEnd"/>
      <w:r>
        <w:t xml:space="preserve"> to place your data into the correct overall “bucket” on the site and </w:t>
      </w:r>
      <w:r w:rsidR="00EB35BF">
        <w:t xml:space="preserve">help </w:t>
      </w:r>
      <w:r w:rsidR="009760A5">
        <w:t>streamline</w:t>
      </w:r>
      <w:r>
        <w:t xml:space="preserve"> customer searches</w:t>
      </w:r>
      <w:r w:rsidR="00EB35BF">
        <w:t xml:space="preserve"> (</w:t>
      </w:r>
      <w:r>
        <w:t>Environment or Transportation</w:t>
      </w:r>
      <w:r w:rsidR="00EB35BF">
        <w:t>, for example)</w:t>
      </w:r>
      <w:r>
        <w:t xml:space="preserve">.  Use more than one if appropriate, but realize they </w:t>
      </w:r>
      <w:r w:rsidR="00570950">
        <w:t>will likely</w:t>
      </w:r>
      <w:r>
        <w:t xml:space="preserve"> show up</w:t>
      </w:r>
      <w:r w:rsidR="00570950">
        <w:t xml:space="preserve"> under multiple categories when searching.</w:t>
      </w:r>
    </w:p>
    <w:p w14:paraId="1903A1E9" w14:textId="0B1B08D4" w:rsidR="00D608F1" w:rsidRDefault="00D608F1" w:rsidP="00D608F1">
      <w:pPr>
        <w:pStyle w:val="ListParagraph"/>
        <w:numPr>
          <w:ilvl w:val="0"/>
          <w:numId w:val="4"/>
        </w:numPr>
      </w:pPr>
      <w:r w:rsidRPr="00D608F1">
        <w:rPr>
          <w:b/>
        </w:rPr>
        <w:t>Identify your agency</w:t>
      </w:r>
      <w:r>
        <w:t xml:space="preserve">.  Customers may use agency names or abbreviations to search for a specific data source.  Here is a link to </w:t>
      </w:r>
      <w:hyperlink r:id="rId19" w:history="1">
        <w:r w:rsidRPr="00D608F1">
          <w:rPr>
            <w:rStyle w:val="Hyperlink"/>
            <w:rFonts w:ascii="Calibri" w:hAnsi="Calibri"/>
          </w:rPr>
          <w:t>agency codes and abbreviations</w:t>
        </w:r>
      </w:hyperlink>
      <w:r>
        <w:t>, but don’t stop there</w:t>
      </w:r>
      <w:r w:rsidR="00EB35BF">
        <w:t>;</w:t>
      </w:r>
      <w:r>
        <w:t xml:space="preserve"> use </w:t>
      </w:r>
      <w:proofErr w:type="spellStart"/>
      <w:r>
        <w:t>names</w:t>
      </w:r>
      <w:proofErr w:type="gramStart"/>
      <w:r w:rsidR="009760A5">
        <w:t>,</w:t>
      </w:r>
      <w:r>
        <w:t>abbreviations</w:t>
      </w:r>
      <w:proofErr w:type="spellEnd"/>
      <w:proofErr w:type="gramEnd"/>
      <w:r w:rsidR="009760A5">
        <w:t>, and keywords</w:t>
      </w:r>
      <w:r>
        <w:t xml:space="preserve"> that your customers will recognize.</w:t>
      </w:r>
    </w:p>
    <w:p w14:paraId="76071362" w14:textId="289C86EB" w:rsidR="00570950" w:rsidRDefault="00570950" w:rsidP="00D608F1">
      <w:pPr>
        <w:pStyle w:val="ListParagraph"/>
        <w:numPr>
          <w:ilvl w:val="0"/>
          <w:numId w:val="4"/>
        </w:numPr>
      </w:pPr>
      <w:r>
        <w:rPr>
          <w:b/>
        </w:rPr>
        <w:t>Include a geographic area</w:t>
      </w:r>
      <w:r w:rsidRPr="00570950">
        <w:t>.</w:t>
      </w:r>
      <w:r>
        <w:t xml:space="preserve">  Washington or reference a specific county (Pierce) or region (Northeast) if appropriate.</w:t>
      </w:r>
    </w:p>
    <w:p w14:paraId="055AB7BD" w14:textId="17F0AB6F" w:rsidR="00570950" w:rsidRDefault="002C7E97" w:rsidP="00570950">
      <w:pPr>
        <w:pStyle w:val="ListParagraph"/>
        <w:ind w:left="1440"/>
      </w:pPr>
      <w:r>
        <w:rPr>
          <w:noProof/>
        </w:rPr>
        <mc:AlternateContent>
          <mc:Choice Requires="wps">
            <w:drawing>
              <wp:anchor distT="0" distB="0" distL="114300" distR="114300" simplePos="0" relativeHeight="251663360" behindDoc="1" locked="0" layoutInCell="1" allowOverlap="1" wp14:anchorId="39DF8819" wp14:editId="333C0BD3">
                <wp:simplePos x="0" y="0"/>
                <wp:positionH relativeFrom="margin">
                  <wp:posOffset>1057523</wp:posOffset>
                </wp:positionH>
                <wp:positionV relativeFrom="paragraph">
                  <wp:posOffset>91770</wp:posOffset>
                </wp:positionV>
                <wp:extent cx="4953635" cy="818985"/>
                <wp:effectExtent l="0" t="0" r="18415" b="19685"/>
                <wp:wrapNone/>
                <wp:docPr id="3" name="Rounded Rectangle 3"/>
                <wp:cNvGraphicFramePr/>
                <a:graphic xmlns:a="http://schemas.openxmlformats.org/drawingml/2006/main">
                  <a:graphicData uri="http://schemas.microsoft.com/office/word/2010/wordprocessingShape">
                    <wps:wsp>
                      <wps:cNvSpPr/>
                      <wps:spPr>
                        <a:xfrm>
                          <a:off x="0" y="0"/>
                          <a:ext cx="4953635" cy="818985"/>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5BD1D" id="Rounded Rectangle 3" o:spid="_x0000_s1026" style="position:absolute;margin-left:83.25pt;margin-top:7.25pt;width:390.05pt;height:6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" fillcolor="#d9e2f3 [664]" strokecolor="#1f4d78 [1604]" strokeweight="1pt">
                <v:stroke joinstyle="miter"/>
                <w10:wrap anchorx="margin"/>
              </v:roundrect>
            </w:pict>
          </mc:Fallback>
        </mc:AlternateContent>
      </w:r>
    </w:p>
    <w:p w14:paraId="550768A7" w14:textId="272E5567" w:rsidR="00D608F1" w:rsidRDefault="00D608F1" w:rsidP="000A1EC9">
      <w:pPr>
        <w:pStyle w:val="ListParagraph"/>
        <w:ind w:left="2160"/>
      </w:pPr>
      <w:r>
        <w:rPr>
          <w:b/>
        </w:rPr>
        <w:t xml:space="preserve">Example:  </w:t>
      </w:r>
      <w:hyperlink r:id="rId20" w:history="1">
        <w:r w:rsidRPr="00570950">
          <w:rPr>
            <w:rStyle w:val="Hyperlink"/>
            <w:rFonts w:ascii="Calibri" w:hAnsi="Calibri"/>
          </w:rPr>
          <w:t xml:space="preserve">Eelgrass </w:t>
        </w:r>
        <w:proofErr w:type="spellStart"/>
        <w:r w:rsidRPr="00570950">
          <w:rPr>
            <w:rStyle w:val="Hyperlink"/>
            <w:rFonts w:ascii="Calibri" w:hAnsi="Calibri"/>
          </w:rPr>
          <w:t>ShoreZone</w:t>
        </w:r>
        <w:proofErr w:type="spellEnd"/>
        <w:r w:rsidRPr="00570950">
          <w:rPr>
            <w:rStyle w:val="Hyperlink"/>
            <w:rFonts w:ascii="Calibri" w:hAnsi="Calibri"/>
          </w:rPr>
          <w:t xml:space="preserve"> Inventory</w:t>
        </w:r>
      </w:hyperlink>
    </w:p>
    <w:p w14:paraId="1C1C3133" w14:textId="7C93B8D6" w:rsidR="00570950" w:rsidRDefault="00570950" w:rsidP="00570950">
      <w:pPr>
        <w:pStyle w:val="ListParagraph"/>
        <w:numPr>
          <w:ilvl w:val="2"/>
          <w:numId w:val="4"/>
        </w:numPr>
      </w:pPr>
      <w:r>
        <w:t xml:space="preserve">WADNR, WA, DNR, Washington, State, Department, Natural, Resources, Aquatics, eelgrass, </w:t>
      </w:r>
      <w:proofErr w:type="spellStart"/>
      <w:r>
        <w:t>ShoreZone</w:t>
      </w:r>
      <w:proofErr w:type="spellEnd"/>
      <w:r>
        <w:t>, saltwater, coastal, shoreline, biota, BIO, 002, GIS, geospatial, open, data</w:t>
      </w:r>
    </w:p>
    <w:p w14:paraId="4A26F170" w14:textId="77777777" w:rsidR="00D0792C" w:rsidRDefault="00D0792C" w:rsidP="00D0792C">
      <w:pPr>
        <w:pStyle w:val="ListParagraph"/>
        <w:ind w:left="2880"/>
      </w:pPr>
    </w:p>
    <w:p w14:paraId="41D204E6" w14:textId="54944949" w:rsidR="00B06600" w:rsidRDefault="00B06600" w:rsidP="00B06600">
      <w:pPr>
        <w:pStyle w:val="ListParagraph"/>
        <w:numPr>
          <w:ilvl w:val="0"/>
          <w:numId w:val="4"/>
        </w:numPr>
      </w:pPr>
      <w:r w:rsidRPr="00B06600">
        <w:rPr>
          <w:b/>
        </w:rPr>
        <w:t>For more information</w:t>
      </w:r>
      <w:r>
        <w:t xml:space="preserve"> about tagging, refer to this </w:t>
      </w:r>
      <w:hyperlink r:id="rId21" w:history="1">
        <w:r w:rsidRPr="00B06600">
          <w:rPr>
            <w:rStyle w:val="Hyperlink"/>
            <w:rFonts w:ascii="Calibri" w:hAnsi="Calibri"/>
          </w:rPr>
          <w:t>blog entry</w:t>
        </w:r>
      </w:hyperlink>
      <w:r>
        <w:t xml:space="preserve"> by </w:t>
      </w:r>
      <w:proofErr w:type="spellStart"/>
      <w:r>
        <w:t>Esri</w:t>
      </w:r>
      <w:proofErr w:type="spellEnd"/>
      <w:r>
        <w:t>.</w:t>
      </w:r>
    </w:p>
    <w:p w14:paraId="57CC5594" w14:textId="31CD94CB" w:rsidR="00F06FA8" w:rsidRDefault="00F06FA8" w:rsidP="00F06FA8"/>
    <w:p w14:paraId="15333A37" w14:textId="5D33300D" w:rsidR="00D608F1" w:rsidRDefault="00F06FA8" w:rsidP="00D608F1">
      <w:r>
        <w:rPr>
          <w:b/>
        </w:rPr>
        <w:t xml:space="preserve">Date References:  </w:t>
      </w:r>
      <w:r>
        <w:t>Remember to refresh the dates in the service documentation</w:t>
      </w:r>
      <w:r w:rsidR="009760A5">
        <w:t>. T</w:t>
      </w:r>
      <w:r>
        <w:t xml:space="preserve">he dates provided via </w:t>
      </w:r>
      <w:r w:rsidR="009760A5">
        <w:t xml:space="preserve">the </w:t>
      </w:r>
      <w:r>
        <w:t xml:space="preserve">Open Data </w:t>
      </w:r>
      <w:r w:rsidR="009760A5">
        <w:t xml:space="preserve">site can </w:t>
      </w:r>
      <w:r>
        <w:t xml:space="preserve">refresh for a variety of reasons </w:t>
      </w:r>
      <w:r w:rsidR="00EB35BF">
        <w:t>and</w:t>
      </w:r>
      <w:r>
        <w:t xml:space="preserve"> may not necessarily reflect actual updates to data or services.</w:t>
      </w:r>
    </w:p>
    <w:p w14:paraId="5B7E76A1" w14:textId="0FC744F5" w:rsidR="008555E6" w:rsidRDefault="00B06600">
      <w:r w:rsidRPr="00B06600">
        <w:rPr>
          <w:b/>
        </w:rPr>
        <w:t>Branding</w:t>
      </w:r>
      <w:r>
        <w:rPr>
          <w:b/>
        </w:rPr>
        <w:t xml:space="preserve">:  </w:t>
      </w:r>
      <w:r>
        <w:t>Our customers will want to know that they are getting data from the correct source.  To help users easily identify and distinguish data layers and services, use thumbnails that incorporate your agency logo or other identifying icon.  Please check with your agency’s communications staff for approved public logos.  Several agenc</w:t>
      </w:r>
      <w:r w:rsidR="00EB35BF">
        <w:t>ies</w:t>
      </w:r>
      <w:r>
        <w:t xml:space="preserve"> have different methods for generating thumbnails.  If you would like to use the one developed for OCIO, you can access </w:t>
      </w:r>
      <w:hyperlink r:id="rId22" w:history="1">
        <w:r w:rsidRPr="00B06600">
          <w:rPr>
            <w:rStyle w:val="Hyperlink"/>
            <w:rFonts w:asciiTheme="minorHAnsi" w:hAnsiTheme="minorHAnsi" w:cstheme="minorBidi"/>
          </w:rPr>
          <w:t>the tool here</w:t>
        </w:r>
      </w:hyperlink>
      <w:r>
        <w:t xml:space="preserve">, but please use text that identifies your agency as the source.  </w:t>
      </w:r>
    </w:p>
    <w:p w14:paraId="2BFE1C66" w14:textId="6BB8E996" w:rsidR="008F4EB3" w:rsidRDefault="001B5D9D">
      <w:r>
        <w:rPr>
          <w:b/>
        </w:rPr>
        <w:lastRenderedPageBreak/>
        <w:t>Access/Use Constraints</w:t>
      </w:r>
      <w:r w:rsidR="003907B2">
        <w:rPr>
          <w:b/>
        </w:rPr>
        <w:t>/Terms of Service</w:t>
      </w:r>
      <w:r w:rsidR="0043388E">
        <w:rPr>
          <w:b/>
        </w:rPr>
        <w:t xml:space="preserve">:  </w:t>
      </w:r>
      <w:r w:rsidR="008F4EB3">
        <w:t>Data and services must specify access and use c</w:t>
      </w:r>
      <w:r w:rsidR="007E561F">
        <w:t>onstraints. E</w:t>
      </w:r>
      <w:r w:rsidR="008F4EB3">
        <w:t>xample</w:t>
      </w:r>
      <w:r w:rsidR="007E561F">
        <w:t>s</w:t>
      </w:r>
      <w:r w:rsidR="008F4EB3">
        <w:t xml:space="preserve"> of the type</w:t>
      </w:r>
      <w:r w:rsidR="007E561F">
        <w:t>s</w:t>
      </w:r>
      <w:r w:rsidR="008F4EB3">
        <w:t xml:space="preserve"> of language other agencies are using</w:t>
      </w:r>
      <w:r w:rsidR="007E561F">
        <w:t xml:space="preserve"> are</w:t>
      </w:r>
      <w:r w:rsidR="00BB22FD">
        <w:t xml:space="preserve"> shown below</w:t>
      </w:r>
      <w:r w:rsidR="008F4EB3">
        <w:t>. Additional language specific to the data</w:t>
      </w:r>
      <w:r w:rsidR="009B5EAD">
        <w:t xml:space="preserve"> or agency can be included if</w:t>
      </w:r>
      <w:r w:rsidR="008F4EB3">
        <w:t xml:space="preserve"> necessary.</w:t>
      </w:r>
      <w:r w:rsidR="00D0792C">
        <w:t xml:space="preserve">  One option for handling documents </w:t>
      </w:r>
      <w:proofErr w:type="gramStart"/>
      <w:r w:rsidR="00D0792C">
        <w:t>is  hosting</w:t>
      </w:r>
      <w:proofErr w:type="gramEnd"/>
      <w:r w:rsidR="00D0792C">
        <w:t xml:space="preserve"> them in one location and linking to them within the service metadata.  This </w:t>
      </w:r>
      <w:proofErr w:type="gramStart"/>
      <w:r w:rsidR="00D0792C">
        <w:t>arrangement  allow</w:t>
      </w:r>
      <w:r w:rsidR="00066637">
        <w:t>s</w:t>
      </w:r>
      <w:proofErr w:type="gramEnd"/>
      <w:r w:rsidR="00D0792C">
        <w:t xml:space="preserve"> the documents to be edited/ updated in a single location, but </w:t>
      </w:r>
      <w:r w:rsidR="00066637">
        <w:t>remain</w:t>
      </w:r>
      <w:r w:rsidR="00D0792C">
        <w:t xml:space="preserve"> available to all  services and data that are linked to it.  </w:t>
      </w:r>
      <w:r w:rsidR="008F4EB3">
        <w:t xml:space="preserve"> </w:t>
      </w:r>
    </w:p>
    <w:p w14:paraId="75CEBA88" w14:textId="1506AB0A" w:rsidR="00C16D73" w:rsidRPr="00C13CD8" w:rsidRDefault="009B5EAD" w:rsidP="00C13CD8">
      <w:pPr>
        <w:pStyle w:val="ListParagraph"/>
        <w:numPr>
          <w:ilvl w:val="0"/>
          <w:numId w:val="5"/>
        </w:numPr>
        <w:rPr>
          <w:rFonts w:cstheme="minorBidi"/>
          <w:b/>
        </w:rPr>
      </w:pPr>
      <w:r w:rsidRPr="00C13CD8">
        <w:rPr>
          <w:b/>
        </w:rPr>
        <w:t>E</w:t>
      </w:r>
      <w:r w:rsidR="008A077D" w:rsidRPr="00C13CD8">
        <w:rPr>
          <w:b/>
        </w:rPr>
        <w:t>xample</w:t>
      </w:r>
      <w:r w:rsidR="00C13CD8" w:rsidRPr="00C13CD8">
        <w:rPr>
          <w:b/>
        </w:rPr>
        <w:t xml:space="preserve"> of Data Access Language:</w:t>
      </w:r>
      <w:r w:rsidR="00C13CD8">
        <w:rPr>
          <w:b/>
        </w:rPr>
        <w:t xml:space="preserve"> </w:t>
      </w:r>
    </w:p>
    <w:p w14:paraId="2010B044" w14:textId="32541D4F" w:rsidR="008A077D" w:rsidRDefault="008A077D" w:rsidP="00C13CD8">
      <w:pPr>
        <w:ind w:left="1080"/>
        <w:rPr>
          <w:rFonts w:cstheme="minorHAnsi"/>
        </w:rPr>
      </w:pPr>
      <w:r w:rsidRPr="006B2C9E">
        <w:rPr>
          <w:rFonts w:cstheme="minorHAnsi"/>
        </w:rPr>
        <w:t>Washington's Public Records Disclosure Act (</w:t>
      </w:r>
      <w:hyperlink r:id="rId23" w:tgtFrame="_blank" w:history="1">
        <w:r w:rsidRPr="006B2C9E">
          <w:rPr>
            <w:rStyle w:val="Hyperlink"/>
            <w:rFonts w:asciiTheme="minorHAnsi" w:hAnsiTheme="minorHAnsi" w:cstheme="minorHAnsi"/>
          </w:rPr>
          <w:t>RCW 42.56</w:t>
        </w:r>
      </w:hyperlink>
      <w:r w:rsidRPr="006B2C9E">
        <w:rPr>
          <w:rFonts w:cstheme="minorHAnsi"/>
        </w:rPr>
        <w:t xml:space="preserve">) </w:t>
      </w:r>
      <w:proofErr w:type="gramStart"/>
      <w:r w:rsidRPr="006B2C9E">
        <w:rPr>
          <w:rFonts w:cstheme="minorHAnsi"/>
        </w:rPr>
        <w:t>was adopted</w:t>
      </w:r>
      <w:proofErr w:type="gramEnd"/>
      <w:r w:rsidRPr="006B2C9E">
        <w:rPr>
          <w:rFonts w:cstheme="minorHAnsi"/>
        </w:rPr>
        <w:t xml:space="preserve"> by initiative of the people in 1972 to open government records to the public. Open data supports the Governor’s priorities for Efficient, Effective and Accountable Government through Transparency and Accountability.  The Washington State </w:t>
      </w:r>
      <w:r w:rsidRPr="006B2C9E">
        <w:rPr>
          <w:rFonts w:cstheme="minorHAnsi"/>
          <w:highlight w:val="yellow"/>
        </w:rPr>
        <w:t>[Department of …]</w:t>
      </w:r>
      <w:r w:rsidRPr="006B2C9E">
        <w:rPr>
          <w:rFonts w:cstheme="minorHAnsi"/>
        </w:rPr>
        <w:t xml:space="preserve"> </w:t>
      </w:r>
      <w:r w:rsidR="00E90653" w:rsidRPr="006B2C9E">
        <w:rPr>
          <w:rFonts w:cstheme="minorHAnsi"/>
          <w:highlight w:val="yellow"/>
        </w:rPr>
        <w:t>[…]</w:t>
      </w:r>
      <w:r w:rsidR="00E90653" w:rsidRPr="006B2C9E">
        <w:rPr>
          <w:rFonts w:cstheme="minorHAnsi"/>
        </w:rPr>
        <w:t xml:space="preserve"> </w:t>
      </w:r>
      <w:r w:rsidRPr="006B2C9E">
        <w:rPr>
          <w:rFonts w:cstheme="minorHAnsi"/>
        </w:rPr>
        <w:t xml:space="preserve">believes in the importance of the public’s right to know about its operations and activities. </w:t>
      </w:r>
      <w:r w:rsidR="008F4EB3" w:rsidRPr="006B2C9E">
        <w:rPr>
          <w:rFonts w:cstheme="minorHAnsi"/>
          <w:highlight w:val="yellow"/>
        </w:rPr>
        <w:t>[…]</w:t>
      </w:r>
      <w:r w:rsidRPr="006B2C9E">
        <w:rPr>
          <w:rFonts w:cstheme="minorHAnsi"/>
        </w:rPr>
        <w:t xml:space="preserve"> prepares and uses this data and information as a conceptual tool for its own internal purposes. </w:t>
      </w:r>
      <w:r w:rsidR="00804136" w:rsidRPr="00804136">
        <w:rPr>
          <w:rFonts w:cstheme="minorHAnsi"/>
        </w:rPr>
        <w:t>No public agency, public official, public employee, or custodian shall be liable, nor shall a cause of action exist, for any loss or damage based upon the release of a public record if the public agency, public official, public employee, or custodian acted in good faith in attempting to comply with the provisions of Washington’s Public Records Act.</w:t>
      </w:r>
    </w:p>
    <w:p w14:paraId="0CA87047" w14:textId="21F8F2B6" w:rsidR="00C13CD8" w:rsidRPr="00C13CD8" w:rsidRDefault="00C13CD8" w:rsidP="00C13CD8">
      <w:pPr>
        <w:pStyle w:val="ListParagraph"/>
        <w:numPr>
          <w:ilvl w:val="0"/>
          <w:numId w:val="5"/>
        </w:numPr>
        <w:rPr>
          <w:rFonts w:cstheme="minorBidi"/>
          <w:b/>
        </w:rPr>
      </w:pPr>
      <w:r w:rsidRPr="00C13CD8">
        <w:rPr>
          <w:b/>
        </w:rPr>
        <w:t xml:space="preserve">Example of </w:t>
      </w:r>
      <w:r>
        <w:rPr>
          <w:b/>
        </w:rPr>
        <w:t>Use Constraints/ Term</w:t>
      </w:r>
      <w:r w:rsidR="00066637">
        <w:rPr>
          <w:b/>
        </w:rPr>
        <w:t>s</w:t>
      </w:r>
      <w:r>
        <w:rPr>
          <w:b/>
        </w:rPr>
        <w:t xml:space="preserve"> of Service</w:t>
      </w:r>
      <w:r w:rsidRPr="00C13CD8">
        <w:rPr>
          <w:b/>
        </w:rPr>
        <w:t xml:space="preserve"> Language:</w:t>
      </w:r>
      <w:r>
        <w:rPr>
          <w:b/>
        </w:rPr>
        <w:t xml:space="preserve"> </w:t>
      </w:r>
    </w:p>
    <w:p w14:paraId="4F176386" w14:textId="21011505" w:rsidR="00C16D73" w:rsidRPr="006B2C9E" w:rsidRDefault="00C16D73" w:rsidP="00C13CD8">
      <w:pPr>
        <w:ind w:left="1080"/>
      </w:pPr>
      <w:r w:rsidRPr="006B2C9E">
        <w:t>[</w:t>
      </w:r>
      <w:r w:rsidRPr="006B2C9E">
        <w:rPr>
          <w:highlight w:val="yellow"/>
        </w:rPr>
        <w:t>…</w:t>
      </w:r>
      <w:r w:rsidRPr="006B2C9E">
        <w:t xml:space="preserve">] reserves the right to alter, suspend, re-host, or retire this service at any time and without notice. This service </w:t>
      </w:r>
      <w:proofErr w:type="gramStart"/>
      <w:r w:rsidRPr="006B2C9E">
        <w:t>can be used</w:t>
      </w:r>
      <w:proofErr w:type="gramEnd"/>
      <w:r w:rsidRPr="006B2C9E">
        <w:t xml:space="preserve"> in custom web applications and software products. Your use of this service in these types of tools forms a dependency on the service definition (available fields, layers, etc.) If you form any dependency on this service, be aware of a significant risk to your purposes. Consider mitigating your risk by extracting the source data and using it to host your own service in an environment under your control. Typically, [</w:t>
      </w:r>
      <w:r w:rsidRPr="006B2C9E">
        <w:rPr>
          <w:highlight w:val="yellow"/>
        </w:rPr>
        <w:t>…</w:t>
      </w:r>
      <w:r w:rsidRPr="006B2C9E">
        <w:t>] staff will provide notification of changes via the Comments RSS capability in ArcGIS Online. You may subscribe to the RSS feed that publishes comments to monitor any planned and notified changes.</w:t>
      </w:r>
    </w:p>
    <w:p w14:paraId="3B46EBEF" w14:textId="77777777" w:rsidR="00F062FF" w:rsidRPr="004C08A0" w:rsidRDefault="00F062FF">
      <w:pPr>
        <w:rPr>
          <w:b/>
        </w:rPr>
      </w:pPr>
    </w:p>
    <w:p w14:paraId="5F5A38F3" w14:textId="39CC4FEA" w:rsidR="00F06FA8" w:rsidRDefault="00F06FA8" w:rsidP="00F06FA8">
      <w:r w:rsidRPr="004C08A0">
        <w:rPr>
          <w:b/>
        </w:rPr>
        <w:t>Accessibility</w:t>
      </w:r>
      <w:r>
        <w:rPr>
          <w:b/>
        </w:rPr>
        <w:t xml:space="preserve">:  </w:t>
      </w:r>
      <w:r>
        <w:t xml:space="preserve">This is a developing topic, but one that we need to plan for and </w:t>
      </w:r>
      <w:r w:rsidR="00EB35BF">
        <w:t xml:space="preserve">keep in mind when </w:t>
      </w:r>
      <w:r>
        <w:t>improv</w:t>
      </w:r>
      <w:r w:rsidR="00EB35BF">
        <w:t>ing</w:t>
      </w:r>
      <w:r>
        <w:t xml:space="preserve"> existing services.  Here are a few links to get you started, but you </w:t>
      </w:r>
      <w:r w:rsidR="00EB35BF">
        <w:t>should</w:t>
      </w:r>
      <w:r>
        <w:t xml:space="preserve"> also contact your agency lead for accessibility</w:t>
      </w:r>
      <w:r w:rsidR="00EB35BF">
        <w:t xml:space="preserve"> guidelines</w:t>
      </w:r>
      <w:r>
        <w:t xml:space="preserve">. </w:t>
      </w:r>
    </w:p>
    <w:p w14:paraId="0900016F" w14:textId="5F804AC8" w:rsidR="00F06FA8" w:rsidRDefault="00DD5184" w:rsidP="00F06FA8">
      <w:pPr>
        <w:pStyle w:val="ListParagraph"/>
        <w:numPr>
          <w:ilvl w:val="0"/>
          <w:numId w:val="5"/>
        </w:numPr>
      </w:pPr>
      <w:hyperlink r:id="rId24" w:history="1">
        <w:r w:rsidR="00F06FA8" w:rsidRPr="00F06FA8">
          <w:rPr>
            <w:rStyle w:val="Hyperlink"/>
            <w:rFonts w:ascii="Calibri" w:hAnsi="Calibri"/>
          </w:rPr>
          <w:t>Washington State’s Accessibility Policy</w:t>
        </w:r>
      </w:hyperlink>
      <w:r w:rsidR="00F06FA8">
        <w:t xml:space="preserve"> </w:t>
      </w:r>
    </w:p>
    <w:p w14:paraId="6043AB61" w14:textId="53CEA3AA" w:rsidR="00F06FA8" w:rsidRDefault="00DD5184" w:rsidP="00F06FA8">
      <w:pPr>
        <w:pStyle w:val="ListParagraph"/>
        <w:numPr>
          <w:ilvl w:val="0"/>
          <w:numId w:val="5"/>
        </w:numPr>
      </w:pPr>
      <w:hyperlink r:id="rId25" w:history="1">
        <w:proofErr w:type="spellStart"/>
        <w:r w:rsidR="00511A28" w:rsidRPr="00511A28">
          <w:rPr>
            <w:rStyle w:val="Hyperlink"/>
            <w:rFonts w:ascii="Calibri" w:hAnsi="Calibri"/>
          </w:rPr>
          <w:t>Esri’s</w:t>
        </w:r>
        <w:proofErr w:type="spellEnd"/>
        <w:r w:rsidR="00511A28" w:rsidRPr="00511A28">
          <w:rPr>
            <w:rStyle w:val="Hyperlink"/>
            <w:rFonts w:ascii="Calibri" w:hAnsi="Calibri"/>
          </w:rPr>
          <w:t xml:space="preserve"> Section 508 (Accessibility) statement</w:t>
        </w:r>
      </w:hyperlink>
    </w:p>
    <w:p w14:paraId="1F12A0F3" w14:textId="301AB6FA" w:rsidR="00F06FA8" w:rsidRDefault="00511A28" w:rsidP="00F06FA8">
      <w:pPr>
        <w:pStyle w:val="ListParagraph"/>
        <w:numPr>
          <w:ilvl w:val="0"/>
          <w:numId w:val="5"/>
        </w:numPr>
      </w:pPr>
      <w:r>
        <w:t xml:space="preserve">Popular screen reader - </w:t>
      </w:r>
      <w:hyperlink r:id="rId26" w:history="1">
        <w:r w:rsidRPr="00511A28">
          <w:rPr>
            <w:rStyle w:val="Hyperlink"/>
            <w:rFonts w:ascii="Calibri" w:hAnsi="Calibri"/>
          </w:rPr>
          <w:t>JAWS</w:t>
        </w:r>
      </w:hyperlink>
    </w:p>
    <w:p w14:paraId="28B555A8" w14:textId="1A25FAAF" w:rsidR="00F06FA8" w:rsidRDefault="00511A28" w:rsidP="00F06FA8">
      <w:pPr>
        <w:pStyle w:val="ListParagraph"/>
        <w:numPr>
          <w:ilvl w:val="0"/>
          <w:numId w:val="5"/>
        </w:numPr>
      </w:pPr>
      <w:r>
        <w:t xml:space="preserve">Application that helps determine colorblind safe palettes - </w:t>
      </w:r>
      <w:hyperlink r:id="rId27" w:history="1">
        <w:proofErr w:type="spellStart"/>
        <w:r w:rsidRPr="00511A28">
          <w:rPr>
            <w:rStyle w:val="Hyperlink"/>
            <w:rFonts w:ascii="Calibri" w:hAnsi="Calibri"/>
          </w:rPr>
          <w:t>colorbrewer</w:t>
        </w:r>
        <w:proofErr w:type="spellEnd"/>
      </w:hyperlink>
    </w:p>
    <w:p w14:paraId="5C767987" w14:textId="154EE9DE" w:rsidR="00F06FA8" w:rsidRPr="00511A28" w:rsidRDefault="00511A28" w:rsidP="00F06FA8">
      <w:pPr>
        <w:pStyle w:val="ListParagraph"/>
        <w:numPr>
          <w:ilvl w:val="0"/>
          <w:numId w:val="5"/>
        </w:numPr>
      </w:pPr>
      <w:r>
        <w:t xml:space="preserve">WSDOT developed a </w:t>
      </w:r>
      <w:hyperlink r:id="rId28" w:history="1">
        <w:r w:rsidRPr="00511A28">
          <w:rPr>
            <w:rStyle w:val="Hyperlink"/>
            <w:rFonts w:ascii="Calibri" w:hAnsi="Calibri"/>
          </w:rPr>
          <w:t>tool</w:t>
        </w:r>
      </w:hyperlink>
      <w:r>
        <w:t xml:space="preserve"> that provides a link to a screen readable version of a feature service attribute.  </w:t>
      </w:r>
      <w:r w:rsidR="00F06FA8" w:rsidRPr="00511A28">
        <w:rPr>
          <w:rFonts w:cstheme="minorHAnsi"/>
        </w:rPr>
        <w:t xml:space="preserve">Here is an </w:t>
      </w:r>
      <w:hyperlink r:id="rId29" w:history="1">
        <w:r w:rsidR="00F06FA8" w:rsidRPr="00511A28">
          <w:rPr>
            <w:rStyle w:val="Hyperlink"/>
            <w:rFonts w:asciiTheme="minorHAnsi" w:hAnsiTheme="minorHAnsi" w:cstheme="minorHAnsi"/>
          </w:rPr>
          <w:t>example</w:t>
        </w:r>
      </w:hyperlink>
      <w:r w:rsidR="00F06FA8" w:rsidRPr="00511A28">
        <w:rPr>
          <w:rFonts w:cstheme="minorHAnsi"/>
        </w:rPr>
        <w:t xml:space="preserve">; use with your screen reader of choice or Chrome’s built-in screen reader. </w:t>
      </w:r>
    </w:p>
    <w:sectPr w:rsidR="00F06FA8" w:rsidRPr="00511A28">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EAB1F" w14:textId="77777777" w:rsidR="000A051B" w:rsidRDefault="000A051B" w:rsidP="00157A95">
      <w:pPr>
        <w:spacing w:after="0" w:line="240" w:lineRule="auto"/>
      </w:pPr>
      <w:r>
        <w:separator/>
      </w:r>
    </w:p>
  </w:endnote>
  <w:endnote w:type="continuationSeparator" w:id="0">
    <w:p w14:paraId="78AB1AEF" w14:textId="77777777" w:rsidR="000A051B" w:rsidRDefault="000A051B" w:rsidP="0015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905291"/>
      <w:docPartObj>
        <w:docPartGallery w:val="Page Numbers (Bottom of Page)"/>
        <w:docPartUnique/>
      </w:docPartObj>
    </w:sdtPr>
    <w:sdtEndPr/>
    <w:sdtContent>
      <w:sdt>
        <w:sdtPr>
          <w:id w:val="-1769616900"/>
          <w:docPartObj>
            <w:docPartGallery w:val="Page Numbers (Top of Page)"/>
            <w:docPartUnique/>
          </w:docPartObj>
        </w:sdtPr>
        <w:sdtEndPr/>
        <w:sdtContent>
          <w:p w14:paraId="73BEABEA" w14:textId="243E2FD7" w:rsidR="008367AC" w:rsidRDefault="008367AC">
            <w:pPr>
              <w:pStyle w:val="Footer"/>
              <w:jc w:val="right"/>
            </w:pPr>
            <w:r>
              <w:t xml:space="preserve">     </w:t>
            </w:r>
            <w:r w:rsidRPr="008367AC">
              <w:t>DRAFT Open Geospatial Data Guidelines</w:t>
            </w:r>
            <w:r>
              <w:t xml:space="preserve"> (Oct 2017)                                                                      Page </w:t>
            </w:r>
            <w:r>
              <w:rPr>
                <w:b/>
                <w:bCs/>
                <w:sz w:val="24"/>
                <w:szCs w:val="24"/>
              </w:rPr>
              <w:fldChar w:fldCharType="begin"/>
            </w:r>
            <w:r>
              <w:rPr>
                <w:b/>
                <w:bCs/>
              </w:rPr>
              <w:instrText xml:space="preserve"> PAGE </w:instrText>
            </w:r>
            <w:r>
              <w:rPr>
                <w:b/>
                <w:bCs/>
                <w:sz w:val="24"/>
                <w:szCs w:val="24"/>
              </w:rPr>
              <w:fldChar w:fldCharType="separate"/>
            </w:r>
            <w:r w:rsidR="00DD51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184">
              <w:rPr>
                <w:b/>
                <w:bCs/>
                <w:noProof/>
              </w:rPr>
              <w:t>3</w:t>
            </w:r>
            <w:r>
              <w:rPr>
                <w:b/>
                <w:bCs/>
                <w:sz w:val="24"/>
                <w:szCs w:val="24"/>
              </w:rPr>
              <w:fldChar w:fldCharType="end"/>
            </w:r>
          </w:p>
        </w:sdtContent>
      </w:sdt>
    </w:sdtContent>
  </w:sdt>
  <w:p w14:paraId="6CC1A148" w14:textId="77777777" w:rsidR="008367AC" w:rsidRDefault="0083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76B6" w14:textId="77777777" w:rsidR="000A051B" w:rsidRDefault="000A051B" w:rsidP="00157A95">
      <w:pPr>
        <w:spacing w:after="0" w:line="240" w:lineRule="auto"/>
      </w:pPr>
      <w:r>
        <w:separator/>
      </w:r>
    </w:p>
  </w:footnote>
  <w:footnote w:type="continuationSeparator" w:id="0">
    <w:p w14:paraId="4F24E398" w14:textId="77777777" w:rsidR="000A051B" w:rsidRDefault="000A051B" w:rsidP="00157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87C"/>
    <w:multiLevelType w:val="hybridMultilevel"/>
    <w:tmpl w:val="D03C1A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32B02A4"/>
    <w:multiLevelType w:val="hybridMultilevel"/>
    <w:tmpl w:val="E1F61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B57908"/>
    <w:multiLevelType w:val="hybridMultilevel"/>
    <w:tmpl w:val="468E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3B3F44"/>
    <w:multiLevelType w:val="hybridMultilevel"/>
    <w:tmpl w:val="CF58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F96184"/>
    <w:multiLevelType w:val="hybridMultilevel"/>
    <w:tmpl w:val="90103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439A4"/>
    <w:multiLevelType w:val="hybridMultilevel"/>
    <w:tmpl w:val="FF749A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7A"/>
    <w:rsid w:val="0002716F"/>
    <w:rsid w:val="000528D2"/>
    <w:rsid w:val="00052A9C"/>
    <w:rsid w:val="00066637"/>
    <w:rsid w:val="0007561A"/>
    <w:rsid w:val="00087E46"/>
    <w:rsid w:val="00095F21"/>
    <w:rsid w:val="000A051B"/>
    <w:rsid w:val="000A1EC9"/>
    <w:rsid w:val="000B293B"/>
    <w:rsid w:val="000F7157"/>
    <w:rsid w:val="00125584"/>
    <w:rsid w:val="00157A95"/>
    <w:rsid w:val="00190DD2"/>
    <w:rsid w:val="001A3587"/>
    <w:rsid w:val="001B5D9D"/>
    <w:rsid w:val="001E205D"/>
    <w:rsid w:val="001F01B6"/>
    <w:rsid w:val="00204AC7"/>
    <w:rsid w:val="002060AB"/>
    <w:rsid w:val="002207A6"/>
    <w:rsid w:val="00235284"/>
    <w:rsid w:val="00262507"/>
    <w:rsid w:val="00276922"/>
    <w:rsid w:val="002C7E97"/>
    <w:rsid w:val="002E5ABB"/>
    <w:rsid w:val="002F7864"/>
    <w:rsid w:val="00301A1F"/>
    <w:rsid w:val="00350D16"/>
    <w:rsid w:val="00357E93"/>
    <w:rsid w:val="00363744"/>
    <w:rsid w:val="003907B2"/>
    <w:rsid w:val="003D1E05"/>
    <w:rsid w:val="003D608E"/>
    <w:rsid w:val="004302F5"/>
    <w:rsid w:val="0043388E"/>
    <w:rsid w:val="00482025"/>
    <w:rsid w:val="004A457A"/>
    <w:rsid w:val="004C08A0"/>
    <w:rsid w:val="004E3A3D"/>
    <w:rsid w:val="00511A28"/>
    <w:rsid w:val="00524BB8"/>
    <w:rsid w:val="005360E1"/>
    <w:rsid w:val="00544E7C"/>
    <w:rsid w:val="00570950"/>
    <w:rsid w:val="00570C8C"/>
    <w:rsid w:val="005943AA"/>
    <w:rsid w:val="005B1CC0"/>
    <w:rsid w:val="005C77FC"/>
    <w:rsid w:val="005D781C"/>
    <w:rsid w:val="00603DBE"/>
    <w:rsid w:val="00641514"/>
    <w:rsid w:val="00675556"/>
    <w:rsid w:val="006B2C9E"/>
    <w:rsid w:val="00703915"/>
    <w:rsid w:val="0073643E"/>
    <w:rsid w:val="0075507E"/>
    <w:rsid w:val="007715E7"/>
    <w:rsid w:val="007E561F"/>
    <w:rsid w:val="007F4404"/>
    <w:rsid w:val="007F7DE3"/>
    <w:rsid w:val="00804136"/>
    <w:rsid w:val="008367AC"/>
    <w:rsid w:val="00837766"/>
    <w:rsid w:val="008555E6"/>
    <w:rsid w:val="008A077D"/>
    <w:rsid w:val="008B5390"/>
    <w:rsid w:val="008C5980"/>
    <w:rsid w:val="008F4EB3"/>
    <w:rsid w:val="00902D64"/>
    <w:rsid w:val="009442A0"/>
    <w:rsid w:val="009760A5"/>
    <w:rsid w:val="00990BCD"/>
    <w:rsid w:val="009B5EAD"/>
    <w:rsid w:val="00A02762"/>
    <w:rsid w:val="00A209C3"/>
    <w:rsid w:val="00A4038A"/>
    <w:rsid w:val="00A4397F"/>
    <w:rsid w:val="00A62B4A"/>
    <w:rsid w:val="00A6388A"/>
    <w:rsid w:val="00A72930"/>
    <w:rsid w:val="00AE4661"/>
    <w:rsid w:val="00AF6249"/>
    <w:rsid w:val="00B06600"/>
    <w:rsid w:val="00B51073"/>
    <w:rsid w:val="00B55B13"/>
    <w:rsid w:val="00B86695"/>
    <w:rsid w:val="00BB22FD"/>
    <w:rsid w:val="00BB4746"/>
    <w:rsid w:val="00BD0CF9"/>
    <w:rsid w:val="00C13CD8"/>
    <w:rsid w:val="00C16D73"/>
    <w:rsid w:val="00C62BC9"/>
    <w:rsid w:val="00C65221"/>
    <w:rsid w:val="00C81E14"/>
    <w:rsid w:val="00CC47C3"/>
    <w:rsid w:val="00CD32A7"/>
    <w:rsid w:val="00CD5E37"/>
    <w:rsid w:val="00CD785E"/>
    <w:rsid w:val="00CF6858"/>
    <w:rsid w:val="00D05F04"/>
    <w:rsid w:val="00D0792C"/>
    <w:rsid w:val="00D4561C"/>
    <w:rsid w:val="00D608F1"/>
    <w:rsid w:val="00D60E2E"/>
    <w:rsid w:val="00D96CE5"/>
    <w:rsid w:val="00DD5184"/>
    <w:rsid w:val="00DE4928"/>
    <w:rsid w:val="00DE5B3F"/>
    <w:rsid w:val="00DF0407"/>
    <w:rsid w:val="00E120DE"/>
    <w:rsid w:val="00E3551A"/>
    <w:rsid w:val="00E41DA3"/>
    <w:rsid w:val="00E5193D"/>
    <w:rsid w:val="00E77195"/>
    <w:rsid w:val="00E90653"/>
    <w:rsid w:val="00EB35BF"/>
    <w:rsid w:val="00F062FF"/>
    <w:rsid w:val="00F06A59"/>
    <w:rsid w:val="00F06FA8"/>
    <w:rsid w:val="00F10DEA"/>
    <w:rsid w:val="00F4409B"/>
    <w:rsid w:val="00FE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CCBD1"/>
  <w15:chartTrackingRefBased/>
  <w15:docId w15:val="{25FAA4DE-5F1C-411E-B12E-F215B9DD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0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0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A95"/>
  </w:style>
  <w:style w:type="paragraph" w:styleId="Footer">
    <w:name w:val="footer"/>
    <w:basedOn w:val="Normal"/>
    <w:link w:val="FooterChar"/>
    <w:uiPriority w:val="99"/>
    <w:unhideWhenUsed/>
    <w:rsid w:val="00157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A95"/>
  </w:style>
  <w:style w:type="character" w:styleId="Hyperlink">
    <w:name w:val="Hyperlink"/>
    <w:basedOn w:val="DefaultParagraphFont"/>
    <w:uiPriority w:val="99"/>
    <w:unhideWhenUsed/>
    <w:rsid w:val="00CC47C3"/>
    <w:rPr>
      <w:rFonts w:ascii="Times New Roman" w:hAnsi="Times New Roman" w:cs="Times New Roman" w:hint="default"/>
      <w:color w:val="000000"/>
      <w:u w:val="single"/>
    </w:rPr>
  </w:style>
  <w:style w:type="paragraph" w:styleId="ListParagraph">
    <w:name w:val="List Paragraph"/>
    <w:basedOn w:val="Normal"/>
    <w:uiPriority w:val="34"/>
    <w:qFormat/>
    <w:rsid w:val="00CC47C3"/>
    <w:pPr>
      <w:spacing w:after="0" w:line="240" w:lineRule="auto"/>
      <w:ind w:left="720"/>
    </w:pPr>
    <w:rPr>
      <w:rFonts w:ascii="Calibri" w:eastAsia="Times New Roman" w:hAnsi="Calibri" w:cs="Times New Roman"/>
    </w:rPr>
  </w:style>
  <w:style w:type="character" w:styleId="FollowedHyperlink">
    <w:name w:val="FollowedHyperlink"/>
    <w:basedOn w:val="DefaultParagraphFont"/>
    <w:uiPriority w:val="99"/>
    <w:semiHidden/>
    <w:unhideWhenUsed/>
    <w:rsid w:val="00CC47C3"/>
    <w:rPr>
      <w:color w:val="954F72" w:themeColor="followedHyperlink"/>
      <w:u w:val="single"/>
    </w:rPr>
  </w:style>
  <w:style w:type="character" w:styleId="CommentReference">
    <w:name w:val="annotation reference"/>
    <w:basedOn w:val="DefaultParagraphFont"/>
    <w:uiPriority w:val="99"/>
    <w:semiHidden/>
    <w:unhideWhenUsed/>
    <w:rsid w:val="008A077D"/>
    <w:rPr>
      <w:sz w:val="16"/>
      <w:szCs w:val="16"/>
    </w:rPr>
  </w:style>
  <w:style w:type="paragraph" w:styleId="CommentText">
    <w:name w:val="annotation text"/>
    <w:basedOn w:val="Normal"/>
    <w:link w:val="CommentTextChar"/>
    <w:uiPriority w:val="99"/>
    <w:semiHidden/>
    <w:unhideWhenUsed/>
    <w:rsid w:val="008A077D"/>
    <w:pPr>
      <w:spacing w:line="240" w:lineRule="auto"/>
    </w:pPr>
    <w:rPr>
      <w:sz w:val="20"/>
      <w:szCs w:val="20"/>
    </w:rPr>
  </w:style>
  <w:style w:type="character" w:customStyle="1" w:styleId="CommentTextChar">
    <w:name w:val="Comment Text Char"/>
    <w:basedOn w:val="DefaultParagraphFont"/>
    <w:link w:val="CommentText"/>
    <w:uiPriority w:val="99"/>
    <w:semiHidden/>
    <w:rsid w:val="008A077D"/>
    <w:rPr>
      <w:sz w:val="20"/>
      <w:szCs w:val="20"/>
    </w:rPr>
  </w:style>
  <w:style w:type="paragraph" w:styleId="BalloonText">
    <w:name w:val="Balloon Text"/>
    <w:basedOn w:val="Normal"/>
    <w:link w:val="BalloonTextChar"/>
    <w:uiPriority w:val="99"/>
    <w:semiHidden/>
    <w:unhideWhenUsed/>
    <w:rsid w:val="008A0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7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63744"/>
    <w:rPr>
      <w:b/>
      <w:bCs/>
    </w:rPr>
  </w:style>
  <w:style w:type="character" w:customStyle="1" w:styleId="CommentSubjectChar">
    <w:name w:val="Comment Subject Char"/>
    <w:basedOn w:val="CommentTextChar"/>
    <w:link w:val="CommentSubject"/>
    <w:uiPriority w:val="99"/>
    <w:semiHidden/>
    <w:rsid w:val="00363744"/>
    <w:rPr>
      <w:b/>
      <w:bCs/>
      <w:sz w:val="20"/>
      <w:szCs w:val="20"/>
    </w:rPr>
  </w:style>
  <w:style w:type="character" w:customStyle="1" w:styleId="Heading2Char">
    <w:name w:val="Heading 2 Char"/>
    <w:basedOn w:val="DefaultParagraphFont"/>
    <w:link w:val="Heading2"/>
    <w:uiPriority w:val="9"/>
    <w:rsid w:val="002207A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207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0408">
      <w:bodyDiv w:val="1"/>
      <w:marLeft w:val="0"/>
      <w:marRight w:val="0"/>
      <w:marTop w:val="0"/>
      <w:marBottom w:val="0"/>
      <w:divBdr>
        <w:top w:val="none" w:sz="0" w:space="0" w:color="auto"/>
        <w:left w:val="none" w:sz="0" w:space="0" w:color="auto"/>
        <w:bottom w:val="none" w:sz="0" w:space="0" w:color="auto"/>
        <w:right w:val="none" w:sz="0" w:space="0" w:color="auto"/>
      </w:divBdr>
    </w:div>
    <w:div w:id="471362231">
      <w:bodyDiv w:val="1"/>
      <w:marLeft w:val="0"/>
      <w:marRight w:val="0"/>
      <w:marTop w:val="0"/>
      <w:marBottom w:val="0"/>
      <w:divBdr>
        <w:top w:val="none" w:sz="0" w:space="0" w:color="auto"/>
        <w:left w:val="none" w:sz="0" w:space="0" w:color="auto"/>
        <w:bottom w:val="none" w:sz="0" w:space="0" w:color="auto"/>
        <w:right w:val="none" w:sz="0" w:space="0" w:color="auto"/>
      </w:divBdr>
    </w:div>
    <w:div w:id="998191728">
      <w:bodyDiv w:val="1"/>
      <w:marLeft w:val="0"/>
      <w:marRight w:val="0"/>
      <w:marTop w:val="0"/>
      <w:marBottom w:val="0"/>
      <w:divBdr>
        <w:top w:val="none" w:sz="0" w:space="0" w:color="auto"/>
        <w:left w:val="none" w:sz="0" w:space="0" w:color="auto"/>
        <w:bottom w:val="none" w:sz="0" w:space="0" w:color="auto"/>
        <w:right w:val="none" w:sz="0" w:space="0" w:color="auto"/>
      </w:divBdr>
    </w:div>
    <w:div w:id="1663242404">
      <w:bodyDiv w:val="1"/>
      <w:marLeft w:val="0"/>
      <w:marRight w:val="0"/>
      <w:marTop w:val="0"/>
      <w:marBottom w:val="0"/>
      <w:divBdr>
        <w:top w:val="none" w:sz="0" w:space="0" w:color="auto"/>
        <w:left w:val="none" w:sz="0" w:space="0" w:color="auto"/>
        <w:bottom w:val="none" w:sz="0" w:space="0" w:color="auto"/>
        <w:right w:val="none" w:sz="0" w:space="0" w:color="auto"/>
      </w:divBdr>
    </w:div>
    <w:div w:id="1814250277">
      <w:bodyDiv w:val="1"/>
      <w:marLeft w:val="0"/>
      <w:marRight w:val="0"/>
      <w:marTop w:val="0"/>
      <w:marBottom w:val="0"/>
      <w:divBdr>
        <w:top w:val="none" w:sz="0" w:space="0" w:color="auto"/>
        <w:left w:val="none" w:sz="0" w:space="0" w:color="auto"/>
        <w:bottom w:val="none" w:sz="0" w:space="0" w:color="auto"/>
        <w:right w:val="none" w:sz="0" w:space="0" w:color="auto"/>
      </w:divBdr>
    </w:div>
    <w:div w:id="20267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wadnr.opendata.arcgis.com/datasets/shorezone-inventory-eelgrass" TargetMode="External"/><Relationship Id="rId13" Type="http://schemas.openxmlformats.org/officeDocument/2006/relationships/hyperlink" Target="http://ocio.wa.gov/geographic-information-technology-git-committee/geospatial-portal-steering-committee" TargetMode="External"/><Relationship Id="rId18" Type="http://schemas.openxmlformats.org/officeDocument/2006/relationships/hyperlink" Target="http://ocio.wa.gov/sites/default/files/public/Geospatial/iso_19115_metadata_topic_categories.pdf" TargetMode="External"/><Relationship Id="rId26" Type="http://schemas.openxmlformats.org/officeDocument/2006/relationships/hyperlink" Target="http://www.freedomscientific.com/Products/Blindness/JAWS" TargetMode="External"/><Relationship Id="rId3" Type="http://schemas.openxmlformats.org/officeDocument/2006/relationships/settings" Target="settings.xml"/><Relationship Id="rId21" Type="http://schemas.openxmlformats.org/officeDocument/2006/relationships/hyperlink" Target="https://blogs.esri.com/esri/arcgis/2017/07/29/using-tags/" TargetMode="External"/><Relationship Id="rId7" Type="http://schemas.openxmlformats.org/officeDocument/2006/relationships/hyperlink" Target="http://geo.wa.gov/" TargetMode="External"/><Relationship Id="rId12" Type="http://schemas.openxmlformats.org/officeDocument/2006/relationships/hyperlink" Target="http://ocio.wa.gov/geographic-information-technology-git-committee/geospatial-portal-steering-committee" TargetMode="External"/><Relationship Id="rId17" Type="http://schemas.openxmlformats.org/officeDocument/2006/relationships/hyperlink" Target="https://www.youtube.com/embed/HLEtOvxr2nc" TargetMode="External"/><Relationship Id="rId25" Type="http://schemas.openxmlformats.org/officeDocument/2006/relationships/hyperlink" Target="http://www.esri.com/legal/section508" TargetMode="External"/><Relationship Id="rId2" Type="http://schemas.openxmlformats.org/officeDocument/2006/relationships/styles" Target="styles.xml"/><Relationship Id="rId16" Type="http://schemas.openxmlformats.org/officeDocument/2006/relationships/hyperlink" Target="http://gisdata-piercecowa.opendata.arcgis.com/" TargetMode="External"/><Relationship Id="rId20" Type="http://schemas.openxmlformats.org/officeDocument/2006/relationships/hyperlink" Target="http://geo.wa.gov/datasets/243dab3352314e0b8bccaf8194cae098_0" TargetMode="External"/><Relationship Id="rId29" Type="http://schemas.openxmlformats.org/officeDocument/2006/relationships/hyperlink" Target="http://www.wsdot.wa.gov/mapsdata/gis/accessibilitytable/index.html?url=http%3A%2F%2Fdata.wsdot.wa.gov%2Farcgis%2Frest%2Fservices%2FShared%2FParkAndRide%2FMapServer%2F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e.markert@ocio.wa.gov?subject=Open%20Geospatial%20Data%20Guidelines" TargetMode="External"/><Relationship Id="rId24" Type="http://schemas.openxmlformats.org/officeDocument/2006/relationships/hyperlink" Target="http://ocio.wa.gov/policy/accessibilit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dl-wadshs.opendata.arcgis.com/" TargetMode="External"/><Relationship Id="rId23" Type="http://schemas.openxmlformats.org/officeDocument/2006/relationships/hyperlink" Target="http://apps.leg.wa.gov/RCW/default.aspx?cite=42.56" TargetMode="External"/><Relationship Id="rId28" Type="http://schemas.openxmlformats.org/officeDocument/2006/relationships/hyperlink" Target="http://www.wsdot.wa.gov/mapsdata/gis/accessibilitytable/index.html" TargetMode="External"/><Relationship Id="rId10" Type="http://schemas.openxmlformats.org/officeDocument/2006/relationships/hyperlink" Target="http://ocio.wa.gov/geographic-information-technology-git-committee/geospatial-portal-steering-committee" TargetMode="External"/><Relationship Id="rId19" Type="http://schemas.openxmlformats.org/officeDocument/2006/relationships/hyperlink" Target="http://www.ofm.wa.gov/policy/75.20.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eo.wa.gov/datasets/243dab3352314e0b8bccaf8194cae098_0" TargetMode="External"/><Relationship Id="rId14" Type="http://schemas.openxmlformats.org/officeDocument/2006/relationships/hyperlink" Target="http://data-wadnr.opendata.arcgis.com/" TargetMode="External"/><Relationship Id="rId22" Type="http://schemas.openxmlformats.org/officeDocument/2006/relationships/hyperlink" Target="http://nwdemo3.esri.com/thumbnailgenerator/thumbnailgenerator.htm" TargetMode="External"/><Relationship Id="rId27" Type="http://schemas.openxmlformats.org/officeDocument/2006/relationships/hyperlink" Target="http://colorbrewer2.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Konwinski, Jenny (OCIO)</dc:creator>
  <cp:keywords/>
  <dc:description/>
  <cp:lastModifiedBy>Markert, Joanne (OCIO)</cp:lastModifiedBy>
  <cp:revision>3</cp:revision>
  <dcterms:created xsi:type="dcterms:W3CDTF">2017-11-03T15:14:00Z</dcterms:created>
  <dcterms:modified xsi:type="dcterms:W3CDTF">2017-11-20T17:40:00Z</dcterms:modified>
</cp:coreProperties>
</file>