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AD" w:rsidRPr="00E732B3" w:rsidRDefault="008212AD" w:rsidP="008212AD">
      <w:pPr>
        <w:rPr>
          <w:sz w:val="52"/>
          <w:szCs w:val="52"/>
        </w:rPr>
      </w:pPr>
      <w:r w:rsidRPr="00E732B3">
        <w:rPr>
          <w:sz w:val="52"/>
          <w:szCs w:val="52"/>
        </w:rPr>
        <w:t>Washington State Geospatial Portal</w:t>
      </w:r>
    </w:p>
    <w:p w:rsidR="008212AD" w:rsidRDefault="008212AD" w:rsidP="008212AD">
      <w:pPr>
        <w:rPr>
          <w:sz w:val="36"/>
          <w:szCs w:val="36"/>
        </w:rPr>
      </w:pPr>
      <w:r w:rsidRPr="00E732B3">
        <w:rPr>
          <w:sz w:val="36"/>
          <w:szCs w:val="36"/>
        </w:rPr>
        <w:t>Roles &amp; Responsibilities</w:t>
      </w:r>
    </w:p>
    <w:p w:rsidR="008212AD" w:rsidRPr="00C70010" w:rsidRDefault="008212AD" w:rsidP="008212AD">
      <w:pPr>
        <w:rPr>
          <w:sz w:val="32"/>
          <w:szCs w:val="32"/>
        </w:rPr>
      </w:pPr>
      <w:r w:rsidRPr="00C70010">
        <w:rPr>
          <w:sz w:val="32"/>
          <w:szCs w:val="32"/>
        </w:rPr>
        <w:t>Appendix A:  Geospatial Portal Assignments &amp; Transitions</w:t>
      </w:r>
    </w:p>
    <w:p w:rsidR="008212AD" w:rsidRDefault="008212AD" w:rsidP="008212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1349"/>
        <w:gridCol w:w="1710"/>
        <w:gridCol w:w="5395"/>
      </w:tblGrid>
      <w:tr w:rsidR="008212AD" w:rsidTr="00B27371">
        <w:tc>
          <w:tcPr>
            <w:tcW w:w="896" w:type="dxa"/>
          </w:tcPr>
          <w:p w:rsidR="008212AD" w:rsidRDefault="008212AD" w:rsidP="00B27371">
            <w:r>
              <w:t>Version</w:t>
            </w:r>
          </w:p>
        </w:tc>
        <w:tc>
          <w:tcPr>
            <w:tcW w:w="1349" w:type="dxa"/>
          </w:tcPr>
          <w:p w:rsidR="008212AD" w:rsidRDefault="008212AD" w:rsidP="00B27371">
            <w:r>
              <w:t>Date</w:t>
            </w:r>
          </w:p>
        </w:tc>
        <w:tc>
          <w:tcPr>
            <w:tcW w:w="1710" w:type="dxa"/>
          </w:tcPr>
          <w:p w:rsidR="008212AD" w:rsidRDefault="008212AD" w:rsidP="00B27371">
            <w:r>
              <w:t>Revised by</w:t>
            </w:r>
          </w:p>
        </w:tc>
        <w:tc>
          <w:tcPr>
            <w:tcW w:w="5395" w:type="dxa"/>
          </w:tcPr>
          <w:p w:rsidR="008212AD" w:rsidRDefault="008212AD" w:rsidP="00B27371">
            <w:r>
              <w:t>Description of changes</w:t>
            </w:r>
          </w:p>
        </w:tc>
      </w:tr>
      <w:tr w:rsidR="008212AD" w:rsidTr="00B27371">
        <w:tc>
          <w:tcPr>
            <w:tcW w:w="896" w:type="dxa"/>
          </w:tcPr>
          <w:p w:rsidR="008212AD" w:rsidRDefault="008212AD" w:rsidP="00B27371">
            <w:r>
              <w:t>0.1</w:t>
            </w:r>
          </w:p>
        </w:tc>
        <w:tc>
          <w:tcPr>
            <w:tcW w:w="1349" w:type="dxa"/>
          </w:tcPr>
          <w:p w:rsidR="008212AD" w:rsidRDefault="008212AD" w:rsidP="00B27371">
            <w:r>
              <w:t>8/29/2018</w:t>
            </w:r>
          </w:p>
        </w:tc>
        <w:tc>
          <w:tcPr>
            <w:tcW w:w="1710" w:type="dxa"/>
          </w:tcPr>
          <w:p w:rsidR="008212AD" w:rsidRDefault="008212AD" w:rsidP="00B27371">
            <w:r>
              <w:t>Tim Minter</w:t>
            </w:r>
          </w:p>
        </w:tc>
        <w:tc>
          <w:tcPr>
            <w:tcW w:w="5395" w:type="dxa"/>
          </w:tcPr>
          <w:p w:rsidR="008212AD" w:rsidRDefault="008212AD" w:rsidP="00B27371">
            <w:r>
              <w:t>Initial draft</w:t>
            </w:r>
          </w:p>
        </w:tc>
      </w:tr>
      <w:tr w:rsidR="008212AD" w:rsidTr="00B27371">
        <w:tc>
          <w:tcPr>
            <w:tcW w:w="896" w:type="dxa"/>
          </w:tcPr>
          <w:p w:rsidR="008212AD" w:rsidRDefault="00D92773" w:rsidP="00B27371">
            <w:r>
              <w:t>1.0</w:t>
            </w:r>
          </w:p>
        </w:tc>
        <w:tc>
          <w:tcPr>
            <w:tcW w:w="1349" w:type="dxa"/>
          </w:tcPr>
          <w:p w:rsidR="008212AD" w:rsidRDefault="00D92773" w:rsidP="00B27371">
            <w:r>
              <w:t>12/13/2018</w:t>
            </w:r>
          </w:p>
        </w:tc>
        <w:tc>
          <w:tcPr>
            <w:tcW w:w="1710" w:type="dxa"/>
          </w:tcPr>
          <w:p w:rsidR="008212AD" w:rsidRDefault="00D92773" w:rsidP="00B27371">
            <w:r>
              <w:t>Tim Minter</w:t>
            </w:r>
          </w:p>
        </w:tc>
        <w:tc>
          <w:tcPr>
            <w:tcW w:w="5395" w:type="dxa"/>
          </w:tcPr>
          <w:p w:rsidR="008212AD" w:rsidRDefault="00D92773" w:rsidP="00B27371">
            <w:r>
              <w:t>GPSC adoption</w:t>
            </w:r>
          </w:p>
        </w:tc>
      </w:tr>
      <w:tr w:rsidR="008212AD" w:rsidTr="00B27371">
        <w:tc>
          <w:tcPr>
            <w:tcW w:w="896" w:type="dxa"/>
          </w:tcPr>
          <w:p w:rsidR="008212AD" w:rsidRDefault="00541FC5" w:rsidP="00B27371">
            <w:r>
              <w:t>1.1</w:t>
            </w:r>
          </w:p>
        </w:tc>
        <w:tc>
          <w:tcPr>
            <w:tcW w:w="1349" w:type="dxa"/>
          </w:tcPr>
          <w:p w:rsidR="008212AD" w:rsidRDefault="00541FC5" w:rsidP="00B27371">
            <w:r>
              <w:t>04/02/2019</w:t>
            </w:r>
          </w:p>
        </w:tc>
        <w:tc>
          <w:tcPr>
            <w:tcW w:w="1710" w:type="dxa"/>
          </w:tcPr>
          <w:p w:rsidR="008212AD" w:rsidRDefault="00541FC5" w:rsidP="00B27371">
            <w:r>
              <w:t>Elizabeth Lanzer</w:t>
            </w:r>
          </w:p>
        </w:tc>
        <w:tc>
          <w:tcPr>
            <w:tcW w:w="5395" w:type="dxa"/>
          </w:tcPr>
          <w:p w:rsidR="008212AD" w:rsidRDefault="00541FC5" w:rsidP="00B27371">
            <w:r>
              <w:t>Add role of GPSC Past Chair</w:t>
            </w:r>
          </w:p>
        </w:tc>
      </w:tr>
      <w:tr w:rsidR="00541FC5" w:rsidTr="00B27371">
        <w:tc>
          <w:tcPr>
            <w:tcW w:w="896" w:type="dxa"/>
          </w:tcPr>
          <w:p w:rsidR="00541FC5" w:rsidRDefault="009B488E" w:rsidP="00B27371">
            <w:r>
              <w:t>1.2</w:t>
            </w:r>
          </w:p>
        </w:tc>
        <w:tc>
          <w:tcPr>
            <w:tcW w:w="1349" w:type="dxa"/>
          </w:tcPr>
          <w:p w:rsidR="00541FC5" w:rsidRDefault="009B488E" w:rsidP="00B27371">
            <w:r>
              <w:t>6/19/2019</w:t>
            </w:r>
          </w:p>
        </w:tc>
        <w:tc>
          <w:tcPr>
            <w:tcW w:w="1710" w:type="dxa"/>
          </w:tcPr>
          <w:p w:rsidR="00541FC5" w:rsidRDefault="009B488E" w:rsidP="00B27371">
            <w:r>
              <w:t>Tim Minter</w:t>
            </w:r>
          </w:p>
        </w:tc>
        <w:tc>
          <w:tcPr>
            <w:tcW w:w="5395" w:type="dxa"/>
          </w:tcPr>
          <w:p w:rsidR="00541FC5" w:rsidRDefault="009B488E" w:rsidP="00B27371">
            <w:r>
              <w:t xml:space="preserve">Update Chair and Past Chair </w:t>
            </w:r>
            <w:bookmarkStart w:id="0" w:name="_GoBack"/>
            <w:bookmarkEnd w:id="0"/>
            <w:r>
              <w:t>assignments</w:t>
            </w:r>
          </w:p>
        </w:tc>
      </w:tr>
      <w:tr w:rsidR="009B488E" w:rsidTr="00B27371">
        <w:tc>
          <w:tcPr>
            <w:tcW w:w="896" w:type="dxa"/>
          </w:tcPr>
          <w:p w:rsidR="009B488E" w:rsidRDefault="009B488E" w:rsidP="00B27371"/>
        </w:tc>
        <w:tc>
          <w:tcPr>
            <w:tcW w:w="1349" w:type="dxa"/>
          </w:tcPr>
          <w:p w:rsidR="009B488E" w:rsidRDefault="009B488E" w:rsidP="00B27371"/>
        </w:tc>
        <w:tc>
          <w:tcPr>
            <w:tcW w:w="1710" w:type="dxa"/>
          </w:tcPr>
          <w:p w:rsidR="009B488E" w:rsidRDefault="009B488E" w:rsidP="00B27371"/>
        </w:tc>
        <w:tc>
          <w:tcPr>
            <w:tcW w:w="5395" w:type="dxa"/>
          </w:tcPr>
          <w:p w:rsidR="009B488E" w:rsidRDefault="009B488E" w:rsidP="00B27371"/>
        </w:tc>
      </w:tr>
    </w:tbl>
    <w:p w:rsidR="008212AD" w:rsidRDefault="008212AD" w:rsidP="008212AD"/>
    <w:p w:rsidR="00283516" w:rsidRDefault="00283516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6504771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0165B" w:rsidRDefault="0030165B">
          <w:pPr>
            <w:pStyle w:val="TOCHeading"/>
          </w:pPr>
          <w:r>
            <w:t>Contents</w:t>
          </w:r>
        </w:p>
        <w:p w:rsidR="00884DBD" w:rsidRDefault="0030165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8383288" w:history="1">
            <w:r w:rsidR="00884DBD" w:rsidRPr="0039169D">
              <w:rPr>
                <w:rStyle w:val="Hyperlink"/>
                <w:noProof/>
              </w:rPr>
              <w:t>Overview</w:t>
            </w:r>
            <w:r w:rsidR="00884DBD">
              <w:rPr>
                <w:noProof/>
                <w:webHidden/>
              </w:rPr>
              <w:tab/>
            </w:r>
            <w:r w:rsidR="00884DBD">
              <w:rPr>
                <w:noProof/>
                <w:webHidden/>
              </w:rPr>
              <w:fldChar w:fldCharType="begin"/>
            </w:r>
            <w:r w:rsidR="00884DBD">
              <w:rPr>
                <w:noProof/>
                <w:webHidden/>
              </w:rPr>
              <w:instrText xml:space="preserve"> PAGEREF _Toc8383288 \h </w:instrText>
            </w:r>
            <w:r w:rsidR="00884DBD">
              <w:rPr>
                <w:noProof/>
                <w:webHidden/>
              </w:rPr>
            </w:r>
            <w:r w:rsidR="00884DBD">
              <w:rPr>
                <w:noProof/>
                <w:webHidden/>
              </w:rPr>
              <w:fldChar w:fldCharType="separate"/>
            </w:r>
            <w:r w:rsidR="00884DBD">
              <w:rPr>
                <w:noProof/>
                <w:webHidden/>
              </w:rPr>
              <w:t>2</w:t>
            </w:r>
            <w:r w:rsidR="00884DBD">
              <w:rPr>
                <w:noProof/>
                <w:webHidden/>
              </w:rPr>
              <w:fldChar w:fldCharType="end"/>
            </w:r>
          </w:hyperlink>
        </w:p>
        <w:p w:rsidR="00884DBD" w:rsidRDefault="009B488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83289" w:history="1">
            <w:r w:rsidR="00884DBD" w:rsidRPr="0039169D">
              <w:rPr>
                <w:rStyle w:val="Hyperlink"/>
                <w:noProof/>
              </w:rPr>
              <w:t>Agency Data Manager</w:t>
            </w:r>
            <w:r w:rsidR="00884DBD">
              <w:rPr>
                <w:noProof/>
                <w:webHidden/>
              </w:rPr>
              <w:tab/>
            </w:r>
            <w:r w:rsidR="00884DBD">
              <w:rPr>
                <w:noProof/>
                <w:webHidden/>
              </w:rPr>
              <w:fldChar w:fldCharType="begin"/>
            </w:r>
            <w:r w:rsidR="00884DBD">
              <w:rPr>
                <w:noProof/>
                <w:webHidden/>
              </w:rPr>
              <w:instrText xml:space="preserve"> PAGEREF _Toc8383289 \h </w:instrText>
            </w:r>
            <w:r w:rsidR="00884DBD">
              <w:rPr>
                <w:noProof/>
                <w:webHidden/>
              </w:rPr>
            </w:r>
            <w:r w:rsidR="00884DBD">
              <w:rPr>
                <w:noProof/>
                <w:webHidden/>
              </w:rPr>
              <w:fldChar w:fldCharType="separate"/>
            </w:r>
            <w:r w:rsidR="00884DBD">
              <w:rPr>
                <w:noProof/>
                <w:webHidden/>
              </w:rPr>
              <w:t>2</w:t>
            </w:r>
            <w:r w:rsidR="00884DBD">
              <w:rPr>
                <w:noProof/>
                <w:webHidden/>
              </w:rPr>
              <w:fldChar w:fldCharType="end"/>
            </w:r>
          </w:hyperlink>
        </w:p>
        <w:p w:rsidR="00884DBD" w:rsidRDefault="009B488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83290" w:history="1">
            <w:r w:rsidR="00884DBD" w:rsidRPr="0039169D">
              <w:rPr>
                <w:rStyle w:val="Hyperlink"/>
                <w:noProof/>
              </w:rPr>
              <w:t>Technical Operations Team</w:t>
            </w:r>
            <w:r w:rsidR="00884DBD">
              <w:rPr>
                <w:noProof/>
                <w:webHidden/>
              </w:rPr>
              <w:tab/>
            </w:r>
            <w:r w:rsidR="00884DBD">
              <w:rPr>
                <w:noProof/>
                <w:webHidden/>
              </w:rPr>
              <w:fldChar w:fldCharType="begin"/>
            </w:r>
            <w:r w:rsidR="00884DBD">
              <w:rPr>
                <w:noProof/>
                <w:webHidden/>
              </w:rPr>
              <w:instrText xml:space="preserve"> PAGEREF _Toc8383290 \h </w:instrText>
            </w:r>
            <w:r w:rsidR="00884DBD">
              <w:rPr>
                <w:noProof/>
                <w:webHidden/>
              </w:rPr>
            </w:r>
            <w:r w:rsidR="00884DBD">
              <w:rPr>
                <w:noProof/>
                <w:webHidden/>
              </w:rPr>
              <w:fldChar w:fldCharType="separate"/>
            </w:r>
            <w:r w:rsidR="00884DBD">
              <w:rPr>
                <w:noProof/>
                <w:webHidden/>
              </w:rPr>
              <w:t>2</w:t>
            </w:r>
            <w:r w:rsidR="00884DBD">
              <w:rPr>
                <w:noProof/>
                <w:webHidden/>
              </w:rPr>
              <w:fldChar w:fldCharType="end"/>
            </w:r>
          </w:hyperlink>
        </w:p>
        <w:p w:rsidR="00884DBD" w:rsidRDefault="009B48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83291" w:history="1">
            <w:r w:rsidR="00884DBD" w:rsidRPr="0039169D">
              <w:rPr>
                <w:rStyle w:val="Hyperlink"/>
                <w:noProof/>
              </w:rPr>
              <w:t>Data Administrator</w:t>
            </w:r>
            <w:r w:rsidR="00884DBD">
              <w:rPr>
                <w:noProof/>
                <w:webHidden/>
              </w:rPr>
              <w:tab/>
            </w:r>
            <w:r w:rsidR="00884DBD">
              <w:rPr>
                <w:noProof/>
                <w:webHidden/>
              </w:rPr>
              <w:fldChar w:fldCharType="begin"/>
            </w:r>
            <w:r w:rsidR="00884DBD">
              <w:rPr>
                <w:noProof/>
                <w:webHidden/>
              </w:rPr>
              <w:instrText xml:space="preserve"> PAGEREF _Toc8383291 \h </w:instrText>
            </w:r>
            <w:r w:rsidR="00884DBD">
              <w:rPr>
                <w:noProof/>
                <w:webHidden/>
              </w:rPr>
            </w:r>
            <w:r w:rsidR="00884DBD">
              <w:rPr>
                <w:noProof/>
                <w:webHidden/>
              </w:rPr>
              <w:fldChar w:fldCharType="separate"/>
            </w:r>
            <w:r w:rsidR="00884DBD">
              <w:rPr>
                <w:noProof/>
                <w:webHidden/>
              </w:rPr>
              <w:t>2</w:t>
            </w:r>
            <w:r w:rsidR="00884DBD">
              <w:rPr>
                <w:noProof/>
                <w:webHidden/>
              </w:rPr>
              <w:fldChar w:fldCharType="end"/>
            </w:r>
          </w:hyperlink>
        </w:p>
        <w:p w:rsidR="00884DBD" w:rsidRDefault="009B48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83292" w:history="1">
            <w:r w:rsidR="00884DBD" w:rsidRPr="0039169D">
              <w:rPr>
                <w:rStyle w:val="Hyperlink"/>
                <w:noProof/>
              </w:rPr>
              <w:t>Application Administrator</w:t>
            </w:r>
            <w:r w:rsidR="00884DBD">
              <w:rPr>
                <w:noProof/>
                <w:webHidden/>
              </w:rPr>
              <w:tab/>
            </w:r>
            <w:r w:rsidR="00884DBD">
              <w:rPr>
                <w:noProof/>
                <w:webHidden/>
              </w:rPr>
              <w:fldChar w:fldCharType="begin"/>
            </w:r>
            <w:r w:rsidR="00884DBD">
              <w:rPr>
                <w:noProof/>
                <w:webHidden/>
              </w:rPr>
              <w:instrText xml:space="preserve"> PAGEREF _Toc8383292 \h </w:instrText>
            </w:r>
            <w:r w:rsidR="00884DBD">
              <w:rPr>
                <w:noProof/>
                <w:webHidden/>
              </w:rPr>
            </w:r>
            <w:r w:rsidR="00884DBD">
              <w:rPr>
                <w:noProof/>
                <w:webHidden/>
              </w:rPr>
              <w:fldChar w:fldCharType="separate"/>
            </w:r>
            <w:r w:rsidR="00884DBD">
              <w:rPr>
                <w:noProof/>
                <w:webHidden/>
              </w:rPr>
              <w:t>2</w:t>
            </w:r>
            <w:r w:rsidR="00884DBD">
              <w:rPr>
                <w:noProof/>
                <w:webHidden/>
              </w:rPr>
              <w:fldChar w:fldCharType="end"/>
            </w:r>
          </w:hyperlink>
        </w:p>
        <w:p w:rsidR="00884DBD" w:rsidRDefault="009B488E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83293" w:history="1">
            <w:r w:rsidR="00884DBD" w:rsidRPr="0039169D">
              <w:rPr>
                <w:rStyle w:val="Hyperlink"/>
                <w:noProof/>
              </w:rPr>
              <w:t>Geospatial Portal Steering Committee</w:t>
            </w:r>
            <w:r w:rsidR="00884DBD">
              <w:rPr>
                <w:noProof/>
                <w:webHidden/>
              </w:rPr>
              <w:tab/>
            </w:r>
            <w:r w:rsidR="00884DBD">
              <w:rPr>
                <w:noProof/>
                <w:webHidden/>
              </w:rPr>
              <w:fldChar w:fldCharType="begin"/>
            </w:r>
            <w:r w:rsidR="00884DBD">
              <w:rPr>
                <w:noProof/>
                <w:webHidden/>
              </w:rPr>
              <w:instrText xml:space="preserve"> PAGEREF _Toc8383293 \h </w:instrText>
            </w:r>
            <w:r w:rsidR="00884DBD">
              <w:rPr>
                <w:noProof/>
                <w:webHidden/>
              </w:rPr>
            </w:r>
            <w:r w:rsidR="00884DBD">
              <w:rPr>
                <w:noProof/>
                <w:webHidden/>
              </w:rPr>
              <w:fldChar w:fldCharType="separate"/>
            </w:r>
            <w:r w:rsidR="00884DBD">
              <w:rPr>
                <w:noProof/>
                <w:webHidden/>
              </w:rPr>
              <w:t>2</w:t>
            </w:r>
            <w:r w:rsidR="00884DBD">
              <w:rPr>
                <w:noProof/>
                <w:webHidden/>
              </w:rPr>
              <w:fldChar w:fldCharType="end"/>
            </w:r>
          </w:hyperlink>
        </w:p>
        <w:p w:rsidR="00884DBD" w:rsidRDefault="009B48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83294" w:history="1">
            <w:r w:rsidR="00884DBD" w:rsidRPr="0039169D">
              <w:rPr>
                <w:rStyle w:val="Hyperlink"/>
                <w:noProof/>
              </w:rPr>
              <w:t>Chair and Past Chair</w:t>
            </w:r>
            <w:r w:rsidR="00884DBD">
              <w:rPr>
                <w:noProof/>
                <w:webHidden/>
              </w:rPr>
              <w:tab/>
            </w:r>
            <w:r w:rsidR="00884DBD">
              <w:rPr>
                <w:noProof/>
                <w:webHidden/>
              </w:rPr>
              <w:fldChar w:fldCharType="begin"/>
            </w:r>
            <w:r w:rsidR="00884DBD">
              <w:rPr>
                <w:noProof/>
                <w:webHidden/>
              </w:rPr>
              <w:instrText xml:space="preserve"> PAGEREF _Toc8383294 \h </w:instrText>
            </w:r>
            <w:r w:rsidR="00884DBD">
              <w:rPr>
                <w:noProof/>
                <w:webHidden/>
              </w:rPr>
            </w:r>
            <w:r w:rsidR="00884DBD">
              <w:rPr>
                <w:noProof/>
                <w:webHidden/>
              </w:rPr>
              <w:fldChar w:fldCharType="separate"/>
            </w:r>
            <w:r w:rsidR="00884DBD">
              <w:rPr>
                <w:noProof/>
                <w:webHidden/>
              </w:rPr>
              <w:t>2</w:t>
            </w:r>
            <w:r w:rsidR="00884DBD">
              <w:rPr>
                <w:noProof/>
                <w:webHidden/>
              </w:rPr>
              <w:fldChar w:fldCharType="end"/>
            </w:r>
          </w:hyperlink>
        </w:p>
        <w:p w:rsidR="00884DBD" w:rsidRDefault="009B488E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8383295" w:history="1">
            <w:r w:rsidR="00884DBD" w:rsidRPr="0039169D">
              <w:rPr>
                <w:rStyle w:val="Hyperlink"/>
                <w:noProof/>
              </w:rPr>
              <w:t>Members – 5/9/2019</w:t>
            </w:r>
            <w:r w:rsidR="00884DBD">
              <w:rPr>
                <w:noProof/>
                <w:webHidden/>
              </w:rPr>
              <w:tab/>
            </w:r>
            <w:r w:rsidR="00884DBD">
              <w:rPr>
                <w:noProof/>
                <w:webHidden/>
              </w:rPr>
              <w:fldChar w:fldCharType="begin"/>
            </w:r>
            <w:r w:rsidR="00884DBD">
              <w:rPr>
                <w:noProof/>
                <w:webHidden/>
              </w:rPr>
              <w:instrText xml:space="preserve"> PAGEREF _Toc8383295 \h </w:instrText>
            </w:r>
            <w:r w:rsidR="00884DBD">
              <w:rPr>
                <w:noProof/>
                <w:webHidden/>
              </w:rPr>
            </w:r>
            <w:r w:rsidR="00884DBD">
              <w:rPr>
                <w:noProof/>
                <w:webHidden/>
              </w:rPr>
              <w:fldChar w:fldCharType="separate"/>
            </w:r>
            <w:r w:rsidR="00884DBD">
              <w:rPr>
                <w:noProof/>
                <w:webHidden/>
              </w:rPr>
              <w:t>3</w:t>
            </w:r>
            <w:r w:rsidR="00884DBD">
              <w:rPr>
                <w:noProof/>
                <w:webHidden/>
              </w:rPr>
              <w:fldChar w:fldCharType="end"/>
            </w:r>
          </w:hyperlink>
        </w:p>
        <w:p w:rsidR="0030165B" w:rsidRDefault="0030165B">
          <w:r>
            <w:rPr>
              <w:b/>
              <w:bCs/>
              <w:noProof/>
            </w:rPr>
            <w:fldChar w:fldCharType="end"/>
          </w:r>
        </w:p>
      </w:sdtContent>
    </w:sdt>
    <w:p w:rsidR="0030165B" w:rsidRDefault="0030165B" w:rsidP="0030165B">
      <w:pPr>
        <w:pStyle w:val="Heading1"/>
      </w:pPr>
    </w:p>
    <w:p w:rsidR="0030165B" w:rsidRDefault="0030165B" w:rsidP="0030165B"/>
    <w:p w:rsidR="0030165B" w:rsidRDefault="0030165B" w:rsidP="0030165B"/>
    <w:p w:rsidR="00553410" w:rsidRDefault="00553410" w:rsidP="0030165B"/>
    <w:p w:rsidR="00553410" w:rsidRPr="0030165B" w:rsidRDefault="00553410" w:rsidP="0030165B"/>
    <w:p w:rsidR="0030165B" w:rsidRDefault="0030165B" w:rsidP="0030165B">
      <w:pPr>
        <w:pStyle w:val="Heading1"/>
      </w:pPr>
    </w:p>
    <w:p w:rsidR="0030165B" w:rsidRDefault="0030165B" w:rsidP="0030165B">
      <w:pPr>
        <w:pStyle w:val="Heading1"/>
      </w:pPr>
      <w:bookmarkStart w:id="1" w:name="_Toc8383288"/>
      <w:r>
        <w:t>Overview</w:t>
      </w:r>
      <w:bookmarkEnd w:id="1"/>
    </w:p>
    <w:p w:rsidR="0030165B" w:rsidRDefault="0030165B" w:rsidP="0030165B">
      <w:pPr>
        <w:pStyle w:val="Heading1"/>
      </w:pPr>
      <w:bookmarkStart w:id="2" w:name="_Toc8383289"/>
      <w:r>
        <w:t>Agency Data Manager</w:t>
      </w:r>
      <w:bookmarkEnd w:id="2"/>
    </w:p>
    <w:p w:rsidR="00F66204" w:rsidRDefault="00553410" w:rsidP="00E608EF">
      <w:r>
        <w:t>Each contributing agency manages s</w:t>
      </w:r>
      <w:r w:rsidR="00E608EF">
        <w:t>taff assignments and transitions for this role</w:t>
      </w:r>
      <w:r w:rsidR="00F66204">
        <w:t>.</w:t>
      </w:r>
    </w:p>
    <w:p w:rsidR="00E608EF" w:rsidRPr="00E608EF" w:rsidRDefault="00E608EF" w:rsidP="00E608EF">
      <w:r>
        <w:t xml:space="preserve">If </w:t>
      </w:r>
      <w:r w:rsidR="00553410">
        <w:t xml:space="preserve">a </w:t>
      </w:r>
      <w:r>
        <w:t>transitioning agency data manager has been coordinating with the Geospatial Portal technical operations team for data deployment and publishing assistance, then the agency should provide a courtesy notification of transitions to the data administrator.</w:t>
      </w:r>
    </w:p>
    <w:p w:rsidR="0030165B" w:rsidRDefault="0030165B" w:rsidP="0030165B">
      <w:pPr>
        <w:pStyle w:val="Heading1"/>
      </w:pPr>
      <w:bookmarkStart w:id="3" w:name="_Toc8383290"/>
      <w:r>
        <w:t>Technical Operations Team</w:t>
      </w:r>
      <w:bookmarkEnd w:id="3"/>
    </w:p>
    <w:p w:rsidR="0030165B" w:rsidRDefault="0030165B" w:rsidP="0030165B">
      <w:pPr>
        <w:pStyle w:val="Heading2"/>
      </w:pPr>
      <w:bookmarkStart w:id="4" w:name="_Toc8383291"/>
      <w:r>
        <w:t>Data Administrator</w:t>
      </w:r>
      <w:bookmarkEnd w:id="4"/>
    </w:p>
    <w:p w:rsidR="00950219" w:rsidRPr="00F66204" w:rsidRDefault="00536A59" w:rsidP="00950219">
      <w:pPr>
        <w:pStyle w:val="ListParagraph"/>
        <w:numPr>
          <w:ilvl w:val="0"/>
          <w:numId w:val="2"/>
        </w:numPr>
      </w:pPr>
      <w:r>
        <w:t>Joanne Markert</w:t>
      </w:r>
      <w:r w:rsidR="00950219">
        <w:t>, WA-CTS</w:t>
      </w:r>
    </w:p>
    <w:p w:rsidR="00F66204" w:rsidRDefault="00F66204" w:rsidP="00F66204">
      <w:r>
        <w:t>The OCIO Geospatial Program Office handles staff assignments and transitions for this role.</w:t>
      </w:r>
    </w:p>
    <w:p w:rsidR="0030165B" w:rsidRDefault="0030165B" w:rsidP="0030165B">
      <w:pPr>
        <w:pStyle w:val="Heading2"/>
      </w:pPr>
      <w:bookmarkStart w:id="5" w:name="_Toc8383292"/>
      <w:r>
        <w:t>Application Administrator</w:t>
      </w:r>
      <w:bookmarkEnd w:id="5"/>
    </w:p>
    <w:p w:rsidR="00950219" w:rsidRPr="00F66204" w:rsidRDefault="00950219" w:rsidP="00950219">
      <w:pPr>
        <w:pStyle w:val="ListParagraph"/>
        <w:numPr>
          <w:ilvl w:val="0"/>
          <w:numId w:val="2"/>
        </w:numPr>
      </w:pPr>
      <w:r>
        <w:t>Chris Marsh, WA-DFW</w:t>
      </w:r>
    </w:p>
    <w:p w:rsidR="00F66204" w:rsidRDefault="00F66204" w:rsidP="00F66204">
      <w:r>
        <w:t>The OCIO Geospatial Program Office coordinates with agencies to provide support and manage transitions for this role.</w:t>
      </w:r>
    </w:p>
    <w:p w:rsidR="0030165B" w:rsidRDefault="0030165B" w:rsidP="0030165B">
      <w:pPr>
        <w:pStyle w:val="Heading1"/>
      </w:pPr>
      <w:bookmarkStart w:id="6" w:name="_Toc8383293"/>
      <w:r>
        <w:t>Geospatial Portal Steering Committee</w:t>
      </w:r>
      <w:bookmarkEnd w:id="6"/>
    </w:p>
    <w:p w:rsidR="00C9033A" w:rsidRDefault="00C9033A" w:rsidP="00C9033A">
      <w:pPr>
        <w:pStyle w:val="Heading2"/>
      </w:pPr>
      <w:bookmarkStart w:id="7" w:name="_Toc8383294"/>
      <w:r>
        <w:t>Chair</w:t>
      </w:r>
      <w:r w:rsidR="005551BD">
        <w:t xml:space="preserve"> and Past</w:t>
      </w:r>
      <w:r w:rsidR="00460F0B">
        <w:t xml:space="preserve"> Chair</w:t>
      </w:r>
      <w:bookmarkEnd w:id="7"/>
    </w:p>
    <w:p w:rsidR="00C9033A" w:rsidRDefault="00B131A9" w:rsidP="00C9033A">
      <w:pPr>
        <w:pStyle w:val="ListParagraph"/>
        <w:numPr>
          <w:ilvl w:val="0"/>
          <w:numId w:val="2"/>
        </w:numPr>
      </w:pPr>
      <w:r>
        <w:t xml:space="preserve">Chair:  </w:t>
      </w:r>
      <w:r w:rsidR="009B488E">
        <w:t>Chris Marsh</w:t>
      </w:r>
      <w:r w:rsidR="00C9033A">
        <w:t>, WA-</w:t>
      </w:r>
      <w:r w:rsidR="009B488E">
        <w:t>DFW</w:t>
      </w:r>
      <w:r w:rsidR="00536A59">
        <w:t xml:space="preserve"> (</w:t>
      </w:r>
      <w:r w:rsidR="009B488E">
        <w:t>July</w:t>
      </w:r>
      <w:r w:rsidR="00536A59">
        <w:t xml:space="preserve"> 2019</w:t>
      </w:r>
      <w:r w:rsidR="009B488E">
        <w:t xml:space="preserve"> – June 2020</w:t>
      </w:r>
      <w:r w:rsidR="00536A59">
        <w:t>)</w:t>
      </w:r>
    </w:p>
    <w:p w:rsidR="00BA3440" w:rsidRPr="00950219" w:rsidRDefault="00BA3440" w:rsidP="00C9033A">
      <w:pPr>
        <w:pStyle w:val="ListParagraph"/>
        <w:numPr>
          <w:ilvl w:val="0"/>
          <w:numId w:val="2"/>
        </w:numPr>
      </w:pPr>
      <w:r>
        <w:t xml:space="preserve">Past Chair:  </w:t>
      </w:r>
      <w:r w:rsidR="009B488E">
        <w:t>Tim Minter, WA-DSHS</w:t>
      </w:r>
    </w:p>
    <w:p w:rsidR="00460F0B" w:rsidRDefault="00C9033A" w:rsidP="00C9033A">
      <w:r>
        <w:t xml:space="preserve">The GPSC Chair rotates annually or biennially and begins July 1 of each term.  The Chair </w:t>
      </w:r>
      <w:proofErr w:type="gramStart"/>
      <w:r>
        <w:t>is nominated and voted on by the GPSC agency representatives</w:t>
      </w:r>
      <w:proofErr w:type="gramEnd"/>
      <w:r>
        <w:t>.  The Chair transition procedure provides annual opportunities for agency representatives who want to lead and establishes a transition period in which to onboard the new Chair</w:t>
      </w:r>
      <w:r w:rsidR="005551BD">
        <w:t xml:space="preserve"> and for the outgoing Chair to wrap-up key efforts</w:t>
      </w:r>
      <w:r>
        <w:t>.</w:t>
      </w:r>
      <w:r w:rsidR="00460F0B">
        <w:t xml:space="preserve">  </w:t>
      </w:r>
    </w:p>
    <w:p w:rsidR="00C9033A" w:rsidRDefault="00460F0B" w:rsidP="00C9033A">
      <w:r>
        <w:t>T</w:t>
      </w:r>
      <w:r w:rsidR="005551BD">
        <w:t>he out</w:t>
      </w:r>
      <w:r>
        <w:t xml:space="preserve">going Chair becomes the </w:t>
      </w:r>
      <w:r w:rsidR="00370543">
        <w:t xml:space="preserve">Past Chair </w:t>
      </w:r>
      <w:r w:rsidR="005551BD">
        <w:t>when a new Chair’s term begins</w:t>
      </w:r>
      <w:r>
        <w:t xml:space="preserve">. The </w:t>
      </w:r>
      <w:r w:rsidR="005551BD">
        <w:t>Past</w:t>
      </w:r>
      <w:r>
        <w:t xml:space="preserve"> Chair serves in an advisory role to the Chair, with an expectation of diminishing effort over the course of the term.</w:t>
      </w:r>
      <w:r w:rsidR="005551BD">
        <w:t xml:space="preserve"> The Past Chair may continue to serve for a full term regardless of their agency status but may vote </w:t>
      </w:r>
      <w:r w:rsidR="00541FC5">
        <w:t xml:space="preserve">only </w:t>
      </w:r>
      <w:r w:rsidR="005551BD">
        <w:t xml:space="preserve">if they are </w:t>
      </w:r>
      <w:r w:rsidR="00541FC5">
        <w:t>a</w:t>
      </w:r>
      <w:r w:rsidR="005551BD">
        <w:t xml:space="preserve"> GPSC funding agency representative.</w:t>
      </w:r>
    </w:p>
    <w:p w:rsidR="00C9033A" w:rsidRDefault="00C9033A" w:rsidP="00C9033A">
      <w:pPr>
        <w:pStyle w:val="ListParagraph"/>
        <w:numPr>
          <w:ilvl w:val="0"/>
          <w:numId w:val="1"/>
        </w:numPr>
      </w:pPr>
      <w:r w:rsidRPr="00632C36">
        <w:rPr>
          <w:b/>
        </w:rPr>
        <w:t>April meeting</w:t>
      </w:r>
      <w:r>
        <w:t xml:space="preserve">:  Call for Geospatial Portal funding agency representatives who are willing and authorized by their agency to chair the GPSC.  If the incumbent has not completed a </w:t>
      </w:r>
      <w:proofErr w:type="gramStart"/>
      <w:r>
        <w:t>one year</w:t>
      </w:r>
      <w:proofErr w:type="gramEnd"/>
      <w:r>
        <w:t xml:space="preserve"> term and is still authorized to represent their agency, then the incumbent is a qualified candidate.</w:t>
      </w:r>
    </w:p>
    <w:p w:rsidR="00C9033A" w:rsidRDefault="00C9033A" w:rsidP="00C9033A">
      <w:pPr>
        <w:pStyle w:val="ListParagraph"/>
        <w:numPr>
          <w:ilvl w:val="0"/>
          <w:numId w:val="1"/>
        </w:numPr>
      </w:pPr>
      <w:r w:rsidRPr="00632C36">
        <w:rPr>
          <w:b/>
        </w:rPr>
        <w:t>May meeting</w:t>
      </w:r>
      <w:r>
        <w:t xml:space="preserve">:  GPSC funding agency </w:t>
      </w:r>
      <w:proofErr w:type="gramStart"/>
      <w:r>
        <w:t>representatives</w:t>
      </w:r>
      <w:proofErr w:type="gramEnd"/>
      <w:r>
        <w:t xml:space="preserve"> vote for the candidates.  If a new Chair </w:t>
      </w:r>
      <w:proofErr w:type="gramStart"/>
      <w:r>
        <w:t>is selected</w:t>
      </w:r>
      <w:proofErr w:type="gramEnd"/>
      <w:r>
        <w:t xml:space="preserve">, then the </w:t>
      </w:r>
      <w:r w:rsidR="005551BD">
        <w:t>Past</w:t>
      </w:r>
      <w:r>
        <w:t xml:space="preserve"> Chair and the State GIS Coordinator work with the incoming Chair to transfer duties.</w:t>
      </w:r>
    </w:p>
    <w:p w:rsidR="00C9033A" w:rsidRDefault="00C9033A" w:rsidP="00C9033A">
      <w:pPr>
        <w:pStyle w:val="ListParagraph"/>
        <w:numPr>
          <w:ilvl w:val="0"/>
          <w:numId w:val="1"/>
        </w:numPr>
      </w:pPr>
      <w:r w:rsidRPr="00632C36">
        <w:rPr>
          <w:b/>
        </w:rPr>
        <w:lastRenderedPageBreak/>
        <w:t>June meeting</w:t>
      </w:r>
      <w:r>
        <w:t xml:space="preserve">:  If a new Chair </w:t>
      </w:r>
      <w:proofErr w:type="gramStart"/>
      <w:r>
        <w:t>was selected</w:t>
      </w:r>
      <w:proofErr w:type="gramEnd"/>
      <w:r>
        <w:t xml:space="preserve"> during the May vote, then a formal transition to the new Chair is held as the last GPSC agenda item of this meeting.</w:t>
      </w:r>
    </w:p>
    <w:p w:rsidR="00C9033A" w:rsidRDefault="00C9033A" w:rsidP="0030165B">
      <w:pPr>
        <w:pStyle w:val="Heading2"/>
      </w:pPr>
    </w:p>
    <w:p w:rsidR="0030165B" w:rsidRDefault="0030165B" w:rsidP="0030165B">
      <w:pPr>
        <w:pStyle w:val="Heading2"/>
      </w:pPr>
      <w:bookmarkStart w:id="8" w:name="_Toc8383295"/>
      <w:r>
        <w:t>Members</w:t>
      </w:r>
      <w:r w:rsidR="00B45D42">
        <w:t xml:space="preserve"> – </w:t>
      </w:r>
      <w:r w:rsidR="00884DBD">
        <w:t>5/9/2019</w:t>
      </w:r>
      <w:bookmarkEnd w:id="8"/>
    </w:p>
    <w:p w:rsidR="0030165B" w:rsidRPr="0030165B" w:rsidRDefault="0030165B" w:rsidP="0030165B">
      <w:r>
        <w:t xml:space="preserve">When an agency representative is no longer able to participate as a member of the GPSC, the Chair and the State GIS Coordinator will work with the agency’s GIT representative or directly with the agency’s CIO to identify and </w:t>
      </w:r>
      <w:r w:rsidR="00EA0E84">
        <w:t>include</w:t>
      </w:r>
      <w:r>
        <w:t xml:space="preserve"> a new delegate.</w:t>
      </w:r>
    </w:p>
    <w:p w:rsidR="006222D8" w:rsidRDefault="009B488E" w:rsidP="006222D8">
      <w:hyperlink r:id="rId7" w:history="1">
        <w:r w:rsidR="006222D8" w:rsidRPr="00D46C62">
          <w:rPr>
            <w:rStyle w:val="Hyperlink"/>
          </w:rPr>
          <w:t>Agency Codes and Authorized Abbreviations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970"/>
        <w:gridCol w:w="943"/>
        <w:gridCol w:w="2837"/>
      </w:tblGrid>
      <w:tr w:rsidR="006222D8" w:rsidTr="00477890">
        <w:tc>
          <w:tcPr>
            <w:tcW w:w="985" w:type="dxa"/>
            <w:shd w:val="clear" w:color="auto" w:fill="F2F2F2" w:themeFill="background1" w:themeFillShade="F2"/>
          </w:tcPr>
          <w:p w:rsidR="006222D8" w:rsidRPr="0035555C" w:rsidRDefault="006222D8" w:rsidP="00B27371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6222D8" w:rsidRPr="0035555C" w:rsidRDefault="006222D8" w:rsidP="00B27371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:rsidR="006222D8" w:rsidRPr="0035555C" w:rsidRDefault="006222D8" w:rsidP="00B27371">
            <w:pPr>
              <w:pStyle w:val="NoSpacing"/>
              <w:rPr>
                <w:b/>
              </w:rPr>
            </w:pPr>
            <w:r w:rsidRPr="0035555C">
              <w:rPr>
                <w:b/>
              </w:rPr>
              <w:t>Org</w:t>
            </w:r>
          </w:p>
        </w:tc>
        <w:tc>
          <w:tcPr>
            <w:tcW w:w="2837" w:type="dxa"/>
            <w:shd w:val="clear" w:color="auto" w:fill="F2F2F2" w:themeFill="background1" w:themeFillShade="F2"/>
          </w:tcPr>
          <w:p w:rsidR="006222D8" w:rsidRPr="0035555C" w:rsidRDefault="006222D8" w:rsidP="00B27371">
            <w:pPr>
              <w:pStyle w:val="NoSpacing"/>
              <w:rPr>
                <w:b/>
              </w:rPr>
            </w:pPr>
            <w:r>
              <w:rPr>
                <w:b/>
              </w:rPr>
              <w:t>Representative</w:t>
            </w:r>
          </w:p>
        </w:tc>
      </w:tr>
      <w:tr w:rsidR="006222D8" w:rsidTr="00477890">
        <w:tc>
          <w:tcPr>
            <w:tcW w:w="985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DNR</w:t>
            </w:r>
          </w:p>
        </w:tc>
        <w:tc>
          <w:tcPr>
            <w:tcW w:w="2970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Brad Montgomery</w:t>
            </w:r>
          </w:p>
        </w:tc>
        <w:tc>
          <w:tcPr>
            <w:tcW w:w="943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COM</w:t>
            </w:r>
          </w:p>
        </w:tc>
        <w:tc>
          <w:tcPr>
            <w:tcW w:w="2837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Allan Johnson</w:t>
            </w:r>
          </w:p>
        </w:tc>
      </w:tr>
      <w:tr w:rsidR="006222D8" w:rsidTr="00477890">
        <w:tc>
          <w:tcPr>
            <w:tcW w:w="985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DFW</w:t>
            </w:r>
          </w:p>
        </w:tc>
        <w:tc>
          <w:tcPr>
            <w:tcW w:w="2970" w:type="dxa"/>
          </w:tcPr>
          <w:p w:rsidR="006222D8" w:rsidRPr="00FB1CCD" w:rsidRDefault="00383600" w:rsidP="00B27371">
            <w:pPr>
              <w:pStyle w:val="NoSpacing"/>
              <w:jc w:val="both"/>
            </w:pPr>
            <w:r>
              <w:t>Chris Marsh</w:t>
            </w:r>
          </w:p>
        </w:tc>
        <w:tc>
          <w:tcPr>
            <w:tcW w:w="943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PARKS</w:t>
            </w:r>
          </w:p>
        </w:tc>
        <w:tc>
          <w:tcPr>
            <w:tcW w:w="2837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Brian Hall</w:t>
            </w:r>
          </w:p>
        </w:tc>
      </w:tr>
      <w:tr w:rsidR="006222D8" w:rsidTr="00477890">
        <w:tc>
          <w:tcPr>
            <w:tcW w:w="985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DOT</w:t>
            </w:r>
          </w:p>
        </w:tc>
        <w:tc>
          <w:tcPr>
            <w:tcW w:w="2970" w:type="dxa"/>
          </w:tcPr>
          <w:p w:rsidR="006222D8" w:rsidRPr="00FB1CCD" w:rsidRDefault="006222D8" w:rsidP="00B27371">
            <w:pPr>
              <w:pStyle w:val="NoSpacing"/>
              <w:jc w:val="both"/>
            </w:pPr>
            <w:r>
              <w:t>Elizabeth Lanzer</w:t>
            </w:r>
          </w:p>
        </w:tc>
        <w:tc>
          <w:tcPr>
            <w:tcW w:w="943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DOL</w:t>
            </w:r>
          </w:p>
        </w:tc>
        <w:tc>
          <w:tcPr>
            <w:tcW w:w="2837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Tom Williams</w:t>
            </w:r>
          </w:p>
        </w:tc>
      </w:tr>
      <w:tr w:rsidR="006222D8" w:rsidTr="00477890">
        <w:tc>
          <w:tcPr>
            <w:tcW w:w="985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ECY</w:t>
            </w:r>
          </w:p>
        </w:tc>
        <w:tc>
          <w:tcPr>
            <w:tcW w:w="2970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Christina Kellum</w:t>
            </w:r>
          </w:p>
        </w:tc>
        <w:tc>
          <w:tcPr>
            <w:tcW w:w="943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RCFB</w:t>
            </w:r>
          </w:p>
        </w:tc>
        <w:tc>
          <w:tcPr>
            <w:tcW w:w="2837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Greg Tudor</w:t>
            </w:r>
          </w:p>
        </w:tc>
      </w:tr>
      <w:tr w:rsidR="006222D8" w:rsidTr="00477890">
        <w:tc>
          <w:tcPr>
            <w:tcW w:w="985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DSHS</w:t>
            </w:r>
          </w:p>
        </w:tc>
        <w:tc>
          <w:tcPr>
            <w:tcW w:w="2970" w:type="dxa"/>
          </w:tcPr>
          <w:p w:rsidR="006222D8" w:rsidRPr="00950219" w:rsidRDefault="006222D8" w:rsidP="00B27371">
            <w:pPr>
              <w:pStyle w:val="NoSpacing"/>
              <w:jc w:val="both"/>
            </w:pPr>
            <w:r w:rsidRPr="00950219">
              <w:t>Tim Minter</w:t>
            </w:r>
          </w:p>
        </w:tc>
        <w:tc>
          <w:tcPr>
            <w:tcW w:w="943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TSC</w:t>
            </w:r>
          </w:p>
        </w:tc>
        <w:tc>
          <w:tcPr>
            <w:tcW w:w="2837" w:type="dxa"/>
          </w:tcPr>
          <w:p w:rsidR="006222D8" w:rsidRPr="00FB1CCD" w:rsidRDefault="006222D8" w:rsidP="00B27371">
            <w:pPr>
              <w:pStyle w:val="NoSpacing"/>
            </w:pPr>
          </w:p>
        </w:tc>
      </w:tr>
      <w:tr w:rsidR="006222D8" w:rsidTr="00477890">
        <w:tc>
          <w:tcPr>
            <w:tcW w:w="985" w:type="dxa"/>
            <w:shd w:val="clear" w:color="auto" w:fill="auto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DOR</w:t>
            </w:r>
          </w:p>
        </w:tc>
        <w:tc>
          <w:tcPr>
            <w:tcW w:w="2970" w:type="dxa"/>
            <w:shd w:val="clear" w:color="auto" w:fill="auto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David Wright</w:t>
            </w:r>
          </w:p>
        </w:tc>
        <w:tc>
          <w:tcPr>
            <w:tcW w:w="943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JLS</w:t>
            </w:r>
          </w:p>
        </w:tc>
        <w:tc>
          <w:tcPr>
            <w:tcW w:w="2837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Brad Ellis</w:t>
            </w:r>
          </w:p>
        </w:tc>
      </w:tr>
      <w:tr w:rsidR="006222D8" w:rsidTr="00477890">
        <w:tc>
          <w:tcPr>
            <w:tcW w:w="985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DOH</w:t>
            </w:r>
          </w:p>
        </w:tc>
        <w:tc>
          <w:tcPr>
            <w:tcW w:w="2970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Craig Erickson</w:t>
            </w:r>
          </w:p>
        </w:tc>
        <w:tc>
          <w:tcPr>
            <w:tcW w:w="943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CRAB</w:t>
            </w:r>
          </w:p>
        </w:tc>
        <w:tc>
          <w:tcPr>
            <w:tcW w:w="2837" w:type="dxa"/>
          </w:tcPr>
          <w:p w:rsidR="006222D8" w:rsidRPr="00FB1CCD" w:rsidRDefault="006222D8" w:rsidP="00B27371">
            <w:pPr>
              <w:pStyle w:val="NoSpacing"/>
            </w:pPr>
            <w:r>
              <w:t>Cameron Cole</w:t>
            </w:r>
          </w:p>
        </w:tc>
      </w:tr>
      <w:tr w:rsidR="006222D8" w:rsidTr="00477890">
        <w:tc>
          <w:tcPr>
            <w:tcW w:w="985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L&amp;I</w:t>
            </w:r>
          </w:p>
        </w:tc>
        <w:tc>
          <w:tcPr>
            <w:tcW w:w="2970" w:type="dxa"/>
          </w:tcPr>
          <w:p w:rsidR="006222D8" w:rsidRPr="00FB1CCD" w:rsidRDefault="006222D8" w:rsidP="00B27371">
            <w:pPr>
              <w:pStyle w:val="NoSpacing"/>
              <w:jc w:val="both"/>
            </w:pPr>
            <w:r w:rsidRPr="00FB1CCD">
              <w:t>Winston McKenna</w:t>
            </w:r>
          </w:p>
        </w:tc>
        <w:tc>
          <w:tcPr>
            <w:tcW w:w="943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DAHP</w:t>
            </w:r>
          </w:p>
        </w:tc>
        <w:tc>
          <w:tcPr>
            <w:tcW w:w="2837" w:type="dxa"/>
          </w:tcPr>
          <w:p w:rsidR="006222D8" w:rsidRPr="00FB1CCD" w:rsidRDefault="006222D8" w:rsidP="00B27371">
            <w:pPr>
              <w:pStyle w:val="NoSpacing"/>
            </w:pPr>
            <w:r w:rsidRPr="00FB1CCD">
              <w:t>Morgan McLemore</w:t>
            </w:r>
          </w:p>
        </w:tc>
      </w:tr>
      <w:tr w:rsidR="006222D8" w:rsidTr="00477890">
        <w:tc>
          <w:tcPr>
            <w:tcW w:w="985" w:type="dxa"/>
          </w:tcPr>
          <w:p w:rsidR="006222D8" w:rsidRPr="00265987" w:rsidRDefault="006222D8" w:rsidP="00B27371">
            <w:pPr>
              <w:pStyle w:val="NoSpacing"/>
              <w:jc w:val="both"/>
            </w:pPr>
            <w:r w:rsidRPr="00265987">
              <w:t>WSP</w:t>
            </w:r>
          </w:p>
        </w:tc>
        <w:tc>
          <w:tcPr>
            <w:tcW w:w="2970" w:type="dxa"/>
          </w:tcPr>
          <w:p w:rsidR="006222D8" w:rsidRPr="00265987" w:rsidRDefault="006222D8" w:rsidP="00B27371">
            <w:pPr>
              <w:pStyle w:val="NoSpacing"/>
              <w:jc w:val="both"/>
            </w:pPr>
            <w:r w:rsidRPr="00265987">
              <w:t>Louis Hurst</w:t>
            </w:r>
          </w:p>
        </w:tc>
        <w:tc>
          <w:tcPr>
            <w:tcW w:w="943" w:type="dxa"/>
          </w:tcPr>
          <w:p w:rsidR="006222D8" w:rsidRPr="00265987" w:rsidRDefault="006222D8" w:rsidP="00B27371">
            <w:pPr>
              <w:pStyle w:val="NoSpacing"/>
            </w:pPr>
            <w:r w:rsidRPr="00265987">
              <w:t>UTC</w:t>
            </w:r>
          </w:p>
        </w:tc>
        <w:tc>
          <w:tcPr>
            <w:tcW w:w="2837" w:type="dxa"/>
          </w:tcPr>
          <w:p w:rsidR="006222D8" w:rsidRPr="00265987" w:rsidRDefault="00E1011A" w:rsidP="00B27371">
            <w:pPr>
              <w:pStyle w:val="NoSpacing"/>
            </w:pPr>
            <w:r>
              <w:t>Max Smith</w:t>
            </w:r>
          </w:p>
        </w:tc>
      </w:tr>
      <w:tr w:rsidR="006222D8" w:rsidTr="00477890">
        <w:tc>
          <w:tcPr>
            <w:tcW w:w="985" w:type="dxa"/>
          </w:tcPr>
          <w:p w:rsidR="006222D8" w:rsidRPr="001A7C30" w:rsidRDefault="006222D8" w:rsidP="00B27371">
            <w:pPr>
              <w:pStyle w:val="NoSpacing"/>
              <w:jc w:val="both"/>
            </w:pPr>
            <w:r w:rsidRPr="001A7C30">
              <w:t>DES</w:t>
            </w:r>
          </w:p>
        </w:tc>
        <w:tc>
          <w:tcPr>
            <w:tcW w:w="2970" w:type="dxa"/>
          </w:tcPr>
          <w:p w:rsidR="006222D8" w:rsidRPr="001A7C30" w:rsidRDefault="006222D8" w:rsidP="00B27371">
            <w:pPr>
              <w:pStyle w:val="NoSpacing"/>
              <w:jc w:val="both"/>
            </w:pPr>
          </w:p>
        </w:tc>
        <w:tc>
          <w:tcPr>
            <w:tcW w:w="943" w:type="dxa"/>
          </w:tcPr>
          <w:p w:rsidR="006222D8" w:rsidRPr="001A7C30" w:rsidRDefault="006222D8" w:rsidP="00B27371">
            <w:pPr>
              <w:pStyle w:val="NoSpacing"/>
            </w:pPr>
            <w:r w:rsidRPr="001A7C30">
              <w:t>PSP</w:t>
            </w:r>
          </w:p>
        </w:tc>
        <w:tc>
          <w:tcPr>
            <w:tcW w:w="2837" w:type="dxa"/>
          </w:tcPr>
          <w:p w:rsidR="006222D8" w:rsidRPr="001A7C30" w:rsidRDefault="006222D8" w:rsidP="00B27371">
            <w:pPr>
              <w:pStyle w:val="NoSpacing"/>
            </w:pPr>
            <w:r w:rsidRPr="001A7C30">
              <w:t>Greg Tudor</w:t>
            </w:r>
          </w:p>
        </w:tc>
      </w:tr>
      <w:tr w:rsidR="006222D8" w:rsidTr="00477890">
        <w:tc>
          <w:tcPr>
            <w:tcW w:w="985" w:type="dxa"/>
          </w:tcPr>
          <w:p w:rsidR="006222D8" w:rsidRPr="001A7C30" w:rsidRDefault="006222D8" w:rsidP="00B27371">
            <w:pPr>
              <w:pStyle w:val="NoSpacing"/>
              <w:jc w:val="both"/>
            </w:pPr>
            <w:r w:rsidRPr="001A7C30">
              <w:t>OFM</w:t>
            </w:r>
          </w:p>
        </w:tc>
        <w:tc>
          <w:tcPr>
            <w:tcW w:w="2970" w:type="dxa"/>
          </w:tcPr>
          <w:p w:rsidR="006222D8" w:rsidRPr="001A7C30" w:rsidRDefault="006222D8" w:rsidP="00B27371">
            <w:pPr>
              <w:pStyle w:val="NoSpacing"/>
              <w:jc w:val="both"/>
            </w:pPr>
            <w:r w:rsidRPr="001A7C30">
              <w:t>Mike Mohrman or Tom Kimpel</w:t>
            </w:r>
          </w:p>
        </w:tc>
        <w:tc>
          <w:tcPr>
            <w:tcW w:w="943" w:type="dxa"/>
          </w:tcPr>
          <w:p w:rsidR="006222D8" w:rsidRPr="001A7C30" w:rsidRDefault="006222D8" w:rsidP="00B27371">
            <w:pPr>
              <w:pStyle w:val="NoSpacing"/>
            </w:pPr>
            <w:r w:rsidRPr="001A7C30">
              <w:t>SCC</w:t>
            </w:r>
          </w:p>
        </w:tc>
        <w:tc>
          <w:tcPr>
            <w:tcW w:w="2837" w:type="dxa"/>
          </w:tcPr>
          <w:p w:rsidR="006222D8" w:rsidRPr="001A7C30" w:rsidRDefault="006222D8" w:rsidP="00B27371">
            <w:pPr>
              <w:pStyle w:val="NoSpacing"/>
            </w:pPr>
            <w:r w:rsidRPr="001A7C30">
              <w:t>Brian Cochrane</w:t>
            </w:r>
          </w:p>
        </w:tc>
      </w:tr>
      <w:tr w:rsidR="006222D8" w:rsidTr="00477890">
        <w:tc>
          <w:tcPr>
            <w:tcW w:w="985" w:type="dxa"/>
          </w:tcPr>
          <w:p w:rsidR="006222D8" w:rsidRPr="001A7C30" w:rsidRDefault="006222D8" w:rsidP="00B27371">
            <w:pPr>
              <w:pStyle w:val="NoSpacing"/>
              <w:jc w:val="both"/>
            </w:pPr>
            <w:r w:rsidRPr="001A7C30">
              <w:t>LCB</w:t>
            </w:r>
          </w:p>
        </w:tc>
        <w:tc>
          <w:tcPr>
            <w:tcW w:w="2970" w:type="dxa"/>
          </w:tcPr>
          <w:p w:rsidR="006222D8" w:rsidRPr="001A7C30" w:rsidRDefault="00383600" w:rsidP="00B27371">
            <w:pPr>
              <w:pStyle w:val="NoSpacing"/>
              <w:jc w:val="both"/>
            </w:pPr>
            <w:r>
              <w:t>Rocky Atwood</w:t>
            </w:r>
          </w:p>
        </w:tc>
        <w:tc>
          <w:tcPr>
            <w:tcW w:w="943" w:type="dxa"/>
          </w:tcPr>
          <w:p w:rsidR="006222D8" w:rsidRPr="001A7C30" w:rsidRDefault="006222D8" w:rsidP="00B27371">
            <w:pPr>
              <w:pStyle w:val="NoSpacing"/>
            </w:pPr>
            <w:r w:rsidRPr="001A7C30">
              <w:t>WSRB</w:t>
            </w:r>
          </w:p>
        </w:tc>
        <w:tc>
          <w:tcPr>
            <w:tcW w:w="2837" w:type="dxa"/>
          </w:tcPr>
          <w:p w:rsidR="006222D8" w:rsidRPr="001A7C30" w:rsidRDefault="006222D8" w:rsidP="00B27371">
            <w:pPr>
              <w:pStyle w:val="NoSpacing"/>
            </w:pPr>
            <w:r w:rsidRPr="001A7C30">
              <w:t>Chris Jansen</w:t>
            </w:r>
          </w:p>
        </w:tc>
      </w:tr>
      <w:tr w:rsidR="006222D8" w:rsidTr="00477890">
        <w:tc>
          <w:tcPr>
            <w:tcW w:w="985" w:type="dxa"/>
          </w:tcPr>
          <w:p w:rsidR="006222D8" w:rsidRPr="001A7C30" w:rsidRDefault="006222D8" w:rsidP="00B27371">
            <w:pPr>
              <w:pStyle w:val="NoSpacing"/>
              <w:jc w:val="both"/>
            </w:pPr>
            <w:r w:rsidRPr="001A7C30">
              <w:t>AGR</w:t>
            </w:r>
          </w:p>
        </w:tc>
        <w:tc>
          <w:tcPr>
            <w:tcW w:w="2970" w:type="dxa"/>
          </w:tcPr>
          <w:p w:rsidR="006222D8" w:rsidRPr="001A7C30" w:rsidRDefault="00383600" w:rsidP="00B27371">
            <w:pPr>
              <w:pStyle w:val="NoSpacing"/>
              <w:jc w:val="both"/>
            </w:pPr>
            <w:r>
              <w:t>Ed Thompson</w:t>
            </w:r>
          </w:p>
        </w:tc>
        <w:tc>
          <w:tcPr>
            <w:tcW w:w="943" w:type="dxa"/>
          </w:tcPr>
          <w:p w:rsidR="006222D8" w:rsidRPr="001A7C30" w:rsidRDefault="006222D8" w:rsidP="00B27371">
            <w:pPr>
              <w:pStyle w:val="NoSpacing"/>
            </w:pPr>
            <w:r w:rsidRPr="001A7C30">
              <w:t>LEAP</w:t>
            </w:r>
          </w:p>
        </w:tc>
        <w:tc>
          <w:tcPr>
            <w:tcW w:w="2837" w:type="dxa"/>
          </w:tcPr>
          <w:p w:rsidR="006222D8" w:rsidRPr="001A7C30" w:rsidRDefault="006222D8" w:rsidP="00B27371">
            <w:pPr>
              <w:pStyle w:val="NoSpacing"/>
            </w:pPr>
            <w:r w:rsidRPr="001A7C30">
              <w:t>Curtis Gilbertson</w:t>
            </w:r>
          </w:p>
        </w:tc>
      </w:tr>
      <w:tr w:rsidR="006222D8" w:rsidTr="00477890">
        <w:tc>
          <w:tcPr>
            <w:tcW w:w="985" w:type="dxa"/>
          </w:tcPr>
          <w:p w:rsidR="006222D8" w:rsidRPr="001A7C30" w:rsidRDefault="006222D8" w:rsidP="00B27371">
            <w:pPr>
              <w:pStyle w:val="NoSpacing"/>
              <w:jc w:val="both"/>
            </w:pPr>
            <w:r w:rsidRPr="001A7C30">
              <w:t>SPI</w:t>
            </w:r>
          </w:p>
        </w:tc>
        <w:tc>
          <w:tcPr>
            <w:tcW w:w="2970" w:type="dxa"/>
          </w:tcPr>
          <w:p w:rsidR="006222D8" w:rsidRPr="001A7C30" w:rsidRDefault="00072995" w:rsidP="00B27371">
            <w:pPr>
              <w:pStyle w:val="NoSpacing"/>
              <w:jc w:val="both"/>
            </w:pPr>
            <w:r>
              <w:t>Bruce Schneider</w:t>
            </w:r>
          </w:p>
        </w:tc>
        <w:tc>
          <w:tcPr>
            <w:tcW w:w="943" w:type="dxa"/>
          </w:tcPr>
          <w:p w:rsidR="006222D8" w:rsidRPr="001A7C30" w:rsidRDefault="00383600" w:rsidP="00B27371">
            <w:pPr>
              <w:pStyle w:val="NoSpacing"/>
            </w:pPr>
            <w:r>
              <w:t>JLARC</w:t>
            </w:r>
          </w:p>
        </w:tc>
        <w:tc>
          <w:tcPr>
            <w:tcW w:w="2837" w:type="dxa"/>
          </w:tcPr>
          <w:p w:rsidR="006222D8" w:rsidRPr="001A7C30" w:rsidRDefault="00383600" w:rsidP="00B27371">
            <w:pPr>
              <w:pStyle w:val="NoSpacing"/>
            </w:pPr>
            <w:r>
              <w:t>Suzanna Pratt</w:t>
            </w:r>
          </w:p>
        </w:tc>
      </w:tr>
      <w:tr w:rsidR="00383600" w:rsidTr="00477890">
        <w:tc>
          <w:tcPr>
            <w:tcW w:w="985" w:type="dxa"/>
          </w:tcPr>
          <w:p w:rsidR="00383600" w:rsidRPr="001A7C30" w:rsidRDefault="00383600" w:rsidP="00383600">
            <w:pPr>
              <w:pStyle w:val="NoSpacing"/>
              <w:jc w:val="both"/>
            </w:pPr>
            <w:r w:rsidRPr="001A7C30">
              <w:t>MIL</w:t>
            </w:r>
          </w:p>
        </w:tc>
        <w:tc>
          <w:tcPr>
            <w:tcW w:w="2970" w:type="dxa"/>
          </w:tcPr>
          <w:p w:rsidR="00383600" w:rsidRPr="001A7C30" w:rsidRDefault="00383600" w:rsidP="00383600">
            <w:pPr>
              <w:pStyle w:val="NoSpacing"/>
              <w:jc w:val="both"/>
            </w:pPr>
            <w:r w:rsidRPr="001A7C30">
              <w:t>Rick Geittmann</w:t>
            </w:r>
          </w:p>
        </w:tc>
        <w:tc>
          <w:tcPr>
            <w:tcW w:w="943" w:type="dxa"/>
          </w:tcPr>
          <w:p w:rsidR="00383600" w:rsidRPr="001A7C30" w:rsidRDefault="00383600" w:rsidP="00383600">
            <w:pPr>
              <w:pStyle w:val="NoSpacing"/>
            </w:pPr>
            <w:r>
              <w:t>CTS</w:t>
            </w:r>
          </w:p>
        </w:tc>
        <w:tc>
          <w:tcPr>
            <w:tcW w:w="2837" w:type="dxa"/>
          </w:tcPr>
          <w:p w:rsidR="00383600" w:rsidRPr="001A7C30" w:rsidRDefault="00383600" w:rsidP="00383600">
            <w:pPr>
              <w:pStyle w:val="NoSpacing"/>
            </w:pPr>
            <w:r w:rsidRPr="001A7C30">
              <w:t>Joanne Markert</w:t>
            </w:r>
          </w:p>
        </w:tc>
      </w:tr>
    </w:tbl>
    <w:p w:rsidR="006222D8" w:rsidRPr="00EA0E84" w:rsidRDefault="006222D8" w:rsidP="00632C36"/>
    <w:sectPr w:rsidR="006222D8" w:rsidRPr="00EA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6B" w:rsidRDefault="00CD606B" w:rsidP="00B263E5">
      <w:pPr>
        <w:spacing w:after="0" w:line="240" w:lineRule="auto"/>
      </w:pPr>
      <w:r>
        <w:separator/>
      </w:r>
    </w:p>
  </w:endnote>
  <w:endnote w:type="continuationSeparator" w:id="0">
    <w:p w:rsidR="00CD606B" w:rsidRDefault="00CD606B" w:rsidP="00B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E5" w:rsidRDefault="00B26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E5" w:rsidRDefault="00B263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E5" w:rsidRDefault="00B26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6B" w:rsidRDefault="00CD606B" w:rsidP="00B263E5">
      <w:pPr>
        <w:spacing w:after="0" w:line="240" w:lineRule="auto"/>
      </w:pPr>
      <w:r>
        <w:separator/>
      </w:r>
    </w:p>
  </w:footnote>
  <w:footnote w:type="continuationSeparator" w:id="0">
    <w:p w:rsidR="00CD606B" w:rsidRDefault="00CD606B" w:rsidP="00B26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E5" w:rsidRDefault="00B26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E5" w:rsidRDefault="00B26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E5" w:rsidRDefault="00B26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6317"/>
    <w:multiLevelType w:val="hybridMultilevel"/>
    <w:tmpl w:val="803AA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188F"/>
    <w:multiLevelType w:val="hybridMultilevel"/>
    <w:tmpl w:val="9C06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1E"/>
    <w:rsid w:val="00072995"/>
    <w:rsid w:val="00252865"/>
    <w:rsid w:val="00283516"/>
    <w:rsid w:val="002A206C"/>
    <w:rsid w:val="0030165B"/>
    <w:rsid w:val="00316226"/>
    <w:rsid w:val="00370543"/>
    <w:rsid w:val="0037644B"/>
    <w:rsid w:val="00383600"/>
    <w:rsid w:val="00460F0B"/>
    <w:rsid w:val="00477890"/>
    <w:rsid w:val="00536A59"/>
    <w:rsid w:val="00541FC5"/>
    <w:rsid w:val="00543591"/>
    <w:rsid w:val="00553410"/>
    <w:rsid w:val="005551BD"/>
    <w:rsid w:val="006222D8"/>
    <w:rsid w:val="00632C36"/>
    <w:rsid w:val="00811089"/>
    <w:rsid w:val="008212AD"/>
    <w:rsid w:val="00884DBD"/>
    <w:rsid w:val="008A6B9E"/>
    <w:rsid w:val="00950219"/>
    <w:rsid w:val="009B488E"/>
    <w:rsid w:val="00B131A9"/>
    <w:rsid w:val="00B263E5"/>
    <w:rsid w:val="00B45D42"/>
    <w:rsid w:val="00BA3440"/>
    <w:rsid w:val="00BB4E3B"/>
    <w:rsid w:val="00C70010"/>
    <w:rsid w:val="00C9033A"/>
    <w:rsid w:val="00CA3666"/>
    <w:rsid w:val="00CD606B"/>
    <w:rsid w:val="00D44E1E"/>
    <w:rsid w:val="00D84EAB"/>
    <w:rsid w:val="00D92773"/>
    <w:rsid w:val="00E1011A"/>
    <w:rsid w:val="00E608EF"/>
    <w:rsid w:val="00EA0E84"/>
    <w:rsid w:val="00F66204"/>
    <w:rsid w:val="00F8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C39F93"/>
  <w15:chartTrackingRefBased/>
  <w15:docId w15:val="{0B1407C2-12F5-4E8C-B32C-30069132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2AD"/>
  </w:style>
  <w:style w:type="paragraph" w:styleId="Heading1">
    <w:name w:val="heading 1"/>
    <w:basedOn w:val="Normal"/>
    <w:next w:val="Normal"/>
    <w:link w:val="Heading1Char"/>
    <w:uiPriority w:val="9"/>
    <w:qFormat/>
    <w:rsid w:val="00301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6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016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16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016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016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165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016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E84"/>
    <w:pPr>
      <w:ind w:left="720"/>
      <w:contextualSpacing/>
    </w:pPr>
  </w:style>
  <w:style w:type="paragraph" w:styleId="NoSpacing">
    <w:name w:val="No Spacing"/>
    <w:uiPriority w:val="1"/>
    <w:qFormat/>
    <w:rsid w:val="006222D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534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3E5"/>
  </w:style>
  <w:style w:type="paragraph" w:styleId="Footer">
    <w:name w:val="footer"/>
    <w:basedOn w:val="Normal"/>
    <w:link w:val="FooterChar"/>
    <w:uiPriority w:val="99"/>
    <w:unhideWhenUsed/>
    <w:rsid w:val="00B26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fm.wa.gov/policy/75.20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Minter, Tim (DSHS/RDA)</dc:creator>
  <cp:keywords/>
  <dc:description/>
  <cp:lastModifiedBy>Minter, Tim (DSHS/RDA)</cp:lastModifiedBy>
  <cp:revision>8</cp:revision>
  <dcterms:created xsi:type="dcterms:W3CDTF">2019-04-02T21:44:00Z</dcterms:created>
  <dcterms:modified xsi:type="dcterms:W3CDTF">2019-06-19T16:29:00Z</dcterms:modified>
</cp:coreProperties>
</file>