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466" w:rsidRDefault="000F6466" w:rsidP="000F6466">
      <w:pPr>
        <w:spacing w:after="0" w:line="240" w:lineRule="auto"/>
        <w:rPr>
          <w:rFonts w:ascii="Arial" w:eastAsia="Calibri" w:hAnsi="Arial" w:cs="Arial"/>
          <w:b/>
        </w:rPr>
      </w:pPr>
      <w:r w:rsidRPr="004F3D54">
        <w:rPr>
          <w:rFonts w:ascii="Perpetua" w:eastAsia="Calibri" w:hAnsi="Perpetua" w:cs="Arial"/>
          <w:b/>
          <w:noProof/>
          <w:sz w:val="28"/>
          <w:szCs w:val="28"/>
        </w:rPr>
        <mc:AlternateContent>
          <mc:Choice Requires="wps">
            <w:drawing>
              <wp:anchor distT="0" distB="0" distL="114300" distR="114300" simplePos="0" relativeHeight="251659264" behindDoc="0" locked="0" layoutInCell="1" allowOverlap="1" wp14:anchorId="4F2699AE" wp14:editId="16E27564">
                <wp:simplePos x="0" y="0"/>
                <wp:positionH relativeFrom="column">
                  <wp:posOffset>5629275</wp:posOffset>
                </wp:positionH>
                <wp:positionV relativeFrom="paragraph">
                  <wp:posOffset>635</wp:posOffset>
                </wp:positionV>
                <wp:extent cx="3129280" cy="10183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018309"/>
                        </a:xfrm>
                        <a:prstGeom prst="rect">
                          <a:avLst/>
                        </a:prstGeom>
                        <a:solidFill>
                          <a:srgbClr val="FFFFFF"/>
                        </a:solidFill>
                        <a:ln w="9525">
                          <a:noFill/>
                          <a:miter lim="800000"/>
                          <a:headEnd/>
                          <a:tailEnd/>
                        </a:ln>
                      </wps:spPr>
                      <wps:txbx>
                        <w:txbxContent>
                          <w:p w:rsidR="003C74E3" w:rsidRPr="003119FA" w:rsidRDefault="003C74E3" w:rsidP="000F6466">
                            <w:pPr>
                              <w:pStyle w:val="NoSpacing"/>
                              <w:jc w:val="right"/>
                              <w:rPr>
                                <w:rFonts w:ascii="Palatino Linotype" w:hAnsi="Palatino Linotype"/>
                                <w:b/>
                              </w:rPr>
                            </w:pPr>
                            <w:r>
                              <w:rPr>
                                <w:rFonts w:ascii="Palatino Linotype" w:hAnsi="Palatino Linotype"/>
                                <w:b/>
                              </w:rPr>
                              <w:t xml:space="preserve">Thursday, </w:t>
                            </w:r>
                            <w:r w:rsidR="004D7A32">
                              <w:rPr>
                                <w:rFonts w:ascii="Palatino Linotype" w:hAnsi="Palatino Linotype"/>
                                <w:b/>
                              </w:rPr>
                              <w:t>October 12</w:t>
                            </w:r>
                            <w:r w:rsidRPr="003119FA">
                              <w:rPr>
                                <w:rFonts w:ascii="Palatino Linotype" w:hAnsi="Palatino Linotype"/>
                                <w:b/>
                              </w:rPr>
                              <w:t>, 201</w:t>
                            </w:r>
                            <w:r>
                              <w:rPr>
                                <w:rFonts w:ascii="Palatino Linotype" w:hAnsi="Palatino Linotype"/>
                                <w:b/>
                              </w:rPr>
                              <w:t>7</w:t>
                            </w:r>
                          </w:p>
                          <w:p w:rsidR="003C74E3" w:rsidRPr="003119FA" w:rsidRDefault="003C74E3"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3C74E3" w:rsidRPr="003119FA"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3C74E3"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3C74E3" w:rsidRPr="006E6F84" w:rsidRDefault="003C74E3" w:rsidP="000F6466">
                            <w:pPr>
                              <w:pStyle w:val="Informal1"/>
                              <w:spacing w:before="0" w:after="0"/>
                              <w:jc w:val="right"/>
                              <w:rPr>
                                <w:rFonts w:ascii="Palatino Linotype" w:hAnsi="Palatino Linotype"/>
                                <w:b/>
                                <w:i/>
                                <w:color w:val="FF0000"/>
                                <w:sz w:val="22"/>
                                <w:szCs w:val="22"/>
                              </w:rPr>
                            </w:pPr>
                          </w:p>
                          <w:p w:rsidR="003C74E3" w:rsidRDefault="003C74E3" w:rsidP="000F6466">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2699AE" id="_x0000_t202" coordsize="21600,21600" o:spt="202" path="m,l,21600r21600,l21600,xe">
                <v:stroke joinstyle="miter"/>
                <v:path gradientshapeok="t" o:connecttype="rect"/>
              </v:shapetype>
              <v:shape id="Text Box 2" o:spid="_x0000_s1026" type="#_x0000_t202" style="position:absolute;margin-left:443.25pt;margin-top:.05pt;width:246.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oIgIAAB4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aX5DiWEa&#10;m/QkxkDewUjKqM9gfYVhjxYDw4jX2OdUq7cPwL97YmDTM7MTd87B0AvWIr8iZmZXqSccH0Ga4RO0&#10;+AzbB0hAY+d0FA/lIIiOfTpeehOpcLycFuWyXKCLo6/Ii8U0X6Y3WPWcbp0PHwRoEg81ddj8BM8O&#10;Dz5EOqx6DomveVCy3UqlkuF2zUY5cmA4KNu0zui/hSlDhpou5+U8IRuI+WmGtAw4yErqmi7yuGI6&#10;q6Ic702bzoFJdTojE2XO+kRJTuKEsRkxMIrWQHtEpRycBhY/GB56cD8pGXBYa+p/7JkTlKiPBtVe&#10;FrNZnO5kzOY3JRru2tNce5jhCFXTQMnpuAnpR0S+Bu6wK51Mer0wOXPFIUwynj9MnPJrO0W9fOv1&#10;LwAAAP//AwBQSwMEFAAGAAgAAAAhAP6LcqrdAAAACQEAAA8AAABkcnMvZG93bnJldi54bWxMj8tO&#10;wzAQRfdI/IM1SGwQdaDk0RCnAiQQ25Z+wCSeJhHxOIrdJv17nBXdzehc3TlTbGfTizONrrOs4GkV&#10;gSCure64UXD4+XzMQDiPrLG3TAou5GBb3t4UmGs78Y7Oe9+IUMIuRwWt90MupatbMuhWdiAO7GhH&#10;gz6sYyP1iFMoN718jqJEGuw4XGhxoI+W6t/9ySg4fk8P8Waqvvwh3b0k79illb0odX83v72C8DT7&#10;/zAs+kEdyuBU2RNrJ3oFWZbEIboAseB1ulmDqMKURDHIspDXH5R/AAAA//8DAFBLAQItABQABgAI&#10;AAAAIQC2gziS/gAAAOEBAAATAAAAAAAAAAAAAAAAAAAAAABbQ29udGVudF9UeXBlc10ueG1sUEsB&#10;Ai0AFAAGAAgAAAAhADj9If/WAAAAlAEAAAsAAAAAAAAAAAAAAAAALwEAAF9yZWxzLy5yZWxzUEsB&#10;Ai0AFAAGAAgAAAAhAKq6V6giAgAAHgQAAA4AAAAAAAAAAAAAAAAALgIAAGRycy9lMm9Eb2MueG1s&#10;UEsBAi0AFAAGAAgAAAAhAP6LcqrdAAAACQEAAA8AAAAAAAAAAAAAAAAAfAQAAGRycy9kb3ducmV2&#10;LnhtbFBLBQYAAAAABAAEAPMAAACGBQAAAAA=&#10;" stroked="f">
                <v:textbox>
                  <w:txbxContent>
                    <w:p w:rsidR="003C74E3" w:rsidRPr="003119FA" w:rsidRDefault="003C74E3" w:rsidP="000F6466">
                      <w:pPr>
                        <w:pStyle w:val="NoSpacing"/>
                        <w:jc w:val="right"/>
                        <w:rPr>
                          <w:rFonts w:ascii="Palatino Linotype" w:hAnsi="Palatino Linotype"/>
                          <w:b/>
                        </w:rPr>
                      </w:pPr>
                      <w:r>
                        <w:rPr>
                          <w:rFonts w:ascii="Palatino Linotype" w:hAnsi="Palatino Linotype"/>
                          <w:b/>
                        </w:rPr>
                        <w:t xml:space="preserve">Thursday, </w:t>
                      </w:r>
                      <w:r w:rsidR="004D7A32">
                        <w:rPr>
                          <w:rFonts w:ascii="Palatino Linotype" w:hAnsi="Palatino Linotype"/>
                          <w:b/>
                        </w:rPr>
                        <w:t>October 12</w:t>
                      </w:r>
                      <w:r w:rsidRPr="003119FA">
                        <w:rPr>
                          <w:rFonts w:ascii="Palatino Linotype" w:hAnsi="Palatino Linotype"/>
                          <w:b/>
                        </w:rPr>
                        <w:t>, 201</w:t>
                      </w:r>
                      <w:r>
                        <w:rPr>
                          <w:rFonts w:ascii="Palatino Linotype" w:hAnsi="Palatino Linotype"/>
                          <w:b/>
                        </w:rPr>
                        <w:t>7</w:t>
                      </w:r>
                    </w:p>
                    <w:p w:rsidR="003C74E3" w:rsidRPr="003119FA" w:rsidRDefault="003C74E3"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rsidR="003C74E3" w:rsidRPr="003119FA"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rsidR="003C74E3" w:rsidRDefault="003C74E3"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rsidR="003C74E3" w:rsidRPr="006E6F84" w:rsidRDefault="003C74E3" w:rsidP="000F6466">
                      <w:pPr>
                        <w:pStyle w:val="Informal1"/>
                        <w:spacing w:before="0" w:after="0"/>
                        <w:jc w:val="right"/>
                        <w:rPr>
                          <w:rFonts w:ascii="Palatino Linotype" w:hAnsi="Palatino Linotype"/>
                          <w:b/>
                          <w:i/>
                          <w:color w:val="FF0000"/>
                          <w:sz w:val="22"/>
                          <w:szCs w:val="22"/>
                        </w:rPr>
                      </w:pPr>
                    </w:p>
                    <w:p w:rsidR="003C74E3" w:rsidRDefault="003C74E3" w:rsidP="000F6466">
                      <w:pPr>
                        <w:pStyle w:val="NoSpacing"/>
                        <w:jc w:val="right"/>
                      </w:pPr>
                    </w:p>
                  </w:txbxContent>
                </v:textbox>
              </v:shape>
            </w:pict>
          </mc:Fallback>
        </mc:AlternateContent>
      </w:r>
    </w:p>
    <w:p w:rsidR="000F6466" w:rsidRDefault="000F6466" w:rsidP="000F6466">
      <w:pPr>
        <w:spacing w:after="0" w:line="240" w:lineRule="auto"/>
        <w:rPr>
          <w:rFonts w:ascii="Palatino Linotype" w:eastAsia="Calibri" w:hAnsi="Palatino Linotype" w:cs="Arial"/>
          <w:b/>
          <w:sz w:val="28"/>
          <w:szCs w:val="28"/>
        </w:rPr>
      </w:pPr>
      <w:r>
        <w:rPr>
          <w:noProof/>
        </w:rPr>
        <w:drawing>
          <wp:inline distT="0" distB="0" distL="0" distR="0" wp14:anchorId="08BE3441" wp14:editId="03E75A90">
            <wp:extent cx="1211227" cy="601225"/>
            <wp:effectExtent l="0" t="0" r="825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471" cy="611770"/>
                    </a:xfrm>
                    <a:prstGeom prst="rect">
                      <a:avLst/>
                    </a:prstGeom>
                  </pic:spPr>
                </pic:pic>
              </a:graphicData>
            </a:graphic>
          </wp:inline>
        </w:drawing>
      </w:r>
    </w:p>
    <w:p w:rsidR="000F6466" w:rsidRDefault="000F6466" w:rsidP="000F6466">
      <w:pPr>
        <w:spacing w:after="0" w:line="240" w:lineRule="auto"/>
        <w:rPr>
          <w:rFonts w:ascii="Palatino Linotype" w:eastAsia="Calibri" w:hAnsi="Palatino Linotype" w:cs="Arial"/>
          <w:b/>
          <w:sz w:val="28"/>
          <w:szCs w:val="28"/>
        </w:rPr>
      </w:pPr>
    </w:p>
    <w:p w:rsidR="000F6466" w:rsidRDefault="000F6466" w:rsidP="00D15FB1">
      <w:pPr>
        <w:tabs>
          <w:tab w:val="right" w:pos="13680"/>
        </w:tabs>
        <w:spacing w:after="0" w:line="240" w:lineRule="auto"/>
        <w:rPr>
          <w:rFonts w:ascii="Perpetua" w:eastAsia="Calibri" w:hAnsi="Perpetua" w:cs="Arial"/>
          <w:b/>
          <w:sz w:val="24"/>
        </w:rPr>
      </w:pPr>
      <w:r>
        <w:rPr>
          <w:rFonts w:ascii="Palatino Linotype" w:eastAsia="Calibri" w:hAnsi="Palatino Linotype" w:cs="Arial"/>
          <w:b/>
          <w:sz w:val="28"/>
          <w:szCs w:val="28"/>
        </w:rPr>
        <w:t>Geospatial Portal</w:t>
      </w:r>
      <w:r w:rsidRPr="004F3D54">
        <w:rPr>
          <w:rFonts w:ascii="Palatino Linotype" w:eastAsia="Calibri" w:hAnsi="Palatino Linotype" w:cs="Arial"/>
          <w:b/>
          <w:sz w:val="28"/>
          <w:szCs w:val="28"/>
        </w:rPr>
        <w:t xml:space="preserve"> </w:t>
      </w:r>
      <w:r w:rsidR="00B43FB4">
        <w:rPr>
          <w:rFonts w:ascii="Palatino Linotype" w:eastAsia="Calibri" w:hAnsi="Palatino Linotype" w:cs="Arial"/>
          <w:b/>
          <w:sz w:val="28"/>
          <w:szCs w:val="28"/>
        </w:rPr>
        <w:t xml:space="preserve">&amp; WAMAS </w:t>
      </w:r>
      <w:r w:rsidR="00582489">
        <w:rPr>
          <w:rFonts w:ascii="Palatino Linotype" w:eastAsia="Calibri" w:hAnsi="Palatino Linotype" w:cs="Arial"/>
          <w:b/>
          <w:sz w:val="28"/>
          <w:szCs w:val="28"/>
        </w:rPr>
        <w:t xml:space="preserve">Steering </w:t>
      </w:r>
      <w:r>
        <w:rPr>
          <w:rFonts w:ascii="Palatino Linotype" w:eastAsia="Calibri" w:hAnsi="Palatino Linotype" w:cs="Arial"/>
          <w:b/>
          <w:sz w:val="28"/>
          <w:szCs w:val="28"/>
        </w:rPr>
        <w:t>Committee</w:t>
      </w:r>
      <w:r w:rsidR="00B43FB4">
        <w:rPr>
          <w:rFonts w:ascii="Palatino Linotype" w:eastAsia="Calibri" w:hAnsi="Palatino Linotype" w:cs="Arial"/>
          <w:b/>
          <w:sz w:val="28"/>
          <w:szCs w:val="28"/>
        </w:rPr>
        <w:t>s</w:t>
      </w:r>
      <w:r>
        <w:rPr>
          <w:rFonts w:ascii="Palatino Linotype" w:eastAsia="Calibri" w:hAnsi="Palatino Linotype" w:cs="Arial"/>
          <w:b/>
          <w:sz w:val="28"/>
          <w:szCs w:val="28"/>
        </w:rPr>
        <w:t xml:space="preserve"> </w:t>
      </w:r>
      <w:r w:rsidRPr="002E6BB8">
        <w:rPr>
          <w:rFonts w:ascii="Palatino Linotype" w:eastAsia="Calibri" w:hAnsi="Palatino Linotype" w:cs="Arial"/>
          <w:sz w:val="28"/>
          <w:szCs w:val="28"/>
        </w:rPr>
        <w:t>(Monthly)</w:t>
      </w:r>
      <w:r w:rsidR="00D15FB1">
        <w:rPr>
          <w:rFonts w:ascii="Palatino Linotype" w:eastAsia="Calibri" w:hAnsi="Palatino Linotype" w:cs="Arial"/>
          <w:sz w:val="28"/>
          <w:szCs w:val="28"/>
        </w:rPr>
        <w:tab/>
      </w:r>
      <w:r w:rsidR="008308FE">
        <w:rPr>
          <w:rFonts w:ascii="Palatino Linotype" w:eastAsia="Calibri" w:hAnsi="Palatino Linotype" w:cs="Arial"/>
          <w:b/>
          <w:sz w:val="28"/>
          <w:szCs w:val="28"/>
        </w:rPr>
        <w:t xml:space="preserve">  </w:t>
      </w:r>
      <w:r w:rsidR="00D15FB1">
        <w:rPr>
          <w:rFonts w:ascii="Palatino Linotype" w:eastAsia="Calibri" w:hAnsi="Palatino Linotype" w:cs="Arial"/>
          <w:b/>
          <w:sz w:val="28"/>
          <w:szCs w:val="28"/>
        </w:rPr>
        <w:t xml:space="preserve">   </w:t>
      </w:r>
      <w:r w:rsidR="006F2663">
        <w:rPr>
          <w:rFonts w:ascii="Palatino Linotype" w:eastAsia="Calibri" w:hAnsi="Palatino Linotype" w:cs="Arial"/>
          <w:b/>
          <w:sz w:val="28"/>
          <w:szCs w:val="28"/>
        </w:rPr>
        <w:t>Minutes</w:t>
      </w:r>
    </w:p>
    <w:p w:rsidR="000F6466" w:rsidRPr="00231670" w:rsidRDefault="000F6466" w:rsidP="000F6466">
      <w:pPr>
        <w:spacing w:after="0" w:line="240" w:lineRule="auto"/>
        <w:jc w:val="right"/>
        <w:rPr>
          <w:rFonts w:ascii="Arial" w:eastAsia="Calibri" w:hAnsi="Arial" w:cs="Arial"/>
          <w:b/>
        </w:rPr>
      </w:pPr>
    </w:p>
    <w:tbl>
      <w:tblPr>
        <w:tblStyle w:val="TableGrid"/>
        <w:tblW w:w="0" w:type="auto"/>
        <w:tblLayout w:type="fixed"/>
        <w:tblLook w:val="04A0" w:firstRow="1" w:lastRow="0" w:firstColumn="1" w:lastColumn="0" w:noHBand="0" w:noVBand="1"/>
      </w:tblPr>
      <w:tblGrid>
        <w:gridCol w:w="725"/>
        <w:gridCol w:w="6290"/>
        <w:gridCol w:w="1440"/>
        <w:gridCol w:w="2340"/>
        <w:gridCol w:w="2875"/>
      </w:tblGrid>
      <w:tr w:rsidR="000F6466" w:rsidTr="00366D46">
        <w:tc>
          <w:tcPr>
            <w:tcW w:w="725"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Item</w:t>
            </w:r>
          </w:p>
        </w:tc>
        <w:tc>
          <w:tcPr>
            <w:tcW w:w="629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Topic</w:t>
            </w:r>
            <w:r>
              <w:rPr>
                <w:rFonts w:ascii="Palatino Linotype" w:eastAsia="Calibri" w:hAnsi="Palatino Linotype" w:cs="Arial"/>
                <w:b/>
                <w:sz w:val="24"/>
                <w:szCs w:val="24"/>
              </w:rPr>
              <w:t>s</w:t>
            </w:r>
          </w:p>
        </w:tc>
        <w:tc>
          <w:tcPr>
            <w:tcW w:w="144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 xml:space="preserve">Time </w:t>
            </w:r>
          </w:p>
        </w:tc>
        <w:tc>
          <w:tcPr>
            <w:tcW w:w="2340"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Lead</w:t>
            </w:r>
          </w:p>
        </w:tc>
        <w:tc>
          <w:tcPr>
            <w:tcW w:w="2875" w:type="dxa"/>
            <w:shd w:val="clear" w:color="auto" w:fill="323E4F" w:themeFill="text2" w:themeFillShade="BF"/>
          </w:tcPr>
          <w:p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Action</w:t>
            </w:r>
            <w:r>
              <w:rPr>
                <w:rFonts w:ascii="Palatino Linotype" w:eastAsia="Calibri" w:hAnsi="Palatino Linotype" w:cs="Arial"/>
                <w:b/>
                <w:sz w:val="24"/>
                <w:szCs w:val="24"/>
              </w:rPr>
              <w:t>/Follow-up</w:t>
            </w:r>
          </w:p>
        </w:tc>
      </w:tr>
      <w:tr w:rsidR="000F6466" w:rsidTr="00366D46">
        <w:tc>
          <w:tcPr>
            <w:tcW w:w="725" w:type="dxa"/>
          </w:tcPr>
          <w:p w:rsidR="000F6466" w:rsidRPr="000F6466" w:rsidRDefault="000F6466" w:rsidP="000F6466">
            <w:pPr>
              <w:pStyle w:val="NoSpacing"/>
            </w:pPr>
          </w:p>
        </w:tc>
        <w:tc>
          <w:tcPr>
            <w:tcW w:w="6290" w:type="dxa"/>
          </w:tcPr>
          <w:p w:rsidR="004871AD" w:rsidRPr="006F4FD2" w:rsidRDefault="00DD17E6" w:rsidP="00643C8B">
            <w:pPr>
              <w:pStyle w:val="NoSpacing"/>
            </w:pPr>
            <w:r w:rsidRPr="006F4FD2">
              <w:t xml:space="preserve">GPSC </w:t>
            </w:r>
            <w:r w:rsidR="000F6466" w:rsidRPr="006F4FD2">
              <w:t>Welcome, introductions, assign recorder, adjust agenda</w:t>
            </w:r>
          </w:p>
        </w:tc>
        <w:tc>
          <w:tcPr>
            <w:tcW w:w="1440" w:type="dxa"/>
          </w:tcPr>
          <w:p w:rsidR="000F6466" w:rsidRPr="000F6466" w:rsidRDefault="000F6466" w:rsidP="000F6466">
            <w:pPr>
              <w:pStyle w:val="NoSpacing"/>
              <w:rPr>
                <w:b/>
              </w:rPr>
            </w:pPr>
            <w:r w:rsidRPr="000F6466">
              <w:rPr>
                <w:b/>
              </w:rPr>
              <w:t>1:00 PM</w:t>
            </w:r>
          </w:p>
          <w:p w:rsidR="000F6466" w:rsidRPr="000F6466" w:rsidRDefault="001B0C36" w:rsidP="000F6466">
            <w:pPr>
              <w:pStyle w:val="NoSpacing"/>
            </w:pPr>
            <w:r>
              <w:t>(</w:t>
            </w:r>
            <w:r w:rsidR="00E0350E">
              <w:t>5</w:t>
            </w:r>
            <w:r w:rsidR="000F6466">
              <w:t xml:space="preserve"> min</w:t>
            </w:r>
            <w:r>
              <w:t>)</w:t>
            </w:r>
          </w:p>
        </w:tc>
        <w:tc>
          <w:tcPr>
            <w:tcW w:w="2340" w:type="dxa"/>
          </w:tcPr>
          <w:p w:rsidR="00700588" w:rsidRDefault="00643C8B" w:rsidP="000F6466">
            <w:pPr>
              <w:pStyle w:val="NoSpacing"/>
            </w:pPr>
            <w:r>
              <w:t>Tim Minter</w:t>
            </w:r>
          </w:p>
          <w:p w:rsidR="004D7A32" w:rsidRPr="000F6466" w:rsidRDefault="004D7A32" w:rsidP="000F6466">
            <w:pPr>
              <w:pStyle w:val="NoSpacing"/>
            </w:pPr>
            <w:r>
              <w:t>Joanne Markert</w:t>
            </w:r>
          </w:p>
        </w:tc>
        <w:tc>
          <w:tcPr>
            <w:tcW w:w="2875" w:type="dxa"/>
          </w:tcPr>
          <w:p w:rsidR="000F6466" w:rsidRPr="000F6466" w:rsidRDefault="000F6466" w:rsidP="000F6466">
            <w:pPr>
              <w:pStyle w:val="NoSpacing"/>
            </w:pPr>
          </w:p>
        </w:tc>
      </w:tr>
      <w:tr w:rsidR="009B68D0" w:rsidTr="002049EA">
        <w:trPr>
          <w:trHeight w:val="242"/>
        </w:trPr>
        <w:tc>
          <w:tcPr>
            <w:tcW w:w="13670" w:type="dxa"/>
            <w:gridSpan w:val="5"/>
            <w:shd w:val="clear" w:color="auto" w:fill="8EAADB" w:themeFill="accent5" w:themeFillTint="99"/>
          </w:tcPr>
          <w:p w:rsidR="009B68D0" w:rsidRPr="009B68D0" w:rsidRDefault="005C0C9A" w:rsidP="000F6466">
            <w:pPr>
              <w:pStyle w:val="NoSpacing"/>
              <w:rPr>
                <w:b/>
              </w:rPr>
            </w:pPr>
            <w:r>
              <w:rPr>
                <w:b/>
                <w:color w:val="FFFFFF" w:themeColor="background1"/>
              </w:rPr>
              <w:t xml:space="preserve">Management &amp; </w:t>
            </w:r>
            <w:r w:rsidR="009B68D0" w:rsidRPr="009B68D0">
              <w:rPr>
                <w:b/>
                <w:color w:val="FFFFFF" w:themeColor="background1"/>
              </w:rPr>
              <w:t>Data</w:t>
            </w:r>
          </w:p>
        </w:tc>
      </w:tr>
      <w:tr w:rsidR="00DD17E6" w:rsidTr="00366D46">
        <w:trPr>
          <w:trHeight w:val="710"/>
        </w:trPr>
        <w:tc>
          <w:tcPr>
            <w:tcW w:w="725" w:type="dxa"/>
            <w:shd w:val="clear" w:color="auto" w:fill="auto"/>
          </w:tcPr>
          <w:p w:rsidR="00DD17E6" w:rsidRPr="009B68D0" w:rsidRDefault="00DD17E6" w:rsidP="000F6466">
            <w:pPr>
              <w:pStyle w:val="NoSpacing"/>
              <w:rPr>
                <w:color w:val="FFFFFF" w:themeColor="background1"/>
              </w:rPr>
            </w:pPr>
            <w:r w:rsidRPr="009B68D0">
              <w:rPr>
                <w:color w:val="FFFFFF" w:themeColor="background1"/>
              </w:rPr>
              <w:t>1</w:t>
            </w:r>
          </w:p>
        </w:tc>
        <w:tc>
          <w:tcPr>
            <w:tcW w:w="6290" w:type="dxa"/>
          </w:tcPr>
          <w:p w:rsidR="004D7A32" w:rsidRDefault="00F56398" w:rsidP="00F56398">
            <w:pPr>
              <w:pStyle w:val="NoSpacing"/>
              <w:numPr>
                <w:ilvl w:val="0"/>
                <w:numId w:val="7"/>
              </w:numPr>
            </w:pPr>
            <w:r w:rsidRPr="00F56398">
              <w:t>CRAB County Road LRS to GIS Migration and the WSDOT All Public Roads Layer</w:t>
            </w:r>
          </w:p>
          <w:p w:rsidR="00F56398" w:rsidRDefault="00A13375" w:rsidP="00F56398">
            <w:pPr>
              <w:pStyle w:val="NoSpacing"/>
              <w:numPr>
                <w:ilvl w:val="0"/>
                <w:numId w:val="7"/>
              </w:numPr>
            </w:pPr>
            <w:r w:rsidRPr="00EA09B3">
              <w:rPr>
                <w:b/>
              </w:rPr>
              <w:t>Decision</w:t>
            </w:r>
            <w:r>
              <w:t xml:space="preserve">:  </w:t>
            </w:r>
            <w:r w:rsidR="00697D9B">
              <w:t>Geospatial Portal Simplification approach – Framework data content</w:t>
            </w:r>
            <w:r>
              <w:t xml:space="preserve"> </w:t>
            </w:r>
            <w:r w:rsidR="00EA09B3">
              <w:t>discoverable in Geospatial Portal</w:t>
            </w:r>
            <w:r>
              <w:t xml:space="preserve"> before April 12, 2018?</w:t>
            </w:r>
          </w:p>
          <w:p w:rsidR="00364A1F" w:rsidRDefault="00364A1F" w:rsidP="006F4FD2">
            <w:pPr>
              <w:pStyle w:val="NoSpacing"/>
              <w:numPr>
                <w:ilvl w:val="0"/>
                <w:numId w:val="7"/>
              </w:numPr>
            </w:pPr>
            <w:r>
              <w:t xml:space="preserve">ArcGIS Online Open Data Technical Peer Exchange </w:t>
            </w:r>
            <w:r w:rsidR="00A13375">
              <w:t>results</w:t>
            </w:r>
          </w:p>
          <w:p w:rsidR="00A13375" w:rsidRDefault="002328A2" w:rsidP="00A13375">
            <w:pPr>
              <w:pStyle w:val="NoSpacing"/>
              <w:numPr>
                <w:ilvl w:val="0"/>
                <w:numId w:val="7"/>
              </w:numPr>
            </w:pPr>
            <w:r>
              <w:t>Accessibility update</w:t>
            </w:r>
          </w:p>
          <w:p w:rsidR="00EA09B3" w:rsidRPr="00545FDB" w:rsidRDefault="00366D46" w:rsidP="00A13375">
            <w:pPr>
              <w:pStyle w:val="NoSpacing"/>
              <w:numPr>
                <w:ilvl w:val="0"/>
                <w:numId w:val="7"/>
              </w:numPr>
              <w:rPr>
                <w:strike/>
              </w:rPr>
            </w:pPr>
            <w:r w:rsidRPr="00545FDB">
              <w:rPr>
                <w:strike/>
              </w:rPr>
              <w:t>Accessibility tool</w:t>
            </w:r>
          </w:p>
          <w:p w:rsidR="00366D46" w:rsidRPr="00545FDB" w:rsidRDefault="00F1514A" w:rsidP="00A13375">
            <w:pPr>
              <w:pStyle w:val="NoSpacing"/>
              <w:numPr>
                <w:ilvl w:val="0"/>
                <w:numId w:val="7"/>
              </w:numPr>
              <w:rPr>
                <w:strike/>
              </w:rPr>
            </w:pPr>
            <w:r w:rsidRPr="00545FDB">
              <w:rPr>
                <w:strike/>
              </w:rPr>
              <w:t>NSGIC Conference Report</w:t>
            </w:r>
          </w:p>
        </w:tc>
        <w:tc>
          <w:tcPr>
            <w:tcW w:w="1440" w:type="dxa"/>
          </w:tcPr>
          <w:p w:rsidR="006F4FD2" w:rsidRDefault="00DD17E6" w:rsidP="00C235AA">
            <w:pPr>
              <w:pStyle w:val="NoSpacing"/>
              <w:rPr>
                <w:b/>
              </w:rPr>
            </w:pPr>
            <w:r w:rsidRPr="00C82E61">
              <w:rPr>
                <w:b/>
              </w:rPr>
              <w:t>1:</w:t>
            </w:r>
            <w:r w:rsidR="00E0350E">
              <w:rPr>
                <w:b/>
              </w:rPr>
              <w:t>05</w:t>
            </w:r>
            <w:r w:rsidR="00700588">
              <w:rPr>
                <w:b/>
              </w:rPr>
              <w:t xml:space="preserve"> PM</w:t>
            </w:r>
          </w:p>
          <w:p w:rsidR="00F1514A" w:rsidRDefault="00F1514A" w:rsidP="00C235AA">
            <w:pPr>
              <w:pStyle w:val="NoSpacing"/>
            </w:pPr>
            <w:r>
              <w:t>10m</w:t>
            </w:r>
          </w:p>
          <w:p w:rsidR="00E96A43" w:rsidRDefault="00E96A43" w:rsidP="00C235AA">
            <w:pPr>
              <w:pStyle w:val="NoSpacing"/>
            </w:pPr>
            <w:r>
              <w:t>15m</w:t>
            </w:r>
          </w:p>
          <w:p w:rsidR="00E96A43" w:rsidRDefault="00E96A43" w:rsidP="00C235AA">
            <w:pPr>
              <w:pStyle w:val="NoSpacing"/>
            </w:pPr>
          </w:p>
          <w:p w:rsidR="00E96A43" w:rsidRDefault="00E96A43" w:rsidP="00C235AA">
            <w:pPr>
              <w:pStyle w:val="NoSpacing"/>
            </w:pPr>
          </w:p>
          <w:p w:rsidR="00E96A43" w:rsidRDefault="00E96A43" w:rsidP="00C235AA">
            <w:pPr>
              <w:pStyle w:val="NoSpacing"/>
            </w:pPr>
            <w:r>
              <w:t>5m</w:t>
            </w:r>
          </w:p>
          <w:p w:rsidR="00E96A43" w:rsidRDefault="00E96A43" w:rsidP="00C235AA">
            <w:pPr>
              <w:pStyle w:val="NoSpacing"/>
            </w:pPr>
            <w:r>
              <w:t>5m</w:t>
            </w:r>
          </w:p>
          <w:p w:rsidR="00E96A43" w:rsidRDefault="00E96A43" w:rsidP="00C235AA">
            <w:pPr>
              <w:pStyle w:val="NoSpacing"/>
            </w:pPr>
            <w:r>
              <w:t>5m</w:t>
            </w:r>
          </w:p>
          <w:p w:rsidR="00E96A43" w:rsidRPr="00E96A43" w:rsidRDefault="00ED0CCA" w:rsidP="00C235AA">
            <w:pPr>
              <w:pStyle w:val="NoSpacing"/>
            </w:pPr>
            <w:r>
              <w:t>10</w:t>
            </w:r>
            <w:r w:rsidR="00E96A43">
              <w:t>m</w:t>
            </w:r>
          </w:p>
        </w:tc>
        <w:tc>
          <w:tcPr>
            <w:tcW w:w="2340" w:type="dxa"/>
          </w:tcPr>
          <w:p w:rsidR="002D47C1" w:rsidRDefault="00F56398" w:rsidP="000C7534">
            <w:pPr>
              <w:pStyle w:val="NoSpacing"/>
            </w:pPr>
            <w:r>
              <w:t>Eric Hagenlock</w:t>
            </w:r>
          </w:p>
          <w:p w:rsidR="002D47C1" w:rsidRDefault="002D47C1" w:rsidP="000C7534">
            <w:pPr>
              <w:pStyle w:val="NoSpacing"/>
            </w:pPr>
          </w:p>
          <w:p w:rsidR="00F56398" w:rsidRDefault="00F56398" w:rsidP="000C7534">
            <w:pPr>
              <w:pStyle w:val="NoSpacing"/>
            </w:pPr>
            <w:r>
              <w:t>Tim Minter / All</w:t>
            </w:r>
          </w:p>
          <w:p w:rsidR="00F56398" w:rsidRDefault="00F56398" w:rsidP="000C7534">
            <w:pPr>
              <w:pStyle w:val="NoSpacing"/>
            </w:pPr>
          </w:p>
          <w:p w:rsidR="00EA09B3" w:rsidRDefault="00EA09B3" w:rsidP="000C7534">
            <w:pPr>
              <w:pStyle w:val="NoSpacing"/>
            </w:pPr>
          </w:p>
          <w:p w:rsidR="00697D9B" w:rsidRDefault="00A13375" w:rsidP="000C7534">
            <w:pPr>
              <w:pStyle w:val="NoSpacing"/>
            </w:pPr>
            <w:r>
              <w:t>Julie Jackson</w:t>
            </w:r>
          </w:p>
          <w:p w:rsidR="00A13375" w:rsidRDefault="002D47C1" w:rsidP="00A13375">
            <w:pPr>
              <w:pStyle w:val="NoSpacing"/>
            </w:pPr>
            <w:r>
              <w:t>Joanne</w:t>
            </w:r>
            <w:r w:rsidR="00A13375">
              <w:t xml:space="preserve"> Markert</w:t>
            </w:r>
          </w:p>
          <w:p w:rsidR="00EA09B3" w:rsidRDefault="00366D46" w:rsidP="000C7534">
            <w:pPr>
              <w:pStyle w:val="NoSpacing"/>
            </w:pPr>
            <w:r>
              <w:t>Julie</w:t>
            </w:r>
          </w:p>
          <w:p w:rsidR="00F1514A" w:rsidRDefault="00F1514A" w:rsidP="000C7534">
            <w:pPr>
              <w:pStyle w:val="NoSpacing"/>
            </w:pPr>
            <w:r>
              <w:t>Joanne / Christina Kellum</w:t>
            </w:r>
          </w:p>
        </w:tc>
        <w:tc>
          <w:tcPr>
            <w:tcW w:w="2875" w:type="dxa"/>
          </w:tcPr>
          <w:p w:rsidR="00D84AED" w:rsidRDefault="00D84AED" w:rsidP="000F6466">
            <w:pPr>
              <w:pStyle w:val="NoSpacing"/>
            </w:pPr>
          </w:p>
          <w:p w:rsidR="00D84AED" w:rsidRDefault="00D84AED" w:rsidP="000F6466">
            <w:pPr>
              <w:pStyle w:val="NoSpacing"/>
            </w:pPr>
          </w:p>
          <w:p w:rsidR="00D84AED" w:rsidRDefault="00D84AED" w:rsidP="000F6466">
            <w:pPr>
              <w:pStyle w:val="NoSpacing"/>
            </w:pPr>
          </w:p>
          <w:p w:rsidR="00C21658" w:rsidRPr="000F6466" w:rsidRDefault="00C21658" w:rsidP="000F6466">
            <w:pPr>
              <w:pStyle w:val="NoSpacing"/>
            </w:pPr>
          </w:p>
        </w:tc>
      </w:tr>
      <w:tr w:rsidR="009B68D0" w:rsidTr="002049EA">
        <w:trPr>
          <w:trHeight w:val="296"/>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Infrastructure &amp; Software</w:t>
            </w:r>
          </w:p>
        </w:tc>
      </w:tr>
      <w:tr w:rsidR="000F6466" w:rsidTr="00366D46">
        <w:trPr>
          <w:trHeight w:val="710"/>
        </w:trPr>
        <w:tc>
          <w:tcPr>
            <w:tcW w:w="725" w:type="dxa"/>
            <w:shd w:val="clear" w:color="auto" w:fill="auto"/>
          </w:tcPr>
          <w:p w:rsidR="000F6466" w:rsidRPr="000F6466" w:rsidRDefault="000F6466" w:rsidP="000F6466">
            <w:pPr>
              <w:pStyle w:val="NoSpacing"/>
            </w:pPr>
          </w:p>
        </w:tc>
        <w:tc>
          <w:tcPr>
            <w:tcW w:w="6290" w:type="dxa"/>
          </w:tcPr>
          <w:p w:rsidR="006F4FD2" w:rsidRPr="0077190C" w:rsidRDefault="00425EFB" w:rsidP="00BA241C">
            <w:pPr>
              <w:pStyle w:val="NoSpacing"/>
              <w:numPr>
                <w:ilvl w:val="0"/>
                <w:numId w:val="7"/>
              </w:numPr>
              <w:rPr>
                <w:strike/>
              </w:rPr>
            </w:pPr>
            <w:r w:rsidRPr="0077190C">
              <w:rPr>
                <w:strike/>
              </w:rPr>
              <w:t>WaTech update</w:t>
            </w:r>
          </w:p>
          <w:p w:rsidR="00A13375" w:rsidRPr="0077190C" w:rsidRDefault="00366D46" w:rsidP="00E96A43">
            <w:pPr>
              <w:pStyle w:val="NoSpacing"/>
              <w:numPr>
                <w:ilvl w:val="0"/>
                <w:numId w:val="7"/>
              </w:numPr>
              <w:rPr>
                <w:strike/>
              </w:rPr>
            </w:pPr>
            <w:r w:rsidRPr="0077190C">
              <w:rPr>
                <w:strike/>
              </w:rPr>
              <w:t>Hosting decision</w:t>
            </w:r>
            <w:r w:rsidR="002D47C1" w:rsidRPr="0077190C">
              <w:rPr>
                <w:strike/>
              </w:rPr>
              <w:t>s status</w:t>
            </w:r>
          </w:p>
        </w:tc>
        <w:tc>
          <w:tcPr>
            <w:tcW w:w="1440" w:type="dxa"/>
          </w:tcPr>
          <w:p w:rsidR="00C235AA" w:rsidRDefault="00E96A43" w:rsidP="00C235AA">
            <w:pPr>
              <w:pStyle w:val="NoSpacing"/>
            </w:pPr>
            <w:r>
              <w:t>10m</w:t>
            </w:r>
          </w:p>
          <w:p w:rsidR="00E96A43" w:rsidRPr="000F6466" w:rsidRDefault="00E96A43" w:rsidP="00C235AA">
            <w:pPr>
              <w:pStyle w:val="NoSpacing"/>
            </w:pPr>
            <w:r>
              <w:t>10m</w:t>
            </w:r>
          </w:p>
        </w:tc>
        <w:tc>
          <w:tcPr>
            <w:tcW w:w="2340" w:type="dxa"/>
          </w:tcPr>
          <w:p w:rsidR="006B7F5C" w:rsidRDefault="00FB0D8E" w:rsidP="002D47C1">
            <w:pPr>
              <w:pStyle w:val="NoSpacing"/>
            </w:pPr>
            <w:r>
              <w:t>Bill Moneer</w:t>
            </w:r>
          </w:p>
          <w:p w:rsidR="002D47C1" w:rsidRPr="000F6466" w:rsidRDefault="002D47C1" w:rsidP="002D47C1">
            <w:pPr>
              <w:pStyle w:val="NoSpacing"/>
            </w:pPr>
            <w:r>
              <w:t>Joanne</w:t>
            </w:r>
          </w:p>
        </w:tc>
        <w:tc>
          <w:tcPr>
            <w:tcW w:w="2875" w:type="dxa"/>
          </w:tcPr>
          <w:p w:rsidR="000F6466" w:rsidRPr="000F6466" w:rsidRDefault="000F6466" w:rsidP="000F6466">
            <w:pPr>
              <w:pStyle w:val="NoSpacing"/>
            </w:pPr>
          </w:p>
        </w:tc>
      </w:tr>
      <w:tr w:rsidR="009B68D0" w:rsidTr="002049EA">
        <w:trPr>
          <w:trHeight w:val="260"/>
        </w:trPr>
        <w:tc>
          <w:tcPr>
            <w:tcW w:w="13670" w:type="dxa"/>
            <w:gridSpan w:val="5"/>
            <w:shd w:val="clear" w:color="auto" w:fill="8EAADB" w:themeFill="accent5" w:themeFillTint="99"/>
          </w:tcPr>
          <w:p w:rsidR="009B68D0" w:rsidRPr="009B68D0" w:rsidRDefault="009B68D0" w:rsidP="000F6466">
            <w:pPr>
              <w:pStyle w:val="NoSpacing"/>
              <w:rPr>
                <w:b/>
                <w:color w:val="FFFFFF" w:themeColor="background1"/>
              </w:rPr>
            </w:pPr>
            <w:r w:rsidRPr="009B68D0">
              <w:rPr>
                <w:b/>
                <w:color w:val="FFFFFF" w:themeColor="background1"/>
              </w:rPr>
              <w:t>Applications</w:t>
            </w:r>
          </w:p>
        </w:tc>
      </w:tr>
      <w:tr w:rsidR="000F6466" w:rsidTr="00366D46">
        <w:trPr>
          <w:trHeight w:val="710"/>
        </w:trPr>
        <w:tc>
          <w:tcPr>
            <w:tcW w:w="725" w:type="dxa"/>
            <w:shd w:val="clear" w:color="auto" w:fill="auto"/>
          </w:tcPr>
          <w:p w:rsidR="000F6466" w:rsidRPr="000F6466" w:rsidRDefault="000F6466" w:rsidP="000F6466">
            <w:pPr>
              <w:pStyle w:val="NoSpacing"/>
            </w:pPr>
          </w:p>
        </w:tc>
        <w:tc>
          <w:tcPr>
            <w:tcW w:w="6290" w:type="dxa"/>
          </w:tcPr>
          <w:p w:rsidR="00BE616F" w:rsidRPr="006F4FD2" w:rsidRDefault="00587EBF" w:rsidP="00DD17E6">
            <w:pPr>
              <w:pStyle w:val="NoSpacing"/>
            </w:pPr>
            <w:r w:rsidRPr="006F4FD2">
              <w:t>Welcome, introductions, assign recorder, adjust agenda</w:t>
            </w:r>
          </w:p>
        </w:tc>
        <w:tc>
          <w:tcPr>
            <w:tcW w:w="1440" w:type="dxa"/>
          </w:tcPr>
          <w:p w:rsidR="000F6466" w:rsidRPr="00C82E61" w:rsidRDefault="00B97EF5" w:rsidP="000F6466">
            <w:pPr>
              <w:pStyle w:val="NoSpacing"/>
              <w:rPr>
                <w:b/>
              </w:rPr>
            </w:pPr>
            <w:r>
              <w:rPr>
                <w:b/>
              </w:rPr>
              <w:t>2:15</w:t>
            </w:r>
            <w:r w:rsidR="000F6466" w:rsidRPr="00C82E61">
              <w:rPr>
                <w:b/>
              </w:rPr>
              <w:t xml:space="preserve"> PM</w:t>
            </w:r>
          </w:p>
          <w:p w:rsidR="000F6466" w:rsidRPr="000F6466" w:rsidRDefault="001B0C36" w:rsidP="000F6466">
            <w:pPr>
              <w:pStyle w:val="NoSpacing"/>
            </w:pPr>
            <w:r>
              <w:t>(</w:t>
            </w:r>
            <w:r w:rsidR="00E0350E">
              <w:t>5</w:t>
            </w:r>
            <w:r w:rsidR="000F6466" w:rsidRPr="000F6466">
              <w:t xml:space="preserve"> min</w:t>
            </w:r>
            <w:r>
              <w:t>)</w:t>
            </w:r>
          </w:p>
        </w:tc>
        <w:tc>
          <w:tcPr>
            <w:tcW w:w="2340" w:type="dxa"/>
          </w:tcPr>
          <w:p w:rsidR="000F6466" w:rsidRDefault="00587EBF" w:rsidP="000F6466">
            <w:pPr>
              <w:pStyle w:val="NoSpacing"/>
            </w:pPr>
            <w:r>
              <w:t>Jenny Konwinski</w:t>
            </w:r>
          </w:p>
          <w:p w:rsidR="00587EBF" w:rsidRPr="000F6466" w:rsidRDefault="00587EBF" w:rsidP="000F6466">
            <w:pPr>
              <w:pStyle w:val="NoSpacing"/>
            </w:pPr>
            <w:r>
              <w:t>Winston McKenna</w:t>
            </w:r>
          </w:p>
        </w:tc>
        <w:tc>
          <w:tcPr>
            <w:tcW w:w="2875" w:type="dxa"/>
          </w:tcPr>
          <w:p w:rsidR="000F6466" w:rsidRPr="000F6466" w:rsidRDefault="00B00AEB" w:rsidP="000F6466">
            <w:pPr>
              <w:pStyle w:val="NoSpacing"/>
            </w:pPr>
            <w:r>
              <w:t>Change lead to Joanne Markert</w:t>
            </w:r>
          </w:p>
        </w:tc>
      </w:tr>
      <w:tr w:rsidR="00DD17E6" w:rsidTr="00366D46">
        <w:trPr>
          <w:trHeight w:val="719"/>
        </w:trPr>
        <w:tc>
          <w:tcPr>
            <w:tcW w:w="725" w:type="dxa"/>
          </w:tcPr>
          <w:p w:rsidR="00DD17E6" w:rsidRDefault="00DD17E6" w:rsidP="000F6466">
            <w:pPr>
              <w:pStyle w:val="NoSpacing"/>
            </w:pPr>
          </w:p>
        </w:tc>
        <w:tc>
          <w:tcPr>
            <w:tcW w:w="6290" w:type="dxa"/>
          </w:tcPr>
          <w:p w:rsidR="0032280F" w:rsidRPr="00C276EA" w:rsidRDefault="00E0350E" w:rsidP="00C276EA">
            <w:pPr>
              <w:pStyle w:val="NoSpacing"/>
              <w:rPr>
                <w:b/>
              </w:rPr>
            </w:pPr>
            <w:r w:rsidRPr="00E73B0C">
              <w:rPr>
                <w:b/>
              </w:rPr>
              <w:t>WAMAS</w:t>
            </w:r>
          </w:p>
          <w:p w:rsidR="00366D46" w:rsidRDefault="00366D46" w:rsidP="00D84AED">
            <w:pPr>
              <w:pStyle w:val="NoSpacing"/>
              <w:numPr>
                <w:ilvl w:val="0"/>
                <w:numId w:val="15"/>
              </w:numPr>
            </w:pPr>
            <w:r>
              <w:t>Review proposed system architecture</w:t>
            </w:r>
          </w:p>
          <w:p w:rsidR="00366D46" w:rsidRDefault="00366D46" w:rsidP="00D84AED">
            <w:pPr>
              <w:pStyle w:val="NoSpacing"/>
              <w:numPr>
                <w:ilvl w:val="0"/>
                <w:numId w:val="15"/>
              </w:numPr>
            </w:pPr>
            <w:r>
              <w:t>County data integration (911 exports?) – Address Points and Street Centerlines</w:t>
            </w:r>
          </w:p>
          <w:p w:rsidR="00110DCA" w:rsidRDefault="00E0350E" w:rsidP="00D84AED">
            <w:pPr>
              <w:pStyle w:val="NoSpacing"/>
              <w:numPr>
                <w:ilvl w:val="0"/>
                <w:numId w:val="15"/>
              </w:numPr>
            </w:pPr>
            <w:r>
              <w:t xml:space="preserve">Master Address File (MAF) </w:t>
            </w:r>
            <w:r w:rsidR="00223B1F">
              <w:t>status</w:t>
            </w:r>
          </w:p>
          <w:p w:rsidR="0001051D" w:rsidRPr="00E0350E" w:rsidRDefault="00366D46" w:rsidP="00BD0050">
            <w:pPr>
              <w:pStyle w:val="NoSpacing"/>
              <w:numPr>
                <w:ilvl w:val="0"/>
                <w:numId w:val="15"/>
              </w:numPr>
            </w:pPr>
            <w:r>
              <w:lastRenderedPageBreak/>
              <w:t>Location Finder service status</w:t>
            </w:r>
          </w:p>
        </w:tc>
        <w:tc>
          <w:tcPr>
            <w:tcW w:w="1440" w:type="dxa"/>
          </w:tcPr>
          <w:p w:rsidR="00DD17E6" w:rsidRDefault="00110DCA" w:rsidP="000F6466">
            <w:pPr>
              <w:pStyle w:val="NoSpacing"/>
              <w:rPr>
                <w:b/>
              </w:rPr>
            </w:pPr>
            <w:r>
              <w:rPr>
                <w:b/>
              </w:rPr>
              <w:lastRenderedPageBreak/>
              <w:t>2:20 PM</w:t>
            </w:r>
          </w:p>
          <w:p w:rsidR="00110DCA" w:rsidRDefault="00BD0050" w:rsidP="000F6466">
            <w:pPr>
              <w:pStyle w:val="NoSpacing"/>
            </w:pPr>
            <w:r>
              <w:t>25m</w:t>
            </w:r>
          </w:p>
          <w:p w:rsidR="00BD0050" w:rsidRDefault="00BD0050" w:rsidP="000F6466">
            <w:pPr>
              <w:pStyle w:val="NoSpacing"/>
            </w:pPr>
            <w:r>
              <w:t>20m</w:t>
            </w:r>
          </w:p>
          <w:p w:rsidR="00BD0050" w:rsidRDefault="00BD0050" w:rsidP="000F6466">
            <w:pPr>
              <w:pStyle w:val="NoSpacing"/>
            </w:pPr>
          </w:p>
          <w:p w:rsidR="00BD0050" w:rsidRDefault="00BD0050" w:rsidP="000F6466">
            <w:pPr>
              <w:pStyle w:val="NoSpacing"/>
            </w:pPr>
          </w:p>
          <w:p w:rsidR="00BD0050" w:rsidRDefault="00BD0050" w:rsidP="000F6466">
            <w:pPr>
              <w:pStyle w:val="NoSpacing"/>
            </w:pPr>
            <w:r>
              <w:t>10m</w:t>
            </w:r>
          </w:p>
          <w:p w:rsidR="00BD0050" w:rsidRPr="00110DCA" w:rsidRDefault="00BD0050" w:rsidP="000F6466">
            <w:pPr>
              <w:pStyle w:val="NoSpacing"/>
            </w:pPr>
            <w:r>
              <w:lastRenderedPageBreak/>
              <w:t>10m</w:t>
            </w:r>
          </w:p>
        </w:tc>
        <w:tc>
          <w:tcPr>
            <w:tcW w:w="2340" w:type="dxa"/>
          </w:tcPr>
          <w:p w:rsidR="001F366D" w:rsidRDefault="001F366D" w:rsidP="000F6466">
            <w:pPr>
              <w:pStyle w:val="NoSpacing"/>
            </w:pPr>
          </w:p>
          <w:p w:rsidR="00366D46" w:rsidRDefault="00366D46" w:rsidP="000F6466">
            <w:pPr>
              <w:pStyle w:val="NoSpacing"/>
            </w:pPr>
            <w:r>
              <w:t>Steve Leibenguth / All</w:t>
            </w:r>
          </w:p>
          <w:p w:rsidR="00366D46" w:rsidRDefault="00366D46" w:rsidP="000F6466">
            <w:pPr>
              <w:pStyle w:val="NoSpacing"/>
            </w:pPr>
            <w:r>
              <w:t>Joanne / David Wright / All</w:t>
            </w:r>
          </w:p>
          <w:p w:rsidR="00BD0050" w:rsidRDefault="00BD0050" w:rsidP="000F6466">
            <w:pPr>
              <w:pStyle w:val="NoSpacing"/>
            </w:pPr>
          </w:p>
          <w:p w:rsidR="004372AC" w:rsidRDefault="00366D46" w:rsidP="000F6466">
            <w:pPr>
              <w:pStyle w:val="NoSpacing"/>
            </w:pPr>
            <w:r>
              <w:t>David</w:t>
            </w:r>
          </w:p>
          <w:p w:rsidR="00366D46" w:rsidRDefault="00366D46" w:rsidP="000F6466">
            <w:pPr>
              <w:pStyle w:val="NoSpacing"/>
            </w:pPr>
            <w:r>
              <w:lastRenderedPageBreak/>
              <w:t>Jenny Konwinski</w:t>
            </w:r>
          </w:p>
          <w:p w:rsidR="001F366D" w:rsidRDefault="001F366D" w:rsidP="000F6466">
            <w:pPr>
              <w:pStyle w:val="NoSpacing"/>
            </w:pPr>
          </w:p>
        </w:tc>
        <w:tc>
          <w:tcPr>
            <w:tcW w:w="2875" w:type="dxa"/>
          </w:tcPr>
          <w:p w:rsidR="00DD17E6" w:rsidRPr="000F6466" w:rsidRDefault="00DD17E6" w:rsidP="000F6466">
            <w:pPr>
              <w:pStyle w:val="NoSpacing"/>
            </w:pPr>
          </w:p>
        </w:tc>
      </w:tr>
      <w:tr w:rsidR="000F6466" w:rsidTr="00366D46">
        <w:trPr>
          <w:trHeight w:val="719"/>
        </w:trPr>
        <w:tc>
          <w:tcPr>
            <w:tcW w:w="725" w:type="dxa"/>
          </w:tcPr>
          <w:p w:rsidR="000F6466" w:rsidRPr="000F6466" w:rsidRDefault="000F6466" w:rsidP="000F6466">
            <w:pPr>
              <w:pStyle w:val="NoSpacing"/>
            </w:pPr>
          </w:p>
        </w:tc>
        <w:tc>
          <w:tcPr>
            <w:tcW w:w="6290" w:type="dxa"/>
          </w:tcPr>
          <w:p w:rsidR="000F6466" w:rsidRPr="00C247B1" w:rsidRDefault="000F6466" w:rsidP="000F6466">
            <w:pPr>
              <w:pStyle w:val="NoSpacing"/>
              <w:rPr>
                <w:b/>
              </w:rPr>
            </w:pPr>
            <w:r w:rsidRPr="00C247B1">
              <w:rPr>
                <w:b/>
              </w:rPr>
              <w:t>Closing Comments</w:t>
            </w:r>
            <w:r w:rsidR="00C82E61" w:rsidRPr="00C247B1">
              <w:rPr>
                <w:b/>
              </w:rPr>
              <w:t xml:space="preserve">, </w:t>
            </w:r>
            <w:r w:rsidR="0058505E" w:rsidRPr="00C247B1">
              <w:rPr>
                <w:b/>
              </w:rPr>
              <w:t>a</w:t>
            </w:r>
            <w:r w:rsidRPr="00C247B1">
              <w:rPr>
                <w:b/>
              </w:rPr>
              <w:t>djournment</w:t>
            </w:r>
          </w:p>
          <w:p w:rsidR="000F6466" w:rsidRPr="00494B44" w:rsidRDefault="000F6466" w:rsidP="00A13375">
            <w:pPr>
              <w:pStyle w:val="NoSpacing"/>
              <w:numPr>
                <w:ilvl w:val="0"/>
                <w:numId w:val="7"/>
              </w:numPr>
            </w:pPr>
            <w:r w:rsidRPr="00494B44">
              <w:rPr>
                <w:u w:val="single"/>
              </w:rPr>
              <w:t xml:space="preserve">Next Meeting – </w:t>
            </w:r>
            <w:r w:rsidR="00A13375">
              <w:rPr>
                <w:u w:val="single"/>
              </w:rPr>
              <w:t>November 9, 2017</w:t>
            </w:r>
            <w:r w:rsidR="00A13375">
              <w:t xml:space="preserve"> – 2nd Thursday of each</w:t>
            </w:r>
            <w:r w:rsidR="00A13375" w:rsidRPr="00494B44">
              <w:t xml:space="preserve"> month</w:t>
            </w:r>
          </w:p>
        </w:tc>
        <w:tc>
          <w:tcPr>
            <w:tcW w:w="1440" w:type="dxa"/>
          </w:tcPr>
          <w:p w:rsidR="000F6466" w:rsidRPr="00C82E61" w:rsidRDefault="00110DCA" w:rsidP="000F6466">
            <w:pPr>
              <w:pStyle w:val="NoSpacing"/>
              <w:rPr>
                <w:b/>
              </w:rPr>
            </w:pPr>
            <w:r>
              <w:rPr>
                <w:b/>
              </w:rPr>
              <w:t>3:25</w:t>
            </w:r>
            <w:r w:rsidR="000F6466" w:rsidRPr="00C82E61">
              <w:rPr>
                <w:b/>
              </w:rPr>
              <w:t xml:space="preserve"> PM</w:t>
            </w:r>
          </w:p>
          <w:p w:rsidR="000F6466" w:rsidRPr="000F6466" w:rsidRDefault="001B0C36" w:rsidP="000F6466">
            <w:pPr>
              <w:pStyle w:val="NoSpacing"/>
            </w:pPr>
            <w:r>
              <w:t>(</w:t>
            </w:r>
            <w:r w:rsidR="000F6466" w:rsidRPr="000F6466">
              <w:t>5</w:t>
            </w:r>
            <w:r w:rsidR="000F6466">
              <w:t xml:space="preserve"> min</w:t>
            </w:r>
            <w:r>
              <w:t>)</w:t>
            </w:r>
          </w:p>
        </w:tc>
        <w:tc>
          <w:tcPr>
            <w:tcW w:w="2340" w:type="dxa"/>
          </w:tcPr>
          <w:p w:rsidR="000F6466" w:rsidRDefault="000F6466" w:rsidP="000F6466">
            <w:pPr>
              <w:pStyle w:val="NoSpacing"/>
            </w:pPr>
          </w:p>
          <w:p w:rsidR="007322B4" w:rsidRPr="000F6466" w:rsidRDefault="007322B4" w:rsidP="000F6466">
            <w:pPr>
              <w:pStyle w:val="NoSpacing"/>
            </w:pPr>
          </w:p>
        </w:tc>
        <w:tc>
          <w:tcPr>
            <w:tcW w:w="2875" w:type="dxa"/>
          </w:tcPr>
          <w:p w:rsidR="000F6466" w:rsidRPr="000F6466" w:rsidRDefault="000F6466" w:rsidP="000F6466">
            <w:pPr>
              <w:pStyle w:val="NoSpacing"/>
            </w:pPr>
          </w:p>
        </w:tc>
      </w:tr>
    </w:tbl>
    <w:p w:rsidR="000F6466" w:rsidRDefault="000F6466" w:rsidP="000F6466">
      <w:pPr>
        <w:spacing w:after="0" w:line="240" w:lineRule="auto"/>
        <w:jc w:val="center"/>
        <w:rPr>
          <w:rFonts w:ascii="Perpetua" w:eastAsia="Calibri" w:hAnsi="Perpetua" w:cs="Arial"/>
          <w:b/>
          <w:color w:val="FF0000"/>
          <w:sz w:val="28"/>
          <w:szCs w:val="28"/>
        </w:rPr>
      </w:pPr>
    </w:p>
    <w:p w:rsidR="000F6466" w:rsidRDefault="000F6466" w:rsidP="000F6466">
      <w:pPr>
        <w:pStyle w:val="Heading2"/>
      </w:pPr>
      <w:r>
        <w:t>Notes</w:t>
      </w:r>
    </w:p>
    <w:p w:rsidR="00D3085B" w:rsidRDefault="00110DCA" w:rsidP="00D3085B">
      <w:pPr>
        <w:pStyle w:val="Heading3"/>
      </w:pPr>
      <w:r>
        <w:t xml:space="preserve">GPSC </w:t>
      </w:r>
      <w:r w:rsidR="00D3085B" w:rsidRPr="000F6466">
        <w:t>Welcome</w:t>
      </w:r>
      <w:r w:rsidR="00D3085B">
        <w:t>, introductions, assign recorder, adjust agenda</w:t>
      </w:r>
    </w:p>
    <w:p w:rsidR="00B02AB3" w:rsidRDefault="000E5BDB" w:rsidP="0099679F">
      <w:pPr>
        <w:pStyle w:val="ListParagraph"/>
        <w:numPr>
          <w:ilvl w:val="0"/>
          <w:numId w:val="7"/>
        </w:numPr>
      </w:pPr>
      <w:r>
        <w:t xml:space="preserve">Recorder:  </w:t>
      </w:r>
      <w:r w:rsidR="00712636">
        <w:t>Tim Minter</w:t>
      </w:r>
    </w:p>
    <w:p w:rsidR="00A201D0" w:rsidRDefault="00844E5A" w:rsidP="00A201D0">
      <w:pPr>
        <w:pStyle w:val="Heading3"/>
      </w:pPr>
      <w:r>
        <w:t xml:space="preserve">Management &amp; </w:t>
      </w:r>
      <w:r w:rsidR="00A201D0">
        <w:t>Data</w:t>
      </w:r>
    </w:p>
    <w:p w:rsidR="009B7A35" w:rsidRDefault="009B7A35" w:rsidP="009B7A35">
      <w:pPr>
        <w:pStyle w:val="NoSpacing"/>
        <w:numPr>
          <w:ilvl w:val="0"/>
          <w:numId w:val="7"/>
        </w:numPr>
      </w:pPr>
      <w:r w:rsidRPr="00F56398">
        <w:t>CRAB County Road LRS to GIS Migration and the WSDOT All Public Roads Layer</w:t>
      </w:r>
      <w:r w:rsidR="00712636">
        <w:t xml:space="preserve"> – Eric Hagenlock</w:t>
      </w:r>
    </w:p>
    <w:p w:rsidR="009B7A35" w:rsidRDefault="00FA0D0C" w:rsidP="009B7A35">
      <w:pPr>
        <w:pStyle w:val="NoSpacing"/>
        <w:numPr>
          <w:ilvl w:val="1"/>
          <w:numId w:val="7"/>
        </w:numPr>
      </w:pPr>
      <w:r>
        <w:t>The County Road Administration Board (WA-CRAB)</w:t>
      </w:r>
      <w:r w:rsidR="00712636">
        <w:t xml:space="preserve"> is </w:t>
      </w:r>
      <w:r w:rsidR="00F03AB4">
        <w:t>adding geospatial capabilities to their existing</w:t>
      </w:r>
      <w:r w:rsidR="00712636">
        <w:t xml:space="preserve"> </w:t>
      </w:r>
      <w:r w:rsidR="00F35BA9">
        <w:t>linear reference system</w:t>
      </w:r>
      <w:r w:rsidR="00712636">
        <w:t xml:space="preserve"> (LRS) to manage data that</w:t>
      </w:r>
      <w:r w:rsidR="00F35BA9">
        <w:t xml:space="preserve"> supports </w:t>
      </w:r>
      <w:r w:rsidR="00A341BE">
        <w:t>the distribution of the county portion of the Motor Vehicle Fuel Tax</w:t>
      </w:r>
      <w:r w:rsidR="00F35BA9">
        <w:t xml:space="preserve">.  </w:t>
      </w:r>
      <w:r w:rsidR="00712636">
        <w:t xml:space="preserve">The CRAB team is in the beginning phases of the </w:t>
      </w:r>
      <w:r w:rsidR="00F35BA9">
        <w:t xml:space="preserve">project.  </w:t>
      </w:r>
      <w:r>
        <w:t xml:space="preserve">The </w:t>
      </w:r>
      <w:r w:rsidR="00F03AB4">
        <w:t xml:space="preserve">geo-enabled </w:t>
      </w:r>
      <w:r>
        <w:t xml:space="preserve">system will support an annual process that allocates and </w:t>
      </w:r>
      <w:r w:rsidR="00F35BA9">
        <w:t>distribute</w:t>
      </w:r>
      <w:r>
        <w:t>s</w:t>
      </w:r>
      <w:r w:rsidR="00F35BA9">
        <w:t xml:space="preserve"> $160m </w:t>
      </w:r>
      <w:r>
        <w:t xml:space="preserve">from fuel taxes </w:t>
      </w:r>
      <w:r w:rsidR="00F35BA9">
        <w:t xml:space="preserve">to </w:t>
      </w:r>
      <w:r>
        <w:t xml:space="preserve">Washington’s 39 </w:t>
      </w:r>
      <w:r w:rsidR="00F35BA9">
        <w:t>counties.</w:t>
      </w:r>
      <w:r w:rsidR="00231129">
        <w:t xml:space="preserve">  </w:t>
      </w:r>
      <w:r>
        <w:t>The data management project is l</w:t>
      </w:r>
      <w:r w:rsidR="00231129">
        <w:t>imited to County</w:t>
      </w:r>
      <w:r>
        <w:t>-owned and maintained</w:t>
      </w:r>
      <w:r w:rsidR="00231129">
        <w:t xml:space="preserve"> roads.</w:t>
      </w:r>
    </w:p>
    <w:p w:rsidR="00231129" w:rsidRDefault="00FA0D0C" w:rsidP="009B7A35">
      <w:pPr>
        <w:pStyle w:val="NoSpacing"/>
        <w:numPr>
          <w:ilvl w:val="1"/>
          <w:numId w:val="7"/>
        </w:numPr>
      </w:pPr>
      <w:r>
        <w:t>Eric Jackson – WA-</w:t>
      </w:r>
      <w:r w:rsidR="00231129">
        <w:t xml:space="preserve">DOT.  Having CRAB </w:t>
      </w:r>
      <w:r>
        <w:t>data available in the Highway Performance Monitoring System (</w:t>
      </w:r>
      <w:hyperlink r:id="rId9" w:history="1">
        <w:r w:rsidRPr="00FA0D0C">
          <w:rPr>
            <w:rStyle w:val="Hyperlink"/>
          </w:rPr>
          <w:t>HPMS</w:t>
        </w:r>
      </w:hyperlink>
      <w:r>
        <w:t>) would be helpful</w:t>
      </w:r>
      <w:r w:rsidR="00231129">
        <w:t>.  J</w:t>
      </w:r>
      <w:r>
        <w:t xml:space="preserve">effrey </w:t>
      </w:r>
      <w:r w:rsidR="00231129">
        <w:t>H</w:t>
      </w:r>
      <w:r>
        <w:t>olden</w:t>
      </w:r>
      <w:r w:rsidR="00231129">
        <w:t xml:space="preserve"> – </w:t>
      </w:r>
      <w:r>
        <w:t>WA-</w:t>
      </w:r>
      <w:r w:rsidR="00231129">
        <w:t xml:space="preserve">DNR has roads, too.  </w:t>
      </w:r>
      <w:r w:rsidR="00B25507">
        <w:t>Discussion ensued regarding the n</w:t>
      </w:r>
      <w:r w:rsidR="00231129">
        <w:t xml:space="preserve">eed </w:t>
      </w:r>
      <w:r w:rsidR="00A341BE">
        <w:t xml:space="preserve">for </w:t>
      </w:r>
      <w:r w:rsidR="00231129">
        <w:t xml:space="preserve">a </w:t>
      </w:r>
      <w:r w:rsidR="00B25507">
        <w:t xml:space="preserve">unified </w:t>
      </w:r>
      <w:r w:rsidR="00231129">
        <w:t xml:space="preserve">statewide </w:t>
      </w:r>
      <w:r w:rsidR="00B25507">
        <w:t>roads dataset</w:t>
      </w:r>
      <w:r w:rsidR="00A341BE">
        <w:t>.</w:t>
      </w:r>
    </w:p>
    <w:p w:rsidR="00C00F97" w:rsidRDefault="00C00F97" w:rsidP="009B7A35">
      <w:pPr>
        <w:pStyle w:val="NoSpacing"/>
        <w:numPr>
          <w:ilvl w:val="1"/>
          <w:numId w:val="7"/>
        </w:numPr>
      </w:pPr>
      <w:r>
        <w:t xml:space="preserve">Joanne </w:t>
      </w:r>
      <w:r w:rsidR="00B25507">
        <w:t xml:space="preserve">Markert will coordinate with </w:t>
      </w:r>
      <w:r w:rsidR="00FC0A89">
        <w:t>Alan Smith</w:t>
      </w:r>
      <w:r w:rsidR="00B25507">
        <w:t>, DOT;</w:t>
      </w:r>
      <w:r w:rsidR="00FC0A89">
        <w:t xml:space="preserve"> Eric H</w:t>
      </w:r>
      <w:r w:rsidR="00B25507">
        <w:t>agenlock,</w:t>
      </w:r>
      <w:r w:rsidR="00FC0A89">
        <w:t xml:space="preserve"> CRAB</w:t>
      </w:r>
      <w:r w:rsidR="00B25507">
        <w:t>;</w:t>
      </w:r>
      <w:r w:rsidR="00FC0A89">
        <w:t xml:space="preserve"> </w:t>
      </w:r>
      <w:r w:rsidR="00B25507">
        <w:t xml:space="preserve">and </w:t>
      </w:r>
      <w:r w:rsidR="00FC0A89">
        <w:t>Jeffrey Holden</w:t>
      </w:r>
      <w:r w:rsidR="00B25507">
        <w:t>, DNR</w:t>
      </w:r>
      <w:r w:rsidR="00FC0A89">
        <w:t xml:space="preserve"> to </w:t>
      </w:r>
      <w:r w:rsidR="00B25507">
        <w:t>look at starting a workgroup to address the need.</w:t>
      </w:r>
    </w:p>
    <w:p w:rsidR="00F35BA9" w:rsidRDefault="009B7A35" w:rsidP="00D16946">
      <w:pPr>
        <w:pStyle w:val="NoSpacing"/>
        <w:numPr>
          <w:ilvl w:val="0"/>
          <w:numId w:val="7"/>
        </w:numPr>
      </w:pPr>
      <w:r w:rsidRPr="00D16946">
        <w:rPr>
          <w:b/>
        </w:rPr>
        <w:t>Decision</w:t>
      </w:r>
      <w:r w:rsidRPr="00D16946">
        <w:t xml:space="preserve">:  </w:t>
      </w:r>
      <w:r w:rsidR="00A735EF" w:rsidRPr="00D16946">
        <w:t xml:space="preserve">The Geospatial Portal Steering Committee management group decided to complete </w:t>
      </w:r>
      <w:r w:rsidR="00D16946" w:rsidRPr="00D16946">
        <w:t xml:space="preserve">the </w:t>
      </w:r>
      <w:r w:rsidR="00A735EF" w:rsidRPr="00D16946">
        <w:t>migration of all</w:t>
      </w:r>
      <w:r w:rsidR="00F35BA9" w:rsidRPr="00D16946">
        <w:t xml:space="preserve"> entries from </w:t>
      </w:r>
      <w:r w:rsidR="00A735EF" w:rsidRPr="00D16946">
        <w:t xml:space="preserve">the Data Catalog </w:t>
      </w:r>
      <w:r w:rsidR="00F35BA9" w:rsidRPr="00D16946">
        <w:t>sprea</w:t>
      </w:r>
      <w:r w:rsidR="00510BD2" w:rsidRPr="00D16946">
        <w:t>dsheet</w:t>
      </w:r>
      <w:r w:rsidR="00D16946">
        <w:t xml:space="preserve"> (</w:t>
      </w:r>
      <w:hyperlink r:id="rId10" w:history="1">
        <w:r w:rsidR="00D16946" w:rsidRPr="00690600">
          <w:rPr>
            <w:rStyle w:val="Hyperlink"/>
          </w:rPr>
          <w:t>https://ocio.wa.gov/geospatial-program-office/geospatial-data</w:t>
        </w:r>
      </w:hyperlink>
      <w:r w:rsidR="00D16946">
        <w:t>)</w:t>
      </w:r>
      <w:r w:rsidR="00510BD2" w:rsidRPr="00D16946">
        <w:t xml:space="preserve"> to </w:t>
      </w:r>
      <w:hyperlink r:id="rId11" w:history="1">
        <w:r w:rsidR="00D16946" w:rsidRPr="00D16946">
          <w:rPr>
            <w:rStyle w:val="Hyperlink"/>
          </w:rPr>
          <w:t>http://geo.wa.gov</w:t>
        </w:r>
      </w:hyperlink>
      <w:r w:rsidR="00D16946" w:rsidRPr="00D16946">
        <w:t xml:space="preserve"> </w:t>
      </w:r>
      <w:r w:rsidR="00A735EF" w:rsidRPr="00D16946">
        <w:t>before</w:t>
      </w:r>
      <w:r w:rsidR="00510BD2" w:rsidRPr="00D16946">
        <w:t xml:space="preserve"> April 20</w:t>
      </w:r>
      <w:r w:rsidR="00F35BA9" w:rsidRPr="00D16946">
        <w:t>18.</w:t>
      </w:r>
      <w:r w:rsidR="00D251E5" w:rsidRPr="00D16946">
        <w:t xml:space="preserve">  </w:t>
      </w:r>
      <w:r w:rsidR="00F66197" w:rsidRPr="00D16946">
        <w:t>Tim will include an i</w:t>
      </w:r>
      <w:r w:rsidR="00D251E5" w:rsidRPr="00D16946">
        <w:t xml:space="preserve">ntroductory note </w:t>
      </w:r>
      <w:r w:rsidR="00F66197" w:rsidRPr="00D16946">
        <w:t xml:space="preserve">with the action item in the </w:t>
      </w:r>
      <w:proofErr w:type="gramStart"/>
      <w:r w:rsidR="00F66197" w:rsidRPr="00D16946">
        <w:t>minutes</w:t>
      </w:r>
      <w:proofErr w:type="gramEnd"/>
      <w:r w:rsidR="00D251E5" w:rsidRPr="00D16946">
        <w:t xml:space="preserve"> notification email </w:t>
      </w:r>
      <w:r w:rsidR="00D16946">
        <w:t xml:space="preserve">that we send </w:t>
      </w:r>
      <w:r w:rsidR="00D251E5" w:rsidRPr="00D16946">
        <w:t>to all agencies.</w:t>
      </w:r>
      <w:r w:rsidR="00247B15" w:rsidRPr="00D16946">
        <w:t xml:space="preserve">  This will enable us to address the framework data layers with ready access to necessary input.  Some framework</w:t>
      </w:r>
      <w:r w:rsidR="00F66197" w:rsidRPr="00D16946">
        <w:t xml:space="preserve"> layers already may be listed </w:t>
      </w:r>
      <w:r w:rsidR="00247B15" w:rsidRPr="00D16946">
        <w:t>in the spreadsheet.</w:t>
      </w:r>
      <w:r w:rsidR="00C63A1A">
        <w:t xml:space="preserve">  </w:t>
      </w:r>
      <w:r w:rsidR="00B70C71">
        <w:t>Tim can share the Data Categorization procedure that he developed for use at DSHS – embedded here:</w:t>
      </w:r>
    </w:p>
    <w:bookmarkStart w:id="0" w:name="_MON_1569745270"/>
    <w:bookmarkEnd w:id="0"/>
    <w:p w:rsidR="00B70C71" w:rsidRPr="00D16946" w:rsidRDefault="00341F42" w:rsidP="00341F42">
      <w:pPr>
        <w:pStyle w:val="NoSpacing"/>
        <w:ind w:left="720"/>
      </w:pPr>
      <w:r>
        <w:object w:dxaOrig="1544" w:dyaOrig="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25pt;height:50.25pt" o:ole="">
            <v:imagedata r:id="rId12" o:title=""/>
          </v:shape>
          <o:OLEObject Type="Embed" ProgID="Word.Document.12" ShapeID="_x0000_i1026" DrawAspect="Icon" ObjectID="_1569745293" r:id="rId13">
            <o:FieldCodes>\s</o:FieldCodes>
          </o:OLEObject>
        </w:object>
      </w:r>
    </w:p>
    <w:p w:rsidR="009B7A35" w:rsidRDefault="009B7A35" w:rsidP="00F35BA9">
      <w:pPr>
        <w:pStyle w:val="NoSpacing"/>
        <w:numPr>
          <w:ilvl w:val="1"/>
          <w:numId w:val="7"/>
        </w:numPr>
      </w:pPr>
      <w:r>
        <w:t xml:space="preserve">Geospatial Portal Simplification approach – Framework data content </w:t>
      </w:r>
      <w:r w:rsidR="00EA09B3">
        <w:t>discoverable in Geospatial Portal</w:t>
      </w:r>
      <w:r>
        <w:t xml:space="preserve"> before April 12, 2018?</w:t>
      </w:r>
    </w:p>
    <w:p w:rsidR="0042189A" w:rsidRDefault="0042189A" w:rsidP="0042189A">
      <w:pPr>
        <w:pStyle w:val="NoSpacing"/>
        <w:numPr>
          <w:ilvl w:val="1"/>
          <w:numId w:val="7"/>
        </w:numPr>
      </w:pPr>
      <w:r w:rsidRPr="0042189A">
        <w:t>The id</w:t>
      </w:r>
      <w:r>
        <w:t>ea is to use these high priority datasets in meeting the June 2017 GPSC management group simplification approach:</w:t>
      </w:r>
    </w:p>
    <w:p w:rsidR="0042189A" w:rsidRDefault="0042189A" w:rsidP="0042189A">
      <w:pPr>
        <w:pStyle w:val="NoSpacing"/>
        <w:ind w:left="1440"/>
      </w:pPr>
      <w:r>
        <w:t>Steering Committee members have prioritized the following activities for the Geospatial Portal content and computing resources.</w:t>
      </w:r>
    </w:p>
    <w:p w:rsidR="0042189A" w:rsidRDefault="0042189A" w:rsidP="0042189A">
      <w:pPr>
        <w:pStyle w:val="NoSpacing"/>
        <w:numPr>
          <w:ilvl w:val="0"/>
          <w:numId w:val="44"/>
        </w:numPr>
      </w:pPr>
      <w:r>
        <w:t>Simplify access</w:t>
      </w:r>
    </w:p>
    <w:p w:rsidR="0042189A" w:rsidRDefault="0042189A" w:rsidP="0042189A">
      <w:pPr>
        <w:pStyle w:val="NoSpacing"/>
        <w:numPr>
          <w:ilvl w:val="0"/>
          <w:numId w:val="44"/>
        </w:numPr>
      </w:pPr>
      <w:r>
        <w:t>Improve publishing</w:t>
      </w:r>
    </w:p>
    <w:p w:rsidR="0042189A" w:rsidRDefault="0042189A" w:rsidP="0042189A">
      <w:pPr>
        <w:pStyle w:val="NoSpacing"/>
        <w:numPr>
          <w:ilvl w:val="0"/>
          <w:numId w:val="44"/>
        </w:numPr>
      </w:pPr>
      <w:r>
        <w:t>Reduce duplication</w:t>
      </w:r>
    </w:p>
    <w:p w:rsidR="0042189A" w:rsidRDefault="0042189A" w:rsidP="0042189A">
      <w:pPr>
        <w:pStyle w:val="NoSpacing"/>
        <w:ind w:left="1440"/>
      </w:pPr>
      <w:r>
        <w:lastRenderedPageBreak/>
        <w:t>Steering Committee members feel that these needs will fall into place naturally in relation to the prioritized activities.</w:t>
      </w:r>
    </w:p>
    <w:p w:rsidR="0042189A" w:rsidRDefault="0042189A" w:rsidP="0042189A">
      <w:pPr>
        <w:pStyle w:val="NoSpacing"/>
        <w:numPr>
          <w:ilvl w:val="0"/>
          <w:numId w:val="45"/>
        </w:numPr>
      </w:pPr>
      <w:r>
        <w:t>Improve data</w:t>
      </w:r>
    </w:p>
    <w:p w:rsidR="0042189A" w:rsidRDefault="0042189A" w:rsidP="0042189A">
      <w:pPr>
        <w:pStyle w:val="NoSpacing"/>
        <w:numPr>
          <w:ilvl w:val="0"/>
          <w:numId w:val="45"/>
        </w:numPr>
      </w:pPr>
      <w:r>
        <w:t>Increase agency participation</w:t>
      </w:r>
    </w:p>
    <w:p w:rsidR="00F35BA9" w:rsidRDefault="0042189A" w:rsidP="001E7613">
      <w:pPr>
        <w:pStyle w:val="NoSpacing"/>
        <w:numPr>
          <w:ilvl w:val="0"/>
          <w:numId w:val="45"/>
        </w:numPr>
      </w:pPr>
      <w:r>
        <w:t>Clarify roles and responsibilities</w:t>
      </w:r>
      <w:bookmarkStart w:id="1" w:name="_GoBack"/>
      <w:bookmarkEnd w:id="1"/>
    </w:p>
    <w:p w:rsidR="00B00875" w:rsidRDefault="00B00875" w:rsidP="00B00875">
      <w:pPr>
        <w:pStyle w:val="NoSpacing"/>
        <w:numPr>
          <w:ilvl w:val="0"/>
          <w:numId w:val="7"/>
        </w:numPr>
      </w:pPr>
      <w:r>
        <w:t>ArcGIS Online Open Data Technical Peer Exchange results</w:t>
      </w:r>
    </w:p>
    <w:p w:rsidR="00B00875" w:rsidRDefault="006F53FE" w:rsidP="00B00875">
      <w:pPr>
        <w:pStyle w:val="NoSpacing"/>
        <w:numPr>
          <w:ilvl w:val="1"/>
          <w:numId w:val="7"/>
        </w:numPr>
      </w:pPr>
      <w:r>
        <w:t>Julie J</w:t>
      </w:r>
      <w:r w:rsidR="00510BD2">
        <w:t>ackson provided a</w:t>
      </w:r>
      <w:r>
        <w:t xml:space="preserve"> summary </w:t>
      </w:r>
      <w:r w:rsidR="00510BD2">
        <w:t>relative to the “Improve publishing” priority in the decision item above.  The workgroup was beneficial to those who were able to participate.  Jenny Konwinski in OCIO summarized the discussion topics into a guidance document to be published soon.</w:t>
      </w:r>
    </w:p>
    <w:p w:rsidR="00B00875" w:rsidRDefault="00B00875" w:rsidP="00B00875">
      <w:pPr>
        <w:pStyle w:val="NoSpacing"/>
        <w:numPr>
          <w:ilvl w:val="0"/>
          <w:numId w:val="7"/>
        </w:numPr>
      </w:pPr>
      <w:r>
        <w:t>Accessibility update</w:t>
      </w:r>
    </w:p>
    <w:p w:rsidR="00B00875" w:rsidRDefault="00510BD2" w:rsidP="00B00875">
      <w:pPr>
        <w:pStyle w:val="NoSpacing"/>
        <w:numPr>
          <w:ilvl w:val="1"/>
          <w:numId w:val="7"/>
        </w:numPr>
      </w:pPr>
      <w:r>
        <w:t xml:space="preserve">Joanne Markert </w:t>
      </w:r>
      <w:r w:rsidR="009974ED">
        <w:t xml:space="preserve">was able to discuss accessibility topics with </w:t>
      </w:r>
      <w:proofErr w:type="spellStart"/>
      <w:r w:rsidR="00A51CA0">
        <w:t>WATech</w:t>
      </w:r>
      <w:proofErr w:type="spellEnd"/>
      <w:r w:rsidR="00A51CA0">
        <w:t xml:space="preserve"> Accessibility Coordinator and attended an online meeting regarding GIS and accessibility.  She </w:t>
      </w:r>
      <w:r w:rsidR="009974ED">
        <w:t>obtained some guidance for creating geospatial digital products.  See the embedded PPT below for details.  Joanne has received an offer to have an expert on accessibility techniques</w:t>
      </w:r>
      <w:r w:rsidR="00CF0FAB">
        <w:t xml:space="preserve"> present</w:t>
      </w:r>
      <w:r w:rsidR="009974ED">
        <w:t xml:space="preserve"> </w:t>
      </w:r>
      <w:r w:rsidR="00CF0FAB">
        <w:t>to this group if desired</w:t>
      </w:r>
      <w:r w:rsidR="009974ED">
        <w:t>.</w:t>
      </w:r>
      <w:r w:rsidR="00CF0FAB">
        <w:t xml:space="preserve">  Joanne will request accessibility review of geo.wa.gov and OCIO Geospatial Program Office websites and share results.</w:t>
      </w:r>
      <w:r w:rsidR="009974ED">
        <w:t xml:space="preserve"> .</w:t>
      </w:r>
      <w:r w:rsidR="0073506F">
        <w:t xml:space="preserve">  </w:t>
      </w:r>
    </w:p>
    <w:p w:rsidR="000E5B63" w:rsidRDefault="000E5B63" w:rsidP="000E5B63">
      <w:pPr>
        <w:pStyle w:val="NoSpacing"/>
        <w:ind w:left="1440"/>
      </w:pPr>
      <w:r>
        <w:object w:dxaOrig="1544" w:dyaOrig="998">
          <v:shape id="_x0000_i1025" type="#_x0000_t75" style="width:77.25pt;height:50.25pt" o:ole="">
            <v:imagedata r:id="rId14" o:title=""/>
          </v:shape>
          <o:OLEObject Type="Embed" ProgID="Package" ShapeID="_x0000_i1025" DrawAspect="Icon" ObjectID="_1569745294" r:id="rId15"/>
        </w:object>
      </w:r>
    </w:p>
    <w:p w:rsidR="009A17A9" w:rsidRDefault="009A17A9" w:rsidP="009A17A9">
      <w:pPr>
        <w:pStyle w:val="NoSpacing"/>
        <w:numPr>
          <w:ilvl w:val="1"/>
          <w:numId w:val="7"/>
        </w:numPr>
      </w:pPr>
      <w:r>
        <w:t xml:space="preserve">Eric Jackson noted the availability of an Esri Developer Summit presentation on accessible web mapping applications:  </w:t>
      </w:r>
      <w:hyperlink r:id="rId16" w:history="1">
        <w:r w:rsidRPr="00000347">
          <w:rPr>
            <w:rStyle w:val="Hyperlink"/>
          </w:rPr>
          <w:t>https://www.youtube.com/watch?v=pSOMZjm_lco&amp;list=PLaPDDLTCmy4Z844nQ0aFdRCTICoNDPf7E&amp;index=65</w:t>
        </w:r>
      </w:hyperlink>
      <w:r>
        <w:t xml:space="preserve"> </w:t>
      </w:r>
    </w:p>
    <w:p w:rsidR="00B00875" w:rsidRPr="009974ED" w:rsidRDefault="00B00875" w:rsidP="009974ED">
      <w:pPr>
        <w:pStyle w:val="NoSpacing"/>
        <w:numPr>
          <w:ilvl w:val="0"/>
          <w:numId w:val="7"/>
        </w:numPr>
        <w:rPr>
          <w:strike/>
        </w:rPr>
      </w:pPr>
      <w:r w:rsidRPr="009974ED">
        <w:rPr>
          <w:strike/>
        </w:rPr>
        <w:t>Accessibility tool</w:t>
      </w:r>
    </w:p>
    <w:p w:rsidR="00B00875" w:rsidRPr="009974ED" w:rsidRDefault="00B00875" w:rsidP="009974ED">
      <w:pPr>
        <w:pStyle w:val="NoSpacing"/>
        <w:numPr>
          <w:ilvl w:val="0"/>
          <w:numId w:val="7"/>
        </w:numPr>
        <w:rPr>
          <w:strike/>
        </w:rPr>
      </w:pPr>
      <w:r w:rsidRPr="009974ED">
        <w:rPr>
          <w:strike/>
        </w:rPr>
        <w:t>NSGIC Conference Report</w:t>
      </w:r>
    </w:p>
    <w:p w:rsidR="00110DCA" w:rsidRDefault="00110DCA" w:rsidP="0032280F">
      <w:pPr>
        <w:pStyle w:val="Heading3"/>
      </w:pPr>
      <w:r>
        <w:t xml:space="preserve">Infrastructure </w:t>
      </w:r>
      <w:r w:rsidR="00844E5A">
        <w:t>&amp;</w:t>
      </w:r>
      <w:r>
        <w:t xml:space="preserve"> Software</w:t>
      </w:r>
    </w:p>
    <w:p w:rsidR="00B00875" w:rsidRPr="009974ED" w:rsidRDefault="00B00875" w:rsidP="009974ED">
      <w:pPr>
        <w:pStyle w:val="NoSpacing"/>
        <w:numPr>
          <w:ilvl w:val="0"/>
          <w:numId w:val="27"/>
        </w:numPr>
        <w:rPr>
          <w:strike/>
        </w:rPr>
      </w:pPr>
      <w:r w:rsidRPr="009974ED">
        <w:rPr>
          <w:strike/>
        </w:rPr>
        <w:t>WaTech update</w:t>
      </w:r>
    </w:p>
    <w:p w:rsidR="00D50DE3" w:rsidRPr="009974ED" w:rsidRDefault="00B00875" w:rsidP="00B00875">
      <w:pPr>
        <w:pStyle w:val="NoSpacing"/>
        <w:numPr>
          <w:ilvl w:val="0"/>
          <w:numId w:val="27"/>
        </w:numPr>
        <w:rPr>
          <w:strike/>
        </w:rPr>
      </w:pPr>
      <w:r w:rsidRPr="009974ED">
        <w:rPr>
          <w:strike/>
        </w:rPr>
        <w:t>Hosting decisions status</w:t>
      </w:r>
    </w:p>
    <w:p w:rsidR="00B00875" w:rsidRDefault="00B00875" w:rsidP="009974ED">
      <w:pPr>
        <w:pStyle w:val="NoSpacing"/>
      </w:pPr>
    </w:p>
    <w:p w:rsidR="00A215E6" w:rsidRDefault="0032280F" w:rsidP="00B13AF5">
      <w:pPr>
        <w:pStyle w:val="Heading3"/>
      </w:pPr>
      <w:r>
        <w:t>Applications</w:t>
      </w:r>
    </w:p>
    <w:p w:rsidR="002C76EA" w:rsidRDefault="00E547D3" w:rsidP="00B00875">
      <w:pPr>
        <w:pStyle w:val="NoSpacing"/>
        <w:numPr>
          <w:ilvl w:val="0"/>
          <w:numId w:val="46"/>
        </w:numPr>
      </w:pPr>
      <w:r>
        <w:t>WAMAS</w:t>
      </w:r>
    </w:p>
    <w:p w:rsidR="008F1DFF" w:rsidRDefault="008F1DFF" w:rsidP="00B00875">
      <w:pPr>
        <w:pStyle w:val="NoSpacing"/>
        <w:numPr>
          <w:ilvl w:val="1"/>
          <w:numId w:val="46"/>
        </w:numPr>
      </w:pPr>
      <w:r>
        <w:t>Joanne Markert replaces Jenny Konwinski as co-chair of the WAMAS Steering Committee.  Special thanks to Jenny for helping the committee transition from Joy Paulus to Joanne Markert serving in the Washington State GIS Coordinator role.</w:t>
      </w:r>
    </w:p>
    <w:p w:rsidR="00B00875" w:rsidRDefault="00B00875" w:rsidP="00B00875">
      <w:pPr>
        <w:pStyle w:val="NoSpacing"/>
        <w:numPr>
          <w:ilvl w:val="1"/>
          <w:numId w:val="46"/>
        </w:numPr>
      </w:pPr>
      <w:r>
        <w:t>Review proposed system architecture</w:t>
      </w:r>
    </w:p>
    <w:p w:rsidR="00A51CA0" w:rsidRDefault="00FB4287" w:rsidP="00B00875">
      <w:pPr>
        <w:pStyle w:val="NoSpacing"/>
        <w:numPr>
          <w:ilvl w:val="2"/>
          <w:numId w:val="46"/>
        </w:numPr>
      </w:pPr>
      <w:r>
        <w:t xml:space="preserve">Joanne </w:t>
      </w:r>
      <w:r w:rsidR="006D6450">
        <w:t xml:space="preserve">would like </w:t>
      </w:r>
      <w:r w:rsidR="004A36C9">
        <w:t>WAMAS to be stable</w:t>
      </w:r>
      <w:r w:rsidR="00CF0FAB">
        <w:t xml:space="preserve"> and have </w:t>
      </w:r>
      <w:r w:rsidR="004A36C9">
        <w:t>Dev</w:t>
      </w:r>
      <w:r>
        <w:t>elopment</w:t>
      </w:r>
      <w:r w:rsidR="004A36C9">
        <w:t xml:space="preserve"> &amp; Production environment</w:t>
      </w:r>
      <w:r w:rsidR="00CF0FAB">
        <w:t>s</w:t>
      </w:r>
      <w:r w:rsidR="004A36C9">
        <w:t>.</w:t>
      </w:r>
    </w:p>
    <w:p w:rsidR="00A51CA0" w:rsidRDefault="00A51CA0" w:rsidP="00B00875">
      <w:pPr>
        <w:pStyle w:val="NoSpacing"/>
        <w:numPr>
          <w:ilvl w:val="2"/>
          <w:numId w:val="46"/>
        </w:numPr>
      </w:pPr>
      <w:r>
        <w:t xml:space="preserve">DSHS (Steve Leibenguth) provided diagram of different server configurations for WAMAS, </w:t>
      </w:r>
      <w:r w:rsidR="00FB4287">
        <w:t xml:space="preserve">Geospatial Portal </w:t>
      </w:r>
      <w:r>
        <w:t>and both combined.</w:t>
      </w:r>
    </w:p>
    <w:p w:rsidR="00A51CA0" w:rsidRPr="00FB4287" w:rsidRDefault="00FB4287" w:rsidP="00A51CA0">
      <w:pPr>
        <w:pStyle w:val="NoSpacing"/>
        <w:numPr>
          <w:ilvl w:val="2"/>
          <w:numId w:val="46"/>
        </w:numPr>
      </w:pPr>
      <w:r w:rsidRPr="00FB4287">
        <w:t>Joanne</w:t>
      </w:r>
      <w:r w:rsidR="00A51CA0" w:rsidRPr="00FB4287">
        <w:t xml:space="preserve"> is interested in managing WAMAS budget separately from </w:t>
      </w:r>
      <w:r>
        <w:t xml:space="preserve">Geospatial Portal </w:t>
      </w:r>
      <w:r w:rsidR="00A51CA0" w:rsidRPr="00FB4287">
        <w:t xml:space="preserve">budget.  Reviewed separately, WAMAS is considerably underfunded.  </w:t>
      </w:r>
      <w:r>
        <w:t xml:space="preserve">Geospatial Portal </w:t>
      </w:r>
      <w:r w:rsidR="00A51CA0" w:rsidRPr="00FB4287">
        <w:t>is tight, but financially stable.</w:t>
      </w:r>
    </w:p>
    <w:p w:rsidR="00A51CA0" w:rsidRPr="00FB4287" w:rsidRDefault="00A51CA0" w:rsidP="00A51CA0">
      <w:pPr>
        <w:pStyle w:val="NoSpacing"/>
        <w:numPr>
          <w:ilvl w:val="2"/>
          <w:numId w:val="46"/>
        </w:numPr>
      </w:pPr>
      <w:r w:rsidRPr="00FB4287">
        <w:t>WAMAS budget spends 95-97K/ year on software alone.</w:t>
      </w:r>
    </w:p>
    <w:p w:rsidR="00C63A1A" w:rsidRDefault="00FB4287" w:rsidP="00DC5902">
      <w:pPr>
        <w:pStyle w:val="ListParagraph"/>
        <w:numPr>
          <w:ilvl w:val="2"/>
          <w:numId w:val="46"/>
        </w:numPr>
      </w:pPr>
      <w:r w:rsidRPr="00FB4287">
        <w:t xml:space="preserve">Joanne </w:t>
      </w:r>
      <w:r w:rsidR="004F7190" w:rsidRPr="00FB4287">
        <w:t>expressed preference</w:t>
      </w:r>
      <w:r w:rsidR="006D6450" w:rsidRPr="00FB4287">
        <w:t xml:space="preserve"> for</w:t>
      </w:r>
      <w:r w:rsidR="00A51CA0" w:rsidRPr="00FB4287">
        <w:t xml:space="preserve"> a solution that handles WAMAS only.  These were referenced as Alternative 1 &amp; 2 – WAMAS O</w:t>
      </w:r>
      <w:r w:rsidR="00C63A1A">
        <w:t>nly in the diagrams from DSHS.</w:t>
      </w:r>
    </w:p>
    <w:p w:rsidR="006D6450" w:rsidRPr="00FB4287" w:rsidRDefault="00A51CA0" w:rsidP="00DC5902">
      <w:pPr>
        <w:pStyle w:val="ListParagraph"/>
        <w:numPr>
          <w:ilvl w:val="2"/>
          <w:numId w:val="46"/>
        </w:numPr>
      </w:pPr>
      <w:r w:rsidRPr="00FB4287">
        <w:lastRenderedPageBreak/>
        <w:t xml:space="preserve">Issues from the discussions included </w:t>
      </w:r>
      <w:r w:rsidR="006D6450" w:rsidRPr="00FB4287">
        <w:t xml:space="preserve">1) the challenge of finding a person at a sufficient level to provide GIS Server Admin for these services; 2) that person is probably not interested in part-time work/ already fully employed – this is a hard knowledge set to hire; 3) WAMAS budget can’t handle this expense. </w:t>
      </w:r>
    </w:p>
    <w:p w:rsidR="006D6450" w:rsidRPr="00FB4287" w:rsidRDefault="006D6450" w:rsidP="00FB4287">
      <w:pPr>
        <w:pStyle w:val="ListParagraph"/>
      </w:pPr>
    </w:p>
    <w:p w:rsidR="00F57922" w:rsidRPr="00FB4287" w:rsidRDefault="006D6450" w:rsidP="00FB4287">
      <w:pPr>
        <w:pStyle w:val="NoSpacing"/>
        <w:numPr>
          <w:ilvl w:val="2"/>
          <w:numId w:val="46"/>
        </w:numPr>
      </w:pPr>
      <w:r w:rsidRPr="00FB4287">
        <w:t>DSHS is willing to put together several options/ proposals for filling that GIS Server Admin knowledge gap, but not sure it can fit the available budget.</w:t>
      </w:r>
    </w:p>
    <w:p w:rsidR="00B00875" w:rsidRDefault="00B00875" w:rsidP="00B00875">
      <w:pPr>
        <w:pStyle w:val="NoSpacing"/>
        <w:numPr>
          <w:ilvl w:val="1"/>
          <w:numId w:val="46"/>
        </w:numPr>
      </w:pPr>
      <w:r>
        <w:t>County data integration (</w:t>
      </w:r>
      <w:r w:rsidR="006D6450">
        <w:t xml:space="preserve">draft </w:t>
      </w:r>
      <w:r>
        <w:t>911 exports</w:t>
      </w:r>
      <w:r w:rsidR="006D6450">
        <w:t xml:space="preserve"> from Dan Miller, </w:t>
      </w:r>
      <w:proofErr w:type="spellStart"/>
      <w:r w:rsidR="006D6450">
        <w:t>Dept</w:t>
      </w:r>
      <w:proofErr w:type="spellEnd"/>
      <w:r w:rsidR="006D6450">
        <w:t xml:space="preserve"> of Military</w:t>
      </w:r>
      <w:r>
        <w:t>) – Address Points and Street Centerlines</w:t>
      </w:r>
      <w:r w:rsidR="006D6450">
        <w:t xml:space="preserve"> </w:t>
      </w:r>
      <w:r w:rsidR="00CF0FAB">
        <w:t>(</w:t>
      </w:r>
      <w:r w:rsidR="006D6450">
        <w:t>provided to the state from local agencies</w:t>
      </w:r>
      <w:r w:rsidR="00CF0FAB">
        <w:t>)</w:t>
      </w:r>
    </w:p>
    <w:p w:rsidR="00B00875" w:rsidRDefault="007A2CCF" w:rsidP="00B00875">
      <w:pPr>
        <w:pStyle w:val="NoSpacing"/>
        <w:numPr>
          <w:ilvl w:val="2"/>
          <w:numId w:val="46"/>
        </w:numPr>
      </w:pPr>
      <w:r>
        <w:t xml:space="preserve">David has found ~270k segments that need to be coded by the authoritative source agencies.  Not a replacement for the </w:t>
      </w:r>
      <w:proofErr w:type="spellStart"/>
      <w:r w:rsidR="006D6450">
        <w:t>StreetMap</w:t>
      </w:r>
      <w:proofErr w:type="spellEnd"/>
      <w:r w:rsidR="006D6450">
        <w:t xml:space="preserve"> Premium</w:t>
      </w:r>
      <w:r>
        <w:t xml:space="preserve"> data yet.</w:t>
      </w:r>
    </w:p>
    <w:p w:rsidR="006D6450" w:rsidRDefault="006D6450" w:rsidP="00B00875">
      <w:pPr>
        <w:pStyle w:val="NoSpacing"/>
        <w:numPr>
          <w:ilvl w:val="2"/>
          <w:numId w:val="46"/>
        </w:numPr>
      </w:pPr>
      <w:r>
        <w:t>911 data development is still in progress</w:t>
      </w:r>
      <w:r w:rsidR="00CF0FAB">
        <w:t xml:space="preserve"> with expected completion of the street centerline data in June 2018.</w:t>
      </w:r>
    </w:p>
    <w:p w:rsidR="006D6450" w:rsidRDefault="006D6450" w:rsidP="00B00875">
      <w:pPr>
        <w:pStyle w:val="NoSpacing"/>
        <w:numPr>
          <w:ilvl w:val="2"/>
          <w:numId w:val="46"/>
        </w:numPr>
      </w:pPr>
      <w:r>
        <w:t xml:space="preserve">Reminder that </w:t>
      </w:r>
      <w:proofErr w:type="spellStart"/>
      <w:r>
        <w:t>StreetMap</w:t>
      </w:r>
      <w:proofErr w:type="spellEnd"/>
      <w:r>
        <w:t xml:space="preserve"> Premium does national addressing – is this an important function in the future?</w:t>
      </w:r>
    </w:p>
    <w:p w:rsidR="006D6450" w:rsidRDefault="006D6450" w:rsidP="006D6450">
      <w:pPr>
        <w:pStyle w:val="NoSpacing"/>
        <w:numPr>
          <w:ilvl w:val="2"/>
          <w:numId w:val="46"/>
        </w:numPr>
      </w:pPr>
      <w:r>
        <w:t>Might be able to purchase data from Tom/Tom for a reduced price – JM to research options.</w:t>
      </w:r>
    </w:p>
    <w:p w:rsidR="00B00875" w:rsidRDefault="00B00875" w:rsidP="00B00875">
      <w:pPr>
        <w:pStyle w:val="NoSpacing"/>
        <w:numPr>
          <w:ilvl w:val="1"/>
          <w:numId w:val="46"/>
        </w:numPr>
      </w:pPr>
      <w:r>
        <w:t>Master Address File (MAF) status</w:t>
      </w:r>
    </w:p>
    <w:p w:rsidR="00B00875" w:rsidRDefault="009974ED" w:rsidP="00B00875">
      <w:pPr>
        <w:pStyle w:val="NoSpacing"/>
        <w:numPr>
          <w:ilvl w:val="2"/>
          <w:numId w:val="46"/>
        </w:numPr>
      </w:pPr>
      <w:r>
        <w:t>David is continuing quality checks and is building locators that can be incorporated into WAMAS.</w:t>
      </w:r>
    </w:p>
    <w:p w:rsidR="00F57922" w:rsidRPr="00FB4287" w:rsidRDefault="00F57922" w:rsidP="00B00875">
      <w:pPr>
        <w:pStyle w:val="NoSpacing"/>
        <w:numPr>
          <w:ilvl w:val="2"/>
          <w:numId w:val="46"/>
        </w:numPr>
      </w:pPr>
      <w:r w:rsidRPr="00FB4287">
        <w:t>Winston volunteered to run a check/analysis on WAMAS address data from Craig, verifying data accuracy</w:t>
      </w:r>
      <w:r w:rsidR="006D6450" w:rsidRPr="00FB4287">
        <w:t xml:space="preserve"> and confirmation that </w:t>
      </w:r>
      <w:proofErr w:type="spellStart"/>
      <w:r w:rsidR="006D6450" w:rsidRPr="00FB4287">
        <w:t>StreetMap</w:t>
      </w:r>
      <w:proofErr w:type="spellEnd"/>
      <w:r w:rsidR="006D6450" w:rsidRPr="00FB4287">
        <w:t xml:space="preserve"> Premium subscription is still needed.</w:t>
      </w:r>
    </w:p>
    <w:p w:rsidR="00B00875" w:rsidRPr="009974ED" w:rsidRDefault="00B00875" w:rsidP="009974ED">
      <w:pPr>
        <w:pStyle w:val="NoSpacing"/>
        <w:numPr>
          <w:ilvl w:val="1"/>
          <w:numId w:val="46"/>
        </w:numPr>
        <w:rPr>
          <w:strike/>
        </w:rPr>
      </w:pPr>
      <w:r w:rsidRPr="009974ED">
        <w:rPr>
          <w:strike/>
        </w:rPr>
        <w:t>Location Finder service status</w:t>
      </w:r>
    </w:p>
    <w:p w:rsidR="00D3085B" w:rsidRDefault="00D3085B" w:rsidP="00B13AF5">
      <w:pPr>
        <w:pStyle w:val="Heading3"/>
      </w:pPr>
      <w:r w:rsidRPr="003F36A2">
        <w:t>Closing Comments, adjournment</w:t>
      </w:r>
    </w:p>
    <w:p w:rsidR="005056A9" w:rsidRPr="001C4F28" w:rsidRDefault="002C6C4C" w:rsidP="000C296B">
      <w:pPr>
        <w:pStyle w:val="ListParagraph"/>
        <w:numPr>
          <w:ilvl w:val="0"/>
          <w:numId w:val="29"/>
        </w:numPr>
      </w:pPr>
      <w:r>
        <w:t xml:space="preserve">Next Meeting – </w:t>
      </w:r>
      <w:r w:rsidR="009B7A35">
        <w:t>November 9,</w:t>
      </w:r>
      <w:r w:rsidR="00D3085B" w:rsidRPr="00D3085B">
        <w:t xml:space="preserve"> 2017</w:t>
      </w:r>
      <w:r w:rsidR="00D3085B">
        <w:t xml:space="preserve"> – 2nd Thursday </w:t>
      </w:r>
      <w:r w:rsidR="002D4962">
        <w:t xml:space="preserve">of </w:t>
      </w:r>
      <w:r w:rsidR="00D3085B">
        <w:t>each</w:t>
      </w:r>
      <w:r w:rsidR="00D3085B" w:rsidRPr="00494B44">
        <w:t xml:space="preserve"> month</w:t>
      </w:r>
    </w:p>
    <w:p w:rsidR="00451E53" w:rsidRDefault="000F6466" w:rsidP="005A3345">
      <w:pPr>
        <w:pStyle w:val="Heading2"/>
        <w:tabs>
          <w:tab w:val="center" w:pos="7200"/>
        </w:tabs>
      </w:pPr>
      <w:r>
        <w:t>Action Items</w:t>
      </w:r>
    </w:p>
    <w:p w:rsidR="00FA0D0C" w:rsidRDefault="009A17A9" w:rsidP="006B54BC">
      <w:pPr>
        <w:pStyle w:val="ListParagraph"/>
        <w:numPr>
          <w:ilvl w:val="0"/>
          <w:numId w:val="32"/>
        </w:numPr>
      </w:pPr>
      <w:r w:rsidRPr="009A17A9">
        <w:rPr>
          <w:highlight w:val="green"/>
        </w:rPr>
        <w:t>Done:</w:t>
      </w:r>
      <w:r>
        <w:t xml:space="preserve">  </w:t>
      </w:r>
      <w:r w:rsidR="00E02104">
        <w:t xml:space="preserve">Tim </w:t>
      </w:r>
      <w:r w:rsidR="00F04D9C">
        <w:t>Minter will</w:t>
      </w:r>
      <w:r w:rsidR="00E02104">
        <w:t xml:space="preserve"> provide links to </w:t>
      </w:r>
      <w:r w:rsidR="00F04D9C">
        <w:t xml:space="preserve">OCIO </w:t>
      </w:r>
      <w:r w:rsidR="00E02104">
        <w:t xml:space="preserve">standards in </w:t>
      </w:r>
      <w:r w:rsidR="00F04D9C">
        <w:t>the minutes and</w:t>
      </w:r>
      <w:r>
        <w:t xml:space="preserve"> notification email.</w:t>
      </w:r>
    </w:p>
    <w:p w:rsidR="009A17A9" w:rsidRDefault="009A17A9" w:rsidP="009A17A9">
      <w:pPr>
        <w:pStyle w:val="ListParagraph"/>
        <w:numPr>
          <w:ilvl w:val="1"/>
          <w:numId w:val="32"/>
        </w:numPr>
      </w:pPr>
      <w:r>
        <w:t>Added to list of references at the bottom of the Agenda / Minutes template</w:t>
      </w:r>
    </w:p>
    <w:p w:rsidR="00FA0D0C" w:rsidRDefault="00266A0B" w:rsidP="000A4795">
      <w:pPr>
        <w:pStyle w:val="ListParagraph"/>
        <w:numPr>
          <w:ilvl w:val="0"/>
          <w:numId w:val="32"/>
        </w:numPr>
      </w:pPr>
      <w:r w:rsidRPr="00266A0B">
        <w:rPr>
          <w:highlight w:val="yellow"/>
        </w:rPr>
        <w:t>To Do:</w:t>
      </w:r>
      <w:r>
        <w:t xml:space="preserve">  </w:t>
      </w:r>
      <w:r w:rsidR="00FA0D0C">
        <w:t xml:space="preserve">Tim </w:t>
      </w:r>
      <w:r w:rsidR="000A4795">
        <w:t xml:space="preserve">Minter will document </w:t>
      </w:r>
      <w:r>
        <w:t xml:space="preserve">steps from data initiation to publishing in </w:t>
      </w:r>
      <w:hyperlink r:id="rId17" w:history="1">
        <w:r w:rsidRPr="00000347">
          <w:rPr>
            <w:rStyle w:val="Hyperlink"/>
          </w:rPr>
          <w:t>http://geo.wa.gov</w:t>
        </w:r>
      </w:hyperlink>
      <w:r>
        <w:t xml:space="preserve"> and provide at the November 2017 GPSC meeting.</w:t>
      </w:r>
    </w:p>
    <w:p w:rsidR="00E02104" w:rsidRPr="005A3345" w:rsidRDefault="009A17A9" w:rsidP="005A3345">
      <w:pPr>
        <w:pStyle w:val="ListParagraph"/>
        <w:numPr>
          <w:ilvl w:val="0"/>
          <w:numId w:val="32"/>
        </w:numPr>
      </w:pPr>
      <w:r w:rsidRPr="009A17A9">
        <w:rPr>
          <w:highlight w:val="green"/>
        </w:rPr>
        <w:t>Done:</w:t>
      </w:r>
      <w:r>
        <w:t xml:space="preserve">  </w:t>
      </w:r>
      <w:r w:rsidR="00810A2B">
        <w:t>Eric J</w:t>
      </w:r>
      <w:r>
        <w:t xml:space="preserve">ackson will </w:t>
      </w:r>
      <w:r w:rsidR="00810A2B">
        <w:t>send Tim</w:t>
      </w:r>
      <w:r>
        <w:t xml:space="preserve"> Minter a URL </w:t>
      </w:r>
      <w:r w:rsidR="00810A2B">
        <w:t>to</w:t>
      </w:r>
      <w:r>
        <w:t xml:space="preserve"> an</w:t>
      </w:r>
      <w:r w:rsidR="00810A2B">
        <w:t xml:space="preserve"> Esri </w:t>
      </w:r>
      <w:r>
        <w:t>Developer Summit accessibility presentation</w:t>
      </w:r>
      <w:r w:rsidR="00810A2B">
        <w:t xml:space="preserve">.  Tim </w:t>
      </w:r>
      <w:r w:rsidR="00266A0B">
        <w:t>will</w:t>
      </w:r>
      <w:r w:rsidR="00810A2B">
        <w:t xml:space="preserve"> include</w:t>
      </w:r>
      <w:r w:rsidR="00266A0B">
        <w:t xml:space="preserve"> the URL</w:t>
      </w:r>
      <w:r w:rsidR="00810A2B">
        <w:t xml:space="preserve"> in the minutes. </w:t>
      </w:r>
    </w:p>
    <w:p w:rsidR="001907F1" w:rsidRDefault="00D732E0" w:rsidP="001907F1">
      <w:pPr>
        <w:pStyle w:val="Heading2"/>
      </w:pPr>
      <w:r>
        <w:t xml:space="preserve">GPSC </w:t>
      </w:r>
      <w:r w:rsidR="000F6466">
        <w:t>Participants</w:t>
      </w:r>
    </w:p>
    <w:p w:rsidR="001907F1" w:rsidRDefault="00341F42" w:rsidP="001907F1">
      <w:hyperlink r:id="rId18" w:history="1">
        <w:r w:rsidR="00D46C62" w:rsidRPr="00D46C62">
          <w:rPr>
            <w:rStyle w:val="Hyperlink"/>
          </w:rPr>
          <w:t>Agency Codes and Authorized Abbreviations</w:t>
        </w:r>
      </w:hyperlink>
      <w:r w:rsidR="001907F1">
        <w:t xml:space="preserve"> | </w:t>
      </w:r>
      <w:r w:rsidR="001907F1" w:rsidRPr="00AC2E81">
        <w:t>participating</w:t>
      </w:r>
      <w:r w:rsidR="009A7200">
        <w:t xml:space="preserve"> in today’s meeting</w:t>
      </w:r>
      <w:r w:rsidR="00D02AA5" w:rsidRPr="00C419FF">
        <w:t xml:space="preserve"> – </w:t>
      </w:r>
    </w:p>
    <w:p w:rsidR="00D439AA" w:rsidRDefault="00D439AA" w:rsidP="001907F1">
      <w:r w:rsidRPr="0077190C">
        <w:rPr>
          <w:highlight w:val="cyan"/>
        </w:rPr>
        <w:t>Tom Schindler</w:t>
      </w:r>
    </w:p>
    <w:tbl>
      <w:tblPr>
        <w:tblStyle w:val="TableGrid"/>
        <w:tblW w:w="0" w:type="auto"/>
        <w:tblLook w:val="04A0" w:firstRow="1" w:lastRow="0" w:firstColumn="1" w:lastColumn="0" w:noHBand="0" w:noVBand="1"/>
      </w:tblPr>
      <w:tblGrid>
        <w:gridCol w:w="691"/>
        <w:gridCol w:w="2722"/>
        <w:gridCol w:w="4764"/>
        <w:gridCol w:w="943"/>
        <w:gridCol w:w="2552"/>
        <w:gridCol w:w="2718"/>
      </w:tblGrid>
      <w:tr w:rsidR="00C43D11" w:rsidTr="00FD2E3F">
        <w:tc>
          <w:tcPr>
            <w:tcW w:w="0" w:type="auto"/>
            <w:shd w:val="clear" w:color="auto" w:fill="F2F2F2" w:themeFill="background1" w:themeFillShade="F2"/>
          </w:tcPr>
          <w:p w:rsidR="000F6466" w:rsidRPr="0035555C" w:rsidRDefault="000F6466" w:rsidP="000F6466">
            <w:pPr>
              <w:pStyle w:val="NoSpacing"/>
              <w:rPr>
                <w:b/>
              </w:rPr>
            </w:pPr>
            <w:r w:rsidRPr="0035555C">
              <w:rPr>
                <w:b/>
              </w:rPr>
              <w:t>Org</w:t>
            </w:r>
          </w:p>
        </w:tc>
        <w:tc>
          <w:tcPr>
            <w:tcW w:w="0" w:type="auto"/>
            <w:shd w:val="clear" w:color="auto" w:fill="F2F2F2" w:themeFill="background1" w:themeFillShade="F2"/>
          </w:tcPr>
          <w:p w:rsidR="000F6466" w:rsidRPr="0035555C" w:rsidRDefault="003D52DB" w:rsidP="003D52DB">
            <w:pPr>
              <w:pStyle w:val="NoSpacing"/>
              <w:rPr>
                <w:b/>
              </w:rPr>
            </w:pPr>
            <w:r>
              <w:rPr>
                <w:b/>
              </w:rPr>
              <w:t>Representative</w:t>
            </w:r>
          </w:p>
        </w:tc>
        <w:tc>
          <w:tcPr>
            <w:tcW w:w="4764" w:type="dxa"/>
            <w:shd w:val="clear" w:color="auto" w:fill="F2F2F2" w:themeFill="background1" w:themeFillShade="F2"/>
          </w:tcPr>
          <w:p w:rsidR="000F6466" w:rsidRPr="0035555C" w:rsidRDefault="000F6466" w:rsidP="006B18AE">
            <w:pPr>
              <w:pStyle w:val="NoSpacing"/>
              <w:rPr>
                <w:b/>
              </w:rPr>
            </w:pPr>
            <w:r w:rsidRPr="0035555C">
              <w:rPr>
                <w:b/>
              </w:rPr>
              <w:t xml:space="preserve">Also </w:t>
            </w:r>
            <w:r w:rsidR="006B18AE">
              <w:rPr>
                <w:b/>
              </w:rPr>
              <w:t>participating</w:t>
            </w:r>
          </w:p>
        </w:tc>
        <w:tc>
          <w:tcPr>
            <w:tcW w:w="943" w:type="dxa"/>
            <w:shd w:val="clear" w:color="auto" w:fill="F2F2F2" w:themeFill="background1" w:themeFillShade="F2"/>
          </w:tcPr>
          <w:p w:rsidR="000F6466" w:rsidRPr="0035555C" w:rsidRDefault="000F6466" w:rsidP="000F6466">
            <w:pPr>
              <w:pStyle w:val="NoSpacing"/>
              <w:rPr>
                <w:b/>
              </w:rPr>
            </w:pPr>
            <w:r w:rsidRPr="0035555C">
              <w:rPr>
                <w:b/>
              </w:rPr>
              <w:t>Org</w:t>
            </w:r>
          </w:p>
        </w:tc>
        <w:tc>
          <w:tcPr>
            <w:tcW w:w="2552" w:type="dxa"/>
            <w:shd w:val="clear" w:color="auto" w:fill="F2F2F2" w:themeFill="background1" w:themeFillShade="F2"/>
          </w:tcPr>
          <w:p w:rsidR="000F6466" w:rsidRPr="0035555C" w:rsidRDefault="003D52DB" w:rsidP="003D52DB">
            <w:pPr>
              <w:pStyle w:val="NoSpacing"/>
              <w:rPr>
                <w:b/>
              </w:rPr>
            </w:pPr>
            <w:r>
              <w:rPr>
                <w:b/>
              </w:rPr>
              <w:t>Representative</w:t>
            </w:r>
          </w:p>
        </w:tc>
        <w:tc>
          <w:tcPr>
            <w:tcW w:w="0" w:type="auto"/>
            <w:shd w:val="clear" w:color="auto" w:fill="F2F2F2" w:themeFill="background1" w:themeFillShade="F2"/>
          </w:tcPr>
          <w:p w:rsidR="000F6466" w:rsidRPr="0035555C" w:rsidRDefault="000F6466" w:rsidP="006B18AE">
            <w:pPr>
              <w:pStyle w:val="NoSpacing"/>
              <w:rPr>
                <w:b/>
              </w:rPr>
            </w:pPr>
            <w:r w:rsidRPr="0035555C">
              <w:rPr>
                <w:b/>
              </w:rPr>
              <w:t xml:space="preserve">Also </w:t>
            </w:r>
            <w:r w:rsidR="006B18AE">
              <w:rPr>
                <w:b/>
              </w:rPr>
              <w:t>participating</w:t>
            </w:r>
          </w:p>
        </w:tc>
      </w:tr>
      <w:tr w:rsidR="00C43D11" w:rsidTr="00FD2E3F">
        <w:tc>
          <w:tcPr>
            <w:tcW w:w="0" w:type="auto"/>
          </w:tcPr>
          <w:p w:rsidR="000F6466" w:rsidRPr="0099679F" w:rsidRDefault="002D02AE" w:rsidP="0049466C">
            <w:pPr>
              <w:pStyle w:val="NoSpacing"/>
              <w:jc w:val="both"/>
            </w:pPr>
            <w:r w:rsidRPr="00545FDB">
              <w:rPr>
                <w:highlight w:val="cyan"/>
              </w:rPr>
              <w:lastRenderedPageBreak/>
              <w:t>DNR</w:t>
            </w:r>
          </w:p>
        </w:tc>
        <w:tc>
          <w:tcPr>
            <w:tcW w:w="0" w:type="auto"/>
          </w:tcPr>
          <w:p w:rsidR="000F6466" w:rsidRPr="0099679F" w:rsidRDefault="003D52DB" w:rsidP="0049466C">
            <w:pPr>
              <w:pStyle w:val="NoSpacing"/>
              <w:jc w:val="both"/>
            </w:pPr>
            <w:r w:rsidRPr="0099679F">
              <w:t>Brad Montgomery</w:t>
            </w:r>
          </w:p>
        </w:tc>
        <w:tc>
          <w:tcPr>
            <w:tcW w:w="4764" w:type="dxa"/>
          </w:tcPr>
          <w:p w:rsidR="000F6466" w:rsidRPr="0099679F" w:rsidRDefault="00C43D11" w:rsidP="00C43D11">
            <w:pPr>
              <w:pStyle w:val="NoSpacing"/>
              <w:jc w:val="both"/>
            </w:pPr>
            <w:r w:rsidRPr="0099679F">
              <w:t xml:space="preserve">Betty Austin, Terry Curtis, Abby Gleason, </w:t>
            </w:r>
            <w:r w:rsidRPr="001B3C22">
              <w:rPr>
                <w:highlight w:val="cyan"/>
              </w:rPr>
              <w:t>Jeffrey Holden</w:t>
            </w:r>
            <w:r w:rsidRPr="0099679F">
              <w:t>, Caleb Maki</w:t>
            </w:r>
          </w:p>
        </w:tc>
        <w:tc>
          <w:tcPr>
            <w:tcW w:w="943" w:type="dxa"/>
          </w:tcPr>
          <w:p w:rsidR="000F6466" w:rsidRPr="0099679F" w:rsidRDefault="002D02AE" w:rsidP="0049466C">
            <w:pPr>
              <w:pStyle w:val="NoSpacing"/>
            </w:pPr>
            <w:r w:rsidRPr="0099679F">
              <w:t>COM</w:t>
            </w:r>
          </w:p>
        </w:tc>
        <w:tc>
          <w:tcPr>
            <w:tcW w:w="2552" w:type="dxa"/>
          </w:tcPr>
          <w:p w:rsidR="000F6466" w:rsidRPr="0099679F" w:rsidRDefault="00D24B75" w:rsidP="0049466C">
            <w:pPr>
              <w:pStyle w:val="NoSpacing"/>
            </w:pPr>
            <w:r w:rsidRPr="0099679F">
              <w:t>Allan Johnson</w:t>
            </w:r>
          </w:p>
        </w:tc>
        <w:tc>
          <w:tcPr>
            <w:tcW w:w="0" w:type="auto"/>
          </w:tcPr>
          <w:p w:rsidR="000F6466" w:rsidRPr="005A3345" w:rsidRDefault="000F6466" w:rsidP="0049466C">
            <w:pPr>
              <w:pStyle w:val="NoSpacing"/>
            </w:pPr>
          </w:p>
        </w:tc>
      </w:tr>
      <w:tr w:rsidR="00C43D11" w:rsidTr="00FD2E3F">
        <w:tc>
          <w:tcPr>
            <w:tcW w:w="0" w:type="auto"/>
          </w:tcPr>
          <w:p w:rsidR="000F6466" w:rsidRPr="0099679F" w:rsidRDefault="002D02AE" w:rsidP="0049466C">
            <w:pPr>
              <w:pStyle w:val="NoSpacing"/>
              <w:jc w:val="both"/>
            </w:pPr>
            <w:r w:rsidRPr="00D439AA">
              <w:rPr>
                <w:highlight w:val="cyan"/>
              </w:rPr>
              <w:t>DFW</w:t>
            </w:r>
          </w:p>
        </w:tc>
        <w:tc>
          <w:tcPr>
            <w:tcW w:w="0" w:type="auto"/>
          </w:tcPr>
          <w:p w:rsidR="000F6466" w:rsidRPr="0099679F" w:rsidRDefault="008429AD" w:rsidP="0049466C">
            <w:pPr>
              <w:pStyle w:val="NoSpacing"/>
              <w:jc w:val="both"/>
            </w:pPr>
            <w:r w:rsidRPr="0099679F">
              <w:t>Brian Fairley</w:t>
            </w:r>
          </w:p>
        </w:tc>
        <w:tc>
          <w:tcPr>
            <w:tcW w:w="4764" w:type="dxa"/>
          </w:tcPr>
          <w:p w:rsidR="000F6466" w:rsidRPr="0099679F" w:rsidRDefault="00C43D11" w:rsidP="0049466C">
            <w:pPr>
              <w:pStyle w:val="NoSpacing"/>
              <w:jc w:val="both"/>
            </w:pPr>
            <w:r w:rsidRPr="00D439AA">
              <w:rPr>
                <w:highlight w:val="cyan"/>
              </w:rPr>
              <w:t>Randy Kreuziger</w:t>
            </w:r>
            <w:r w:rsidRPr="0099679F">
              <w:t>, Chris Marsh</w:t>
            </w:r>
          </w:p>
        </w:tc>
        <w:tc>
          <w:tcPr>
            <w:tcW w:w="943" w:type="dxa"/>
          </w:tcPr>
          <w:p w:rsidR="000F6466" w:rsidRPr="0099679F" w:rsidRDefault="002D02AE" w:rsidP="0049466C">
            <w:pPr>
              <w:pStyle w:val="NoSpacing"/>
            </w:pPr>
            <w:r w:rsidRPr="0099679F">
              <w:t>PARKS</w:t>
            </w:r>
          </w:p>
        </w:tc>
        <w:tc>
          <w:tcPr>
            <w:tcW w:w="2552" w:type="dxa"/>
          </w:tcPr>
          <w:p w:rsidR="000F6466" w:rsidRPr="0099679F" w:rsidRDefault="003F7ACF" w:rsidP="0049466C">
            <w:pPr>
              <w:pStyle w:val="NoSpacing"/>
            </w:pPr>
            <w:r w:rsidRPr="0099679F">
              <w:t>Kathryn</w:t>
            </w:r>
            <w:r w:rsidR="00EB004F" w:rsidRPr="0099679F">
              <w:t xml:space="preserve"> Scott</w:t>
            </w:r>
          </w:p>
        </w:tc>
        <w:tc>
          <w:tcPr>
            <w:tcW w:w="0" w:type="auto"/>
          </w:tcPr>
          <w:p w:rsidR="000F6466" w:rsidRPr="005A3345" w:rsidRDefault="000F6466" w:rsidP="0049466C">
            <w:pPr>
              <w:pStyle w:val="NoSpacing"/>
            </w:pPr>
          </w:p>
        </w:tc>
      </w:tr>
      <w:tr w:rsidR="00C43D11" w:rsidTr="00FD2E3F">
        <w:tc>
          <w:tcPr>
            <w:tcW w:w="0" w:type="auto"/>
          </w:tcPr>
          <w:p w:rsidR="00085501" w:rsidRPr="0099679F" w:rsidRDefault="00085501" w:rsidP="00085501">
            <w:pPr>
              <w:pStyle w:val="NoSpacing"/>
              <w:jc w:val="both"/>
            </w:pPr>
            <w:r w:rsidRPr="00545FDB">
              <w:rPr>
                <w:highlight w:val="cyan"/>
              </w:rPr>
              <w:t>DOT</w:t>
            </w:r>
          </w:p>
        </w:tc>
        <w:tc>
          <w:tcPr>
            <w:tcW w:w="0" w:type="auto"/>
          </w:tcPr>
          <w:p w:rsidR="00085501" w:rsidRPr="0099679F" w:rsidRDefault="00085501" w:rsidP="00085501">
            <w:pPr>
              <w:pStyle w:val="NoSpacing"/>
              <w:jc w:val="both"/>
            </w:pPr>
            <w:r w:rsidRPr="0099679F">
              <w:t>Alan Smith</w:t>
            </w:r>
          </w:p>
        </w:tc>
        <w:tc>
          <w:tcPr>
            <w:tcW w:w="4764" w:type="dxa"/>
          </w:tcPr>
          <w:p w:rsidR="00085501" w:rsidRPr="0099679F" w:rsidRDefault="00C43D11" w:rsidP="00085501">
            <w:pPr>
              <w:pStyle w:val="NoSpacing"/>
              <w:jc w:val="both"/>
            </w:pPr>
            <w:r w:rsidRPr="0099679F">
              <w:t xml:space="preserve">Tess Starr, </w:t>
            </w:r>
            <w:r w:rsidRPr="00D439AA">
              <w:rPr>
                <w:highlight w:val="cyan"/>
              </w:rPr>
              <w:t>Jordyn Mitchell</w:t>
            </w:r>
            <w:r w:rsidR="009D482B" w:rsidRPr="0099679F">
              <w:t xml:space="preserve">, </w:t>
            </w:r>
            <w:r w:rsidR="009D482B" w:rsidRPr="001B3C22">
              <w:rPr>
                <w:highlight w:val="cyan"/>
              </w:rPr>
              <w:t>Julie Jackson</w:t>
            </w:r>
            <w:r w:rsidR="001B3C22">
              <w:t xml:space="preserve">, </w:t>
            </w:r>
            <w:r w:rsidR="001B3C22" w:rsidRPr="001B3C22">
              <w:rPr>
                <w:highlight w:val="cyan"/>
              </w:rPr>
              <w:t>Eric Jackson</w:t>
            </w:r>
          </w:p>
        </w:tc>
        <w:tc>
          <w:tcPr>
            <w:tcW w:w="943" w:type="dxa"/>
          </w:tcPr>
          <w:p w:rsidR="00085501" w:rsidRPr="0099679F" w:rsidRDefault="00085501" w:rsidP="00085501">
            <w:pPr>
              <w:pStyle w:val="NoSpacing"/>
            </w:pPr>
            <w:r w:rsidRPr="0099679F">
              <w:t>DOL</w:t>
            </w:r>
          </w:p>
        </w:tc>
        <w:tc>
          <w:tcPr>
            <w:tcW w:w="2552" w:type="dxa"/>
          </w:tcPr>
          <w:p w:rsidR="00085501" w:rsidRPr="0099679F" w:rsidRDefault="00E4420D" w:rsidP="00085501">
            <w:pPr>
              <w:pStyle w:val="NoSpacing"/>
            </w:pPr>
            <w:r w:rsidRPr="0099679F">
              <w:t>Tom Williams</w:t>
            </w:r>
          </w:p>
        </w:tc>
        <w:tc>
          <w:tcPr>
            <w:tcW w:w="0" w:type="auto"/>
          </w:tcPr>
          <w:p w:rsidR="00085501" w:rsidRPr="005A3345" w:rsidRDefault="002328A2" w:rsidP="00085501">
            <w:pPr>
              <w:pStyle w:val="NoSpacing"/>
            </w:pPr>
            <w:r>
              <w:t>Beth Plunkett</w:t>
            </w:r>
          </w:p>
        </w:tc>
      </w:tr>
      <w:tr w:rsidR="00C43D11" w:rsidTr="00FD2E3F">
        <w:tc>
          <w:tcPr>
            <w:tcW w:w="0" w:type="auto"/>
          </w:tcPr>
          <w:p w:rsidR="00085501" w:rsidRPr="00EA79CC" w:rsidRDefault="00085501" w:rsidP="00085501">
            <w:pPr>
              <w:pStyle w:val="NoSpacing"/>
              <w:jc w:val="both"/>
              <w:rPr>
                <w:highlight w:val="cyan"/>
              </w:rPr>
            </w:pPr>
            <w:r w:rsidRPr="00EA79CC">
              <w:rPr>
                <w:highlight w:val="cyan"/>
              </w:rPr>
              <w:t>ECY</w:t>
            </w:r>
          </w:p>
        </w:tc>
        <w:tc>
          <w:tcPr>
            <w:tcW w:w="0" w:type="auto"/>
          </w:tcPr>
          <w:p w:rsidR="00085501" w:rsidRPr="00EA79CC" w:rsidRDefault="00085501" w:rsidP="00085501">
            <w:pPr>
              <w:pStyle w:val="NoSpacing"/>
              <w:jc w:val="both"/>
              <w:rPr>
                <w:highlight w:val="cyan"/>
              </w:rPr>
            </w:pPr>
            <w:r w:rsidRPr="00EA79CC">
              <w:rPr>
                <w:highlight w:val="cyan"/>
              </w:rPr>
              <w:t>Christina Kellum</w:t>
            </w:r>
          </w:p>
        </w:tc>
        <w:tc>
          <w:tcPr>
            <w:tcW w:w="4764" w:type="dxa"/>
          </w:tcPr>
          <w:p w:rsidR="00085501" w:rsidRPr="0099679F" w:rsidRDefault="00C43D11" w:rsidP="00085501">
            <w:pPr>
              <w:pStyle w:val="NoSpacing"/>
              <w:jc w:val="both"/>
            </w:pPr>
            <w:r w:rsidRPr="0099679F">
              <w:t>Rich Kim</w:t>
            </w:r>
          </w:p>
        </w:tc>
        <w:tc>
          <w:tcPr>
            <w:tcW w:w="943" w:type="dxa"/>
          </w:tcPr>
          <w:p w:rsidR="00085501" w:rsidRPr="00D439AA" w:rsidRDefault="00085501" w:rsidP="00085501">
            <w:pPr>
              <w:pStyle w:val="NoSpacing"/>
              <w:rPr>
                <w:highlight w:val="cyan"/>
              </w:rPr>
            </w:pPr>
            <w:r w:rsidRPr="00D439AA">
              <w:rPr>
                <w:highlight w:val="cyan"/>
              </w:rPr>
              <w:t>RCFB</w:t>
            </w:r>
          </w:p>
        </w:tc>
        <w:tc>
          <w:tcPr>
            <w:tcW w:w="2552" w:type="dxa"/>
          </w:tcPr>
          <w:p w:rsidR="00085501" w:rsidRPr="00D439AA" w:rsidRDefault="00085501" w:rsidP="00085501">
            <w:pPr>
              <w:pStyle w:val="NoSpacing"/>
              <w:rPr>
                <w:highlight w:val="cyan"/>
              </w:rPr>
            </w:pPr>
            <w:r w:rsidRPr="00D439AA">
              <w:rPr>
                <w:highlight w:val="cyan"/>
              </w:rPr>
              <w:t>Greg Tudor</w:t>
            </w:r>
          </w:p>
        </w:tc>
        <w:tc>
          <w:tcPr>
            <w:tcW w:w="0" w:type="auto"/>
          </w:tcPr>
          <w:p w:rsidR="00085501" w:rsidRPr="005A3345" w:rsidRDefault="00085501" w:rsidP="00085501">
            <w:pPr>
              <w:pStyle w:val="NoSpacing"/>
            </w:pPr>
          </w:p>
        </w:tc>
      </w:tr>
      <w:tr w:rsidR="00C43D11" w:rsidTr="00FD2E3F">
        <w:tc>
          <w:tcPr>
            <w:tcW w:w="0" w:type="auto"/>
          </w:tcPr>
          <w:p w:rsidR="00085501" w:rsidRPr="007C0B86" w:rsidRDefault="00085501" w:rsidP="00085501">
            <w:pPr>
              <w:pStyle w:val="NoSpacing"/>
              <w:jc w:val="both"/>
              <w:rPr>
                <w:highlight w:val="cyan"/>
              </w:rPr>
            </w:pPr>
            <w:r w:rsidRPr="007C0B86">
              <w:rPr>
                <w:highlight w:val="cyan"/>
              </w:rPr>
              <w:t>DSHS</w:t>
            </w:r>
          </w:p>
        </w:tc>
        <w:tc>
          <w:tcPr>
            <w:tcW w:w="0" w:type="auto"/>
          </w:tcPr>
          <w:p w:rsidR="00085501" w:rsidRPr="007C0B86" w:rsidRDefault="00085501" w:rsidP="00085501">
            <w:pPr>
              <w:pStyle w:val="NoSpacing"/>
              <w:jc w:val="both"/>
              <w:rPr>
                <w:highlight w:val="cyan"/>
              </w:rPr>
            </w:pPr>
            <w:r w:rsidRPr="007C0B86">
              <w:rPr>
                <w:highlight w:val="cyan"/>
              </w:rPr>
              <w:t>Tim Minter</w:t>
            </w:r>
          </w:p>
        </w:tc>
        <w:tc>
          <w:tcPr>
            <w:tcW w:w="4764" w:type="dxa"/>
          </w:tcPr>
          <w:p w:rsidR="00085501" w:rsidRPr="0099679F" w:rsidRDefault="00AC39AA" w:rsidP="00085501">
            <w:pPr>
              <w:pStyle w:val="NoSpacing"/>
              <w:jc w:val="both"/>
            </w:pPr>
            <w:r w:rsidRPr="009F56F0">
              <w:rPr>
                <w:highlight w:val="cyan"/>
              </w:rPr>
              <w:t>George Alvarado</w:t>
            </w:r>
            <w:r w:rsidR="00C43D11" w:rsidRPr="0099679F">
              <w:t>, Steve Leibenguth</w:t>
            </w:r>
          </w:p>
        </w:tc>
        <w:tc>
          <w:tcPr>
            <w:tcW w:w="943" w:type="dxa"/>
          </w:tcPr>
          <w:p w:rsidR="00085501" w:rsidRPr="0099679F" w:rsidRDefault="00085501" w:rsidP="00085501">
            <w:pPr>
              <w:pStyle w:val="NoSpacing"/>
            </w:pPr>
            <w:r w:rsidRPr="0099679F">
              <w:t>TSC</w:t>
            </w:r>
          </w:p>
        </w:tc>
        <w:tc>
          <w:tcPr>
            <w:tcW w:w="2552" w:type="dxa"/>
          </w:tcPr>
          <w:p w:rsidR="00085501" w:rsidRPr="0099679F" w:rsidRDefault="00085501" w:rsidP="00085501">
            <w:pPr>
              <w:pStyle w:val="NoSpacing"/>
            </w:pPr>
          </w:p>
        </w:tc>
        <w:tc>
          <w:tcPr>
            <w:tcW w:w="0" w:type="auto"/>
          </w:tcPr>
          <w:p w:rsidR="00085501" w:rsidRPr="005A3345" w:rsidRDefault="00085501" w:rsidP="00085501">
            <w:pPr>
              <w:pStyle w:val="NoSpacing"/>
            </w:pPr>
          </w:p>
        </w:tc>
      </w:tr>
      <w:tr w:rsidR="00C43D11" w:rsidTr="00FD2E3F">
        <w:tc>
          <w:tcPr>
            <w:tcW w:w="0" w:type="auto"/>
            <w:shd w:val="clear" w:color="auto" w:fill="auto"/>
          </w:tcPr>
          <w:p w:rsidR="00085501" w:rsidRPr="007C0B86" w:rsidRDefault="00085501" w:rsidP="00085501">
            <w:pPr>
              <w:pStyle w:val="NoSpacing"/>
              <w:jc w:val="both"/>
              <w:rPr>
                <w:highlight w:val="cyan"/>
              </w:rPr>
            </w:pPr>
            <w:r w:rsidRPr="007C0B86">
              <w:rPr>
                <w:highlight w:val="cyan"/>
              </w:rPr>
              <w:t>DOR</w:t>
            </w:r>
          </w:p>
        </w:tc>
        <w:tc>
          <w:tcPr>
            <w:tcW w:w="0" w:type="auto"/>
            <w:shd w:val="clear" w:color="auto" w:fill="auto"/>
          </w:tcPr>
          <w:p w:rsidR="00085501" w:rsidRPr="007C0B86" w:rsidRDefault="00085501" w:rsidP="00085501">
            <w:pPr>
              <w:pStyle w:val="NoSpacing"/>
              <w:jc w:val="both"/>
              <w:rPr>
                <w:highlight w:val="cyan"/>
              </w:rPr>
            </w:pPr>
            <w:r w:rsidRPr="007C0B86">
              <w:rPr>
                <w:highlight w:val="cyan"/>
              </w:rPr>
              <w:t>David Wright</w:t>
            </w:r>
          </w:p>
        </w:tc>
        <w:tc>
          <w:tcPr>
            <w:tcW w:w="4764" w:type="dxa"/>
          </w:tcPr>
          <w:p w:rsidR="00085501" w:rsidRPr="0099679F" w:rsidRDefault="002328A2" w:rsidP="00085501">
            <w:pPr>
              <w:pStyle w:val="NoSpacing"/>
              <w:jc w:val="both"/>
            </w:pPr>
            <w:r>
              <w:t>Austin Hildreth</w:t>
            </w:r>
          </w:p>
        </w:tc>
        <w:tc>
          <w:tcPr>
            <w:tcW w:w="943" w:type="dxa"/>
          </w:tcPr>
          <w:p w:rsidR="00085501" w:rsidRPr="0099679F" w:rsidRDefault="00085501" w:rsidP="00085501">
            <w:pPr>
              <w:pStyle w:val="NoSpacing"/>
            </w:pPr>
            <w:r w:rsidRPr="0099679F">
              <w:t>JLS</w:t>
            </w:r>
          </w:p>
        </w:tc>
        <w:tc>
          <w:tcPr>
            <w:tcW w:w="2552" w:type="dxa"/>
          </w:tcPr>
          <w:p w:rsidR="00085501" w:rsidRPr="0099679F" w:rsidRDefault="00485D4C" w:rsidP="00085501">
            <w:pPr>
              <w:pStyle w:val="NoSpacing"/>
            </w:pPr>
            <w:r w:rsidRPr="0099679F">
              <w:t>Brad Ellis</w:t>
            </w:r>
          </w:p>
        </w:tc>
        <w:tc>
          <w:tcPr>
            <w:tcW w:w="0" w:type="auto"/>
          </w:tcPr>
          <w:p w:rsidR="00085501" w:rsidRPr="005A3345"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DOH</w:t>
            </w:r>
          </w:p>
        </w:tc>
        <w:tc>
          <w:tcPr>
            <w:tcW w:w="0" w:type="auto"/>
          </w:tcPr>
          <w:p w:rsidR="00085501" w:rsidRPr="0099679F" w:rsidRDefault="00085501" w:rsidP="00085501">
            <w:pPr>
              <w:pStyle w:val="NoSpacing"/>
              <w:jc w:val="both"/>
            </w:pPr>
            <w:r w:rsidRPr="0099679F">
              <w:t>Craig Erickson</w:t>
            </w:r>
          </w:p>
        </w:tc>
        <w:tc>
          <w:tcPr>
            <w:tcW w:w="4764" w:type="dxa"/>
          </w:tcPr>
          <w:p w:rsidR="00085501" w:rsidRPr="0099679F" w:rsidRDefault="00C43D11" w:rsidP="00085501">
            <w:pPr>
              <w:pStyle w:val="NoSpacing"/>
              <w:jc w:val="both"/>
            </w:pPr>
            <w:r w:rsidRPr="0099679F">
              <w:t>Scott Kellogg</w:t>
            </w:r>
          </w:p>
        </w:tc>
        <w:tc>
          <w:tcPr>
            <w:tcW w:w="943" w:type="dxa"/>
          </w:tcPr>
          <w:p w:rsidR="00085501" w:rsidRPr="00545FDB" w:rsidRDefault="00085501" w:rsidP="00085501">
            <w:pPr>
              <w:pStyle w:val="NoSpacing"/>
              <w:rPr>
                <w:highlight w:val="cyan"/>
              </w:rPr>
            </w:pPr>
            <w:r w:rsidRPr="00545FDB">
              <w:rPr>
                <w:highlight w:val="cyan"/>
              </w:rPr>
              <w:t>CRAB</w:t>
            </w:r>
          </w:p>
        </w:tc>
        <w:tc>
          <w:tcPr>
            <w:tcW w:w="2552" w:type="dxa"/>
          </w:tcPr>
          <w:p w:rsidR="00085501" w:rsidRPr="00545FDB" w:rsidRDefault="00FB3047" w:rsidP="00085501">
            <w:pPr>
              <w:pStyle w:val="NoSpacing"/>
              <w:rPr>
                <w:highlight w:val="cyan"/>
              </w:rPr>
            </w:pPr>
            <w:r w:rsidRPr="00545FDB">
              <w:rPr>
                <w:highlight w:val="cyan"/>
              </w:rPr>
              <w:t>Eric Hagenlock</w:t>
            </w:r>
          </w:p>
        </w:tc>
        <w:tc>
          <w:tcPr>
            <w:tcW w:w="0" w:type="auto"/>
          </w:tcPr>
          <w:p w:rsidR="00085501" w:rsidRPr="005A3345" w:rsidRDefault="00085501" w:rsidP="00085501">
            <w:pPr>
              <w:pStyle w:val="NoSpacing"/>
            </w:pPr>
          </w:p>
        </w:tc>
      </w:tr>
      <w:tr w:rsidR="00C43D11" w:rsidTr="00FD2E3F">
        <w:tc>
          <w:tcPr>
            <w:tcW w:w="0" w:type="auto"/>
          </w:tcPr>
          <w:p w:rsidR="00085501" w:rsidRPr="00DC64C0" w:rsidRDefault="00085501" w:rsidP="00085501">
            <w:pPr>
              <w:pStyle w:val="NoSpacing"/>
              <w:jc w:val="both"/>
              <w:rPr>
                <w:highlight w:val="cyan"/>
              </w:rPr>
            </w:pPr>
            <w:r w:rsidRPr="00DC64C0">
              <w:rPr>
                <w:highlight w:val="cyan"/>
              </w:rPr>
              <w:t>L&amp;I</w:t>
            </w:r>
          </w:p>
        </w:tc>
        <w:tc>
          <w:tcPr>
            <w:tcW w:w="0" w:type="auto"/>
          </w:tcPr>
          <w:p w:rsidR="00085501" w:rsidRPr="00DC64C0" w:rsidRDefault="00085501" w:rsidP="00085501">
            <w:pPr>
              <w:pStyle w:val="NoSpacing"/>
              <w:jc w:val="both"/>
              <w:rPr>
                <w:highlight w:val="cyan"/>
              </w:rPr>
            </w:pPr>
            <w:r w:rsidRPr="00DC64C0">
              <w:rPr>
                <w:highlight w:val="cyan"/>
              </w:rPr>
              <w:t>Winston McKenna</w:t>
            </w:r>
          </w:p>
        </w:tc>
        <w:tc>
          <w:tcPr>
            <w:tcW w:w="4764" w:type="dxa"/>
          </w:tcPr>
          <w:p w:rsidR="00085501" w:rsidRPr="0099679F" w:rsidRDefault="002A1814" w:rsidP="00085501">
            <w:pPr>
              <w:pStyle w:val="NoSpacing"/>
              <w:jc w:val="both"/>
            </w:pPr>
            <w:r>
              <w:t>Bryan Huebner</w:t>
            </w:r>
          </w:p>
        </w:tc>
        <w:tc>
          <w:tcPr>
            <w:tcW w:w="943" w:type="dxa"/>
          </w:tcPr>
          <w:p w:rsidR="00085501" w:rsidRPr="0099679F" w:rsidRDefault="00085501" w:rsidP="00085501">
            <w:pPr>
              <w:pStyle w:val="NoSpacing"/>
            </w:pPr>
            <w:r w:rsidRPr="0099679F">
              <w:t>DAHP</w:t>
            </w:r>
          </w:p>
        </w:tc>
        <w:tc>
          <w:tcPr>
            <w:tcW w:w="2552" w:type="dxa"/>
          </w:tcPr>
          <w:p w:rsidR="00085501" w:rsidRPr="0099679F" w:rsidRDefault="00085501" w:rsidP="00085501">
            <w:pPr>
              <w:pStyle w:val="NoSpacing"/>
            </w:pPr>
            <w:r w:rsidRPr="0099679F">
              <w:t>Morgan McLemore</w:t>
            </w:r>
          </w:p>
        </w:tc>
        <w:tc>
          <w:tcPr>
            <w:tcW w:w="0" w:type="auto"/>
          </w:tcPr>
          <w:p w:rsidR="00085501" w:rsidRPr="005A3345" w:rsidRDefault="00085501" w:rsidP="00085501">
            <w:pPr>
              <w:pStyle w:val="NoSpacing"/>
            </w:pPr>
          </w:p>
        </w:tc>
      </w:tr>
      <w:tr w:rsidR="00C43D11" w:rsidTr="00FD2E3F">
        <w:tc>
          <w:tcPr>
            <w:tcW w:w="0" w:type="auto"/>
          </w:tcPr>
          <w:p w:rsidR="00085501" w:rsidRPr="005A3345" w:rsidRDefault="00085501" w:rsidP="00085501">
            <w:pPr>
              <w:pStyle w:val="NoSpacing"/>
              <w:jc w:val="both"/>
            </w:pPr>
            <w:r w:rsidRPr="005A3345">
              <w:t>WSP</w:t>
            </w:r>
          </w:p>
        </w:tc>
        <w:tc>
          <w:tcPr>
            <w:tcW w:w="0" w:type="auto"/>
          </w:tcPr>
          <w:p w:rsidR="00085501" w:rsidRPr="005A3345" w:rsidRDefault="00085501" w:rsidP="00085501">
            <w:pPr>
              <w:pStyle w:val="NoSpacing"/>
              <w:jc w:val="both"/>
            </w:pPr>
            <w:r w:rsidRPr="005A3345">
              <w:t>Louis Hurst</w:t>
            </w:r>
          </w:p>
        </w:tc>
        <w:tc>
          <w:tcPr>
            <w:tcW w:w="4764" w:type="dxa"/>
          </w:tcPr>
          <w:p w:rsidR="00085501" w:rsidRPr="005A3345" w:rsidRDefault="00085501" w:rsidP="00085501">
            <w:pPr>
              <w:pStyle w:val="NoSpacing"/>
              <w:jc w:val="both"/>
            </w:pPr>
          </w:p>
        </w:tc>
        <w:tc>
          <w:tcPr>
            <w:tcW w:w="943" w:type="dxa"/>
          </w:tcPr>
          <w:p w:rsidR="00085501" w:rsidRPr="005A3345" w:rsidRDefault="00085501" w:rsidP="00085501">
            <w:pPr>
              <w:pStyle w:val="NoSpacing"/>
            </w:pPr>
            <w:r w:rsidRPr="005A3345">
              <w:t>UTC</w:t>
            </w:r>
          </w:p>
        </w:tc>
        <w:tc>
          <w:tcPr>
            <w:tcW w:w="2552" w:type="dxa"/>
          </w:tcPr>
          <w:p w:rsidR="00085501" w:rsidRPr="005A3345" w:rsidRDefault="00085501" w:rsidP="00085501">
            <w:pPr>
              <w:pStyle w:val="NoSpacing"/>
            </w:pPr>
            <w:r w:rsidRPr="005A3345">
              <w:t>Brian Gillespie</w:t>
            </w:r>
          </w:p>
        </w:tc>
        <w:tc>
          <w:tcPr>
            <w:tcW w:w="0" w:type="auto"/>
          </w:tcPr>
          <w:p w:rsidR="00085501" w:rsidRPr="005A3345" w:rsidRDefault="00DF60A0" w:rsidP="00085501">
            <w:pPr>
              <w:pStyle w:val="NoSpacing"/>
            </w:pPr>
            <w:r w:rsidRPr="005A3345">
              <w:t>Rey Dejos</w:t>
            </w:r>
          </w:p>
        </w:tc>
      </w:tr>
      <w:tr w:rsidR="00C43D11" w:rsidTr="00FD2E3F">
        <w:tc>
          <w:tcPr>
            <w:tcW w:w="0" w:type="auto"/>
          </w:tcPr>
          <w:p w:rsidR="00085501" w:rsidRPr="005A3345" w:rsidRDefault="00085501" w:rsidP="00085501">
            <w:pPr>
              <w:pStyle w:val="NoSpacing"/>
              <w:jc w:val="both"/>
            </w:pPr>
            <w:r w:rsidRPr="005A3345">
              <w:t>DES</w:t>
            </w:r>
          </w:p>
        </w:tc>
        <w:tc>
          <w:tcPr>
            <w:tcW w:w="0" w:type="auto"/>
          </w:tcPr>
          <w:p w:rsidR="00085501" w:rsidRPr="005A3345" w:rsidRDefault="00085501" w:rsidP="00085501">
            <w:pPr>
              <w:pStyle w:val="NoSpacing"/>
              <w:jc w:val="both"/>
            </w:pPr>
          </w:p>
        </w:tc>
        <w:tc>
          <w:tcPr>
            <w:tcW w:w="4764" w:type="dxa"/>
          </w:tcPr>
          <w:p w:rsidR="00085501" w:rsidRPr="005A3345" w:rsidRDefault="00085501" w:rsidP="00085501">
            <w:pPr>
              <w:pStyle w:val="NoSpacing"/>
              <w:jc w:val="both"/>
            </w:pPr>
          </w:p>
        </w:tc>
        <w:tc>
          <w:tcPr>
            <w:tcW w:w="943" w:type="dxa"/>
          </w:tcPr>
          <w:p w:rsidR="00085501" w:rsidRPr="00D439AA" w:rsidRDefault="00085501" w:rsidP="00085501">
            <w:pPr>
              <w:pStyle w:val="NoSpacing"/>
              <w:rPr>
                <w:highlight w:val="cyan"/>
              </w:rPr>
            </w:pPr>
            <w:r w:rsidRPr="00D439AA">
              <w:rPr>
                <w:highlight w:val="cyan"/>
              </w:rPr>
              <w:t>PSP</w:t>
            </w:r>
          </w:p>
        </w:tc>
        <w:tc>
          <w:tcPr>
            <w:tcW w:w="2552" w:type="dxa"/>
          </w:tcPr>
          <w:p w:rsidR="00085501" w:rsidRPr="00D439AA" w:rsidRDefault="00085501" w:rsidP="00085501">
            <w:pPr>
              <w:pStyle w:val="NoSpacing"/>
              <w:rPr>
                <w:highlight w:val="cyan"/>
              </w:rPr>
            </w:pPr>
            <w:r w:rsidRPr="00D439AA">
              <w:rPr>
                <w:highlight w:val="cyan"/>
              </w:rPr>
              <w:t>Greg Tudor</w:t>
            </w:r>
          </w:p>
        </w:tc>
        <w:tc>
          <w:tcPr>
            <w:tcW w:w="0" w:type="auto"/>
          </w:tcPr>
          <w:p w:rsidR="00085501" w:rsidRPr="005A3345"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OFM</w:t>
            </w:r>
          </w:p>
        </w:tc>
        <w:tc>
          <w:tcPr>
            <w:tcW w:w="0" w:type="auto"/>
          </w:tcPr>
          <w:p w:rsidR="00085501" w:rsidRPr="0099679F" w:rsidRDefault="00085501" w:rsidP="00085501">
            <w:pPr>
              <w:pStyle w:val="NoSpacing"/>
              <w:jc w:val="both"/>
            </w:pPr>
            <w:r w:rsidRPr="0099679F">
              <w:t>Mike Mohrman or Tom Kimpel</w:t>
            </w:r>
          </w:p>
        </w:tc>
        <w:tc>
          <w:tcPr>
            <w:tcW w:w="4764" w:type="dxa"/>
          </w:tcPr>
          <w:p w:rsidR="00085501" w:rsidRPr="0099679F" w:rsidRDefault="00C43D11" w:rsidP="00085501">
            <w:pPr>
              <w:pStyle w:val="NoSpacing"/>
              <w:jc w:val="both"/>
            </w:pPr>
            <w:r w:rsidRPr="0099679F">
              <w:t>Laurie Wood</w:t>
            </w:r>
          </w:p>
        </w:tc>
        <w:tc>
          <w:tcPr>
            <w:tcW w:w="943" w:type="dxa"/>
          </w:tcPr>
          <w:p w:rsidR="00085501" w:rsidRPr="007C0B86" w:rsidRDefault="00085501" w:rsidP="00085501">
            <w:pPr>
              <w:pStyle w:val="NoSpacing"/>
              <w:rPr>
                <w:highlight w:val="cyan"/>
              </w:rPr>
            </w:pPr>
            <w:r w:rsidRPr="007C0B86">
              <w:rPr>
                <w:highlight w:val="cyan"/>
              </w:rPr>
              <w:t>SCC</w:t>
            </w:r>
          </w:p>
        </w:tc>
        <w:tc>
          <w:tcPr>
            <w:tcW w:w="2552" w:type="dxa"/>
          </w:tcPr>
          <w:p w:rsidR="00085501" w:rsidRPr="007C0B86" w:rsidRDefault="001553EB" w:rsidP="00085501">
            <w:pPr>
              <w:pStyle w:val="NoSpacing"/>
              <w:rPr>
                <w:highlight w:val="cyan"/>
              </w:rPr>
            </w:pPr>
            <w:r w:rsidRPr="007C0B86">
              <w:rPr>
                <w:highlight w:val="cyan"/>
              </w:rPr>
              <w:t>Brian Cochrane</w:t>
            </w:r>
          </w:p>
        </w:tc>
        <w:tc>
          <w:tcPr>
            <w:tcW w:w="0" w:type="auto"/>
          </w:tcPr>
          <w:p w:rsidR="00085501" w:rsidRPr="0099679F"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LCB</w:t>
            </w:r>
          </w:p>
        </w:tc>
        <w:tc>
          <w:tcPr>
            <w:tcW w:w="0" w:type="auto"/>
          </w:tcPr>
          <w:p w:rsidR="00085501" w:rsidRPr="0099679F" w:rsidRDefault="00DA32D6" w:rsidP="00085501">
            <w:pPr>
              <w:pStyle w:val="NoSpacing"/>
              <w:jc w:val="both"/>
            </w:pPr>
            <w:r w:rsidRPr="0099679F">
              <w:t>Kevin Duffy</w:t>
            </w:r>
          </w:p>
        </w:tc>
        <w:tc>
          <w:tcPr>
            <w:tcW w:w="4764" w:type="dxa"/>
          </w:tcPr>
          <w:p w:rsidR="00085501" w:rsidRPr="0099679F" w:rsidRDefault="00085501" w:rsidP="00085501">
            <w:pPr>
              <w:pStyle w:val="NoSpacing"/>
              <w:jc w:val="both"/>
            </w:pPr>
          </w:p>
        </w:tc>
        <w:tc>
          <w:tcPr>
            <w:tcW w:w="943" w:type="dxa"/>
          </w:tcPr>
          <w:p w:rsidR="00085501" w:rsidRPr="0099679F" w:rsidRDefault="00085501" w:rsidP="00085501">
            <w:pPr>
              <w:pStyle w:val="NoSpacing"/>
            </w:pPr>
            <w:r w:rsidRPr="0099679F">
              <w:t>WSRB</w:t>
            </w:r>
          </w:p>
        </w:tc>
        <w:tc>
          <w:tcPr>
            <w:tcW w:w="2552" w:type="dxa"/>
          </w:tcPr>
          <w:p w:rsidR="00085501" w:rsidRPr="0099679F" w:rsidRDefault="00085501" w:rsidP="00085501">
            <w:pPr>
              <w:pStyle w:val="NoSpacing"/>
            </w:pPr>
            <w:r w:rsidRPr="0099679F">
              <w:t>Chris Jansen</w:t>
            </w:r>
          </w:p>
        </w:tc>
        <w:tc>
          <w:tcPr>
            <w:tcW w:w="0" w:type="auto"/>
          </w:tcPr>
          <w:p w:rsidR="00085501" w:rsidRPr="0099679F" w:rsidRDefault="00085501" w:rsidP="00085501">
            <w:pPr>
              <w:pStyle w:val="NoSpacing"/>
            </w:pPr>
          </w:p>
        </w:tc>
      </w:tr>
      <w:tr w:rsidR="00C43D11" w:rsidTr="00FD2E3F">
        <w:tc>
          <w:tcPr>
            <w:tcW w:w="0" w:type="auto"/>
          </w:tcPr>
          <w:p w:rsidR="00085501" w:rsidRPr="0099679F" w:rsidRDefault="00085501" w:rsidP="00085501">
            <w:pPr>
              <w:pStyle w:val="NoSpacing"/>
              <w:jc w:val="both"/>
            </w:pPr>
            <w:r w:rsidRPr="0099679F">
              <w:t>AGR</w:t>
            </w:r>
          </w:p>
        </w:tc>
        <w:tc>
          <w:tcPr>
            <w:tcW w:w="0" w:type="auto"/>
          </w:tcPr>
          <w:p w:rsidR="00085501" w:rsidRPr="0099679F" w:rsidRDefault="00085501" w:rsidP="00085501">
            <w:pPr>
              <w:pStyle w:val="NoSpacing"/>
              <w:jc w:val="both"/>
            </w:pPr>
            <w:r w:rsidRPr="0099679F">
              <w:t>Perry Beale</w:t>
            </w:r>
          </w:p>
        </w:tc>
        <w:tc>
          <w:tcPr>
            <w:tcW w:w="4764" w:type="dxa"/>
          </w:tcPr>
          <w:p w:rsidR="00085501" w:rsidRPr="0099679F" w:rsidRDefault="00085501" w:rsidP="00085501">
            <w:pPr>
              <w:pStyle w:val="NoSpacing"/>
              <w:jc w:val="both"/>
            </w:pPr>
          </w:p>
        </w:tc>
        <w:tc>
          <w:tcPr>
            <w:tcW w:w="943" w:type="dxa"/>
          </w:tcPr>
          <w:p w:rsidR="00085501" w:rsidRPr="0099679F" w:rsidRDefault="00E4420D" w:rsidP="00085501">
            <w:pPr>
              <w:pStyle w:val="NoSpacing"/>
            </w:pPr>
            <w:r w:rsidRPr="0099679F">
              <w:t>LEAP</w:t>
            </w:r>
          </w:p>
        </w:tc>
        <w:tc>
          <w:tcPr>
            <w:tcW w:w="2552" w:type="dxa"/>
          </w:tcPr>
          <w:p w:rsidR="00085501" w:rsidRPr="0099679F" w:rsidRDefault="00E4420D" w:rsidP="00E4420D">
            <w:pPr>
              <w:pStyle w:val="NoSpacing"/>
            </w:pPr>
            <w:r w:rsidRPr="0099679F">
              <w:t>Curtis Gilbertson</w:t>
            </w:r>
          </w:p>
        </w:tc>
        <w:tc>
          <w:tcPr>
            <w:tcW w:w="0" w:type="auto"/>
          </w:tcPr>
          <w:p w:rsidR="00085501" w:rsidRPr="0099679F" w:rsidRDefault="00085501" w:rsidP="00085501">
            <w:pPr>
              <w:pStyle w:val="NoSpacing"/>
            </w:pPr>
          </w:p>
        </w:tc>
      </w:tr>
      <w:tr w:rsidR="00E4420D" w:rsidTr="00FD2E3F">
        <w:tc>
          <w:tcPr>
            <w:tcW w:w="0" w:type="auto"/>
          </w:tcPr>
          <w:p w:rsidR="00E4420D" w:rsidRPr="0099679F" w:rsidRDefault="00E4420D" w:rsidP="00E4420D">
            <w:pPr>
              <w:pStyle w:val="NoSpacing"/>
              <w:jc w:val="both"/>
            </w:pPr>
            <w:r w:rsidRPr="0099679F">
              <w:t>SPI</w:t>
            </w:r>
          </w:p>
        </w:tc>
        <w:tc>
          <w:tcPr>
            <w:tcW w:w="0" w:type="auto"/>
          </w:tcPr>
          <w:p w:rsidR="00E4420D" w:rsidRPr="0099679F" w:rsidRDefault="00E4420D" w:rsidP="00E4420D">
            <w:pPr>
              <w:pStyle w:val="NoSpacing"/>
              <w:jc w:val="both"/>
            </w:pPr>
            <w:r w:rsidRPr="0099679F">
              <w:t>Cathy Walker</w:t>
            </w:r>
          </w:p>
        </w:tc>
        <w:tc>
          <w:tcPr>
            <w:tcW w:w="4764" w:type="dxa"/>
          </w:tcPr>
          <w:p w:rsidR="00E4420D" w:rsidRPr="0099679F" w:rsidRDefault="00E4420D" w:rsidP="00E4420D">
            <w:pPr>
              <w:pStyle w:val="NoSpacing"/>
              <w:jc w:val="both"/>
            </w:pPr>
          </w:p>
        </w:tc>
        <w:tc>
          <w:tcPr>
            <w:tcW w:w="943" w:type="dxa"/>
          </w:tcPr>
          <w:p w:rsidR="00E4420D" w:rsidRPr="007C0B86" w:rsidRDefault="00E4420D" w:rsidP="00E4420D">
            <w:pPr>
              <w:pStyle w:val="NoSpacing"/>
              <w:rPr>
                <w:highlight w:val="cyan"/>
              </w:rPr>
            </w:pPr>
            <w:r w:rsidRPr="007C0B86">
              <w:rPr>
                <w:highlight w:val="cyan"/>
              </w:rPr>
              <w:t>OCIO</w:t>
            </w:r>
          </w:p>
        </w:tc>
        <w:tc>
          <w:tcPr>
            <w:tcW w:w="2552" w:type="dxa"/>
          </w:tcPr>
          <w:p w:rsidR="00E4420D" w:rsidRPr="007C0B86" w:rsidRDefault="0099679F" w:rsidP="00E4420D">
            <w:pPr>
              <w:pStyle w:val="NoSpacing"/>
              <w:rPr>
                <w:highlight w:val="cyan"/>
              </w:rPr>
            </w:pPr>
            <w:r w:rsidRPr="007C0B86">
              <w:rPr>
                <w:highlight w:val="cyan"/>
              </w:rPr>
              <w:t>Joanne Markert</w:t>
            </w:r>
          </w:p>
        </w:tc>
        <w:tc>
          <w:tcPr>
            <w:tcW w:w="0" w:type="auto"/>
          </w:tcPr>
          <w:p w:rsidR="00E4420D" w:rsidRPr="0099679F" w:rsidRDefault="006F4FD2" w:rsidP="00E4420D">
            <w:pPr>
              <w:pStyle w:val="NoSpacing"/>
            </w:pPr>
            <w:r w:rsidRPr="009F56F0">
              <w:rPr>
                <w:highlight w:val="cyan"/>
              </w:rPr>
              <w:t>Jenny Konwinski</w:t>
            </w:r>
            <w:r>
              <w:t xml:space="preserve">, </w:t>
            </w:r>
            <w:r w:rsidR="00F12A55" w:rsidRPr="0099679F">
              <w:t>Will Saunders</w:t>
            </w:r>
          </w:p>
        </w:tc>
      </w:tr>
      <w:tr w:rsidR="00E4420D" w:rsidTr="00FD2E3F">
        <w:tc>
          <w:tcPr>
            <w:tcW w:w="0" w:type="auto"/>
          </w:tcPr>
          <w:p w:rsidR="00E4420D" w:rsidRPr="0099679F" w:rsidRDefault="00E4420D" w:rsidP="00E4420D">
            <w:pPr>
              <w:pStyle w:val="NoSpacing"/>
              <w:jc w:val="both"/>
            </w:pPr>
            <w:r w:rsidRPr="0099679F">
              <w:t>MIL</w:t>
            </w:r>
          </w:p>
        </w:tc>
        <w:tc>
          <w:tcPr>
            <w:tcW w:w="0" w:type="auto"/>
          </w:tcPr>
          <w:p w:rsidR="00E4420D" w:rsidRPr="0099679F" w:rsidRDefault="00E4420D" w:rsidP="00E4420D">
            <w:pPr>
              <w:pStyle w:val="NoSpacing"/>
              <w:jc w:val="both"/>
            </w:pPr>
            <w:r w:rsidRPr="0099679F">
              <w:t>Rick Geittmann</w:t>
            </w:r>
          </w:p>
        </w:tc>
        <w:tc>
          <w:tcPr>
            <w:tcW w:w="4764" w:type="dxa"/>
          </w:tcPr>
          <w:p w:rsidR="00E4420D" w:rsidRPr="0099679F" w:rsidRDefault="000355B4" w:rsidP="00E4420D">
            <w:pPr>
              <w:pStyle w:val="NoSpacing"/>
              <w:jc w:val="both"/>
            </w:pPr>
            <w:r w:rsidRPr="0099679F">
              <w:t>Jonathan Cochran, Matt Modarelli</w:t>
            </w:r>
            <w:r w:rsidR="00AD1D67" w:rsidRPr="0099679F">
              <w:t xml:space="preserve">, Albert </w:t>
            </w:r>
            <w:r w:rsidR="002F6EC5" w:rsidRPr="0099679F">
              <w:t>Cisse</w:t>
            </w:r>
          </w:p>
        </w:tc>
        <w:tc>
          <w:tcPr>
            <w:tcW w:w="943" w:type="dxa"/>
          </w:tcPr>
          <w:p w:rsidR="00E4420D" w:rsidRPr="00810A2B" w:rsidRDefault="00E4420D" w:rsidP="00E4420D">
            <w:pPr>
              <w:pStyle w:val="NoSpacing"/>
              <w:rPr>
                <w:highlight w:val="cyan"/>
              </w:rPr>
            </w:pPr>
            <w:r w:rsidRPr="00810A2B">
              <w:rPr>
                <w:highlight w:val="cyan"/>
              </w:rPr>
              <w:t>WaTech</w:t>
            </w:r>
          </w:p>
        </w:tc>
        <w:tc>
          <w:tcPr>
            <w:tcW w:w="2552" w:type="dxa"/>
          </w:tcPr>
          <w:p w:rsidR="00E4420D" w:rsidRPr="00810A2B" w:rsidRDefault="000F7787" w:rsidP="00E4420D">
            <w:pPr>
              <w:pStyle w:val="NoSpacing"/>
              <w:rPr>
                <w:highlight w:val="cyan"/>
              </w:rPr>
            </w:pPr>
            <w:r w:rsidRPr="00810A2B">
              <w:rPr>
                <w:highlight w:val="cyan"/>
              </w:rPr>
              <w:t>Bill Moneer</w:t>
            </w:r>
          </w:p>
        </w:tc>
        <w:tc>
          <w:tcPr>
            <w:tcW w:w="0" w:type="auto"/>
          </w:tcPr>
          <w:p w:rsidR="00E4420D" w:rsidRPr="0099679F" w:rsidRDefault="00E4420D" w:rsidP="00E4420D">
            <w:pPr>
              <w:pStyle w:val="NoSpacing"/>
            </w:pPr>
          </w:p>
        </w:tc>
      </w:tr>
    </w:tbl>
    <w:p w:rsidR="00546B63" w:rsidRDefault="00546B63" w:rsidP="00546B63">
      <w:pPr>
        <w:pStyle w:val="Footer"/>
        <w:rPr>
          <w:rStyle w:val="Hyperlink"/>
        </w:rPr>
      </w:pPr>
    </w:p>
    <w:p w:rsidR="00461CC9" w:rsidRDefault="00461CC9" w:rsidP="00F64835">
      <w:pPr>
        <w:pStyle w:val="Heading2"/>
        <w:rPr>
          <w:rStyle w:val="Hyperlink"/>
          <w:color w:val="2E74B5" w:themeColor="accent1" w:themeShade="BF"/>
          <w:u w:val="none"/>
        </w:rPr>
      </w:pPr>
    </w:p>
    <w:p w:rsidR="00FF13B4" w:rsidRDefault="00546B63" w:rsidP="0099679F">
      <w:pPr>
        <w:pStyle w:val="Heading2"/>
        <w:rPr>
          <w:rStyle w:val="Hyperlink"/>
          <w:color w:val="2E74B5" w:themeColor="accent1" w:themeShade="BF"/>
          <w:u w:val="none"/>
        </w:rPr>
      </w:pPr>
      <w:r w:rsidRPr="006A06D9">
        <w:rPr>
          <w:rStyle w:val="Hyperlink"/>
          <w:color w:val="2E74B5" w:themeColor="accent1" w:themeShade="BF"/>
          <w:u w:val="none"/>
        </w:rPr>
        <w:t xml:space="preserve">WAMAS </w:t>
      </w:r>
      <w:r w:rsidR="009233AD">
        <w:rPr>
          <w:rStyle w:val="Hyperlink"/>
          <w:color w:val="2E74B5" w:themeColor="accent1" w:themeShade="BF"/>
          <w:u w:val="none"/>
        </w:rPr>
        <w:t xml:space="preserve">Meeting </w:t>
      </w:r>
      <w:r w:rsidRPr="006A06D9">
        <w:rPr>
          <w:rStyle w:val="Hyperlink"/>
          <w:color w:val="2E74B5" w:themeColor="accent1" w:themeShade="BF"/>
          <w:u w:val="none"/>
        </w:rPr>
        <w:t>Participants</w:t>
      </w:r>
    </w:p>
    <w:p w:rsidR="0077190C" w:rsidRPr="0077190C" w:rsidRDefault="0077190C" w:rsidP="0077190C">
      <w:r w:rsidRPr="00C90727">
        <w:rPr>
          <w:highlight w:val="cyan"/>
        </w:rPr>
        <w:t>Christina K</w:t>
      </w:r>
      <w:r w:rsidR="00152226" w:rsidRPr="00C90727">
        <w:rPr>
          <w:highlight w:val="cyan"/>
        </w:rPr>
        <w:t>ellum, ECY;</w:t>
      </w:r>
      <w:r w:rsidRPr="00C90727">
        <w:rPr>
          <w:highlight w:val="cyan"/>
        </w:rPr>
        <w:t xml:space="preserve"> Julie J</w:t>
      </w:r>
      <w:r w:rsidR="00152226" w:rsidRPr="00C90727">
        <w:rPr>
          <w:highlight w:val="cyan"/>
        </w:rPr>
        <w:t>ackson, DOT;</w:t>
      </w:r>
      <w:r w:rsidRPr="00C90727">
        <w:rPr>
          <w:highlight w:val="cyan"/>
        </w:rPr>
        <w:t xml:space="preserve"> Brian C</w:t>
      </w:r>
      <w:r w:rsidR="00152226" w:rsidRPr="00C90727">
        <w:rPr>
          <w:highlight w:val="cyan"/>
        </w:rPr>
        <w:t>ochrane, SCC</w:t>
      </w:r>
      <w:r w:rsidR="00C143DE" w:rsidRPr="00C90727">
        <w:rPr>
          <w:highlight w:val="cyan"/>
        </w:rPr>
        <w:t>; Greg Tudor, RCFB</w:t>
      </w:r>
    </w:p>
    <w:tbl>
      <w:tblPr>
        <w:tblW w:w="14301" w:type="dxa"/>
        <w:tblLook w:val="04A0" w:firstRow="1" w:lastRow="0" w:firstColumn="1" w:lastColumn="0" w:noHBand="0" w:noVBand="1"/>
      </w:tblPr>
      <w:tblGrid>
        <w:gridCol w:w="827"/>
        <w:gridCol w:w="2259"/>
        <w:gridCol w:w="3915"/>
        <w:gridCol w:w="943"/>
        <w:gridCol w:w="1605"/>
        <w:gridCol w:w="4796"/>
      </w:tblGrid>
      <w:tr w:rsidR="00AF197C" w:rsidRPr="00AF197C" w:rsidTr="00B96FA8">
        <w:trPr>
          <w:trHeight w:val="351"/>
        </w:trPr>
        <w:tc>
          <w:tcPr>
            <w:tcW w:w="827"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2259"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3915"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c>
          <w:tcPr>
            <w:tcW w:w="931"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Org</w:t>
            </w:r>
          </w:p>
        </w:tc>
        <w:tc>
          <w:tcPr>
            <w:tcW w:w="1573"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Representative</w:t>
            </w:r>
          </w:p>
        </w:tc>
        <w:tc>
          <w:tcPr>
            <w:tcW w:w="4796" w:type="dxa"/>
            <w:tcBorders>
              <w:top w:val="single" w:sz="8" w:space="0" w:color="auto"/>
              <w:left w:val="nil"/>
              <w:bottom w:val="single" w:sz="8" w:space="0" w:color="auto"/>
              <w:right w:val="single" w:sz="8" w:space="0" w:color="auto"/>
            </w:tcBorders>
            <w:shd w:val="clear" w:color="000000" w:fill="F2F2F2"/>
            <w:noWrap/>
            <w:vAlign w:val="center"/>
            <w:hideMark/>
          </w:tcPr>
          <w:p w:rsidR="00AF197C" w:rsidRPr="00AF197C" w:rsidRDefault="00AF197C" w:rsidP="00AF197C">
            <w:pPr>
              <w:spacing w:after="0" w:line="240" w:lineRule="auto"/>
              <w:rPr>
                <w:rFonts w:ascii="Calibri" w:eastAsia="Times New Roman" w:hAnsi="Calibri" w:cs="Times New Roman"/>
                <w:b/>
                <w:bCs/>
                <w:color w:val="000000"/>
              </w:rPr>
            </w:pPr>
            <w:r w:rsidRPr="00AF197C">
              <w:rPr>
                <w:rFonts w:ascii="Calibri" w:eastAsia="Times New Roman" w:hAnsi="Calibri" w:cs="Times New Roman"/>
                <w:b/>
                <w:bCs/>
                <w:color w:val="000000"/>
              </w:rPr>
              <w:t>Also participating</w:t>
            </w:r>
          </w:p>
        </w:tc>
      </w:tr>
      <w:tr w:rsidR="00AF197C" w:rsidRPr="00AF197C" w:rsidTr="00B96FA8">
        <w:trPr>
          <w:trHeight w:val="501"/>
        </w:trPr>
        <w:tc>
          <w:tcPr>
            <w:tcW w:w="827" w:type="dxa"/>
            <w:tcBorders>
              <w:top w:val="nil"/>
              <w:left w:val="single" w:sz="8" w:space="0" w:color="auto"/>
              <w:bottom w:val="single" w:sz="8" w:space="0" w:color="auto"/>
              <w:right w:val="single" w:sz="8" w:space="0" w:color="auto"/>
            </w:tcBorders>
            <w:shd w:val="clear" w:color="auto" w:fill="auto"/>
            <w:noWrap/>
            <w:vAlign w:val="center"/>
            <w:hideMark/>
          </w:tcPr>
          <w:p w:rsidR="00AF197C" w:rsidRPr="00152226" w:rsidRDefault="00AF197C" w:rsidP="00AF197C">
            <w:pPr>
              <w:spacing w:after="0" w:line="240" w:lineRule="auto"/>
              <w:jc w:val="both"/>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OCIO</w:t>
            </w:r>
          </w:p>
        </w:tc>
        <w:tc>
          <w:tcPr>
            <w:tcW w:w="2259" w:type="dxa"/>
            <w:tcBorders>
              <w:top w:val="nil"/>
              <w:left w:val="nil"/>
              <w:bottom w:val="single" w:sz="8" w:space="0" w:color="auto"/>
              <w:right w:val="single" w:sz="8" w:space="0" w:color="auto"/>
            </w:tcBorders>
            <w:shd w:val="clear" w:color="auto" w:fill="auto"/>
            <w:noWrap/>
            <w:vAlign w:val="center"/>
            <w:hideMark/>
          </w:tcPr>
          <w:p w:rsidR="00AF197C" w:rsidRPr="00152226" w:rsidRDefault="00C1317B" w:rsidP="00AF197C">
            <w:pPr>
              <w:spacing w:after="0" w:line="240" w:lineRule="auto"/>
              <w:jc w:val="both"/>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Joanne Markert</w:t>
            </w:r>
          </w:p>
        </w:tc>
        <w:tc>
          <w:tcPr>
            <w:tcW w:w="3915" w:type="dxa"/>
            <w:tcBorders>
              <w:top w:val="nil"/>
              <w:left w:val="nil"/>
              <w:bottom w:val="single" w:sz="8" w:space="0" w:color="auto"/>
              <w:right w:val="single" w:sz="8" w:space="0" w:color="auto"/>
            </w:tcBorders>
            <w:shd w:val="clear" w:color="auto" w:fill="auto"/>
            <w:noWrap/>
            <w:vAlign w:val="center"/>
            <w:hideMark/>
          </w:tcPr>
          <w:p w:rsidR="00AF197C" w:rsidRPr="00152226" w:rsidRDefault="00C1317B" w:rsidP="00AF197C">
            <w:pPr>
              <w:spacing w:after="0" w:line="240" w:lineRule="auto"/>
              <w:jc w:val="both"/>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Jenny Konwinski</w:t>
            </w:r>
          </w:p>
        </w:tc>
        <w:tc>
          <w:tcPr>
            <w:tcW w:w="931" w:type="dxa"/>
            <w:tcBorders>
              <w:top w:val="nil"/>
              <w:left w:val="nil"/>
              <w:bottom w:val="single" w:sz="8" w:space="0" w:color="auto"/>
              <w:right w:val="single" w:sz="8" w:space="0" w:color="auto"/>
            </w:tcBorders>
            <w:shd w:val="clear" w:color="auto" w:fill="auto"/>
            <w:noWrap/>
            <w:vAlign w:val="center"/>
            <w:hideMark/>
          </w:tcPr>
          <w:p w:rsidR="00AF197C" w:rsidRPr="00152226" w:rsidRDefault="00AF197C" w:rsidP="00AF197C">
            <w:pPr>
              <w:spacing w:after="0" w:line="240" w:lineRule="auto"/>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WaTech</w:t>
            </w:r>
          </w:p>
        </w:tc>
        <w:tc>
          <w:tcPr>
            <w:tcW w:w="1573" w:type="dxa"/>
            <w:tcBorders>
              <w:top w:val="nil"/>
              <w:left w:val="nil"/>
              <w:bottom w:val="single" w:sz="8" w:space="0" w:color="auto"/>
              <w:right w:val="single" w:sz="8" w:space="0" w:color="auto"/>
            </w:tcBorders>
            <w:shd w:val="clear" w:color="auto" w:fill="auto"/>
            <w:noWrap/>
            <w:vAlign w:val="center"/>
            <w:hideMark/>
          </w:tcPr>
          <w:p w:rsidR="00AF197C" w:rsidRPr="00152226" w:rsidRDefault="000F7787" w:rsidP="00AF197C">
            <w:pPr>
              <w:spacing w:after="0" w:line="240" w:lineRule="auto"/>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Bill Moneer</w:t>
            </w:r>
          </w:p>
        </w:tc>
        <w:tc>
          <w:tcPr>
            <w:tcW w:w="4796"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rPr>
                <w:rFonts w:ascii="Calibri" w:eastAsia="Times New Roman" w:hAnsi="Calibri" w:cs="Times New Roman"/>
                <w:color w:val="000000"/>
              </w:rPr>
            </w:pPr>
          </w:p>
        </w:tc>
      </w:tr>
      <w:tr w:rsidR="00AF197C" w:rsidRPr="00AF197C" w:rsidTr="00B96FA8">
        <w:trPr>
          <w:trHeight w:val="434"/>
        </w:trPr>
        <w:tc>
          <w:tcPr>
            <w:tcW w:w="827" w:type="dxa"/>
            <w:tcBorders>
              <w:top w:val="nil"/>
              <w:left w:val="single" w:sz="8" w:space="0" w:color="auto"/>
              <w:bottom w:val="nil"/>
              <w:right w:val="single" w:sz="8" w:space="0" w:color="auto"/>
            </w:tcBorders>
            <w:shd w:val="clear" w:color="auto" w:fill="auto"/>
            <w:noWrap/>
            <w:vAlign w:val="center"/>
            <w:hideMark/>
          </w:tcPr>
          <w:p w:rsidR="00AF197C" w:rsidRPr="003B3BDB" w:rsidRDefault="00AF197C" w:rsidP="00AF197C">
            <w:pPr>
              <w:spacing w:after="0" w:line="240" w:lineRule="auto"/>
              <w:jc w:val="both"/>
              <w:rPr>
                <w:rFonts w:ascii="Calibri" w:eastAsia="Times New Roman" w:hAnsi="Calibri" w:cs="Times New Roman"/>
                <w:color w:val="000000"/>
                <w:highlight w:val="cyan"/>
              </w:rPr>
            </w:pPr>
            <w:r w:rsidRPr="003B3BDB">
              <w:rPr>
                <w:rFonts w:ascii="Calibri" w:eastAsia="Times New Roman" w:hAnsi="Calibri" w:cs="Times New Roman"/>
                <w:color w:val="000000"/>
                <w:highlight w:val="cyan"/>
              </w:rPr>
              <w:t>DSHS</w:t>
            </w:r>
          </w:p>
        </w:tc>
        <w:tc>
          <w:tcPr>
            <w:tcW w:w="2259" w:type="dxa"/>
            <w:tcBorders>
              <w:top w:val="nil"/>
              <w:left w:val="nil"/>
              <w:bottom w:val="single" w:sz="8" w:space="0" w:color="auto"/>
              <w:right w:val="single" w:sz="8" w:space="0" w:color="auto"/>
            </w:tcBorders>
            <w:shd w:val="clear" w:color="auto" w:fill="auto"/>
            <w:noWrap/>
            <w:vAlign w:val="center"/>
            <w:hideMark/>
          </w:tcPr>
          <w:p w:rsidR="00AF197C" w:rsidRPr="003B3BDB" w:rsidRDefault="00AF197C" w:rsidP="00AF197C">
            <w:pPr>
              <w:spacing w:after="0" w:line="240" w:lineRule="auto"/>
              <w:jc w:val="both"/>
              <w:rPr>
                <w:rFonts w:ascii="Calibri" w:eastAsia="Times New Roman" w:hAnsi="Calibri" w:cs="Times New Roman"/>
                <w:color w:val="000000"/>
                <w:highlight w:val="cyan"/>
              </w:rPr>
            </w:pPr>
            <w:r w:rsidRPr="003B3BDB">
              <w:rPr>
                <w:rFonts w:ascii="Calibri" w:eastAsia="Times New Roman" w:hAnsi="Calibri" w:cs="Times New Roman"/>
                <w:color w:val="000000"/>
                <w:highlight w:val="cyan"/>
              </w:rPr>
              <w:t>Steve Leibenguth</w:t>
            </w:r>
          </w:p>
        </w:tc>
        <w:tc>
          <w:tcPr>
            <w:tcW w:w="3915"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jc w:val="both"/>
              <w:rPr>
                <w:rFonts w:ascii="Calibri" w:eastAsia="Times New Roman" w:hAnsi="Calibri" w:cs="Times New Roman"/>
                <w:color w:val="000000"/>
              </w:rPr>
            </w:pPr>
            <w:r w:rsidRPr="00152226">
              <w:rPr>
                <w:rFonts w:ascii="Calibri" w:eastAsia="Times New Roman" w:hAnsi="Calibri" w:cs="Times New Roman"/>
                <w:color w:val="000000"/>
                <w:highlight w:val="cyan"/>
              </w:rPr>
              <w:t>Tim Minter</w:t>
            </w:r>
            <w:r w:rsidR="00152226">
              <w:rPr>
                <w:rFonts w:ascii="Calibri" w:eastAsia="Times New Roman" w:hAnsi="Calibri" w:cs="Times New Roman"/>
                <w:color w:val="000000"/>
              </w:rPr>
              <w:t xml:space="preserve">, </w:t>
            </w:r>
            <w:r w:rsidR="00152226" w:rsidRPr="00152226">
              <w:rPr>
                <w:rFonts w:ascii="Calibri" w:eastAsia="Times New Roman" w:hAnsi="Calibri" w:cs="Times New Roman"/>
                <w:color w:val="000000"/>
                <w:highlight w:val="cyan"/>
              </w:rPr>
              <w:t>George Alvarado</w:t>
            </w:r>
          </w:p>
        </w:tc>
        <w:tc>
          <w:tcPr>
            <w:tcW w:w="931" w:type="dxa"/>
            <w:tcBorders>
              <w:top w:val="nil"/>
              <w:left w:val="nil"/>
              <w:bottom w:val="single" w:sz="8" w:space="0" w:color="auto"/>
              <w:right w:val="single" w:sz="8" w:space="0" w:color="auto"/>
            </w:tcBorders>
            <w:shd w:val="clear" w:color="auto" w:fill="auto"/>
            <w:noWrap/>
            <w:vAlign w:val="center"/>
            <w:hideMark/>
          </w:tcPr>
          <w:p w:rsidR="00AF197C" w:rsidRPr="00152226" w:rsidRDefault="00AF197C" w:rsidP="00AF197C">
            <w:pPr>
              <w:spacing w:after="0" w:line="240" w:lineRule="auto"/>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DOR</w:t>
            </w:r>
          </w:p>
        </w:tc>
        <w:tc>
          <w:tcPr>
            <w:tcW w:w="1573" w:type="dxa"/>
            <w:tcBorders>
              <w:top w:val="nil"/>
              <w:left w:val="nil"/>
              <w:bottom w:val="nil"/>
              <w:right w:val="single" w:sz="8" w:space="0" w:color="auto"/>
            </w:tcBorders>
            <w:shd w:val="clear" w:color="auto" w:fill="auto"/>
            <w:noWrap/>
            <w:vAlign w:val="center"/>
            <w:hideMark/>
          </w:tcPr>
          <w:p w:rsidR="00AF197C" w:rsidRPr="00152226" w:rsidRDefault="00AF197C" w:rsidP="00AF197C">
            <w:pPr>
              <w:spacing w:after="0" w:line="240" w:lineRule="auto"/>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David Wright</w:t>
            </w:r>
          </w:p>
        </w:tc>
        <w:tc>
          <w:tcPr>
            <w:tcW w:w="4796" w:type="dxa"/>
            <w:tcBorders>
              <w:top w:val="nil"/>
              <w:left w:val="nil"/>
              <w:bottom w:val="single" w:sz="8" w:space="0" w:color="auto"/>
              <w:right w:val="single" w:sz="8" w:space="0" w:color="auto"/>
            </w:tcBorders>
            <w:shd w:val="clear" w:color="auto" w:fill="auto"/>
            <w:noWrap/>
            <w:vAlign w:val="center"/>
            <w:hideMark/>
          </w:tcPr>
          <w:p w:rsidR="00AF197C" w:rsidRPr="005A3345" w:rsidRDefault="00AF197C" w:rsidP="00AF197C">
            <w:pPr>
              <w:spacing w:after="0" w:line="240" w:lineRule="auto"/>
              <w:rPr>
                <w:rFonts w:ascii="Calibri" w:eastAsia="Times New Roman" w:hAnsi="Calibri" w:cs="Times New Roman"/>
                <w:color w:val="000000"/>
              </w:rPr>
            </w:pPr>
            <w:r w:rsidRPr="005A3345">
              <w:rPr>
                <w:rFonts w:ascii="Calibri" w:eastAsia="Times New Roman" w:hAnsi="Calibri" w:cs="Times New Roman"/>
                <w:color w:val="000000"/>
              </w:rPr>
              <w:t> </w:t>
            </w:r>
          </w:p>
        </w:tc>
      </w:tr>
      <w:tr w:rsidR="00AF197C" w:rsidRPr="00AF197C" w:rsidTr="00B96FA8">
        <w:trPr>
          <w:trHeight w:val="351"/>
        </w:trPr>
        <w:tc>
          <w:tcPr>
            <w:tcW w:w="82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F197C" w:rsidRPr="00152226" w:rsidRDefault="002A3CB2" w:rsidP="00AF197C">
            <w:pPr>
              <w:spacing w:after="0" w:line="240" w:lineRule="auto"/>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L&amp;</w:t>
            </w:r>
            <w:r w:rsidR="00AF197C" w:rsidRPr="00152226">
              <w:rPr>
                <w:rFonts w:ascii="Calibri" w:eastAsia="Times New Roman" w:hAnsi="Calibri" w:cs="Times New Roman"/>
                <w:color w:val="000000"/>
                <w:highlight w:val="cyan"/>
              </w:rPr>
              <w:t>I</w:t>
            </w:r>
          </w:p>
        </w:tc>
        <w:tc>
          <w:tcPr>
            <w:tcW w:w="2259" w:type="dxa"/>
            <w:tcBorders>
              <w:top w:val="nil"/>
              <w:left w:val="nil"/>
              <w:bottom w:val="single" w:sz="8" w:space="0" w:color="auto"/>
              <w:right w:val="single" w:sz="8" w:space="0" w:color="auto"/>
            </w:tcBorders>
            <w:shd w:val="clear" w:color="auto" w:fill="auto"/>
            <w:noWrap/>
            <w:vAlign w:val="bottom"/>
            <w:hideMark/>
          </w:tcPr>
          <w:p w:rsidR="00AF197C" w:rsidRPr="00152226" w:rsidRDefault="00AF197C" w:rsidP="00AF197C">
            <w:pPr>
              <w:spacing w:after="0" w:line="240" w:lineRule="auto"/>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Winston McKenna</w:t>
            </w:r>
          </w:p>
        </w:tc>
        <w:tc>
          <w:tcPr>
            <w:tcW w:w="3915" w:type="dxa"/>
            <w:tcBorders>
              <w:top w:val="nil"/>
              <w:left w:val="nil"/>
              <w:bottom w:val="single" w:sz="8" w:space="0" w:color="auto"/>
              <w:right w:val="single" w:sz="8" w:space="0" w:color="auto"/>
            </w:tcBorders>
            <w:shd w:val="clear" w:color="auto" w:fill="auto"/>
            <w:noWrap/>
            <w:vAlign w:val="bottom"/>
            <w:hideMark/>
          </w:tcPr>
          <w:p w:rsidR="00AF197C" w:rsidRPr="005A3345" w:rsidRDefault="002A1814" w:rsidP="00AF197C">
            <w:pPr>
              <w:spacing w:after="0" w:line="240" w:lineRule="auto"/>
              <w:rPr>
                <w:rFonts w:ascii="Calibri" w:eastAsia="Times New Roman" w:hAnsi="Calibri" w:cs="Times New Roman"/>
                <w:color w:val="000000"/>
              </w:rPr>
            </w:pPr>
            <w:r>
              <w:rPr>
                <w:rFonts w:ascii="Calibri" w:eastAsia="Times New Roman" w:hAnsi="Calibri" w:cs="Times New Roman"/>
                <w:color w:val="000000"/>
              </w:rPr>
              <w:t>Bryan Huebner</w:t>
            </w:r>
          </w:p>
        </w:tc>
        <w:tc>
          <w:tcPr>
            <w:tcW w:w="931" w:type="dxa"/>
            <w:tcBorders>
              <w:top w:val="nil"/>
              <w:left w:val="nil"/>
              <w:bottom w:val="single" w:sz="8" w:space="0" w:color="auto"/>
              <w:right w:val="single" w:sz="8" w:space="0" w:color="auto"/>
            </w:tcBorders>
            <w:shd w:val="clear" w:color="auto" w:fill="auto"/>
            <w:noWrap/>
            <w:vAlign w:val="bottom"/>
            <w:hideMark/>
          </w:tcPr>
          <w:p w:rsidR="00AF197C" w:rsidRPr="00152226" w:rsidRDefault="003B3BDB" w:rsidP="002C16D8">
            <w:pPr>
              <w:spacing w:after="0" w:line="240" w:lineRule="auto"/>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DOH</w:t>
            </w:r>
          </w:p>
        </w:tc>
        <w:tc>
          <w:tcPr>
            <w:tcW w:w="1573" w:type="dxa"/>
            <w:tcBorders>
              <w:top w:val="single" w:sz="8" w:space="0" w:color="auto"/>
              <w:left w:val="nil"/>
              <w:bottom w:val="single" w:sz="8" w:space="0" w:color="auto"/>
              <w:right w:val="single" w:sz="8" w:space="0" w:color="auto"/>
            </w:tcBorders>
            <w:shd w:val="clear" w:color="auto" w:fill="auto"/>
            <w:noWrap/>
            <w:vAlign w:val="bottom"/>
            <w:hideMark/>
          </w:tcPr>
          <w:p w:rsidR="00AF197C" w:rsidRPr="00152226" w:rsidRDefault="00545FDB" w:rsidP="00AF197C">
            <w:pPr>
              <w:spacing w:after="0" w:line="240" w:lineRule="auto"/>
              <w:rPr>
                <w:rFonts w:ascii="Calibri" w:eastAsia="Times New Roman" w:hAnsi="Calibri" w:cs="Times New Roman"/>
                <w:color w:val="000000"/>
                <w:highlight w:val="cyan"/>
              </w:rPr>
            </w:pPr>
            <w:r w:rsidRPr="00152226">
              <w:rPr>
                <w:rFonts w:ascii="Calibri" w:eastAsia="Times New Roman" w:hAnsi="Calibri" w:cs="Times New Roman"/>
                <w:color w:val="000000"/>
                <w:highlight w:val="cyan"/>
              </w:rPr>
              <w:t>Craig Erickson</w:t>
            </w:r>
          </w:p>
        </w:tc>
        <w:tc>
          <w:tcPr>
            <w:tcW w:w="4796" w:type="dxa"/>
            <w:tcBorders>
              <w:top w:val="nil"/>
              <w:left w:val="nil"/>
              <w:bottom w:val="single" w:sz="8" w:space="0" w:color="auto"/>
              <w:right w:val="single" w:sz="8" w:space="0" w:color="auto"/>
            </w:tcBorders>
            <w:shd w:val="clear" w:color="auto" w:fill="auto"/>
            <w:noWrap/>
            <w:vAlign w:val="bottom"/>
            <w:hideMark/>
          </w:tcPr>
          <w:p w:rsidR="00AF197C" w:rsidRPr="005A3345" w:rsidRDefault="00AF197C" w:rsidP="00AF197C">
            <w:pPr>
              <w:spacing w:after="0" w:line="240" w:lineRule="auto"/>
              <w:rPr>
                <w:rFonts w:ascii="Calibri" w:eastAsia="Times New Roman" w:hAnsi="Calibri" w:cs="Times New Roman"/>
                <w:color w:val="000000"/>
              </w:rPr>
            </w:pPr>
          </w:p>
        </w:tc>
      </w:tr>
    </w:tbl>
    <w:p w:rsidR="00B96FA8" w:rsidRDefault="000418C4" w:rsidP="00546B63">
      <w:r>
        <w:t xml:space="preserve"> </w:t>
      </w:r>
    </w:p>
    <w:p w:rsidR="00B96FA8" w:rsidRDefault="00B96FA8" w:rsidP="00B96FA8">
      <w:pPr>
        <w:pStyle w:val="Heading2"/>
      </w:pPr>
      <w:r>
        <w:lastRenderedPageBreak/>
        <w:t>References</w:t>
      </w:r>
    </w:p>
    <w:p w:rsidR="00B96FA8" w:rsidRDefault="00B96FA8" w:rsidP="009E3CB9">
      <w:pPr>
        <w:pStyle w:val="Heading3"/>
      </w:pPr>
      <w:r>
        <w:t>Geospatial Portal</w:t>
      </w:r>
    </w:p>
    <w:p w:rsidR="00B96FA8" w:rsidRDefault="00341F42" w:rsidP="00B96FA8">
      <w:pPr>
        <w:pStyle w:val="ListParagraph"/>
        <w:numPr>
          <w:ilvl w:val="0"/>
          <w:numId w:val="25"/>
        </w:numPr>
      </w:pPr>
      <w:hyperlink r:id="rId19" w:history="1">
        <w:r w:rsidR="00B96FA8" w:rsidRPr="00DC584A">
          <w:rPr>
            <w:rStyle w:val="Hyperlink"/>
          </w:rPr>
          <w:t>Geo</w:t>
        </w:r>
        <w:r w:rsidR="00B96FA8">
          <w:rPr>
            <w:rStyle w:val="Hyperlink"/>
          </w:rPr>
          <w:t xml:space="preserve">spatial </w:t>
        </w:r>
        <w:r w:rsidR="00B96FA8" w:rsidRPr="00DC584A">
          <w:rPr>
            <w:rStyle w:val="Hyperlink"/>
          </w:rPr>
          <w:t>Portal – Shared GIS Infrastructure</w:t>
        </w:r>
      </w:hyperlink>
    </w:p>
    <w:p w:rsidR="00B96FA8" w:rsidRDefault="00341F42" w:rsidP="00B96FA8">
      <w:pPr>
        <w:pStyle w:val="ListParagraph"/>
        <w:numPr>
          <w:ilvl w:val="0"/>
          <w:numId w:val="25"/>
        </w:numPr>
      </w:pPr>
      <w:hyperlink r:id="rId20" w:history="1">
        <w:r w:rsidR="00B96FA8" w:rsidRPr="00DC584A">
          <w:rPr>
            <w:rStyle w:val="Hyperlink"/>
          </w:rPr>
          <w:t>Geo</w:t>
        </w:r>
        <w:r w:rsidR="00B96FA8">
          <w:rPr>
            <w:rStyle w:val="Hyperlink"/>
          </w:rPr>
          <w:t xml:space="preserve">spatial </w:t>
        </w:r>
        <w:r w:rsidR="00B96FA8" w:rsidRPr="00DC584A">
          <w:rPr>
            <w:rStyle w:val="Hyperlink"/>
          </w:rPr>
          <w:t>Portal Technical Resources</w:t>
        </w:r>
      </w:hyperlink>
      <w:r w:rsidR="00B96FA8">
        <w:t xml:space="preserve"> &gt; </w:t>
      </w:r>
      <w:hyperlink r:id="rId21" w:history="1">
        <w:r w:rsidR="00B96FA8" w:rsidRPr="009848AA">
          <w:rPr>
            <w:rStyle w:val="Hyperlink"/>
          </w:rPr>
          <w:t>Portal Operations – Roles &amp; Responsibilities</w:t>
        </w:r>
      </w:hyperlink>
    </w:p>
    <w:p w:rsidR="00B96FA8" w:rsidRPr="00DE637D" w:rsidRDefault="00B96FA8" w:rsidP="00B96FA8">
      <w:pPr>
        <w:pStyle w:val="ListParagraph"/>
        <w:numPr>
          <w:ilvl w:val="0"/>
          <w:numId w:val="25"/>
        </w:numPr>
        <w:rPr>
          <w:rStyle w:val="Hyperlink"/>
        </w:rPr>
      </w:pPr>
      <w:r>
        <w:fldChar w:fldCharType="begin"/>
      </w:r>
      <w:r>
        <w:instrText xml:space="preserve"> HYPERLINK "https://ocio.wa.gov/geographic-information-technology-git-committee/geospatial-portal-steering-committee" </w:instrText>
      </w:r>
      <w:r>
        <w:fldChar w:fldCharType="separate"/>
      </w:r>
      <w:r w:rsidRPr="00DE637D">
        <w:rPr>
          <w:rStyle w:val="Hyperlink"/>
        </w:rPr>
        <w:t>Geospatial Portal Steering Committee</w:t>
      </w:r>
    </w:p>
    <w:p w:rsidR="00B96FA8" w:rsidRPr="00D828DF" w:rsidRDefault="00B96FA8" w:rsidP="00B96FA8">
      <w:pPr>
        <w:pStyle w:val="ListParagraph"/>
        <w:numPr>
          <w:ilvl w:val="0"/>
          <w:numId w:val="25"/>
        </w:numPr>
        <w:rPr>
          <w:rStyle w:val="Hyperlink"/>
          <w:color w:val="auto"/>
          <w:u w:val="none"/>
        </w:rPr>
      </w:pPr>
      <w:r>
        <w:fldChar w:fldCharType="end"/>
      </w:r>
      <w:hyperlink r:id="rId22" w:history="1">
        <w:r w:rsidRPr="002F3979">
          <w:rPr>
            <w:rStyle w:val="Hyperlink"/>
          </w:rPr>
          <w:t>Geographic Information Technology Committee</w:t>
        </w:r>
      </w:hyperlink>
    </w:p>
    <w:p w:rsidR="00B96FA8" w:rsidRPr="00A76544" w:rsidRDefault="00341F42" w:rsidP="00B96FA8">
      <w:pPr>
        <w:pStyle w:val="ListParagraph"/>
        <w:numPr>
          <w:ilvl w:val="0"/>
          <w:numId w:val="25"/>
        </w:numPr>
        <w:rPr>
          <w:rStyle w:val="Hyperlink"/>
          <w:color w:val="auto"/>
          <w:u w:val="none"/>
        </w:rPr>
      </w:pPr>
      <w:hyperlink r:id="rId23" w:history="1">
        <w:r w:rsidR="00B96FA8" w:rsidRPr="00D828DF">
          <w:rPr>
            <w:rStyle w:val="Hyperlink"/>
          </w:rPr>
          <w:t>Washington State Office of the Chief Information Officer</w:t>
        </w:r>
      </w:hyperlink>
    </w:p>
    <w:p w:rsidR="00A76544" w:rsidRPr="00A76544" w:rsidRDefault="00A76544" w:rsidP="00B96FA8">
      <w:pPr>
        <w:pStyle w:val="ListParagraph"/>
        <w:numPr>
          <w:ilvl w:val="0"/>
          <w:numId w:val="25"/>
        </w:numPr>
        <w:rPr>
          <w:rStyle w:val="Hyperlink"/>
          <w:color w:val="auto"/>
          <w:u w:val="none"/>
        </w:rPr>
      </w:pPr>
      <w:r w:rsidRPr="00A76544">
        <w:rPr>
          <w:rStyle w:val="Hyperlink"/>
          <w:color w:val="auto"/>
          <w:u w:val="none"/>
        </w:rPr>
        <w:t>Come on bob.</w:t>
      </w:r>
    </w:p>
    <w:p w:rsidR="00B96FA8" w:rsidRDefault="00B96FA8" w:rsidP="00B96FA8">
      <w:pPr>
        <w:pStyle w:val="Heading3"/>
      </w:pPr>
      <w:r>
        <w:t>Washington Master Addressing Services</w:t>
      </w:r>
    </w:p>
    <w:p w:rsidR="00B96FA8" w:rsidRDefault="00341F42" w:rsidP="00B96FA8">
      <w:pPr>
        <w:pStyle w:val="ListParagraph"/>
        <w:numPr>
          <w:ilvl w:val="0"/>
          <w:numId w:val="26"/>
        </w:numPr>
      </w:pPr>
      <w:hyperlink r:id="rId24" w:history="1">
        <w:r w:rsidR="00B96FA8" w:rsidRPr="00B96FA8">
          <w:rPr>
            <w:rStyle w:val="Hyperlink"/>
          </w:rPr>
          <w:t>Washington Master Addressing Services (WAMAS)</w:t>
        </w:r>
      </w:hyperlink>
    </w:p>
    <w:p w:rsidR="001126C3" w:rsidRDefault="00341F42" w:rsidP="00B96FA8">
      <w:pPr>
        <w:pStyle w:val="ListParagraph"/>
        <w:numPr>
          <w:ilvl w:val="1"/>
          <w:numId w:val="26"/>
        </w:numPr>
      </w:pPr>
      <w:hyperlink r:id="rId25" w:history="1">
        <w:r w:rsidR="001126C3" w:rsidRPr="001126C3">
          <w:rPr>
            <w:rStyle w:val="Hyperlink"/>
          </w:rPr>
          <w:t>Training Guide</w:t>
        </w:r>
      </w:hyperlink>
    </w:p>
    <w:p w:rsidR="00B96FA8" w:rsidRDefault="00341F42" w:rsidP="00B96FA8">
      <w:pPr>
        <w:pStyle w:val="ListParagraph"/>
        <w:numPr>
          <w:ilvl w:val="1"/>
          <w:numId w:val="26"/>
        </w:numPr>
      </w:pPr>
      <w:hyperlink r:id="rId26" w:history="1">
        <w:r w:rsidR="00B96FA8" w:rsidRPr="00B96FA8">
          <w:rPr>
            <w:rStyle w:val="Hyperlink"/>
          </w:rPr>
          <w:t>Technical Support</w:t>
        </w:r>
      </w:hyperlink>
    </w:p>
    <w:p w:rsidR="00B96FA8" w:rsidRDefault="00341F42" w:rsidP="00B96FA8">
      <w:pPr>
        <w:pStyle w:val="ListParagraph"/>
        <w:numPr>
          <w:ilvl w:val="1"/>
          <w:numId w:val="26"/>
        </w:numPr>
      </w:pPr>
      <w:hyperlink r:id="rId27" w:history="1">
        <w:r w:rsidR="00B96FA8" w:rsidRPr="00B96FA8">
          <w:rPr>
            <w:rStyle w:val="Hyperlink"/>
          </w:rPr>
          <w:t>Technical Documentation and Flyers</w:t>
        </w:r>
      </w:hyperlink>
    </w:p>
    <w:p w:rsidR="00B96FA8" w:rsidRDefault="00341F42" w:rsidP="00B96FA8">
      <w:pPr>
        <w:pStyle w:val="ListParagraph"/>
        <w:numPr>
          <w:ilvl w:val="1"/>
          <w:numId w:val="26"/>
        </w:numPr>
      </w:pPr>
      <w:hyperlink r:id="rId28" w:history="1">
        <w:r w:rsidR="00B96FA8" w:rsidRPr="00B96FA8">
          <w:rPr>
            <w:rStyle w:val="Hyperlink"/>
          </w:rPr>
          <w:t>Accessing WAMAS Services</w:t>
        </w:r>
      </w:hyperlink>
    </w:p>
    <w:p w:rsidR="00B96FA8" w:rsidRPr="00A76544" w:rsidRDefault="00341F42" w:rsidP="00B96FA8">
      <w:pPr>
        <w:pStyle w:val="ListParagraph"/>
        <w:numPr>
          <w:ilvl w:val="0"/>
          <w:numId w:val="26"/>
        </w:numPr>
        <w:rPr>
          <w:rStyle w:val="Hyperlink"/>
          <w:color w:val="auto"/>
          <w:u w:val="none"/>
        </w:rPr>
      </w:pPr>
      <w:hyperlink r:id="rId29" w:history="1">
        <w:r w:rsidR="00B96FA8" w:rsidRPr="00B96FA8">
          <w:rPr>
            <w:rStyle w:val="Hyperlink"/>
          </w:rPr>
          <w:t>Master Addressing Steering Committee (WAMAS)</w:t>
        </w:r>
      </w:hyperlink>
    </w:p>
    <w:p w:rsidR="00A76544" w:rsidRDefault="00A76544" w:rsidP="00A76544">
      <w:pPr>
        <w:pStyle w:val="Heading3"/>
      </w:pPr>
      <w:r>
        <w:t>Washington State Office of the Chief Information Office Policies</w:t>
      </w:r>
    </w:p>
    <w:p w:rsidR="00EE71B5" w:rsidRPr="00EE71B5" w:rsidRDefault="00341F42" w:rsidP="00EE71B5">
      <w:pPr>
        <w:pStyle w:val="ListParagraph"/>
        <w:numPr>
          <w:ilvl w:val="0"/>
          <w:numId w:val="25"/>
        </w:numPr>
        <w:rPr>
          <w:rStyle w:val="Hyperlink"/>
          <w:color w:val="auto"/>
          <w:u w:val="none"/>
        </w:rPr>
      </w:pPr>
      <w:hyperlink r:id="rId30" w:history="1">
        <w:r w:rsidR="00A76544" w:rsidRPr="00A76544">
          <w:rPr>
            <w:rStyle w:val="Hyperlink"/>
          </w:rPr>
          <w:t>All</w:t>
        </w:r>
      </w:hyperlink>
      <w:r w:rsidR="00EE71B5" w:rsidRPr="00EE71B5">
        <w:rPr>
          <w:rStyle w:val="Hyperlink"/>
          <w:color w:val="auto"/>
          <w:u w:val="none"/>
        </w:rPr>
        <w:t xml:space="preserve">  |  </w:t>
      </w:r>
      <w:hyperlink r:id="rId31" w:history="1">
        <w:r w:rsidR="00A76544" w:rsidRPr="00A76544">
          <w:rPr>
            <w:rStyle w:val="Hyperlink"/>
          </w:rPr>
          <w:t>Geospatial</w:t>
        </w:r>
      </w:hyperlink>
      <w:r w:rsidR="00EE71B5" w:rsidRPr="00EE71B5">
        <w:rPr>
          <w:rStyle w:val="Hyperlink"/>
          <w:color w:val="auto"/>
          <w:u w:val="none"/>
        </w:rPr>
        <w:t xml:space="preserve">  |  </w:t>
      </w:r>
      <w:hyperlink r:id="rId32" w:history="1">
        <w:r w:rsidR="00A76544" w:rsidRPr="00C51EE0">
          <w:rPr>
            <w:rStyle w:val="Hyperlink"/>
          </w:rPr>
          <w:t>Open Data</w:t>
        </w:r>
      </w:hyperlink>
      <w:r w:rsidR="00EE71B5" w:rsidRPr="00EE71B5">
        <w:rPr>
          <w:rStyle w:val="Hyperlink"/>
          <w:color w:val="auto"/>
          <w:u w:val="none"/>
        </w:rPr>
        <w:t xml:space="preserve">  |  </w:t>
      </w:r>
      <w:hyperlink r:id="rId33" w:history="1">
        <w:r w:rsidR="00A76544" w:rsidRPr="00C51EE0">
          <w:rPr>
            <w:rStyle w:val="Hyperlink"/>
          </w:rPr>
          <w:t>Security</w:t>
        </w:r>
      </w:hyperlink>
    </w:p>
    <w:sectPr w:rsidR="00EE71B5" w:rsidRPr="00EE71B5" w:rsidSect="00B5593A">
      <w:headerReference w:type="default" r:id="rId34"/>
      <w:footerReference w:type="default" r:id="rId35"/>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F98" w:rsidRDefault="003E1F98" w:rsidP="00C15B84">
      <w:pPr>
        <w:spacing w:after="0" w:line="240" w:lineRule="auto"/>
      </w:pPr>
      <w:r>
        <w:separator/>
      </w:r>
    </w:p>
  </w:endnote>
  <w:endnote w:type="continuationSeparator" w:id="0">
    <w:p w:rsidR="003E1F98" w:rsidRDefault="003E1F98" w:rsidP="00C1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9368"/>
      <w:docPartObj>
        <w:docPartGallery w:val="Page Numbers (Bottom of Page)"/>
        <w:docPartUnique/>
      </w:docPartObj>
    </w:sdtPr>
    <w:sdtEndPr>
      <w:rPr>
        <w:noProof/>
      </w:rPr>
    </w:sdtEndPr>
    <w:sdtContent>
      <w:p w:rsidR="003C74E3" w:rsidRDefault="003C74E3">
        <w:pPr>
          <w:pStyle w:val="Footer"/>
          <w:jc w:val="right"/>
        </w:pPr>
        <w:r>
          <w:fldChar w:fldCharType="begin"/>
        </w:r>
        <w:r>
          <w:instrText xml:space="preserve"> PAGE   \* MERGEFORMAT </w:instrText>
        </w:r>
        <w:r>
          <w:fldChar w:fldCharType="separate"/>
        </w:r>
        <w:r w:rsidR="00341F42">
          <w:rPr>
            <w:noProof/>
          </w:rPr>
          <w:t>6</w:t>
        </w:r>
        <w:r>
          <w:rPr>
            <w:noProof/>
          </w:rPr>
          <w:fldChar w:fldCharType="end"/>
        </w:r>
      </w:p>
    </w:sdtContent>
  </w:sdt>
  <w:p w:rsidR="003C74E3" w:rsidRDefault="003C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F98" w:rsidRDefault="003E1F98" w:rsidP="00C15B84">
      <w:pPr>
        <w:spacing w:after="0" w:line="240" w:lineRule="auto"/>
      </w:pPr>
      <w:r>
        <w:separator/>
      </w:r>
    </w:p>
  </w:footnote>
  <w:footnote w:type="continuationSeparator" w:id="0">
    <w:p w:rsidR="003E1F98" w:rsidRDefault="003E1F98" w:rsidP="00C15B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4E3" w:rsidRDefault="003C74E3">
    <w:pPr>
      <w:pStyle w:val="Header"/>
    </w:pPr>
    <w:r>
      <w:t>Washington State Office of the Chief Information Officer, Geographic Information Technology Committee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821BA"/>
    <w:multiLevelType w:val="hybridMultilevel"/>
    <w:tmpl w:val="69B0F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F7ABE"/>
    <w:multiLevelType w:val="hybridMultilevel"/>
    <w:tmpl w:val="4E5A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F6FCB"/>
    <w:multiLevelType w:val="hybridMultilevel"/>
    <w:tmpl w:val="1C50AD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1424"/>
    <w:multiLevelType w:val="hybridMultilevel"/>
    <w:tmpl w:val="C0D43D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5B59D1"/>
    <w:multiLevelType w:val="hybridMultilevel"/>
    <w:tmpl w:val="04C209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8948D3"/>
    <w:multiLevelType w:val="hybridMultilevel"/>
    <w:tmpl w:val="3940CE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FA49BD"/>
    <w:multiLevelType w:val="hybridMultilevel"/>
    <w:tmpl w:val="1346BD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D12FC"/>
    <w:multiLevelType w:val="hybridMultilevel"/>
    <w:tmpl w:val="16BA66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F9A4AF7"/>
    <w:multiLevelType w:val="hybridMultilevel"/>
    <w:tmpl w:val="402C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C13FF"/>
    <w:multiLevelType w:val="hybridMultilevel"/>
    <w:tmpl w:val="A640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C66FB"/>
    <w:multiLevelType w:val="hybridMultilevel"/>
    <w:tmpl w:val="0F48BD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EA1115"/>
    <w:multiLevelType w:val="hybridMultilevel"/>
    <w:tmpl w:val="1864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4256A8"/>
    <w:multiLevelType w:val="hybridMultilevel"/>
    <w:tmpl w:val="55146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E209B"/>
    <w:multiLevelType w:val="hybridMultilevel"/>
    <w:tmpl w:val="3DE618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2B2326D"/>
    <w:multiLevelType w:val="hybridMultilevel"/>
    <w:tmpl w:val="9AF64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B719A7"/>
    <w:multiLevelType w:val="hybridMultilevel"/>
    <w:tmpl w:val="AB8E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CC235C"/>
    <w:multiLevelType w:val="hybridMultilevel"/>
    <w:tmpl w:val="7BFCD6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E10D14"/>
    <w:multiLevelType w:val="hybridMultilevel"/>
    <w:tmpl w:val="C7EC5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1E5E91"/>
    <w:multiLevelType w:val="hybridMultilevel"/>
    <w:tmpl w:val="3BD0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7F31C4"/>
    <w:multiLevelType w:val="hybridMultilevel"/>
    <w:tmpl w:val="DBB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B5095D"/>
    <w:multiLevelType w:val="hybridMultilevel"/>
    <w:tmpl w:val="72325A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021F3B"/>
    <w:multiLevelType w:val="hybridMultilevel"/>
    <w:tmpl w:val="7E8098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F202589"/>
    <w:multiLevelType w:val="hybridMultilevel"/>
    <w:tmpl w:val="45A0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691D9E"/>
    <w:multiLevelType w:val="hybridMultilevel"/>
    <w:tmpl w:val="BE4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0A3798"/>
    <w:multiLevelType w:val="hybridMultilevel"/>
    <w:tmpl w:val="E73C6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3EB0295B"/>
    <w:multiLevelType w:val="hybridMultilevel"/>
    <w:tmpl w:val="D330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42F72"/>
    <w:multiLevelType w:val="hybridMultilevel"/>
    <w:tmpl w:val="C17A0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9E13E3"/>
    <w:multiLevelType w:val="hybridMultilevel"/>
    <w:tmpl w:val="5A90C9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2D76EF"/>
    <w:multiLevelType w:val="hybridMultilevel"/>
    <w:tmpl w:val="EC4A72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93EB2"/>
    <w:multiLevelType w:val="hybridMultilevel"/>
    <w:tmpl w:val="F34AEDD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D7A32"/>
    <w:multiLevelType w:val="hybridMultilevel"/>
    <w:tmpl w:val="3314D5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0F446D"/>
    <w:multiLevelType w:val="hybridMultilevel"/>
    <w:tmpl w:val="9C40D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112794"/>
    <w:multiLevelType w:val="hybridMultilevel"/>
    <w:tmpl w:val="14661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67C90"/>
    <w:multiLevelType w:val="hybridMultilevel"/>
    <w:tmpl w:val="DD2C7C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4E549F"/>
    <w:multiLevelType w:val="hybridMultilevel"/>
    <w:tmpl w:val="2CA8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2B1752"/>
    <w:multiLevelType w:val="hybridMultilevel"/>
    <w:tmpl w:val="9606F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625DCC"/>
    <w:multiLevelType w:val="hybridMultilevel"/>
    <w:tmpl w:val="2B10604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3A1AA7"/>
    <w:multiLevelType w:val="hybridMultilevel"/>
    <w:tmpl w:val="70AE4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3302D7"/>
    <w:multiLevelType w:val="hybridMultilevel"/>
    <w:tmpl w:val="673CE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E5E590C"/>
    <w:multiLevelType w:val="hybridMultilevel"/>
    <w:tmpl w:val="EE3400C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057F50"/>
    <w:multiLevelType w:val="hybridMultilevel"/>
    <w:tmpl w:val="DF984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E047F"/>
    <w:multiLevelType w:val="hybridMultilevel"/>
    <w:tmpl w:val="4C607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02C21"/>
    <w:multiLevelType w:val="hybridMultilevel"/>
    <w:tmpl w:val="50CA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0F3A3F"/>
    <w:multiLevelType w:val="hybridMultilevel"/>
    <w:tmpl w:val="9FC035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4E4314"/>
    <w:multiLevelType w:val="hybridMultilevel"/>
    <w:tmpl w:val="2C7CF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F09A3"/>
    <w:multiLevelType w:val="hybridMultilevel"/>
    <w:tmpl w:val="181A1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11"/>
  </w:num>
  <w:num w:numId="4">
    <w:abstractNumId w:val="4"/>
  </w:num>
  <w:num w:numId="5">
    <w:abstractNumId w:val="9"/>
  </w:num>
  <w:num w:numId="6">
    <w:abstractNumId w:val="8"/>
  </w:num>
  <w:num w:numId="7">
    <w:abstractNumId w:val="45"/>
  </w:num>
  <w:num w:numId="8">
    <w:abstractNumId w:val="0"/>
  </w:num>
  <w:num w:numId="9">
    <w:abstractNumId w:val="12"/>
  </w:num>
  <w:num w:numId="10">
    <w:abstractNumId w:val="24"/>
  </w:num>
  <w:num w:numId="11">
    <w:abstractNumId w:val="45"/>
  </w:num>
  <w:num w:numId="12">
    <w:abstractNumId w:val="3"/>
  </w:num>
  <w:num w:numId="13">
    <w:abstractNumId w:val="15"/>
  </w:num>
  <w:num w:numId="14">
    <w:abstractNumId w:val="18"/>
  </w:num>
  <w:num w:numId="15">
    <w:abstractNumId w:val="44"/>
  </w:num>
  <w:num w:numId="16">
    <w:abstractNumId w:val="43"/>
  </w:num>
  <w:num w:numId="17">
    <w:abstractNumId w:val="21"/>
  </w:num>
  <w:num w:numId="18">
    <w:abstractNumId w:val="31"/>
  </w:num>
  <w:num w:numId="19">
    <w:abstractNumId w:val="39"/>
  </w:num>
  <w:num w:numId="20">
    <w:abstractNumId w:val="33"/>
  </w:num>
  <w:num w:numId="21">
    <w:abstractNumId w:val="29"/>
  </w:num>
  <w:num w:numId="22">
    <w:abstractNumId w:val="27"/>
  </w:num>
  <w:num w:numId="23">
    <w:abstractNumId w:val="5"/>
  </w:num>
  <w:num w:numId="24">
    <w:abstractNumId w:val="16"/>
  </w:num>
  <w:num w:numId="25">
    <w:abstractNumId w:val="6"/>
  </w:num>
  <w:num w:numId="26">
    <w:abstractNumId w:val="2"/>
  </w:num>
  <w:num w:numId="27">
    <w:abstractNumId w:val="19"/>
  </w:num>
  <w:num w:numId="28">
    <w:abstractNumId w:val="34"/>
  </w:num>
  <w:num w:numId="29">
    <w:abstractNumId w:val="35"/>
  </w:num>
  <w:num w:numId="30">
    <w:abstractNumId w:val="26"/>
  </w:num>
  <w:num w:numId="31">
    <w:abstractNumId w:val="7"/>
  </w:num>
  <w:num w:numId="32">
    <w:abstractNumId w:val="20"/>
  </w:num>
  <w:num w:numId="33">
    <w:abstractNumId w:val="42"/>
  </w:num>
  <w:num w:numId="34">
    <w:abstractNumId w:val="32"/>
  </w:num>
  <w:num w:numId="35">
    <w:abstractNumId w:val="14"/>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0"/>
  </w:num>
  <w:num w:numId="39">
    <w:abstractNumId w:val="37"/>
  </w:num>
  <w:num w:numId="40">
    <w:abstractNumId w:val="1"/>
  </w:num>
  <w:num w:numId="41">
    <w:abstractNumId w:val="40"/>
  </w:num>
  <w:num w:numId="42">
    <w:abstractNumId w:val="25"/>
  </w:num>
  <w:num w:numId="43">
    <w:abstractNumId w:val="17"/>
  </w:num>
  <w:num w:numId="44">
    <w:abstractNumId w:val="38"/>
  </w:num>
  <w:num w:numId="45">
    <w:abstractNumId w:val="13"/>
  </w:num>
  <w:num w:numId="46">
    <w:abstractNumId w:val="28"/>
  </w:num>
  <w:num w:numId="47">
    <w:abstractNumId w:val="41"/>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9"/>
    <w:rsid w:val="00002158"/>
    <w:rsid w:val="00003087"/>
    <w:rsid w:val="00005F6C"/>
    <w:rsid w:val="0000602B"/>
    <w:rsid w:val="00007746"/>
    <w:rsid w:val="0001051D"/>
    <w:rsid w:val="00011A7A"/>
    <w:rsid w:val="0001294D"/>
    <w:rsid w:val="00012B95"/>
    <w:rsid w:val="00013DD7"/>
    <w:rsid w:val="00016AF8"/>
    <w:rsid w:val="00021D20"/>
    <w:rsid w:val="00024904"/>
    <w:rsid w:val="00030FA0"/>
    <w:rsid w:val="00031BEF"/>
    <w:rsid w:val="0003302B"/>
    <w:rsid w:val="00033372"/>
    <w:rsid w:val="00034ED4"/>
    <w:rsid w:val="000355B4"/>
    <w:rsid w:val="000375F9"/>
    <w:rsid w:val="0004147C"/>
    <w:rsid w:val="000418C4"/>
    <w:rsid w:val="0004230F"/>
    <w:rsid w:val="00042FC6"/>
    <w:rsid w:val="000460D4"/>
    <w:rsid w:val="00057561"/>
    <w:rsid w:val="00057A30"/>
    <w:rsid w:val="00064C82"/>
    <w:rsid w:val="00075365"/>
    <w:rsid w:val="00085501"/>
    <w:rsid w:val="00086F9C"/>
    <w:rsid w:val="0008785A"/>
    <w:rsid w:val="00090933"/>
    <w:rsid w:val="000A38E1"/>
    <w:rsid w:val="000A4795"/>
    <w:rsid w:val="000B60B6"/>
    <w:rsid w:val="000C11CB"/>
    <w:rsid w:val="000C296B"/>
    <w:rsid w:val="000C7534"/>
    <w:rsid w:val="000D5932"/>
    <w:rsid w:val="000E05E7"/>
    <w:rsid w:val="000E3054"/>
    <w:rsid w:val="000E5B63"/>
    <w:rsid w:val="000E5BDB"/>
    <w:rsid w:val="000F0B66"/>
    <w:rsid w:val="000F4ABE"/>
    <w:rsid w:val="000F4F56"/>
    <w:rsid w:val="000F6466"/>
    <w:rsid w:val="000F65BD"/>
    <w:rsid w:val="000F7787"/>
    <w:rsid w:val="00104C3F"/>
    <w:rsid w:val="00110DCA"/>
    <w:rsid w:val="001126C3"/>
    <w:rsid w:val="00114FBE"/>
    <w:rsid w:val="001168EE"/>
    <w:rsid w:val="00117370"/>
    <w:rsid w:val="001200A2"/>
    <w:rsid w:val="00121D84"/>
    <w:rsid w:val="00123320"/>
    <w:rsid w:val="0013024C"/>
    <w:rsid w:val="001340EA"/>
    <w:rsid w:val="001363BC"/>
    <w:rsid w:val="00140CFB"/>
    <w:rsid w:val="00140FA3"/>
    <w:rsid w:val="00145E1C"/>
    <w:rsid w:val="00152226"/>
    <w:rsid w:val="0015325D"/>
    <w:rsid w:val="00153CA7"/>
    <w:rsid w:val="0015443A"/>
    <w:rsid w:val="001553EB"/>
    <w:rsid w:val="001557BC"/>
    <w:rsid w:val="00160884"/>
    <w:rsid w:val="00167389"/>
    <w:rsid w:val="00167BA2"/>
    <w:rsid w:val="0017274A"/>
    <w:rsid w:val="00172C49"/>
    <w:rsid w:val="0017401C"/>
    <w:rsid w:val="001757CD"/>
    <w:rsid w:val="00183341"/>
    <w:rsid w:val="00186116"/>
    <w:rsid w:val="001907F1"/>
    <w:rsid w:val="0019109A"/>
    <w:rsid w:val="001A0EDC"/>
    <w:rsid w:val="001A5B4E"/>
    <w:rsid w:val="001A7918"/>
    <w:rsid w:val="001B0C36"/>
    <w:rsid w:val="001B3C22"/>
    <w:rsid w:val="001C1EAA"/>
    <w:rsid w:val="001C4F28"/>
    <w:rsid w:val="001D5590"/>
    <w:rsid w:val="001D65A9"/>
    <w:rsid w:val="001E09A6"/>
    <w:rsid w:val="001E0C4E"/>
    <w:rsid w:val="001E2CDF"/>
    <w:rsid w:val="001E2E8A"/>
    <w:rsid w:val="001E3163"/>
    <w:rsid w:val="001E4A6E"/>
    <w:rsid w:val="001E7613"/>
    <w:rsid w:val="001F2122"/>
    <w:rsid w:val="001F366D"/>
    <w:rsid w:val="001F4323"/>
    <w:rsid w:val="00203E1A"/>
    <w:rsid w:val="002049EA"/>
    <w:rsid w:val="00204D32"/>
    <w:rsid w:val="00206110"/>
    <w:rsid w:val="0021033B"/>
    <w:rsid w:val="00216B08"/>
    <w:rsid w:val="00223B1F"/>
    <w:rsid w:val="00231129"/>
    <w:rsid w:val="0023164C"/>
    <w:rsid w:val="002328A2"/>
    <w:rsid w:val="00237F05"/>
    <w:rsid w:val="0024119E"/>
    <w:rsid w:val="00247B15"/>
    <w:rsid w:val="00252D6E"/>
    <w:rsid w:val="002542CE"/>
    <w:rsid w:val="00264E82"/>
    <w:rsid w:val="00266A0B"/>
    <w:rsid w:val="00270AB4"/>
    <w:rsid w:val="00271FA2"/>
    <w:rsid w:val="00281336"/>
    <w:rsid w:val="00293E30"/>
    <w:rsid w:val="002952F6"/>
    <w:rsid w:val="002958B8"/>
    <w:rsid w:val="002A0E5C"/>
    <w:rsid w:val="002A1814"/>
    <w:rsid w:val="002A3CB2"/>
    <w:rsid w:val="002A6F8A"/>
    <w:rsid w:val="002B0338"/>
    <w:rsid w:val="002B0354"/>
    <w:rsid w:val="002B0358"/>
    <w:rsid w:val="002B60A6"/>
    <w:rsid w:val="002B75EB"/>
    <w:rsid w:val="002C16D8"/>
    <w:rsid w:val="002C2849"/>
    <w:rsid w:val="002C4616"/>
    <w:rsid w:val="002C6C4C"/>
    <w:rsid w:val="002C76EA"/>
    <w:rsid w:val="002D02AE"/>
    <w:rsid w:val="002D47C1"/>
    <w:rsid w:val="002D4962"/>
    <w:rsid w:val="002D49F7"/>
    <w:rsid w:val="002D6133"/>
    <w:rsid w:val="002E2C5C"/>
    <w:rsid w:val="002E6E21"/>
    <w:rsid w:val="002E7464"/>
    <w:rsid w:val="002F1980"/>
    <w:rsid w:val="002F239E"/>
    <w:rsid w:val="002F522F"/>
    <w:rsid w:val="002F6EC5"/>
    <w:rsid w:val="00300B5F"/>
    <w:rsid w:val="0032280F"/>
    <w:rsid w:val="00324E48"/>
    <w:rsid w:val="00333C55"/>
    <w:rsid w:val="00340931"/>
    <w:rsid w:val="00341F42"/>
    <w:rsid w:val="0034678F"/>
    <w:rsid w:val="00351EBA"/>
    <w:rsid w:val="00352C45"/>
    <w:rsid w:val="0035555C"/>
    <w:rsid w:val="0036063C"/>
    <w:rsid w:val="00362617"/>
    <w:rsid w:val="00363FC5"/>
    <w:rsid w:val="00364A1F"/>
    <w:rsid w:val="00365AFB"/>
    <w:rsid w:val="00366D46"/>
    <w:rsid w:val="00367F4D"/>
    <w:rsid w:val="00385505"/>
    <w:rsid w:val="0039050D"/>
    <w:rsid w:val="00392ACE"/>
    <w:rsid w:val="003952F7"/>
    <w:rsid w:val="003A087E"/>
    <w:rsid w:val="003A120A"/>
    <w:rsid w:val="003A42E7"/>
    <w:rsid w:val="003A4909"/>
    <w:rsid w:val="003A4A43"/>
    <w:rsid w:val="003A5A12"/>
    <w:rsid w:val="003A7F4B"/>
    <w:rsid w:val="003B2E59"/>
    <w:rsid w:val="003B3BDB"/>
    <w:rsid w:val="003B6AC0"/>
    <w:rsid w:val="003C2763"/>
    <w:rsid w:val="003C74E3"/>
    <w:rsid w:val="003D52DB"/>
    <w:rsid w:val="003D6AB0"/>
    <w:rsid w:val="003E121F"/>
    <w:rsid w:val="003E1F98"/>
    <w:rsid w:val="003E7515"/>
    <w:rsid w:val="003F2EF2"/>
    <w:rsid w:val="003F36A2"/>
    <w:rsid w:val="003F7ACF"/>
    <w:rsid w:val="00410C0D"/>
    <w:rsid w:val="0041123B"/>
    <w:rsid w:val="004142B7"/>
    <w:rsid w:val="0041614A"/>
    <w:rsid w:val="00416C3E"/>
    <w:rsid w:val="004212E7"/>
    <w:rsid w:val="0042189A"/>
    <w:rsid w:val="004233A6"/>
    <w:rsid w:val="004237BB"/>
    <w:rsid w:val="00424367"/>
    <w:rsid w:val="00425EFB"/>
    <w:rsid w:val="00431099"/>
    <w:rsid w:val="004311A3"/>
    <w:rsid w:val="004372AC"/>
    <w:rsid w:val="00442D48"/>
    <w:rsid w:val="00450428"/>
    <w:rsid w:val="00451E53"/>
    <w:rsid w:val="00457040"/>
    <w:rsid w:val="004616CD"/>
    <w:rsid w:val="00461CC9"/>
    <w:rsid w:val="00463159"/>
    <w:rsid w:val="00466ED5"/>
    <w:rsid w:val="00467C17"/>
    <w:rsid w:val="0047310D"/>
    <w:rsid w:val="00485D4C"/>
    <w:rsid w:val="004869DD"/>
    <w:rsid w:val="004871AD"/>
    <w:rsid w:val="00487AF2"/>
    <w:rsid w:val="004913A5"/>
    <w:rsid w:val="0049466C"/>
    <w:rsid w:val="00494B44"/>
    <w:rsid w:val="004A07F8"/>
    <w:rsid w:val="004A36C9"/>
    <w:rsid w:val="004A7FEF"/>
    <w:rsid w:val="004B0A02"/>
    <w:rsid w:val="004B1742"/>
    <w:rsid w:val="004B18BC"/>
    <w:rsid w:val="004B52CB"/>
    <w:rsid w:val="004C5AFF"/>
    <w:rsid w:val="004D58CC"/>
    <w:rsid w:val="004D7A32"/>
    <w:rsid w:val="004E32BD"/>
    <w:rsid w:val="004E67FA"/>
    <w:rsid w:val="004E68D1"/>
    <w:rsid w:val="004E72A7"/>
    <w:rsid w:val="004F0E08"/>
    <w:rsid w:val="004F7190"/>
    <w:rsid w:val="00502091"/>
    <w:rsid w:val="005028B0"/>
    <w:rsid w:val="0050517B"/>
    <w:rsid w:val="005056A9"/>
    <w:rsid w:val="00506328"/>
    <w:rsid w:val="00510BD2"/>
    <w:rsid w:val="00514A90"/>
    <w:rsid w:val="005216EF"/>
    <w:rsid w:val="00522FA6"/>
    <w:rsid w:val="00524890"/>
    <w:rsid w:val="0053236B"/>
    <w:rsid w:val="00545146"/>
    <w:rsid w:val="00545C3A"/>
    <w:rsid w:val="00545FDB"/>
    <w:rsid w:val="00546B63"/>
    <w:rsid w:val="0055013C"/>
    <w:rsid w:val="005529E2"/>
    <w:rsid w:val="005538F0"/>
    <w:rsid w:val="005540E3"/>
    <w:rsid w:val="005647E3"/>
    <w:rsid w:val="00577DAD"/>
    <w:rsid w:val="00580EC7"/>
    <w:rsid w:val="00582489"/>
    <w:rsid w:val="00583437"/>
    <w:rsid w:val="0058505E"/>
    <w:rsid w:val="00586B41"/>
    <w:rsid w:val="00586FF6"/>
    <w:rsid w:val="00587EBF"/>
    <w:rsid w:val="00593C36"/>
    <w:rsid w:val="005A021E"/>
    <w:rsid w:val="005A3345"/>
    <w:rsid w:val="005A78BE"/>
    <w:rsid w:val="005B2CD0"/>
    <w:rsid w:val="005B757B"/>
    <w:rsid w:val="005C0C9A"/>
    <w:rsid w:val="005C5A05"/>
    <w:rsid w:val="005D07EF"/>
    <w:rsid w:val="005D0E4D"/>
    <w:rsid w:val="005D2638"/>
    <w:rsid w:val="005D3079"/>
    <w:rsid w:val="005E0849"/>
    <w:rsid w:val="005F4538"/>
    <w:rsid w:val="005F4714"/>
    <w:rsid w:val="005F7BEA"/>
    <w:rsid w:val="006008FF"/>
    <w:rsid w:val="00601846"/>
    <w:rsid w:val="00611DF5"/>
    <w:rsid w:val="00611EAA"/>
    <w:rsid w:val="00612AD8"/>
    <w:rsid w:val="00614B14"/>
    <w:rsid w:val="00624D9C"/>
    <w:rsid w:val="006277AD"/>
    <w:rsid w:val="00635656"/>
    <w:rsid w:val="006429C3"/>
    <w:rsid w:val="00642F60"/>
    <w:rsid w:val="00643C8B"/>
    <w:rsid w:val="00645DD9"/>
    <w:rsid w:val="00651323"/>
    <w:rsid w:val="006556F5"/>
    <w:rsid w:val="00661C73"/>
    <w:rsid w:val="006621EA"/>
    <w:rsid w:val="00664258"/>
    <w:rsid w:val="006746BE"/>
    <w:rsid w:val="0067655F"/>
    <w:rsid w:val="00677C0A"/>
    <w:rsid w:val="0068052F"/>
    <w:rsid w:val="00691F54"/>
    <w:rsid w:val="0069304E"/>
    <w:rsid w:val="00697D9B"/>
    <w:rsid w:val="00697EC3"/>
    <w:rsid w:val="006A06D9"/>
    <w:rsid w:val="006A780C"/>
    <w:rsid w:val="006B0463"/>
    <w:rsid w:val="006B18AE"/>
    <w:rsid w:val="006B6346"/>
    <w:rsid w:val="006B6AFE"/>
    <w:rsid w:val="006B7BA0"/>
    <w:rsid w:val="006B7F5C"/>
    <w:rsid w:val="006C0803"/>
    <w:rsid w:val="006D4217"/>
    <w:rsid w:val="006D6450"/>
    <w:rsid w:val="006E6F6D"/>
    <w:rsid w:val="006F2663"/>
    <w:rsid w:val="006F4A46"/>
    <w:rsid w:val="006F4FD2"/>
    <w:rsid w:val="006F53FE"/>
    <w:rsid w:val="006F5B5B"/>
    <w:rsid w:val="007000E4"/>
    <w:rsid w:val="00700588"/>
    <w:rsid w:val="00712636"/>
    <w:rsid w:val="00715E32"/>
    <w:rsid w:val="00723ADD"/>
    <w:rsid w:val="00725C26"/>
    <w:rsid w:val="0072776B"/>
    <w:rsid w:val="007322B4"/>
    <w:rsid w:val="0073506F"/>
    <w:rsid w:val="00741567"/>
    <w:rsid w:val="00755D8E"/>
    <w:rsid w:val="00756765"/>
    <w:rsid w:val="00761C6D"/>
    <w:rsid w:val="0076638F"/>
    <w:rsid w:val="00766D2E"/>
    <w:rsid w:val="00770336"/>
    <w:rsid w:val="00770D57"/>
    <w:rsid w:val="0077190C"/>
    <w:rsid w:val="00782ECD"/>
    <w:rsid w:val="00784219"/>
    <w:rsid w:val="00786267"/>
    <w:rsid w:val="007902D8"/>
    <w:rsid w:val="007937C7"/>
    <w:rsid w:val="00795F66"/>
    <w:rsid w:val="007A2696"/>
    <w:rsid w:val="007A2C8D"/>
    <w:rsid w:val="007A2CC3"/>
    <w:rsid w:val="007A2CCF"/>
    <w:rsid w:val="007A6B60"/>
    <w:rsid w:val="007B48EB"/>
    <w:rsid w:val="007B56A3"/>
    <w:rsid w:val="007C0B86"/>
    <w:rsid w:val="007C2BB2"/>
    <w:rsid w:val="007C325F"/>
    <w:rsid w:val="007D0F0F"/>
    <w:rsid w:val="007D1222"/>
    <w:rsid w:val="007D6B47"/>
    <w:rsid w:val="007D77AD"/>
    <w:rsid w:val="007E092E"/>
    <w:rsid w:val="007E0E35"/>
    <w:rsid w:val="007E1762"/>
    <w:rsid w:val="007E3D29"/>
    <w:rsid w:val="007E418A"/>
    <w:rsid w:val="007F0C5A"/>
    <w:rsid w:val="007F30EC"/>
    <w:rsid w:val="00801560"/>
    <w:rsid w:val="008017E4"/>
    <w:rsid w:val="00810A2B"/>
    <w:rsid w:val="008156EA"/>
    <w:rsid w:val="00821A42"/>
    <w:rsid w:val="008308FE"/>
    <w:rsid w:val="00832530"/>
    <w:rsid w:val="00834A3C"/>
    <w:rsid w:val="0084173D"/>
    <w:rsid w:val="008429AD"/>
    <w:rsid w:val="00842B33"/>
    <w:rsid w:val="00844815"/>
    <w:rsid w:val="00844E5A"/>
    <w:rsid w:val="0084666C"/>
    <w:rsid w:val="00846EC4"/>
    <w:rsid w:val="008731F3"/>
    <w:rsid w:val="00873273"/>
    <w:rsid w:val="0089254B"/>
    <w:rsid w:val="00897087"/>
    <w:rsid w:val="008B2A5C"/>
    <w:rsid w:val="008C15D4"/>
    <w:rsid w:val="008C3C69"/>
    <w:rsid w:val="008C602C"/>
    <w:rsid w:val="008C7125"/>
    <w:rsid w:val="008D0C3F"/>
    <w:rsid w:val="008E4A1E"/>
    <w:rsid w:val="008E7289"/>
    <w:rsid w:val="008E7723"/>
    <w:rsid w:val="008F0CEC"/>
    <w:rsid w:val="008F11C6"/>
    <w:rsid w:val="008F1DFF"/>
    <w:rsid w:val="008F5A79"/>
    <w:rsid w:val="00907C89"/>
    <w:rsid w:val="009233AD"/>
    <w:rsid w:val="009262D9"/>
    <w:rsid w:val="00931A1B"/>
    <w:rsid w:val="00935A97"/>
    <w:rsid w:val="00935B08"/>
    <w:rsid w:val="009368D5"/>
    <w:rsid w:val="00937266"/>
    <w:rsid w:val="00940AE7"/>
    <w:rsid w:val="009420DB"/>
    <w:rsid w:val="009477A3"/>
    <w:rsid w:val="00955539"/>
    <w:rsid w:val="00956B9D"/>
    <w:rsid w:val="009575E3"/>
    <w:rsid w:val="00970073"/>
    <w:rsid w:val="0097082A"/>
    <w:rsid w:val="00973D51"/>
    <w:rsid w:val="00977A3C"/>
    <w:rsid w:val="00987DB9"/>
    <w:rsid w:val="00990E4F"/>
    <w:rsid w:val="00995887"/>
    <w:rsid w:val="0099679F"/>
    <w:rsid w:val="009974ED"/>
    <w:rsid w:val="009A1493"/>
    <w:rsid w:val="009A17A9"/>
    <w:rsid w:val="009A7200"/>
    <w:rsid w:val="009B2936"/>
    <w:rsid w:val="009B2FF0"/>
    <w:rsid w:val="009B4B85"/>
    <w:rsid w:val="009B675D"/>
    <w:rsid w:val="009B68D0"/>
    <w:rsid w:val="009B6EDC"/>
    <w:rsid w:val="009B7A35"/>
    <w:rsid w:val="009D2B9B"/>
    <w:rsid w:val="009D482B"/>
    <w:rsid w:val="009E3CB9"/>
    <w:rsid w:val="009E73AF"/>
    <w:rsid w:val="009E74A0"/>
    <w:rsid w:val="009E75C9"/>
    <w:rsid w:val="009F4E0A"/>
    <w:rsid w:val="009F52BF"/>
    <w:rsid w:val="009F56F0"/>
    <w:rsid w:val="00A04667"/>
    <w:rsid w:val="00A10069"/>
    <w:rsid w:val="00A10B4C"/>
    <w:rsid w:val="00A13375"/>
    <w:rsid w:val="00A201D0"/>
    <w:rsid w:val="00A215E6"/>
    <w:rsid w:val="00A21835"/>
    <w:rsid w:val="00A247C4"/>
    <w:rsid w:val="00A3083E"/>
    <w:rsid w:val="00A33485"/>
    <w:rsid w:val="00A341BE"/>
    <w:rsid w:val="00A47A94"/>
    <w:rsid w:val="00A51CA0"/>
    <w:rsid w:val="00A53309"/>
    <w:rsid w:val="00A579F7"/>
    <w:rsid w:val="00A6199A"/>
    <w:rsid w:val="00A6219A"/>
    <w:rsid w:val="00A627E7"/>
    <w:rsid w:val="00A655D1"/>
    <w:rsid w:val="00A735EF"/>
    <w:rsid w:val="00A743FD"/>
    <w:rsid w:val="00A74A35"/>
    <w:rsid w:val="00A76544"/>
    <w:rsid w:val="00A833E3"/>
    <w:rsid w:val="00A86528"/>
    <w:rsid w:val="00A93D28"/>
    <w:rsid w:val="00A96B48"/>
    <w:rsid w:val="00A96EB5"/>
    <w:rsid w:val="00AA477E"/>
    <w:rsid w:val="00AB3259"/>
    <w:rsid w:val="00AC18E6"/>
    <w:rsid w:val="00AC2E81"/>
    <w:rsid w:val="00AC39AA"/>
    <w:rsid w:val="00AC60ED"/>
    <w:rsid w:val="00AC708B"/>
    <w:rsid w:val="00AD1D67"/>
    <w:rsid w:val="00AD21D6"/>
    <w:rsid w:val="00AE175D"/>
    <w:rsid w:val="00AE2100"/>
    <w:rsid w:val="00AE24A9"/>
    <w:rsid w:val="00AE4553"/>
    <w:rsid w:val="00AE7E6A"/>
    <w:rsid w:val="00AF197C"/>
    <w:rsid w:val="00B00875"/>
    <w:rsid w:val="00B00AEB"/>
    <w:rsid w:val="00B021D1"/>
    <w:rsid w:val="00B02425"/>
    <w:rsid w:val="00B02AB3"/>
    <w:rsid w:val="00B03324"/>
    <w:rsid w:val="00B06CFE"/>
    <w:rsid w:val="00B07EBD"/>
    <w:rsid w:val="00B10F54"/>
    <w:rsid w:val="00B116A1"/>
    <w:rsid w:val="00B12368"/>
    <w:rsid w:val="00B13AF5"/>
    <w:rsid w:val="00B16EEB"/>
    <w:rsid w:val="00B210F4"/>
    <w:rsid w:val="00B242D6"/>
    <w:rsid w:val="00B24915"/>
    <w:rsid w:val="00B25507"/>
    <w:rsid w:val="00B26EB9"/>
    <w:rsid w:val="00B35D7C"/>
    <w:rsid w:val="00B42136"/>
    <w:rsid w:val="00B4334A"/>
    <w:rsid w:val="00B438B2"/>
    <w:rsid w:val="00B43FB4"/>
    <w:rsid w:val="00B4424D"/>
    <w:rsid w:val="00B47C4F"/>
    <w:rsid w:val="00B50D9A"/>
    <w:rsid w:val="00B538CD"/>
    <w:rsid w:val="00B549AC"/>
    <w:rsid w:val="00B5593A"/>
    <w:rsid w:val="00B61D5C"/>
    <w:rsid w:val="00B62AE4"/>
    <w:rsid w:val="00B62F60"/>
    <w:rsid w:val="00B70C71"/>
    <w:rsid w:val="00B714B2"/>
    <w:rsid w:val="00B81341"/>
    <w:rsid w:val="00B8323B"/>
    <w:rsid w:val="00B841D9"/>
    <w:rsid w:val="00B850EF"/>
    <w:rsid w:val="00B852BE"/>
    <w:rsid w:val="00B87AA1"/>
    <w:rsid w:val="00B96FA8"/>
    <w:rsid w:val="00B976D1"/>
    <w:rsid w:val="00B97EF5"/>
    <w:rsid w:val="00BA241C"/>
    <w:rsid w:val="00BA6D2E"/>
    <w:rsid w:val="00BB463C"/>
    <w:rsid w:val="00BB5AA0"/>
    <w:rsid w:val="00BC1312"/>
    <w:rsid w:val="00BC2D5F"/>
    <w:rsid w:val="00BD0050"/>
    <w:rsid w:val="00BD0211"/>
    <w:rsid w:val="00BD4A5D"/>
    <w:rsid w:val="00BD7660"/>
    <w:rsid w:val="00BE1476"/>
    <w:rsid w:val="00BE45DB"/>
    <w:rsid w:val="00BE5EC3"/>
    <w:rsid w:val="00BE616F"/>
    <w:rsid w:val="00BE7621"/>
    <w:rsid w:val="00BF21A0"/>
    <w:rsid w:val="00BF2D2E"/>
    <w:rsid w:val="00BF4A62"/>
    <w:rsid w:val="00BF67ED"/>
    <w:rsid w:val="00C00F97"/>
    <w:rsid w:val="00C02389"/>
    <w:rsid w:val="00C1317B"/>
    <w:rsid w:val="00C143DE"/>
    <w:rsid w:val="00C1498A"/>
    <w:rsid w:val="00C15B84"/>
    <w:rsid w:val="00C177FE"/>
    <w:rsid w:val="00C21658"/>
    <w:rsid w:val="00C235AA"/>
    <w:rsid w:val="00C247B1"/>
    <w:rsid w:val="00C25E78"/>
    <w:rsid w:val="00C276EA"/>
    <w:rsid w:val="00C3197A"/>
    <w:rsid w:val="00C419FF"/>
    <w:rsid w:val="00C43D11"/>
    <w:rsid w:val="00C46D85"/>
    <w:rsid w:val="00C472AB"/>
    <w:rsid w:val="00C47812"/>
    <w:rsid w:val="00C5047C"/>
    <w:rsid w:val="00C5114F"/>
    <w:rsid w:val="00C51EE0"/>
    <w:rsid w:val="00C52E46"/>
    <w:rsid w:val="00C567E3"/>
    <w:rsid w:val="00C56B8B"/>
    <w:rsid w:val="00C6312B"/>
    <w:rsid w:val="00C63A1A"/>
    <w:rsid w:val="00C674A7"/>
    <w:rsid w:val="00C71D3D"/>
    <w:rsid w:val="00C73D70"/>
    <w:rsid w:val="00C75EF8"/>
    <w:rsid w:val="00C82E61"/>
    <w:rsid w:val="00C86D4C"/>
    <w:rsid w:val="00C87F0E"/>
    <w:rsid w:val="00C90727"/>
    <w:rsid w:val="00CA1DF8"/>
    <w:rsid w:val="00CA4F51"/>
    <w:rsid w:val="00CD167E"/>
    <w:rsid w:val="00CE1B46"/>
    <w:rsid w:val="00CE2DEA"/>
    <w:rsid w:val="00CE544A"/>
    <w:rsid w:val="00CE69B3"/>
    <w:rsid w:val="00CE73CE"/>
    <w:rsid w:val="00CF0FAB"/>
    <w:rsid w:val="00CF1520"/>
    <w:rsid w:val="00CF2984"/>
    <w:rsid w:val="00D02AA5"/>
    <w:rsid w:val="00D04B8C"/>
    <w:rsid w:val="00D05C7E"/>
    <w:rsid w:val="00D066C3"/>
    <w:rsid w:val="00D146C2"/>
    <w:rsid w:val="00D15FB1"/>
    <w:rsid w:val="00D16946"/>
    <w:rsid w:val="00D21507"/>
    <w:rsid w:val="00D22DBB"/>
    <w:rsid w:val="00D24B75"/>
    <w:rsid w:val="00D251E5"/>
    <w:rsid w:val="00D3085B"/>
    <w:rsid w:val="00D329E8"/>
    <w:rsid w:val="00D34570"/>
    <w:rsid w:val="00D439AA"/>
    <w:rsid w:val="00D46C62"/>
    <w:rsid w:val="00D50DE3"/>
    <w:rsid w:val="00D5623B"/>
    <w:rsid w:val="00D56AE5"/>
    <w:rsid w:val="00D6188F"/>
    <w:rsid w:val="00D638D4"/>
    <w:rsid w:val="00D64284"/>
    <w:rsid w:val="00D706C9"/>
    <w:rsid w:val="00D732E0"/>
    <w:rsid w:val="00D7400B"/>
    <w:rsid w:val="00D74650"/>
    <w:rsid w:val="00D81676"/>
    <w:rsid w:val="00D816A5"/>
    <w:rsid w:val="00D828DF"/>
    <w:rsid w:val="00D84AED"/>
    <w:rsid w:val="00D950D1"/>
    <w:rsid w:val="00D9558B"/>
    <w:rsid w:val="00D9696F"/>
    <w:rsid w:val="00DA205E"/>
    <w:rsid w:val="00DA240F"/>
    <w:rsid w:val="00DA32D6"/>
    <w:rsid w:val="00DA5B83"/>
    <w:rsid w:val="00DA65F5"/>
    <w:rsid w:val="00DA78F8"/>
    <w:rsid w:val="00DB1865"/>
    <w:rsid w:val="00DB4F3A"/>
    <w:rsid w:val="00DB68FB"/>
    <w:rsid w:val="00DC0A31"/>
    <w:rsid w:val="00DC13D9"/>
    <w:rsid w:val="00DC1C82"/>
    <w:rsid w:val="00DC3D8B"/>
    <w:rsid w:val="00DC4BE3"/>
    <w:rsid w:val="00DC64C0"/>
    <w:rsid w:val="00DC6884"/>
    <w:rsid w:val="00DD17E6"/>
    <w:rsid w:val="00DD4D53"/>
    <w:rsid w:val="00DD5ED0"/>
    <w:rsid w:val="00DE3225"/>
    <w:rsid w:val="00DE592A"/>
    <w:rsid w:val="00DE637D"/>
    <w:rsid w:val="00DF60A0"/>
    <w:rsid w:val="00E0127C"/>
    <w:rsid w:val="00E02104"/>
    <w:rsid w:val="00E02AD7"/>
    <w:rsid w:val="00E0350E"/>
    <w:rsid w:val="00E133D3"/>
    <w:rsid w:val="00E1560F"/>
    <w:rsid w:val="00E21EF6"/>
    <w:rsid w:val="00E266E5"/>
    <w:rsid w:val="00E43FCA"/>
    <w:rsid w:val="00E4420D"/>
    <w:rsid w:val="00E53104"/>
    <w:rsid w:val="00E547D3"/>
    <w:rsid w:val="00E73B0C"/>
    <w:rsid w:val="00E84D49"/>
    <w:rsid w:val="00E86AB8"/>
    <w:rsid w:val="00E91BE8"/>
    <w:rsid w:val="00E9522A"/>
    <w:rsid w:val="00E96436"/>
    <w:rsid w:val="00E96A43"/>
    <w:rsid w:val="00EA09B3"/>
    <w:rsid w:val="00EA6B2B"/>
    <w:rsid w:val="00EA7029"/>
    <w:rsid w:val="00EA79CC"/>
    <w:rsid w:val="00EB004F"/>
    <w:rsid w:val="00EB0156"/>
    <w:rsid w:val="00EC28A9"/>
    <w:rsid w:val="00EC33D4"/>
    <w:rsid w:val="00EC6F4A"/>
    <w:rsid w:val="00ED0CCA"/>
    <w:rsid w:val="00ED5144"/>
    <w:rsid w:val="00EE71B5"/>
    <w:rsid w:val="00EF0BE8"/>
    <w:rsid w:val="00EF43FF"/>
    <w:rsid w:val="00F024A5"/>
    <w:rsid w:val="00F03AB4"/>
    <w:rsid w:val="00F04D9C"/>
    <w:rsid w:val="00F07582"/>
    <w:rsid w:val="00F12A55"/>
    <w:rsid w:val="00F12CB8"/>
    <w:rsid w:val="00F13675"/>
    <w:rsid w:val="00F1514A"/>
    <w:rsid w:val="00F15B7F"/>
    <w:rsid w:val="00F257E5"/>
    <w:rsid w:val="00F27764"/>
    <w:rsid w:val="00F30CCD"/>
    <w:rsid w:val="00F35BA9"/>
    <w:rsid w:val="00F3677C"/>
    <w:rsid w:val="00F4585E"/>
    <w:rsid w:val="00F463E0"/>
    <w:rsid w:val="00F4799E"/>
    <w:rsid w:val="00F51BBC"/>
    <w:rsid w:val="00F524B1"/>
    <w:rsid w:val="00F5504D"/>
    <w:rsid w:val="00F56398"/>
    <w:rsid w:val="00F57922"/>
    <w:rsid w:val="00F64705"/>
    <w:rsid w:val="00F64835"/>
    <w:rsid w:val="00F66197"/>
    <w:rsid w:val="00F67F57"/>
    <w:rsid w:val="00F74077"/>
    <w:rsid w:val="00F751CB"/>
    <w:rsid w:val="00F81D01"/>
    <w:rsid w:val="00F87594"/>
    <w:rsid w:val="00F96799"/>
    <w:rsid w:val="00F97A5C"/>
    <w:rsid w:val="00FA0D0C"/>
    <w:rsid w:val="00FA456A"/>
    <w:rsid w:val="00FB0D8E"/>
    <w:rsid w:val="00FB3047"/>
    <w:rsid w:val="00FB31CC"/>
    <w:rsid w:val="00FB4287"/>
    <w:rsid w:val="00FC0A89"/>
    <w:rsid w:val="00FC41F0"/>
    <w:rsid w:val="00FC5C6C"/>
    <w:rsid w:val="00FC6BEA"/>
    <w:rsid w:val="00FC74AF"/>
    <w:rsid w:val="00FD16E4"/>
    <w:rsid w:val="00FD2E3F"/>
    <w:rsid w:val="00FD43E6"/>
    <w:rsid w:val="00FD4810"/>
    <w:rsid w:val="00FD77CC"/>
    <w:rsid w:val="00FE42EE"/>
    <w:rsid w:val="00FF1165"/>
    <w:rsid w:val="00FF13B4"/>
    <w:rsid w:val="00FF39B5"/>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chartTrackingRefBased/>
  <w15:docId w15:val="{168BDCE9-1BFE-44EA-B5CD-741B3B2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66"/>
    <w:pPr>
      <w:spacing w:after="200" w:line="276" w:lineRule="auto"/>
    </w:pPr>
  </w:style>
  <w:style w:type="paragraph" w:styleId="Heading1">
    <w:name w:val="heading 1"/>
    <w:basedOn w:val="Normal"/>
    <w:next w:val="Normal"/>
    <w:link w:val="Heading1Char"/>
    <w:uiPriority w:val="9"/>
    <w:qFormat/>
    <w:rsid w:val="00546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46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0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466"/>
    <w:pPr>
      <w:spacing w:after="0" w:line="240" w:lineRule="auto"/>
    </w:pPr>
  </w:style>
  <w:style w:type="table" w:styleId="TableGrid">
    <w:name w:val="Table Grid"/>
    <w:basedOn w:val="TableNormal"/>
    <w:uiPriority w:val="39"/>
    <w:rsid w:val="000F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rsid w:val="000F6466"/>
    <w:pPr>
      <w:spacing w:before="60"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F6466"/>
    <w:pPr>
      <w:ind w:left="720"/>
      <w:contextualSpacing/>
    </w:pPr>
  </w:style>
  <w:style w:type="character" w:customStyle="1" w:styleId="Heading2Char">
    <w:name w:val="Heading 2 Char"/>
    <w:basedOn w:val="DefaultParagraphFont"/>
    <w:link w:val="Heading2"/>
    <w:uiPriority w:val="9"/>
    <w:rsid w:val="000F646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F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66"/>
  </w:style>
  <w:style w:type="character" w:styleId="Hyperlink">
    <w:name w:val="Hyperlink"/>
    <w:basedOn w:val="DefaultParagraphFont"/>
    <w:uiPriority w:val="99"/>
    <w:unhideWhenUsed/>
    <w:rsid w:val="000F6466"/>
    <w:rPr>
      <w:color w:val="0563C1" w:themeColor="hyperlink"/>
      <w:u w:val="single"/>
    </w:rPr>
  </w:style>
  <w:style w:type="character" w:styleId="FollowedHyperlink">
    <w:name w:val="FollowedHyperlink"/>
    <w:basedOn w:val="DefaultParagraphFont"/>
    <w:uiPriority w:val="99"/>
    <w:semiHidden/>
    <w:unhideWhenUsed/>
    <w:rsid w:val="000F6466"/>
    <w:rPr>
      <w:color w:val="954F72" w:themeColor="followedHyperlink"/>
      <w:u w:val="single"/>
    </w:rPr>
  </w:style>
  <w:style w:type="paragraph" w:styleId="Header">
    <w:name w:val="header"/>
    <w:basedOn w:val="Normal"/>
    <w:link w:val="HeaderChar"/>
    <w:uiPriority w:val="99"/>
    <w:unhideWhenUsed/>
    <w:rsid w:val="00C1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84"/>
  </w:style>
  <w:style w:type="character" w:customStyle="1" w:styleId="Heading3Char">
    <w:name w:val="Heading 3 Char"/>
    <w:basedOn w:val="DefaultParagraphFont"/>
    <w:link w:val="Heading3"/>
    <w:uiPriority w:val="9"/>
    <w:rsid w:val="00D3085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54"/>
    <w:rPr>
      <w:rFonts w:ascii="Segoe UI" w:hAnsi="Segoe UI" w:cs="Segoe UI"/>
      <w:sz w:val="18"/>
      <w:szCs w:val="18"/>
    </w:rPr>
  </w:style>
  <w:style w:type="character" w:customStyle="1" w:styleId="Heading1Char">
    <w:name w:val="Heading 1 Char"/>
    <w:basedOn w:val="DefaultParagraphFont"/>
    <w:link w:val="Heading1"/>
    <w:uiPriority w:val="9"/>
    <w:rsid w:val="00546B6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4678F"/>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4678F"/>
    <w:rPr>
      <w:rFonts w:asciiTheme="majorHAnsi" w:eastAsiaTheme="majorEastAsia" w:hAnsiTheme="majorHAnsi" w:cstheme="majorBidi"/>
      <w:spacing w:val="-10"/>
      <w:kern w:val="28"/>
      <w:sz w:val="56"/>
      <w:szCs w:val="5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620384">
      <w:bodyDiv w:val="1"/>
      <w:marLeft w:val="0"/>
      <w:marRight w:val="0"/>
      <w:marTop w:val="0"/>
      <w:marBottom w:val="0"/>
      <w:divBdr>
        <w:top w:val="none" w:sz="0" w:space="0" w:color="auto"/>
        <w:left w:val="none" w:sz="0" w:space="0" w:color="auto"/>
        <w:bottom w:val="none" w:sz="0" w:space="0" w:color="auto"/>
        <w:right w:val="none" w:sz="0" w:space="0" w:color="auto"/>
      </w:divBdr>
    </w:div>
    <w:div w:id="918514004">
      <w:bodyDiv w:val="1"/>
      <w:marLeft w:val="0"/>
      <w:marRight w:val="0"/>
      <w:marTop w:val="0"/>
      <w:marBottom w:val="0"/>
      <w:divBdr>
        <w:top w:val="none" w:sz="0" w:space="0" w:color="auto"/>
        <w:left w:val="none" w:sz="0" w:space="0" w:color="auto"/>
        <w:bottom w:val="none" w:sz="0" w:space="0" w:color="auto"/>
        <w:right w:val="none" w:sz="0" w:space="0" w:color="auto"/>
      </w:divBdr>
    </w:div>
    <w:div w:id="1260748616">
      <w:bodyDiv w:val="1"/>
      <w:marLeft w:val="0"/>
      <w:marRight w:val="0"/>
      <w:marTop w:val="0"/>
      <w:marBottom w:val="0"/>
      <w:divBdr>
        <w:top w:val="none" w:sz="0" w:space="0" w:color="auto"/>
        <w:left w:val="none" w:sz="0" w:space="0" w:color="auto"/>
        <w:bottom w:val="none" w:sz="0" w:space="0" w:color="auto"/>
        <w:right w:val="none" w:sz="0" w:space="0" w:color="auto"/>
      </w:divBdr>
    </w:div>
    <w:div w:id="1612275265">
      <w:bodyDiv w:val="1"/>
      <w:marLeft w:val="0"/>
      <w:marRight w:val="0"/>
      <w:marTop w:val="0"/>
      <w:marBottom w:val="0"/>
      <w:divBdr>
        <w:top w:val="none" w:sz="0" w:space="0" w:color="auto"/>
        <w:left w:val="none" w:sz="0" w:space="0" w:color="auto"/>
        <w:bottom w:val="none" w:sz="0" w:space="0" w:color="auto"/>
        <w:right w:val="none" w:sz="0" w:space="0" w:color="auto"/>
      </w:divBdr>
    </w:div>
    <w:div w:id="1635986171">
      <w:bodyDiv w:val="1"/>
      <w:marLeft w:val="0"/>
      <w:marRight w:val="0"/>
      <w:marTop w:val="0"/>
      <w:marBottom w:val="0"/>
      <w:divBdr>
        <w:top w:val="none" w:sz="0" w:space="0" w:color="auto"/>
        <w:left w:val="none" w:sz="0" w:space="0" w:color="auto"/>
        <w:bottom w:val="none" w:sz="0" w:space="0" w:color="auto"/>
        <w:right w:val="none" w:sz="0" w:space="0" w:color="auto"/>
      </w:divBdr>
    </w:div>
    <w:div w:id="1788426723">
      <w:bodyDiv w:val="1"/>
      <w:marLeft w:val="0"/>
      <w:marRight w:val="0"/>
      <w:marTop w:val="0"/>
      <w:marBottom w:val="0"/>
      <w:divBdr>
        <w:top w:val="none" w:sz="0" w:space="0" w:color="auto"/>
        <w:left w:val="none" w:sz="0" w:space="0" w:color="auto"/>
        <w:bottom w:val="none" w:sz="0" w:space="0" w:color="auto"/>
        <w:right w:val="none" w:sz="0" w:space="0" w:color="auto"/>
      </w:divBdr>
    </w:div>
    <w:div w:id="20541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package" Target="embeddings/Microsoft_Word_Document1.docx"/><Relationship Id="rId18" Type="http://schemas.openxmlformats.org/officeDocument/2006/relationships/hyperlink" Target="http://www.ofm.wa.gov/policy/75.20.htm" TargetMode="External"/><Relationship Id="rId26" Type="http://schemas.openxmlformats.org/officeDocument/2006/relationships/hyperlink" Target="https://ocio.wa.gov/washington-master-addressing-services-wamas/wamas-technical-support" TargetMode="External"/><Relationship Id="rId3" Type="http://schemas.openxmlformats.org/officeDocument/2006/relationships/styles" Target="styles.xml"/><Relationship Id="rId21" Type="http://schemas.openxmlformats.org/officeDocument/2006/relationships/hyperlink" Target="https://ocio.wa.gov/sites/default/files/public/Geospatial/Geospatial%20Portal%20Operations%20Roles%20and%20Responsibilities%20V4.0.pdf"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geo.wa.gov" TargetMode="External"/><Relationship Id="rId25" Type="http://schemas.openxmlformats.org/officeDocument/2006/relationships/hyperlink" Target="http://wa-geoservices.maps.arcgis.com/apps/MapJournal/index.html?appid=db7a2b3b33184692a3d473ec04776127" TargetMode="External"/><Relationship Id="rId33" Type="http://schemas.openxmlformats.org/officeDocument/2006/relationships/hyperlink" Target="https://ocio.wa.gov/policies?combine=secur" TargetMode="External"/><Relationship Id="rId2" Type="http://schemas.openxmlformats.org/officeDocument/2006/relationships/numbering" Target="numbering.xml"/><Relationship Id="rId16" Type="http://schemas.openxmlformats.org/officeDocument/2006/relationships/hyperlink" Target="https://www.youtube.com/watch?v=pSOMZjm_lco&amp;list=PLaPDDLTCmy4Z844nQ0aFdRCTICoNDPf7E&amp;index=65" TargetMode="External"/><Relationship Id="rId20" Type="http://schemas.openxmlformats.org/officeDocument/2006/relationships/hyperlink" Target="https://ocio.wa.gov/geoportal-shared-gis-infrastructure/geoportal-technical-resources" TargetMode="External"/><Relationship Id="rId29" Type="http://schemas.openxmlformats.org/officeDocument/2006/relationships/hyperlink" Target="https://ocio.wa.gov/geographic-information-technology-git-committee/master-addressing-steering-committee-wama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eo.wa.gov" TargetMode="External"/><Relationship Id="rId24" Type="http://schemas.openxmlformats.org/officeDocument/2006/relationships/hyperlink" Target="https://ocio.wa.gov/geospatial-program-office/washington-master-addressing-services-wamas" TargetMode="External"/><Relationship Id="rId32" Type="http://schemas.openxmlformats.org/officeDocument/2006/relationships/hyperlink" Target="https://ocio.wa.gov/policies?combine=Open+Dat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ocio.wa.gov/" TargetMode="External"/><Relationship Id="rId28" Type="http://schemas.openxmlformats.org/officeDocument/2006/relationships/hyperlink" Target="https://ocio.wa.gov/washington-master-addressing-services-wamas/accessing-wamas-services" TargetMode="External"/><Relationship Id="rId36" Type="http://schemas.openxmlformats.org/officeDocument/2006/relationships/fontTable" Target="fontTable.xml"/><Relationship Id="rId10" Type="http://schemas.openxmlformats.org/officeDocument/2006/relationships/hyperlink" Target="https://ocio.wa.gov/geospatial-program-office/geospatial-data" TargetMode="External"/><Relationship Id="rId19" Type="http://schemas.openxmlformats.org/officeDocument/2006/relationships/hyperlink" Target="http://ocio.wa.gov/geoportal-shared-gis-infrastructure" TargetMode="External"/><Relationship Id="rId31" Type="http://schemas.openxmlformats.org/officeDocument/2006/relationships/hyperlink" Target="https://ocio.wa.gov/policies?combine=geo" TargetMode="External"/><Relationship Id="rId4" Type="http://schemas.openxmlformats.org/officeDocument/2006/relationships/settings" Target="settings.xml"/><Relationship Id="rId9" Type="http://schemas.openxmlformats.org/officeDocument/2006/relationships/hyperlink" Target="http://www.wsdot.wa.gov/mapsdata/travel/hpms/hpms.htm" TargetMode="External"/><Relationship Id="rId14" Type="http://schemas.openxmlformats.org/officeDocument/2006/relationships/image" Target="media/image3.emf"/><Relationship Id="rId22" Type="http://schemas.openxmlformats.org/officeDocument/2006/relationships/hyperlink" Target="https://ocio.wa.gov/boards-and-committees/geographic-information-technology-git-committee-0" TargetMode="External"/><Relationship Id="rId27" Type="http://schemas.openxmlformats.org/officeDocument/2006/relationships/hyperlink" Target="https://ocio.wa.gov/washington-master-addressing-services-wamas/wamas-technical-documentation-flyers" TargetMode="External"/><Relationship Id="rId30" Type="http://schemas.openxmlformats.org/officeDocument/2006/relationships/hyperlink" Target="https://ocio.wa.gov/policies"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0261-FEF5-4B38-A26B-93932973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6</Pages>
  <Words>1763</Words>
  <Characters>10051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 Tim E (DSHS/RDA)</dc:creator>
  <cp:keywords/>
  <dc:description/>
  <cp:lastModifiedBy>Minter, Tim E (DSHS/RDA)</cp:lastModifiedBy>
  <cp:revision>7</cp:revision>
  <dcterms:created xsi:type="dcterms:W3CDTF">2017-10-16T22:40:00Z</dcterms:created>
  <dcterms:modified xsi:type="dcterms:W3CDTF">2017-10-17T18:35:00Z</dcterms:modified>
</cp:coreProperties>
</file>