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466" w:rsidRDefault="000F6466" w:rsidP="000F6466">
      <w:pPr>
        <w:spacing w:after="0" w:line="240" w:lineRule="auto"/>
        <w:rPr>
          <w:rFonts w:ascii="Arial" w:eastAsia="Calibri" w:hAnsi="Arial" w:cs="Arial"/>
          <w:b/>
        </w:rPr>
      </w:pPr>
      <w:r w:rsidRPr="004F3D54">
        <w:rPr>
          <w:rFonts w:ascii="Perpetua" w:eastAsia="Calibri" w:hAnsi="Perpetua" w:cs="Arial"/>
          <w:b/>
          <w:noProof/>
          <w:sz w:val="28"/>
          <w:szCs w:val="28"/>
        </w:rPr>
        <mc:AlternateContent>
          <mc:Choice Requires="wps">
            <w:drawing>
              <wp:anchor distT="0" distB="0" distL="114300" distR="114300" simplePos="0" relativeHeight="251659264" behindDoc="0" locked="0" layoutInCell="1" allowOverlap="1" wp14:anchorId="4F2699AE" wp14:editId="16E27564">
                <wp:simplePos x="0" y="0"/>
                <wp:positionH relativeFrom="column">
                  <wp:posOffset>5629275</wp:posOffset>
                </wp:positionH>
                <wp:positionV relativeFrom="paragraph">
                  <wp:posOffset>635</wp:posOffset>
                </wp:positionV>
                <wp:extent cx="3129280" cy="101830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1018309"/>
                        </a:xfrm>
                        <a:prstGeom prst="rect">
                          <a:avLst/>
                        </a:prstGeom>
                        <a:solidFill>
                          <a:srgbClr val="FFFFFF"/>
                        </a:solidFill>
                        <a:ln w="9525">
                          <a:noFill/>
                          <a:miter lim="800000"/>
                          <a:headEnd/>
                          <a:tailEnd/>
                        </a:ln>
                      </wps:spPr>
                      <wps:txbx>
                        <w:txbxContent>
                          <w:p w:rsidR="003C74E3" w:rsidRPr="003119FA" w:rsidRDefault="003C74E3" w:rsidP="000F6466">
                            <w:pPr>
                              <w:pStyle w:val="NoSpacing"/>
                              <w:jc w:val="right"/>
                              <w:rPr>
                                <w:rFonts w:ascii="Palatino Linotype" w:hAnsi="Palatino Linotype"/>
                                <w:b/>
                              </w:rPr>
                            </w:pPr>
                            <w:r>
                              <w:rPr>
                                <w:rFonts w:ascii="Palatino Linotype" w:hAnsi="Palatino Linotype"/>
                                <w:b/>
                              </w:rPr>
                              <w:t xml:space="preserve">Thursday, </w:t>
                            </w:r>
                            <w:r w:rsidR="0064211E">
                              <w:rPr>
                                <w:rFonts w:ascii="Palatino Linotype" w:hAnsi="Palatino Linotype"/>
                                <w:b/>
                              </w:rPr>
                              <w:t>April 12</w:t>
                            </w:r>
                            <w:r w:rsidRPr="003119FA">
                              <w:rPr>
                                <w:rFonts w:ascii="Palatino Linotype" w:hAnsi="Palatino Linotype"/>
                                <w:b/>
                              </w:rPr>
                              <w:t xml:space="preserve">, </w:t>
                            </w:r>
                            <w:r w:rsidR="00BF3A52">
                              <w:rPr>
                                <w:rFonts w:ascii="Palatino Linotype" w:hAnsi="Palatino Linotype"/>
                                <w:b/>
                              </w:rPr>
                              <w:t>2018</w:t>
                            </w:r>
                          </w:p>
                          <w:p w:rsidR="003C74E3" w:rsidRPr="003119FA" w:rsidRDefault="003C74E3" w:rsidP="000F6466">
                            <w:pPr>
                              <w:pStyle w:val="NoSpacing"/>
                              <w:jc w:val="right"/>
                              <w:rPr>
                                <w:rFonts w:ascii="Palatino Linotype" w:hAnsi="Palatino Linotype"/>
                              </w:rPr>
                            </w:pPr>
                            <w:r>
                              <w:rPr>
                                <w:rFonts w:ascii="Palatino Linotype" w:hAnsi="Palatino Linotype"/>
                              </w:rPr>
                              <w:t>1:00 P</w:t>
                            </w:r>
                            <w:r w:rsidRPr="003119FA">
                              <w:rPr>
                                <w:rFonts w:ascii="Palatino Linotype" w:hAnsi="Palatino Linotype"/>
                              </w:rPr>
                              <w:t xml:space="preserve">M to </w:t>
                            </w:r>
                            <w:r>
                              <w:rPr>
                                <w:rFonts w:ascii="Palatino Linotype" w:hAnsi="Palatino Linotype"/>
                              </w:rPr>
                              <w:t>3:30</w:t>
                            </w:r>
                            <w:r w:rsidRPr="003119FA">
                              <w:rPr>
                                <w:rFonts w:ascii="Palatino Linotype" w:hAnsi="Palatino Linotype"/>
                              </w:rPr>
                              <w:t xml:space="preserve"> PM</w:t>
                            </w:r>
                          </w:p>
                          <w:p w:rsidR="003C74E3" w:rsidRPr="003119FA"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1500 Jefferson Street SE</w:t>
                            </w:r>
                            <w:r>
                              <w:rPr>
                                <w:rFonts w:ascii="Palatino Linotype" w:hAnsi="Palatino Linotype"/>
                                <w:sz w:val="22"/>
                                <w:szCs w:val="22"/>
                              </w:rPr>
                              <w:t>, Rm 2332</w:t>
                            </w:r>
                          </w:p>
                          <w:p w:rsidR="003C74E3"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Olympia, Washington</w:t>
                            </w:r>
                          </w:p>
                          <w:p w:rsidR="003C74E3" w:rsidRPr="006E6F84" w:rsidRDefault="003C74E3" w:rsidP="000F6466">
                            <w:pPr>
                              <w:pStyle w:val="Informal1"/>
                              <w:spacing w:before="0" w:after="0"/>
                              <w:jc w:val="right"/>
                              <w:rPr>
                                <w:rFonts w:ascii="Palatino Linotype" w:hAnsi="Palatino Linotype"/>
                                <w:b/>
                                <w:i/>
                                <w:color w:val="FF0000"/>
                                <w:sz w:val="22"/>
                                <w:szCs w:val="22"/>
                              </w:rPr>
                            </w:pPr>
                          </w:p>
                          <w:p w:rsidR="003C74E3" w:rsidRDefault="003C74E3" w:rsidP="000F6466">
                            <w:pPr>
                              <w:pStyle w:val="NoSpacing"/>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699AE" id="_x0000_t202" coordsize="21600,21600" o:spt="202" path="m,l,21600r21600,l21600,xe">
                <v:stroke joinstyle="miter"/>
                <v:path gradientshapeok="t" o:connecttype="rect"/>
              </v:shapetype>
              <v:shape id="Text Box 2" o:spid="_x0000_s1026" type="#_x0000_t202" style="position:absolute;margin-left:443.25pt;margin-top:.05pt;width:246.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eoIgIAAB4EAAAOAAAAZHJzL2Uyb0RvYy54bWysU9uO2yAQfa/Uf0C8N74k6SZWnNU221SV&#10;thdptx+AMY5RgaFAYqdf34Fks2n7VpUHxDAzhzNnhtXtqBU5COclmJoWk5wSYTi00uxq+u1p+2ZB&#10;iQ/MtEyBETU9Ck9v169frQZbiRJ6UK1wBEGMrwZb0z4EW2WZ573QzE/ACoPODpxmAU23y1rHBkTX&#10;Kivz/G02gGutAy68x9v7k5OuE37XCR6+dJ0XgaiaIreQdpf2Ju7ZesWqnWO2l/xMg/0DC82kwUcv&#10;UPcsMLJ38i8oLbkDD12YcNAZdJ3kItWA1RT5H9U89syKVAuK4+1FJv//YPnnw1dHZFvTaX5DiWEa&#10;m/QkxkDewUjKqM9gfYVhjxYDw4jX2OdUq7cPwL97YmDTM7MTd87B0AvWIr8iZmZXqSccH0Ga4RO0&#10;+AzbB0hAY+d0FA/lIIiOfTpeehOpcLycFuWyXKCLo6/Ii8U0X6Y3WPWcbp0PHwRoEg81ddj8BM8O&#10;Dz5EOqx6DomveVCy3UqlkuF2zUY5cmA4KNu0zui/hSlDhpou5+U8IRuI+WmGtAw4yErqmi7yuGI6&#10;q6Ic702bzoFJdTojE2XO+kRJTuKEsRkxMIrWQHtEpRycBhY/GB56cD8pGXBYa+p/7JkTlKiPBtVe&#10;FrNZnO5kzOY3JRru2tNce5jhCFXTQMnpuAnpR0S+Bu6wK51Mer0wOXPFIUwynj9MnPJrO0W9fOv1&#10;LwAAAP//AwBQSwMEFAAGAAgAAAAhAP6LcqrdAAAACQEAAA8AAABkcnMvZG93bnJldi54bWxMj8tO&#10;wzAQRfdI/IM1SGwQdaDk0RCnAiQQ25Z+wCSeJhHxOIrdJv17nBXdzehc3TlTbGfTizONrrOs4GkV&#10;gSCure64UXD4+XzMQDiPrLG3TAou5GBb3t4UmGs78Y7Oe9+IUMIuRwWt90MupatbMuhWdiAO7GhH&#10;gz6sYyP1iFMoN718jqJEGuw4XGhxoI+W6t/9ySg4fk8P8Waqvvwh3b0k79illb0odX83v72C8DT7&#10;/zAs+kEdyuBU2RNrJ3oFWZbEIboAseB1ulmDqMKURDHIspDXH5R/AAAA//8DAFBLAQItABQABgAI&#10;AAAAIQC2gziS/gAAAOEBAAATAAAAAAAAAAAAAAAAAAAAAABbQ29udGVudF9UeXBlc10ueG1sUEsB&#10;Ai0AFAAGAAgAAAAhADj9If/WAAAAlAEAAAsAAAAAAAAAAAAAAAAALwEAAF9yZWxzLy5yZWxzUEsB&#10;Ai0AFAAGAAgAAAAhAKq6V6giAgAAHgQAAA4AAAAAAAAAAAAAAAAALgIAAGRycy9lMm9Eb2MueG1s&#10;UEsBAi0AFAAGAAgAAAAhAP6LcqrdAAAACQEAAA8AAAAAAAAAAAAAAAAAfAQAAGRycy9kb3ducmV2&#10;LnhtbFBLBQYAAAAABAAEAPMAAACGBQAAAAA=&#10;" stroked="f">
                <v:textbox>
                  <w:txbxContent>
                    <w:p w:rsidR="003C74E3" w:rsidRPr="003119FA" w:rsidRDefault="003C74E3" w:rsidP="000F6466">
                      <w:pPr>
                        <w:pStyle w:val="NoSpacing"/>
                        <w:jc w:val="right"/>
                        <w:rPr>
                          <w:rFonts w:ascii="Palatino Linotype" w:hAnsi="Palatino Linotype"/>
                          <w:b/>
                        </w:rPr>
                      </w:pPr>
                      <w:r>
                        <w:rPr>
                          <w:rFonts w:ascii="Palatino Linotype" w:hAnsi="Palatino Linotype"/>
                          <w:b/>
                        </w:rPr>
                        <w:t xml:space="preserve">Thursday, </w:t>
                      </w:r>
                      <w:r w:rsidR="0064211E">
                        <w:rPr>
                          <w:rFonts w:ascii="Palatino Linotype" w:hAnsi="Palatino Linotype"/>
                          <w:b/>
                        </w:rPr>
                        <w:t>April 12</w:t>
                      </w:r>
                      <w:r w:rsidRPr="003119FA">
                        <w:rPr>
                          <w:rFonts w:ascii="Palatino Linotype" w:hAnsi="Palatino Linotype"/>
                          <w:b/>
                        </w:rPr>
                        <w:t xml:space="preserve">, </w:t>
                      </w:r>
                      <w:r w:rsidR="00BF3A52">
                        <w:rPr>
                          <w:rFonts w:ascii="Palatino Linotype" w:hAnsi="Palatino Linotype"/>
                          <w:b/>
                        </w:rPr>
                        <w:t>2018</w:t>
                      </w:r>
                    </w:p>
                    <w:p w:rsidR="003C74E3" w:rsidRPr="003119FA" w:rsidRDefault="003C74E3" w:rsidP="000F6466">
                      <w:pPr>
                        <w:pStyle w:val="NoSpacing"/>
                        <w:jc w:val="right"/>
                        <w:rPr>
                          <w:rFonts w:ascii="Palatino Linotype" w:hAnsi="Palatino Linotype"/>
                        </w:rPr>
                      </w:pPr>
                      <w:r>
                        <w:rPr>
                          <w:rFonts w:ascii="Palatino Linotype" w:hAnsi="Palatino Linotype"/>
                        </w:rPr>
                        <w:t>1:00 P</w:t>
                      </w:r>
                      <w:r w:rsidRPr="003119FA">
                        <w:rPr>
                          <w:rFonts w:ascii="Palatino Linotype" w:hAnsi="Palatino Linotype"/>
                        </w:rPr>
                        <w:t xml:space="preserve">M to </w:t>
                      </w:r>
                      <w:r>
                        <w:rPr>
                          <w:rFonts w:ascii="Palatino Linotype" w:hAnsi="Palatino Linotype"/>
                        </w:rPr>
                        <w:t>3:30</w:t>
                      </w:r>
                      <w:r w:rsidRPr="003119FA">
                        <w:rPr>
                          <w:rFonts w:ascii="Palatino Linotype" w:hAnsi="Palatino Linotype"/>
                        </w:rPr>
                        <w:t xml:space="preserve"> PM</w:t>
                      </w:r>
                    </w:p>
                    <w:p w:rsidR="003C74E3" w:rsidRPr="003119FA"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1500 Jefferson Street SE</w:t>
                      </w:r>
                      <w:r>
                        <w:rPr>
                          <w:rFonts w:ascii="Palatino Linotype" w:hAnsi="Palatino Linotype"/>
                          <w:sz w:val="22"/>
                          <w:szCs w:val="22"/>
                        </w:rPr>
                        <w:t>, Rm 2332</w:t>
                      </w:r>
                    </w:p>
                    <w:p w:rsidR="003C74E3"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Olympia, Washington</w:t>
                      </w:r>
                    </w:p>
                    <w:p w:rsidR="003C74E3" w:rsidRPr="006E6F84" w:rsidRDefault="003C74E3" w:rsidP="000F6466">
                      <w:pPr>
                        <w:pStyle w:val="Informal1"/>
                        <w:spacing w:before="0" w:after="0"/>
                        <w:jc w:val="right"/>
                        <w:rPr>
                          <w:rFonts w:ascii="Palatino Linotype" w:hAnsi="Palatino Linotype"/>
                          <w:b/>
                          <w:i/>
                          <w:color w:val="FF0000"/>
                          <w:sz w:val="22"/>
                          <w:szCs w:val="22"/>
                        </w:rPr>
                      </w:pPr>
                    </w:p>
                    <w:p w:rsidR="003C74E3" w:rsidRDefault="003C74E3" w:rsidP="000F6466">
                      <w:pPr>
                        <w:pStyle w:val="NoSpacing"/>
                        <w:jc w:val="right"/>
                      </w:pPr>
                    </w:p>
                  </w:txbxContent>
                </v:textbox>
              </v:shape>
            </w:pict>
          </mc:Fallback>
        </mc:AlternateContent>
      </w:r>
    </w:p>
    <w:p w:rsidR="000F6466" w:rsidRDefault="000F6466" w:rsidP="000F6466">
      <w:pPr>
        <w:spacing w:after="0" w:line="240" w:lineRule="auto"/>
        <w:rPr>
          <w:rFonts w:ascii="Palatino Linotype" w:eastAsia="Calibri" w:hAnsi="Palatino Linotype" w:cs="Arial"/>
          <w:b/>
          <w:sz w:val="28"/>
          <w:szCs w:val="28"/>
        </w:rPr>
      </w:pPr>
      <w:r>
        <w:rPr>
          <w:noProof/>
        </w:rPr>
        <w:drawing>
          <wp:inline distT="0" distB="0" distL="0" distR="0" wp14:anchorId="08BE3441" wp14:editId="03E75A90">
            <wp:extent cx="1211227" cy="601225"/>
            <wp:effectExtent l="0" t="0" r="8255" b="889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471" cy="611770"/>
                    </a:xfrm>
                    <a:prstGeom prst="rect">
                      <a:avLst/>
                    </a:prstGeom>
                  </pic:spPr>
                </pic:pic>
              </a:graphicData>
            </a:graphic>
          </wp:inline>
        </w:drawing>
      </w:r>
    </w:p>
    <w:p w:rsidR="000F6466" w:rsidRDefault="000F6466" w:rsidP="000F6466">
      <w:pPr>
        <w:spacing w:after="0" w:line="240" w:lineRule="auto"/>
        <w:rPr>
          <w:rFonts w:ascii="Palatino Linotype" w:eastAsia="Calibri" w:hAnsi="Palatino Linotype" w:cs="Arial"/>
          <w:b/>
          <w:sz w:val="28"/>
          <w:szCs w:val="28"/>
        </w:rPr>
      </w:pPr>
    </w:p>
    <w:p w:rsidR="000F6466" w:rsidRDefault="000F6466" w:rsidP="00A426FC">
      <w:pPr>
        <w:tabs>
          <w:tab w:val="right" w:pos="13680"/>
        </w:tabs>
        <w:spacing w:after="0" w:line="240" w:lineRule="auto"/>
        <w:rPr>
          <w:rFonts w:ascii="Perpetua" w:eastAsia="Calibri" w:hAnsi="Perpetua" w:cs="Arial"/>
          <w:b/>
          <w:sz w:val="24"/>
        </w:rPr>
      </w:pPr>
      <w:r>
        <w:rPr>
          <w:rFonts w:ascii="Palatino Linotype" w:eastAsia="Calibri" w:hAnsi="Palatino Linotype" w:cs="Arial"/>
          <w:b/>
          <w:sz w:val="28"/>
          <w:szCs w:val="28"/>
        </w:rPr>
        <w:t>Geospatial Portal</w:t>
      </w:r>
      <w:r w:rsidRPr="004F3D54">
        <w:rPr>
          <w:rFonts w:ascii="Palatino Linotype" w:eastAsia="Calibri" w:hAnsi="Palatino Linotype" w:cs="Arial"/>
          <w:b/>
          <w:sz w:val="28"/>
          <w:szCs w:val="28"/>
        </w:rPr>
        <w:t xml:space="preserve"> </w:t>
      </w:r>
      <w:r w:rsidR="00B43FB4">
        <w:rPr>
          <w:rFonts w:ascii="Palatino Linotype" w:eastAsia="Calibri" w:hAnsi="Palatino Linotype" w:cs="Arial"/>
          <w:b/>
          <w:sz w:val="28"/>
          <w:szCs w:val="28"/>
        </w:rPr>
        <w:t xml:space="preserve">&amp; WAMAS </w:t>
      </w:r>
      <w:r w:rsidR="00582489">
        <w:rPr>
          <w:rFonts w:ascii="Palatino Linotype" w:eastAsia="Calibri" w:hAnsi="Palatino Linotype" w:cs="Arial"/>
          <w:b/>
          <w:sz w:val="28"/>
          <w:szCs w:val="28"/>
        </w:rPr>
        <w:t xml:space="preserve">Steering </w:t>
      </w:r>
      <w:r>
        <w:rPr>
          <w:rFonts w:ascii="Palatino Linotype" w:eastAsia="Calibri" w:hAnsi="Palatino Linotype" w:cs="Arial"/>
          <w:b/>
          <w:sz w:val="28"/>
          <w:szCs w:val="28"/>
        </w:rPr>
        <w:t>Committee</w:t>
      </w:r>
      <w:r w:rsidR="00B43FB4">
        <w:rPr>
          <w:rFonts w:ascii="Palatino Linotype" w:eastAsia="Calibri" w:hAnsi="Palatino Linotype" w:cs="Arial"/>
          <w:b/>
          <w:sz w:val="28"/>
          <w:szCs w:val="28"/>
        </w:rPr>
        <w:t>s</w:t>
      </w:r>
      <w:r>
        <w:rPr>
          <w:rFonts w:ascii="Palatino Linotype" w:eastAsia="Calibri" w:hAnsi="Palatino Linotype" w:cs="Arial"/>
          <w:b/>
          <w:sz w:val="28"/>
          <w:szCs w:val="28"/>
        </w:rPr>
        <w:t xml:space="preserve"> </w:t>
      </w:r>
      <w:r w:rsidRPr="002E6BB8">
        <w:rPr>
          <w:rFonts w:ascii="Palatino Linotype" w:eastAsia="Calibri" w:hAnsi="Palatino Linotype" w:cs="Arial"/>
          <w:sz w:val="28"/>
          <w:szCs w:val="28"/>
        </w:rPr>
        <w:t>(Monthly)</w:t>
      </w:r>
      <w:r w:rsidR="00A426FC">
        <w:rPr>
          <w:rFonts w:ascii="Palatino Linotype" w:eastAsia="Calibri" w:hAnsi="Palatino Linotype" w:cs="Arial"/>
          <w:b/>
          <w:sz w:val="28"/>
          <w:szCs w:val="28"/>
        </w:rPr>
        <w:tab/>
      </w:r>
      <w:r w:rsidR="008D05FC">
        <w:rPr>
          <w:rFonts w:ascii="Palatino Linotype" w:eastAsia="Calibri" w:hAnsi="Palatino Linotype" w:cs="Arial"/>
          <w:b/>
          <w:i/>
          <w:color w:val="C00000"/>
          <w:sz w:val="28"/>
          <w:szCs w:val="28"/>
        </w:rPr>
        <w:t xml:space="preserve"> </w:t>
      </w:r>
      <w:r w:rsidR="000B4D7D" w:rsidRPr="000B4D7D">
        <w:rPr>
          <w:rFonts w:ascii="Palatino Linotype" w:eastAsia="Calibri" w:hAnsi="Palatino Linotype" w:cs="Arial"/>
          <w:b/>
          <w:color w:val="C00000"/>
          <w:sz w:val="28"/>
          <w:szCs w:val="28"/>
        </w:rPr>
        <w:t xml:space="preserve"> </w:t>
      </w:r>
      <w:r w:rsidR="00241DE0">
        <w:rPr>
          <w:rFonts w:ascii="Palatino Linotype" w:eastAsia="Calibri" w:hAnsi="Palatino Linotype" w:cs="Arial"/>
          <w:b/>
          <w:sz w:val="28"/>
          <w:szCs w:val="28"/>
        </w:rPr>
        <w:t>Minutes</w:t>
      </w:r>
    </w:p>
    <w:p w:rsidR="000F6466" w:rsidRPr="00231670" w:rsidRDefault="000F6466" w:rsidP="000F6466">
      <w:pPr>
        <w:spacing w:after="0" w:line="240" w:lineRule="auto"/>
        <w:jc w:val="right"/>
        <w:rPr>
          <w:rFonts w:ascii="Arial" w:eastAsia="Calibri" w:hAnsi="Arial" w:cs="Arial"/>
          <w:b/>
        </w:rPr>
      </w:pPr>
    </w:p>
    <w:tbl>
      <w:tblPr>
        <w:tblStyle w:val="TableGrid"/>
        <w:tblW w:w="0" w:type="auto"/>
        <w:tblLayout w:type="fixed"/>
        <w:tblLook w:val="04A0" w:firstRow="1" w:lastRow="0" w:firstColumn="1" w:lastColumn="0" w:noHBand="0" w:noVBand="1"/>
      </w:tblPr>
      <w:tblGrid>
        <w:gridCol w:w="725"/>
        <w:gridCol w:w="6290"/>
        <w:gridCol w:w="1440"/>
        <w:gridCol w:w="3150"/>
        <w:gridCol w:w="2065"/>
      </w:tblGrid>
      <w:tr w:rsidR="000F6466" w:rsidTr="00AE53E9">
        <w:tc>
          <w:tcPr>
            <w:tcW w:w="725"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Pr>
                <w:rFonts w:ascii="Palatino Linotype" w:eastAsia="Calibri" w:hAnsi="Palatino Linotype" w:cs="Arial"/>
                <w:b/>
                <w:sz w:val="24"/>
                <w:szCs w:val="24"/>
              </w:rPr>
              <w:t>Item</w:t>
            </w:r>
          </w:p>
        </w:tc>
        <w:tc>
          <w:tcPr>
            <w:tcW w:w="6290"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Topic</w:t>
            </w:r>
            <w:r>
              <w:rPr>
                <w:rFonts w:ascii="Palatino Linotype" w:eastAsia="Calibri" w:hAnsi="Palatino Linotype" w:cs="Arial"/>
                <w:b/>
                <w:sz w:val="24"/>
                <w:szCs w:val="24"/>
              </w:rPr>
              <w:t>s</w:t>
            </w:r>
          </w:p>
        </w:tc>
        <w:tc>
          <w:tcPr>
            <w:tcW w:w="1440"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 xml:space="preserve">Time </w:t>
            </w:r>
          </w:p>
        </w:tc>
        <w:tc>
          <w:tcPr>
            <w:tcW w:w="3150"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Lead</w:t>
            </w:r>
          </w:p>
        </w:tc>
        <w:tc>
          <w:tcPr>
            <w:tcW w:w="2065"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Action</w:t>
            </w:r>
            <w:r>
              <w:rPr>
                <w:rFonts w:ascii="Palatino Linotype" w:eastAsia="Calibri" w:hAnsi="Palatino Linotype" w:cs="Arial"/>
                <w:b/>
                <w:sz w:val="24"/>
                <w:szCs w:val="24"/>
              </w:rPr>
              <w:t>/Follow-up</w:t>
            </w:r>
          </w:p>
        </w:tc>
      </w:tr>
      <w:tr w:rsidR="000F6466" w:rsidTr="00AE53E9">
        <w:tc>
          <w:tcPr>
            <w:tcW w:w="725" w:type="dxa"/>
          </w:tcPr>
          <w:p w:rsidR="000F6466" w:rsidRPr="000F6466" w:rsidRDefault="000F6466" w:rsidP="000F6466">
            <w:pPr>
              <w:pStyle w:val="NoSpacing"/>
            </w:pPr>
          </w:p>
        </w:tc>
        <w:tc>
          <w:tcPr>
            <w:tcW w:w="6290" w:type="dxa"/>
          </w:tcPr>
          <w:p w:rsidR="004871AD" w:rsidRPr="006F4FD2" w:rsidRDefault="00DD17E6" w:rsidP="00643C8B">
            <w:pPr>
              <w:pStyle w:val="NoSpacing"/>
            </w:pPr>
            <w:r w:rsidRPr="006F4FD2">
              <w:t xml:space="preserve">GPSC </w:t>
            </w:r>
            <w:r w:rsidR="000F6466" w:rsidRPr="006F4FD2">
              <w:t>Welcome, introductions, assign recorder, adjust agenda</w:t>
            </w:r>
          </w:p>
        </w:tc>
        <w:tc>
          <w:tcPr>
            <w:tcW w:w="1440" w:type="dxa"/>
          </w:tcPr>
          <w:p w:rsidR="000F6466" w:rsidRPr="000F6466" w:rsidRDefault="000F6466" w:rsidP="000F6466">
            <w:pPr>
              <w:pStyle w:val="NoSpacing"/>
              <w:rPr>
                <w:b/>
              </w:rPr>
            </w:pPr>
            <w:r w:rsidRPr="000F6466">
              <w:rPr>
                <w:b/>
              </w:rPr>
              <w:t>1:00 PM</w:t>
            </w:r>
          </w:p>
          <w:p w:rsidR="000F6466" w:rsidRPr="000F6466" w:rsidRDefault="001B0C36" w:rsidP="000F6466">
            <w:pPr>
              <w:pStyle w:val="NoSpacing"/>
            </w:pPr>
            <w:r>
              <w:t>(</w:t>
            </w:r>
            <w:r w:rsidR="00E0350E">
              <w:t>5</w:t>
            </w:r>
            <w:r w:rsidR="000F6466">
              <w:t xml:space="preserve"> min</w:t>
            </w:r>
            <w:r>
              <w:t>)</w:t>
            </w:r>
          </w:p>
        </w:tc>
        <w:tc>
          <w:tcPr>
            <w:tcW w:w="3150" w:type="dxa"/>
          </w:tcPr>
          <w:p w:rsidR="00700588" w:rsidRDefault="00643C8B" w:rsidP="000F6466">
            <w:pPr>
              <w:pStyle w:val="NoSpacing"/>
            </w:pPr>
            <w:r>
              <w:t>Tim Minter</w:t>
            </w:r>
            <w:r w:rsidR="009E6263">
              <w:t>, Chair</w:t>
            </w:r>
          </w:p>
          <w:p w:rsidR="004D7A32" w:rsidRPr="000F6466" w:rsidRDefault="004D7A32" w:rsidP="000F6466">
            <w:pPr>
              <w:pStyle w:val="NoSpacing"/>
            </w:pPr>
          </w:p>
        </w:tc>
        <w:tc>
          <w:tcPr>
            <w:tcW w:w="2065" w:type="dxa"/>
          </w:tcPr>
          <w:p w:rsidR="000F6466" w:rsidRPr="000F6466" w:rsidRDefault="000F6466" w:rsidP="000F6466">
            <w:pPr>
              <w:pStyle w:val="NoSpacing"/>
            </w:pPr>
          </w:p>
        </w:tc>
      </w:tr>
      <w:tr w:rsidR="009B68D0" w:rsidTr="002049EA">
        <w:trPr>
          <w:trHeight w:val="242"/>
        </w:trPr>
        <w:tc>
          <w:tcPr>
            <w:tcW w:w="13670" w:type="dxa"/>
            <w:gridSpan w:val="5"/>
            <w:shd w:val="clear" w:color="auto" w:fill="8EAADB" w:themeFill="accent5" w:themeFillTint="99"/>
          </w:tcPr>
          <w:p w:rsidR="009B68D0" w:rsidRPr="009B68D0" w:rsidRDefault="005C0C9A" w:rsidP="000F6466">
            <w:pPr>
              <w:pStyle w:val="NoSpacing"/>
              <w:rPr>
                <w:b/>
              </w:rPr>
            </w:pPr>
            <w:r>
              <w:rPr>
                <w:b/>
                <w:color w:val="FFFFFF" w:themeColor="background1"/>
              </w:rPr>
              <w:t xml:space="preserve">Management &amp; </w:t>
            </w:r>
            <w:r w:rsidR="009B68D0" w:rsidRPr="009B68D0">
              <w:rPr>
                <w:b/>
                <w:color w:val="FFFFFF" w:themeColor="background1"/>
              </w:rPr>
              <w:t>Data</w:t>
            </w:r>
          </w:p>
        </w:tc>
      </w:tr>
      <w:tr w:rsidR="00DD17E6" w:rsidTr="00AE53E9">
        <w:trPr>
          <w:trHeight w:val="710"/>
        </w:trPr>
        <w:tc>
          <w:tcPr>
            <w:tcW w:w="725" w:type="dxa"/>
            <w:shd w:val="clear" w:color="auto" w:fill="auto"/>
          </w:tcPr>
          <w:p w:rsidR="00DD17E6" w:rsidRPr="009B68D0" w:rsidRDefault="00DD17E6" w:rsidP="000F6466">
            <w:pPr>
              <w:pStyle w:val="NoSpacing"/>
              <w:rPr>
                <w:color w:val="FFFFFF" w:themeColor="background1"/>
              </w:rPr>
            </w:pPr>
            <w:r w:rsidRPr="009B68D0">
              <w:rPr>
                <w:color w:val="FFFFFF" w:themeColor="background1"/>
              </w:rPr>
              <w:t>1</w:t>
            </w:r>
          </w:p>
        </w:tc>
        <w:tc>
          <w:tcPr>
            <w:tcW w:w="6290" w:type="dxa"/>
          </w:tcPr>
          <w:p w:rsidR="00A814B0" w:rsidRDefault="00A814B0" w:rsidP="0055249E">
            <w:pPr>
              <w:pStyle w:val="NoSpacing"/>
              <w:numPr>
                <w:ilvl w:val="0"/>
                <w:numId w:val="1"/>
              </w:numPr>
            </w:pPr>
            <w:r>
              <w:t xml:space="preserve">Call for </w:t>
            </w:r>
            <w:r w:rsidR="0064211E">
              <w:t xml:space="preserve">GPSC Chair </w:t>
            </w:r>
            <w:r>
              <w:t xml:space="preserve">candidates, July 2018 – June 2019 term, </w:t>
            </w:r>
          </w:p>
          <w:p w:rsidR="002F01C4" w:rsidRDefault="00A814B0" w:rsidP="00A814B0">
            <w:pPr>
              <w:pStyle w:val="NoSpacing"/>
              <w:numPr>
                <w:ilvl w:val="1"/>
                <w:numId w:val="1"/>
              </w:numPr>
            </w:pPr>
            <w:r>
              <w:t>May 10 vote</w:t>
            </w:r>
          </w:p>
          <w:p w:rsidR="00095DEC" w:rsidRDefault="008D05FC" w:rsidP="00735493">
            <w:pPr>
              <w:pStyle w:val="NoSpacing"/>
              <w:numPr>
                <w:ilvl w:val="0"/>
                <w:numId w:val="1"/>
              </w:numPr>
            </w:pPr>
            <w:r>
              <w:t>National States Geographic Information Council (</w:t>
            </w:r>
            <w:hyperlink r:id="rId9" w:history="1">
              <w:r w:rsidRPr="00700A78">
                <w:rPr>
                  <w:rStyle w:val="Hyperlink"/>
                </w:rPr>
                <w:t>NSGIC</w:t>
              </w:r>
            </w:hyperlink>
            <w:r>
              <w:t>)</w:t>
            </w:r>
            <w:r w:rsidR="00A814B0">
              <w:t xml:space="preserve"> Update</w:t>
            </w:r>
          </w:p>
          <w:p w:rsidR="00735493" w:rsidRDefault="008D05FC" w:rsidP="00735493">
            <w:pPr>
              <w:pStyle w:val="NoSpacing"/>
              <w:numPr>
                <w:ilvl w:val="0"/>
                <w:numId w:val="1"/>
              </w:numPr>
            </w:pPr>
            <w:r>
              <w:t>WA Technology Services Board (</w:t>
            </w:r>
            <w:hyperlink r:id="rId10" w:history="1">
              <w:r w:rsidR="00735493" w:rsidRPr="008D05FC">
                <w:rPr>
                  <w:rStyle w:val="Hyperlink"/>
                </w:rPr>
                <w:t>TSB</w:t>
              </w:r>
            </w:hyperlink>
            <w:r>
              <w:t>)</w:t>
            </w:r>
            <w:r w:rsidR="00735493">
              <w:t xml:space="preserve"> Update</w:t>
            </w:r>
          </w:p>
          <w:p w:rsidR="00735493" w:rsidRDefault="00735493" w:rsidP="00735493">
            <w:pPr>
              <w:pStyle w:val="NoSpacing"/>
              <w:numPr>
                <w:ilvl w:val="0"/>
                <w:numId w:val="1"/>
              </w:numPr>
            </w:pPr>
            <w:r>
              <w:t>Standards Review and Update (refer to briefing paper included with agenda)</w:t>
            </w:r>
          </w:p>
          <w:p w:rsidR="00735493" w:rsidRPr="007A6B60" w:rsidRDefault="00735493" w:rsidP="00AE53E9">
            <w:pPr>
              <w:pStyle w:val="NoSpacing"/>
              <w:numPr>
                <w:ilvl w:val="0"/>
                <w:numId w:val="1"/>
              </w:numPr>
            </w:pPr>
            <w:r>
              <w:t xml:space="preserve">Initial Discussion </w:t>
            </w:r>
            <w:r w:rsidR="00AE53E9">
              <w:t>of Allocation Method for 2019-2021</w:t>
            </w:r>
            <w:r>
              <w:t xml:space="preserve"> Biennium </w:t>
            </w:r>
          </w:p>
        </w:tc>
        <w:tc>
          <w:tcPr>
            <w:tcW w:w="1440" w:type="dxa"/>
          </w:tcPr>
          <w:p w:rsidR="0055249E" w:rsidRDefault="00DD17E6" w:rsidP="00C235AA">
            <w:pPr>
              <w:pStyle w:val="NoSpacing"/>
              <w:rPr>
                <w:b/>
              </w:rPr>
            </w:pPr>
            <w:r w:rsidRPr="00C82E61">
              <w:rPr>
                <w:b/>
              </w:rPr>
              <w:t>1:</w:t>
            </w:r>
            <w:r w:rsidR="00E0350E">
              <w:rPr>
                <w:b/>
              </w:rPr>
              <w:t>05</w:t>
            </w:r>
            <w:r w:rsidR="00700588">
              <w:rPr>
                <w:b/>
              </w:rPr>
              <w:t xml:space="preserve"> PM</w:t>
            </w:r>
          </w:p>
          <w:p w:rsidR="00A814B0" w:rsidRDefault="00A814B0" w:rsidP="00C235AA">
            <w:pPr>
              <w:pStyle w:val="NoSpacing"/>
            </w:pPr>
            <w:r>
              <w:t>5m</w:t>
            </w:r>
          </w:p>
          <w:p w:rsidR="00735493" w:rsidRDefault="00A814B0" w:rsidP="00C235AA">
            <w:pPr>
              <w:pStyle w:val="NoSpacing"/>
            </w:pPr>
            <w:r>
              <w:t>10m</w:t>
            </w:r>
          </w:p>
          <w:p w:rsidR="00700A78" w:rsidRDefault="00700A78" w:rsidP="00C235AA">
            <w:pPr>
              <w:pStyle w:val="NoSpacing"/>
            </w:pPr>
          </w:p>
          <w:p w:rsidR="00735493" w:rsidRDefault="001B7484" w:rsidP="00C235AA">
            <w:pPr>
              <w:pStyle w:val="NoSpacing"/>
            </w:pPr>
            <w:r>
              <w:t>5</w:t>
            </w:r>
            <w:r w:rsidR="00735493">
              <w:t xml:space="preserve">m </w:t>
            </w:r>
          </w:p>
          <w:p w:rsidR="00735493" w:rsidRDefault="00BC6960" w:rsidP="00C235AA">
            <w:pPr>
              <w:pStyle w:val="NoSpacing"/>
            </w:pPr>
            <w:r>
              <w:t>25</w:t>
            </w:r>
            <w:r w:rsidR="00735493">
              <w:t>m</w:t>
            </w:r>
          </w:p>
          <w:p w:rsidR="00AE53E9" w:rsidRDefault="00AE53E9" w:rsidP="00C235AA">
            <w:pPr>
              <w:pStyle w:val="NoSpacing"/>
            </w:pPr>
          </w:p>
          <w:p w:rsidR="00AE53E9" w:rsidRPr="002F01C4" w:rsidRDefault="00A04091" w:rsidP="00C235AA">
            <w:pPr>
              <w:pStyle w:val="NoSpacing"/>
            </w:pPr>
            <w:r>
              <w:t>20</w:t>
            </w:r>
            <w:r w:rsidR="00AE53E9">
              <w:t>m</w:t>
            </w:r>
          </w:p>
        </w:tc>
        <w:tc>
          <w:tcPr>
            <w:tcW w:w="3150" w:type="dxa"/>
          </w:tcPr>
          <w:p w:rsidR="00B260B1" w:rsidRDefault="002F01C4" w:rsidP="000C7534">
            <w:pPr>
              <w:pStyle w:val="NoSpacing"/>
            </w:pPr>
            <w:r>
              <w:t>Tim Minter</w:t>
            </w:r>
          </w:p>
          <w:p w:rsidR="00A814B0" w:rsidRDefault="00A814B0" w:rsidP="000C7534">
            <w:pPr>
              <w:pStyle w:val="NoSpacing"/>
            </w:pPr>
          </w:p>
          <w:p w:rsidR="00A814B0" w:rsidRDefault="00A814B0" w:rsidP="000C7534">
            <w:pPr>
              <w:pStyle w:val="NoSpacing"/>
            </w:pPr>
            <w:r>
              <w:t>Joanne Markert &amp; Alan Smith</w:t>
            </w:r>
          </w:p>
          <w:p w:rsidR="00700A78" w:rsidRDefault="00700A78" w:rsidP="000C7534">
            <w:pPr>
              <w:pStyle w:val="NoSpacing"/>
            </w:pPr>
          </w:p>
          <w:p w:rsidR="004900BE" w:rsidRDefault="00735493" w:rsidP="000C7534">
            <w:pPr>
              <w:pStyle w:val="NoSpacing"/>
            </w:pPr>
            <w:r>
              <w:t>Christina Kellum/ others</w:t>
            </w:r>
          </w:p>
          <w:p w:rsidR="00735493" w:rsidRDefault="00735493" w:rsidP="000C7534">
            <w:pPr>
              <w:pStyle w:val="NoSpacing"/>
            </w:pPr>
            <w:r>
              <w:t>Joanne/ All</w:t>
            </w:r>
          </w:p>
          <w:p w:rsidR="00AE53E9" w:rsidRDefault="00AE53E9" w:rsidP="000C7534">
            <w:pPr>
              <w:pStyle w:val="NoSpacing"/>
            </w:pPr>
          </w:p>
          <w:p w:rsidR="00AE53E9" w:rsidRDefault="00AE53E9" w:rsidP="000C7534">
            <w:pPr>
              <w:pStyle w:val="NoSpacing"/>
            </w:pPr>
            <w:r>
              <w:t>Joanne/ All</w:t>
            </w:r>
          </w:p>
        </w:tc>
        <w:tc>
          <w:tcPr>
            <w:tcW w:w="2065" w:type="dxa"/>
          </w:tcPr>
          <w:p w:rsidR="00D84AED" w:rsidRDefault="00D84AED" w:rsidP="000F6466">
            <w:pPr>
              <w:pStyle w:val="NoSpacing"/>
            </w:pPr>
          </w:p>
          <w:p w:rsidR="00C21658" w:rsidRPr="000F6466" w:rsidRDefault="00C21658" w:rsidP="000F6466">
            <w:pPr>
              <w:pStyle w:val="NoSpacing"/>
            </w:pPr>
          </w:p>
        </w:tc>
      </w:tr>
      <w:tr w:rsidR="009B68D0" w:rsidTr="002049EA">
        <w:trPr>
          <w:trHeight w:val="296"/>
        </w:trPr>
        <w:tc>
          <w:tcPr>
            <w:tcW w:w="13670" w:type="dxa"/>
            <w:gridSpan w:val="5"/>
            <w:shd w:val="clear" w:color="auto" w:fill="8EAADB" w:themeFill="accent5" w:themeFillTint="99"/>
          </w:tcPr>
          <w:p w:rsidR="009B68D0" w:rsidRPr="009B68D0" w:rsidRDefault="009B68D0" w:rsidP="000F6466">
            <w:pPr>
              <w:pStyle w:val="NoSpacing"/>
              <w:rPr>
                <w:b/>
                <w:color w:val="FFFFFF" w:themeColor="background1"/>
              </w:rPr>
            </w:pPr>
            <w:r w:rsidRPr="009B68D0">
              <w:rPr>
                <w:b/>
                <w:color w:val="FFFFFF" w:themeColor="background1"/>
              </w:rPr>
              <w:t>Infrastructure &amp; Software</w:t>
            </w:r>
          </w:p>
        </w:tc>
      </w:tr>
      <w:tr w:rsidR="000F6466" w:rsidTr="00BC6960">
        <w:trPr>
          <w:trHeight w:val="485"/>
        </w:trPr>
        <w:tc>
          <w:tcPr>
            <w:tcW w:w="725" w:type="dxa"/>
            <w:shd w:val="clear" w:color="auto" w:fill="auto"/>
          </w:tcPr>
          <w:p w:rsidR="000F6466" w:rsidRPr="000F6466" w:rsidRDefault="000F6466" w:rsidP="000F6466">
            <w:pPr>
              <w:pStyle w:val="NoSpacing"/>
            </w:pPr>
          </w:p>
        </w:tc>
        <w:tc>
          <w:tcPr>
            <w:tcW w:w="6290" w:type="dxa"/>
          </w:tcPr>
          <w:p w:rsidR="006F4FD2" w:rsidRDefault="004E446C" w:rsidP="007E388F">
            <w:pPr>
              <w:pStyle w:val="NoSpacing"/>
              <w:numPr>
                <w:ilvl w:val="0"/>
                <w:numId w:val="1"/>
              </w:numPr>
            </w:pPr>
            <w:r>
              <w:t>Hosting</w:t>
            </w:r>
            <w:r w:rsidR="00425EFB">
              <w:t xml:space="preserve"> </w:t>
            </w:r>
            <w:r w:rsidR="000E6E62">
              <w:t>status</w:t>
            </w:r>
          </w:p>
          <w:p w:rsidR="00374F78" w:rsidRDefault="00374F78" w:rsidP="007E388F">
            <w:pPr>
              <w:pStyle w:val="NoSpacing"/>
              <w:numPr>
                <w:ilvl w:val="0"/>
                <w:numId w:val="1"/>
              </w:numPr>
            </w:pPr>
            <w:r>
              <w:t>Cloud hosting</w:t>
            </w:r>
          </w:p>
          <w:p w:rsidR="00ED494C" w:rsidRPr="000F6466" w:rsidRDefault="00ED494C" w:rsidP="00BC6960">
            <w:pPr>
              <w:pStyle w:val="NoSpacing"/>
              <w:ind w:left="720"/>
            </w:pPr>
          </w:p>
        </w:tc>
        <w:tc>
          <w:tcPr>
            <w:tcW w:w="1440" w:type="dxa"/>
          </w:tcPr>
          <w:p w:rsidR="006D5A3F" w:rsidRDefault="006D5A3F" w:rsidP="00C235AA">
            <w:pPr>
              <w:pStyle w:val="NoSpacing"/>
            </w:pPr>
            <w:r>
              <w:t>5m</w:t>
            </w:r>
          </w:p>
          <w:p w:rsidR="00374F78" w:rsidRPr="000F6466" w:rsidRDefault="00374F78" w:rsidP="00C235AA">
            <w:pPr>
              <w:pStyle w:val="NoSpacing"/>
            </w:pPr>
            <w:r>
              <w:t>5m</w:t>
            </w:r>
          </w:p>
        </w:tc>
        <w:tc>
          <w:tcPr>
            <w:tcW w:w="3150" w:type="dxa"/>
          </w:tcPr>
          <w:p w:rsidR="002D47C1" w:rsidRDefault="0055249E" w:rsidP="007950ED">
            <w:pPr>
              <w:pStyle w:val="NoSpacing"/>
            </w:pPr>
            <w:r>
              <w:t>Joanne</w:t>
            </w:r>
            <w:r w:rsidR="004900BE">
              <w:t xml:space="preserve"> Markert</w:t>
            </w:r>
          </w:p>
          <w:p w:rsidR="00374F78" w:rsidRDefault="00374F78" w:rsidP="007950ED">
            <w:pPr>
              <w:pStyle w:val="NoSpacing"/>
            </w:pPr>
            <w:r>
              <w:t>David Wright</w:t>
            </w:r>
          </w:p>
          <w:p w:rsidR="005E65C2" w:rsidRPr="000F6466" w:rsidRDefault="005E65C2" w:rsidP="007950ED">
            <w:pPr>
              <w:pStyle w:val="NoSpacing"/>
            </w:pPr>
          </w:p>
        </w:tc>
        <w:tc>
          <w:tcPr>
            <w:tcW w:w="2065" w:type="dxa"/>
          </w:tcPr>
          <w:p w:rsidR="000F6466" w:rsidRPr="000F6466" w:rsidRDefault="000F6466" w:rsidP="000F6466">
            <w:pPr>
              <w:pStyle w:val="NoSpacing"/>
            </w:pPr>
          </w:p>
        </w:tc>
      </w:tr>
      <w:tr w:rsidR="009B68D0" w:rsidTr="002049EA">
        <w:trPr>
          <w:trHeight w:val="260"/>
        </w:trPr>
        <w:tc>
          <w:tcPr>
            <w:tcW w:w="13670" w:type="dxa"/>
            <w:gridSpan w:val="5"/>
            <w:shd w:val="clear" w:color="auto" w:fill="8EAADB" w:themeFill="accent5" w:themeFillTint="99"/>
          </w:tcPr>
          <w:p w:rsidR="009B68D0" w:rsidRPr="009B68D0" w:rsidRDefault="009B68D0" w:rsidP="000F6466">
            <w:pPr>
              <w:pStyle w:val="NoSpacing"/>
              <w:rPr>
                <w:b/>
                <w:color w:val="FFFFFF" w:themeColor="background1"/>
              </w:rPr>
            </w:pPr>
            <w:r w:rsidRPr="009B68D0">
              <w:rPr>
                <w:b/>
                <w:color w:val="FFFFFF" w:themeColor="background1"/>
              </w:rPr>
              <w:t>Applications</w:t>
            </w:r>
          </w:p>
        </w:tc>
      </w:tr>
      <w:tr w:rsidR="000F6466" w:rsidTr="00AE53E9">
        <w:trPr>
          <w:trHeight w:val="710"/>
        </w:trPr>
        <w:tc>
          <w:tcPr>
            <w:tcW w:w="725" w:type="dxa"/>
            <w:shd w:val="clear" w:color="auto" w:fill="auto"/>
          </w:tcPr>
          <w:p w:rsidR="000F6466" w:rsidRPr="000F6466" w:rsidRDefault="000F6466" w:rsidP="000F6466">
            <w:pPr>
              <w:pStyle w:val="NoSpacing"/>
            </w:pPr>
          </w:p>
        </w:tc>
        <w:tc>
          <w:tcPr>
            <w:tcW w:w="6290" w:type="dxa"/>
          </w:tcPr>
          <w:p w:rsidR="00BE616F" w:rsidRPr="006F4FD2" w:rsidRDefault="00783DFE" w:rsidP="00DD17E6">
            <w:pPr>
              <w:pStyle w:val="NoSpacing"/>
            </w:pPr>
            <w:r>
              <w:t xml:space="preserve">WAMAS </w:t>
            </w:r>
            <w:r w:rsidR="00587EBF" w:rsidRPr="006F4FD2">
              <w:t>Welcome, introductions, assign recorder, adjust agenda</w:t>
            </w:r>
          </w:p>
        </w:tc>
        <w:tc>
          <w:tcPr>
            <w:tcW w:w="1440" w:type="dxa"/>
          </w:tcPr>
          <w:p w:rsidR="000F6466" w:rsidRPr="00C82E61" w:rsidRDefault="00B97EF5" w:rsidP="000F6466">
            <w:pPr>
              <w:pStyle w:val="NoSpacing"/>
              <w:rPr>
                <w:b/>
              </w:rPr>
            </w:pPr>
            <w:r>
              <w:rPr>
                <w:b/>
              </w:rPr>
              <w:t>2:15</w:t>
            </w:r>
            <w:r w:rsidR="000F6466" w:rsidRPr="00C82E61">
              <w:rPr>
                <w:b/>
              </w:rPr>
              <w:t xml:space="preserve"> PM</w:t>
            </w:r>
          </w:p>
          <w:p w:rsidR="000F6466" w:rsidRPr="000F6466" w:rsidRDefault="001B0C36" w:rsidP="000F6466">
            <w:pPr>
              <w:pStyle w:val="NoSpacing"/>
            </w:pPr>
            <w:r>
              <w:t>(</w:t>
            </w:r>
            <w:r w:rsidR="00E0350E">
              <w:t>5</w:t>
            </w:r>
            <w:r w:rsidR="000F6466" w:rsidRPr="000F6466">
              <w:t xml:space="preserve"> min</w:t>
            </w:r>
            <w:r>
              <w:t>)</w:t>
            </w:r>
          </w:p>
        </w:tc>
        <w:tc>
          <w:tcPr>
            <w:tcW w:w="3150" w:type="dxa"/>
          </w:tcPr>
          <w:p w:rsidR="000F6466" w:rsidRDefault="00895B1C" w:rsidP="000F6466">
            <w:pPr>
              <w:pStyle w:val="NoSpacing"/>
            </w:pPr>
            <w:r>
              <w:t>Joanne Markert</w:t>
            </w:r>
          </w:p>
          <w:p w:rsidR="00587EBF" w:rsidRPr="000F6466" w:rsidRDefault="00587EBF" w:rsidP="000F6466">
            <w:pPr>
              <w:pStyle w:val="NoSpacing"/>
            </w:pPr>
            <w:r>
              <w:t>Winston McKenna</w:t>
            </w:r>
          </w:p>
        </w:tc>
        <w:tc>
          <w:tcPr>
            <w:tcW w:w="2065" w:type="dxa"/>
          </w:tcPr>
          <w:p w:rsidR="000F6466" w:rsidRPr="000F6466" w:rsidRDefault="000F6466" w:rsidP="000F6466">
            <w:pPr>
              <w:pStyle w:val="NoSpacing"/>
            </w:pPr>
          </w:p>
        </w:tc>
      </w:tr>
      <w:tr w:rsidR="00DD17E6" w:rsidTr="00AE53E9">
        <w:trPr>
          <w:trHeight w:val="719"/>
        </w:trPr>
        <w:tc>
          <w:tcPr>
            <w:tcW w:w="725" w:type="dxa"/>
          </w:tcPr>
          <w:p w:rsidR="00DD17E6" w:rsidRDefault="00DD17E6" w:rsidP="000F6466">
            <w:pPr>
              <w:pStyle w:val="NoSpacing"/>
            </w:pPr>
          </w:p>
        </w:tc>
        <w:tc>
          <w:tcPr>
            <w:tcW w:w="6290" w:type="dxa"/>
          </w:tcPr>
          <w:p w:rsidR="0032280F" w:rsidRPr="00C276EA" w:rsidRDefault="00E0350E" w:rsidP="00C276EA">
            <w:pPr>
              <w:pStyle w:val="NoSpacing"/>
              <w:rPr>
                <w:b/>
              </w:rPr>
            </w:pPr>
            <w:r w:rsidRPr="00E73B0C">
              <w:rPr>
                <w:b/>
              </w:rPr>
              <w:t>WAMAS</w:t>
            </w:r>
          </w:p>
          <w:p w:rsidR="00E4779B" w:rsidRDefault="00E4779B" w:rsidP="00E4779B">
            <w:pPr>
              <w:pStyle w:val="NoSpacing"/>
              <w:numPr>
                <w:ilvl w:val="0"/>
                <w:numId w:val="7"/>
              </w:numPr>
            </w:pPr>
            <w:r>
              <w:t>Master Address File (MAF) status</w:t>
            </w:r>
          </w:p>
          <w:p w:rsidR="00BC6960" w:rsidRDefault="0036624E" w:rsidP="00E4779B">
            <w:pPr>
              <w:pStyle w:val="NoSpacing"/>
              <w:numPr>
                <w:ilvl w:val="0"/>
                <w:numId w:val="7"/>
              </w:numPr>
            </w:pPr>
            <w:r>
              <w:t>Migration to Wa</w:t>
            </w:r>
            <w:r w:rsidR="00BC6960">
              <w:t>Tech Cloud</w:t>
            </w:r>
          </w:p>
          <w:p w:rsidR="00BC6960" w:rsidRDefault="00BC6960" w:rsidP="00BC6960">
            <w:pPr>
              <w:pStyle w:val="NoSpacing"/>
              <w:numPr>
                <w:ilvl w:val="1"/>
                <w:numId w:val="14"/>
              </w:numPr>
            </w:pPr>
            <w:r>
              <w:t>Review Diagram</w:t>
            </w:r>
          </w:p>
          <w:p w:rsidR="00BC6960" w:rsidRDefault="00BC6960" w:rsidP="00BC6960">
            <w:pPr>
              <w:pStyle w:val="NoSpacing"/>
              <w:numPr>
                <w:ilvl w:val="1"/>
                <w:numId w:val="14"/>
              </w:numPr>
            </w:pPr>
            <w:r>
              <w:t>Initial Efforts</w:t>
            </w:r>
          </w:p>
          <w:p w:rsidR="00BC6960" w:rsidRDefault="00BC6960" w:rsidP="00BC6960">
            <w:pPr>
              <w:pStyle w:val="NoSpacing"/>
              <w:numPr>
                <w:ilvl w:val="1"/>
                <w:numId w:val="14"/>
              </w:numPr>
            </w:pPr>
            <w:r>
              <w:t>Estimated timeline</w:t>
            </w:r>
          </w:p>
          <w:p w:rsidR="00986289" w:rsidRDefault="00986289" w:rsidP="00986289">
            <w:pPr>
              <w:pStyle w:val="NoSpacing"/>
              <w:numPr>
                <w:ilvl w:val="1"/>
                <w:numId w:val="14"/>
              </w:numPr>
            </w:pPr>
            <w:r>
              <w:t>Identify risks/ mitigation (e.g. URLs)</w:t>
            </w:r>
          </w:p>
          <w:p w:rsidR="00BC6960" w:rsidRDefault="00986289" w:rsidP="00BC6960">
            <w:pPr>
              <w:pStyle w:val="NoSpacing"/>
              <w:numPr>
                <w:ilvl w:val="1"/>
                <w:numId w:val="14"/>
              </w:numPr>
            </w:pPr>
            <w:r>
              <w:t>Other coordination points (e.g. when can other agencies make the change?)</w:t>
            </w:r>
          </w:p>
          <w:p w:rsidR="00F82279" w:rsidRPr="00E0350E" w:rsidRDefault="00F82279" w:rsidP="00F82279">
            <w:pPr>
              <w:pStyle w:val="NoSpacing"/>
              <w:numPr>
                <w:ilvl w:val="0"/>
                <w:numId w:val="14"/>
              </w:numPr>
            </w:pPr>
            <w:r>
              <w:t>Initial Discussion of Allocation Method for 2019-2021 Biennium</w:t>
            </w:r>
          </w:p>
        </w:tc>
        <w:tc>
          <w:tcPr>
            <w:tcW w:w="1440" w:type="dxa"/>
          </w:tcPr>
          <w:p w:rsidR="00DD17E6" w:rsidRDefault="00110DCA" w:rsidP="000F6466">
            <w:pPr>
              <w:pStyle w:val="NoSpacing"/>
              <w:rPr>
                <w:b/>
              </w:rPr>
            </w:pPr>
            <w:r>
              <w:rPr>
                <w:b/>
              </w:rPr>
              <w:t>2:20 PM</w:t>
            </w:r>
          </w:p>
          <w:p w:rsidR="003A6325" w:rsidRDefault="00F556B2" w:rsidP="000F6466">
            <w:pPr>
              <w:pStyle w:val="NoSpacing"/>
            </w:pPr>
            <w:r>
              <w:t>5m</w:t>
            </w:r>
          </w:p>
          <w:p w:rsidR="00F556B2" w:rsidRDefault="00F82279" w:rsidP="00A04091">
            <w:pPr>
              <w:pStyle w:val="NoSpacing"/>
            </w:pPr>
            <w:r>
              <w:t>2</w:t>
            </w:r>
            <w:r w:rsidR="00A04091">
              <w:t>5m</w:t>
            </w:r>
          </w:p>
          <w:p w:rsidR="00F82279" w:rsidRDefault="00F82279" w:rsidP="00A04091">
            <w:pPr>
              <w:pStyle w:val="NoSpacing"/>
            </w:pPr>
          </w:p>
          <w:p w:rsidR="00F82279" w:rsidRDefault="00F82279" w:rsidP="00A04091">
            <w:pPr>
              <w:pStyle w:val="NoSpacing"/>
            </w:pPr>
          </w:p>
          <w:p w:rsidR="00F82279" w:rsidRDefault="00F82279" w:rsidP="00A04091">
            <w:pPr>
              <w:pStyle w:val="NoSpacing"/>
            </w:pPr>
          </w:p>
          <w:p w:rsidR="00F82279" w:rsidRDefault="00F82279" w:rsidP="00A04091">
            <w:pPr>
              <w:pStyle w:val="NoSpacing"/>
            </w:pPr>
          </w:p>
          <w:p w:rsidR="00F82279" w:rsidRDefault="00F82279" w:rsidP="00A04091">
            <w:pPr>
              <w:pStyle w:val="NoSpacing"/>
            </w:pPr>
          </w:p>
          <w:p w:rsidR="00F82279" w:rsidRDefault="00F82279" w:rsidP="00A04091">
            <w:pPr>
              <w:pStyle w:val="NoSpacing"/>
            </w:pPr>
          </w:p>
          <w:p w:rsidR="00F82279" w:rsidRDefault="00F82279" w:rsidP="00A04091">
            <w:pPr>
              <w:pStyle w:val="NoSpacing"/>
            </w:pPr>
          </w:p>
          <w:p w:rsidR="00F82279" w:rsidRPr="00110DCA" w:rsidRDefault="00F82279" w:rsidP="00A04091">
            <w:pPr>
              <w:pStyle w:val="NoSpacing"/>
            </w:pPr>
            <w:r>
              <w:t>25m</w:t>
            </w:r>
          </w:p>
        </w:tc>
        <w:tc>
          <w:tcPr>
            <w:tcW w:w="3150" w:type="dxa"/>
          </w:tcPr>
          <w:p w:rsidR="00E2076B" w:rsidRDefault="00E2076B" w:rsidP="00895B1C">
            <w:pPr>
              <w:pStyle w:val="NoSpacing"/>
            </w:pPr>
          </w:p>
          <w:p w:rsidR="00E4779B" w:rsidRDefault="00E4779B" w:rsidP="00E4779B">
            <w:pPr>
              <w:pStyle w:val="NoSpacing"/>
            </w:pPr>
            <w:r>
              <w:t>David Wright</w:t>
            </w:r>
          </w:p>
          <w:p w:rsidR="00E3720A" w:rsidRDefault="00986289" w:rsidP="0055249E">
            <w:pPr>
              <w:pStyle w:val="NoSpacing"/>
            </w:pPr>
            <w:r>
              <w:t>Joanne/ All</w:t>
            </w:r>
          </w:p>
        </w:tc>
        <w:tc>
          <w:tcPr>
            <w:tcW w:w="2065" w:type="dxa"/>
          </w:tcPr>
          <w:p w:rsidR="00DD17E6" w:rsidRPr="000F6466" w:rsidRDefault="00DD17E6" w:rsidP="000F6466">
            <w:pPr>
              <w:pStyle w:val="NoSpacing"/>
            </w:pPr>
          </w:p>
        </w:tc>
      </w:tr>
      <w:tr w:rsidR="000F6466" w:rsidTr="00AE53E9">
        <w:trPr>
          <w:trHeight w:val="719"/>
        </w:trPr>
        <w:tc>
          <w:tcPr>
            <w:tcW w:w="725" w:type="dxa"/>
          </w:tcPr>
          <w:p w:rsidR="000F6466" w:rsidRPr="000F6466" w:rsidRDefault="000F6466" w:rsidP="000F6466">
            <w:pPr>
              <w:pStyle w:val="NoSpacing"/>
            </w:pPr>
          </w:p>
        </w:tc>
        <w:tc>
          <w:tcPr>
            <w:tcW w:w="6290" w:type="dxa"/>
          </w:tcPr>
          <w:p w:rsidR="000F6466" w:rsidRPr="00C247B1" w:rsidRDefault="000F6466" w:rsidP="000F6466">
            <w:pPr>
              <w:pStyle w:val="NoSpacing"/>
              <w:rPr>
                <w:b/>
              </w:rPr>
            </w:pPr>
            <w:r w:rsidRPr="00C247B1">
              <w:rPr>
                <w:b/>
              </w:rPr>
              <w:t>Closing Comments</w:t>
            </w:r>
            <w:r w:rsidR="00C82E61" w:rsidRPr="00C247B1">
              <w:rPr>
                <w:b/>
              </w:rPr>
              <w:t xml:space="preserve">, </w:t>
            </w:r>
            <w:r w:rsidR="0058505E" w:rsidRPr="00C247B1">
              <w:rPr>
                <w:b/>
              </w:rPr>
              <w:t>a</w:t>
            </w:r>
            <w:r w:rsidRPr="00C247B1">
              <w:rPr>
                <w:b/>
              </w:rPr>
              <w:t>djournment</w:t>
            </w:r>
          </w:p>
          <w:p w:rsidR="000F6466" w:rsidRPr="00494B44" w:rsidRDefault="000F6466" w:rsidP="00CC6E0C">
            <w:pPr>
              <w:pStyle w:val="NoSpacing"/>
              <w:numPr>
                <w:ilvl w:val="0"/>
                <w:numId w:val="1"/>
              </w:numPr>
            </w:pPr>
            <w:r w:rsidRPr="00494B44">
              <w:rPr>
                <w:u w:val="single"/>
              </w:rPr>
              <w:t xml:space="preserve">Next Meeting – </w:t>
            </w:r>
            <w:r w:rsidR="00CC6E0C">
              <w:rPr>
                <w:u w:val="single"/>
              </w:rPr>
              <w:t>May 10</w:t>
            </w:r>
            <w:r w:rsidR="00B02060">
              <w:rPr>
                <w:u w:val="single"/>
              </w:rPr>
              <w:t>, 2018</w:t>
            </w:r>
            <w:r w:rsidR="00A13375">
              <w:t xml:space="preserve"> – 2nd Thursday of each</w:t>
            </w:r>
            <w:r w:rsidR="00A13375" w:rsidRPr="00494B44">
              <w:t xml:space="preserve"> month</w:t>
            </w:r>
          </w:p>
        </w:tc>
        <w:tc>
          <w:tcPr>
            <w:tcW w:w="1440" w:type="dxa"/>
          </w:tcPr>
          <w:p w:rsidR="000F6466" w:rsidRPr="00C82E61" w:rsidRDefault="00110DCA" w:rsidP="000F6466">
            <w:pPr>
              <w:pStyle w:val="NoSpacing"/>
              <w:rPr>
                <w:b/>
              </w:rPr>
            </w:pPr>
            <w:r>
              <w:rPr>
                <w:b/>
              </w:rPr>
              <w:t>3:25</w:t>
            </w:r>
            <w:r w:rsidR="000F6466" w:rsidRPr="00C82E61">
              <w:rPr>
                <w:b/>
              </w:rPr>
              <w:t xml:space="preserve"> PM</w:t>
            </w:r>
          </w:p>
          <w:p w:rsidR="000F6466" w:rsidRPr="000F6466" w:rsidRDefault="001B0C36" w:rsidP="000F6466">
            <w:pPr>
              <w:pStyle w:val="NoSpacing"/>
            </w:pPr>
            <w:r>
              <w:t>(</w:t>
            </w:r>
            <w:r w:rsidR="000F6466" w:rsidRPr="000F6466">
              <w:t>5</w:t>
            </w:r>
            <w:r w:rsidR="000F6466">
              <w:t xml:space="preserve"> min</w:t>
            </w:r>
            <w:r>
              <w:t>)</w:t>
            </w:r>
          </w:p>
        </w:tc>
        <w:tc>
          <w:tcPr>
            <w:tcW w:w="3150" w:type="dxa"/>
          </w:tcPr>
          <w:p w:rsidR="000F6466" w:rsidRDefault="000F6466" w:rsidP="000F6466">
            <w:pPr>
              <w:pStyle w:val="NoSpacing"/>
            </w:pPr>
          </w:p>
          <w:p w:rsidR="007322B4" w:rsidRPr="000F6466" w:rsidRDefault="007322B4" w:rsidP="000F6466">
            <w:pPr>
              <w:pStyle w:val="NoSpacing"/>
            </w:pPr>
          </w:p>
        </w:tc>
        <w:tc>
          <w:tcPr>
            <w:tcW w:w="2065" w:type="dxa"/>
          </w:tcPr>
          <w:p w:rsidR="000F6466" w:rsidRPr="000F6466" w:rsidRDefault="000F6466" w:rsidP="000F6466">
            <w:pPr>
              <w:pStyle w:val="NoSpacing"/>
            </w:pPr>
          </w:p>
        </w:tc>
      </w:tr>
    </w:tbl>
    <w:p w:rsidR="000F6466" w:rsidRDefault="000F6466" w:rsidP="000F6466">
      <w:pPr>
        <w:spacing w:after="0" w:line="240" w:lineRule="auto"/>
        <w:jc w:val="center"/>
        <w:rPr>
          <w:rFonts w:ascii="Perpetua" w:eastAsia="Calibri" w:hAnsi="Perpetua" w:cs="Arial"/>
          <w:b/>
          <w:color w:val="FF0000"/>
          <w:sz w:val="28"/>
          <w:szCs w:val="28"/>
        </w:rPr>
      </w:pPr>
    </w:p>
    <w:p w:rsidR="000F6466" w:rsidRDefault="000F6466" w:rsidP="000F6466">
      <w:pPr>
        <w:pStyle w:val="Heading2"/>
      </w:pPr>
      <w:r>
        <w:t>Notes</w:t>
      </w:r>
    </w:p>
    <w:p w:rsidR="00D3085B" w:rsidRDefault="00110DCA" w:rsidP="00D3085B">
      <w:pPr>
        <w:pStyle w:val="Heading3"/>
      </w:pPr>
      <w:r>
        <w:t xml:space="preserve">GPSC </w:t>
      </w:r>
      <w:r w:rsidR="00D3085B" w:rsidRPr="000F6466">
        <w:t>Welcome</w:t>
      </w:r>
      <w:r w:rsidR="00D3085B">
        <w:t>, introductions, assign recorder, adjust agenda</w:t>
      </w:r>
    </w:p>
    <w:p w:rsidR="00B02AB3" w:rsidRDefault="000E5BDB" w:rsidP="007E388F">
      <w:pPr>
        <w:pStyle w:val="ListParagraph"/>
        <w:numPr>
          <w:ilvl w:val="0"/>
          <w:numId w:val="1"/>
        </w:numPr>
      </w:pPr>
      <w:r>
        <w:t>Recorder</w:t>
      </w:r>
      <w:r w:rsidR="00B34DEE">
        <w:t>s</w:t>
      </w:r>
      <w:r>
        <w:t xml:space="preserve">:  </w:t>
      </w:r>
      <w:r w:rsidR="00241DE0">
        <w:t>Christina Kellum</w:t>
      </w:r>
    </w:p>
    <w:p w:rsidR="009B7A35" w:rsidRDefault="00844E5A" w:rsidP="00A426FC">
      <w:pPr>
        <w:pStyle w:val="Heading3"/>
      </w:pPr>
      <w:r>
        <w:lastRenderedPageBreak/>
        <w:t xml:space="preserve">Management &amp; </w:t>
      </w:r>
      <w:r w:rsidR="00A201D0">
        <w:t>Data</w:t>
      </w:r>
    </w:p>
    <w:p w:rsidR="00D84B69" w:rsidRDefault="00D84B69" w:rsidP="00D84B69">
      <w:pPr>
        <w:pStyle w:val="NoSpacing"/>
        <w:numPr>
          <w:ilvl w:val="0"/>
          <w:numId w:val="1"/>
        </w:numPr>
      </w:pPr>
      <w:r>
        <w:t xml:space="preserve">Call for GPSC Chair candidates, July 2018 – June 2019 term, </w:t>
      </w:r>
    </w:p>
    <w:p w:rsidR="00D84B69" w:rsidRDefault="00D84B69" w:rsidP="00D84B69">
      <w:pPr>
        <w:pStyle w:val="NoSpacing"/>
        <w:numPr>
          <w:ilvl w:val="1"/>
          <w:numId w:val="1"/>
        </w:numPr>
      </w:pPr>
      <w:r>
        <w:t>May 10 vote</w:t>
      </w:r>
    </w:p>
    <w:p w:rsidR="00581BA2" w:rsidRDefault="00581BA2" w:rsidP="00581BA2">
      <w:pPr>
        <w:numPr>
          <w:ilvl w:val="1"/>
          <w:numId w:val="1"/>
        </w:numPr>
        <w:spacing w:after="0" w:line="240" w:lineRule="auto"/>
        <w:textAlignment w:val="center"/>
        <w:rPr>
          <w:color w:val="000000"/>
        </w:rPr>
      </w:pPr>
      <w:r>
        <w:rPr>
          <w:color w:val="000000"/>
        </w:rPr>
        <w:t>We had agreed on a procedure to change out the chair position.</w:t>
      </w:r>
    </w:p>
    <w:p w:rsidR="00581BA2" w:rsidRDefault="00581BA2" w:rsidP="00581BA2">
      <w:pPr>
        <w:numPr>
          <w:ilvl w:val="2"/>
          <w:numId w:val="1"/>
        </w:numPr>
        <w:spacing w:after="0" w:line="240" w:lineRule="auto"/>
        <w:textAlignment w:val="center"/>
        <w:rPr>
          <w:color w:val="000000"/>
        </w:rPr>
      </w:pPr>
      <w:r>
        <w:rPr>
          <w:color w:val="000000"/>
        </w:rPr>
        <w:t>Ask your management if you are interested and get your name in the hat for next meeting</w:t>
      </w:r>
    </w:p>
    <w:p w:rsidR="00581BA2" w:rsidRDefault="00581BA2" w:rsidP="00581BA2">
      <w:pPr>
        <w:numPr>
          <w:ilvl w:val="2"/>
          <w:numId w:val="1"/>
        </w:numPr>
        <w:spacing w:after="0" w:line="240" w:lineRule="auto"/>
        <w:textAlignment w:val="center"/>
        <w:rPr>
          <w:color w:val="000000"/>
        </w:rPr>
      </w:pPr>
      <w:r>
        <w:rPr>
          <w:color w:val="000000"/>
        </w:rPr>
        <w:t>Give name to Tim or Joanne</w:t>
      </w:r>
    </w:p>
    <w:p w:rsidR="00D84B69" w:rsidRDefault="00D84B69" w:rsidP="00D84B69">
      <w:pPr>
        <w:pStyle w:val="NoSpacing"/>
        <w:numPr>
          <w:ilvl w:val="0"/>
          <w:numId w:val="1"/>
        </w:numPr>
      </w:pPr>
      <w:r>
        <w:t>National States Geographic Information Council (</w:t>
      </w:r>
      <w:hyperlink r:id="rId11" w:history="1">
        <w:r w:rsidRPr="00700A78">
          <w:rPr>
            <w:rStyle w:val="Hyperlink"/>
          </w:rPr>
          <w:t>NSGIC</w:t>
        </w:r>
      </w:hyperlink>
      <w:r>
        <w:t>) Update</w:t>
      </w:r>
    </w:p>
    <w:p w:rsidR="00581BA2" w:rsidRDefault="00581BA2" w:rsidP="00581BA2">
      <w:pPr>
        <w:numPr>
          <w:ilvl w:val="1"/>
          <w:numId w:val="1"/>
        </w:numPr>
        <w:spacing w:after="0" w:line="240" w:lineRule="auto"/>
        <w:textAlignment w:val="center"/>
        <w:rPr>
          <w:color w:val="000000"/>
        </w:rPr>
      </w:pPr>
      <w:r>
        <w:rPr>
          <w:color w:val="000000"/>
        </w:rPr>
        <w:t>Alan Smith, Joanne Markert, and Ian Von Essen attended the NSGIC mid-year conference in Salt Lake City</w:t>
      </w:r>
    </w:p>
    <w:p w:rsidR="00581BA2" w:rsidRDefault="00581BA2" w:rsidP="00581BA2">
      <w:pPr>
        <w:numPr>
          <w:ilvl w:val="1"/>
          <w:numId w:val="1"/>
        </w:numPr>
        <w:spacing w:after="0" w:line="240" w:lineRule="auto"/>
        <w:textAlignment w:val="center"/>
        <w:rPr>
          <w:color w:val="000000"/>
        </w:rPr>
      </w:pPr>
      <w:r>
        <w:rPr>
          <w:color w:val="000000"/>
        </w:rPr>
        <w:t xml:space="preserve">Alan – </w:t>
      </w:r>
    </w:p>
    <w:p w:rsidR="00581BA2" w:rsidRDefault="00581BA2" w:rsidP="00581BA2">
      <w:pPr>
        <w:numPr>
          <w:ilvl w:val="2"/>
          <w:numId w:val="1"/>
        </w:numPr>
        <w:spacing w:after="0" w:line="240" w:lineRule="auto"/>
        <w:textAlignment w:val="center"/>
        <w:rPr>
          <w:color w:val="000000"/>
        </w:rPr>
      </w:pPr>
      <w:r>
        <w:rPr>
          <w:color w:val="000000"/>
        </w:rPr>
        <w:t>Lots of talk about addressing and the potential value for a standard data model for addressing.</w:t>
      </w:r>
    </w:p>
    <w:p w:rsidR="00581BA2" w:rsidRDefault="00581BA2" w:rsidP="00581BA2">
      <w:pPr>
        <w:numPr>
          <w:ilvl w:val="2"/>
          <w:numId w:val="1"/>
        </w:numPr>
        <w:spacing w:after="0" w:line="240" w:lineRule="auto"/>
        <w:textAlignment w:val="center"/>
        <w:rPr>
          <w:color w:val="000000"/>
        </w:rPr>
      </w:pPr>
      <w:r>
        <w:rPr>
          <w:color w:val="000000"/>
        </w:rPr>
        <w:t>Nextgen911 how the effort is being managed in different states.</w:t>
      </w:r>
    </w:p>
    <w:p w:rsidR="00581BA2" w:rsidRDefault="00581BA2" w:rsidP="00581BA2">
      <w:pPr>
        <w:numPr>
          <w:ilvl w:val="2"/>
          <w:numId w:val="1"/>
        </w:numPr>
        <w:spacing w:after="0" w:line="240" w:lineRule="auto"/>
        <w:textAlignment w:val="center"/>
        <w:rPr>
          <w:color w:val="000000"/>
        </w:rPr>
      </w:pPr>
      <w:r>
        <w:rPr>
          <w:color w:val="000000"/>
        </w:rPr>
        <w:t>How Nextgen911 should be folded into addressing efforts.</w:t>
      </w:r>
    </w:p>
    <w:p w:rsidR="00581BA2" w:rsidRDefault="00581BA2" w:rsidP="00581BA2">
      <w:pPr>
        <w:numPr>
          <w:ilvl w:val="2"/>
          <w:numId w:val="1"/>
        </w:numPr>
        <w:spacing w:after="0" w:line="240" w:lineRule="auto"/>
        <w:textAlignment w:val="center"/>
        <w:rPr>
          <w:color w:val="000000"/>
        </w:rPr>
      </w:pPr>
      <w:r>
        <w:rPr>
          <w:color w:val="000000"/>
        </w:rPr>
        <w:t>NSGIC spends lots of time coordinating with federal efforts.</w:t>
      </w:r>
    </w:p>
    <w:p w:rsidR="00581BA2" w:rsidRDefault="00581BA2" w:rsidP="00581BA2">
      <w:pPr>
        <w:numPr>
          <w:ilvl w:val="1"/>
          <w:numId w:val="1"/>
        </w:numPr>
        <w:spacing w:after="0" w:line="240" w:lineRule="auto"/>
        <w:textAlignment w:val="center"/>
        <w:rPr>
          <w:color w:val="000000"/>
        </w:rPr>
      </w:pPr>
      <w:r>
        <w:rPr>
          <w:color w:val="000000"/>
        </w:rPr>
        <w:t xml:space="preserve">Joanne – </w:t>
      </w:r>
    </w:p>
    <w:p w:rsidR="00581BA2" w:rsidRPr="00581BA2" w:rsidRDefault="00581BA2" w:rsidP="00581BA2">
      <w:pPr>
        <w:pStyle w:val="NoSpacing"/>
        <w:numPr>
          <w:ilvl w:val="1"/>
          <w:numId w:val="1"/>
        </w:numPr>
      </w:pPr>
      <w:r>
        <w:rPr>
          <w:color w:val="000000"/>
        </w:rPr>
        <w:t>Lots of talk about USGS 3DEP program.  We will be required by the state to have a LiDAR plan in order to get funding.  DNR and Ecology are working together.  Work with Joanne if you want to make sure your needs are being met.</w:t>
      </w:r>
    </w:p>
    <w:p w:rsidR="00CA00B4" w:rsidRDefault="00CA00B4" w:rsidP="00CA00B4">
      <w:pPr>
        <w:pStyle w:val="NoSpacing"/>
        <w:numPr>
          <w:ilvl w:val="1"/>
          <w:numId w:val="1"/>
        </w:numPr>
      </w:pPr>
      <w:r>
        <w:t>Ian von Essen has retired</w:t>
      </w:r>
      <w:r w:rsidR="00581BA2">
        <w:t xml:space="preserve"> from Spokane County</w:t>
      </w:r>
    </w:p>
    <w:p w:rsidR="00D84B69" w:rsidRDefault="00D84B69" w:rsidP="00D84B69">
      <w:pPr>
        <w:pStyle w:val="NoSpacing"/>
        <w:numPr>
          <w:ilvl w:val="0"/>
          <w:numId w:val="1"/>
        </w:numPr>
      </w:pPr>
      <w:r>
        <w:t>WA Technology Services Board (</w:t>
      </w:r>
      <w:hyperlink r:id="rId12" w:history="1">
        <w:r w:rsidRPr="008D05FC">
          <w:rPr>
            <w:rStyle w:val="Hyperlink"/>
          </w:rPr>
          <w:t>TSB</w:t>
        </w:r>
      </w:hyperlink>
      <w:r>
        <w:t>) Update</w:t>
      </w:r>
    </w:p>
    <w:p w:rsidR="00581BA2" w:rsidRDefault="00581BA2" w:rsidP="00581BA2">
      <w:pPr>
        <w:numPr>
          <w:ilvl w:val="1"/>
          <w:numId w:val="1"/>
        </w:numPr>
        <w:spacing w:after="0" w:line="240" w:lineRule="auto"/>
        <w:textAlignment w:val="center"/>
        <w:rPr>
          <w:color w:val="000000"/>
        </w:rPr>
      </w:pPr>
      <w:r>
        <w:rPr>
          <w:color w:val="000000"/>
        </w:rPr>
        <w:t>Joanne presented to TSB on how GIS is leveraged at the state.  There was great engagement by the board.  Joanne did a great job communicating our message.</w:t>
      </w:r>
    </w:p>
    <w:p w:rsidR="00D84B69" w:rsidRDefault="00D84B69" w:rsidP="00D84B69">
      <w:pPr>
        <w:pStyle w:val="NoSpacing"/>
        <w:numPr>
          <w:ilvl w:val="0"/>
          <w:numId w:val="1"/>
        </w:numPr>
      </w:pPr>
      <w:r>
        <w:t>Standards Review and Update (refer to briefing paper included with agenda)</w:t>
      </w:r>
    </w:p>
    <w:p w:rsidR="001C10D9" w:rsidRDefault="001C10D9" w:rsidP="001C10D9">
      <w:pPr>
        <w:numPr>
          <w:ilvl w:val="1"/>
          <w:numId w:val="1"/>
        </w:numPr>
        <w:spacing w:after="0" w:line="240" w:lineRule="auto"/>
        <w:textAlignment w:val="center"/>
        <w:rPr>
          <w:color w:val="000000"/>
        </w:rPr>
      </w:pPr>
      <w:r>
        <w:rPr>
          <w:color w:val="000000"/>
        </w:rPr>
        <w:lastRenderedPageBreak/>
        <w:t>These are all at sunset review.</w:t>
      </w:r>
    </w:p>
    <w:p w:rsidR="001C10D9" w:rsidRDefault="001C10D9" w:rsidP="001C10D9">
      <w:pPr>
        <w:numPr>
          <w:ilvl w:val="1"/>
          <w:numId w:val="1"/>
        </w:numPr>
        <w:spacing w:after="0" w:line="240" w:lineRule="auto"/>
        <w:textAlignment w:val="center"/>
        <w:rPr>
          <w:color w:val="000000"/>
        </w:rPr>
      </w:pPr>
      <w:r>
        <w:rPr>
          <w:color w:val="000000"/>
        </w:rPr>
        <w:t>Metadata standards would perhaps be the first one</w:t>
      </w:r>
    </w:p>
    <w:p w:rsidR="001C10D9" w:rsidRDefault="001C10D9" w:rsidP="001C10D9">
      <w:pPr>
        <w:numPr>
          <w:ilvl w:val="2"/>
          <w:numId w:val="1"/>
        </w:numPr>
        <w:spacing w:after="0" w:line="240" w:lineRule="auto"/>
        <w:textAlignment w:val="center"/>
        <w:rPr>
          <w:color w:val="000000"/>
        </w:rPr>
      </w:pPr>
      <w:r>
        <w:rPr>
          <w:color w:val="000000"/>
        </w:rPr>
        <w:t>This is our most public facing standard because of geo.wa.gov</w:t>
      </w:r>
    </w:p>
    <w:p w:rsidR="001C10D9" w:rsidRDefault="001C10D9" w:rsidP="001C10D9">
      <w:pPr>
        <w:numPr>
          <w:ilvl w:val="1"/>
          <w:numId w:val="1"/>
        </w:numPr>
        <w:spacing w:after="0" w:line="240" w:lineRule="auto"/>
        <w:textAlignment w:val="center"/>
        <w:rPr>
          <w:color w:val="000000"/>
        </w:rPr>
      </w:pPr>
      <w:r>
        <w:rPr>
          <w:color w:val="000000"/>
        </w:rPr>
        <w:t>Recommend to get rid of 161.02</w:t>
      </w:r>
    </w:p>
    <w:p w:rsidR="001C10D9" w:rsidRDefault="001C10D9" w:rsidP="001C10D9">
      <w:pPr>
        <w:numPr>
          <w:ilvl w:val="1"/>
          <w:numId w:val="1"/>
        </w:numPr>
        <w:spacing w:after="0" w:line="240" w:lineRule="auto"/>
        <w:textAlignment w:val="center"/>
        <w:rPr>
          <w:color w:val="000000"/>
        </w:rPr>
      </w:pPr>
      <w:r>
        <w:rPr>
          <w:color w:val="000000"/>
        </w:rPr>
        <w:t>Question: is the addressing standard listed in the documents?  It is under 161.04.</w:t>
      </w:r>
    </w:p>
    <w:p w:rsidR="001C10D9" w:rsidRDefault="001C10D9" w:rsidP="001C10D9">
      <w:pPr>
        <w:numPr>
          <w:ilvl w:val="1"/>
          <w:numId w:val="1"/>
        </w:numPr>
        <w:spacing w:after="0" w:line="240" w:lineRule="auto"/>
        <w:textAlignment w:val="center"/>
        <w:rPr>
          <w:color w:val="000000"/>
        </w:rPr>
      </w:pPr>
      <w:r>
        <w:rPr>
          <w:color w:val="000000"/>
        </w:rPr>
        <w:t xml:space="preserve">There appears to more similarity around ISO and Dublin Core than the FGDC CSDGM standards.  It is recommended that federal agencies move towards ISO. </w:t>
      </w:r>
    </w:p>
    <w:p w:rsidR="001C10D9" w:rsidRDefault="001C10D9" w:rsidP="001C10D9">
      <w:pPr>
        <w:numPr>
          <w:ilvl w:val="2"/>
          <w:numId w:val="1"/>
        </w:numPr>
        <w:spacing w:after="0" w:line="240" w:lineRule="auto"/>
        <w:textAlignment w:val="center"/>
        <w:rPr>
          <w:color w:val="000000"/>
        </w:rPr>
      </w:pPr>
      <w:r>
        <w:rPr>
          <w:color w:val="000000"/>
        </w:rPr>
        <w:t xml:space="preserve">Greg Tudor – had to summarize in detail the inconsistencies between Dublin Core standard metadata </w:t>
      </w:r>
      <w:r w:rsidR="003C78EB">
        <w:rPr>
          <w:color w:val="000000"/>
        </w:rPr>
        <w:t>for geographic versus tabular-</w:t>
      </w:r>
      <w:r>
        <w:rPr>
          <w:color w:val="000000"/>
        </w:rPr>
        <w:t xml:space="preserve">only data.  One issue with ISO standard is that someone has to buy </w:t>
      </w:r>
      <w:r w:rsidR="003C78EB">
        <w:rPr>
          <w:color w:val="000000"/>
        </w:rPr>
        <w:t xml:space="preserve">the standards documentation. </w:t>
      </w:r>
      <w:r>
        <w:rPr>
          <w:color w:val="000000"/>
        </w:rPr>
        <w:t xml:space="preserve"> OCIO does not have copies of ISO standards</w:t>
      </w:r>
      <w:r w:rsidR="003C78EB">
        <w:rPr>
          <w:color w:val="000000"/>
        </w:rPr>
        <w:t>.</w:t>
      </w:r>
    </w:p>
    <w:p w:rsidR="001C10D9" w:rsidRDefault="003C78EB" w:rsidP="001C10D9">
      <w:pPr>
        <w:numPr>
          <w:ilvl w:val="2"/>
          <w:numId w:val="1"/>
        </w:numPr>
        <w:spacing w:after="0" w:line="240" w:lineRule="auto"/>
        <w:textAlignment w:val="center"/>
        <w:rPr>
          <w:color w:val="000000"/>
        </w:rPr>
      </w:pPr>
      <w:r>
        <w:rPr>
          <w:color w:val="000000"/>
        </w:rPr>
        <w:t xml:space="preserve">Tim Minter – </w:t>
      </w:r>
      <w:r w:rsidR="001C10D9">
        <w:rPr>
          <w:color w:val="000000"/>
        </w:rPr>
        <w:t>I</w:t>
      </w:r>
      <w:r>
        <w:rPr>
          <w:color w:val="000000"/>
        </w:rPr>
        <w:t>SO </w:t>
      </w:r>
      <w:r w:rsidR="001C10D9">
        <w:rPr>
          <w:color w:val="000000"/>
        </w:rPr>
        <w:t xml:space="preserve">standard documentation set </w:t>
      </w:r>
      <w:r>
        <w:rPr>
          <w:color w:val="000000"/>
        </w:rPr>
        <w:t>would be a</w:t>
      </w:r>
      <w:r w:rsidR="001C10D9">
        <w:rPr>
          <w:color w:val="000000"/>
        </w:rPr>
        <w:t xml:space="preserve"> requ</w:t>
      </w:r>
      <w:r>
        <w:rPr>
          <w:color w:val="000000"/>
        </w:rPr>
        <w:t>ired resource for develop a meta</w:t>
      </w:r>
      <w:r w:rsidR="001C10D9">
        <w:rPr>
          <w:color w:val="000000"/>
        </w:rPr>
        <w:t>data editor</w:t>
      </w:r>
      <w:r>
        <w:rPr>
          <w:color w:val="000000"/>
        </w:rPr>
        <w:t xml:space="preserve"> application, for example.  Purchasing the documentation</w:t>
      </w:r>
      <w:r w:rsidR="001C10D9">
        <w:rPr>
          <w:color w:val="000000"/>
        </w:rPr>
        <w:t xml:space="preserve"> may not be necessary </w:t>
      </w:r>
      <w:r>
        <w:rPr>
          <w:color w:val="000000"/>
        </w:rPr>
        <w:t>if Washington State staff are simply using 3</w:t>
      </w:r>
      <w:r w:rsidRPr="003C78EB">
        <w:rPr>
          <w:color w:val="000000"/>
          <w:vertAlign w:val="superscript"/>
        </w:rPr>
        <w:t>rd</w:t>
      </w:r>
      <w:r>
        <w:rPr>
          <w:color w:val="000000"/>
        </w:rPr>
        <w:t xml:space="preserve"> party metadata editor applications to write metadata that validates to the ISO standard.</w:t>
      </w:r>
    </w:p>
    <w:p w:rsidR="001C10D9" w:rsidRDefault="003C78EB" w:rsidP="001C10D9">
      <w:pPr>
        <w:numPr>
          <w:ilvl w:val="2"/>
          <w:numId w:val="1"/>
        </w:numPr>
        <w:spacing w:after="0" w:line="240" w:lineRule="auto"/>
        <w:textAlignment w:val="center"/>
        <w:rPr>
          <w:color w:val="000000"/>
        </w:rPr>
      </w:pPr>
      <w:r>
        <w:rPr>
          <w:color w:val="000000"/>
        </w:rPr>
        <w:t xml:space="preserve">Jenny Konwinski – </w:t>
      </w:r>
      <w:r w:rsidR="001C10D9">
        <w:rPr>
          <w:color w:val="000000"/>
        </w:rPr>
        <w:t xml:space="preserve">There is documentation about creating </w:t>
      </w:r>
      <w:r>
        <w:rPr>
          <w:color w:val="000000"/>
        </w:rPr>
        <w:t>metadata using ISO with ArcGIS O</w:t>
      </w:r>
      <w:r w:rsidR="001C10D9">
        <w:rPr>
          <w:color w:val="000000"/>
        </w:rPr>
        <w:t>nline, but if you are cre</w:t>
      </w:r>
      <w:r>
        <w:rPr>
          <w:color w:val="000000"/>
        </w:rPr>
        <w:t>ating metadata within ArcGIS D</w:t>
      </w:r>
      <w:r w:rsidR="001C10D9">
        <w:rPr>
          <w:color w:val="000000"/>
        </w:rPr>
        <w:t xml:space="preserve">esktop, </w:t>
      </w:r>
      <w:r w:rsidR="001051CA">
        <w:rPr>
          <w:color w:val="000000"/>
        </w:rPr>
        <w:t>and planning to validate to both</w:t>
      </w:r>
      <w:r w:rsidR="001C10D9">
        <w:rPr>
          <w:color w:val="000000"/>
        </w:rPr>
        <w:t xml:space="preserve"> ISO and FGDC</w:t>
      </w:r>
      <w:r w:rsidR="001051CA">
        <w:rPr>
          <w:color w:val="000000"/>
        </w:rPr>
        <w:t xml:space="preserve"> CSDGM, </w:t>
      </w:r>
      <w:r w:rsidR="001C10D9">
        <w:rPr>
          <w:color w:val="000000"/>
        </w:rPr>
        <w:t>it could be complicated.  If you've used A</w:t>
      </w:r>
      <w:r w:rsidR="001051CA">
        <w:rPr>
          <w:color w:val="000000"/>
        </w:rPr>
        <w:t>rc</w:t>
      </w:r>
      <w:r w:rsidR="001C10D9">
        <w:rPr>
          <w:color w:val="000000"/>
        </w:rPr>
        <w:t>G</w:t>
      </w:r>
      <w:r w:rsidR="001051CA">
        <w:rPr>
          <w:color w:val="000000"/>
        </w:rPr>
        <w:t xml:space="preserve">IS </w:t>
      </w:r>
      <w:r w:rsidR="001C10D9">
        <w:rPr>
          <w:color w:val="000000"/>
        </w:rPr>
        <w:t>O</w:t>
      </w:r>
      <w:r w:rsidR="001051CA">
        <w:rPr>
          <w:color w:val="000000"/>
        </w:rPr>
        <w:t>nline</w:t>
      </w:r>
      <w:r w:rsidR="001C10D9">
        <w:rPr>
          <w:color w:val="000000"/>
        </w:rPr>
        <w:t xml:space="preserve"> </w:t>
      </w:r>
      <w:r w:rsidR="001051CA">
        <w:rPr>
          <w:color w:val="000000"/>
        </w:rPr>
        <w:t>metadata editor,</w:t>
      </w:r>
      <w:r w:rsidR="001C10D9">
        <w:rPr>
          <w:color w:val="000000"/>
        </w:rPr>
        <w:t xml:space="preserve"> fill in required fields, then validate.  There are extra item fields. Issue with how detailed you want to get. File geodatabase,</w:t>
      </w:r>
      <w:r w:rsidR="001051CA">
        <w:rPr>
          <w:color w:val="000000"/>
        </w:rPr>
        <w:t xml:space="preserve"> feature service, map, app – </w:t>
      </w:r>
      <w:r w:rsidR="001C10D9">
        <w:rPr>
          <w:color w:val="000000"/>
        </w:rPr>
        <w:t>all need documentation.</w:t>
      </w:r>
      <w:r w:rsidR="001051CA">
        <w:rPr>
          <w:color w:val="000000"/>
        </w:rPr>
        <w:t xml:space="preserve"> </w:t>
      </w:r>
      <w:r w:rsidR="001C10D9">
        <w:rPr>
          <w:color w:val="000000"/>
        </w:rPr>
        <w:t xml:space="preserve"> You end up having t</w:t>
      </w:r>
      <w:r w:rsidR="001051CA">
        <w:rPr>
          <w:color w:val="000000"/>
        </w:rPr>
        <w:t xml:space="preserve">o re-do a lot of the same thing.  </w:t>
      </w:r>
      <w:r w:rsidR="001051CA">
        <w:rPr>
          <w:color w:val="000000"/>
        </w:rPr>
        <w:lastRenderedPageBreak/>
        <w:t>I</w:t>
      </w:r>
      <w:r w:rsidR="001C10D9">
        <w:rPr>
          <w:color w:val="000000"/>
        </w:rPr>
        <w:t xml:space="preserve">t's not carried through everything. </w:t>
      </w:r>
      <w:r w:rsidR="001051CA">
        <w:rPr>
          <w:color w:val="000000"/>
        </w:rPr>
        <w:t xml:space="preserve"> Refresh dates – </w:t>
      </w:r>
      <w:r w:rsidR="001C10D9">
        <w:rPr>
          <w:color w:val="000000"/>
        </w:rPr>
        <w:t>Update</w:t>
      </w:r>
      <w:r w:rsidR="001051CA">
        <w:rPr>
          <w:color w:val="000000"/>
        </w:rPr>
        <w:t xml:space="preserve"> data in an item</w:t>
      </w:r>
      <w:r w:rsidR="001C10D9">
        <w:rPr>
          <w:color w:val="000000"/>
        </w:rPr>
        <w:t xml:space="preserve"> vs. </w:t>
      </w:r>
      <w:r w:rsidR="001051CA">
        <w:rPr>
          <w:color w:val="000000"/>
        </w:rPr>
        <w:t xml:space="preserve">updating the item details – </w:t>
      </w:r>
      <w:r w:rsidR="001C10D9">
        <w:rPr>
          <w:color w:val="000000"/>
        </w:rPr>
        <w:t xml:space="preserve">not sure </w:t>
      </w:r>
      <w:r w:rsidR="001051CA">
        <w:rPr>
          <w:color w:val="000000"/>
        </w:rPr>
        <w:t>if it is being made clear what is getting updated and when</w:t>
      </w:r>
      <w:r w:rsidR="001C10D9">
        <w:rPr>
          <w:color w:val="000000"/>
        </w:rPr>
        <w:t>.</w:t>
      </w:r>
    </w:p>
    <w:p w:rsidR="001C10D9" w:rsidRDefault="001C10D9" w:rsidP="001C10D9">
      <w:pPr>
        <w:numPr>
          <w:ilvl w:val="3"/>
          <w:numId w:val="1"/>
        </w:numPr>
        <w:spacing w:after="0" w:line="240" w:lineRule="auto"/>
        <w:textAlignment w:val="center"/>
        <w:rPr>
          <w:color w:val="000000"/>
        </w:rPr>
      </w:pPr>
      <w:r>
        <w:rPr>
          <w:color w:val="000000"/>
        </w:rPr>
        <w:t>Overall</w:t>
      </w:r>
      <w:r w:rsidR="001051CA">
        <w:rPr>
          <w:color w:val="000000"/>
        </w:rPr>
        <w:t>,</w:t>
      </w:r>
      <w:r>
        <w:rPr>
          <w:color w:val="000000"/>
        </w:rPr>
        <w:t xml:space="preserve"> it</w:t>
      </w:r>
      <w:r w:rsidR="001051CA">
        <w:rPr>
          <w:color w:val="000000"/>
        </w:rPr>
        <w:t>’s</w:t>
      </w:r>
      <w:r>
        <w:rPr>
          <w:color w:val="000000"/>
        </w:rPr>
        <w:t xml:space="preserve"> better working with the </w:t>
      </w:r>
      <w:proofErr w:type="spellStart"/>
      <w:r>
        <w:rPr>
          <w:color w:val="000000"/>
        </w:rPr>
        <w:t>ArcCatalog</w:t>
      </w:r>
      <w:proofErr w:type="spellEnd"/>
      <w:r>
        <w:rPr>
          <w:color w:val="000000"/>
        </w:rPr>
        <w:t xml:space="preserve"> </w:t>
      </w:r>
      <w:r w:rsidR="001051CA">
        <w:rPr>
          <w:color w:val="000000"/>
        </w:rPr>
        <w:t>metadata editor.  O</w:t>
      </w:r>
      <w:r>
        <w:rPr>
          <w:color w:val="000000"/>
        </w:rPr>
        <w:t xml:space="preserve">ther issues </w:t>
      </w:r>
      <w:r w:rsidR="001051CA">
        <w:rPr>
          <w:color w:val="000000"/>
        </w:rPr>
        <w:t xml:space="preserve">when publishing </w:t>
      </w:r>
      <w:r>
        <w:rPr>
          <w:color w:val="000000"/>
        </w:rPr>
        <w:t>from Arc</w:t>
      </w:r>
      <w:r w:rsidR="001051CA">
        <w:rPr>
          <w:color w:val="000000"/>
        </w:rPr>
        <w:t>M</w:t>
      </w:r>
      <w:r>
        <w:rPr>
          <w:color w:val="000000"/>
        </w:rPr>
        <w:t xml:space="preserve">ap to </w:t>
      </w:r>
      <w:r w:rsidR="001051CA">
        <w:rPr>
          <w:color w:val="000000"/>
        </w:rPr>
        <w:t>ArcGIS Online</w:t>
      </w:r>
      <w:r>
        <w:rPr>
          <w:color w:val="000000"/>
        </w:rPr>
        <w:t>.</w:t>
      </w:r>
    </w:p>
    <w:p w:rsidR="001C10D9" w:rsidRDefault="001C10D9" w:rsidP="001C10D9">
      <w:pPr>
        <w:numPr>
          <w:ilvl w:val="2"/>
          <w:numId w:val="1"/>
        </w:numPr>
        <w:spacing w:after="0" w:line="240" w:lineRule="auto"/>
        <w:textAlignment w:val="center"/>
        <w:rPr>
          <w:color w:val="000000"/>
        </w:rPr>
      </w:pPr>
      <w:r>
        <w:rPr>
          <w:color w:val="000000"/>
        </w:rPr>
        <w:t>Do we want to change the standard?  This could be a big lift for agencies when we just did a bunch of metad</w:t>
      </w:r>
      <w:r w:rsidR="001051CA">
        <w:rPr>
          <w:color w:val="000000"/>
        </w:rPr>
        <w:t>ata work for authoritative data.</w:t>
      </w:r>
    </w:p>
    <w:p w:rsidR="001C10D9" w:rsidRDefault="001C10D9" w:rsidP="001C10D9">
      <w:pPr>
        <w:numPr>
          <w:ilvl w:val="2"/>
          <w:numId w:val="1"/>
        </w:numPr>
        <w:spacing w:after="0" w:line="240" w:lineRule="auto"/>
        <w:textAlignment w:val="center"/>
        <w:rPr>
          <w:color w:val="000000"/>
        </w:rPr>
      </w:pPr>
      <w:r>
        <w:rPr>
          <w:color w:val="000000"/>
        </w:rPr>
        <w:t>Would be nice re-organized the standards.  Possibly have a transition period?  If there is a discontinuity up at the federal level, it's going to be challenging.  If we are going to be wrong, be wrong one way…</w:t>
      </w:r>
    </w:p>
    <w:p w:rsidR="001C10D9" w:rsidRDefault="001C10D9" w:rsidP="001C10D9">
      <w:pPr>
        <w:numPr>
          <w:ilvl w:val="2"/>
          <w:numId w:val="1"/>
        </w:numPr>
        <w:spacing w:after="0" w:line="240" w:lineRule="auto"/>
        <w:textAlignment w:val="center"/>
        <w:rPr>
          <w:color w:val="000000"/>
        </w:rPr>
      </w:pPr>
      <w:r>
        <w:rPr>
          <w:color w:val="000000"/>
        </w:rPr>
        <w:t>Our federal funding will have constraints… if our funding stream is tied to ISO standards, then we should go that way.</w:t>
      </w:r>
    </w:p>
    <w:p w:rsidR="001C10D9" w:rsidRDefault="0080496F" w:rsidP="001C10D9">
      <w:pPr>
        <w:numPr>
          <w:ilvl w:val="1"/>
          <w:numId w:val="1"/>
        </w:numPr>
        <w:spacing w:after="0" w:line="240" w:lineRule="auto"/>
        <w:textAlignment w:val="center"/>
        <w:rPr>
          <w:color w:val="000000"/>
        </w:rPr>
      </w:pPr>
      <w:r>
        <w:rPr>
          <w:color w:val="000000"/>
        </w:rPr>
        <w:t>Geodetic standard:</w:t>
      </w:r>
      <w:r w:rsidR="001C10D9">
        <w:rPr>
          <w:color w:val="000000"/>
        </w:rPr>
        <w:t>  Things are out of date, what ab</w:t>
      </w:r>
      <w:r w:rsidR="001051CA">
        <w:rPr>
          <w:color w:val="000000"/>
        </w:rPr>
        <w:t>out using web Mercator for web?</w:t>
      </w:r>
    </w:p>
    <w:p w:rsidR="001C10D9" w:rsidRDefault="001C10D9" w:rsidP="001C10D9">
      <w:pPr>
        <w:numPr>
          <w:ilvl w:val="2"/>
          <w:numId w:val="1"/>
        </w:numPr>
        <w:spacing w:after="0" w:line="240" w:lineRule="auto"/>
        <w:textAlignment w:val="center"/>
        <w:rPr>
          <w:color w:val="000000"/>
        </w:rPr>
      </w:pPr>
      <w:r>
        <w:rPr>
          <w:color w:val="000000"/>
        </w:rPr>
        <w:t>Tim</w:t>
      </w:r>
      <w:r w:rsidR="006C5994">
        <w:rPr>
          <w:color w:val="000000"/>
        </w:rPr>
        <w:t xml:space="preserve"> – I</w:t>
      </w:r>
      <w:r>
        <w:rPr>
          <w:color w:val="000000"/>
        </w:rPr>
        <w:t xml:space="preserve">t is not </w:t>
      </w:r>
      <w:r w:rsidR="006C5994">
        <w:rPr>
          <w:color w:val="000000"/>
        </w:rPr>
        <w:t>clear, what is the requirement </w:t>
      </w:r>
      <w:r>
        <w:rPr>
          <w:color w:val="000000"/>
        </w:rPr>
        <w:t xml:space="preserve">is it about delivery in the standard?  Vs. how the data </w:t>
      </w:r>
      <w:r w:rsidR="006C5994">
        <w:rPr>
          <w:color w:val="000000"/>
        </w:rPr>
        <w:t xml:space="preserve">is </w:t>
      </w:r>
      <w:r>
        <w:rPr>
          <w:color w:val="000000"/>
        </w:rPr>
        <w:t>persist</w:t>
      </w:r>
      <w:r w:rsidR="006C5994">
        <w:rPr>
          <w:color w:val="000000"/>
        </w:rPr>
        <w:t>ed</w:t>
      </w:r>
      <w:r>
        <w:rPr>
          <w:color w:val="000000"/>
        </w:rPr>
        <w:t>.</w:t>
      </w:r>
    </w:p>
    <w:p w:rsidR="001C10D9" w:rsidRDefault="001C10D9" w:rsidP="001C10D9">
      <w:pPr>
        <w:numPr>
          <w:ilvl w:val="2"/>
          <w:numId w:val="1"/>
        </w:numPr>
        <w:spacing w:after="0" w:line="240" w:lineRule="auto"/>
        <w:textAlignment w:val="center"/>
        <w:rPr>
          <w:color w:val="000000"/>
        </w:rPr>
      </w:pPr>
      <w:r>
        <w:rPr>
          <w:color w:val="000000"/>
        </w:rPr>
        <w:t>Joanne</w:t>
      </w:r>
      <w:r w:rsidR="006C5994">
        <w:rPr>
          <w:color w:val="000000"/>
        </w:rPr>
        <w:t xml:space="preserve"> – </w:t>
      </w:r>
      <w:r>
        <w:rPr>
          <w:color w:val="000000"/>
        </w:rPr>
        <w:t>has heard comments that this standard is not that clear.</w:t>
      </w:r>
    </w:p>
    <w:p w:rsidR="001C10D9" w:rsidRDefault="001C10D9" w:rsidP="001C10D9">
      <w:pPr>
        <w:numPr>
          <w:ilvl w:val="2"/>
          <w:numId w:val="1"/>
        </w:numPr>
        <w:spacing w:after="0" w:line="240" w:lineRule="auto"/>
        <w:textAlignment w:val="center"/>
        <w:rPr>
          <w:color w:val="000000"/>
        </w:rPr>
      </w:pPr>
      <w:r>
        <w:rPr>
          <w:color w:val="000000"/>
        </w:rPr>
        <w:t>When the national standar</w:t>
      </w:r>
      <w:r w:rsidR="00BD0CAC">
        <w:rPr>
          <w:color w:val="000000"/>
        </w:rPr>
        <w:t>d changes for coordinate system,</w:t>
      </w:r>
      <w:r>
        <w:rPr>
          <w:color w:val="000000"/>
        </w:rPr>
        <w:t xml:space="preserve"> we'll have to look at the internal standard.</w:t>
      </w:r>
    </w:p>
    <w:p w:rsidR="001C10D9" w:rsidRDefault="001C10D9" w:rsidP="001C10D9">
      <w:pPr>
        <w:numPr>
          <w:ilvl w:val="2"/>
          <w:numId w:val="1"/>
        </w:numPr>
        <w:spacing w:after="0" w:line="240" w:lineRule="auto"/>
        <w:textAlignment w:val="center"/>
        <w:rPr>
          <w:color w:val="000000"/>
        </w:rPr>
      </w:pPr>
      <w:r>
        <w:rPr>
          <w:color w:val="000000"/>
        </w:rPr>
        <w:t>Greg</w:t>
      </w:r>
      <w:r w:rsidR="00BD0CAC">
        <w:rPr>
          <w:color w:val="000000"/>
        </w:rPr>
        <w:t xml:space="preserve"> – </w:t>
      </w:r>
      <w:r>
        <w:rPr>
          <w:color w:val="000000"/>
        </w:rPr>
        <w:t xml:space="preserve">as long as we have a projection defined, and have the appropriate tools </w:t>
      </w:r>
      <w:proofErr w:type="gramStart"/>
      <w:r>
        <w:rPr>
          <w:color w:val="000000"/>
        </w:rPr>
        <w:t>to</w:t>
      </w:r>
      <w:proofErr w:type="gramEnd"/>
      <w:r>
        <w:rPr>
          <w:color w:val="000000"/>
        </w:rPr>
        <w:t xml:space="preserve"> accurately get area… the more accurate storage is going to give you better results.  Always make sure the projection is </w:t>
      </w:r>
      <w:r w:rsidR="0080496F">
        <w:rPr>
          <w:color w:val="000000"/>
        </w:rPr>
        <w:t>defined properly and is available</w:t>
      </w:r>
      <w:r>
        <w:rPr>
          <w:color w:val="000000"/>
        </w:rPr>
        <w:t>…</w:t>
      </w:r>
    </w:p>
    <w:p w:rsidR="001C10D9" w:rsidRDefault="001C10D9" w:rsidP="001C10D9">
      <w:pPr>
        <w:numPr>
          <w:ilvl w:val="1"/>
          <w:numId w:val="1"/>
        </w:numPr>
        <w:spacing w:after="0" w:line="240" w:lineRule="auto"/>
        <w:textAlignment w:val="center"/>
        <w:rPr>
          <w:color w:val="000000"/>
        </w:rPr>
      </w:pPr>
      <w:r>
        <w:rPr>
          <w:color w:val="000000"/>
        </w:rPr>
        <w:t>Overall Policies/Standards:</w:t>
      </w:r>
    </w:p>
    <w:p w:rsidR="001C10D9" w:rsidRDefault="001C10D9" w:rsidP="001C10D9">
      <w:pPr>
        <w:numPr>
          <w:ilvl w:val="2"/>
          <w:numId w:val="1"/>
        </w:numPr>
        <w:spacing w:after="0" w:line="240" w:lineRule="auto"/>
        <w:textAlignment w:val="center"/>
        <w:rPr>
          <w:color w:val="000000"/>
        </w:rPr>
      </w:pPr>
      <w:r>
        <w:rPr>
          <w:color w:val="000000"/>
        </w:rPr>
        <w:lastRenderedPageBreak/>
        <w:t>Sets up the process for the standards.</w:t>
      </w:r>
    </w:p>
    <w:p w:rsidR="001C10D9" w:rsidRDefault="001C10D9" w:rsidP="001C10D9">
      <w:pPr>
        <w:numPr>
          <w:ilvl w:val="2"/>
          <w:numId w:val="1"/>
        </w:numPr>
        <w:spacing w:after="0" w:line="240" w:lineRule="auto"/>
        <w:textAlignment w:val="center"/>
        <w:rPr>
          <w:color w:val="000000"/>
        </w:rPr>
      </w:pPr>
      <w:r>
        <w:rPr>
          <w:color w:val="000000"/>
        </w:rPr>
        <w:t>WAGIC is supposed to be the standard</w:t>
      </w:r>
      <w:r w:rsidR="0080496F">
        <w:rPr>
          <w:color w:val="000000"/>
        </w:rPr>
        <w:t>s</w:t>
      </w:r>
      <w:r>
        <w:rPr>
          <w:color w:val="000000"/>
        </w:rPr>
        <w:t xml:space="preserve"> review committee…</w:t>
      </w:r>
    </w:p>
    <w:p w:rsidR="001C10D9" w:rsidRDefault="001C10D9" w:rsidP="001C10D9">
      <w:pPr>
        <w:numPr>
          <w:ilvl w:val="2"/>
          <w:numId w:val="1"/>
        </w:numPr>
        <w:spacing w:after="0" w:line="240" w:lineRule="auto"/>
        <w:textAlignment w:val="center"/>
        <w:rPr>
          <w:color w:val="000000"/>
        </w:rPr>
      </w:pPr>
      <w:r>
        <w:rPr>
          <w:color w:val="000000"/>
        </w:rPr>
        <w:t>If we are requesting local gov't to follow the standards they need to be at the table through WAGIC… if it's only at the</w:t>
      </w:r>
      <w:r w:rsidR="0080496F">
        <w:rPr>
          <w:color w:val="000000"/>
        </w:rPr>
        <w:t xml:space="preserve"> state level, then it could be under</w:t>
      </w:r>
      <w:r>
        <w:rPr>
          <w:color w:val="000000"/>
        </w:rPr>
        <w:t xml:space="preserve"> GIT/Geo</w:t>
      </w:r>
      <w:r w:rsidR="0080496F">
        <w:rPr>
          <w:color w:val="000000"/>
        </w:rPr>
        <w:t>spatial P</w:t>
      </w:r>
      <w:r>
        <w:rPr>
          <w:color w:val="000000"/>
        </w:rPr>
        <w:t>ortal review.</w:t>
      </w:r>
    </w:p>
    <w:p w:rsidR="001C10D9" w:rsidRDefault="001C10D9" w:rsidP="001C10D9">
      <w:pPr>
        <w:numPr>
          <w:ilvl w:val="1"/>
          <w:numId w:val="1"/>
        </w:numPr>
        <w:spacing w:after="0" w:line="240" w:lineRule="auto"/>
        <w:textAlignment w:val="center"/>
        <w:rPr>
          <w:color w:val="000000"/>
        </w:rPr>
      </w:pPr>
      <w:r>
        <w:rPr>
          <w:color w:val="000000"/>
        </w:rPr>
        <w:t>What do we want to focus on??  161.04 stand</w:t>
      </w:r>
      <w:r w:rsidR="002F3776">
        <w:rPr>
          <w:color w:val="000000"/>
        </w:rPr>
        <w:t>ard</w:t>
      </w:r>
      <w:r>
        <w:rPr>
          <w:color w:val="000000"/>
        </w:rPr>
        <w:t xml:space="preserve"> make sense, and some </w:t>
      </w:r>
      <w:proofErr w:type="gramStart"/>
      <w:r>
        <w:rPr>
          <w:color w:val="000000"/>
        </w:rPr>
        <w:t>don't</w:t>
      </w:r>
      <w:proofErr w:type="gramEnd"/>
      <w:r>
        <w:rPr>
          <w:color w:val="000000"/>
        </w:rPr>
        <w:t>…</w:t>
      </w:r>
    </w:p>
    <w:p w:rsidR="001C10D9" w:rsidRDefault="001C10D9" w:rsidP="001C10D9">
      <w:pPr>
        <w:numPr>
          <w:ilvl w:val="2"/>
          <w:numId w:val="1"/>
        </w:numPr>
        <w:spacing w:after="0" w:line="240" w:lineRule="auto"/>
        <w:textAlignment w:val="center"/>
        <w:rPr>
          <w:color w:val="000000"/>
        </w:rPr>
      </w:pPr>
      <w:r>
        <w:rPr>
          <w:color w:val="000000"/>
        </w:rPr>
        <w:t>The driving force was to see if there was an existing precedence before something new.</w:t>
      </w:r>
    </w:p>
    <w:p w:rsidR="001C10D9" w:rsidRDefault="001C10D9" w:rsidP="001C10D9">
      <w:pPr>
        <w:numPr>
          <w:ilvl w:val="2"/>
          <w:numId w:val="1"/>
        </w:numPr>
        <w:spacing w:after="0" w:line="240" w:lineRule="auto"/>
        <w:textAlignment w:val="center"/>
        <w:rPr>
          <w:color w:val="000000"/>
        </w:rPr>
      </w:pPr>
      <w:r>
        <w:rPr>
          <w:color w:val="000000"/>
        </w:rPr>
        <w:t>161.04 should be reviewed…</w:t>
      </w:r>
    </w:p>
    <w:p w:rsidR="001C10D9" w:rsidRDefault="001C10D9" w:rsidP="001C10D9">
      <w:pPr>
        <w:numPr>
          <w:ilvl w:val="3"/>
          <w:numId w:val="1"/>
        </w:numPr>
        <w:spacing w:after="0" w:line="240" w:lineRule="auto"/>
        <w:textAlignment w:val="center"/>
        <w:rPr>
          <w:color w:val="000000"/>
        </w:rPr>
      </w:pPr>
      <w:r>
        <w:rPr>
          <w:color w:val="000000"/>
        </w:rPr>
        <w:t>Clarification-- difference between data and metadata standards.</w:t>
      </w:r>
    </w:p>
    <w:p w:rsidR="001C10D9" w:rsidRDefault="001C10D9" w:rsidP="001C10D9">
      <w:pPr>
        <w:numPr>
          <w:ilvl w:val="3"/>
          <w:numId w:val="1"/>
        </w:numPr>
        <w:spacing w:after="0" w:line="240" w:lineRule="auto"/>
        <w:textAlignment w:val="center"/>
        <w:rPr>
          <w:color w:val="000000"/>
        </w:rPr>
      </w:pPr>
      <w:r>
        <w:rPr>
          <w:color w:val="000000"/>
        </w:rPr>
        <w:t xml:space="preserve">Issue some of the standards to meet the business requirements that are not in the standards?  </w:t>
      </w:r>
    </w:p>
    <w:p w:rsidR="001C10D9" w:rsidRDefault="001C10D9" w:rsidP="001C10D9">
      <w:pPr>
        <w:numPr>
          <w:ilvl w:val="3"/>
          <w:numId w:val="1"/>
        </w:numPr>
        <w:spacing w:after="0" w:line="240" w:lineRule="auto"/>
        <w:textAlignment w:val="center"/>
        <w:rPr>
          <w:color w:val="000000"/>
        </w:rPr>
      </w:pPr>
      <w:r>
        <w:rPr>
          <w:color w:val="000000"/>
        </w:rPr>
        <w:t xml:space="preserve">The standards cause us to slow down, we should have a benefit to go through those hoops, don't want to do busy work.  </w:t>
      </w:r>
    </w:p>
    <w:p w:rsidR="001C10D9" w:rsidRDefault="001C10D9" w:rsidP="001C10D9">
      <w:pPr>
        <w:numPr>
          <w:ilvl w:val="3"/>
          <w:numId w:val="1"/>
        </w:numPr>
        <w:spacing w:after="0" w:line="240" w:lineRule="auto"/>
        <w:textAlignment w:val="center"/>
        <w:rPr>
          <w:color w:val="000000"/>
        </w:rPr>
      </w:pPr>
      <w:r>
        <w:rPr>
          <w:color w:val="000000"/>
        </w:rPr>
        <w:t>We should be documenting why and intent of the policy and standard…</w:t>
      </w:r>
    </w:p>
    <w:p w:rsidR="001C10D9" w:rsidRDefault="001C10D9" w:rsidP="001C10D9">
      <w:pPr>
        <w:numPr>
          <w:ilvl w:val="3"/>
          <w:numId w:val="1"/>
        </w:numPr>
        <w:spacing w:after="0" w:line="240" w:lineRule="auto"/>
        <w:textAlignment w:val="center"/>
        <w:rPr>
          <w:color w:val="000000"/>
        </w:rPr>
      </w:pPr>
      <w:r>
        <w:rPr>
          <w:color w:val="000000"/>
        </w:rPr>
        <w:t>Agencies should</w:t>
      </w:r>
      <w:r w:rsidR="0080496F">
        <w:rPr>
          <w:color w:val="000000"/>
        </w:rPr>
        <w:t xml:space="preserve"> be able to name fields for busi</w:t>
      </w:r>
      <w:r>
        <w:rPr>
          <w:color w:val="000000"/>
        </w:rPr>
        <w:t>ness needs, but having common standards for attributes that need to be shared so you can mash data together…</w:t>
      </w:r>
    </w:p>
    <w:p w:rsidR="001C10D9" w:rsidRPr="0080496F" w:rsidRDefault="001C10D9" w:rsidP="0080496F">
      <w:pPr>
        <w:numPr>
          <w:ilvl w:val="2"/>
          <w:numId w:val="1"/>
        </w:numPr>
        <w:spacing w:after="0" w:line="240" w:lineRule="auto"/>
        <w:textAlignment w:val="center"/>
        <w:rPr>
          <w:color w:val="000000"/>
        </w:rPr>
      </w:pPr>
      <w:r>
        <w:rPr>
          <w:color w:val="000000"/>
        </w:rPr>
        <w:t>ACTION ITEM:  This is the start of the conversation… can we all commit to take a look at it and bring back what your priority standa</w:t>
      </w:r>
      <w:r w:rsidR="0080496F">
        <w:rPr>
          <w:color w:val="000000"/>
        </w:rPr>
        <w:t>rds to modify for next meeting?</w:t>
      </w:r>
    </w:p>
    <w:p w:rsidR="00BC6C75" w:rsidRDefault="00D84B69" w:rsidP="00D84B69">
      <w:pPr>
        <w:pStyle w:val="NoSpacing"/>
        <w:numPr>
          <w:ilvl w:val="0"/>
          <w:numId w:val="1"/>
        </w:numPr>
      </w:pPr>
      <w:r>
        <w:t>Initial Discussion of Allocation Method for 2019-2021 Biennium</w:t>
      </w:r>
      <w:r w:rsidR="00586F7C">
        <w:t xml:space="preserve"> (refer to briefing paper included with agenda)</w:t>
      </w:r>
    </w:p>
    <w:p w:rsidR="00586F7C" w:rsidRDefault="00586F7C" w:rsidP="00586F7C">
      <w:pPr>
        <w:numPr>
          <w:ilvl w:val="1"/>
          <w:numId w:val="1"/>
        </w:numPr>
        <w:spacing w:after="0" w:line="240" w:lineRule="auto"/>
        <w:textAlignment w:val="center"/>
        <w:rPr>
          <w:color w:val="000000"/>
        </w:rPr>
      </w:pPr>
      <w:r>
        <w:rPr>
          <w:color w:val="000000"/>
        </w:rPr>
        <w:lastRenderedPageBreak/>
        <w:t>Attached in the meeting note are what was how the allocation is created.</w:t>
      </w:r>
    </w:p>
    <w:p w:rsidR="00586F7C" w:rsidRDefault="00586F7C" w:rsidP="00586F7C">
      <w:pPr>
        <w:numPr>
          <w:ilvl w:val="2"/>
          <w:numId w:val="1"/>
        </w:numPr>
        <w:spacing w:after="0" w:line="240" w:lineRule="auto"/>
        <w:textAlignment w:val="center"/>
        <w:rPr>
          <w:color w:val="000000"/>
        </w:rPr>
      </w:pPr>
      <w:r>
        <w:rPr>
          <w:color w:val="000000"/>
        </w:rPr>
        <w:t>Based on 4 part index.</w:t>
      </w:r>
    </w:p>
    <w:p w:rsidR="00586F7C" w:rsidRDefault="00586F7C" w:rsidP="00586F7C">
      <w:pPr>
        <w:numPr>
          <w:ilvl w:val="2"/>
          <w:numId w:val="1"/>
        </w:numPr>
        <w:spacing w:after="0" w:line="240" w:lineRule="auto"/>
        <w:textAlignment w:val="center"/>
        <w:rPr>
          <w:color w:val="000000"/>
        </w:rPr>
      </w:pPr>
      <w:r>
        <w:rPr>
          <w:color w:val="000000"/>
        </w:rPr>
        <w:t>Allocation is determined, it has to go through OFM and governor's budget, and it's passed through to WaTech.</w:t>
      </w:r>
    </w:p>
    <w:p w:rsidR="00586F7C" w:rsidRDefault="00586F7C" w:rsidP="00586F7C">
      <w:pPr>
        <w:numPr>
          <w:ilvl w:val="2"/>
          <w:numId w:val="1"/>
        </w:numPr>
        <w:spacing w:after="0" w:line="240" w:lineRule="auto"/>
        <w:textAlignment w:val="center"/>
        <w:rPr>
          <w:color w:val="000000"/>
        </w:rPr>
      </w:pPr>
      <w:r>
        <w:rPr>
          <w:color w:val="000000"/>
        </w:rPr>
        <w:t>We have to come up with the model of how to spread the budget among the agencies.</w:t>
      </w:r>
    </w:p>
    <w:p w:rsidR="00586F7C" w:rsidRDefault="00586F7C" w:rsidP="00586F7C">
      <w:pPr>
        <w:numPr>
          <w:ilvl w:val="2"/>
          <w:numId w:val="1"/>
        </w:numPr>
        <w:spacing w:after="0" w:line="240" w:lineRule="auto"/>
        <w:textAlignment w:val="center"/>
        <w:rPr>
          <w:color w:val="000000"/>
        </w:rPr>
      </w:pPr>
      <w:r>
        <w:rPr>
          <w:color w:val="000000"/>
        </w:rPr>
        <w:t>It has to be repeatable and get the information for the model.</w:t>
      </w:r>
    </w:p>
    <w:p w:rsidR="00586F7C" w:rsidRDefault="00586F7C" w:rsidP="00586F7C">
      <w:pPr>
        <w:numPr>
          <w:ilvl w:val="2"/>
          <w:numId w:val="1"/>
        </w:numPr>
        <w:spacing w:after="0" w:line="240" w:lineRule="auto"/>
        <w:textAlignment w:val="center"/>
        <w:rPr>
          <w:color w:val="000000"/>
        </w:rPr>
      </w:pPr>
      <w:r>
        <w:rPr>
          <w:color w:val="000000"/>
        </w:rPr>
        <w:t>WAMAS different than Geoportal allocation models.</w:t>
      </w:r>
    </w:p>
    <w:p w:rsidR="00586F7C" w:rsidRDefault="00586F7C" w:rsidP="00586F7C">
      <w:pPr>
        <w:numPr>
          <w:ilvl w:val="2"/>
          <w:numId w:val="1"/>
        </w:numPr>
        <w:spacing w:after="0" w:line="240" w:lineRule="auto"/>
        <w:textAlignment w:val="center"/>
        <w:rPr>
          <w:color w:val="000000"/>
        </w:rPr>
      </w:pPr>
      <w:r>
        <w:rPr>
          <w:color w:val="000000"/>
        </w:rPr>
        <w:t>What does the Geoportal include??</w:t>
      </w:r>
    </w:p>
    <w:p w:rsidR="00586F7C" w:rsidRDefault="00586F7C" w:rsidP="00586F7C">
      <w:pPr>
        <w:numPr>
          <w:ilvl w:val="3"/>
          <w:numId w:val="1"/>
        </w:numPr>
        <w:spacing w:after="0" w:line="240" w:lineRule="auto"/>
        <w:textAlignment w:val="center"/>
        <w:rPr>
          <w:color w:val="000000"/>
        </w:rPr>
      </w:pPr>
      <w:r>
        <w:rPr>
          <w:color w:val="000000"/>
        </w:rPr>
        <w:t>Originally it was the cost for the physical servers for geoportal</w:t>
      </w:r>
    </w:p>
    <w:p w:rsidR="00586F7C" w:rsidRDefault="00586F7C" w:rsidP="00586F7C">
      <w:pPr>
        <w:numPr>
          <w:ilvl w:val="3"/>
          <w:numId w:val="1"/>
        </w:numPr>
        <w:spacing w:after="0" w:line="240" w:lineRule="auto"/>
        <w:textAlignment w:val="center"/>
        <w:rPr>
          <w:color w:val="000000"/>
        </w:rPr>
      </w:pPr>
      <w:r>
        <w:rPr>
          <w:color w:val="000000"/>
        </w:rPr>
        <w:t xml:space="preserve">This is </w:t>
      </w:r>
      <w:proofErr w:type="gramStart"/>
      <w:r>
        <w:rPr>
          <w:color w:val="000000"/>
        </w:rPr>
        <w:t>an</w:t>
      </w:r>
      <w:proofErr w:type="gramEnd"/>
      <w:r>
        <w:rPr>
          <w:color w:val="000000"/>
        </w:rPr>
        <w:t xml:space="preserve"> combination OR, Montana … 5-6 year old though process.</w:t>
      </w:r>
    </w:p>
    <w:p w:rsidR="00586F7C" w:rsidRDefault="00586F7C" w:rsidP="00586F7C">
      <w:pPr>
        <w:numPr>
          <w:ilvl w:val="1"/>
          <w:numId w:val="1"/>
        </w:numPr>
        <w:spacing w:after="0" w:line="240" w:lineRule="auto"/>
        <w:textAlignment w:val="center"/>
        <w:rPr>
          <w:color w:val="000000"/>
        </w:rPr>
      </w:pPr>
      <w:r>
        <w:rPr>
          <w:color w:val="000000"/>
        </w:rPr>
        <w:t xml:space="preserve">Because Joanne has done such a good job of advertising GIS, more agencies are interested in joining the </w:t>
      </w:r>
      <w:r w:rsidR="00E55CB6">
        <w:rPr>
          <w:color w:val="000000"/>
        </w:rPr>
        <w:t>allocation</w:t>
      </w:r>
      <w:r>
        <w:rPr>
          <w:color w:val="000000"/>
        </w:rPr>
        <w:t>.</w:t>
      </w:r>
    </w:p>
    <w:p w:rsidR="00586F7C" w:rsidRDefault="00586F7C" w:rsidP="00586F7C">
      <w:pPr>
        <w:numPr>
          <w:ilvl w:val="1"/>
          <w:numId w:val="1"/>
        </w:numPr>
        <w:spacing w:after="0" w:line="240" w:lineRule="auto"/>
        <w:textAlignment w:val="center"/>
        <w:rPr>
          <w:color w:val="000000"/>
        </w:rPr>
      </w:pPr>
      <w:r>
        <w:rPr>
          <w:color w:val="000000"/>
        </w:rPr>
        <w:t xml:space="preserve">**Going to have a smaller group to work on it… we need to present something to GIT in </w:t>
      </w:r>
      <w:proofErr w:type="gramStart"/>
      <w:r>
        <w:rPr>
          <w:color w:val="000000"/>
        </w:rPr>
        <w:t>May.</w:t>
      </w:r>
      <w:proofErr w:type="gramEnd"/>
      <w:r>
        <w:rPr>
          <w:color w:val="000000"/>
        </w:rPr>
        <w:t>  Rate Day in June is a deadline to provide information.</w:t>
      </w:r>
    </w:p>
    <w:p w:rsidR="00586F7C" w:rsidRDefault="00586F7C" w:rsidP="00586F7C">
      <w:pPr>
        <w:numPr>
          <w:ilvl w:val="2"/>
          <w:numId w:val="1"/>
        </w:numPr>
        <w:spacing w:after="0" w:line="240" w:lineRule="auto"/>
        <w:textAlignment w:val="center"/>
        <w:rPr>
          <w:color w:val="000000"/>
        </w:rPr>
      </w:pPr>
      <w:r>
        <w:rPr>
          <w:color w:val="000000"/>
        </w:rPr>
        <w:t>Should discuss adding imagery into the geoportal budget and maybe have a pattern that is the same between WAMAS and Geoportal?</w:t>
      </w:r>
    </w:p>
    <w:p w:rsidR="00586F7C" w:rsidRPr="00586F7C" w:rsidRDefault="00586F7C" w:rsidP="00586F7C">
      <w:pPr>
        <w:numPr>
          <w:ilvl w:val="2"/>
          <w:numId w:val="1"/>
        </w:numPr>
        <w:spacing w:after="0" w:line="240" w:lineRule="auto"/>
        <w:textAlignment w:val="center"/>
        <w:rPr>
          <w:color w:val="000000"/>
        </w:rPr>
      </w:pPr>
      <w:r>
        <w:rPr>
          <w:color w:val="000000"/>
        </w:rPr>
        <w:t>** Craig has allocation calculation spreadsheet… or anyone else, send it to Joanne.</w:t>
      </w:r>
    </w:p>
    <w:p w:rsidR="00D84B69" w:rsidRDefault="00D84B69" w:rsidP="00D84B69">
      <w:pPr>
        <w:pStyle w:val="NoSpacing"/>
        <w:numPr>
          <w:ilvl w:val="0"/>
          <w:numId w:val="1"/>
        </w:numPr>
      </w:pPr>
      <w:r>
        <w:t>Hosting status</w:t>
      </w:r>
    </w:p>
    <w:p w:rsidR="00D84B69" w:rsidRDefault="00D84B69" w:rsidP="00D84B69">
      <w:pPr>
        <w:pStyle w:val="NoSpacing"/>
        <w:numPr>
          <w:ilvl w:val="0"/>
          <w:numId w:val="1"/>
        </w:numPr>
      </w:pPr>
      <w:r>
        <w:t>Cloud hosting</w:t>
      </w:r>
      <w:r w:rsidR="00CF492D">
        <w:t>:  D</w:t>
      </w:r>
      <w:r w:rsidR="00586F7C">
        <w:t xml:space="preserve">avid </w:t>
      </w:r>
      <w:r w:rsidR="00CF492D">
        <w:t>W</w:t>
      </w:r>
      <w:r w:rsidR="00586F7C">
        <w:t>right</w:t>
      </w:r>
      <w:r w:rsidR="00CF492D">
        <w:t xml:space="preserve"> – is anyone doing a cost-benefit analysis on moving to cloud instead of </w:t>
      </w:r>
      <w:r w:rsidR="00586F7C">
        <w:t>to the State Data Center</w:t>
      </w:r>
      <w:r w:rsidR="00CF492D">
        <w:t xml:space="preserve">?  </w:t>
      </w:r>
      <w:r w:rsidR="00AA34F9">
        <w:t>C</w:t>
      </w:r>
      <w:r w:rsidR="00586F7C">
        <w:t>hristina may be looking at this</w:t>
      </w:r>
      <w:r w:rsidR="00AA34F9">
        <w:t xml:space="preserve">.  </w:t>
      </w:r>
      <w:r w:rsidR="00586F7C">
        <w:t>Joanne has analysis results that she can share.</w:t>
      </w:r>
    </w:p>
    <w:p w:rsidR="00C96402" w:rsidRDefault="00110DCA" w:rsidP="00584B67">
      <w:pPr>
        <w:pStyle w:val="Heading3"/>
      </w:pPr>
      <w:r>
        <w:t xml:space="preserve">Infrastructure </w:t>
      </w:r>
      <w:r w:rsidR="00844E5A">
        <w:t>&amp;</w:t>
      </w:r>
      <w:r>
        <w:t xml:space="preserve"> Software</w:t>
      </w:r>
    </w:p>
    <w:p w:rsidR="005D46EF" w:rsidRDefault="005D46EF" w:rsidP="005D46EF">
      <w:pPr>
        <w:pStyle w:val="NoSpacing"/>
        <w:numPr>
          <w:ilvl w:val="0"/>
          <w:numId w:val="1"/>
        </w:numPr>
      </w:pPr>
      <w:r>
        <w:t>Hosting status</w:t>
      </w:r>
    </w:p>
    <w:p w:rsidR="00AE7349" w:rsidRPr="00584B67" w:rsidRDefault="00AE7349" w:rsidP="00700A78">
      <w:pPr>
        <w:pStyle w:val="NoSpacing"/>
        <w:numPr>
          <w:ilvl w:val="1"/>
          <w:numId w:val="1"/>
        </w:numPr>
      </w:pPr>
    </w:p>
    <w:p w:rsidR="00D3085B" w:rsidRDefault="00D3085B" w:rsidP="00B13AF5">
      <w:pPr>
        <w:pStyle w:val="Heading3"/>
      </w:pPr>
      <w:r w:rsidRPr="003F36A2">
        <w:t>Closing Comments, adjournment</w:t>
      </w:r>
    </w:p>
    <w:p w:rsidR="005056A9" w:rsidRPr="001C4F28" w:rsidRDefault="002C6C4C" w:rsidP="007E388F">
      <w:pPr>
        <w:pStyle w:val="ListParagraph"/>
        <w:numPr>
          <w:ilvl w:val="0"/>
          <w:numId w:val="5"/>
        </w:numPr>
      </w:pPr>
      <w:r>
        <w:t xml:space="preserve">Next Meeting – </w:t>
      </w:r>
      <w:r w:rsidR="00CC6E0C">
        <w:t>May 10</w:t>
      </w:r>
      <w:r w:rsidR="00096CF8">
        <w:t>,</w:t>
      </w:r>
      <w:r w:rsidR="00D3085B" w:rsidRPr="00D3085B">
        <w:t xml:space="preserve"> 201</w:t>
      </w:r>
      <w:r w:rsidR="00096CF8">
        <w:t>8</w:t>
      </w:r>
      <w:r w:rsidR="00D3085B">
        <w:t xml:space="preserve"> – 2nd Thursday </w:t>
      </w:r>
      <w:r w:rsidR="002D4962">
        <w:t xml:space="preserve">of </w:t>
      </w:r>
      <w:r w:rsidR="00D3085B">
        <w:t>each</w:t>
      </w:r>
      <w:r w:rsidR="00D3085B" w:rsidRPr="00494B44">
        <w:t xml:space="preserve"> month</w:t>
      </w:r>
    </w:p>
    <w:p w:rsidR="00451E53" w:rsidRDefault="000F6466" w:rsidP="005A3345">
      <w:pPr>
        <w:pStyle w:val="Heading2"/>
        <w:tabs>
          <w:tab w:val="center" w:pos="7200"/>
        </w:tabs>
      </w:pPr>
      <w:r>
        <w:t>Action Items</w:t>
      </w:r>
    </w:p>
    <w:p w:rsidR="008B092A" w:rsidRDefault="008B092A" w:rsidP="00FB1CCD">
      <w:pPr>
        <w:pStyle w:val="ListParagraph"/>
        <w:numPr>
          <w:ilvl w:val="0"/>
          <w:numId w:val="5"/>
        </w:numPr>
      </w:pPr>
    </w:p>
    <w:p w:rsidR="001907F1" w:rsidRDefault="00D732E0" w:rsidP="001907F1">
      <w:pPr>
        <w:pStyle w:val="Heading2"/>
      </w:pPr>
      <w:r w:rsidRPr="00D758E0">
        <w:t>GPSC</w:t>
      </w:r>
      <w:r>
        <w:t xml:space="preserve"> </w:t>
      </w:r>
      <w:r w:rsidR="000F6466">
        <w:t>Participants</w:t>
      </w:r>
    </w:p>
    <w:p w:rsidR="001907F1" w:rsidRDefault="009A57C2" w:rsidP="001907F1">
      <w:hyperlink r:id="rId13" w:history="1">
        <w:r w:rsidR="00D46C62" w:rsidRPr="00D46C62">
          <w:rPr>
            <w:rStyle w:val="Hyperlink"/>
          </w:rPr>
          <w:t>Agency Codes and Authorized Abbreviations</w:t>
        </w:r>
      </w:hyperlink>
      <w:r w:rsidR="001907F1">
        <w:t xml:space="preserve"> | </w:t>
      </w:r>
      <w:r w:rsidR="001907F1" w:rsidRPr="00397FF7">
        <w:rPr>
          <w:highlight w:val="cyan"/>
        </w:rPr>
        <w:t>participating</w:t>
      </w:r>
      <w:r w:rsidR="009A7200">
        <w:t xml:space="preserve"> in today’s meeting</w:t>
      </w:r>
    </w:p>
    <w:p w:rsidR="00691FCE" w:rsidRDefault="00691FCE" w:rsidP="001907F1">
      <w:r>
        <w:t>Brandy – 2:04p</w:t>
      </w:r>
    </w:p>
    <w:tbl>
      <w:tblPr>
        <w:tblStyle w:val="TableGrid"/>
        <w:tblW w:w="0" w:type="auto"/>
        <w:tblLook w:val="04A0" w:firstRow="1" w:lastRow="0" w:firstColumn="1" w:lastColumn="0" w:noHBand="0" w:noVBand="1"/>
      </w:tblPr>
      <w:tblGrid>
        <w:gridCol w:w="691"/>
        <w:gridCol w:w="2722"/>
        <w:gridCol w:w="4764"/>
        <w:gridCol w:w="943"/>
        <w:gridCol w:w="2552"/>
        <w:gridCol w:w="2718"/>
      </w:tblGrid>
      <w:tr w:rsidR="00C43D11" w:rsidTr="00FD2E3F">
        <w:tc>
          <w:tcPr>
            <w:tcW w:w="0" w:type="auto"/>
            <w:shd w:val="clear" w:color="auto" w:fill="F2F2F2" w:themeFill="background1" w:themeFillShade="F2"/>
          </w:tcPr>
          <w:p w:rsidR="000F6466" w:rsidRPr="0035555C" w:rsidRDefault="000F6466" w:rsidP="000F6466">
            <w:pPr>
              <w:pStyle w:val="NoSpacing"/>
              <w:rPr>
                <w:b/>
              </w:rPr>
            </w:pPr>
            <w:r w:rsidRPr="0035555C">
              <w:rPr>
                <w:b/>
              </w:rPr>
              <w:t>Org</w:t>
            </w:r>
          </w:p>
        </w:tc>
        <w:tc>
          <w:tcPr>
            <w:tcW w:w="0" w:type="auto"/>
            <w:shd w:val="clear" w:color="auto" w:fill="F2F2F2" w:themeFill="background1" w:themeFillShade="F2"/>
          </w:tcPr>
          <w:p w:rsidR="000F6466" w:rsidRPr="0035555C" w:rsidRDefault="003D52DB" w:rsidP="003D52DB">
            <w:pPr>
              <w:pStyle w:val="NoSpacing"/>
              <w:rPr>
                <w:b/>
              </w:rPr>
            </w:pPr>
            <w:r>
              <w:rPr>
                <w:b/>
              </w:rPr>
              <w:t>Representative</w:t>
            </w:r>
          </w:p>
        </w:tc>
        <w:tc>
          <w:tcPr>
            <w:tcW w:w="4764" w:type="dxa"/>
            <w:shd w:val="clear" w:color="auto" w:fill="F2F2F2" w:themeFill="background1" w:themeFillShade="F2"/>
          </w:tcPr>
          <w:p w:rsidR="000F6466" w:rsidRPr="0035555C" w:rsidRDefault="000F6466" w:rsidP="006B18AE">
            <w:pPr>
              <w:pStyle w:val="NoSpacing"/>
              <w:rPr>
                <w:b/>
              </w:rPr>
            </w:pPr>
            <w:r w:rsidRPr="0035555C">
              <w:rPr>
                <w:b/>
              </w:rPr>
              <w:t xml:space="preserve">Also </w:t>
            </w:r>
            <w:r w:rsidR="006B18AE">
              <w:rPr>
                <w:b/>
              </w:rPr>
              <w:t>participating</w:t>
            </w:r>
          </w:p>
        </w:tc>
        <w:tc>
          <w:tcPr>
            <w:tcW w:w="943" w:type="dxa"/>
            <w:shd w:val="clear" w:color="auto" w:fill="F2F2F2" w:themeFill="background1" w:themeFillShade="F2"/>
          </w:tcPr>
          <w:p w:rsidR="000F6466" w:rsidRPr="0035555C" w:rsidRDefault="000F6466" w:rsidP="000F6466">
            <w:pPr>
              <w:pStyle w:val="NoSpacing"/>
              <w:rPr>
                <w:b/>
              </w:rPr>
            </w:pPr>
            <w:r w:rsidRPr="0035555C">
              <w:rPr>
                <w:b/>
              </w:rPr>
              <w:t>Org</w:t>
            </w:r>
          </w:p>
        </w:tc>
        <w:tc>
          <w:tcPr>
            <w:tcW w:w="2552" w:type="dxa"/>
            <w:shd w:val="clear" w:color="auto" w:fill="F2F2F2" w:themeFill="background1" w:themeFillShade="F2"/>
          </w:tcPr>
          <w:p w:rsidR="000F6466" w:rsidRPr="0035555C" w:rsidRDefault="003D52DB" w:rsidP="003D52DB">
            <w:pPr>
              <w:pStyle w:val="NoSpacing"/>
              <w:rPr>
                <w:b/>
              </w:rPr>
            </w:pPr>
            <w:r>
              <w:rPr>
                <w:b/>
              </w:rPr>
              <w:t>Representative</w:t>
            </w:r>
          </w:p>
        </w:tc>
        <w:tc>
          <w:tcPr>
            <w:tcW w:w="0" w:type="auto"/>
            <w:shd w:val="clear" w:color="auto" w:fill="F2F2F2" w:themeFill="background1" w:themeFillShade="F2"/>
          </w:tcPr>
          <w:p w:rsidR="000F6466" w:rsidRPr="0035555C" w:rsidRDefault="000F6466" w:rsidP="006B18AE">
            <w:pPr>
              <w:pStyle w:val="NoSpacing"/>
              <w:rPr>
                <w:b/>
              </w:rPr>
            </w:pPr>
            <w:r w:rsidRPr="0035555C">
              <w:rPr>
                <w:b/>
              </w:rPr>
              <w:t xml:space="preserve">Also </w:t>
            </w:r>
            <w:r w:rsidR="006B18AE">
              <w:rPr>
                <w:b/>
              </w:rPr>
              <w:t>participating</w:t>
            </w:r>
          </w:p>
        </w:tc>
      </w:tr>
      <w:tr w:rsidR="00C43D11" w:rsidTr="00FD2E3F">
        <w:tc>
          <w:tcPr>
            <w:tcW w:w="0" w:type="auto"/>
          </w:tcPr>
          <w:p w:rsidR="000F6466" w:rsidRPr="00FB1CCD" w:rsidRDefault="002D02AE" w:rsidP="0049466C">
            <w:pPr>
              <w:pStyle w:val="NoSpacing"/>
              <w:jc w:val="both"/>
            </w:pPr>
            <w:r w:rsidRPr="00D84B69">
              <w:rPr>
                <w:highlight w:val="cyan"/>
              </w:rPr>
              <w:t>DNR</w:t>
            </w:r>
          </w:p>
        </w:tc>
        <w:tc>
          <w:tcPr>
            <w:tcW w:w="0" w:type="auto"/>
          </w:tcPr>
          <w:p w:rsidR="000F6466" w:rsidRPr="00FB1CCD" w:rsidRDefault="003D52DB" w:rsidP="0049466C">
            <w:pPr>
              <w:pStyle w:val="NoSpacing"/>
              <w:jc w:val="both"/>
            </w:pPr>
            <w:r w:rsidRPr="00FB1CCD">
              <w:t>Brad Montgomery</w:t>
            </w:r>
          </w:p>
        </w:tc>
        <w:tc>
          <w:tcPr>
            <w:tcW w:w="4764" w:type="dxa"/>
          </w:tcPr>
          <w:p w:rsidR="000F6466" w:rsidRPr="00FB1CCD" w:rsidRDefault="00C43D11" w:rsidP="00497B5F">
            <w:pPr>
              <w:pStyle w:val="NoSpacing"/>
              <w:jc w:val="both"/>
            </w:pPr>
            <w:r w:rsidRPr="00FB1CCD">
              <w:t xml:space="preserve">Betty Austin, Terry Curtis, Abby Gleason, </w:t>
            </w:r>
            <w:r w:rsidRPr="00D84B69">
              <w:rPr>
                <w:highlight w:val="cyan"/>
              </w:rPr>
              <w:t>Jeffrey Holden</w:t>
            </w:r>
            <w:r w:rsidRPr="00FB1CCD">
              <w:t>, Caleb Maki</w:t>
            </w:r>
          </w:p>
        </w:tc>
        <w:tc>
          <w:tcPr>
            <w:tcW w:w="943" w:type="dxa"/>
          </w:tcPr>
          <w:p w:rsidR="000F6466" w:rsidRPr="00FB1CCD" w:rsidRDefault="002D02AE" w:rsidP="0049466C">
            <w:pPr>
              <w:pStyle w:val="NoSpacing"/>
            </w:pPr>
            <w:r w:rsidRPr="00FB1CCD">
              <w:t>COM</w:t>
            </w:r>
          </w:p>
        </w:tc>
        <w:tc>
          <w:tcPr>
            <w:tcW w:w="2552" w:type="dxa"/>
          </w:tcPr>
          <w:p w:rsidR="000F6466" w:rsidRPr="00FB1CCD" w:rsidRDefault="00D24B75" w:rsidP="0049466C">
            <w:pPr>
              <w:pStyle w:val="NoSpacing"/>
            </w:pPr>
            <w:r w:rsidRPr="00FB1CCD">
              <w:t>Allan Johnson</w:t>
            </w:r>
          </w:p>
        </w:tc>
        <w:tc>
          <w:tcPr>
            <w:tcW w:w="0" w:type="auto"/>
          </w:tcPr>
          <w:p w:rsidR="000F6466" w:rsidRPr="00265987" w:rsidRDefault="000F6466" w:rsidP="0049466C">
            <w:pPr>
              <w:pStyle w:val="NoSpacing"/>
            </w:pPr>
          </w:p>
        </w:tc>
      </w:tr>
      <w:tr w:rsidR="00C43D11" w:rsidTr="00FD2E3F">
        <w:tc>
          <w:tcPr>
            <w:tcW w:w="0" w:type="auto"/>
          </w:tcPr>
          <w:p w:rsidR="000F6466" w:rsidRPr="00FB1CCD" w:rsidRDefault="002D02AE" w:rsidP="0049466C">
            <w:pPr>
              <w:pStyle w:val="NoSpacing"/>
              <w:jc w:val="both"/>
            </w:pPr>
            <w:r w:rsidRPr="00FB1CCD">
              <w:t>DFW</w:t>
            </w:r>
          </w:p>
        </w:tc>
        <w:tc>
          <w:tcPr>
            <w:tcW w:w="0" w:type="auto"/>
          </w:tcPr>
          <w:p w:rsidR="000F6466" w:rsidRPr="00FB1CCD" w:rsidRDefault="008429AD" w:rsidP="0049466C">
            <w:pPr>
              <w:pStyle w:val="NoSpacing"/>
              <w:jc w:val="both"/>
            </w:pPr>
            <w:r w:rsidRPr="00FB1CCD">
              <w:t>Brian Fairley</w:t>
            </w:r>
          </w:p>
        </w:tc>
        <w:tc>
          <w:tcPr>
            <w:tcW w:w="4764" w:type="dxa"/>
          </w:tcPr>
          <w:p w:rsidR="000F6466" w:rsidRPr="00FB1CCD" w:rsidRDefault="00C43D11" w:rsidP="0049466C">
            <w:pPr>
              <w:pStyle w:val="NoSpacing"/>
              <w:jc w:val="both"/>
            </w:pPr>
            <w:r w:rsidRPr="00FB1CCD">
              <w:t>Randy Kreuziger, Chris Marsh</w:t>
            </w:r>
          </w:p>
        </w:tc>
        <w:tc>
          <w:tcPr>
            <w:tcW w:w="943" w:type="dxa"/>
          </w:tcPr>
          <w:p w:rsidR="000F6466" w:rsidRPr="00FB1CCD" w:rsidRDefault="002D02AE" w:rsidP="0049466C">
            <w:pPr>
              <w:pStyle w:val="NoSpacing"/>
            </w:pPr>
            <w:r w:rsidRPr="00FB1CCD">
              <w:t>PARKS</w:t>
            </w:r>
          </w:p>
        </w:tc>
        <w:tc>
          <w:tcPr>
            <w:tcW w:w="2552" w:type="dxa"/>
          </w:tcPr>
          <w:p w:rsidR="000F6466" w:rsidRPr="00FB1CCD" w:rsidRDefault="0088561E" w:rsidP="0049466C">
            <w:pPr>
              <w:pStyle w:val="NoSpacing"/>
            </w:pPr>
            <w:r w:rsidRPr="00FB1CCD">
              <w:t>Brian Hall</w:t>
            </w:r>
          </w:p>
        </w:tc>
        <w:tc>
          <w:tcPr>
            <w:tcW w:w="0" w:type="auto"/>
          </w:tcPr>
          <w:p w:rsidR="000F6466" w:rsidRPr="00265987" w:rsidRDefault="000F6466" w:rsidP="0049466C">
            <w:pPr>
              <w:pStyle w:val="NoSpacing"/>
            </w:pPr>
          </w:p>
        </w:tc>
      </w:tr>
      <w:tr w:rsidR="00C43D11" w:rsidTr="00FD2E3F">
        <w:tc>
          <w:tcPr>
            <w:tcW w:w="0" w:type="auto"/>
          </w:tcPr>
          <w:p w:rsidR="00085501" w:rsidRPr="00FB1CCD" w:rsidRDefault="00085501" w:rsidP="00085501">
            <w:pPr>
              <w:pStyle w:val="NoSpacing"/>
              <w:jc w:val="both"/>
            </w:pPr>
            <w:r w:rsidRPr="0012506E">
              <w:rPr>
                <w:highlight w:val="cyan"/>
              </w:rPr>
              <w:t>DOT</w:t>
            </w:r>
          </w:p>
        </w:tc>
        <w:tc>
          <w:tcPr>
            <w:tcW w:w="0" w:type="auto"/>
          </w:tcPr>
          <w:p w:rsidR="00085501" w:rsidRPr="00FB1CCD" w:rsidRDefault="00085501" w:rsidP="00085501">
            <w:pPr>
              <w:pStyle w:val="NoSpacing"/>
              <w:jc w:val="both"/>
            </w:pPr>
            <w:r w:rsidRPr="002D664C">
              <w:rPr>
                <w:highlight w:val="cyan"/>
              </w:rPr>
              <w:t>Alan Smith</w:t>
            </w:r>
          </w:p>
        </w:tc>
        <w:tc>
          <w:tcPr>
            <w:tcW w:w="4764" w:type="dxa"/>
          </w:tcPr>
          <w:p w:rsidR="00085501" w:rsidRPr="00FB1CCD" w:rsidRDefault="00C43D11" w:rsidP="00113F6D">
            <w:pPr>
              <w:pStyle w:val="NoSpacing"/>
              <w:jc w:val="both"/>
            </w:pPr>
            <w:r w:rsidRPr="00FB1CCD">
              <w:t xml:space="preserve">Tess Starr, </w:t>
            </w:r>
            <w:r w:rsidRPr="00AB2847">
              <w:rPr>
                <w:highlight w:val="cyan"/>
              </w:rPr>
              <w:t>Jordyn Mitchell</w:t>
            </w:r>
            <w:r w:rsidR="009D482B" w:rsidRPr="00FB1CCD">
              <w:t xml:space="preserve">, </w:t>
            </w:r>
            <w:r w:rsidR="009D482B" w:rsidRPr="00497B5F">
              <w:rPr>
                <w:highlight w:val="cyan"/>
              </w:rPr>
              <w:t>Julie Jackson</w:t>
            </w:r>
            <w:r w:rsidR="00492C06" w:rsidRPr="00FB1CCD">
              <w:t>, Eric Jackson</w:t>
            </w:r>
            <w:r w:rsidR="005F2330">
              <w:t>, Allen Blake</w:t>
            </w:r>
            <w:r w:rsidR="00CA00B4">
              <w:t xml:space="preserve">, </w:t>
            </w:r>
            <w:r w:rsidR="00E55CB6">
              <w:rPr>
                <w:highlight w:val="cyan"/>
              </w:rPr>
              <w:t>Marci Carte</w:t>
            </w:r>
            <w:r w:rsidR="00CA00B4">
              <w:t xml:space="preserve">, </w:t>
            </w:r>
            <w:r w:rsidR="00497B5F" w:rsidRPr="00497B5F">
              <w:rPr>
                <w:highlight w:val="cyan"/>
              </w:rPr>
              <w:t>Stac</w:t>
            </w:r>
            <w:r w:rsidR="00113F6D">
              <w:rPr>
                <w:highlight w:val="cyan"/>
              </w:rPr>
              <w:t>ey</w:t>
            </w:r>
            <w:r w:rsidR="00E55CB6">
              <w:rPr>
                <w:highlight w:val="cyan"/>
              </w:rPr>
              <w:t xml:space="preserve"> Plumley</w:t>
            </w:r>
          </w:p>
        </w:tc>
        <w:tc>
          <w:tcPr>
            <w:tcW w:w="943" w:type="dxa"/>
          </w:tcPr>
          <w:p w:rsidR="00085501" w:rsidRPr="00FB1CCD" w:rsidRDefault="00085501" w:rsidP="00085501">
            <w:pPr>
              <w:pStyle w:val="NoSpacing"/>
            </w:pPr>
            <w:r w:rsidRPr="00FB1CCD">
              <w:t>DOL</w:t>
            </w:r>
          </w:p>
        </w:tc>
        <w:tc>
          <w:tcPr>
            <w:tcW w:w="2552" w:type="dxa"/>
          </w:tcPr>
          <w:p w:rsidR="00085501" w:rsidRPr="00FB1CCD" w:rsidRDefault="00E4420D" w:rsidP="00085501">
            <w:pPr>
              <w:pStyle w:val="NoSpacing"/>
            </w:pPr>
            <w:r w:rsidRPr="00FB1CCD">
              <w:t>Tom Williams</w:t>
            </w:r>
          </w:p>
        </w:tc>
        <w:tc>
          <w:tcPr>
            <w:tcW w:w="0" w:type="auto"/>
          </w:tcPr>
          <w:p w:rsidR="00085501" w:rsidRPr="00265987" w:rsidRDefault="002328A2" w:rsidP="00085501">
            <w:pPr>
              <w:pStyle w:val="NoSpacing"/>
            </w:pPr>
            <w:r w:rsidRPr="00265987">
              <w:t>Beth Plunkett</w:t>
            </w:r>
          </w:p>
        </w:tc>
      </w:tr>
      <w:tr w:rsidR="00C43D11" w:rsidTr="00FD2E3F">
        <w:tc>
          <w:tcPr>
            <w:tcW w:w="0" w:type="auto"/>
          </w:tcPr>
          <w:p w:rsidR="00085501" w:rsidRPr="00D84B69" w:rsidRDefault="00085501" w:rsidP="00085501">
            <w:pPr>
              <w:pStyle w:val="NoSpacing"/>
              <w:jc w:val="both"/>
              <w:rPr>
                <w:highlight w:val="cyan"/>
              </w:rPr>
            </w:pPr>
            <w:r w:rsidRPr="00D84B69">
              <w:rPr>
                <w:highlight w:val="cyan"/>
              </w:rPr>
              <w:t>ECY</w:t>
            </w:r>
          </w:p>
        </w:tc>
        <w:tc>
          <w:tcPr>
            <w:tcW w:w="0" w:type="auto"/>
          </w:tcPr>
          <w:p w:rsidR="00085501" w:rsidRPr="00D84B69" w:rsidRDefault="00085501" w:rsidP="00085501">
            <w:pPr>
              <w:pStyle w:val="NoSpacing"/>
              <w:jc w:val="both"/>
              <w:rPr>
                <w:highlight w:val="cyan"/>
              </w:rPr>
            </w:pPr>
            <w:r w:rsidRPr="00D84B69">
              <w:rPr>
                <w:highlight w:val="cyan"/>
              </w:rPr>
              <w:t>Christina Kellum</w:t>
            </w:r>
          </w:p>
        </w:tc>
        <w:tc>
          <w:tcPr>
            <w:tcW w:w="4764" w:type="dxa"/>
          </w:tcPr>
          <w:p w:rsidR="00085501" w:rsidRPr="00FB1CCD" w:rsidRDefault="00C43D11" w:rsidP="00085501">
            <w:pPr>
              <w:pStyle w:val="NoSpacing"/>
              <w:jc w:val="both"/>
            </w:pPr>
            <w:r w:rsidRPr="00FB1CCD">
              <w:t>Rich Kim</w:t>
            </w:r>
          </w:p>
        </w:tc>
        <w:tc>
          <w:tcPr>
            <w:tcW w:w="943" w:type="dxa"/>
          </w:tcPr>
          <w:p w:rsidR="00085501" w:rsidRPr="00E97607" w:rsidRDefault="00085501" w:rsidP="00085501">
            <w:pPr>
              <w:pStyle w:val="NoSpacing"/>
              <w:rPr>
                <w:highlight w:val="cyan"/>
              </w:rPr>
            </w:pPr>
            <w:r w:rsidRPr="00E97607">
              <w:rPr>
                <w:highlight w:val="cyan"/>
              </w:rPr>
              <w:t>RCFB</w:t>
            </w:r>
          </w:p>
        </w:tc>
        <w:tc>
          <w:tcPr>
            <w:tcW w:w="2552" w:type="dxa"/>
          </w:tcPr>
          <w:p w:rsidR="00085501" w:rsidRPr="00E97607" w:rsidRDefault="00085501" w:rsidP="00085501">
            <w:pPr>
              <w:pStyle w:val="NoSpacing"/>
              <w:rPr>
                <w:highlight w:val="cyan"/>
              </w:rPr>
            </w:pPr>
            <w:r w:rsidRPr="00E97607">
              <w:rPr>
                <w:highlight w:val="cyan"/>
              </w:rPr>
              <w:t>Greg Tudor</w:t>
            </w:r>
          </w:p>
        </w:tc>
        <w:tc>
          <w:tcPr>
            <w:tcW w:w="0" w:type="auto"/>
          </w:tcPr>
          <w:p w:rsidR="00085501" w:rsidRPr="00265987" w:rsidRDefault="00085501" w:rsidP="00085501">
            <w:pPr>
              <w:pStyle w:val="NoSpacing"/>
            </w:pPr>
          </w:p>
        </w:tc>
      </w:tr>
      <w:tr w:rsidR="00C43D11" w:rsidTr="00FD2E3F">
        <w:tc>
          <w:tcPr>
            <w:tcW w:w="0" w:type="auto"/>
          </w:tcPr>
          <w:p w:rsidR="00085501" w:rsidRPr="00FB1CCD" w:rsidRDefault="00085501" w:rsidP="00085501">
            <w:pPr>
              <w:pStyle w:val="NoSpacing"/>
              <w:jc w:val="both"/>
            </w:pPr>
            <w:r w:rsidRPr="0012506E">
              <w:rPr>
                <w:highlight w:val="cyan"/>
              </w:rPr>
              <w:t>DSHS</w:t>
            </w:r>
          </w:p>
        </w:tc>
        <w:tc>
          <w:tcPr>
            <w:tcW w:w="0" w:type="auto"/>
          </w:tcPr>
          <w:p w:rsidR="00085501" w:rsidRPr="00FB1CCD" w:rsidRDefault="00085501" w:rsidP="00085501">
            <w:pPr>
              <w:pStyle w:val="NoSpacing"/>
              <w:jc w:val="both"/>
            </w:pPr>
            <w:r w:rsidRPr="0012506E">
              <w:rPr>
                <w:highlight w:val="cyan"/>
              </w:rPr>
              <w:t>Tim Minter</w:t>
            </w:r>
          </w:p>
        </w:tc>
        <w:tc>
          <w:tcPr>
            <w:tcW w:w="4764" w:type="dxa"/>
          </w:tcPr>
          <w:p w:rsidR="00085501" w:rsidRPr="00FB1CCD" w:rsidRDefault="00AC39AA" w:rsidP="00085501">
            <w:pPr>
              <w:pStyle w:val="NoSpacing"/>
              <w:jc w:val="both"/>
            </w:pPr>
            <w:r w:rsidRPr="00497B5F">
              <w:rPr>
                <w:highlight w:val="cyan"/>
              </w:rPr>
              <w:t>George Alvarado</w:t>
            </w:r>
            <w:r w:rsidR="00C43D11" w:rsidRPr="00FB1CCD">
              <w:t>, Steve Leibenguth</w:t>
            </w:r>
          </w:p>
        </w:tc>
        <w:tc>
          <w:tcPr>
            <w:tcW w:w="943" w:type="dxa"/>
          </w:tcPr>
          <w:p w:rsidR="00085501" w:rsidRPr="00FB1CCD" w:rsidRDefault="00085501" w:rsidP="00085501">
            <w:pPr>
              <w:pStyle w:val="NoSpacing"/>
            </w:pPr>
            <w:r w:rsidRPr="00FB1CCD">
              <w:t>TSC</w:t>
            </w:r>
          </w:p>
        </w:tc>
        <w:tc>
          <w:tcPr>
            <w:tcW w:w="2552" w:type="dxa"/>
          </w:tcPr>
          <w:p w:rsidR="00085501" w:rsidRPr="00FB1CCD" w:rsidRDefault="00085501" w:rsidP="00085501">
            <w:pPr>
              <w:pStyle w:val="NoSpacing"/>
            </w:pPr>
          </w:p>
        </w:tc>
        <w:tc>
          <w:tcPr>
            <w:tcW w:w="0" w:type="auto"/>
          </w:tcPr>
          <w:p w:rsidR="00085501" w:rsidRPr="00265987" w:rsidRDefault="00085501" w:rsidP="00085501">
            <w:pPr>
              <w:pStyle w:val="NoSpacing"/>
            </w:pPr>
          </w:p>
        </w:tc>
      </w:tr>
      <w:tr w:rsidR="00C43D11" w:rsidTr="00FD2E3F">
        <w:tc>
          <w:tcPr>
            <w:tcW w:w="0" w:type="auto"/>
            <w:shd w:val="clear" w:color="auto" w:fill="auto"/>
          </w:tcPr>
          <w:p w:rsidR="00085501" w:rsidRPr="0012506E" w:rsidRDefault="00085501" w:rsidP="00085501">
            <w:pPr>
              <w:pStyle w:val="NoSpacing"/>
              <w:jc w:val="both"/>
              <w:rPr>
                <w:highlight w:val="cyan"/>
              </w:rPr>
            </w:pPr>
            <w:r w:rsidRPr="0012506E">
              <w:rPr>
                <w:highlight w:val="cyan"/>
              </w:rPr>
              <w:t>DOR</w:t>
            </w:r>
          </w:p>
        </w:tc>
        <w:tc>
          <w:tcPr>
            <w:tcW w:w="0" w:type="auto"/>
            <w:shd w:val="clear" w:color="auto" w:fill="auto"/>
          </w:tcPr>
          <w:p w:rsidR="00085501" w:rsidRPr="0012506E" w:rsidRDefault="00085501" w:rsidP="00085501">
            <w:pPr>
              <w:pStyle w:val="NoSpacing"/>
              <w:jc w:val="both"/>
              <w:rPr>
                <w:highlight w:val="cyan"/>
              </w:rPr>
            </w:pPr>
            <w:r w:rsidRPr="0012506E">
              <w:rPr>
                <w:highlight w:val="cyan"/>
              </w:rPr>
              <w:t>David Wright</w:t>
            </w:r>
          </w:p>
        </w:tc>
        <w:tc>
          <w:tcPr>
            <w:tcW w:w="4764" w:type="dxa"/>
          </w:tcPr>
          <w:p w:rsidR="00085501" w:rsidRPr="00FB1CCD" w:rsidRDefault="002328A2" w:rsidP="00085501">
            <w:pPr>
              <w:pStyle w:val="NoSpacing"/>
              <w:jc w:val="both"/>
            </w:pPr>
            <w:r w:rsidRPr="00FB1CCD">
              <w:t>Austin Hildreth</w:t>
            </w:r>
          </w:p>
        </w:tc>
        <w:tc>
          <w:tcPr>
            <w:tcW w:w="943" w:type="dxa"/>
          </w:tcPr>
          <w:p w:rsidR="00085501" w:rsidRPr="00FB1CCD" w:rsidRDefault="00085501" w:rsidP="00085501">
            <w:pPr>
              <w:pStyle w:val="NoSpacing"/>
            </w:pPr>
            <w:r w:rsidRPr="00FB1CCD">
              <w:t>JLS</w:t>
            </w:r>
          </w:p>
        </w:tc>
        <w:tc>
          <w:tcPr>
            <w:tcW w:w="2552" w:type="dxa"/>
          </w:tcPr>
          <w:p w:rsidR="00085501" w:rsidRPr="00FB1CCD" w:rsidRDefault="00485D4C" w:rsidP="00085501">
            <w:pPr>
              <w:pStyle w:val="NoSpacing"/>
            </w:pPr>
            <w:r w:rsidRPr="00FB1CCD">
              <w:t>Brad Ellis</w:t>
            </w:r>
          </w:p>
        </w:tc>
        <w:tc>
          <w:tcPr>
            <w:tcW w:w="0" w:type="auto"/>
          </w:tcPr>
          <w:p w:rsidR="00085501" w:rsidRPr="00265987" w:rsidRDefault="00085501" w:rsidP="00085501">
            <w:pPr>
              <w:pStyle w:val="NoSpacing"/>
            </w:pPr>
          </w:p>
        </w:tc>
      </w:tr>
      <w:tr w:rsidR="00C43D11" w:rsidTr="00FD2E3F">
        <w:tc>
          <w:tcPr>
            <w:tcW w:w="0" w:type="auto"/>
          </w:tcPr>
          <w:p w:rsidR="00085501" w:rsidRPr="005B5505" w:rsidRDefault="00085501" w:rsidP="00085501">
            <w:pPr>
              <w:pStyle w:val="NoSpacing"/>
              <w:jc w:val="both"/>
              <w:rPr>
                <w:highlight w:val="cyan"/>
              </w:rPr>
            </w:pPr>
            <w:r w:rsidRPr="005B5505">
              <w:rPr>
                <w:highlight w:val="cyan"/>
              </w:rPr>
              <w:t>DOH</w:t>
            </w:r>
          </w:p>
        </w:tc>
        <w:tc>
          <w:tcPr>
            <w:tcW w:w="0" w:type="auto"/>
          </w:tcPr>
          <w:p w:rsidR="00085501" w:rsidRPr="005B5505" w:rsidRDefault="00085501" w:rsidP="00085501">
            <w:pPr>
              <w:pStyle w:val="NoSpacing"/>
              <w:jc w:val="both"/>
              <w:rPr>
                <w:highlight w:val="cyan"/>
              </w:rPr>
            </w:pPr>
            <w:r w:rsidRPr="005B5505">
              <w:rPr>
                <w:highlight w:val="cyan"/>
              </w:rPr>
              <w:t>Craig Erickson</w:t>
            </w:r>
          </w:p>
        </w:tc>
        <w:tc>
          <w:tcPr>
            <w:tcW w:w="4764" w:type="dxa"/>
          </w:tcPr>
          <w:p w:rsidR="00085501" w:rsidRPr="00FB1CCD" w:rsidRDefault="00C43D11" w:rsidP="00085501">
            <w:pPr>
              <w:pStyle w:val="NoSpacing"/>
              <w:jc w:val="both"/>
            </w:pPr>
            <w:r w:rsidRPr="00FB1CCD">
              <w:t>Scott Kellogg</w:t>
            </w:r>
          </w:p>
        </w:tc>
        <w:tc>
          <w:tcPr>
            <w:tcW w:w="943" w:type="dxa"/>
          </w:tcPr>
          <w:p w:rsidR="00085501" w:rsidRPr="00FB1CCD" w:rsidRDefault="00085501" w:rsidP="00085501">
            <w:pPr>
              <w:pStyle w:val="NoSpacing"/>
            </w:pPr>
            <w:r w:rsidRPr="00CA00B4">
              <w:rPr>
                <w:highlight w:val="cyan"/>
              </w:rPr>
              <w:t>CRAB</w:t>
            </w:r>
          </w:p>
        </w:tc>
        <w:tc>
          <w:tcPr>
            <w:tcW w:w="2552" w:type="dxa"/>
          </w:tcPr>
          <w:p w:rsidR="00085501" w:rsidRPr="00FB1CCD" w:rsidRDefault="00FB3047" w:rsidP="00085501">
            <w:pPr>
              <w:pStyle w:val="NoSpacing"/>
            </w:pPr>
            <w:r w:rsidRPr="00CA00B4">
              <w:rPr>
                <w:highlight w:val="cyan"/>
              </w:rPr>
              <w:t>Eric Hagenlock</w:t>
            </w:r>
          </w:p>
        </w:tc>
        <w:tc>
          <w:tcPr>
            <w:tcW w:w="0" w:type="auto"/>
          </w:tcPr>
          <w:p w:rsidR="00085501" w:rsidRPr="00265987" w:rsidRDefault="00085501" w:rsidP="00085501">
            <w:pPr>
              <w:pStyle w:val="NoSpacing"/>
            </w:pPr>
          </w:p>
        </w:tc>
      </w:tr>
      <w:tr w:rsidR="00C43D11" w:rsidTr="00FD2E3F">
        <w:tc>
          <w:tcPr>
            <w:tcW w:w="0" w:type="auto"/>
          </w:tcPr>
          <w:p w:rsidR="00085501" w:rsidRPr="00113F6D" w:rsidRDefault="00085501" w:rsidP="00085501">
            <w:pPr>
              <w:pStyle w:val="NoSpacing"/>
              <w:jc w:val="both"/>
              <w:rPr>
                <w:highlight w:val="cyan"/>
              </w:rPr>
            </w:pPr>
            <w:r w:rsidRPr="00113F6D">
              <w:rPr>
                <w:highlight w:val="cyan"/>
              </w:rPr>
              <w:t>L&amp;I</w:t>
            </w:r>
          </w:p>
        </w:tc>
        <w:tc>
          <w:tcPr>
            <w:tcW w:w="0" w:type="auto"/>
          </w:tcPr>
          <w:p w:rsidR="00085501" w:rsidRPr="00113F6D" w:rsidRDefault="00085501" w:rsidP="00085501">
            <w:pPr>
              <w:pStyle w:val="NoSpacing"/>
              <w:jc w:val="both"/>
              <w:rPr>
                <w:highlight w:val="cyan"/>
              </w:rPr>
            </w:pPr>
            <w:r w:rsidRPr="00113F6D">
              <w:rPr>
                <w:highlight w:val="cyan"/>
              </w:rPr>
              <w:t>Winston McKenna</w:t>
            </w:r>
          </w:p>
        </w:tc>
        <w:tc>
          <w:tcPr>
            <w:tcW w:w="4764" w:type="dxa"/>
          </w:tcPr>
          <w:p w:rsidR="00085501" w:rsidRPr="00FB1CCD" w:rsidRDefault="002A1814" w:rsidP="00085501">
            <w:pPr>
              <w:pStyle w:val="NoSpacing"/>
              <w:jc w:val="both"/>
            </w:pPr>
            <w:r w:rsidRPr="00FB1CCD">
              <w:t>Bryan Huebner</w:t>
            </w:r>
          </w:p>
        </w:tc>
        <w:tc>
          <w:tcPr>
            <w:tcW w:w="943" w:type="dxa"/>
          </w:tcPr>
          <w:p w:rsidR="00085501" w:rsidRPr="00C30B2B" w:rsidRDefault="00085501" w:rsidP="00085501">
            <w:pPr>
              <w:pStyle w:val="NoSpacing"/>
              <w:rPr>
                <w:highlight w:val="cyan"/>
              </w:rPr>
            </w:pPr>
            <w:r w:rsidRPr="00C30B2B">
              <w:rPr>
                <w:highlight w:val="cyan"/>
              </w:rPr>
              <w:t>DAHP</w:t>
            </w:r>
          </w:p>
        </w:tc>
        <w:tc>
          <w:tcPr>
            <w:tcW w:w="2552" w:type="dxa"/>
          </w:tcPr>
          <w:p w:rsidR="00085501" w:rsidRPr="00C30B2B" w:rsidRDefault="00085501" w:rsidP="00085501">
            <w:pPr>
              <w:pStyle w:val="NoSpacing"/>
              <w:rPr>
                <w:highlight w:val="cyan"/>
              </w:rPr>
            </w:pPr>
            <w:r w:rsidRPr="00C30B2B">
              <w:rPr>
                <w:highlight w:val="cyan"/>
              </w:rPr>
              <w:t>Morgan McLemore</w:t>
            </w:r>
          </w:p>
        </w:tc>
        <w:tc>
          <w:tcPr>
            <w:tcW w:w="0" w:type="auto"/>
          </w:tcPr>
          <w:p w:rsidR="00085501" w:rsidRPr="00265987" w:rsidRDefault="00085501" w:rsidP="00085501">
            <w:pPr>
              <w:pStyle w:val="NoSpacing"/>
            </w:pPr>
          </w:p>
        </w:tc>
      </w:tr>
      <w:tr w:rsidR="00C43D11" w:rsidTr="00FD2E3F">
        <w:tc>
          <w:tcPr>
            <w:tcW w:w="0" w:type="auto"/>
          </w:tcPr>
          <w:p w:rsidR="00085501" w:rsidRPr="00265987" w:rsidRDefault="00085501" w:rsidP="00085501">
            <w:pPr>
              <w:pStyle w:val="NoSpacing"/>
              <w:jc w:val="both"/>
            </w:pPr>
            <w:r w:rsidRPr="00265987">
              <w:t>WSP</w:t>
            </w:r>
          </w:p>
        </w:tc>
        <w:tc>
          <w:tcPr>
            <w:tcW w:w="0" w:type="auto"/>
          </w:tcPr>
          <w:p w:rsidR="00085501" w:rsidRPr="00265987" w:rsidRDefault="00085501" w:rsidP="00085501">
            <w:pPr>
              <w:pStyle w:val="NoSpacing"/>
              <w:jc w:val="both"/>
            </w:pPr>
            <w:r w:rsidRPr="00265987">
              <w:t>Louis Hurst</w:t>
            </w:r>
          </w:p>
        </w:tc>
        <w:tc>
          <w:tcPr>
            <w:tcW w:w="4764" w:type="dxa"/>
          </w:tcPr>
          <w:p w:rsidR="00085501" w:rsidRPr="00265987" w:rsidRDefault="00085501" w:rsidP="00085501">
            <w:pPr>
              <w:pStyle w:val="NoSpacing"/>
              <w:jc w:val="both"/>
            </w:pPr>
          </w:p>
        </w:tc>
        <w:tc>
          <w:tcPr>
            <w:tcW w:w="943" w:type="dxa"/>
          </w:tcPr>
          <w:p w:rsidR="00085501" w:rsidRPr="00265987" w:rsidRDefault="00085501" w:rsidP="00085501">
            <w:pPr>
              <w:pStyle w:val="NoSpacing"/>
            </w:pPr>
            <w:r w:rsidRPr="00265987">
              <w:t>UTC</w:t>
            </w:r>
          </w:p>
        </w:tc>
        <w:tc>
          <w:tcPr>
            <w:tcW w:w="2552" w:type="dxa"/>
          </w:tcPr>
          <w:p w:rsidR="00085501" w:rsidRPr="00265987" w:rsidRDefault="00085501" w:rsidP="00085501">
            <w:pPr>
              <w:pStyle w:val="NoSpacing"/>
            </w:pPr>
            <w:r w:rsidRPr="00265987">
              <w:t>Brian Gillespie</w:t>
            </w:r>
          </w:p>
        </w:tc>
        <w:tc>
          <w:tcPr>
            <w:tcW w:w="0" w:type="auto"/>
          </w:tcPr>
          <w:p w:rsidR="00085501" w:rsidRPr="00265987" w:rsidRDefault="00DF60A0" w:rsidP="00085501">
            <w:pPr>
              <w:pStyle w:val="NoSpacing"/>
            </w:pPr>
            <w:r w:rsidRPr="00265987">
              <w:t>Rey Dejos</w:t>
            </w:r>
          </w:p>
        </w:tc>
      </w:tr>
      <w:tr w:rsidR="00C43D11" w:rsidTr="00FD2E3F">
        <w:tc>
          <w:tcPr>
            <w:tcW w:w="0" w:type="auto"/>
          </w:tcPr>
          <w:p w:rsidR="00085501" w:rsidRPr="001A7C30" w:rsidRDefault="00085501" w:rsidP="00085501">
            <w:pPr>
              <w:pStyle w:val="NoSpacing"/>
              <w:jc w:val="both"/>
            </w:pPr>
            <w:r w:rsidRPr="001A7C30">
              <w:t>DES</w:t>
            </w:r>
          </w:p>
        </w:tc>
        <w:tc>
          <w:tcPr>
            <w:tcW w:w="0" w:type="auto"/>
          </w:tcPr>
          <w:p w:rsidR="00085501" w:rsidRPr="001A7C30" w:rsidRDefault="00085501" w:rsidP="00085501">
            <w:pPr>
              <w:pStyle w:val="NoSpacing"/>
              <w:jc w:val="both"/>
            </w:pPr>
          </w:p>
        </w:tc>
        <w:tc>
          <w:tcPr>
            <w:tcW w:w="4764" w:type="dxa"/>
          </w:tcPr>
          <w:p w:rsidR="00085501" w:rsidRPr="001A7C30" w:rsidRDefault="00085501" w:rsidP="00085501">
            <w:pPr>
              <w:pStyle w:val="NoSpacing"/>
              <w:jc w:val="both"/>
            </w:pPr>
          </w:p>
        </w:tc>
        <w:tc>
          <w:tcPr>
            <w:tcW w:w="943" w:type="dxa"/>
          </w:tcPr>
          <w:p w:rsidR="00085501" w:rsidRPr="00E97607" w:rsidRDefault="00085501" w:rsidP="00085501">
            <w:pPr>
              <w:pStyle w:val="NoSpacing"/>
              <w:rPr>
                <w:highlight w:val="cyan"/>
              </w:rPr>
            </w:pPr>
            <w:r w:rsidRPr="00E97607">
              <w:rPr>
                <w:highlight w:val="cyan"/>
              </w:rPr>
              <w:t>PSP</w:t>
            </w:r>
          </w:p>
        </w:tc>
        <w:tc>
          <w:tcPr>
            <w:tcW w:w="2552" w:type="dxa"/>
          </w:tcPr>
          <w:p w:rsidR="00085501" w:rsidRPr="00E97607" w:rsidRDefault="00085501" w:rsidP="00085501">
            <w:pPr>
              <w:pStyle w:val="NoSpacing"/>
              <w:rPr>
                <w:highlight w:val="cyan"/>
              </w:rPr>
            </w:pPr>
            <w:r w:rsidRPr="00E97607">
              <w:rPr>
                <w:highlight w:val="cyan"/>
              </w:rPr>
              <w:t>Greg Tudor</w:t>
            </w:r>
          </w:p>
        </w:tc>
        <w:tc>
          <w:tcPr>
            <w:tcW w:w="0" w:type="auto"/>
          </w:tcPr>
          <w:p w:rsidR="00085501" w:rsidRPr="001A7C30" w:rsidRDefault="00085501" w:rsidP="00085501">
            <w:pPr>
              <w:pStyle w:val="NoSpacing"/>
            </w:pPr>
          </w:p>
        </w:tc>
      </w:tr>
      <w:tr w:rsidR="00C43D11" w:rsidTr="00FD2E3F">
        <w:tc>
          <w:tcPr>
            <w:tcW w:w="0" w:type="auto"/>
          </w:tcPr>
          <w:p w:rsidR="00085501" w:rsidRPr="001A7C30" w:rsidRDefault="00085501" w:rsidP="00085501">
            <w:pPr>
              <w:pStyle w:val="NoSpacing"/>
              <w:jc w:val="both"/>
            </w:pPr>
            <w:r w:rsidRPr="001A7C30">
              <w:t>OFM</w:t>
            </w:r>
          </w:p>
        </w:tc>
        <w:tc>
          <w:tcPr>
            <w:tcW w:w="0" w:type="auto"/>
          </w:tcPr>
          <w:p w:rsidR="00085501" w:rsidRPr="001A7C30" w:rsidRDefault="00085501" w:rsidP="00085501">
            <w:pPr>
              <w:pStyle w:val="NoSpacing"/>
              <w:jc w:val="both"/>
            </w:pPr>
            <w:r w:rsidRPr="001A7C30">
              <w:t>Mike Mohrman or Tom Kimpel</w:t>
            </w:r>
          </w:p>
        </w:tc>
        <w:tc>
          <w:tcPr>
            <w:tcW w:w="4764" w:type="dxa"/>
          </w:tcPr>
          <w:p w:rsidR="00085501" w:rsidRPr="001A7C30" w:rsidRDefault="00C43D11" w:rsidP="00085501">
            <w:pPr>
              <w:pStyle w:val="NoSpacing"/>
              <w:jc w:val="both"/>
            </w:pPr>
            <w:r w:rsidRPr="001A7C30">
              <w:t>Laurie Wood</w:t>
            </w:r>
          </w:p>
        </w:tc>
        <w:tc>
          <w:tcPr>
            <w:tcW w:w="943" w:type="dxa"/>
          </w:tcPr>
          <w:p w:rsidR="00085501" w:rsidRPr="009267ED" w:rsidRDefault="00085501" w:rsidP="00085501">
            <w:pPr>
              <w:pStyle w:val="NoSpacing"/>
              <w:rPr>
                <w:highlight w:val="cyan"/>
              </w:rPr>
            </w:pPr>
            <w:r w:rsidRPr="009267ED">
              <w:rPr>
                <w:highlight w:val="cyan"/>
              </w:rPr>
              <w:t>SCC</w:t>
            </w:r>
          </w:p>
        </w:tc>
        <w:tc>
          <w:tcPr>
            <w:tcW w:w="2552" w:type="dxa"/>
          </w:tcPr>
          <w:p w:rsidR="00085501" w:rsidRPr="009267ED" w:rsidRDefault="001553EB" w:rsidP="00085501">
            <w:pPr>
              <w:pStyle w:val="NoSpacing"/>
              <w:rPr>
                <w:highlight w:val="cyan"/>
              </w:rPr>
            </w:pPr>
            <w:r w:rsidRPr="009267ED">
              <w:rPr>
                <w:highlight w:val="cyan"/>
              </w:rPr>
              <w:t>Brian Cochrane</w:t>
            </w:r>
          </w:p>
        </w:tc>
        <w:tc>
          <w:tcPr>
            <w:tcW w:w="0" w:type="auto"/>
          </w:tcPr>
          <w:p w:rsidR="00085501" w:rsidRPr="001A7C30" w:rsidRDefault="00085501" w:rsidP="00085501">
            <w:pPr>
              <w:pStyle w:val="NoSpacing"/>
            </w:pPr>
          </w:p>
        </w:tc>
      </w:tr>
      <w:tr w:rsidR="00C43D11" w:rsidTr="00FD2E3F">
        <w:tc>
          <w:tcPr>
            <w:tcW w:w="0" w:type="auto"/>
          </w:tcPr>
          <w:p w:rsidR="00085501" w:rsidRPr="001A7C30" w:rsidRDefault="00085501" w:rsidP="00085501">
            <w:pPr>
              <w:pStyle w:val="NoSpacing"/>
              <w:jc w:val="both"/>
            </w:pPr>
            <w:r w:rsidRPr="001A7C30">
              <w:t>LCB</w:t>
            </w:r>
          </w:p>
        </w:tc>
        <w:tc>
          <w:tcPr>
            <w:tcW w:w="0" w:type="auto"/>
          </w:tcPr>
          <w:p w:rsidR="00085501" w:rsidRPr="001A7C30" w:rsidRDefault="00DA32D6" w:rsidP="00085501">
            <w:pPr>
              <w:pStyle w:val="NoSpacing"/>
              <w:jc w:val="both"/>
            </w:pPr>
            <w:r w:rsidRPr="001A7C30">
              <w:t>Kevin Duffy</w:t>
            </w:r>
          </w:p>
        </w:tc>
        <w:tc>
          <w:tcPr>
            <w:tcW w:w="4764" w:type="dxa"/>
          </w:tcPr>
          <w:p w:rsidR="00085501" w:rsidRPr="001A7C30" w:rsidRDefault="00085501" w:rsidP="00085501">
            <w:pPr>
              <w:pStyle w:val="NoSpacing"/>
              <w:jc w:val="both"/>
            </w:pPr>
          </w:p>
        </w:tc>
        <w:tc>
          <w:tcPr>
            <w:tcW w:w="943" w:type="dxa"/>
          </w:tcPr>
          <w:p w:rsidR="00085501" w:rsidRPr="001A7C30" w:rsidRDefault="00085501" w:rsidP="00085501">
            <w:pPr>
              <w:pStyle w:val="NoSpacing"/>
            </w:pPr>
            <w:r w:rsidRPr="001A7C30">
              <w:t>WSRB</w:t>
            </w:r>
          </w:p>
        </w:tc>
        <w:tc>
          <w:tcPr>
            <w:tcW w:w="2552" w:type="dxa"/>
          </w:tcPr>
          <w:p w:rsidR="00085501" w:rsidRPr="001A7C30" w:rsidRDefault="00085501" w:rsidP="00085501">
            <w:pPr>
              <w:pStyle w:val="NoSpacing"/>
            </w:pPr>
            <w:r w:rsidRPr="001A7C30">
              <w:t>Chris Jansen</w:t>
            </w:r>
          </w:p>
        </w:tc>
        <w:tc>
          <w:tcPr>
            <w:tcW w:w="0" w:type="auto"/>
          </w:tcPr>
          <w:p w:rsidR="00085501" w:rsidRPr="001A7C30" w:rsidRDefault="00085501" w:rsidP="00085501">
            <w:pPr>
              <w:pStyle w:val="NoSpacing"/>
            </w:pPr>
          </w:p>
        </w:tc>
      </w:tr>
      <w:tr w:rsidR="00C43D11" w:rsidTr="00FD2E3F">
        <w:tc>
          <w:tcPr>
            <w:tcW w:w="0" w:type="auto"/>
          </w:tcPr>
          <w:p w:rsidR="00085501" w:rsidRPr="001A7C30" w:rsidRDefault="00085501" w:rsidP="00085501">
            <w:pPr>
              <w:pStyle w:val="NoSpacing"/>
              <w:jc w:val="both"/>
            </w:pPr>
            <w:r w:rsidRPr="001A7C30">
              <w:t>AGR</w:t>
            </w:r>
          </w:p>
        </w:tc>
        <w:tc>
          <w:tcPr>
            <w:tcW w:w="0" w:type="auto"/>
          </w:tcPr>
          <w:p w:rsidR="00085501" w:rsidRPr="001A7C30" w:rsidRDefault="00085501" w:rsidP="00085501">
            <w:pPr>
              <w:pStyle w:val="NoSpacing"/>
              <w:jc w:val="both"/>
            </w:pPr>
            <w:r w:rsidRPr="001A7C30">
              <w:t>Perry Beale</w:t>
            </w:r>
          </w:p>
        </w:tc>
        <w:tc>
          <w:tcPr>
            <w:tcW w:w="4764" w:type="dxa"/>
          </w:tcPr>
          <w:p w:rsidR="00085501" w:rsidRPr="001A7C30" w:rsidRDefault="00085501" w:rsidP="00085501">
            <w:pPr>
              <w:pStyle w:val="NoSpacing"/>
              <w:jc w:val="both"/>
            </w:pPr>
          </w:p>
        </w:tc>
        <w:tc>
          <w:tcPr>
            <w:tcW w:w="943" w:type="dxa"/>
          </w:tcPr>
          <w:p w:rsidR="00085501" w:rsidRPr="001A7C30" w:rsidRDefault="00E4420D" w:rsidP="00085501">
            <w:pPr>
              <w:pStyle w:val="NoSpacing"/>
            </w:pPr>
            <w:r w:rsidRPr="001A7C30">
              <w:t>LEAP</w:t>
            </w:r>
          </w:p>
        </w:tc>
        <w:tc>
          <w:tcPr>
            <w:tcW w:w="2552" w:type="dxa"/>
          </w:tcPr>
          <w:p w:rsidR="00085501" w:rsidRPr="001A7C30" w:rsidRDefault="00E4420D" w:rsidP="00E4420D">
            <w:pPr>
              <w:pStyle w:val="NoSpacing"/>
            </w:pPr>
            <w:r w:rsidRPr="001A7C30">
              <w:t>Curtis Gilbertson</w:t>
            </w:r>
          </w:p>
        </w:tc>
        <w:tc>
          <w:tcPr>
            <w:tcW w:w="0" w:type="auto"/>
          </w:tcPr>
          <w:p w:rsidR="00085501" w:rsidRPr="001A7C30" w:rsidRDefault="00085501" w:rsidP="00085501">
            <w:pPr>
              <w:pStyle w:val="NoSpacing"/>
            </w:pPr>
          </w:p>
        </w:tc>
      </w:tr>
      <w:tr w:rsidR="00E4420D" w:rsidTr="00FD2E3F">
        <w:tc>
          <w:tcPr>
            <w:tcW w:w="0" w:type="auto"/>
          </w:tcPr>
          <w:p w:rsidR="00E4420D" w:rsidRPr="001A7C30" w:rsidRDefault="00E4420D" w:rsidP="00E4420D">
            <w:pPr>
              <w:pStyle w:val="NoSpacing"/>
              <w:jc w:val="both"/>
            </w:pPr>
            <w:r w:rsidRPr="001A7C30">
              <w:t>SPI</w:t>
            </w:r>
          </w:p>
        </w:tc>
        <w:tc>
          <w:tcPr>
            <w:tcW w:w="0" w:type="auto"/>
          </w:tcPr>
          <w:p w:rsidR="00E4420D" w:rsidRPr="001A7C30" w:rsidRDefault="00E4420D" w:rsidP="00E4420D">
            <w:pPr>
              <w:pStyle w:val="NoSpacing"/>
              <w:jc w:val="both"/>
            </w:pPr>
            <w:r w:rsidRPr="001A7C30">
              <w:t>Cathy Walker</w:t>
            </w:r>
          </w:p>
        </w:tc>
        <w:tc>
          <w:tcPr>
            <w:tcW w:w="4764" w:type="dxa"/>
          </w:tcPr>
          <w:p w:rsidR="00E4420D" w:rsidRPr="001A7C30" w:rsidRDefault="00E4420D" w:rsidP="00E4420D">
            <w:pPr>
              <w:pStyle w:val="NoSpacing"/>
              <w:jc w:val="both"/>
            </w:pPr>
          </w:p>
        </w:tc>
        <w:tc>
          <w:tcPr>
            <w:tcW w:w="943" w:type="dxa"/>
          </w:tcPr>
          <w:p w:rsidR="00E4420D" w:rsidRPr="0012506E" w:rsidRDefault="00E4420D" w:rsidP="00E4420D">
            <w:pPr>
              <w:pStyle w:val="NoSpacing"/>
              <w:rPr>
                <w:highlight w:val="cyan"/>
              </w:rPr>
            </w:pPr>
            <w:r w:rsidRPr="0012506E">
              <w:rPr>
                <w:highlight w:val="cyan"/>
              </w:rPr>
              <w:t>OCIO</w:t>
            </w:r>
          </w:p>
        </w:tc>
        <w:tc>
          <w:tcPr>
            <w:tcW w:w="2552" w:type="dxa"/>
          </w:tcPr>
          <w:p w:rsidR="00E4420D" w:rsidRPr="0012506E" w:rsidRDefault="0099679F" w:rsidP="00E4420D">
            <w:pPr>
              <w:pStyle w:val="NoSpacing"/>
              <w:rPr>
                <w:highlight w:val="cyan"/>
              </w:rPr>
            </w:pPr>
            <w:r w:rsidRPr="0012506E">
              <w:rPr>
                <w:highlight w:val="cyan"/>
              </w:rPr>
              <w:t>Joanne Markert</w:t>
            </w:r>
          </w:p>
        </w:tc>
        <w:tc>
          <w:tcPr>
            <w:tcW w:w="0" w:type="auto"/>
          </w:tcPr>
          <w:p w:rsidR="00E4420D" w:rsidRPr="001A7C30" w:rsidRDefault="006F4FD2" w:rsidP="00E4420D">
            <w:pPr>
              <w:pStyle w:val="NoSpacing"/>
            </w:pPr>
            <w:r w:rsidRPr="0012506E">
              <w:rPr>
                <w:highlight w:val="cyan"/>
              </w:rPr>
              <w:t>Jenny Konwinski</w:t>
            </w:r>
            <w:r w:rsidRPr="001A7C30">
              <w:t xml:space="preserve">, </w:t>
            </w:r>
            <w:r w:rsidR="00F12A55" w:rsidRPr="00822705">
              <w:rPr>
                <w:highlight w:val="cyan"/>
              </w:rPr>
              <w:t>Will Saunders</w:t>
            </w:r>
          </w:p>
        </w:tc>
      </w:tr>
      <w:tr w:rsidR="00E4420D" w:rsidTr="00FD2E3F">
        <w:tc>
          <w:tcPr>
            <w:tcW w:w="0" w:type="auto"/>
          </w:tcPr>
          <w:p w:rsidR="00E4420D" w:rsidRPr="001A7C30" w:rsidRDefault="00E4420D" w:rsidP="00E4420D">
            <w:pPr>
              <w:pStyle w:val="NoSpacing"/>
              <w:jc w:val="both"/>
            </w:pPr>
            <w:r w:rsidRPr="00CA00B4">
              <w:rPr>
                <w:highlight w:val="cyan"/>
              </w:rPr>
              <w:t>MIL</w:t>
            </w:r>
          </w:p>
        </w:tc>
        <w:tc>
          <w:tcPr>
            <w:tcW w:w="0" w:type="auto"/>
          </w:tcPr>
          <w:p w:rsidR="00E4420D" w:rsidRPr="001A7C30" w:rsidRDefault="00E4420D" w:rsidP="00E4420D">
            <w:pPr>
              <w:pStyle w:val="NoSpacing"/>
              <w:jc w:val="both"/>
            </w:pPr>
            <w:r w:rsidRPr="001A7C30">
              <w:t>Rick Geittmann</w:t>
            </w:r>
          </w:p>
        </w:tc>
        <w:tc>
          <w:tcPr>
            <w:tcW w:w="4764" w:type="dxa"/>
          </w:tcPr>
          <w:p w:rsidR="00E4420D" w:rsidRPr="001A7C30" w:rsidRDefault="000355B4" w:rsidP="005E3758">
            <w:pPr>
              <w:pStyle w:val="NoSpacing"/>
              <w:jc w:val="both"/>
            </w:pPr>
            <w:r w:rsidRPr="001A7C30">
              <w:t>Jonathan Cochran, Matt Modarelli</w:t>
            </w:r>
            <w:r w:rsidR="008F39AD" w:rsidRPr="001A7C30">
              <w:t xml:space="preserve">, </w:t>
            </w:r>
            <w:r w:rsidR="008F39AD" w:rsidRPr="00CA00B4">
              <w:rPr>
                <w:highlight w:val="cyan"/>
              </w:rPr>
              <w:t>Dan Miller</w:t>
            </w:r>
          </w:p>
        </w:tc>
        <w:tc>
          <w:tcPr>
            <w:tcW w:w="943" w:type="dxa"/>
          </w:tcPr>
          <w:p w:rsidR="00E4420D" w:rsidRPr="001A7C30" w:rsidRDefault="00E4420D" w:rsidP="00E4420D">
            <w:pPr>
              <w:pStyle w:val="NoSpacing"/>
            </w:pPr>
            <w:r w:rsidRPr="001A7C30">
              <w:t>WaTech</w:t>
            </w:r>
          </w:p>
        </w:tc>
        <w:tc>
          <w:tcPr>
            <w:tcW w:w="2552" w:type="dxa"/>
          </w:tcPr>
          <w:p w:rsidR="00E4420D" w:rsidRPr="001A7C30" w:rsidRDefault="000F7787" w:rsidP="00E4420D">
            <w:pPr>
              <w:pStyle w:val="NoSpacing"/>
            </w:pPr>
            <w:r w:rsidRPr="001A7C30">
              <w:t>Bill Moneer</w:t>
            </w:r>
          </w:p>
        </w:tc>
        <w:tc>
          <w:tcPr>
            <w:tcW w:w="0" w:type="auto"/>
          </w:tcPr>
          <w:p w:rsidR="00E4420D" w:rsidRPr="001A7C30" w:rsidRDefault="00E4420D" w:rsidP="00E4420D">
            <w:pPr>
              <w:pStyle w:val="NoSpacing"/>
            </w:pPr>
          </w:p>
        </w:tc>
      </w:tr>
    </w:tbl>
    <w:p w:rsidR="00546B63" w:rsidRDefault="00546B63" w:rsidP="00546B63">
      <w:pPr>
        <w:pStyle w:val="Footer"/>
        <w:rPr>
          <w:rStyle w:val="Hyperlink"/>
        </w:rPr>
      </w:pPr>
    </w:p>
    <w:p w:rsidR="00461CC9" w:rsidRDefault="00461CC9" w:rsidP="00F64835">
      <w:pPr>
        <w:pStyle w:val="Heading2"/>
        <w:rPr>
          <w:rStyle w:val="Hyperlink"/>
          <w:color w:val="2E74B5" w:themeColor="accent1" w:themeShade="BF"/>
          <w:u w:val="none"/>
        </w:rPr>
      </w:pPr>
    </w:p>
    <w:p w:rsidR="00FF13B4" w:rsidRDefault="00546B63" w:rsidP="0099679F">
      <w:pPr>
        <w:pStyle w:val="Heading2"/>
        <w:rPr>
          <w:rStyle w:val="Hyperlink"/>
          <w:color w:val="2E74B5" w:themeColor="accent1" w:themeShade="BF"/>
          <w:u w:val="none"/>
        </w:rPr>
      </w:pPr>
      <w:r w:rsidRPr="00D758E0">
        <w:rPr>
          <w:rStyle w:val="Hyperlink"/>
          <w:color w:val="2E74B5" w:themeColor="accent1" w:themeShade="BF"/>
          <w:u w:val="none"/>
        </w:rPr>
        <w:t>WAMAS</w:t>
      </w:r>
      <w:r w:rsidRPr="006A06D9">
        <w:rPr>
          <w:rStyle w:val="Hyperlink"/>
          <w:color w:val="2E74B5" w:themeColor="accent1" w:themeShade="BF"/>
          <w:u w:val="none"/>
        </w:rPr>
        <w:t xml:space="preserve"> </w:t>
      </w:r>
      <w:r w:rsidR="009233AD">
        <w:rPr>
          <w:rStyle w:val="Hyperlink"/>
          <w:color w:val="2E74B5" w:themeColor="accent1" w:themeShade="BF"/>
          <w:u w:val="none"/>
        </w:rPr>
        <w:t xml:space="preserve">Meeting </w:t>
      </w:r>
      <w:r w:rsidRPr="006A06D9">
        <w:rPr>
          <w:rStyle w:val="Hyperlink"/>
          <w:color w:val="2E74B5" w:themeColor="accent1" w:themeShade="BF"/>
          <w:u w:val="none"/>
        </w:rPr>
        <w:t>Participants</w:t>
      </w:r>
    </w:p>
    <w:p w:rsidR="009F2C26" w:rsidRPr="009F2C26" w:rsidRDefault="00B829D1" w:rsidP="009F2C26">
      <w:r>
        <w:t xml:space="preserve">Joey </w:t>
      </w:r>
      <w:proofErr w:type="spellStart"/>
      <w:r>
        <w:t>Bisig</w:t>
      </w:r>
      <w:proofErr w:type="spellEnd"/>
      <w:r>
        <w:t xml:space="preserve">, </w:t>
      </w:r>
      <w:r w:rsidR="00E55CB6">
        <w:t xml:space="preserve">Brandy Riche, </w:t>
      </w:r>
      <w:r w:rsidR="00E55CB6" w:rsidRPr="00E55CB6">
        <w:t>Brian Cochrane</w:t>
      </w:r>
      <w:r w:rsidR="00E55CB6">
        <w:t>, Marci Carte</w:t>
      </w:r>
    </w:p>
    <w:tbl>
      <w:tblPr>
        <w:tblW w:w="14301" w:type="dxa"/>
        <w:tblLook w:val="04A0" w:firstRow="1" w:lastRow="0" w:firstColumn="1" w:lastColumn="0" w:noHBand="0" w:noVBand="1"/>
      </w:tblPr>
      <w:tblGrid>
        <w:gridCol w:w="827"/>
        <w:gridCol w:w="2259"/>
        <w:gridCol w:w="3915"/>
        <w:gridCol w:w="943"/>
        <w:gridCol w:w="1605"/>
        <w:gridCol w:w="4796"/>
      </w:tblGrid>
      <w:tr w:rsidR="00AF197C" w:rsidRPr="00AF197C" w:rsidTr="00B96FA8">
        <w:trPr>
          <w:trHeight w:val="351"/>
        </w:trPr>
        <w:tc>
          <w:tcPr>
            <w:tcW w:w="827"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Org</w:t>
            </w:r>
          </w:p>
        </w:tc>
        <w:tc>
          <w:tcPr>
            <w:tcW w:w="2259"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Representative</w:t>
            </w:r>
          </w:p>
        </w:tc>
        <w:tc>
          <w:tcPr>
            <w:tcW w:w="3915"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Also participating</w:t>
            </w:r>
          </w:p>
        </w:tc>
        <w:tc>
          <w:tcPr>
            <w:tcW w:w="931"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Org</w:t>
            </w:r>
          </w:p>
        </w:tc>
        <w:tc>
          <w:tcPr>
            <w:tcW w:w="1573"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Representative</w:t>
            </w:r>
          </w:p>
        </w:tc>
        <w:tc>
          <w:tcPr>
            <w:tcW w:w="4796"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Also participating</w:t>
            </w:r>
          </w:p>
        </w:tc>
      </w:tr>
      <w:tr w:rsidR="00AF197C" w:rsidRPr="00AF197C" w:rsidTr="00B96FA8">
        <w:trPr>
          <w:trHeight w:val="501"/>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rsidR="00AF197C" w:rsidRPr="00E849A9" w:rsidRDefault="00AF197C" w:rsidP="00AF197C">
            <w:pPr>
              <w:spacing w:after="0" w:line="240" w:lineRule="auto"/>
              <w:jc w:val="both"/>
              <w:rPr>
                <w:rFonts w:ascii="Calibri" w:eastAsia="Times New Roman" w:hAnsi="Calibri" w:cs="Times New Roman"/>
                <w:color w:val="000000"/>
                <w:highlight w:val="cyan"/>
              </w:rPr>
            </w:pPr>
            <w:r w:rsidRPr="00E849A9">
              <w:rPr>
                <w:rFonts w:ascii="Calibri" w:eastAsia="Times New Roman" w:hAnsi="Calibri" w:cs="Times New Roman"/>
                <w:color w:val="000000"/>
                <w:highlight w:val="cyan"/>
              </w:rPr>
              <w:t>OCIO</w:t>
            </w:r>
          </w:p>
        </w:tc>
        <w:tc>
          <w:tcPr>
            <w:tcW w:w="2259" w:type="dxa"/>
            <w:tcBorders>
              <w:top w:val="nil"/>
              <w:left w:val="nil"/>
              <w:bottom w:val="single" w:sz="8" w:space="0" w:color="auto"/>
              <w:right w:val="single" w:sz="8" w:space="0" w:color="auto"/>
            </w:tcBorders>
            <w:shd w:val="clear" w:color="auto" w:fill="auto"/>
            <w:noWrap/>
            <w:vAlign w:val="center"/>
            <w:hideMark/>
          </w:tcPr>
          <w:p w:rsidR="00AF197C" w:rsidRPr="00E849A9" w:rsidRDefault="00A426FC" w:rsidP="00AF197C">
            <w:pPr>
              <w:spacing w:after="0" w:line="240" w:lineRule="auto"/>
              <w:jc w:val="both"/>
              <w:rPr>
                <w:rFonts w:ascii="Calibri" w:eastAsia="Times New Roman" w:hAnsi="Calibri" w:cs="Times New Roman"/>
                <w:color w:val="000000"/>
                <w:highlight w:val="cyan"/>
              </w:rPr>
            </w:pPr>
            <w:r w:rsidRPr="00E849A9">
              <w:rPr>
                <w:rFonts w:ascii="Calibri" w:eastAsia="Times New Roman" w:hAnsi="Calibri" w:cs="Times New Roman"/>
                <w:color w:val="000000"/>
                <w:highlight w:val="cyan"/>
              </w:rPr>
              <w:t>Joanne Markert</w:t>
            </w:r>
          </w:p>
        </w:tc>
        <w:tc>
          <w:tcPr>
            <w:tcW w:w="3915" w:type="dxa"/>
            <w:tcBorders>
              <w:top w:val="nil"/>
              <w:left w:val="nil"/>
              <w:bottom w:val="single" w:sz="8" w:space="0" w:color="auto"/>
              <w:right w:val="single" w:sz="8" w:space="0" w:color="auto"/>
            </w:tcBorders>
            <w:shd w:val="clear" w:color="auto" w:fill="auto"/>
            <w:noWrap/>
            <w:vAlign w:val="center"/>
            <w:hideMark/>
          </w:tcPr>
          <w:p w:rsidR="00AF197C" w:rsidRPr="00E849A9" w:rsidRDefault="00A426FC" w:rsidP="00AF197C">
            <w:pPr>
              <w:spacing w:after="0" w:line="240" w:lineRule="auto"/>
              <w:jc w:val="both"/>
              <w:rPr>
                <w:rFonts w:ascii="Calibri" w:eastAsia="Times New Roman" w:hAnsi="Calibri" w:cs="Times New Roman"/>
                <w:color w:val="000000"/>
                <w:highlight w:val="cyan"/>
              </w:rPr>
            </w:pPr>
            <w:r w:rsidRPr="00E849A9">
              <w:rPr>
                <w:rFonts w:ascii="Calibri" w:eastAsia="Times New Roman" w:hAnsi="Calibri" w:cs="Times New Roman"/>
                <w:color w:val="000000"/>
                <w:highlight w:val="cyan"/>
              </w:rPr>
              <w:t>Jenny Konwinski</w:t>
            </w:r>
          </w:p>
        </w:tc>
        <w:tc>
          <w:tcPr>
            <w:tcW w:w="931" w:type="dxa"/>
            <w:tcBorders>
              <w:top w:val="nil"/>
              <w:left w:val="nil"/>
              <w:bottom w:val="single" w:sz="8" w:space="0" w:color="auto"/>
              <w:right w:val="single" w:sz="8" w:space="0" w:color="auto"/>
            </w:tcBorders>
            <w:shd w:val="clear" w:color="auto" w:fill="auto"/>
            <w:noWrap/>
            <w:vAlign w:val="center"/>
            <w:hideMark/>
          </w:tcPr>
          <w:p w:rsidR="00AF197C" w:rsidRPr="001A7C30" w:rsidRDefault="00AF197C" w:rsidP="00AF197C">
            <w:pPr>
              <w:spacing w:after="0" w:line="240" w:lineRule="auto"/>
              <w:rPr>
                <w:rFonts w:ascii="Calibri" w:eastAsia="Times New Roman" w:hAnsi="Calibri" w:cs="Times New Roman"/>
                <w:color w:val="000000"/>
              </w:rPr>
            </w:pPr>
            <w:r w:rsidRPr="001A7C30">
              <w:rPr>
                <w:rFonts w:ascii="Calibri" w:eastAsia="Times New Roman" w:hAnsi="Calibri" w:cs="Times New Roman"/>
                <w:color w:val="000000"/>
              </w:rPr>
              <w:t>WaTech</w:t>
            </w:r>
          </w:p>
        </w:tc>
        <w:tc>
          <w:tcPr>
            <w:tcW w:w="1573" w:type="dxa"/>
            <w:tcBorders>
              <w:top w:val="nil"/>
              <w:left w:val="nil"/>
              <w:bottom w:val="single" w:sz="8" w:space="0" w:color="auto"/>
              <w:right w:val="single" w:sz="8" w:space="0" w:color="auto"/>
            </w:tcBorders>
            <w:shd w:val="clear" w:color="auto" w:fill="auto"/>
            <w:noWrap/>
            <w:vAlign w:val="center"/>
            <w:hideMark/>
          </w:tcPr>
          <w:p w:rsidR="00AF197C" w:rsidRPr="001A7C30" w:rsidRDefault="000F7787" w:rsidP="00AF197C">
            <w:pPr>
              <w:spacing w:after="0" w:line="240" w:lineRule="auto"/>
              <w:rPr>
                <w:rFonts w:ascii="Calibri" w:eastAsia="Times New Roman" w:hAnsi="Calibri" w:cs="Times New Roman"/>
                <w:color w:val="000000"/>
              </w:rPr>
            </w:pPr>
            <w:r w:rsidRPr="001A7C30">
              <w:rPr>
                <w:rFonts w:ascii="Calibri" w:eastAsia="Times New Roman" w:hAnsi="Calibri" w:cs="Times New Roman"/>
                <w:color w:val="000000"/>
              </w:rPr>
              <w:t>Bill Moneer</w:t>
            </w:r>
          </w:p>
        </w:tc>
        <w:tc>
          <w:tcPr>
            <w:tcW w:w="4796" w:type="dxa"/>
            <w:tcBorders>
              <w:top w:val="nil"/>
              <w:left w:val="nil"/>
              <w:bottom w:val="single" w:sz="8" w:space="0" w:color="auto"/>
              <w:right w:val="single" w:sz="8" w:space="0" w:color="auto"/>
            </w:tcBorders>
            <w:shd w:val="clear" w:color="auto" w:fill="auto"/>
            <w:noWrap/>
            <w:vAlign w:val="center"/>
            <w:hideMark/>
          </w:tcPr>
          <w:p w:rsidR="00AF197C" w:rsidRPr="005A3345" w:rsidRDefault="00AF197C" w:rsidP="00AF197C">
            <w:pPr>
              <w:spacing w:after="0" w:line="240" w:lineRule="auto"/>
              <w:rPr>
                <w:rFonts w:ascii="Calibri" w:eastAsia="Times New Roman" w:hAnsi="Calibri" w:cs="Times New Roman"/>
                <w:color w:val="000000"/>
              </w:rPr>
            </w:pPr>
          </w:p>
        </w:tc>
      </w:tr>
      <w:tr w:rsidR="00AF197C" w:rsidRPr="00AF197C" w:rsidTr="00B96FA8">
        <w:trPr>
          <w:trHeight w:val="434"/>
        </w:trPr>
        <w:tc>
          <w:tcPr>
            <w:tcW w:w="827" w:type="dxa"/>
            <w:tcBorders>
              <w:top w:val="nil"/>
              <w:left w:val="single" w:sz="8" w:space="0" w:color="auto"/>
              <w:bottom w:val="nil"/>
              <w:right w:val="single" w:sz="8" w:space="0" w:color="auto"/>
            </w:tcBorders>
            <w:shd w:val="clear" w:color="auto" w:fill="auto"/>
            <w:noWrap/>
            <w:vAlign w:val="center"/>
            <w:hideMark/>
          </w:tcPr>
          <w:p w:rsidR="00AF197C" w:rsidRPr="001A7C30" w:rsidRDefault="00AF197C" w:rsidP="00AF197C">
            <w:pPr>
              <w:spacing w:after="0" w:line="240" w:lineRule="auto"/>
              <w:jc w:val="both"/>
              <w:rPr>
                <w:rFonts w:ascii="Calibri" w:eastAsia="Times New Roman" w:hAnsi="Calibri" w:cs="Times New Roman"/>
                <w:color w:val="000000"/>
              </w:rPr>
            </w:pPr>
            <w:r w:rsidRPr="00E849A9">
              <w:rPr>
                <w:rFonts w:ascii="Calibri" w:eastAsia="Times New Roman" w:hAnsi="Calibri" w:cs="Times New Roman"/>
                <w:color w:val="000000"/>
                <w:highlight w:val="cyan"/>
              </w:rPr>
              <w:t>DSHS</w:t>
            </w:r>
          </w:p>
        </w:tc>
        <w:tc>
          <w:tcPr>
            <w:tcW w:w="2259" w:type="dxa"/>
            <w:tcBorders>
              <w:top w:val="nil"/>
              <w:left w:val="nil"/>
              <w:bottom w:val="single" w:sz="8" w:space="0" w:color="auto"/>
              <w:right w:val="single" w:sz="8" w:space="0" w:color="auto"/>
            </w:tcBorders>
            <w:shd w:val="clear" w:color="auto" w:fill="auto"/>
            <w:noWrap/>
            <w:vAlign w:val="center"/>
            <w:hideMark/>
          </w:tcPr>
          <w:p w:rsidR="00AF197C" w:rsidRPr="00FC58BC" w:rsidRDefault="00AF197C" w:rsidP="00AF197C">
            <w:pPr>
              <w:spacing w:after="0" w:line="240" w:lineRule="auto"/>
              <w:jc w:val="both"/>
              <w:rPr>
                <w:rFonts w:ascii="Calibri" w:eastAsia="Times New Roman" w:hAnsi="Calibri" w:cs="Times New Roman"/>
                <w:color w:val="000000"/>
                <w:highlight w:val="cyan"/>
              </w:rPr>
            </w:pPr>
            <w:r w:rsidRPr="00FC58BC">
              <w:rPr>
                <w:rFonts w:ascii="Calibri" w:eastAsia="Times New Roman" w:hAnsi="Calibri" w:cs="Times New Roman"/>
                <w:color w:val="000000"/>
                <w:highlight w:val="cyan"/>
              </w:rPr>
              <w:t>Steve Leibenguth</w:t>
            </w:r>
          </w:p>
        </w:tc>
        <w:tc>
          <w:tcPr>
            <w:tcW w:w="3915" w:type="dxa"/>
            <w:tcBorders>
              <w:top w:val="nil"/>
              <w:left w:val="nil"/>
              <w:bottom w:val="single" w:sz="8" w:space="0" w:color="auto"/>
              <w:right w:val="single" w:sz="8" w:space="0" w:color="auto"/>
            </w:tcBorders>
            <w:shd w:val="clear" w:color="auto" w:fill="auto"/>
            <w:noWrap/>
            <w:vAlign w:val="center"/>
            <w:hideMark/>
          </w:tcPr>
          <w:p w:rsidR="00AF197C" w:rsidRPr="00E849A9" w:rsidRDefault="00AF197C" w:rsidP="00AF197C">
            <w:pPr>
              <w:spacing w:after="0" w:line="240" w:lineRule="auto"/>
              <w:jc w:val="both"/>
              <w:rPr>
                <w:rFonts w:ascii="Calibri" w:eastAsia="Times New Roman" w:hAnsi="Calibri" w:cs="Times New Roman"/>
                <w:color w:val="000000"/>
                <w:highlight w:val="cyan"/>
              </w:rPr>
            </w:pPr>
            <w:r w:rsidRPr="00E849A9">
              <w:rPr>
                <w:rFonts w:ascii="Calibri" w:eastAsia="Times New Roman" w:hAnsi="Calibri" w:cs="Times New Roman"/>
                <w:color w:val="000000"/>
                <w:highlight w:val="cyan"/>
              </w:rPr>
              <w:t>Tim Minter</w:t>
            </w:r>
            <w:r w:rsidR="008907FC" w:rsidRPr="00E849A9">
              <w:rPr>
                <w:rFonts w:ascii="Calibri" w:eastAsia="Times New Roman" w:hAnsi="Calibri" w:cs="Times New Roman"/>
                <w:color w:val="000000"/>
                <w:highlight w:val="cyan"/>
              </w:rPr>
              <w:t>, George Alvarado</w:t>
            </w:r>
          </w:p>
        </w:tc>
        <w:tc>
          <w:tcPr>
            <w:tcW w:w="931" w:type="dxa"/>
            <w:tcBorders>
              <w:top w:val="nil"/>
              <w:left w:val="nil"/>
              <w:bottom w:val="single" w:sz="8" w:space="0" w:color="auto"/>
              <w:right w:val="single" w:sz="8" w:space="0" w:color="auto"/>
            </w:tcBorders>
            <w:shd w:val="clear" w:color="auto" w:fill="auto"/>
            <w:noWrap/>
            <w:vAlign w:val="center"/>
            <w:hideMark/>
          </w:tcPr>
          <w:p w:rsidR="00AF197C" w:rsidRPr="00E849A9" w:rsidRDefault="00AF197C" w:rsidP="00AF197C">
            <w:pPr>
              <w:spacing w:after="0" w:line="240" w:lineRule="auto"/>
              <w:rPr>
                <w:rFonts w:ascii="Calibri" w:eastAsia="Times New Roman" w:hAnsi="Calibri" w:cs="Times New Roman"/>
                <w:color w:val="000000"/>
                <w:highlight w:val="cyan"/>
              </w:rPr>
            </w:pPr>
            <w:r w:rsidRPr="00E849A9">
              <w:rPr>
                <w:rFonts w:ascii="Calibri" w:eastAsia="Times New Roman" w:hAnsi="Calibri" w:cs="Times New Roman"/>
                <w:color w:val="000000"/>
                <w:highlight w:val="cyan"/>
              </w:rPr>
              <w:t>DOR</w:t>
            </w:r>
          </w:p>
        </w:tc>
        <w:tc>
          <w:tcPr>
            <w:tcW w:w="1573" w:type="dxa"/>
            <w:tcBorders>
              <w:top w:val="nil"/>
              <w:left w:val="nil"/>
              <w:bottom w:val="nil"/>
              <w:right w:val="single" w:sz="8" w:space="0" w:color="auto"/>
            </w:tcBorders>
            <w:shd w:val="clear" w:color="auto" w:fill="auto"/>
            <w:noWrap/>
            <w:vAlign w:val="center"/>
            <w:hideMark/>
          </w:tcPr>
          <w:p w:rsidR="00AF197C" w:rsidRPr="00E849A9" w:rsidRDefault="00AF197C" w:rsidP="00AF197C">
            <w:pPr>
              <w:spacing w:after="0" w:line="240" w:lineRule="auto"/>
              <w:rPr>
                <w:rFonts w:ascii="Calibri" w:eastAsia="Times New Roman" w:hAnsi="Calibri" w:cs="Times New Roman"/>
                <w:color w:val="000000"/>
                <w:highlight w:val="cyan"/>
              </w:rPr>
            </w:pPr>
            <w:r w:rsidRPr="00E849A9">
              <w:rPr>
                <w:rFonts w:ascii="Calibri" w:eastAsia="Times New Roman" w:hAnsi="Calibri" w:cs="Times New Roman"/>
                <w:color w:val="000000"/>
                <w:highlight w:val="cyan"/>
              </w:rPr>
              <w:t>David Wright</w:t>
            </w:r>
          </w:p>
        </w:tc>
        <w:tc>
          <w:tcPr>
            <w:tcW w:w="4796" w:type="dxa"/>
            <w:tcBorders>
              <w:top w:val="nil"/>
              <w:left w:val="nil"/>
              <w:bottom w:val="single" w:sz="8" w:space="0" w:color="auto"/>
              <w:right w:val="single" w:sz="8" w:space="0" w:color="auto"/>
            </w:tcBorders>
            <w:shd w:val="clear" w:color="auto" w:fill="auto"/>
            <w:noWrap/>
            <w:vAlign w:val="center"/>
            <w:hideMark/>
          </w:tcPr>
          <w:p w:rsidR="00AF197C" w:rsidRPr="00E849A9" w:rsidRDefault="00AF197C" w:rsidP="00AF197C">
            <w:pPr>
              <w:spacing w:after="0" w:line="240" w:lineRule="auto"/>
              <w:rPr>
                <w:rFonts w:ascii="Calibri" w:eastAsia="Times New Roman" w:hAnsi="Calibri" w:cs="Times New Roman"/>
                <w:color w:val="000000"/>
                <w:highlight w:val="cyan"/>
              </w:rPr>
            </w:pPr>
            <w:r w:rsidRPr="00E849A9">
              <w:rPr>
                <w:rFonts w:ascii="Calibri" w:eastAsia="Times New Roman" w:hAnsi="Calibri" w:cs="Times New Roman"/>
                <w:color w:val="000000"/>
              </w:rPr>
              <w:t> </w:t>
            </w:r>
          </w:p>
        </w:tc>
      </w:tr>
      <w:tr w:rsidR="00AF197C" w:rsidRPr="00AF197C" w:rsidTr="00B96FA8">
        <w:trPr>
          <w:trHeight w:val="351"/>
        </w:trPr>
        <w:tc>
          <w:tcPr>
            <w:tcW w:w="8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197C" w:rsidRPr="00E849A9" w:rsidRDefault="00E849A9" w:rsidP="00AF197C">
            <w:pPr>
              <w:spacing w:after="0" w:line="240" w:lineRule="auto"/>
              <w:rPr>
                <w:rFonts w:ascii="Calibri" w:eastAsia="Times New Roman" w:hAnsi="Calibri" w:cs="Times New Roman"/>
                <w:color w:val="000000"/>
                <w:highlight w:val="cyan"/>
              </w:rPr>
            </w:pPr>
            <w:r w:rsidRPr="00E849A9">
              <w:rPr>
                <w:rFonts w:ascii="Calibri" w:eastAsia="Times New Roman" w:hAnsi="Calibri" w:cs="Times New Roman"/>
                <w:color w:val="000000"/>
                <w:highlight w:val="cyan"/>
              </w:rPr>
              <w:t>L&amp;</w:t>
            </w:r>
            <w:r w:rsidR="00AF197C" w:rsidRPr="00E849A9">
              <w:rPr>
                <w:rFonts w:ascii="Calibri" w:eastAsia="Times New Roman" w:hAnsi="Calibri" w:cs="Times New Roman"/>
                <w:color w:val="000000"/>
                <w:highlight w:val="cyan"/>
              </w:rPr>
              <w:t>I</w:t>
            </w:r>
          </w:p>
        </w:tc>
        <w:tc>
          <w:tcPr>
            <w:tcW w:w="2259" w:type="dxa"/>
            <w:tcBorders>
              <w:top w:val="nil"/>
              <w:left w:val="nil"/>
              <w:bottom w:val="single" w:sz="8" w:space="0" w:color="auto"/>
              <w:right w:val="single" w:sz="8" w:space="0" w:color="auto"/>
            </w:tcBorders>
            <w:shd w:val="clear" w:color="auto" w:fill="auto"/>
            <w:noWrap/>
            <w:vAlign w:val="bottom"/>
            <w:hideMark/>
          </w:tcPr>
          <w:p w:rsidR="00AF197C" w:rsidRPr="00E849A9" w:rsidRDefault="00AF197C" w:rsidP="00AF197C">
            <w:pPr>
              <w:spacing w:after="0" w:line="240" w:lineRule="auto"/>
              <w:rPr>
                <w:rFonts w:ascii="Calibri" w:eastAsia="Times New Roman" w:hAnsi="Calibri" w:cs="Times New Roman"/>
                <w:color w:val="000000"/>
                <w:highlight w:val="cyan"/>
              </w:rPr>
            </w:pPr>
            <w:r w:rsidRPr="00E849A9">
              <w:rPr>
                <w:rFonts w:ascii="Calibri" w:eastAsia="Times New Roman" w:hAnsi="Calibri" w:cs="Times New Roman"/>
                <w:color w:val="000000"/>
                <w:highlight w:val="cyan"/>
              </w:rPr>
              <w:t>Winston McKenna</w:t>
            </w:r>
          </w:p>
        </w:tc>
        <w:tc>
          <w:tcPr>
            <w:tcW w:w="3915" w:type="dxa"/>
            <w:tcBorders>
              <w:top w:val="nil"/>
              <w:left w:val="nil"/>
              <w:bottom w:val="single" w:sz="8" w:space="0" w:color="auto"/>
              <w:right w:val="single" w:sz="8" w:space="0" w:color="auto"/>
            </w:tcBorders>
            <w:shd w:val="clear" w:color="auto" w:fill="auto"/>
            <w:noWrap/>
            <w:vAlign w:val="bottom"/>
            <w:hideMark/>
          </w:tcPr>
          <w:p w:rsidR="00AF197C" w:rsidRPr="001A7C30" w:rsidRDefault="002A1814" w:rsidP="00AF197C">
            <w:pPr>
              <w:spacing w:after="0" w:line="240" w:lineRule="auto"/>
              <w:rPr>
                <w:rFonts w:ascii="Calibri" w:eastAsia="Times New Roman" w:hAnsi="Calibri" w:cs="Times New Roman"/>
                <w:color w:val="000000"/>
              </w:rPr>
            </w:pPr>
            <w:r w:rsidRPr="001A7C30">
              <w:rPr>
                <w:rFonts w:ascii="Calibri" w:eastAsia="Times New Roman" w:hAnsi="Calibri" w:cs="Times New Roman"/>
                <w:color w:val="000000"/>
              </w:rPr>
              <w:t>Bryan Huebner</w:t>
            </w:r>
          </w:p>
        </w:tc>
        <w:tc>
          <w:tcPr>
            <w:tcW w:w="931" w:type="dxa"/>
            <w:tcBorders>
              <w:top w:val="nil"/>
              <w:left w:val="nil"/>
              <w:bottom w:val="single" w:sz="8" w:space="0" w:color="auto"/>
              <w:right w:val="single" w:sz="8" w:space="0" w:color="auto"/>
            </w:tcBorders>
            <w:shd w:val="clear" w:color="auto" w:fill="auto"/>
            <w:noWrap/>
            <w:vAlign w:val="bottom"/>
            <w:hideMark/>
          </w:tcPr>
          <w:p w:rsidR="00AF197C" w:rsidRPr="00E849A9" w:rsidRDefault="00E72020" w:rsidP="002C16D8">
            <w:pPr>
              <w:spacing w:after="0" w:line="240" w:lineRule="auto"/>
              <w:rPr>
                <w:rFonts w:ascii="Calibri" w:eastAsia="Times New Roman" w:hAnsi="Calibri" w:cs="Times New Roman"/>
                <w:color w:val="000000"/>
                <w:highlight w:val="cyan"/>
              </w:rPr>
            </w:pPr>
            <w:r w:rsidRPr="00E849A9">
              <w:rPr>
                <w:rFonts w:ascii="Calibri" w:eastAsia="Times New Roman" w:hAnsi="Calibri" w:cs="Times New Roman"/>
                <w:color w:val="000000"/>
                <w:highlight w:val="cyan"/>
              </w:rPr>
              <w:t>DOH</w:t>
            </w:r>
          </w:p>
        </w:tc>
        <w:tc>
          <w:tcPr>
            <w:tcW w:w="1573" w:type="dxa"/>
            <w:tcBorders>
              <w:top w:val="single" w:sz="8" w:space="0" w:color="auto"/>
              <w:left w:val="nil"/>
              <w:bottom w:val="single" w:sz="8" w:space="0" w:color="auto"/>
              <w:right w:val="single" w:sz="8" w:space="0" w:color="auto"/>
            </w:tcBorders>
            <w:shd w:val="clear" w:color="auto" w:fill="auto"/>
            <w:noWrap/>
            <w:vAlign w:val="bottom"/>
            <w:hideMark/>
          </w:tcPr>
          <w:p w:rsidR="00AF197C" w:rsidRPr="00E849A9" w:rsidRDefault="00E72020" w:rsidP="00AF197C">
            <w:pPr>
              <w:spacing w:after="0" w:line="240" w:lineRule="auto"/>
              <w:rPr>
                <w:rFonts w:ascii="Calibri" w:eastAsia="Times New Roman" w:hAnsi="Calibri" w:cs="Times New Roman"/>
                <w:color w:val="000000"/>
                <w:highlight w:val="cyan"/>
              </w:rPr>
            </w:pPr>
            <w:r w:rsidRPr="00E849A9">
              <w:rPr>
                <w:rFonts w:ascii="Calibri" w:eastAsia="Times New Roman" w:hAnsi="Calibri" w:cs="Times New Roman"/>
                <w:color w:val="000000"/>
                <w:highlight w:val="cyan"/>
              </w:rPr>
              <w:t>Craig Erickson</w:t>
            </w:r>
          </w:p>
        </w:tc>
        <w:tc>
          <w:tcPr>
            <w:tcW w:w="4796" w:type="dxa"/>
            <w:tcBorders>
              <w:top w:val="nil"/>
              <w:left w:val="nil"/>
              <w:bottom w:val="single" w:sz="8" w:space="0" w:color="auto"/>
              <w:right w:val="single" w:sz="8" w:space="0" w:color="auto"/>
            </w:tcBorders>
            <w:shd w:val="clear" w:color="auto" w:fill="auto"/>
            <w:noWrap/>
            <w:vAlign w:val="bottom"/>
            <w:hideMark/>
          </w:tcPr>
          <w:p w:rsidR="00AF197C" w:rsidRPr="00E72020" w:rsidRDefault="00AF197C" w:rsidP="00AF197C">
            <w:pPr>
              <w:spacing w:after="0" w:line="240" w:lineRule="auto"/>
              <w:rPr>
                <w:rFonts w:ascii="Calibri" w:eastAsia="Times New Roman" w:hAnsi="Calibri" w:cs="Times New Roman"/>
                <w:color w:val="000000"/>
                <w:highlight w:val="cyan"/>
              </w:rPr>
            </w:pPr>
          </w:p>
        </w:tc>
      </w:tr>
    </w:tbl>
    <w:p w:rsidR="00BC6C75" w:rsidRDefault="000418C4" w:rsidP="00BC6C75">
      <w:pPr>
        <w:pStyle w:val="Heading2"/>
      </w:pPr>
      <w:r>
        <w:lastRenderedPageBreak/>
        <w:t xml:space="preserve"> </w:t>
      </w:r>
    </w:p>
    <w:p w:rsidR="00BC6C75" w:rsidRDefault="00BC6C75" w:rsidP="00BC6C75">
      <w:pPr>
        <w:pStyle w:val="Heading2"/>
      </w:pPr>
      <w:r>
        <w:t>Notes</w:t>
      </w:r>
    </w:p>
    <w:p w:rsidR="003800BF" w:rsidRDefault="003800BF" w:rsidP="003800BF">
      <w:pPr>
        <w:pStyle w:val="NoSpacing"/>
        <w:numPr>
          <w:ilvl w:val="0"/>
          <w:numId w:val="7"/>
        </w:numPr>
      </w:pPr>
      <w:r>
        <w:t>Master Address File (MAF) status</w:t>
      </w:r>
    </w:p>
    <w:p w:rsidR="000B40FD" w:rsidRDefault="000E1CA9" w:rsidP="000B40FD">
      <w:pPr>
        <w:pStyle w:val="NoSpacing"/>
        <w:numPr>
          <w:ilvl w:val="1"/>
          <w:numId w:val="7"/>
        </w:numPr>
      </w:pPr>
      <w:r>
        <w:t xml:space="preserve">MAF Key – Melissa Data unique key is added to process.  Next deliverable, mid-May.  </w:t>
      </w:r>
      <w:r w:rsidR="00CC3976">
        <w:t>DW thinks May 5-20.</w:t>
      </w:r>
    </w:p>
    <w:p w:rsidR="003800BF" w:rsidRDefault="003800BF" w:rsidP="003800BF">
      <w:pPr>
        <w:pStyle w:val="NoSpacing"/>
        <w:numPr>
          <w:ilvl w:val="0"/>
          <w:numId w:val="7"/>
        </w:numPr>
      </w:pPr>
      <w:r>
        <w:t>Migration to WaTech Cloud</w:t>
      </w:r>
    </w:p>
    <w:p w:rsidR="00E55CB6" w:rsidRDefault="00E55CB6" w:rsidP="00103B52">
      <w:pPr>
        <w:pStyle w:val="NoSpacing"/>
        <w:numPr>
          <w:ilvl w:val="1"/>
          <w:numId w:val="14"/>
        </w:numPr>
      </w:pPr>
      <w:r>
        <w:t xml:space="preserve">Migration is beginning for WAMAS.  GIS Server is up in the private cloud.  David Wright is going to help install </w:t>
      </w:r>
      <w:proofErr w:type="gramStart"/>
      <w:r>
        <w:t>software,</w:t>
      </w:r>
      <w:proofErr w:type="gramEnd"/>
      <w:r>
        <w:t xml:space="preserve"> Jenny will be moving locator files and associated data to the new server.  The next server will be the application server and the last will be the SQL server.</w:t>
      </w:r>
    </w:p>
    <w:p w:rsidR="009A57C2" w:rsidRDefault="00E55CB6" w:rsidP="00103B52">
      <w:pPr>
        <w:pStyle w:val="NoSpacing"/>
        <w:numPr>
          <w:ilvl w:val="1"/>
          <w:numId w:val="14"/>
        </w:numPr>
      </w:pPr>
      <w:r>
        <w:t>Expect the migration to be occurring between now and mid-to-late summer</w:t>
      </w:r>
      <w:r w:rsidR="009A57C2">
        <w:t>.</w:t>
      </w:r>
    </w:p>
    <w:p w:rsidR="003800BF" w:rsidRDefault="009A57C2" w:rsidP="00103B52">
      <w:pPr>
        <w:pStyle w:val="NoSpacing"/>
        <w:numPr>
          <w:ilvl w:val="1"/>
          <w:numId w:val="14"/>
        </w:numPr>
      </w:pPr>
      <w:r>
        <w:t xml:space="preserve">Existing URLs will stay the same until agencies are able to migrate to the new servers.  DSHS indicated they </w:t>
      </w:r>
      <w:proofErr w:type="gramStart"/>
      <w:r>
        <w:t>won’t</w:t>
      </w:r>
      <w:proofErr w:type="gramEnd"/>
      <w:r>
        <w:t xml:space="preserve"> be able to make the switch until they change to 10.6 which is currently estimated to be this fall.  Need timelines from other agencies to understand when the cutovers can occur.</w:t>
      </w:r>
    </w:p>
    <w:p w:rsidR="003800BF" w:rsidRDefault="009A57C2" w:rsidP="009A57C2">
      <w:pPr>
        <w:pStyle w:val="NoSpacing"/>
        <w:numPr>
          <w:ilvl w:val="1"/>
          <w:numId w:val="14"/>
        </w:numPr>
      </w:pPr>
      <w:r>
        <w:t>Craig suggested that after the migration, we review the services and consider upgrades to the application to reflect needs for JSON for APIs and compatibility with Office 2016 + (Excel Add-in).</w:t>
      </w:r>
    </w:p>
    <w:p w:rsidR="00DF3AA2" w:rsidRDefault="003800BF" w:rsidP="003800BF">
      <w:pPr>
        <w:pStyle w:val="ListParagraph"/>
        <w:numPr>
          <w:ilvl w:val="0"/>
          <w:numId w:val="11"/>
        </w:numPr>
      </w:pPr>
      <w:r>
        <w:t>Initial Discussion of Allocation Method for 2019-2021 Biennium</w:t>
      </w:r>
    </w:p>
    <w:p w:rsidR="000F58AB" w:rsidRDefault="009A57C2" w:rsidP="000F58AB">
      <w:pPr>
        <w:pStyle w:val="ListParagraph"/>
        <w:numPr>
          <w:ilvl w:val="1"/>
          <w:numId w:val="11"/>
        </w:numPr>
      </w:pPr>
      <w:r>
        <w:t xml:space="preserve">Allocation for WAMAS is currently determined via IT FTE.  If we want a different method, then we need to propose something.  There was discussion about whether IT FTE was appropriate since more than just IT staff would use WAMAS within an agency.  The group requested that the allocation subgroup also discuss WAMAS allocation.  It would be nice to have some consistency with how the allocations </w:t>
      </w:r>
      <w:proofErr w:type="gramStart"/>
      <w:r>
        <w:t>are applied</w:t>
      </w:r>
      <w:proofErr w:type="gramEnd"/>
      <w:r>
        <w:t xml:space="preserve"> for the different GIS services – Geospatial Portal, WAMAS and Imagery.</w:t>
      </w:r>
      <w:bookmarkStart w:id="0" w:name="_GoBack"/>
      <w:bookmarkEnd w:id="0"/>
    </w:p>
    <w:p w:rsidR="00B96FA8" w:rsidRDefault="00B96FA8" w:rsidP="00B96FA8">
      <w:pPr>
        <w:pStyle w:val="Heading2"/>
      </w:pPr>
      <w:r>
        <w:t>References</w:t>
      </w:r>
    </w:p>
    <w:p w:rsidR="00B96FA8" w:rsidRDefault="00B96FA8" w:rsidP="009E3CB9">
      <w:pPr>
        <w:pStyle w:val="Heading3"/>
      </w:pPr>
      <w:r>
        <w:t>Geospatial Portal</w:t>
      </w:r>
    </w:p>
    <w:p w:rsidR="00254BF2" w:rsidRPr="0064211E" w:rsidRDefault="009A57C2" w:rsidP="007E388F">
      <w:pPr>
        <w:pStyle w:val="ListParagraph"/>
        <w:numPr>
          <w:ilvl w:val="0"/>
          <w:numId w:val="2"/>
        </w:numPr>
      </w:pPr>
      <w:hyperlink r:id="rId14" w:history="1">
        <w:r w:rsidR="0064211E" w:rsidRPr="001B7484">
          <w:rPr>
            <w:rStyle w:val="Hyperlink"/>
          </w:rPr>
          <w:t>March</w:t>
        </w:r>
        <w:r w:rsidR="002D1FEB" w:rsidRPr="001B7484">
          <w:rPr>
            <w:rStyle w:val="Hyperlink"/>
          </w:rPr>
          <w:t xml:space="preserve"> 201</w:t>
        </w:r>
        <w:r w:rsidR="00265987" w:rsidRPr="001B7484">
          <w:rPr>
            <w:rStyle w:val="Hyperlink"/>
          </w:rPr>
          <w:t>8</w:t>
        </w:r>
        <w:r w:rsidR="002D1FEB" w:rsidRPr="001B7484">
          <w:rPr>
            <w:rStyle w:val="Hyperlink"/>
          </w:rPr>
          <w:t xml:space="preserve"> </w:t>
        </w:r>
        <w:r w:rsidR="0064211E" w:rsidRPr="001B7484">
          <w:rPr>
            <w:rStyle w:val="Hyperlink"/>
          </w:rPr>
          <w:t>meeting minutes</w:t>
        </w:r>
      </w:hyperlink>
    </w:p>
    <w:p w:rsidR="00B96FA8" w:rsidRDefault="009A57C2" w:rsidP="007E388F">
      <w:pPr>
        <w:pStyle w:val="ListParagraph"/>
        <w:numPr>
          <w:ilvl w:val="0"/>
          <w:numId w:val="2"/>
        </w:numPr>
      </w:pPr>
      <w:hyperlink r:id="rId15" w:history="1">
        <w:r w:rsidR="00B96FA8" w:rsidRPr="00DC584A">
          <w:rPr>
            <w:rStyle w:val="Hyperlink"/>
          </w:rPr>
          <w:t>Geo</w:t>
        </w:r>
        <w:r w:rsidR="00B96FA8">
          <w:rPr>
            <w:rStyle w:val="Hyperlink"/>
          </w:rPr>
          <w:t xml:space="preserve">spatial </w:t>
        </w:r>
        <w:r w:rsidR="00B96FA8" w:rsidRPr="00DC584A">
          <w:rPr>
            <w:rStyle w:val="Hyperlink"/>
          </w:rPr>
          <w:t>Portal – Shared GIS Infrastructure</w:t>
        </w:r>
      </w:hyperlink>
    </w:p>
    <w:p w:rsidR="00B96FA8" w:rsidRDefault="009A57C2" w:rsidP="007E388F">
      <w:pPr>
        <w:pStyle w:val="ListParagraph"/>
        <w:numPr>
          <w:ilvl w:val="0"/>
          <w:numId w:val="2"/>
        </w:numPr>
      </w:pPr>
      <w:hyperlink r:id="rId16" w:history="1">
        <w:r w:rsidR="00B96FA8" w:rsidRPr="00DC584A">
          <w:rPr>
            <w:rStyle w:val="Hyperlink"/>
          </w:rPr>
          <w:t>Geo</w:t>
        </w:r>
        <w:r w:rsidR="00B96FA8">
          <w:rPr>
            <w:rStyle w:val="Hyperlink"/>
          </w:rPr>
          <w:t xml:space="preserve">spatial </w:t>
        </w:r>
        <w:r w:rsidR="00B96FA8" w:rsidRPr="00DC584A">
          <w:rPr>
            <w:rStyle w:val="Hyperlink"/>
          </w:rPr>
          <w:t>Portal Technical Resources</w:t>
        </w:r>
      </w:hyperlink>
      <w:r w:rsidR="00B96FA8">
        <w:t xml:space="preserve"> &gt; </w:t>
      </w:r>
      <w:hyperlink r:id="rId17" w:history="1">
        <w:r w:rsidR="00B96FA8" w:rsidRPr="009848AA">
          <w:rPr>
            <w:rStyle w:val="Hyperlink"/>
          </w:rPr>
          <w:t>Portal Operations – Roles &amp; Responsibilities</w:t>
        </w:r>
      </w:hyperlink>
    </w:p>
    <w:p w:rsidR="00B96FA8" w:rsidRPr="00DE637D" w:rsidRDefault="00B96FA8" w:rsidP="007E388F">
      <w:pPr>
        <w:pStyle w:val="ListParagraph"/>
        <w:numPr>
          <w:ilvl w:val="0"/>
          <w:numId w:val="2"/>
        </w:numPr>
        <w:rPr>
          <w:rStyle w:val="Hyperlink"/>
        </w:rPr>
      </w:pPr>
      <w:r>
        <w:fldChar w:fldCharType="begin"/>
      </w:r>
      <w:r>
        <w:instrText xml:space="preserve"> HYPERLINK "https://ocio.wa.gov/geographic-information-technology-git-committee/geospatial-portal-steering-committee" </w:instrText>
      </w:r>
      <w:r>
        <w:fldChar w:fldCharType="separate"/>
      </w:r>
      <w:r w:rsidRPr="00DE637D">
        <w:rPr>
          <w:rStyle w:val="Hyperlink"/>
        </w:rPr>
        <w:t>Geospatial Portal Steering Committee</w:t>
      </w:r>
    </w:p>
    <w:p w:rsidR="00B96FA8" w:rsidRPr="00D828DF" w:rsidRDefault="00B96FA8" w:rsidP="007E388F">
      <w:pPr>
        <w:pStyle w:val="ListParagraph"/>
        <w:numPr>
          <w:ilvl w:val="0"/>
          <w:numId w:val="2"/>
        </w:numPr>
        <w:rPr>
          <w:rStyle w:val="Hyperlink"/>
          <w:color w:val="auto"/>
          <w:u w:val="none"/>
        </w:rPr>
      </w:pPr>
      <w:r>
        <w:fldChar w:fldCharType="end"/>
      </w:r>
      <w:hyperlink r:id="rId18" w:history="1">
        <w:r w:rsidRPr="002F3979">
          <w:rPr>
            <w:rStyle w:val="Hyperlink"/>
          </w:rPr>
          <w:t>Geographic Information Technology Committee</w:t>
        </w:r>
      </w:hyperlink>
    </w:p>
    <w:p w:rsidR="00B96FA8" w:rsidRPr="00B96FA8" w:rsidRDefault="009A57C2" w:rsidP="007E388F">
      <w:pPr>
        <w:pStyle w:val="ListParagraph"/>
        <w:numPr>
          <w:ilvl w:val="0"/>
          <w:numId w:val="2"/>
        </w:numPr>
        <w:rPr>
          <w:rStyle w:val="Hyperlink"/>
          <w:color w:val="auto"/>
          <w:u w:val="none"/>
        </w:rPr>
      </w:pPr>
      <w:hyperlink r:id="rId19" w:history="1">
        <w:r w:rsidR="00B96FA8" w:rsidRPr="00D828DF">
          <w:rPr>
            <w:rStyle w:val="Hyperlink"/>
          </w:rPr>
          <w:t>Washington State Office of the Chief Information Officer</w:t>
        </w:r>
      </w:hyperlink>
    </w:p>
    <w:p w:rsidR="00B96FA8" w:rsidRDefault="00B96FA8" w:rsidP="00B96FA8">
      <w:pPr>
        <w:pStyle w:val="Heading3"/>
      </w:pPr>
      <w:r>
        <w:t>Washington Master Addressing Services</w:t>
      </w:r>
    </w:p>
    <w:p w:rsidR="00B96FA8" w:rsidRDefault="009A57C2" w:rsidP="007E388F">
      <w:pPr>
        <w:pStyle w:val="ListParagraph"/>
        <w:numPr>
          <w:ilvl w:val="0"/>
          <w:numId w:val="3"/>
        </w:numPr>
      </w:pPr>
      <w:hyperlink r:id="rId20" w:history="1">
        <w:r w:rsidR="00B96FA8" w:rsidRPr="00B96FA8">
          <w:rPr>
            <w:rStyle w:val="Hyperlink"/>
          </w:rPr>
          <w:t>Washington Master Addressing Services (WAMAS)</w:t>
        </w:r>
      </w:hyperlink>
    </w:p>
    <w:p w:rsidR="001126C3" w:rsidRDefault="009A57C2" w:rsidP="007E388F">
      <w:pPr>
        <w:pStyle w:val="ListParagraph"/>
        <w:numPr>
          <w:ilvl w:val="1"/>
          <w:numId w:val="3"/>
        </w:numPr>
      </w:pPr>
      <w:hyperlink r:id="rId21" w:history="1">
        <w:r w:rsidR="001126C3" w:rsidRPr="001126C3">
          <w:rPr>
            <w:rStyle w:val="Hyperlink"/>
          </w:rPr>
          <w:t>Training Guide</w:t>
        </w:r>
      </w:hyperlink>
    </w:p>
    <w:p w:rsidR="00B96FA8" w:rsidRDefault="009A57C2" w:rsidP="007E388F">
      <w:pPr>
        <w:pStyle w:val="ListParagraph"/>
        <w:numPr>
          <w:ilvl w:val="1"/>
          <w:numId w:val="3"/>
        </w:numPr>
      </w:pPr>
      <w:hyperlink r:id="rId22" w:history="1">
        <w:r w:rsidR="00B96FA8" w:rsidRPr="00B96FA8">
          <w:rPr>
            <w:rStyle w:val="Hyperlink"/>
          </w:rPr>
          <w:t>Technical Support</w:t>
        </w:r>
      </w:hyperlink>
    </w:p>
    <w:p w:rsidR="00B96FA8" w:rsidRDefault="009A57C2" w:rsidP="007E388F">
      <w:pPr>
        <w:pStyle w:val="ListParagraph"/>
        <w:numPr>
          <w:ilvl w:val="1"/>
          <w:numId w:val="3"/>
        </w:numPr>
      </w:pPr>
      <w:hyperlink r:id="rId23" w:history="1">
        <w:r w:rsidR="00B96FA8" w:rsidRPr="00B96FA8">
          <w:rPr>
            <w:rStyle w:val="Hyperlink"/>
          </w:rPr>
          <w:t>Technical Documentation and Flyers</w:t>
        </w:r>
      </w:hyperlink>
    </w:p>
    <w:p w:rsidR="00B96FA8" w:rsidRDefault="009A57C2" w:rsidP="007E388F">
      <w:pPr>
        <w:pStyle w:val="ListParagraph"/>
        <w:numPr>
          <w:ilvl w:val="1"/>
          <w:numId w:val="3"/>
        </w:numPr>
      </w:pPr>
      <w:hyperlink r:id="rId24" w:history="1">
        <w:r w:rsidR="00B96FA8" w:rsidRPr="00B96FA8">
          <w:rPr>
            <w:rStyle w:val="Hyperlink"/>
          </w:rPr>
          <w:t>Accessing WAMAS Services</w:t>
        </w:r>
      </w:hyperlink>
    </w:p>
    <w:p w:rsidR="00B96FA8" w:rsidRPr="00A426FC" w:rsidRDefault="009A57C2" w:rsidP="007E388F">
      <w:pPr>
        <w:pStyle w:val="ListParagraph"/>
        <w:numPr>
          <w:ilvl w:val="0"/>
          <w:numId w:val="3"/>
        </w:numPr>
        <w:rPr>
          <w:rStyle w:val="Hyperlink"/>
          <w:color w:val="auto"/>
          <w:u w:val="none"/>
        </w:rPr>
      </w:pPr>
      <w:hyperlink r:id="rId25" w:history="1">
        <w:r w:rsidR="00B96FA8" w:rsidRPr="00B96FA8">
          <w:rPr>
            <w:rStyle w:val="Hyperlink"/>
          </w:rPr>
          <w:t>Master Addressing Steering Committee (WAMAS)</w:t>
        </w:r>
      </w:hyperlink>
    </w:p>
    <w:p w:rsidR="00A426FC" w:rsidRDefault="00A426FC" w:rsidP="00A426FC">
      <w:pPr>
        <w:pStyle w:val="Heading3"/>
      </w:pPr>
      <w:r>
        <w:t>Washington State Office of the Chief Information Office</w:t>
      </w:r>
      <w:r w:rsidR="00A64A47">
        <w:t>r</w:t>
      </w:r>
      <w:r>
        <w:t xml:space="preserve"> Policies</w:t>
      </w:r>
    </w:p>
    <w:p w:rsidR="00A426FC" w:rsidRPr="00B96FA8" w:rsidRDefault="009A57C2" w:rsidP="007E388F">
      <w:pPr>
        <w:pStyle w:val="ListParagraph"/>
        <w:numPr>
          <w:ilvl w:val="0"/>
          <w:numId w:val="2"/>
        </w:numPr>
      </w:pPr>
      <w:hyperlink r:id="rId26" w:history="1">
        <w:r w:rsidR="00A426FC" w:rsidRPr="00A76544">
          <w:rPr>
            <w:rStyle w:val="Hyperlink"/>
          </w:rPr>
          <w:t>All</w:t>
        </w:r>
      </w:hyperlink>
      <w:r w:rsidR="00A426FC" w:rsidRPr="00EE71B5">
        <w:rPr>
          <w:rStyle w:val="Hyperlink"/>
          <w:color w:val="auto"/>
          <w:u w:val="none"/>
        </w:rPr>
        <w:t xml:space="preserve">  |  </w:t>
      </w:r>
      <w:hyperlink r:id="rId27" w:history="1">
        <w:r w:rsidR="00A426FC" w:rsidRPr="00A76544">
          <w:rPr>
            <w:rStyle w:val="Hyperlink"/>
          </w:rPr>
          <w:t>Geospatial</w:t>
        </w:r>
      </w:hyperlink>
      <w:r w:rsidR="00A426FC" w:rsidRPr="00EE71B5">
        <w:rPr>
          <w:rStyle w:val="Hyperlink"/>
          <w:color w:val="auto"/>
          <w:u w:val="none"/>
        </w:rPr>
        <w:t xml:space="preserve">  |  </w:t>
      </w:r>
      <w:hyperlink r:id="rId28" w:history="1">
        <w:r w:rsidR="00A426FC" w:rsidRPr="00C51EE0">
          <w:rPr>
            <w:rStyle w:val="Hyperlink"/>
          </w:rPr>
          <w:t>Open Data</w:t>
        </w:r>
      </w:hyperlink>
      <w:r w:rsidR="00A426FC" w:rsidRPr="00EE71B5">
        <w:rPr>
          <w:rStyle w:val="Hyperlink"/>
          <w:color w:val="auto"/>
          <w:u w:val="none"/>
        </w:rPr>
        <w:t xml:space="preserve">  |  </w:t>
      </w:r>
      <w:hyperlink r:id="rId29" w:history="1">
        <w:r w:rsidR="00A426FC" w:rsidRPr="00C51EE0">
          <w:rPr>
            <w:rStyle w:val="Hyperlink"/>
          </w:rPr>
          <w:t>Security</w:t>
        </w:r>
      </w:hyperlink>
    </w:p>
    <w:sectPr w:rsidR="00A426FC" w:rsidRPr="00B96FA8" w:rsidSect="00B5593A">
      <w:headerReference w:type="default" r:id="rId30"/>
      <w:footerReference w:type="default" r:id="rId3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8C6" w:rsidRDefault="006058C6" w:rsidP="00C15B84">
      <w:pPr>
        <w:spacing w:after="0" w:line="240" w:lineRule="auto"/>
      </w:pPr>
      <w:r>
        <w:separator/>
      </w:r>
    </w:p>
  </w:endnote>
  <w:endnote w:type="continuationSeparator" w:id="0">
    <w:p w:rsidR="006058C6" w:rsidRDefault="006058C6" w:rsidP="00C1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19368"/>
      <w:docPartObj>
        <w:docPartGallery w:val="Page Numbers (Bottom of Page)"/>
        <w:docPartUnique/>
      </w:docPartObj>
    </w:sdtPr>
    <w:sdtEndPr>
      <w:rPr>
        <w:noProof/>
      </w:rPr>
    </w:sdtEndPr>
    <w:sdtContent>
      <w:p w:rsidR="003C74E3" w:rsidRDefault="003C74E3">
        <w:pPr>
          <w:pStyle w:val="Footer"/>
          <w:jc w:val="right"/>
        </w:pPr>
        <w:r>
          <w:fldChar w:fldCharType="begin"/>
        </w:r>
        <w:r>
          <w:instrText xml:space="preserve"> PAGE   \* MERGEFORMAT </w:instrText>
        </w:r>
        <w:r>
          <w:fldChar w:fldCharType="separate"/>
        </w:r>
        <w:r w:rsidR="009A57C2">
          <w:rPr>
            <w:noProof/>
          </w:rPr>
          <w:t>6</w:t>
        </w:r>
        <w:r>
          <w:rPr>
            <w:noProof/>
          </w:rPr>
          <w:fldChar w:fldCharType="end"/>
        </w:r>
      </w:p>
    </w:sdtContent>
  </w:sdt>
  <w:p w:rsidR="003C74E3" w:rsidRDefault="003C7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8C6" w:rsidRDefault="006058C6" w:rsidP="00C15B84">
      <w:pPr>
        <w:spacing w:after="0" w:line="240" w:lineRule="auto"/>
      </w:pPr>
      <w:r>
        <w:separator/>
      </w:r>
    </w:p>
  </w:footnote>
  <w:footnote w:type="continuationSeparator" w:id="0">
    <w:p w:rsidR="006058C6" w:rsidRDefault="006058C6" w:rsidP="00C1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3" w:rsidRDefault="003C74E3">
    <w:pPr>
      <w:pStyle w:val="Header"/>
    </w:pPr>
    <w:r>
      <w:t>Washington State Office of the Chief Information Officer, Geographic Information Technology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FCB"/>
    <w:multiLevelType w:val="hybridMultilevel"/>
    <w:tmpl w:val="1C50AD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E572E"/>
    <w:multiLevelType w:val="hybridMultilevel"/>
    <w:tmpl w:val="98F2E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A49BD"/>
    <w:multiLevelType w:val="hybridMultilevel"/>
    <w:tmpl w:val="1346BD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27D36"/>
    <w:multiLevelType w:val="multilevel"/>
    <w:tmpl w:val="986CD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E4DF4"/>
    <w:multiLevelType w:val="hybridMultilevel"/>
    <w:tmpl w:val="35D0EC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351AE"/>
    <w:multiLevelType w:val="hybridMultilevel"/>
    <w:tmpl w:val="9402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F31C4"/>
    <w:multiLevelType w:val="hybridMultilevel"/>
    <w:tmpl w:val="DBB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5095D"/>
    <w:multiLevelType w:val="hybridMultilevel"/>
    <w:tmpl w:val="C652A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91D9E"/>
    <w:multiLevelType w:val="hybridMultilevel"/>
    <w:tmpl w:val="BE4C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95228"/>
    <w:multiLevelType w:val="hybridMultilevel"/>
    <w:tmpl w:val="0A1C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72215"/>
    <w:multiLevelType w:val="multilevel"/>
    <w:tmpl w:val="60FC1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3479A7"/>
    <w:multiLevelType w:val="multilevel"/>
    <w:tmpl w:val="91FA9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F6099A"/>
    <w:multiLevelType w:val="hybridMultilevel"/>
    <w:tmpl w:val="F314F2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04E549F"/>
    <w:multiLevelType w:val="hybridMultilevel"/>
    <w:tmpl w:val="6714E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B1752"/>
    <w:multiLevelType w:val="hybridMultilevel"/>
    <w:tmpl w:val="BD0CE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BF09A3"/>
    <w:multiLevelType w:val="hybridMultilevel"/>
    <w:tmpl w:val="396A1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0"/>
  </w:num>
  <w:num w:numId="4">
    <w:abstractNumId w:val="6"/>
  </w:num>
  <w:num w:numId="5">
    <w:abstractNumId w:val="14"/>
  </w:num>
  <w:num w:numId="6">
    <w:abstractNumId w:val="7"/>
  </w:num>
  <w:num w:numId="7">
    <w:abstractNumId w:val="4"/>
  </w:num>
  <w:num w:numId="8">
    <w:abstractNumId w:val="5"/>
  </w:num>
  <w:num w:numId="9">
    <w:abstractNumId w:val="8"/>
  </w:num>
  <w:num w:numId="10">
    <w:abstractNumId w:val="13"/>
  </w:num>
  <w:num w:numId="11">
    <w:abstractNumId w:val="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10"/>
  </w:num>
  <w:num w:numId="16">
    <w:abstractNumId w:val="3"/>
  </w:num>
  <w:num w:numId="1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9"/>
    <w:rsid w:val="00002158"/>
    <w:rsid w:val="0000418F"/>
    <w:rsid w:val="00005F6C"/>
    <w:rsid w:val="0000602B"/>
    <w:rsid w:val="00007484"/>
    <w:rsid w:val="00007746"/>
    <w:rsid w:val="00010225"/>
    <w:rsid w:val="0001051D"/>
    <w:rsid w:val="00011A7A"/>
    <w:rsid w:val="0001294D"/>
    <w:rsid w:val="00012B95"/>
    <w:rsid w:val="00013DD7"/>
    <w:rsid w:val="00016AF8"/>
    <w:rsid w:val="00021D20"/>
    <w:rsid w:val="00024904"/>
    <w:rsid w:val="00025653"/>
    <w:rsid w:val="00030FA0"/>
    <w:rsid w:val="00031BEF"/>
    <w:rsid w:val="0003288B"/>
    <w:rsid w:val="0003302B"/>
    <w:rsid w:val="00033372"/>
    <w:rsid w:val="0003455D"/>
    <w:rsid w:val="00034ED4"/>
    <w:rsid w:val="000353FD"/>
    <w:rsid w:val="000355B4"/>
    <w:rsid w:val="000375F9"/>
    <w:rsid w:val="00040EB5"/>
    <w:rsid w:val="0004147C"/>
    <w:rsid w:val="000418C4"/>
    <w:rsid w:val="0004230F"/>
    <w:rsid w:val="00042FC6"/>
    <w:rsid w:val="000460D4"/>
    <w:rsid w:val="00047D74"/>
    <w:rsid w:val="00057561"/>
    <w:rsid w:val="00057A30"/>
    <w:rsid w:val="00064C82"/>
    <w:rsid w:val="000678ED"/>
    <w:rsid w:val="00085501"/>
    <w:rsid w:val="00085F24"/>
    <w:rsid w:val="00086F9C"/>
    <w:rsid w:val="0008785A"/>
    <w:rsid w:val="00090933"/>
    <w:rsid w:val="00095DEC"/>
    <w:rsid w:val="00096CF8"/>
    <w:rsid w:val="00097EC9"/>
    <w:rsid w:val="000A228A"/>
    <w:rsid w:val="000A38E1"/>
    <w:rsid w:val="000B27DB"/>
    <w:rsid w:val="000B2E5A"/>
    <w:rsid w:val="000B40FD"/>
    <w:rsid w:val="000B4D7D"/>
    <w:rsid w:val="000B60B6"/>
    <w:rsid w:val="000C11CB"/>
    <w:rsid w:val="000C296B"/>
    <w:rsid w:val="000C5D6B"/>
    <w:rsid w:val="000C7534"/>
    <w:rsid w:val="000E05E7"/>
    <w:rsid w:val="000E1CA9"/>
    <w:rsid w:val="000E3054"/>
    <w:rsid w:val="000E5BDB"/>
    <w:rsid w:val="000E6E62"/>
    <w:rsid w:val="000F0B66"/>
    <w:rsid w:val="000F4ABE"/>
    <w:rsid w:val="000F4F56"/>
    <w:rsid w:val="000F58AB"/>
    <w:rsid w:val="000F6466"/>
    <w:rsid w:val="000F65BD"/>
    <w:rsid w:val="000F7787"/>
    <w:rsid w:val="0010208C"/>
    <w:rsid w:val="00104C3F"/>
    <w:rsid w:val="001051CA"/>
    <w:rsid w:val="00110DCA"/>
    <w:rsid w:val="001126C3"/>
    <w:rsid w:val="00113282"/>
    <w:rsid w:val="00113F6D"/>
    <w:rsid w:val="00114FBE"/>
    <w:rsid w:val="00115C7F"/>
    <w:rsid w:val="00117370"/>
    <w:rsid w:val="001200A2"/>
    <w:rsid w:val="00121D84"/>
    <w:rsid w:val="00123320"/>
    <w:rsid w:val="0012506E"/>
    <w:rsid w:val="0013024C"/>
    <w:rsid w:val="001340EA"/>
    <w:rsid w:val="001363BC"/>
    <w:rsid w:val="00140C52"/>
    <w:rsid w:val="00140CFB"/>
    <w:rsid w:val="00140FA3"/>
    <w:rsid w:val="00143F1E"/>
    <w:rsid w:val="00145581"/>
    <w:rsid w:val="00145E1C"/>
    <w:rsid w:val="0015325D"/>
    <w:rsid w:val="00153CA7"/>
    <w:rsid w:val="0015443A"/>
    <w:rsid w:val="001553EB"/>
    <w:rsid w:val="001557BC"/>
    <w:rsid w:val="00160884"/>
    <w:rsid w:val="00167389"/>
    <w:rsid w:val="00167BA2"/>
    <w:rsid w:val="00172C49"/>
    <w:rsid w:val="0017401C"/>
    <w:rsid w:val="001757CD"/>
    <w:rsid w:val="00183341"/>
    <w:rsid w:val="00185A2B"/>
    <w:rsid w:val="00186116"/>
    <w:rsid w:val="001907F1"/>
    <w:rsid w:val="0019109A"/>
    <w:rsid w:val="0019299F"/>
    <w:rsid w:val="001A0EDC"/>
    <w:rsid w:val="001A5B4E"/>
    <w:rsid w:val="001A7918"/>
    <w:rsid w:val="001A7C30"/>
    <w:rsid w:val="001B0C36"/>
    <w:rsid w:val="001B1B0E"/>
    <w:rsid w:val="001B4603"/>
    <w:rsid w:val="001B7484"/>
    <w:rsid w:val="001C10D9"/>
    <w:rsid w:val="001C1EAA"/>
    <w:rsid w:val="001C3EEF"/>
    <w:rsid w:val="001C4F28"/>
    <w:rsid w:val="001C7CC0"/>
    <w:rsid w:val="001D5590"/>
    <w:rsid w:val="001D5934"/>
    <w:rsid w:val="001D65A9"/>
    <w:rsid w:val="001D6AA5"/>
    <w:rsid w:val="001E09A6"/>
    <w:rsid w:val="001E0AF7"/>
    <w:rsid w:val="001E2CDF"/>
    <w:rsid w:val="001E2E8A"/>
    <w:rsid w:val="001E3163"/>
    <w:rsid w:val="001E4A6E"/>
    <w:rsid w:val="001E7C70"/>
    <w:rsid w:val="001F2122"/>
    <w:rsid w:val="001F366D"/>
    <w:rsid w:val="001F4323"/>
    <w:rsid w:val="001F7B45"/>
    <w:rsid w:val="00203E1A"/>
    <w:rsid w:val="002049EA"/>
    <w:rsid w:val="00204D32"/>
    <w:rsid w:val="00206110"/>
    <w:rsid w:val="0021033B"/>
    <w:rsid w:val="00216B08"/>
    <w:rsid w:val="00223B1F"/>
    <w:rsid w:val="0023164C"/>
    <w:rsid w:val="002328A2"/>
    <w:rsid w:val="00237F05"/>
    <w:rsid w:val="0024119E"/>
    <w:rsid w:val="00241DE0"/>
    <w:rsid w:val="00244E70"/>
    <w:rsid w:val="00252D6E"/>
    <w:rsid w:val="002542CE"/>
    <w:rsid w:val="00254BF2"/>
    <w:rsid w:val="00263ACB"/>
    <w:rsid w:val="00264E82"/>
    <w:rsid w:val="00265987"/>
    <w:rsid w:val="00271FA2"/>
    <w:rsid w:val="00275145"/>
    <w:rsid w:val="00276A2B"/>
    <w:rsid w:val="00281336"/>
    <w:rsid w:val="00293E30"/>
    <w:rsid w:val="0029507B"/>
    <w:rsid w:val="002952F6"/>
    <w:rsid w:val="002958B8"/>
    <w:rsid w:val="002A0E5C"/>
    <w:rsid w:val="002A1814"/>
    <w:rsid w:val="002A6F8A"/>
    <w:rsid w:val="002B0338"/>
    <w:rsid w:val="002B0354"/>
    <w:rsid w:val="002B0358"/>
    <w:rsid w:val="002B60A6"/>
    <w:rsid w:val="002B75EB"/>
    <w:rsid w:val="002C16D8"/>
    <w:rsid w:val="002C2849"/>
    <w:rsid w:val="002C4616"/>
    <w:rsid w:val="002C6C4C"/>
    <w:rsid w:val="002C76EA"/>
    <w:rsid w:val="002D02AE"/>
    <w:rsid w:val="002D1FEB"/>
    <w:rsid w:val="002D47C1"/>
    <w:rsid w:val="002D4962"/>
    <w:rsid w:val="002D49F7"/>
    <w:rsid w:val="002D6133"/>
    <w:rsid w:val="002D664C"/>
    <w:rsid w:val="002E24F1"/>
    <w:rsid w:val="002E2C5C"/>
    <w:rsid w:val="002E6E21"/>
    <w:rsid w:val="002E7464"/>
    <w:rsid w:val="002F01C4"/>
    <w:rsid w:val="002F1980"/>
    <w:rsid w:val="002F239E"/>
    <w:rsid w:val="002F3776"/>
    <w:rsid w:val="002F522F"/>
    <w:rsid w:val="002F6EC5"/>
    <w:rsid w:val="00300B5F"/>
    <w:rsid w:val="00301E62"/>
    <w:rsid w:val="00307A4D"/>
    <w:rsid w:val="00310888"/>
    <w:rsid w:val="003175F1"/>
    <w:rsid w:val="0032280F"/>
    <w:rsid w:val="00324E48"/>
    <w:rsid w:val="00332D6E"/>
    <w:rsid w:val="00333C55"/>
    <w:rsid w:val="00340931"/>
    <w:rsid w:val="003409B2"/>
    <w:rsid w:val="0034678F"/>
    <w:rsid w:val="00347509"/>
    <w:rsid w:val="00351EBA"/>
    <w:rsid w:val="00352475"/>
    <w:rsid w:val="00352C45"/>
    <w:rsid w:val="003533D3"/>
    <w:rsid w:val="0035555C"/>
    <w:rsid w:val="0036063C"/>
    <w:rsid w:val="00362617"/>
    <w:rsid w:val="003636AF"/>
    <w:rsid w:val="00364A1F"/>
    <w:rsid w:val="00365AFB"/>
    <w:rsid w:val="0036624E"/>
    <w:rsid w:val="00366D46"/>
    <w:rsid w:val="003670F2"/>
    <w:rsid w:val="00367F4D"/>
    <w:rsid w:val="00371D63"/>
    <w:rsid w:val="003726E9"/>
    <w:rsid w:val="00374F78"/>
    <w:rsid w:val="003766E1"/>
    <w:rsid w:val="003800BF"/>
    <w:rsid w:val="00382613"/>
    <w:rsid w:val="0038327F"/>
    <w:rsid w:val="00385505"/>
    <w:rsid w:val="0039050D"/>
    <w:rsid w:val="0039157A"/>
    <w:rsid w:val="00392ACE"/>
    <w:rsid w:val="003952F7"/>
    <w:rsid w:val="00397FF7"/>
    <w:rsid w:val="003A087E"/>
    <w:rsid w:val="003A120A"/>
    <w:rsid w:val="003A42E7"/>
    <w:rsid w:val="003A4909"/>
    <w:rsid w:val="003A4A43"/>
    <w:rsid w:val="003A5A12"/>
    <w:rsid w:val="003A6325"/>
    <w:rsid w:val="003A7F4B"/>
    <w:rsid w:val="003B1A6A"/>
    <w:rsid w:val="003B2E59"/>
    <w:rsid w:val="003B6AC0"/>
    <w:rsid w:val="003C2763"/>
    <w:rsid w:val="003C74E3"/>
    <w:rsid w:val="003C78EB"/>
    <w:rsid w:val="003D3E0F"/>
    <w:rsid w:val="003D52DB"/>
    <w:rsid w:val="003D7F65"/>
    <w:rsid w:val="003E121F"/>
    <w:rsid w:val="003E1226"/>
    <w:rsid w:val="003E15A7"/>
    <w:rsid w:val="003E7515"/>
    <w:rsid w:val="003F2EF2"/>
    <w:rsid w:val="003F36A2"/>
    <w:rsid w:val="003F7ACF"/>
    <w:rsid w:val="0041123B"/>
    <w:rsid w:val="004136BE"/>
    <w:rsid w:val="004142B7"/>
    <w:rsid w:val="0041614A"/>
    <w:rsid w:val="00416C3E"/>
    <w:rsid w:val="004212E7"/>
    <w:rsid w:val="0042189A"/>
    <w:rsid w:val="0042249B"/>
    <w:rsid w:val="004233A6"/>
    <w:rsid w:val="004237BB"/>
    <w:rsid w:val="00424367"/>
    <w:rsid w:val="00425EFB"/>
    <w:rsid w:val="00426711"/>
    <w:rsid w:val="00431099"/>
    <w:rsid w:val="004311A3"/>
    <w:rsid w:val="004372AC"/>
    <w:rsid w:val="00442D48"/>
    <w:rsid w:val="00450428"/>
    <w:rsid w:val="00451E53"/>
    <w:rsid w:val="00457040"/>
    <w:rsid w:val="00460428"/>
    <w:rsid w:val="00461CC9"/>
    <w:rsid w:val="00463159"/>
    <w:rsid w:val="00467C17"/>
    <w:rsid w:val="0047310D"/>
    <w:rsid w:val="00474B37"/>
    <w:rsid w:val="00483B56"/>
    <w:rsid w:val="00485D4C"/>
    <w:rsid w:val="004869DD"/>
    <w:rsid w:val="004871AD"/>
    <w:rsid w:val="00487AF2"/>
    <w:rsid w:val="004900BE"/>
    <w:rsid w:val="004913A5"/>
    <w:rsid w:val="00492C06"/>
    <w:rsid w:val="0049466C"/>
    <w:rsid w:val="00494B44"/>
    <w:rsid w:val="00497B5F"/>
    <w:rsid w:val="004A07F8"/>
    <w:rsid w:val="004A7FEF"/>
    <w:rsid w:val="004B0A02"/>
    <w:rsid w:val="004B1742"/>
    <w:rsid w:val="004B18BC"/>
    <w:rsid w:val="004B52CB"/>
    <w:rsid w:val="004C0644"/>
    <w:rsid w:val="004C3237"/>
    <w:rsid w:val="004C5AFF"/>
    <w:rsid w:val="004D58CC"/>
    <w:rsid w:val="004D7A32"/>
    <w:rsid w:val="004D7CF6"/>
    <w:rsid w:val="004E2AE0"/>
    <w:rsid w:val="004E32BD"/>
    <w:rsid w:val="004E446C"/>
    <w:rsid w:val="004E67FA"/>
    <w:rsid w:val="004E68D1"/>
    <w:rsid w:val="004E72A7"/>
    <w:rsid w:val="004E7C3E"/>
    <w:rsid w:val="004F0E08"/>
    <w:rsid w:val="004F5A6D"/>
    <w:rsid w:val="004F62CC"/>
    <w:rsid w:val="004F7BC8"/>
    <w:rsid w:val="00502091"/>
    <w:rsid w:val="005028B0"/>
    <w:rsid w:val="0050517B"/>
    <w:rsid w:val="005056A9"/>
    <w:rsid w:val="00506328"/>
    <w:rsid w:val="00514A90"/>
    <w:rsid w:val="00515F1D"/>
    <w:rsid w:val="005216EF"/>
    <w:rsid w:val="00522FA6"/>
    <w:rsid w:val="00524890"/>
    <w:rsid w:val="0053236B"/>
    <w:rsid w:val="0053490A"/>
    <w:rsid w:val="00540111"/>
    <w:rsid w:val="00545146"/>
    <w:rsid w:val="00545C3A"/>
    <w:rsid w:val="00546B63"/>
    <w:rsid w:val="0055013C"/>
    <w:rsid w:val="0055249E"/>
    <w:rsid w:val="005529E2"/>
    <w:rsid w:val="005538F0"/>
    <w:rsid w:val="005540E3"/>
    <w:rsid w:val="005647E3"/>
    <w:rsid w:val="00570484"/>
    <w:rsid w:val="00577DAD"/>
    <w:rsid w:val="00580EC7"/>
    <w:rsid w:val="00581BA2"/>
    <w:rsid w:val="00582489"/>
    <w:rsid w:val="00583437"/>
    <w:rsid w:val="00584B67"/>
    <w:rsid w:val="0058505E"/>
    <w:rsid w:val="005860FB"/>
    <w:rsid w:val="00586B41"/>
    <w:rsid w:val="00586F7C"/>
    <w:rsid w:val="00586FF6"/>
    <w:rsid w:val="00587EBF"/>
    <w:rsid w:val="00593C36"/>
    <w:rsid w:val="005A021E"/>
    <w:rsid w:val="005A036F"/>
    <w:rsid w:val="005A3345"/>
    <w:rsid w:val="005A78BE"/>
    <w:rsid w:val="005B1964"/>
    <w:rsid w:val="005B2CD0"/>
    <w:rsid w:val="005B5505"/>
    <w:rsid w:val="005B757B"/>
    <w:rsid w:val="005C0C9A"/>
    <w:rsid w:val="005C5A05"/>
    <w:rsid w:val="005D07EF"/>
    <w:rsid w:val="005D2638"/>
    <w:rsid w:val="005D2889"/>
    <w:rsid w:val="005D3079"/>
    <w:rsid w:val="005D46EF"/>
    <w:rsid w:val="005E0849"/>
    <w:rsid w:val="005E09D6"/>
    <w:rsid w:val="005E2D0D"/>
    <w:rsid w:val="005E3758"/>
    <w:rsid w:val="005E65C2"/>
    <w:rsid w:val="005F2330"/>
    <w:rsid w:val="005F4538"/>
    <w:rsid w:val="005F4714"/>
    <w:rsid w:val="005F7BEA"/>
    <w:rsid w:val="006008FF"/>
    <w:rsid w:val="00601846"/>
    <w:rsid w:val="006058C6"/>
    <w:rsid w:val="00611DF5"/>
    <w:rsid w:val="00611EAA"/>
    <w:rsid w:val="00612AD8"/>
    <w:rsid w:val="00613123"/>
    <w:rsid w:val="00614B14"/>
    <w:rsid w:val="00624D9C"/>
    <w:rsid w:val="006277AD"/>
    <w:rsid w:val="006342B7"/>
    <w:rsid w:val="00635656"/>
    <w:rsid w:val="0064039F"/>
    <w:rsid w:val="0064211E"/>
    <w:rsid w:val="006429C3"/>
    <w:rsid w:val="00642F60"/>
    <w:rsid w:val="00643C8B"/>
    <w:rsid w:val="00645DD9"/>
    <w:rsid w:val="00651323"/>
    <w:rsid w:val="006556F5"/>
    <w:rsid w:val="00661C73"/>
    <w:rsid w:val="006621EA"/>
    <w:rsid w:val="00664258"/>
    <w:rsid w:val="0066644E"/>
    <w:rsid w:val="0067311E"/>
    <w:rsid w:val="006746BE"/>
    <w:rsid w:val="0067655F"/>
    <w:rsid w:val="00677C0A"/>
    <w:rsid w:val="00677F62"/>
    <w:rsid w:val="0068052F"/>
    <w:rsid w:val="006810D3"/>
    <w:rsid w:val="0068681E"/>
    <w:rsid w:val="00691F54"/>
    <w:rsid w:val="00691FCE"/>
    <w:rsid w:val="0069304E"/>
    <w:rsid w:val="00695A8F"/>
    <w:rsid w:val="00695CFA"/>
    <w:rsid w:val="00696EBC"/>
    <w:rsid w:val="00697D9B"/>
    <w:rsid w:val="00697EC3"/>
    <w:rsid w:val="006A03FB"/>
    <w:rsid w:val="006A06D9"/>
    <w:rsid w:val="006A4A72"/>
    <w:rsid w:val="006A780C"/>
    <w:rsid w:val="006B0463"/>
    <w:rsid w:val="006B0AA7"/>
    <w:rsid w:val="006B18AE"/>
    <w:rsid w:val="006B51D8"/>
    <w:rsid w:val="006B6029"/>
    <w:rsid w:val="006B6346"/>
    <w:rsid w:val="006B6AFE"/>
    <w:rsid w:val="006B7BA0"/>
    <w:rsid w:val="006B7F5C"/>
    <w:rsid w:val="006C0803"/>
    <w:rsid w:val="006C09A3"/>
    <w:rsid w:val="006C5994"/>
    <w:rsid w:val="006D4217"/>
    <w:rsid w:val="006D5A3F"/>
    <w:rsid w:val="006E4AAF"/>
    <w:rsid w:val="006E6F6D"/>
    <w:rsid w:val="006F0CA7"/>
    <w:rsid w:val="006F4A46"/>
    <w:rsid w:val="006F4FD2"/>
    <w:rsid w:val="006F5B5B"/>
    <w:rsid w:val="007000E4"/>
    <w:rsid w:val="00700588"/>
    <w:rsid w:val="00700A78"/>
    <w:rsid w:val="00702AF5"/>
    <w:rsid w:val="0070548D"/>
    <w:rsid w:val="00706A8E"/>
    <w:rsid w:val="007070E7"/>
    <w:rsid w:val="007119BC"/>
    <w:rsid w:val="00715E32"/>
    <w:rsid w:val="00716BBE"/>
    <w:rsid w:val="00723ADD"/>
    <w:rsid w:val="00725C26"/>
    <w:rsid w:val="0072776B"/>
    <w:rsid w:val="007322B4"/>
    <w:rsid w:val="007337B7"/>
    <w:rsid w:val="00734A11"/>
    <w:rsid w:val="00735493"/>
    <w:rsid w:val="00741567"/>
    <w:rsid w:val="00744D02"/>
    <w:rsid w:val="00745FB8"/>
    <w:rsid w:val="00746784"/>
    <w:rsid w:val="007472BD"/>
    <w:rsid w:val="0075448C"/>
    <w:rsid w:val="00754D8D"/>
    <w:rsid w:val="00755D8E"/>
    <w:rsid w:val="00756765"/>
    <w:rsid w:val="00757876"/>
    <w:rsid w:val="00761C6D"/>
    <w:rsid w:val="0076638F"/>
    <w:rsid w:val="00766D2E"/>
    <w:rsid w:val="00770336"/>
    <w:rsid w:val="00770D57"/>
    <w:rsid w:val="00772BDB"/>
    <w:rsid w:val="00781118"/>
    <w:rsid w:val="00782ECD"/>
    <w:rsid w:val="00783DFE"/>
    <w:rsid w:val="00784219"/>
    <w:rsid w:val="00786267"/>
    <w:rsid w:val="00787F64"/>
    <w:rsid w:val="007902D8"/>
    <w:rsid w:val="0079342F"/>
    <w:rsid w:val="007937C7"/>
    <w:rsid w:val="007950ED"/>
    <w:rsid w:val="00795F66"/>
    <w:rsid w:val="007A233D"/>
    <w:rsid w:val="007A2696"/>
    <w:rsid w:val="007A2C8D"/>
    <w:rsid w:val="007A2CC3"/>
    <w:rsid w:val="007A6B60"/>
    <w:rsid w:val="007B48EB"/>
    <w:rsid w:val="007C0D5E"/>
    <w:rsid w:val="007C2BB2"/>
    <w:rsid w:val="007C325F"/>
    <w:rsid w:val="007D0F0F"/>
    <w:rsid w:val="007D1222"/>
    <w:rsid w:val="007D6B47"/>
    <w:rsid w:val="007D6C3F"/>
    <w:rsid w:val="007D77AD"/>
    <w:rsid w:val="007E092E"/>
    <w:rsid w:val="007E0E35"/>
    <w:rsid w:val="007E1762"/>
    <w:rsid w:val="007E1883"/>
    <w:rsid w:val="007E388F"/>
    <w:rsid w:val="007E3D29"/>
    <w:rsid w:val="007E418A"/>
    <w:rsid w:val="007F0C5A"/>
    <w:rsid w:val="007F30EC"/>
    <w:rsid w:val="00801560"/>
    <w:rsid w:val="008017E4"/>
    <w:rsid w:val="00801F24"/>
    <w:rsid w:val="0080496F"/>
    <w:rsid w:val="008076C8"/>
    <w:rsid w:val="00811103"/>
    <w:rsid w:val="008156EA"/>
    <w:rsid w:val="00821A42"/>
    <w:rsid w:val="00822705"/>
    <w:rsid w:val="008308FE"/>
    <w:rsid w:val="008309DD"/>
    <w:rsid w:val="00832530"/>
    <w:rsid w:val="00834A3C"/>
    <w:rsid w:val="008377AF"/>
    <w:rsid w:val="0084173D"/>
    <w:rsid w:val="008429AD"/>
    <w:rsid w:val="00842B33"/>
    <w:rsid w:val="00844815"/>
    <w:rsid w:val="00844E5A"/>
    <w:rsid w:val="0084666C"/>
    <w:rsid w:val="00846EC4"/>
    <w:rsid w:val="00850278"/>
    <w:rsid w:val="00850E5E"/>
    <w:rsid w:val="00860B5D"/>
    <w:rsid w:val="00863CFD"/>
    <w:rsid w:val="00870E92"/>
    <w:rsid w:val="008731F3"/>
    <w:rsid w:val="00873273"/>
    <w:rsid w:val="0088561E"/>
    <w:rsid w:val="0088631D"/>
    <w:rsid w:val="008907FC"/>
    <w:rsid w:val="00892358"/>
    <w:rsid w:val="0089254B"/>
    <w:rsid w:val="00895B1C"/>
    <w:rsid w:val="00897087"/>
    <w:rsid w:val="008B092A"/>
    <w:rsid w:val="008B2A5C"/>
    <w:rsid w:val="008C15D4"/>
    <w:rsid w:val="008C1A04"/>
    <w:rsid w:val="008C371E"/>
    <w:rsid w:val="008C3C69"/>
    <w:rsid w:val="008C602C"/>
    <w:rsid w:val="008C70A1"/>
    <w:rsid w:val="008C7125"/>
    <w:rsid w:val="008D05FC"/>
    <w:rsid w:val="008D0C3F"/>
    <w:rsid w:val="008D2A39"/>
    <w:rsid w:val="008D5BB4"/>
    <w:rsid w:val="008E4A1E"/>
    <w:rsid w:val="008E54F6"/>
    <w:rsid w:val="008E7289"/>
    <w:rsid w:val="008E7723"/>
    <w:rsid w:val="008F0CEC"/>
    <w:rsid w:val="008F11C6"/>
    <w:rsid w:val="008F1D02"/>
    <w:rsid w:val="008F39AD"/>
    <w:rsid w:val="008F5A79"/>
    <w:rsid w:val="00907C89"/>
    <w:rsid w:val="009233AD"/>
    <w:rsid w:val="00925ECA"/>
    <w:rsid w:val="009262D9"/>
    <w:rsid w:val="009267ED"/>
    <w:rsid w:val="00931A1B"/>
    <w:rsid w:val="009356EE"/>
    <w:rsid w:val="00935A97"/>
    <w:rsid w:val="00935B08"/>
    <w:rsid w:val="009368D5"/>
    <w:rsid w:val="00937266"/>
    <w:rsid w:val="00940AE7"/>
    <w:rsid w:val="00941C20"/>
    <w:rsid w:val="009420DB"/>
    <w:rsid w:val="009471C3"/>
    <w:rsid w:val="009477A3"/>
    <w:rsid w:val="0095306E"/>
    <w:rsid w:val="00954D9D"/>
    <w:rsid w:val="00955539"/>
    <w:rsid w:val="00956B9D"/>
    <w:rsid w:val="009575E3"/>
    <w:rsid w:val="00961F79"/>
    <w:rsid w:val="00970073"/>
    <w:rsid w:val="0097082A"/>
    <w:rsid w:val="00973D51"/>
    <w:rsid w:val="00977A3C"/>
    <w:rsid w:val="009803CA"/>
    <w:rsid w:val="00986289"/>
    <w:rsid w:val="00987DB9"/>
    <w:rsid w:val="00990E4F"/>
    <w:rsid w:val="00995887"/>
    <w:rsid w:val="0099679F"/>
    <w:rsid w:val="00996A96"/>
    <w:rsid w:val="009A1493"/>
    <w:rsid w:val="009A57C2"/>
    <w:rsid w:val="009A7200"/>
    <w:rsid w:val="009B2936"/>
    <w:rsid w:val="009B2FF0"/>
    <w:rsid w:val="009B4B85"/>
    <w:rsid w:val="009B675D"/>
    <w:rsid w:val="009B68D0"/>
    <w:rsid w:val="009B6EDC"/>
    <w:rsid w:val="009B7A35"/>
    <w:rsid w:val="009D2B9B"/>
    <w:rsid w:val="009D482B"/>
    <w:rsid w:val="009E3CB9"/>
    <w:rsid w:val="009E4319"/>
    <w:rsid w:val="009E6263"/>
    <w:rsid w:val="009E73AF"/>
    <w:rsid w:val="009E74A0"/>
    <w:rsid w:val="009E75C9"/>
    <w:rsid w:val="009F2C26"/>
    <w:rsid w:val="009F4E0A"/>
    <w:rsid w:val="009F52BF"/>
    <w:rsid w:val="00A03CA7"/>
    <w:rsid w:val="00A04091"/>
    <w:rsid w:val="00A04667"/>
    <w:rsid w:val="00A10069"/>
    <w:rsid w:val="00A10B4C"/>
    <w:rsid w:val="00A13375"/>
    <w:rsid w:val="00A149AE"/>
    <w:rsid w:val="00A14FBE"/>
    <w:rsid w:val="00A177BE"/>
    <w:rsid w:val="00A201D0"/>
    <w:rsid w:val="00A215E6"/>
    <w:rsid w:val="00A21835"/>
    <w:rsid w:val="00A247C4"/>
    <w:rsid w:val="00A3083E"/>
    <w:rsid w:val="00A33485"/>
    <w:rsid w:val="00A426FC"/>
    <w:rsid w:val="00A42BAE"/>
    <w:rsid w:val="00A47A94"/>
    <w:rsid w:val="00A47C60"/>
    <w:rsid w:val="00A53309"/>
    <w:rsid w:val="00A579F7"/>
    <w:rsid w:val="00A6006F"/>
    <w:rsid w:val="00A6199A"/>
    <w:rsid w:val="00A6219A"/>
    <w:rsid w:val="00A627E7"/>
    <w:rsid w:val="00A62FA4"/>
    <w:rsid w:val="00A64A47"/>
    <w:rsid w:val="00A655D1"/>
    <w:rsid w:val="00A71300"/>
    <w:rsid w:val="00A723FA"/>
    <w:rsid w:val="00A743FD"/>
    <w:rsid w:val="00A74A35"/>
    <w:rsid w:val="00A814B0"/>
    <w:rsid w:val="00A833E3"/>
    <w:rsid w:val="00A86528"/>
    <w:rsid w:val="00A96B48"/>
    <w:rsid w:val="00A96EB5"/>
    <w:rsid w:val="00AA34F9"/>
    <w:rsid w:val="00AA3B81"/>
    <w:rsid w:val="00AA477E"/>
    <w:rsid w:val="00AB2847"/>
    <w:rsid w:val="00AB2E0C"/>
    <w:rsid w:val="00AB3259"/>
    <w:rsid w:val="00AB3A48"/>
    <w:rsid w:val="00AB3F98"/>
    <w:rsid w:val="00AC18E6"/>
    <w:rsid w:val="00AC2E81"/>
    <w:rsid w:val="00AC39AA"/>
    <w:rsid w:val="00AC60ED"/>
    <w:rsid w:val="00AC708B"/>
    <w:rsid w:val="00AD1D67"/>
    <w:rsid w:val="00AD21D6"/>
    <w:rsid w:val="00AD4B4C"/>
    <w:rsid w:val="00AD60C4"/>
    <w:rsid w:val="00AD758B"/>
    <w:rsid w:val="00AE0167"/>
    <w:rsid w:val="00AE0498"/>
    <w:rsid w:val="00AE175D"/>
    <w:rsid w:val="00AE2100"/>
    <w:rsid w:val="00AE24A9"/>
    <w:rsid w:val="00AE4553"/>
    <w:rsid w:val="00AE53E9"/>
    <w:rsid w:val="00AE7349"/>
    <w:rsid w:val="00AE7E6A"/>
    <w:rsid w:val="00AF197C"/>
    <w:rsid w:val="00AF32F9"/>
    <w:rsid w:val="00AF751F"/>
    <w:rsid w:val="00B00AEB"/>
    <w:rsid w:val="00B02060"/>
    <w:rsid w:val="00B021D1"/>
    <w:rsid w:val="00B02AB3"/>
    <w:rsid w:val="00B03324"/>
    <w:rsid w:val="00B06CFE"/>
    <w:rsid w:val="00B07EBD"/>
    <w:rsid w:val="00B10F54"/>
    <w:rsid w:val="00B116A1"/>
    <w:rsid w:val="00B12368"/>
    <w:rsid w:val="00B13AF5"/>
    <w:rsid w:val="00B13B94"/>
    <w:rsid w:val="00B158EF"/>
    <w:rsid w:val="00B15B39"/>
    <w:rsid w:val="00B16EEB"/>
    <w:rsid w:val="00B210F4"/>
    <w:rsid w:val="00B22582"/>
    <w:rsid w:val="00B2312D"/>
    <w:rsid w:val="00B241C0"/>
    <w:rsid w:val="00B242D6"/>
    <w:rsid w:val="00B24915"/>
    <w:rsid w:val="00B24BAE"/>
    <w:rsid w:val="00B24C12"/>
    <w:rsid w:val="00B260B1"/>
    <w:rsid w:val="00B26222"/>
    <w:rsid w:val="00B26EB9"/>
    <w:rsid w:val="00B27489"/>
    <w:rsid w:val="00B34DEE"/>
    <w:rsid w:val="00B35D7C"/>
    <w:rsid w:val="00B42136"/>
    <w:rsid w:val="00B4334A"/>
    <w:rsid w:val="00B438B2"/>
    <w:rsid w:val="00B43FB4"/>
    <w:rsid w:val="00B4424D"/>
    <w:rsid w:val="00B47B20"/>
    <w:rsid w:val="00B50D9A"/>
    <w:rsid w:val="00B538CD"/>
    <w:rsid w:val="00B549AC"/>
    <w:rsid w:val="00B5593A"/>
    <w:rsid w:val="00B61D5C"/>
    <w:rsid w:val="00B62AE4"/>
    <w:rsid w:val="00B62F60"/>
    <w:rsid w:val="00B67657"/>
    <w:rsid w:val="00B67A45"/>
    <w:rsid w:val="00B714B2"/>
    <w:rsid w:val="00B767B1"/>
    <w:rsid w:val="00B81341"/>
    <w:rsid w:val="00B829D1"/>
    <w:rsid w:val="00B8323B"/>
    <w:rsid w:val="00B841D9"/>
    <w:rsid w:val="00B850EF"/>
    <w:rsid w:val="00B852BE"/>
    <w:rsid w:val="00B86005"/>
    <w:rsid w:val="00B87AA1"/>
    <w:rsid w:val="00B96EB5"/>
    <w:rsid w:val="00B96FA8"/>
    <w:rsid w:val="00B976D1"/>
    <w:rsid w:val="00B97EF5"/>
    <w:rsid w:val="00BA15FC"/>
    <w:rsid w:val="00BA1F23"/>
    <w:rsid w:val="00BA241C"/>
    <w:rsid w:val="00BA6D2E"/>
    <w:rsid w:val="00BB04B8"/>
    <w:rsid w:val="00BB463C"/>
    <w:rsid w:val="00BB5AA0"/>
    <w:rsid w:val="00BC0473"/>
    <w:rsid w:val="00BC1312"/>
    <w:rsid w:val="00BC2D5F"/>
    <w:rsid w:val="00BC6960"/>
    <w:rsid w:val="00BC6C75"/>
    <w:rsid w:val="00BD0050"/>
    <w:rsid w:val="00BD0211"/>
    <w:rsid w:val="00BD0CAC"/>
    <w:rsid w:val="00BD1DDC"/>
    <w:rsid w:val="00BD37F4"/>
    <w:rsid w:val="00BD4A5D"/>
    <w:rsid w:val="00BD5B94"/>
    <w:rsid w:val="00BD7660"/>
    <w:rsid w:val="00BE0664"/>
    <w:rsid w:val="00BE1476"/>
    <w:rsid w:val="00BE32C6"/>
    <w:rsid w:val="00BE45DB"/>
    <w:rsid w:val="00BE5EC3"/>
    <w:rsid w:val="00BE616F"/>
    <w:rsid w:val="00BE7621"/>
    <w:rsid w:val="00BF21A0"/>
    <w:rsid w:val="00BF2D2E"/>
    <w:rsid w:val="00BF3A52"/>
    <w:rsid w:val="00BF4A62"/>
    <w:rsid w:val="00BF67ED"/>
    <w:rsid w:val="00C012C4"/>
    <w:rsid w:val="00C02389"/>
    <w:rsid w:val="00C0707C"/>
    <w:rsid w:val="00C1498A"/>
    <w:rsid w:val="00C15B84"/>
    <w:rsid w:val="00C177FE"/>
    <w:rsid w:val="00C21658"/>
    <w:rsid w:val="00C235AA"/>
    <w:rsid w:val="00C23C10"/>
    <w:rsid w:val="00C247B1"/>
    <w:rsid w:val="00C25E78"/>
    <w:rsid w:val="00C26C50"/>
    <w:rsid w:val="00C276EA"/>
    <w:rsid w:val="00C3073E"/>
    <w:rsid w:val="00C30B2B"/>
    <w:rsid w:val="00C3197A"/>
    <w:rsid w:val="00C331EB"/>
    <w:rsid w:val="00C33D91"/>
    <w:rsid w:val="00C33DFE"/>
    <w:rsid w:val="00C419FF"/>
    <w:rsid w:val="00C4304B"/>
    <w:rsid w:val="00C43D11"/>
    <w:rsid w:val="00C43E42"/>
    <w:rsid w:val="00C45FCB"/>
    <w:rsid w:val="00C46A7C"/>
    <w:rsid w:val="00C46D85"/>
    <w:rsid w:val="00C472AB"/>
    <w:rsid w:val="00C47812"/>
    <w:rsid w:val="00C5047C"/>
    <w:rsid w:val="00C5114F"/>
    <w:rsid w:val="00C52E46"/>
    <w:rsid w:val="00C567E3"/>
    <w:rsid w:val="00C56B8B"/>
    <w:rsid w:val="00C6266A"/>
    <w:rsid w:val="00C6312B"/>
    <w:rsid w:val="00C6743E"/>
    <w:rsid w:val="00C674A7"/>
    <w:rsid w:val="00C71D3D"/>
    <w:rsid w:val="00C73D70"/>
    <w:rsid w:val="00C74B33"/>
    <w:rsid w:val="00C75C4D"/>
    <w:rsid w:val="00C75E43"/>
    <w:rsid w:val="00C75EF8"/>
    <w:rsid w:val="00C82E61"/>
    <w:rsid w:val="00C86D4C"/>
    <w:rsid w:val="00C86EA4"/>
    <w:rsid w:val="00C87F0E"/>
    <w:rsid w:val="00C90FC0"/>
    <w:rsid w:val="00C92902"/>
    <w:rsid w:val="00C93798"/>
    <w:rsid w:val="00C96402"/>
    <w:rsid w:val="00CA00B4"/>
    <w:rsid w:val="00CA1DF8"/>
    <w:rsid w:val="00CA4F51"/>
    <w:rsid w:val="00CB652B"/>
    <w:rsid w:val="00CC3976"/>
    <w:rsid w:val="00CC6E0C"/>
    <w:rsid w:val="00CD167E"/>
    <w:rsid w:val="00CD4C97"/>
    <w:rsid w:val="00CE17D9"/>
    <w:rsid w:val="00CE1B46"/>
    <w:rsid w:val="00CE2DEA"/>
    <w:rsid w:val="00CE4513"/>
    <w:rsid w:val="00CE544A"/>
    <w:rsid w:val="00CE69B3"/>
    <w:rsid w:val="00CF1520"/>
    <w:rsid w:val="00CF2984"/>
    <w:rsid w:val="00CF492D"/>
    <w:rsid w:val="00D00967"/>
    <w:rsid w:val="00D02AA5"/>
    <w:rsid w:val="00D03DE5"/>
    <w:rsid w:val="00D04B8C"/>
    <w:rsid w:val="00D05C7E"/>
    <w:rsid w:val="00D066C3"/>
    <w:rsid w:val="00D146C2"/>
    <w:rsid w:val="00D17878"/>
    <w:rsid w:val="00D20D0B"/>
    <w:rsid w:val="00D21507"/>
    <w:rsid w:val="00D22DBB"/>
    <w:rsid w:val="00D235D9"/>
    <w:rsid w:val="00D24B75"/>
    <w:rsid w:val="00D3085B"/>
    <w:rsid w:val="00D329E8"/>
    <w:rsid w:val="00D32AA4"/>
    <w:rsid w:val="00D34570"/>
    <w:rsid w:val="00D46C62"/>
    <w:rsid w:val="00D50DE3"/>
    <w:rsid w:val="00D543E5"/>
    <w:rsid w:val="00D56035"/>
    <w:rsid w:val="00D5623B"/>
    <w:rsid w:val="00D56AE5"/>
    <w:rsid w:val="00D6188F"/>
    <w:rsid w:val="00D638D4"/>
    <w:rsid w:val="00D64284"/>
    <w:rsid w:val="00D6587A"/>
    <w:rsid w:val="00D667BE"/>
    <w:rsid w:val="00D732E0"/>
    <w:rsid w:val="00D7400B"/>
    <w:rsid w:val="00D74650"/>
    <w:rsid w:val="00D75513"/>
    <w:rsid w:val="00D758E0"/>
    <w:rsid w:val="00D8021B"/>
    <w:rsid w:val="00D81676"/>
    <w:rsid w:val="00D816A5"/>
    <w:rsid w:val="00D828DF"/>
    <w:rsid w:val="00D84AED"/>
    <w:rsid w:val="00D84B69"/>
    <w:rsid w:val="00D90896"/>
    <w:rsid w:val="00D91827"/>
    <w:rsid w:val="00D93AA6"/>
    <w:rsid w:val="00D9558B"/>
    <w:rsid w:val="00D95A2B"/>
    <w:rsid w:val="00D9696F"/>
    <w:rsid w:val="00DA205E"/>
    <w:rsid w:val="00DA240F"/>
    <w:rsid w:val="00DA32D6"/>
    <w:rsid w:val="00DA5B83"/>
    <w:rsid w:val="00DA65F5"/>
    <w:rsid w:val="00DA78F8"/>
    <w:rsid w:val="00DB1865"/>
    <w:rsid w:val="00DB4F3A"/>
    <w:rsid w:val="00DB68FB"/>
    <w:rsid w:val="00DC0A31"/>
    <w:rsid w:val="00DC11CE"/>
    <w:rsid w:val="00DC13D9"/>
    <w:rsid w:val="00DC1C82"/>
    <w:rsid w:val="00DC2510"/>
    <w:rsid w:val="00DC2998"/>
    <w:rsid w:val="00DC3D8B"/>
    <w:rsid w:val="00DC3DAA"/>
    <w:rsid w:val="00DC4BE3"/>
    <w:rsid w:val="00DC6884"/>
    <w:rsid w:val="00DC78AC"/>
    <w:rsid w:val="00DD0DE4"/>
    <w:rsid w:val="00DD17E6"/>
    <w:rsid w:val="00DD4D53"/>
    <w:rsid w:val="00DD5ED0"/>
    <w:rsid w:val="00DE3225"/>
    <w:rsid w:val="00DE592A"/>
    <w:rsid w:val="00DE637D"/>
    <w:rsid w:val="00DF3AA2"/>
    <w:rsid w:val="00DF60A0"/>
    <w:rsid w:val="00E0127C"/>
    <w:rsid w:val="00E02AD7"/>
    <w:rsid w:val="00E0350E"/>
    <w:rsid w:val="00E07783"/>
    <w:rsid w:val="00E10276"/>
    <w:rsid w:val="00E133D3"/>
    <w:rsid w:val="00E1560F"/>
    <w:rsid w:val="00E1698F"/>
    <w:rsid w:val="00E2076B"/>
    <w:rsid w:val="00E21EF6"/>
    <w:rsid w:val="00E233A1"/>
    <w:rsid w:val="00E24F32"/>
    <w:rsid w:val="00E266E5"/>
    <w:rsid w:val="00E267A3"/>
    <w:rsid w:val="00E3720A"/>
    <w:rsid w:val="00E4420D"/>
    <w:rsid w:val="00E44CF9"/>
    <w:rsid w:val="00E4779B"/>
    <w:rsid w:val="00E53104"/>
    <w:rsid w:val="00E547D3"/>
    <w:rsid w:val="00E55CB6"/>
    <w:rsid w:val="00E6214D"/>
    <w:rsid w:val="00E62953"/>
    <w:rsid w:val="00E72020"/>
    <w:rsid w:val="00E73B0C"/>
    <w:rsid w:val="00E81150"/>
    <w:rsid w:val="00E82445"/>
    <w:rsid w:val="00E849A9"/>
    <w:rsid w:val="00E84A72"/>
    <w:rsid w:val="00E84D49"/>
    <w:rsid w:val="00E86422"/>
    <w:rsid w:val="00E86AB8"/>
    <w:rsid w:val="00E91BE8"/>
    <w:rsid w:val="00E9522A"/>
    <w:rsid w:val="00E96436"/>
    <w:rsid w:val="00E96A43"/>
    <w:rsid w:val="00E97607"/>
    <w:rsid w:val="00EA09B3"/>
    <w:rsid w:val="00EA6B2B"/>
    <w:rsid w:val="00EA7029"/>
    <w:rsid w:val="00EB004F"/>
    <w:rsid w:val="00EB0156"/>
    <w:rsid w:val="00EB6046"/>
    <w:rsid w:val="00EB6E4F"/>
    <w:rsid w:val="00EC28A9"/>
    <w:rsid w:val="00EC33D4"/>
    <w:rsid w:val="00EC377D"/>
    <w:rsid w:val="00EC457C"/>
    <w:rsid w:val="00EC6F4A"/>
    <w:rsid w:val="00EC7187"/>
    <w:rsid w:val="00ED0CCA"/>
    <w:rsid w:val="00ED494C"/>
    <w:rsid w:val="00ED5144"/>
    <w:rsid w:val="00EF0BE8"/>
    <w:rsid w:val="00EF43FF"/>
    <w:rsid w:val="00EF50EC"/>
    <w:rsid w:val="00EF702F"/>
    <w:rsid w:val="00F024A5"/>
    <w:rsid w:val="00F07582"/>
    <w:rsid w:val="00F124BE"/>
    <w:rsid w:val="00F12A55"/>
    <w:rsid w:val="00F12CB8"/>
    <w:rsid w:val="00F13675"/>
    <w:rsid w:val="00F13D0A"/>
    <w:rsid w:val="00F1514A"/>
    <w:rsid w:val="00F15B7F"/>
    <w:rsid w:val="00F17991"/>
    <w:rsid w:val="00F257E5"/>
    <w:rsid w:val="00F26031"/>
    <w:rsid w:val="00F27764"/>
    <w:rsid w:val="00F30CCD"/>
    <w:rsid w:val="00F3677C"/>
    <w:rsid w:val="00F43AAF"/>
    <w:rsid w:val="00F43C4B"/>
    <w:rsid w:val="00F44A42"/>
    <w:rsid w:val="00F4585E"/>
    <w:rsid w:val="00F463E0"/>
    <w:rsid w:val="00F4799E"/>
    <w:rsid w:val="00F524B1"/>
    <w:rsid w:val="00F5504D"/>
    <w:rsid w:val="00F556B2"/>
    <w:rsid w:val="00F56398"/>
    <w:rsid w:val="00F573A2"/>
    <w:rsid w:val="00F63E0D"/>
    <w:rsid w:val="00F6452E"/>
    <w:rsid w:val="00F64705"/>
    <w:rsid w:val="00F64835"/>
    <w:rsid w:val="00F67F57"/>
    <w:rsid w:val="00F7116B"/>
    <w:rsid w:val="00F74077"/>
    <w:rsid w:val="00F751CB"/>
    <w:rsid w:val="00F81D01"/>
    <w:rsid w:val="00F82279"/>
    <w:rsid w:val="00F859A7"/>
    <w:rsid w:val="00F87594"/>
    <w:rsid w:val="00F93446"/>
    <w:rsid w:val="00F96799"/>
    <w:rsid w:val="00F97A5C"/>
    <w:rsid w:val="00FA456A"/>
    <w:rsid w:val="00FA5BAD"/>
    <w:rsid w:val="00FB0D8E"/>
    <w:rsid w:val="00FB1CCD"/>
    <w:rsid w:val="00FB3047"/>
    <w:rsid w:val="00FB31CC"/>
    <w:rsid w:val="00FB5B6E"/>
    <w:rsid w:val="00FB5EB2"/>
    <w:rsid w:val="00FB7445"/>
    <w:rsid w:val="00FC32E5"/>
    <w:rsid w:val="00FC3F95"/>
    <w:rsid w:val="00FC41F0"/>
    <w:rsid w:val="00FC42C3"/>
    <w:rsid w:val="00FC58BC"/>
    <w:rsid w:val="00FC5C6C"/>
    <w:rsid w:val="00FC6BEA"/>
    <w:rsid w:val="00FC74AF"/>
    <w:rsid w:val="00FD16E4"/>
    <w:rsid w:val="00FD2E3F"/>
    <w:rsid w:val="00FD43E6"/>
    <w:rsid w:val="00FD4810"/>
    <w:rsid w:val="00FD77CC"/>
    <w:rsid w:val="00FE2AF0"/>
    <w:rsid w:val="00FE42EE"/>
    <w:rsid w:val="00FF1165"/>
    <w:rsid w:val="00FF13B4"/>
    <w:rsid w:val="00FF39B5"/>
    <w:rsid w:val="00FF3FC4"/>
    <w:rsid w:val="00FF47C2"/>
    <w:rsid w:val="00FF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7273E1"/>
  <w15:chartTrackingRefBased/>
  <w15:docId w15:val="{168BDCE9-1BFE-44EA-B5CD-741B3B2E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466"/>
    <w:pPr>
      <w:spacing w:after="200" w:line="276" w:lineRule="auto"/>
    </w:pPr>
  </w:style>
  <w:style w:type="paragraph" w:styleId="Heading1">
    <w:name w:val="heading 1"/>
    <w:basedOn w:val="Normal"/>
    <w:next w:val="Normal"/>
    <w:link w:val="Heading1Char"/>
    <w:uiPriority w:val="9"/>
    <w:qFormat/>
    <w:rsid w:val="00546B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46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08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466"/>
    <w:pPr>
      <w:spacing w:after="0" w:line="240" w:lineRule="auto"/>
    </w:pPr>
  </w:style>
  <w:style w:type="table" w:styleId="TableGrid">
    <w:name w:val="Table Grid"/>
    <w:basedOn w:val="TableNormal"/>
    <w:uiPriority w:val="39"/>
    <w:rsid w:val="000F6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l1">
    <w:name w:val="Informal1"/>
    <w:rsid w:val="000F6466"/>
    <w:pPr>
      <w:spacing w:before="60" w:after="6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0F6466"/>
    <w:pPr>
      <w:ind w:left="720"/>
      <w:contextualSpacing/>
    </w:pPr>
  </w:style>
  <w:style w:type="character" w:customStyle="1" w:styleId="Heading2Char">
    <w:name w:val="Heading 2 Char"/>
    <w:basedOn w:val="DefaultParagraphFont"/>
    <w:link w:val="Heading2"/>
    <w:uiPriority w:val="9"/>
    <w:rsid w:val="000F6466"/>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0F6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66"/>
  </w:style>
  <w:style w:type="character" w:styleId="Hyperlink">
    <w:name w:val="Hyperlink"/>
    <w:basedOn w:val="DefaultParagraphFont"/>
    <w:uiPriority w:val="99"/>
    <w:unhideWhenUsed/>
    <w:rsid w:val="000F6466"/>
    <w:rPr>
      <w:color w:val="0563C1" w:themeColor="hyperlink"/>
      <w:u w:val="single"/>
    </w:rPr>
  </w:style>
  <w:style w:type="character" w:styleId="FollowedHyperlink">
    <w:name w:val="FollowedHyperlink"/>
    <w:basedOn w:val="DefaultParagraphFont"/>
    <w:uiPriority w:val="99"/>
    <w:semiHidden/>
    <w:unhideWhenUsed/>
    <w:rsid w:val="000F6466"/>
    <w:rPr>
      <w:color w:val="954F72" w:themeColor="followedHyperlink"/>
      <w:u w:val="single"/>
    </w:rPr>
  </w:style>
  <w:style w:type="paragraph" w:styleId="Header">
    <w:name w:val="header"/>
    <w:basedOn w:val="Normal"/>
    <w:link w:val="HeaderChar"/>
    <w:uiPriority w:val="99"/>
    <w:unhideWhenUsed/>
    <w:rsid w:val="00C15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B84"/>
  </w:style>
  <w:style w:type="character" w:customStyle="1" w:styleId="Heading3Char">
    <w:name w:val="Heading 3 Char"/>
    <w:basedOn w:val="DefaultParagraphFont"/>
    <w:link w:val="Heading3"/>
    <w:uiPriority w:val="9"/>
    <w:rsid w:val="00D3085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E3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54"/>
    <w:rPr>
      <w:rFonts w:ascii="Segoe UI" w:hAnsi="Segoe UI" w:cs="Segoe UI"/>
      <w:sz w:val="18"/>
      <w:szCs w:val="18"/>
    </w:rPr>
  </w:style>
  <w:style w:type="character" w:customStyle="1" w:styleId="Heading1Char">
    <w:name w:val="Heading 1 Char"/>
    <w:basedOn w:val="DefaultParagraphFont"/>
    <w:link w:val="Heading1"/>
    <w:uiPriority w:val="9"/>
    <w:rsid w:val="00546B6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4678F"/>
    <w:pPr>
      <w:spacing w:after="0" w:line="240" w:lineRule="auto"/>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34678F"/>
    <w:rPr>
      <w:rFonts w:asciiTheme="majorHAnsi" w:eastAsiaTheme="majorEastAsia" w:hAnsiTheme="majorHAnsi" w:cstheme="majorBidi"/>
      <w:spacing w:val="-10"/>
      <w:kern w:val="28"/>
      <w:sz w:val="56"/>
      <w:szCs w:val="56"/>
      <w:lang w:eastAsia="ja-JP"/>
    </w:rPr>
  </w:style>
  <w:style w:type="character" w:styleId="CommentReference">
    <w:name w:val="annotation reference"/>
    <w:basedOn w:val="DefaultParagraphFont"/>
    <w:uiPriority w:val="99"/>
    <w:semiHidden/>
    <w:unhideWhenUsed/>
    <w:rsid w:val="00F43C4B"/>
    <w:rPr>
      <w:sz w:val="16"/>
      <w:szCs w:val="16"/>
    </w:rPr>
  </w:style>
  <w:style w:type="paragraph" w:styleId="CommentText">
    <w:name w:val="annotation text"/>
    <w:basedOn w:val="Normal"/>
    <w:link w:val="CommentTextChar"/>
    <w:uiPriority w:val="99"/>
    <w:semiHidden/>
    <w:unhideWhenUsed/>
    <w:rsid w:val="00F43C4B"/>
    <w:pPr>
      <w:spacing w:line="240" w:lineRule="auto"/>
    </w:pPr>
    <w:rPr>
      <w:sz w:val="20"/>
      <w:szCs w:val="20"/>
    </w:rPr>
  </w:style>
  <w:style w:type="character" w:customStyle="1" w:styleId="CommentTextChar">
    <w:name w:val="Comment Text Char"/>
    <w:basedOn w:val="DefaultParagraphFont"/>
    <w:link w:val="CommentText"/>
    <w:uiPriority w:val="99"/>
    <w:semiHidden/>
    <w:rsid w:val="00F43C4B"/>
    <w:rPr>
      <w:sz w:val="20"/>
      <w:szCs w:val="20"/>
    </w:rPr>
  </w:style>
  <w:style w:type="paragraph" w:styleId="CommentSubject">
    <w:name w:val="annotation subject"/>
    <w:basedOn w:val="CommentText"/>
    <w:next w:val="CommentText"/>
    <w:link w:val="CommentSubjectChar"/>
    <w:uiPriority w:val="99"/>
    <w:semiHidden/>
    <w:unhideWhenUsed/>
    <w:rsid w:val="00F43C4B"/>
    <w:rPr>
      <w:b/>
      <w:bCs/>
    </w:rPr>
  </w:style>
  <w:style w:type="character" w:customStyle="1" w:styleId="CommentSubjectChar">
    <w:name w:val="Comment Subject Char"/>
    <w:basedOn w:val="CommentTextChar"/>
    <w:link w:val="CommentSubject"/>
    <w:uiPriority w:val="99"/>
    <w:semiHidden/>
    <w:rsid w:val="00F43C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58516">
      <w:bodyDiv w:val="1"/>
      <w:marLeft w:val="0"/>
      <w:marRight w:val="0"/>
      <w:marTop w:val="0"/>
      <w:marBottom w:val="0"/>
      <w:divBdr>
        <w:top w:val="none" w:sz="0" w:space="0" w:color="auto"/>
        <w:left w:val="none" w:sz="0" w:space="0" w:color="auto"/>
        <w:bottom w:val="none" w:sz="0" w:space="0" w:color="auto"/>
        <w:right w:val="none" w:sz="0" w:space="0" w:color="auto"/>
      </w:divBdr>
    </w:div>
    <w:div w:id="300620384">
      <w:bodyDiv w:val="1"/>
      <w:marLeft w:val="0"/>
      <w:marRight w:val="0"/>
      <w:marTop w:val="0"/>
      <w:marBottom w:val="0"/>
      <w:divBdr>
        <w:top w:val="none" w:sz="0" w:space="0" w:color="auto"/>
        <w:left w:val="none" w:sz="0" w:space="0" w:color="auto"/>
        <w:bottom w:val="none" w:sz="0" w:space="0" w:color="auto"/>
        <w:right w:val="none" w:sz="0" w:space="0" w:color="auto"/>
      </w:divBdr>
    </w:div>
    <w:div w:id="505172803">
      <w:bodyDiv w:val="1"/>
      <w:marLeft w:val="0"/>
      <w:marRight w:val="0"/>
      <w:marTop w:val="0"/>
      <w:marBottom w:val="0"/>
      <w:divBdr>
        <w:top w:val="none" w:sz="0" w:space="0" w:color="auto"/>
        <w:left w:val="none" w:sz="0" w:space="0" w:color="auto"/>
        <w:bottom w:val="none" w:sz="0" w:space="0" w:color="auto"/>
        <w:right w:val="none" w:sz="0" w:space="0" w:color="auto"/>
      </w:divBdr>
    </w:div>
    <w:div w:id="812454718">
      <w:bodyDiv w:val="1"/>
      <w:marLeft w:val="0"/>
      <w:marRight w:val="0"/>
      <w:marTop w:val="0"/>
      <w:marBottom w:val="0"/>
      <w:divBdr>
        <w:top w:val="none" w:sz="0" w:space="0" w:color="auto"/>
        <w:left w:val="none" w:sz="0" w:space="0" w:color="auto"/>
        <w:bottom w:val="none" w:sz="0" w:space="0" w:color="auto"/>
        <w:right w:val="none" w:sz="0" w:space="0" w:color="auto"/>
      </w:divBdr>
    </w:div>
    <w:div w:id="918514004">
      <w:bodyDiv w:val="1"/>
      <w:marLeft w:val="0"/>
      <w:marRight w:val="0"/>
      <w:marTop w:val="0"/>
      <w:marBottom w:val="0"/>
      <w:divBdr>
        <w:top w:val="none" w:sz="0" w:space="0" w:color="auto"/>
        <w:left w:val="none" w:sz="0" w:space="0" w:color="auto"/>
        <w:bottom w:val="none" w:sz="0" w:space="0" w:color="auto"/>
        <w:right w:val="none" w:sz="0" w:space="0" w:color="auto"/>
      </w:divBdr>
    </w:div>
    <w:div w:id="1053425838">
      <w:bodyDiv w:val="1"/>
      <w:marLeft w:val="0"/>
      <w:marRight w:val="0"/>
      <w:marTop w:val="0"/>
      <w:marBottom w:val="0"/>
      <w:divBdr>
        <w:top w:val="none" w:sz="0" w:space="0" w:color="auto"/>
        <w:left w:val="none" w:sz="0" w:space="0" w:color="auto"/>
        <w:bottom w:val="none" w:sz="0" w:space="0" w:color="auto"/>
        <w:right w:val="none" w:sz="0" w:space="0" w:color="auto"/>
      </w:divBdr>
    </w:div>
    <w:div w:id="1075324815">
      <w:bodyDiv w:val="1"/>
      <w:marLeft w:val="0"/>
      <w:marRight w:val="0"/>
      <w:marTop w:val="0"/>
      <w:marBottom w:val="0"/>
      <w:divBdr>
        <w:top w:val="none" w:sz="0" w:space="0" w:color="auto"/>
        <w:left w:val="none" w:sz="0" w:space="0" w:color="auto"/>
        <w:bottom w:val="none" w:sz="0" w:space="0" w:color="auto"/>
        <w:right w:val="none" w:sz="0" w:space="0" w:color="auto"/>
      </w:divBdr>
    </w:div>
    <w:div w:id="1260748616">
      <w:bodyDiv w:val="1"/>
      <w:marLeft w:val="0"/>
      <w:marRight w:val="0"/>
      <w:marTop w:val="0"/>
      <w:marBottom w:val="0"/>
      <w:divBdr>
        <w:top w:val="none" w:sz="0" w:space="0" w:color="auto"/>
        <w:left w:val="none" w:sz="0" w:space="0" w:color="auto"/>
        <w:bottom w:val="none" w:sz="0" w:space="0" w:color="auto"/>
        <w:right w:val="none" w:sz="0" w:space="0" w:color="auto"/>
      </w:divBdr>
    </w:div>
    <w:div w:id="1612275265">
      <w:bodyDiv w:val="1"/>
      <w:marLeft w:val="0"/>
      <w:marRight w:val="0"/>
      <w:marTop w:val="0"/>
      <w:marBottom w:val="0"/>
      <w:divBdr>
        <w:top w:val="none" w:sz="0" w:space="0" w:color="auto"/>
        <w:left w:val="none" w:sz="0" w:space="0" w:color="auto"/>
        <w:bottom w:val="none" w:sz="0" w:space="0" w:color="auto"/>
        <w:right w:val="none" w:sz="0" w:space="0" w:color="auto"/>
      </w:divBdr>
    </w:div>
    <w:div w:id="1635986171">
      <w:bodyDiv w:val="1"/>
      <w:marLeft w:val="0"/>
      <w:marRight w:val="0"/>
      <w:marTop w:val="0"/>
      <w:marBottom w:val="0"/>
      <w:divBdr>
        <w:top w:val="none" w:sz="0" w:space="0" w:color="auto"/>
        <w:left w:val="none" w:sz="0" w:space="0" w:color="auto"/>
        <w:bottom w:val="none" w:sz="0" w:space="0" w:color="auto"/>
        <w:right w:val="none" w:sz="0" w:space="0" w:color="auto"/>
      </w:divBdr>
    </w:div>
    <w:div w:id="1788426723">
      <w:bodyDiv w:val="1"/>
      <w:marLeft w:val="0"/>
      <w:marRight w:val="0"/>
      <w:marTop w:val="0"/>
      <w:marBottom w:val="0"/>
      <w:divBdr>
        <w:top w:val="none" w:sz="0" w:space="0" w:color="auto"/>
        <w:left w:val="none" w:sz="0" w:space="0" w:color="auto"/>
        <w:bottom w:val="none" w:sz="0" w:space="0" w:color="auto"/>
        <w:right w:val="none" w:sz="0" w:space="0" w:color="auto"/>
      </w:divBdr>
    </w:div>
    <w:div w:id="20541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fm.wa.gov/policy/75.20.htm" TargetMode="External"/><Relationship Id="rId18" Type="http://schemas.openxmlformats.org/officeDocument/2006/relationships/hyperlink" Target="https://ocio.wa.gov/boards-and-committees/geographic-information-technology-git-committee-0" TargetMode="External"/><Relationship Id="rId26" Type="http://schemas.openxmlformats.org/officeDocument/2006/relationships/hyperlink" Target="https://ocio.wa.gov/policies" TargetMode="External"/><Relationship Id="rId3" Type="http://schemas.openxmlformats.org/officeDocument/2006/relationships/styles" Target="styles.xml"/><Relationship Id="rId21" Type="http://schemas.openxmlformats.org/officeDocument/2006/relationships/hyperlink" Target="http://wa-geoservices.maps.arcgis.com/apps/MapJournal/index.html?appid=db7a2b3b33184692a3d473ec04776127" TargetMode="External"/><Relationship Id="rId7" Type="http://schemas.openxmlformats.org/officeDocument/2006/relationships/endnotes" Target="endnotes.xml"/><Relationship Id="rId12" Type="http://schemas.openxmlformats.org/officeDocument/2006/relationships/hyperlink" Target="https://ocio.wa.gov/boards-and-committees/technology-services-board-tsb-0" TargetMode="External"/><Relationship Id="rId17" Type="http://schemas.openxmlformats.org/officeDocument/2006/relationships/hyperlink" Target="https://ocio.wa.gov/sites/default/files/public/Geospatial/Geospatial%20Portal%20Operations%20Roles%20and%20Responsibilities%20V4.0.pdf" TargetMode="External"/><Relationship Id="rId25" Type="http://schemas.openxmlformats.org/officeDocument/2006/relationships/hyperlink" Target="https://ocio.wa.gov/geographic-information-technology-git-committee/master-addressing-steering-committee-wama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cio.wa.gov/geoportal-shared-gis-infrastructure/geoportal-technical-resources" TargetMode="External"/><Relationship Id="rId20" Type="http://schemas.openxmlformats.org/officeDocument/2006/relationships/hyperlink" Target="https://ocio.wa.gov/geospatial-program-office/washington-master-addressing-services-wamas" TargetMode="External"/><Relationship Id="rId29" Type="http://schemas.openxmlformats.org/officeDocument/2006/relationships/hyperlink" Target="https://ocio.wa.gov/policies?combine=sec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gic.org/" TargetMode="External"/><Relationship Id="rId24" Type="http://schemas.openxmlformats.org/officeDocument/2006/relationships/hyperlink" Target="https://ocio.wa.gov/washington-master-addressing-services-wamas/accessing-wamas-servic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cio.wa.gov/geoportal-shared-gis-infrastructure" TargetMode="External"/><Relationship Id="rId23" Type="http://schemas.openxmlformats.org/officeDocument/2006/relationships/hyperlink" Target="https://ocio.wa.gov/washington-master-addressing-services-wamas/wamas-technical-documentation-flyers" TargetMode="External"/><Relationship Id="rId28" Type="http://schemas.openxmlformats.org/officeDocument/2006/relationships/hyperlink" Target="https://ocio.wa.gov/policies?combine=Open+Data" TargetMode="External"/><Relationship Id="rId10" Type="http://schemas.openxmlformats.org/officeDocument/2006/relationships/hyperlink" Target="https://ocio.wa.gov/boards-and-committees/technology-services-board-tsb-0" TargetMode="External"/><Relationship Id="rId19" Type="http://schemas.openxmlformats.org/officeDocument/2006/relationships/hyperlink" Target="http://ocio.wa.go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sgic.org/" TargetMode="External"/><Relationship Id="rId14" Type="http://schemas.openxmlformats.org/officeDocument/2006/relationships/hyperlink" Target="https://ocio.wa.gov/sites/default/files/public/Geospatial/WA-OCIO-GIT-GPSC%20WAMAS%2020180308%20Minutes.docx?u4vfv" TargetMode="External"/><Relationship Id="rId22" Type="http://schemas.openxmlformats.org/officeDocument/2006/relationships/hyperlink" Target="https://ocio.wa.gov/washington-master-addressing-services-wamas/wamas-technical-support" TargetMode="External"/><Relationship Id="rId27" Type="http://schemas.openxmlformats.org/officeDocument/2006/relationships/hyperlink" Target="https://ocio.wa.gov/policies?combine=geo"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C3FF7-8C8E-4539-8871-7812DAF2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 Tim E (DSHS/RDA)</dc:creator>
  <cp:keywords/>
  <dc:description/>
  <cp:lastModifiedBy>Markert, Joanne (OCIO)</cp:lastModifiedBy>
  <cp:revision>3</cp:revision>
  <dcterms:created xsi:type="dcterms:W3CDTF">2018-04-20T14:41:00Z</dcterms:created>
  <dcterms:modified xsi:type="dcterms:W3CDTF">2018-04-20T14:57:00Z</dcterms:modified>
</cp:coreProperties>
</file>