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382CC" w14:textId="77777777" w:rsidR="000F6466" w:rsidRDefault="000F6466" w:rsidP="000F6466">
      <w:pPr>
        <w:spacing w:after="0" w:line="240" w:lineRule="auto"/>
        <w:rPr>
          <w:rFonts w:ascii="Arial" w:eastAsia="Calibri" w:hAnsi="Arial" w:cs="Arial"/>
          <w:b/>
        </w:rPr>
      </w:pPr>
      <w:r w:rsidRPr="004F3D54">
        <w:rPr>
          <w:rFonts w:ascii="Perpetua" w:eastAsia="Calibri" w:hAnsi="Perpetua" w:cs="Arial"/>
          <w:b/>
          <w:noProof/>
          <w:sz w:val="28"/>
          <w:szCs w:val="28"/>
        </w:rPr>
        <mc:AlternateContent>
          <mc:Choice Requires="wps">
            <w:drawing>
              <wp:anchor distT="0" distB="0" distL="114300" distR="114300" simplePos="0" relativeHeight="251659264" behindDoc="0" locked="0" layoutInCell="1" allowOverlap="1" wp14:anchorId="05D3C495" wp14:editId="28292ABF">
                <wp:simplePos x="0" y="0"/>
                <wp:positionH relativeFrom="column">
                  <wp:posOffset>5629275</wp:posOffset>
                </wp:positionH>
                <wp:positionV relativeFrom="paragraph">
                  <wp:posOffset>635</wp:posOffset>
                </wp:positionV>
                <wp:extent cx="3129280" cy="101830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1018309"/>
                        </a:xfrm>
                        <a:prstGeom prst="rect">
                          <a:avLst/>
                        </a:prstGeom>
                        <a:solidFill>
                          <a:srgbClr val="FFFFFF"/>
                        </a:solidFill>
                        <a:ln w="9525">
                          <a:noFill/>
                          <a:miter lim="800000"/>
                          <a:headEnd/>
                          <a:tailEnd/>
                        </a:ln>
                      </wps:spPr>
                      <wps:txbx>
                        <w:txbxContent>
                          <w:p w14:paraId="07F3231D" w14:textId="77777777" w:rsidR="00A74654" w:rsidRPr="003119FA" w:rsidRDefault="00A74654" w:rsidP="000F6466">
                            <w:pPr>
                              <w:pStyle w:val="NoSpacing"/>
                              <w:jc w:val="right"/>
                              <w:rPr>
                                <w:rFonts w:ascii="Palatino Linotype" w:hAnsi="Palatino Linotype"/>
                                <w:b/>
                              </w:rPr>
                            </w:pPr>
                            <w:r>
                              <w:rPr>
                                <w:rFonts w:ascii="Palatino Linotype" w:hAnsi="Palatino Linotype"/>
                                <w:b/>
                              </w:rPr>
                              <w:t>Thursday, May 9, 2019</w:t>
                            </w:r>
                          </w:p>
                          <w:p w14:paraId="1596C0C4" w14:textId="77777777" w:rsidR="00A74654" w:rsidRPr="003119FA" w:rsidRDefault="00A74654"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14:paraId="536DDFA4" w14:textId="77777777" w:rsidR="00A74654" w:rsidRPr="003119FA" w:rsidRDefault="00A74654"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14:paraId="39297883" w14:textId="77777777" w:rsidR="00A74654" w:rsidRDefault="00A74654"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14:paraId="0700FC94" w14:textId="77777777" w:rsidR="00A74654" w:rsidRPr="006E6F84" w:rsidRDefault="00A74654" w:rsidP="000F6466">
                            <w:pPr>
                              <w:pStyle w:val="Informal1"/>
                              <w:spacing w:before="0" w:after="0"/>
                              <w:jc w:val="right"/>
                              <w:rPr>
                                <w:rFonts w:ascii="Palatino Linotype" w:hAnsi="Palatino Linotype"/>
                                <w:b/>
                                <w:i/>
                                <w:color w:val="FF0000"/>
                                <w:sz w:val="22"/>
                                <w:szCs w:val="22"/>
                              </w:rPr>
                            </w:pPr>
                          </w:p>
                          <w:p w14:paraId="4BE67C14" w14:textId="77777777" w:rsidR="00A74654" w:rsidRDefault="00A74654" w:rsidP="000F6466">
                            <w:pPr>
                              <w:pStyle w:val="NoSpacing"/>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3C495" id="_x0000_t202" coordsize="21600,21600" o:spt="202" path="m,l,21600r21600,l21600,xe">
                <v:stroke joinstyle="miter"/>
                <v:path gradientshapeok="t" o:connecttype="rect"/>
              </v:shapetype>
              <v:shape id="Text Box 2" o:spid="_x0000_s1026" type="#_x0000_t202" style="position:absolute;margin-left:443.25pt;margin-top:.05pt;width:246.4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" stroked="f">
                <v:textbox>
                  <w:txbxContent>
                    <w:p w14:paraId="07F3231D" w14:textId="77777777" w:rsidR="00A74654" w:rsidRPr="003119FA" w:rsidRDefault="00A74654" w:rsidP="000F6466">
                      <w:pPr>
                        <w:pStyle w:val="NoSpacing"/>
                        <w:jc w:val="right"/>
                        <w:rPr>
                          <w:rFonts w:ascii="Palatino Linotype" w:hAnsi="Palatino Linotype"/>
                          <w:b/>
                        </w:rPr>
                      </w:pPr>
                      <w:r>
                        <w:rPr>
                          <w:rFonts w:ascii="Palatino Linotype" w:hAnsi="Palatino Linotype"/>
                          <w:b/>
                        </w:rPr>
                        <w:t>Thursday, May 9, 2019</w:t>
                      </w:r>
                    </w:p>
                    <w:p w14:paraId="1596C0C4" w14:textId="77777777" w:rsidR="00A74654" w:rsidRPr="003119FA" w:rsidRDefault="00A74654" w:rsidP="000F6466">
                      <w:pPr>
                        <w:pStyle w:val="NoSpacing"/>
                        <w:jc w:val="right"/>
                        <w:rPr>
                          <w:rFonts w:ascii="Palatino Linotype" w:hAnsi="Palatino Linotype"/>
                        </w:rPr>
                      </w:pPr>
                      <w:r>
                        <w:rPr>
                          <w:rFonts w:ascii="Palatino Linotype" w:hAnsi="Palatino Linotype"/>
                        </w:rPr>
                        <w:t>1:00 P</w:t>
                      </w:r>
                      <w:r w:rsidRPr="003119FA">
                        <w:rPr>
                          <w:rFonts w:ascii="Palatino Linotype" w:hAnsi="Palatino Linotype"/>
                        </w:rPr>
                        <w:t xml:space="preserve">M to </w:t>
                      </w:r>
                      <w:r>
                        <w:rPr>
                          <w:rFonts w:ascii="Palatino Linotype" w:hAnsi="Palatino Linotype"/>
                        </w:rPr>
                        <w:t>3:30</w:t>
                      </w:r>
                      <w:r w:rsidRPr="003119FA">
                        <w:rPr>
                          <w:rFonts w:ascii="Palatino Linotype" w:hAnsi="Palatino Linotype"/>
                        </w:rPr>
                        <w:t xml:space="preserve"> PM</w:t>
                      </w:r>
                    </w:p>
                    <w:p w14:paraId="536DDFA4" w14:textId="77777777" w:rsidR="00A74654" w:rsidRPr="003119FA" w:rsidRDefault="00A74654"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1500 Jefferson Street SE</w:t>
                      </w:r>
                      <w:r>
                        <w:rPr>
                          <w:rFonts w:ascii="Palatino Linotype" w:hAnsi="Palatino Linotype"/>
                          <w:sz w:val="22"/>
                          <w:szCs w:val="22"/>
                        </w:rPr>
                        <w:t>, Rm 2332</w:t>
                      </w:r>
                    </w:p>
                    <w:p w14:paraId="39297883" w14:textId="77777777" w:rsidR="00A74654" w:rsidRDefault="00A74654" w:rsidP="000F6466">
                      <w:pPr>
                        <w:pStyle w:val="Informal1"/>
                        <w:spacing w:before="0" w:after="0"/>
                        <w:jc w:val="right"/>
                        <w:rPr>
                          <w:rFonts w:ascii="Palatino Linotype" w:hAnsi="Palatino Linotype"/>
                          <w:sz w:val="22"/>
                          <w:szCs w:val="22"/>
                        </w:rPr>
                      </w:pPr>
                      <w:r w:rsidRPr="003119FA">
                        <w:rPr>
                          <w:rFonts w:ascii="Palatino Linotype" w:hAnsi="Palatino Linotype"/>
                          <w:sz w:val="22"/>
                          <w:szCs w:val="22"/>
                        </w:rPr>
                        <w:t>Olympia, Washington</w:t>
                      </w:r>
                    </w:p>
                    <w:p w14:paraId="0700FC94" w14:textId="77777777" w:rsidR="00A74654" w:rsidRPr="006E6F84" w:rsidRDefault="00A74654" w:rsidP="000F6466">
                      <w:pPr>
                        <w:pStyle w:val="Informal1"/>
                        <w:spacing w:before="0" w:after="0"/>
                        <w:jc w:val="right"/>
                        <w:rPr>
                          <w:rFonts w:ascii="Palatino Linotype" w:hAnsi="Palatino Linotype"/>
                          <w:b/>
                          <w:i/>
                          <w:color w:val="FF0000"/>
                          <w:sz w:val="22"/>
                          <w:szCs w:val="22"/>
                        </w:rPr>
                      </w:pPr>
                    </w:p>
                    <w:p w14:paraId="4BE67C14" w14:textId="77777777" w:rsidR="00A74654" w:rsidRDefault="00A74654" w:rsidP="000F6466">
                      <w:pPr>
                        <w:pStyle w:val="NoSpacing"/>
                        <w:jc w:val="right"/>
                      </w:pPr>
                    </w:p>
                  </w:txbxContent>
                </v:textbox>
              </v:shape>
            </w:pict>
          </mc:Fallback>
        </mc:AlternateContent>
      </w:r>
    </w:p>
    <w:p w14:paraId="746D911E" w14:textId="77777777" w:rsidR="000F6466" w:rsidRDefault="000F6466" w:rsidP="000F6466">
      <w:pPr>
        <w:spacing w:after="0" w:line="240" w:lineRule="auto"/>
        <w:rPr>
          <w:rFonts w:ascii="Palatino Linotype" w:eastAsia="Calibri" w:hAnsi="Palatino Linotype" w:cs="Arial"/>
          <w:b/>
          <w:sz w:val="28"/>
          <w:szCs w:val="28"/>
        </w:rPr>
      </w:pPr>
      <w:r>
        <w:rPr>
          <w:noProof/>
        </w:rPr>
        <w:drawing>
          <wp:inline distT="0" distB="0" distL="0" distR="0" wp14:anchorId="4E59B814" wp14:editId="62F7B72C">
            <wp:extent cx="1211227" cy="601225"/>
            <wp:effectExtent l="0" t="0" r="8255" b="889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471" cy="611770"/>
                    </a:xfrm>
                    <a:prstGeom prst="rect">
                      <a:avLst/>
                    </a:prstGeom>
                  </pic:spPr>
                </pic:pic>
              </a:graphicData>
            </a:graphic>
          </wp:inline>
        </w:drawing>
      </w:r>
    </w:p>
    <w:p w14:paraId="2A6510E7" w14:textId="77777777" w:rsidR="000F6466" w:rsidRDefault="000F6466" w:rsidP="000F6466">
      <w:pPr>
        <w:spacing w:after="0" w:line="240" w:lineRule="auto"/>
        <w:rPr>
          <w:rFonts w:ascii="Palatino Linotype" w:eastAsia="Calibri" w:hAnsi="Palatino Linotype" w:cs="Arial"/>
          <w:b/>
          <w:sz w:val="28"/>
          <w:szCs w:val="28"/>
        </w:rPr>
      </w:pPr>
    </w:p>
    <w:p w14:paraId="02464211" w14:textId="04EE272D" w:rsidR="000F6466" w:rsidRDefault="000F6466" w:rsidP="00A426FC">
      <w:pPr>
        <w:tabs>
          <w:tab w:val="right" w:pos="13680"/>
        </w:tabs>
        <w:spacing w:after="0" w:line="240" w:lineRule="auto"/>
        <w:rPr>
          <w:rFonts w:ascii="Perpetua" w:eastAsia="Calibri" w:hAnsi="Perpetua" w:cs="Arial"/>
          <w:b/>
          <w:sz w:val="24"/>
        </w:rPr>
      </w:pPr>
      <w:r>
        <w:rPr>
          <w:rFonts w:ascii="Palatino Linotype" w:eastAsia="Calibri" w:hAnsi="Palatino Linotype" w:cs="Arial"/>
          <w:b/>
          <w:sz w:val="28"/>
          <w:szCs w:val="28"/>
        </w:rPr>
        <w:t>Geospatial Portal</w:t>
      </w:r>
      <w:r w:rsidRPr="004F3D54">
        <w:rPr>
          <w:rFonts w:ascii="Palatino Linotype" w:eastAsia="Calibri" w:hAnsi="Palatino Linotype" w:cs="Arial"/>
          <w:b/>
          <w:sz w:val="28"/>
          <w:szCs w:val="28"/>
        </w:rPr>
        <w:t xml:space="preserve"> </w:t>
      </w:r>
      <w:r w:rsidR="00B43FB4">
        <w:rPr>
          <w:rFonts w:ascii="Palatino Linotype" w:eastAsia="Calibri" w:hAnsi="Palatino Linotype" w:cs="Arial"/>
          <w:b/>
          <w:sz w:val="28"/>
          <w:szCs w:val="28"/>
        </w:rPr>
        <w:t xml:space="preserve">&amp; WAMAS </w:t>
      </w:r>
      <w:r w:rsidR="00582489">
        <w:rPr>
          <w:rFonts w:ascii="Palatino Linotype" w:eastAsia="Calibri" w:hAnsi="Palatino Linotype" w:cs="Arial"/>
          <w:b/>
          <w:sz w:val="28"/>
          <w:szCs w:val="28"/>
        </w:rPr>
        <w:t xml:space="preserve">Steering </w:t>
      </w:r>
      <w:r>
        <w:rPr>
          <w:rFonts w:ascii="Palatino Linotype" w:eastAsia="Calibri" w:hAnsi="Palatino Linotype" w:cs="Arial"/>
          <w:b/>
          <w:sz w:val="28"/>
          <w:szCs w:val="28"/>
        </w:rPr>
        <w:t>Committee</w:t>
      </w:r>
      <w:r w:rsidR="00B43FB4">
        <w:rPr>
          <w:rFonts w:ascii="Palatino Linotype" w:eastAsia="Calibri" w:hAnsi="Palatino Linotype" w:cs="Arial"/>
          <w:b/>
          <w:sz w:val="28"/>
          <w:szCs w:val="28"/>
        </w:rPr>
        <w:t>s</w:t>
      </w:r>
      <w:r>
        <w:rPr>
          <w:rFonts w:ascii="Palatino Linotype" w:eastAsia="Calibri" w:hAnsi="Palatino Linotype" w:cs="Arial"/>
          <w:b/>
          <w:sz w:val="28"/>
          <w:szCs w:val="28"/>
        </w:rPr>
        <w:t xml:space="preserve"> </w:t>
      </w:r>
      <w:r w:rsidRPr="002E6BB8">
        <w:rPr>
          <w:rFonts w:ascii="Palatino Linotype" w:eastAsia="Calibri" w:hAnsi="Palatino Linotype" w:cs="Arial"/>
          <w:sz w:val="28"/>
          <w:szCs w:val="28"/>
        </w:rPr>
        <w:t>(Monthly)</w:t>
      </w:r>
      <w:r w:rsidR="00A426FC">
        <w:rPr>
          <w:rFonts w:ascii="Palatino Linotype" w:eastAsia="Calibri" w:hAnsi="Palatino Linotype" w:cs="Arial"/>
          <w:b/>
          <w:sz w:val="28"/>
          <w:szCs w:val="28"/>
        </w:rPr>
        <w:tab/>
      </w:r>
      <w:bookmarkStart w:id="0" w:name="_GoBack"/>
      <w:bookmarkEnd w:id="0"/>
      <w:r w:rsidR="00E90E94">
        <w:rPr>
          <w:rFonts w:ascii="Palatino Linotype" w:eastAsia="Calibri" w:hAnsi="Palatino Linotype" w:cs="Arial"/>
          <w:b/>
          <w:sz w:val="28"/>
          <w:szCs w:val="28"/>
        </w:rPr>
        <w:t>Minutes</w:t>
      </w:r>
    </w:p>
    <w:p w14:paraId="5C6138FA" w14:textId="77777777" w:rsidR="000F6466" w:rsidRPr="00231670" w:rsidRDefault="000F6466" w:rsidP="000F6466">
      <w:pPr>
        <w:spacing w:after="0" w:line="240" w:lineRule="auto"/>
        <w:jc w:val="right"/>
        <w:rPr>
          <w:rFonts w:ascii="Arial" w:eastAsia="Calibri" w:hAnsi="Arial" w:cs="Arial"/>
          <w:b/>
        </w:rPr>
      </w:pPr>
    </w:p>
    <w:tbl>
      <w:tblPr>
        <w:tblStyle w:val="TableGrid"/>
        <w:tblW w:w="0" w:type="auto"/>
        <w:tblLayout w:type="fixed"/>
        <w:tblLook w:val="04A0" w:firstRow="1" w:lastRow="0" w:firstColumn="1" w:lastColumn="0" w:noHBand="0" w:noVBand="1"/>
      </w:tblPr>
      <w:tblGrid>
        <w:gridCol w:w="725"/>
        <w:gridCol w:w="6290"/>
        <w:gridCol w:w="1080"/>
        <w:gridCol w:w="2610"/>
        <w:gridCol w:w="2965"/>
      </w:tblGrid>
      <w:tr w:rsidR="000F6466" w14:paraId="5713DE72" w14:textId="77777777" w:rsidTr="002F43B1">
        <w:tc>
          <w:tcPr>
            <w:tcW w:w="725" w:type="dxa"/>
            <w:shd w:val="clear" w:color="auto" w:fill="323E4F" w:themeFill="text2" w:themeFillShade="BF"/>
          </w:tcPr>
          <w:p w14:paraId="18D3AE82" w14:textId="77777777" w:rsidR="000F6466" w:rsidRPr="000C046C" w:rsidRDefault="000F6466"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Item</w:t>
            </w:r>
          </w:p>
        </w:tc>
        <w:tc>
          <w:tcPr>
            <w:tcW w:w="6290" w:type="dxa"/>
            <w:shd w:val="clear" w:color="auto" w:fill="323E4F" w:themeFill="text2" w:themeFillShade="BF"/>
          </w:tcPr>
          <w:p w14:paraId="0BDA79FC"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Topic</w:t>
            </w:r>
            <w:r>
              <w:rPr>
                <w:rFonts w:ascii="Palatino Linotype" w:eastAsia="Calibri" w:hAnsi="Palatino Linotype" w:cs="Arial"/>
                <w:b/>
                <w:sz w:val="24"/>
                <w:szCs w:val="24"/>
              </w:rPr>
              <w:t>s</w:t>
            </w:r>
          </w:p>
        </w:tc>
        <w:tc>
          <w:tcPr>
            <w:tcW w:w="1080" w:type="dxa"/>
            <w:shd w:val="clear" w:color="auto" w:fill="323E4F" w:themeFill="text2" w:themeFillShade="BF"/>
          </w:tcPr>
          <w:p w14:paraId="57867A55"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 xml:space="preserve">Time </w:t>
            </w:r>
          </w:p>
        </w:tc>
        <w:tc>
          <w:tcPr>
            <w:tcW w:w="2610" w:type="dxa"/>
            <w:shd w:val="clear" w:color="auto" w:fill="323E4F" w:themeFill="text2" w:themeFillShade="BF"/>
          </w:tcPr>
          <w:p w14:paraId="5D0FFB26" w14:textId="77777777" w:rsidR="000F6466" w:rsidRPr="000C046C" w:rsidRDefault="000F6466" w:rsidP="003C74E3">
            <w:pPr>
              <w:jc w:val="center"/>
              <w:rPr>
                <w:rFonts w:ascii="Palatino Linotype" w:eastAsia="Calibri" w:hAnsi="Palatino Linotype" w:cs="Arial"/>
                <w:b/>
                <w:sz w:val="24"/>
                <w:szCs w:val="24"/>
              </w:rPr>
            </w:pPr>
            <w:r w:rsidRPr="000C046C">
              <w:rPr>
                <w:rFonts w:ascii="Palatino Linotype" w:eastAsia="Calibri" w:hAnsi="Palatino Linotype" w:cs="Arial"/>
                <w:b/>
                <w:sz w:val="24"/>
                <w:szCs w:val="24"/>
              </w:rPr>
              <w:t>Lead</w:t>
            </w:r>
          </w:p>
        </w:tc>
        <w:tc>
          <w:tcPr>
            <w:tcW w:w="2965" w:type="dxa"/>
            <w:shd w:val="clear" w:color="auto" w:fill="323E4F" w:themeFill="text2" w:themeFillShade="BF"/>
          </w:tcPr>
          <w:p w14:paraId="4922CCB4" w14:textId="77777777" w:rsidR="000F6466" w:rsidRPr="000C046C" w:rsidRDefault="00F70C53" w:rsidP="003C74E3">
            <w:pPr>
              <w:jc w:val="center"/>
              <w:rPr>
                <w:rFonts w:ascii="Palatino Linotype" w:eastAsia="Calibri" w:hAnsi="Palatino Linotype" w:cs="Arial"/>
                <w:b/>
                <w:sz w:val="24"/>
                <w:szCs w:val="24"/>
              </w:rPr>
            </w:pPr>
            <w:r>
              <w:rPr>
                <w:rFonts w:ascii="Palatino Linotype" w:eastAsia="Calibri" w:hAnsi="Palatino Linotype" w:cs="Arial"/>
                <w:b/>
                <w:sz w:val="24"/>
                <w:szCs w:val="24"/>
              </w:rPr>
              <w:t>Notes/Materials</w:t>
            </w:r>
          </w:p>
        </w:tc>
      </w:tr>
      <w:tr w:rsidR="000F6466" w14:paraId="7AA4328E" w14:textId="77777777" w:rsidTr="002F43B1">
        <w:tc>
          <w:tcPr>
            <w:tcW w:w="725" w:type="dxa"/>
          </w:tcPr>
          <w:p w14:paraId="30499913" w14:textId="77777777" w:rsidR="000F6466" w:rsidRPr="000F6466" w:rsidRDefault="000F6466" w:rsidP="000F6466">
            <w:pPr>
              <w:pStyle w:val="NoSpacing"/>
            </w:pPr>
          </w:p>
        </w:tc>
        <w:tc>
          <w:tcPr>
            <w:tcW w:w="6290" w:type="dxa"/>
          </w:tcPr>
          <w:p w14:paraId="128249B1" w14:textId="77777777" w:rsidR="004871AD" w:rsidRPr="006F4FD2" w:rsidRDefault="00DD17E6" w:rsidP="00643C8B">
            <w:pPr>
              <w:pStyle w:val="NoSpacing"/>
            </w:pPr>
            <w:r w:rsidRPr="006F4FD2">
              <w:t xml:space="preserve">GPSC </w:t>
            </w:r>
            <w:r w:rsidR="000F6466" w:rsidRPr="006F4FD2">
              <w:t>Welcome, introductions, assign recorder, adjust agenda</w:t>
            </w:r>
          </w:p>
        </w:tc>
        <w:tc>
          <w:tcPr>
            <w:tcW w:w="1080" w:type="dxa"/>
          </w:tcPr>
          <w:p w14:paraId="2B51D256" w14:textId="77777777" w:rsidR="000F6466" w:rsidRPr="0087071B" w:rsidRDefault="000F6466" w:rsidP="000F6466">
            <w:pPr>
              <w:pStyle w:val="NoSpacing"/>
              <w:rPr>
                <w:b/>
              </w:rPr>
            </w:pPr>
            <w:r w:rsidRPr="000F6466">
              <w:rPr>
                <w:b/>
              </w:rPr>
              <w:t>1:00 PM</w:t>
            </w:r>
          </w:p>
        </w:tc>
        <w:tc>
          <w:tcPr>
            <w:tcW w:w="2610" w:type="dxa"/>
          </w:tcPr>
          <w:p w14:paraId="7CFEE835" w14:textId="77777777" w:rsidR="004D7A32" w:rsidRPr="000F6466" w:rsidRDefault="00643C8B" w:rsidP="000F6466">
            <w:pPr>
              <w:pStyle w:val="NoSpacing"/>
            </w:pPr>
            <w:r>
              <w:t>Tim Minter</w:t>
            </w:r>
            <w:r w:rsidR="009E6263">
              <w:t>, Chair</w:t>
            </w:r>
          </w:p>
        </w:tc>
        <w:tc>
          <w:tcPr>
            <w:tcW w:w="2965" w:type="dxa"/>
          </w:tcPr>
          <w:p w14:paraId="5A1F3795" w14:textId="77777777" w:rsidR="000F6466" w:rsidRPr="000F6466" w:rsidRDefault="000F6466" w:rsidP="000F6466">
            <w:pPr>
              <w:pStyle w:val="NoSpacing"/>
            </w:pPr>
          </w:p>
        </w:tc>
      </w:tr>
      <w:tr w:rsidR="009B68D0" w14:paraId="5F34C1BF" w14:textId="77777777" w:rsidTr="002049EA">
        <w:trPr>
          <w:trHeight w:val="242"/>
        </w:trPr>
        <w:tc>
          <w:tcPr>
            <w:tcW w:w="13670" w:type="dxa"/>
            <w:gridSpan w:val="5"/>
            <w:shd w:val="clear" w:color="auto" w:fill="8EAADB" w:themeFill="accent5" w:themeFillTint="99"/>
          </w:tcPr>
          <w:p w14:paraId="08347337" w14:textId="77777777" w:rsidR="009B68D0" w:rsidRPr="009B68D0" w:rsidRDefault="005C0C9A" w:rsidP="000F6466">
            <w:pPr>
              <w:pStyle w:val="NoSpacing"/>
              <w:rPr>
                <w:b/>
              </w:rPr>
            </w:pPr>
            <w:r>
              <w:rPr>
                <w:b/>
                <w:color w:val="FFFFFF" w:themeColor="background1"/>
              </w:rPr>
              <w:t xml:space="preserve">Management &amp; </w:t>
            </w:r>
            <w:r w:rsidR="009B68D0" w:rsidRPr="009B68D0">
              <w:rPr>
                <w:b/>
                <w:color w:val="FFFFFF" w:themeColor="background1"/>
              </w:rPr>
              <w:t>Data</w:t>
            </w:r>
          </w:p>
        </w:tc>
      </w:tr>
      <w:tr w:rsidR="00DD17E6" w14:paraId="58796B3C" w14:textId="77777777" w:rsidTr="002F43B1">
        <w:trPr>
          <w:trHeight w:val="710"/>
        </w:trPr>
        <w:tc>
          <w:tcPr>
            <w:tcW w:w="725" w:type="dxa"/>
            <w:shd w:val="clear" w:color="auto" w:fill="auto"/>
          </w:tcPr>
          <w:p w14:paraId="05F9A225" w14:textId="77777777" w:rsidR="00DD17E6" w:rsidRPr="009B68D0" w:rsidRDefault="00DD17E6" w:rsidP="000F6466">
            <w:pPr>
              <w:pStyle w:val="NoSpacing"/>
              <w:rPr>
                <w:color w:val="FFFFFF" w:themeColor="background1"/>
              </w:rPr>
            </w:pPr>
            <w:r w:rsidRPr="009B68D0">
              <w:rPr>
                <w:color w:val="FFFFFF" w:themeColor="background1"/>
              </w:rPr>
              <w:t>1</w:t>
            </w:r>
          </w:p>
        </w:tc>
        <w:tc>
          <w:tcPr>
            <w:tcW w:w="6290" w:type="dxa"/>
          </w:tcPr>
          <w:p w14:paraId="54CE0C2E" w14:textId="77777777" w:rsidR="008D4836" w:rsidRDefault="00975135" w:rsidP="00E64BC2">
            <w:pPr>
              <w:pStyle w:val="NoSpacing"/>
              <w:numPr>
                <w:ilvl w:val="0"/>
                <w:numId w:val="1"/>
              </w:numPr>
            </w:pPr>
            <w:r>
              <w:t>Vote for new GPSC chair</w:t>
            </w:r>
          </w:p>
          <w:p w14:paraId="7FB61706" w14:textId="77777777" w:rsidR="00975135" w:rsidRDefault="00975135" w:rsidP="00E64BC2">
            <w:pPr>
              <w:pStyle w:val="NoSpacing"/>
              <w:numPr>
                <w:ilvl w:val="0"/>
                <w:numId w:val="1"/>
              </w:numPr>
            </w:pPr>
            <w:r>
              <w:t>Vote to adopt updated chair procedure</w:t>
            </w:r>
          </w:p>
          <w:p w14:paraId="079E4AFA" w14:textId="77777777" w:rsidR="00DD3502" w:rsidRDefault="00DD3502" w:rsidP="00E64BC2">
            <w:pPr>
              <w:pStyle w:val="NoSpacing"/>
              <w:numPr>
                <w:ilvl w:val="0"/>
                <w:numId w:val="1"/>
              </w:numPr>
            </w:pPr>
            <w:r>
              <w:t>Metadata status</w:t>
            </w:r>
            <w:r w:rsidR="00975135">
              <w:t xml:space="preserve"> and next steps</w:t>
            </w:r>
          </w:p>
          <w:p w14:paraId="5EAF0DCB" w14:textId="77777777" w:rsidR="00DD3502" w:rsidRDefault="00DD3502" w:rsidP="00E64BC2">
            <w:pPr>
              <w:pStyle w:val="NoSpacing"/>
              <w:numPr>
                <w:ilvl w:val="0"/>
                <w:numId w:val="1"/>
              </w:numPr>
            </w:pPr>
            <w:r>
              <w:t xml:space="preserve">Change management </w:t>
            </w:r>
            <w:r w:rsidR="00975135">
              <w:t>summary</w:t>
            </w:r>
          </w:p>
          <w:p w14:paraId="7CB10EB1" w14:textId="77777777" w:rsidR="00171AB8" w:rsidRDefault="00171AB8" w:rsidP="00E64BC2">
            <w:pPr>
              <w:pStyle w:val="NoSpacing"/>
              <w:numPr>
                <w:ilvl w:val="0"/>
                <w:numId w:val="1"/>
              </w:numPr>
            </w:pPr>
            <w:r>
              <w:t>Return on Investment documentation</w:t>
            </w:r>
          </w:p>
          <w:p w14:paraId="2F8D965C" w14:textId="77777777" w:rsidR="00171AB8" w:rsidRDefault="00171AB8" w:rsidP="00E64BC2">
            <w:pPr>
              <w:pStyle w:val="NoSpacing"/>
              <w:numPr>
                <w:ilvl w:val="0"/>
                <w:numId w:val="1"/>
              </w:numPr>
            </w:pPr>
            <w:r>
              <w:t>GPSC Update memo</w:t>
            </w:r>
          </w:p>
          <w:p w14:paraId="65CE1D36" w14:textId="77777777" w:rsidR="003E3581" w:rsidRDefault="00447FF8" w:rsidP="008D4836">
            <w:pPr>
              <w:pStyle w:val="NoSpacing"/>
              <w:numPr>
                <w:ilvl w:val="0"/>
                <w:numId w:val="1"/>
              </w:numPr>
            </w:pPr>
            <w:r>
              <w:t xml:space="preserve">Framework layers </w:t>
            </w:r>
            <w:r w:rsidR="008D4836">
              <w:t>status &amp; next steps</w:t>
            </w:r>
          </w:p>
          <w:p w14:paraId="2F439FFF" w14:textId="77777777" w:rsidR="00B5080E" w:rsidRDefault="003B429E" w:rsidP="00DB5CC0">
            <w:pPr>
              <w:pStyle w:val="NoSpacing"/>
              <w:numPr>
                <w:ilvl w:val="0"/>
                <w:numId w:val="1"/>
              </w:numPr>
            </w:pPr>
            <w:r>
              <w:t>Build next agenda</w:t>
            </w:r>
          </w:p>
          <w:p w14:paraId="505DCB62" w14:textId="77777777" w:rsidR="004E551B" w:rsidRDefault="004E551B" w:rsidP="002F4C62">
            <w:pPr>
              <w:pStyle w:val="NoSpacing"/>
              <w:numPr>
                <w:ilvl w:val="1"/>
                <w:numId w:val="1"/>
              </w:numPr>
            </w:pPr>
          </w:p>
          <w:p w14:paraId="39504EF6" w14:textId="77777777" w:rsidR="002F4C62" w:rsidRPr="007A6B60" w:rsidRDefault="004E551B" w:rsidP="002F4C62">
            <w:pPr>
              <w:pStyle w:val="NoSpacing"/>
              <w:numPr>
                <w:ilvl w:val="1"/>
                <w:numId w:val="1"/>
              </w:numPr>
            </w:pPr>
            <w:r>
              <w:t>GPSC Chair transition</w:t>
            </w:r>
          </w:p>
        </w:tc>
        <w:tc>
          <w:tcPr>
            <w:tcW w:w="1080" w:type="dxa"/>
          </w:tcPr>
          <w:p w14:paraId="58F1FD78" w14:textId="77777777" w:rsidR="00DB5CC0" w:rsidRDefault="00EB6876" w:rsidP="00F70C53">
            <w:pPr>
              <w:pStyle w:val="NoSpacing"/>
              <w:rPr>
                <w:b/>
              </w:rPr>
            </w:pPr>
            <w:r>
              <w:rPr>
                <w:b/>
              </w:rPr>
              <w:t>1:05 PM</w:t>
            </w:r>
          </w:p>
          <w:p w14:paraId="5695D715" w14:textId="77777777" w:rsidR="00171AB8" w:rsidRDefault="00171AB8" w:rsidP="00F70C53">
            <w:pPr>
              <w:pStyle w:val="NoSpacing"/>
              <w:rPr>
                <w:b/>
              </w:rPr>
            </w:pPr>
            <w:r>
              <w:rPr>
                <w:b/>
              </w:rPr>
              <w:t>1:10 PM</w:t>
            </w:r>
          </w:p>
          <w:p w14:paraId="4D692F73" w14:textId="77777777" w:rsidR="00171AB8" w:rsidRDefault="00537A5A" w:rsidP="00F70C53">
            <w:pPr>
              <w:pStyle w:val="NoSpacing"/>
              <w:rPr>
                <w:b/>
              </w:rPr>
            </w:pPr>
            <w:r>
              <w:rPr>
                <w:b/>
              </w:rPr>
              <w:t>1:15</w:t>
            </w:r>
            <w:r w:rsidR="00171AB8">
              <w:rPr>
                <w:b/>
              </w:rPr>
              <w:t xml:space="preserve"> PM</w:t>
            </w:r>
          </w:p>
          <w:p w14:paraId="574E1B0E" w14:textId="77777777" w:rsidR="00171AB8" w:rsidRDefault="00537A5A" w:rsidP="00F70C53">
            <w:pPr>
              <w:pStyle w:val="NoSpacing"/>
              <w:rPr>
                <w:b/>
              </w:rPr>
            </w:pPr>
            <w:r>
              <w:rPr>
                <w:b/>
              </w:rPr>
              <w:t>1:20</w:t>
            </w:r>
            <w:r w:rsidR="00171AB8">
              <w:rPr>
                <w:b/>
              </w:rPr>
              <w:t xml:space="preserve"> PM</w:t>
            </w:r>
          </w:p>
          <w:p w14:paraId="6A70BE7A" w14:textId="77777777" w:rsidR="00171AB8" w:rsidRDefault="00537A5A" w:rsidP="00F70C53">
            <w:pPr>
              <w:pStyle w:val="NoSpacing"/>
              <w:rPr>
                <w:b/>
              </w:rPr>
            </w:pPr>
            <w:r>
              <w:rPr>
                <w:b/>
              </w:rPr>
              <w:t>1:3</w:t>
            </w:r>
            <w:r w:rsidR="00171AB8">
              <w:rPr>
                <w:b/>
              </w:rPr>
              <w:t>0 PM</w:t>
            </w:r>
          </w:p>
          <w:p w14:paraId="024838B9" w14:textId="77777777" w:rsidR="00171AB8" w:rsidRDefault="00537A5A" w:rsidP="00F70C53">
            <w:pPr>
              <w:pStyle w:val="NoSpacing"/>
              <w:rPr>
                <w:b/>
              </w:rPr>
            </w:pPr>
            <w:r>
              <w:rPr>
                <w:b/>
              </w:rPr>
              <w:t>1:4</w:t>
            </w:r>
            <w:r w:rsidR="00171AB8">
              <w:rPr>
                <w:b/>
              </w:rPr>
              <w:t>0 PM</w:t>
            </w:r>
          </w:p>
          <w:p w14:paraId="27B4C1FD" w14:textId="77777777" w:rsidR="00171AB8" w:rsidRDefault="00537A5A" w:rsidP="00F70C53">
            <w:pPr>
              <w:pStyle w:val="NoSpacing"/>
              <w:rPr>
                <w:b/>
              </w:rPr>
            </w:pPr>
            <w:r>
              <w:rPr>
                <w:b/>
              </w:rPr>
              <w:t>1:50 PM</w:t>
            </w:r>
          </w:p>
          <w:p w14:paraId="5C82C3E7" w14:textId="77777777" w:rsidR="00537A5A" w:rsidRPr="00245C0D" w:rsidRDefault="00537A5A" w:rsidP="00F70C53">
            <w:pPr>
              <w:pStyle w:val="NoSpacing"/>
              <w:rPr>
                <w:b/>
              </w:rPr>
            </w:pPr>
            <w:r>
              <w:rPr>
                <w:b/>
              </w:rPr>
              <w:t>2:05 PM</w:t>
            </w:r>
          </w:p>
        </w:tc>
        <w:tc>
          <w:tcPr>
            <w:tcW w:w="2610" w:type="dxa"/>
          </w:tcPr>
          <w:p w14:paraId="1FA26038" w14:textId="77777777" w:rsidR="002F4C62" w:rsidRDefault="008D4836" w:rsidP="000C7534">
            <w:pPr>
              <w:pStyle w:val="NoSpacing"/>
            </w:pPr>
            <w:r>
              <w:t>Tim / All</w:t>
            </w:r>
          </w:p>
          <w:p w14:paraId="3351FC04" w14:textId="77777777" w:rsidR="00975135" w:rsidRDefault="00975135" w:rsidP="000C7534">
            <w:pPr>
              <w:pStyle w:val="NoSpacing"/>
            </w:pPr>
            <w:r>
              <w:t>Tim / All</w:t>
            </w:r>
          </w:p>
          <w:p w14:paraId="6B3DFDB7" w14:textId="77777777" w:rsidR="00975135" w:rsidRDefault="00975135" w:rsidP="000C7534">
            <w:pPr>
              <w:pStyle w:val="NoSpacing"/>
            </w:pPr>
            <w:r>
              <w:t>Joanne Markert</w:t>
            </w:r>
          </w:p>
          <w:p w14:paraId="443B54A2" w14:textId="77777777" w:rsidR="00975135" w:rsidRDefault="00975135" w:rsidP="000C7534">
            <w:pPr>
              <w:pStyle w:val="NoSpacing"/>
            </w:pPr>
            <w:r>
              <w:t>Jordyn Mitchell</w:t>
            </w:r>
          </w:p>
          <w:p w14:paraId="332AAE22" w14:textId="77777777" w:rsidR="00171AB8" w:rsidRDefault="00171AB8" w:rsidP="000C7534">
            <w:pPr>
              <w:pStyle w:val="NoSpacing"/>
            </w:pPr>
            <w:r>
              <w:t>Joanne</w:t>
            </w:r>
          </w:p>
          <w:p w14:paraId="07671BAE" w14:textId="77777777" w:rsidR="00171AB8" w:rsidRDefault="00171AB8" w:rsidP="000C7534">
            <w:pPr>
              <w:pStyle w:val="NoSpacing"/>
            </w:pPr>
            <w:r>
              <w:t>Joanne / All</w:t>
            </w:r>
          </w:p>
          <w:p w14:paraId="199DA713" w14:textId="77777777" w:rsidR="00975135" w:rsidRDefault="00975135" w:rsidP="000C7534">
            <w:pPr>
              <w:pStyle w:val="NoSpacing"/>
            </w:pPr>
            <w:r>
              <w:t>All</w:t>
            </w:r>
          </w:p>
          <w:p w14:paraId="501F349B" w14:textId="77777777" w:rsidR="00537A5A" w:rsidRDefault="00537A5A" w:rsidP="000C7534">
            <w:pPr>
              <w:pStyle w:val="NoSpacing"/>
            </w:pPr>
            <w:r>
              <w:t>All</w:t>
            </w:r>
          </w:p>
        </w:tc>
        <w:bookmarkStart w:id="1" w:name="_MON_1618815276"/>
        <w:bookmarkEnd w:id="1"/>
        <w:tc>
          <w:tcPr>
            <w:tcW w:w="2965" w:type="dxa"/>
          </w:tcPr>
          <w:p w14:paraId="5831FAB2" w14:textId="77777777" w:rsidR="00233DC2" w:rsidRDefault="00171AB8" w:rsidP="000F6466">
            <w:pPr>
              <w:pStyle w:val="NoSpacing"/>
            </w:pPr>
            <w:r>
              <w:object w:dxaOrig="1544" w:dyaOrig="998" w14:anchorId="543B0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19346881" r:id="rId10">
                  <o:FieldCodes>\s</o:FieldCodes>
                </o:OLEObject>
              </w:object>
            </w:r>
          </w:p>
          <w:bookmarkStart w:id="2" w:name="_MON_1618815291"/>
          <w:bookmarkEnd w:id="2"/>
          <w:p w14:paraId="106B5715" w14:textId="77777777" w:rsidR="00171AB8" w:rsidRDefault="00171AB8" w:rsidP="000F6466">
            <w:pPr>
              <w:pStyle w:val="NoSpacing"/>
            </w:pPr>
            <w:r>
              <w:object w:dxaOrig="1544" w:dyaOrig="998" w14:anchorId="767C0B37">
                <v:shape id="_x0000_i1026" type="#_x0000_t75" style="width:77.25pt;height:50.25pt" o:ole="">
                  <v:imagedata r:id="rId11" o:title=""/>
                </v:shape>
                <o:OLEObject Type="Embed" ProgID="Word.Document.12" ShapeID="_x0000_i1026" DrawAspect="Icon" ObjectID="_1619346882" r:id="rId12">
                  <o:FieldCodes>\s</o:FieldCodes>
                </o:OLEObject>
              </w:object>
            </w:r>
          </w:p>
          <w:p w14:paraId="00F880FF" w14:textId="77777777" w:rsidR="001A1DA0" w:rsidRPr="000F6466" w:rsidRDefault="001A1DA0" w:rsidP="000F6466">
            <w:pPr>
              <w:pStyle w:val="NoSpacing"/>
            </w:pPr>
          </w:p>
        </w:tc>
      </w:tr>
      <w:tr w:rsidR="009B68D0" w14:paraId="23438678" w14:textId="77777777" w:rsidTr="002049EA">
        <w:trPr>
          <w:trHeight w:val="296"/>
        </w:trPr>
        <w:tc>
          <w:tcPr>
            <w:tcW w:w="13670" w:type="dxa"/>
            <w:gridSpan w:val="5"/>
            <w:shd w:val="clear" w:color="auto" w:fill="8EAADB" w:themeFill="accent5" w:themeFillTint="99"/>
          </w:tcPr>
          <w:p w14:paraId="4513CA45" w14:textId="77777777" w:rsidR="009B68D0" w:rsidRPr="009B68D0" w:rsidRDefault="009B68D0" w:rsidP="000F6466">
            <w:pPr>
              <w:pStyle w:val="NoSpacing"/>
              <w:rPr>
                <w:b/>
                <w:color w:val="FFFFFF" w:themeColor="background1"/>
              </w:rPr>
            </w:pPr>
            <w:r w:rsidRPr="009B68D0">
              <w:rPr>
                <w:b/>
                <w:color w:val="FFFFFF" w:themeColor="background1"/>
              </w:rPr>
              <w:t>Infrastructure &amp; Software</w:t>
            </w:r>
          </w:p>
        </w:tc>
      </w:tr>
      <w:tr w:rsidR="000F6466" w14:paraId="6B289776" w14:textId="77777777" w:rsidTr="002F43B1">
        <w:trPr>
          <w:trHeight w:val="485"/>
        </w:trPr>
        <w:tc>
          <w:tcPr>
            <w:tcW w:w="725" w:type="dxa"/>
            <w:shd w:val="clear" w:color="auto" w:fill="auto"/>
          </w:tcPr>
          <w:p w14:paraId="708A756B" w14:textId="77777777" w:rsidR="000F6466" w:rsidRPr="000F6466" w:rsidRDefault="000F6466" w:rsidP="000F6466">
            <w:pPr>
              <w:pStyle w:val="NoSpacing"/>
            </w:pPr>
          </w:p>
        </w:tc>
        <w:tc>
          <w:tcPr>
            <w:tcW w:w="6290" w:type="dxa"/>
          </w:tcPr>
          <w:p w14:paraId="0AC7832F" w14:textId="77777777" w:rsidR="00ED494C" w:rsidRPr="000F6466" w:rsidRDefault="00C53204" w:rsidP="006C4A0A">
            <w:pPr>
              <w:pStyle w:val="NoSpacing"/>
              <w:numPr>
                <w:ilvl w:val="0"/>
                <w:numId w:val="1"/>
              </w:numPr>
            </w:pPr>
            <w:r>
              <w:t>Status</w:t>
            </w:r>
          </w:p>
        </w:tc>
        <w:tc>
          <w:tcPr>
            <w:tcW w:w="1080" w:type="dxa"/>
          </w:tcPr>
          <w:p w14:paraId="2300588D" w14:textId="77777777" w:rsidR="006D5A3F" w:rsidRPr="0087071B" w:rsidRDefault="00C53204" w:rsidP="00F70C53">
            <w:pPr>
              <w:pStyle w:val="NoSpacing"/>
              <w:rPr>
                <w:b/>
              </w:rPr>
            </w:pPr>
            <w:r>
              <w:rPr>
                <w:b/>
              </w:rPr>
              <w:t>2:10 PM</w:t>
            </w:r>
          </w:p>
        </w:tc>
        <w:tc>
          <w:tcPr>
            <w:tcW w:w="2610" w:type="dxa"/>
          </w:tcPr>
          <w:p w14:paraId="5F51CEB8" w14:textId="77777777" w:rsidR="005E65C2" w:rsidRPr="000F6466" w:rsidRDefault="00F02B91" w:rsidP="007950ED">
            <w:pPr>
              <w:pStyle w:val="NoSpacing"/>
            </w:pPr>
            <w:r>
              <w:t>Joanne</w:t>
            </w:r>
          </w:p>
        </w:tc>
        <w:tc>
          <w:tcPr>
            <w:tcW w:w="2965" w:type="dxa"/>
          </w:tcPr>
          <w:p w14:paraId="60745D35" w14:textId="77777777" w:rsidR="000F6466" w:rsidRPr="000F6466" w:rsidRDefault="000F6466" w:rsidP="000F6466">
            <w:pPr>
              <w:pStyle w:val="NoSpacing"/>
            </w:pPr>
          </w:p>
        </w:tc>
      </w:tr>
      <w:tr w:rsidR="009B68D0" w14:paraId="464F28DF" w14:textId="77777777" w:rsidTr="002049EA">
        <w:trPr>
          <w:trHeight w:val="260"/>
        </w:trPr>
        <w:tc>
          <w:tcPr>
            <w:tcW w:w="13670" w:type="dxa"/>
            <w:gridSpan w:val="5"/>
            <w:shd w:val="clear" w:color="auto" w:fill="8EAADB" w:themeFill="accent5" w:themeFillTint="99"/>
          </w:tcPr>
          <w:p w14:paraId="0F478893" w14:textId="77777777" w:rsidR="009B68D0" w:rsidRPr="009B68D0" w:rsidRDefault="009B68D0" w:rsidP="000F6466">
            <w:pPr>
              <w:pStyle w:val="NoSpacing"/>
              <w:rPr>
                <w:b/>
                <w:color w:val="FFFFFF" w:themeColor="background1"/>
              </w:rPr>
            </w:pPr>
            <w:r w:rsidRPr="009B68D0">
              <w:rPr>
                <w:b/>
                <w:color w:val="FFFFFF" w:themeColor="background1"/>
              </w:rPr>
              <w:t>Applications</w:t>
            </w:r>
          </w:p>
        </w:tc>
      </w:tr>
      <w:tr w:rsidR="000F6466" w14:paraId="677E5BC1" w14:textId="77777777" w:rsidTr="002F43B1">
        <w:trPr>
          <w:trHeight w:val="710"/>
        </w:trPr>
        <w:tc>
          <w:tcPr>
            <w:tcW w:w="725" w:type="dxa"/>
            <w:shd w:val="clear" w:color="auto" w:fill="auto"/>
          </w:tcPr>
          <w:p w14:paraId="65DFD910" w14:textId="77777777" w:rsidR="000F6466" w:rsidRPr="000F6466" w:rsidRDefault="000F6466" w:rsidP="000F6466">
            <w:pPr>
              <w:pStyle w:val="NoSpacing"/>
            </w:pPr>
          </w:p>
        </w:tc>
        <w:tc>
          <w:tcPr>
            <w:tcW w:w="6290" w:type="dxa"/>
          </w:tcPr>
          <w:p w14:paraId="579723C9" w14:textId="77777777" w:rsidR="00BE616F" w:rsidRPr="006F4FD2" w:rsidRDefault="00A32316" w:rsidP="008D4836">
            <w:pPr>
              <w:pStyle w:val="NoSpacing"/>
            </w:pPr>
            <w:r>
              <w:t xml:space="preserve">WAMAS </w:t>
            </w:r>
            <w:r w:rsidRPr="006F4FD2">
              <w:t>Welcome, introductions, assign recorder, adjust agenda</w:t>
            </w:r>
          </w:p>
        </w:tc>
        <w:tc>
          <w:tcPr>
            <w:tcW w:w="1080" w:type="dxa"/>
          </w:tcPr>
          <w:p w14:paraId="5C44C237" w14:textId="77777777" w:rsidR="005101F1" w:rsidRPr="00C82E61" w:rsidRDefault="005101F1" w:rsidP="005101F1">
            <w:pPr>
              <w:pStyle w:val="NoSpacing"/>
              <w:rPr>
                <w:b/>
              </w:rPr>
            </w:pPr>
            <w:r>
              <w:rPr>
                <w:b/>
              </w:rPr>
              <w:t>2:15</w:t>
            </w:r>
            <w:r w:rsidRPr="00C82E61">
              <w:rPr>
                <w:b/>
              </w:rPr>
              <w:t xml:space="preserve"> PM</w:t>
            </w:r>
          </w:p>
          <w:p w14:paraId="54DB9CE8" w14:textId="77777777" w:rsidR="005D7890" w:rsidRPr="00080A67" w:rsidRDefault="005101F1" w:rsidP="005101F1">
            <w:pPr>
              <w:pStyle w:val="NoSpacing"/>
              <w:rPr>
                <w:b/>
              </w:rPr>
            </w:pPr>
            <w:r>
              <w:t>5</w:t>
            </w:r>
            <w:r w:rsidRPr="000F6466">
              <w:t xml:space="preserve"> min</w:t>
            </w:r>
          </w:p>
        </w:tc>
        <w:tc>
          <w:tcPr>
            <w:tcW w:w="2610" w:type="dxa"/>
          </w:tcPr>
          <w:p w14:paraId="081F63D3" w14:textId="77777777" w:rsidR="005101F1" w:rsidRDefault="005101F1" w:rsidP="005101F1">
            <w:pPr>
              <w:pStyle w:val="NoSpacing"/>
            </w:pPr>
            <w:r>
              <w:t>Joanne Markert</w:t>
            </w:r>
          </w:p>
          <w:p w14:paraId="37454C93" w14:textId="77777777" w:rsidR="00587EBF" w:rsidRPr="000F6466" w:rsidRDefault="005101F1" w:rsidP="005101F1">
            <w:pPr>
              <w:pStyle w:val="NoSpacing"/>
            </w:pPr>
            <w:r>
              <w:t>Winston McKenna</w:t>
            </w:r>
          </w:p>
        </w:tc>
        <w:tc>
          <w:tcPr>
            <w:tcW w:w="2965" w:type="dxa"/>
          </w:tcPr>
          <w:p w14:paraId="789782B5" w14:textId="77777777" w:rsidR="000F6466" w:rsidRPr="000F6466" w:rsidRDefault="000F6466" w:rsidP="000F6466">
            <w:pPr>
              <w:pStyle w:val="NoSpacing"/>
            </w:pPr>
          </w:p>
        </w:tc>
      </w:tr>
      <w:tr w:rsidR="005101F1" w14:paraId="5B3B75E5" w14:textId="77777777" w:rsidTr="002F43B1">
        <w:trPr>
          <w:trHeight w:val="710"/>
        </w:trPr>
        <w:tc>
          <w:tcPr>
            <w:tcW w:w="725" w:type="dxa"/>
            <w:shd w:val="clear" w:color="auto" w:fill="auto"/>
          </w:tcPr>
          <w:p w14:paraId="7592DAA5" w14:textId="77777777" w:rsidR="005101F1" w:rsidRPr="000F6466" w:rsidRDefault="005101F1" w:rsidP="000F6466">
            <w:pPr>
              <w:pStyle w:val="NoSpacing"/>
            </w:pPr>
          </w:p>
        </w:tc>
        <w:tc>
          <w:tcPr>
            <w:tcW w:w="6290" w:type="dxa"/>
          </w:tcPr>
          <w:p w14:paraId="1DDADC7C" w14:textId="77777777" w:rsidR="008D4836" w:rsidRPr="008D4836" w:rsidRDefault="005101F1" w:rsidP="008D4836">
            <w:pPr>
              <w:pStyle w:val="NoSpacing"/>
              <w:rPr>
                <w:b/>
              </w:rPr>
            </w:pPr>
            <w:r w:rsidRPr="00E73B0C">
              <w:rPr>
                <w:b/>
              </w:rPr>
              <w:t>WAMAS</w:t>
            </w:r>
          </w:p>
          <w:p w14:paraId="7049544A" w14:textId="77777777" w:rsidR="00511D46" w:rsidRPr="00511D46" w:rsidRDefault="00511D46" w:rsidP="00511D46">
            <w:pPr>
              <w:pStyle w:val="NoSpacing"/>
              <w:numPr>
                <w:ilvl w:val="0"/>
                <w:numId w:val="7"/>
              </w:numPr>
            </w:pPr>
            <w:r w:rsidRPr="00511D46">
              <w:t>Update on discussions with 911 office</w:t>
            </w:r>
          </w:p>
          <w:p w14:paraId="48339384" w14:textId="77777777" w:rsidR="00511D46" w:rsidRPr="00511D46" w:rsidRDefault="00511D46" w:rsidP="00511D46">
            <w:pPr>
              <w:pStyle w:val="NoSpacing"/>
              <w:numPr>
                <w:ilvl w:val="0"/>
                <w:numId w:val="7"/>
              </w:numPr>
            </w:pPr>
            <w:r w:rsidRPr="00511D46">
              <w:t>On boarded a few more agencies recently, based primarily on presentation to Tableau Users Group</w:t>
            </w:r>
          </w:p>
          <w:p w14:paraId="7DAF19DF" w14:textId="77777777" w:rsidR="00511D46" w:rsidRPr="00511D46" w:rsidRDefault="00511D46" w:rsidP="00511D46">
            <w:pPr>
              <w:pStyle w:val="NoSpacing"/>
              <w:numPr>
                <w:ilvl w:val="0"/>
                <w:numId w:val="7"/>
              </w:numPr>
            </w:pPr>
            <w:r>
              <w:t>Update on servers</w:t>
            </w:r>
          </w:p>
          <w:p w14:paraId="418087EF" w14:textId="77777777" w:rsidR="00511D46" w:rsidRPr="00511D46" w:rsidRDefault="00511D46" w:rsidP="00511D46">
            <w:pPr>
              <w:pStyle w:val="NoSpacing"/>
              <w:numPr>
                <w:ilvl w:val="0"/>
                <w:numId w:val="7"/>
              </w:numPr>
            </w:pPr>
            <w:r>
              <w:t>Update on MAF</w:t>
            </w:r>
          </w:p>
          <w:p w14:paraId="7AEBA27A" w14:textId="77777777" w:rsidR="00812514" w:rsidRPr="00631E5A" w:rsidRDefault="00511D46" w:rsidP="00511D46">
            <w:pPr>
              <w:pStyle w:val="NoSpacing"/>
              <w:numPr>
                <w:ilvl w:val="0"/>
                <w:numId w:val="7"/>
              </w:numPr>
              <w:rPr>
                <w:i/>
              </w:rPr>
            </w:pPr>
            <w:r>
              <w:t>Open discussion</w:t>
            </w:r>
          </w:p>
        </w:tc>
        <w:tc>
          <w:tcPr>
            <w:tcW w:w="1080" w:type="dxa"/>
          </w:tcPr>
          <w:p w14:paraId="3CC52D8A" w14:textId="77777777" w:rsidR="005101F1" w:rsidRPr="00080A67" w:rsidRDefault="005101F1" w:rsidP="000F6466">
            <w:pPr>
              <w:pStyle w:val="NoSpacing"/>
              <w:rPr>
                <w:b/>
              </w:rPr>
            </w:pPr>
            <w:r>
              <w:rPr>
                <w:b/>
              </w:rPr>
              <w:t>2:20 PM</w:t>
            </w:r>
          </w:p>
        </w:tc>
        <w:tc>
          <w:tcPr>
            <w:tcW w:w="2610" w:type="dxa"/>
          </w:tcPr>
          <w:p w14:paraId="7370CD7D" w14:textId="77777777" w:rsidR="00B048F6" w:rsidRDefault="00B048F6" w:rsidP="00B048F6">
            <w:pPr>
              <w:pStyle w:val="NoSpacing"/>
            </w:pPr>
          </w:p>
          <w:p w14:paraId="498823C1" w14:textId="77777777" w:rsidR="00511D46" w:rsidRDefault="00511D46" w:rsidP="00B048F6">
            <w:pPr>
              <w:pStyle w:val="NoSpacing"/>
            </w:pPr>
            <w:r>
              <w:t>Joanne</w:t>
            </w:r>
          </w:p>
          <w:p w14:paraId="06D079F6" w14:textId="77777777" w:rsidR="00511D46" w:rsidRDefault="00511D46" w:rsidP="00B048F6">
            <w:pPr>
              <w:pStyle w:val="NoSpacing"/>
            </w:pPr>
            <w:r>
              <w:t>Joanne</w:t>
            </w:r>
          </w:p>
          <w:p w14:paraId="06E3737D" w14:textId="77777777" w:rsidR="00511D46" w:rsidRDefault="00511D46" w:rsidP="00B048F6">
            <w:pPr>
              <w:pStyle w:val="NoSpacing"/>
            </w:pPr>
          </w:p>
          <w:p w14:paraId="5ED240D3" w14:textId="77777777" w:rsidR="00511D46" w:rsidRDefault="00511D46" w:rsidP="00B048F6">
            <w:pPr>
              <w:pStyle w:val="NoSpacing"/>
            </w:pPr>
            <w:r>
              <w:t>Steve Leibenguth</w:t>
            </w:r>
          </w:p>
          <w:p w14:paraId="430DC441" w14:textId="77777777" w:rsidR="00511D46" w:rsidRDefault="00511D46" w:rsidP="00B048F6">
            <w:pPr>
              <w:pStyle w:val="NoSpacing"/>
            </w:pPr>
            <w:r>
              <w:t>David Wright</w:t>
            </w:r>
          </w:p>
          <w:p w14:paraId="022ED725" w14:textId="77777777" w:rsidR="00511D46" w:rsidRPr="000F6466" w:rsidRDefault="00511D46" w:rsidP="00B048F6">
            <w:pPr>
              <w:pStyle w:val="NoSpacing"/>
            </w:pPr>
            <w:r>
              <w:t>All</w:t>
            </w:r>
          </w:p>
        </w:tc>
        <w:tc>
          <w:tcPr>
            <w:tcW w:w="2965" w:type="dxa"/>
          </w:tcPr>
          <w:p w14:paraId="5A005EA3" w14:textId="77777777" w:rsidR="005101F1" w:rsidRPr="000F6466" w:rsidRDefault="005101F1" w:rsidP="000F6466">
            <w:pPr>
              <w:pStyle w:val="NoSpacing"/>
            </w:pPr>
          </w:p>
        </w:tc>
      </w:tr>
      <w:tr w:rsidR="005101F1" w14:paraId="4F125CEF" w14:textId="77777777" w:rsidTr="002F43B1">
        <w:trPr>
          <w:trHeight w:val="710"/>
        </w:trPr>
        <w:tc>
          <w:tcPr>
            <w:tcW w:w="725" w:type="dxa"/>
            <w:shd w:val="clear" w:color="auto" w:fill="auto"/>
          </w:tcPr>
          <w:p w14:paraId="1326CB81" w14:textId="77777777" w:rsidR="005101F1" w:rsidRPr="000F6466" w:rsidRDefault="005101F1" w:rsidP="000F6466">
            <w:pPr>
              <w:pStyle w:val="NoSpacing"/>
            </w:pPr>
          </w:p>
        </w:tc>
        <w:tc>
          <w:tcPr>
            <w:tcW w:w="6290" w:type="dxa"/>
          </w:tcPr>
          <w:p w14:paraId="5259CA43" w14:textId="77777777" w:rsidR="005101F1" w:rsidRPr="00C247B1" w:rsidRDefault="005101F1" w:rsidP="005101F1">
            <w:pPr>
              <w:pStyle w:val="NoSpacing"/>
              <w:rPr>
                <w:b/>
              </w:rPr>
            </w:pPr>
            <w:r w:rsidRPr="00C247B1">
              <w:rPr>
                <w:b/>
              </w:rPr>
              <w:t>Closing Comments, adjournment</w:t>
            </w:r>
          </w:p>
          <w:p w14:paraId="59B1413B" w14:textId="77777777" w:rsidR="005101F1" w:rsidRDefault="005101F1" w:rsidP="005D364C">
            <w:pPr>
              <w:pStyle w:val="NoSpacing"/>
            </w:pPr>
            <w:r w:rsidRPr="00494B44">
              <w:rPr>
                <w:u w:val="single"/>
              </w:rPr>
              <w:t xml:space="preserve">Next Meeting – </w:t>
            </w:r>
            <w:r w:rsidR="005D364C">
              <w:rPr>
                <w:u w:val="single"/>
              </w:rPr>
              <w:t>June 13</w:t>
            </w:r>
            <w:r>
              <w:rPr>
                <w:u w:val="single"/>
              </w:rPr>
              <w:t>, 2019</w:t>
            </w:r>
            <w:r>
              <w:t xml:space="preserve"> – 2nd Thursday of each</w:t>
            </w:r>
            <w:r w:rsidRPr="00494B44">
              <w:t xml:space="preserve"> month</w:t>
            </w:r>
          </w:p>
        </w:tc>
        <w:tc>
          <w:tcPr>
            <w:tcW w:w="1080" w:type="dxa"/>
          </w:tcPr>
          <w:p w14:paraId="00206CEC" w14:textId="77777777" w:rsidR="005101F1" w:rsidRPr="00C82E61" w:rsidRDefault="005101F1" w:rsidP="005101F1">
            <w:pPr>
              <w:pStyle w:val="NoSpacing"/>
              <w:rPr>
                <w:b/>
              </w:rPr>
            </w:pPr>
            <w:r>
              <w:rPr>
                <w:b/>
              </w:rPr>
              <w:t>3:25</w:t>
            </w:r>
            <w:r w:rsidRPr="00C82E61">
              <w:rPr>
                <w:b/>
              </w:rPr>
              <w:t xml:space="preserve"> PM</w:t>
            </w:r>
          </w:p>
          <w:p w14:paraId="76FF5034" w14:textId="77777777" w:rsidR="005101F1" w:rsidRPr="00080A67" w:rsidRDefault="005101F1" w:rsidP="005101F1">
            <w:pPr>
              <w:pStyle w:val="NoSpacing"/>
              <w:rPr>
                <w:b/>
              </w:rPr>
            </w:pPr>
            <w:r>
              <w:t>(</w:t>
            </w:r>
            <w:r w:rsidRPr="000F6466">
              <w:t>5</w:t>
            </w:r>
            <w:r>
              <w:t xml:space="preserve"> min)</w:t>
            </w:r>
          </w:p>
        </w:tc>
        <w:tc>
          <w:tcPr>
            <w:tcW w:w="2610" w:type="dxa"/>
          </w:tcPr>
          <w:p w14:paraId="3BB4DD1E" w14:textId="77777777" w:rsidR="005101F1" w:rsidRPr="000F6466" w:rsidRDefault="005101F1" w:rsidP="000F6466">
            <w:pPr>
              <w:pStyle w:val="NoSpacing"/>
            </w:pPr>
          </w:p>
        </w:tc>
        <w:tc>
          <w:tcPr>
            <w:tcW w:w="2965" w:type="dxa"/>
          </w:tcPr>
          <w:p w14:paraId="2493A449" w14:textId="77777777" w:rsidR="005101F1" w:rsidRPr="000F6466" w:rsidRDefault="005101F1" w:rsidP="000F6466">
            <w:pPr>
              <w:pStyle w:val="NoSpacing"/>
            </w:pPr>
          </w:p>
        </w:tc>
      </w:tr>
    </w:tbl>
    <w:p w14:paraId="0E84238E" w14:textId="77777777" w:rsidR="000F6466" w:rsidRDefault="000F6466" w:rsidP="000F6466">
      <w:pPr>
        <w:spacing w:after="0" w:line="240" w:lineRule="auto"/>
        <w:jc w:val="center"/>
        <w:rPr>
          <w:rFonts w:ascii="Perpetua" w:eastAsia="Calibri" w:hAnsi="Perpetua" w:cs="Arial"/>
          <w:b/>
          <w:color w:val="FF0000"/>
          <w:sz w:val="28"/>
          <w:szCs w:val="28"/>
        </w:rPr>
      </w:pPr>
    </w:p>
    <w:p w14:paraId="7E54B32F" w14:textId="77777777" w:rsidR="000F6466" w:rsidRDefault="000F6466" w:rsidP="000F6466">
      <w:pPr>
        <w:pStyle w:val="Heading2"/>
      </w:pPr>
      <w:r>
        <w:t>Notes</w:t>
      </w:r>
    </w:p>
    <w:p w14:paraId="126AFF8C" w14:textId="77777777" w:rsidR="00D3085B" w:rsidRDefault="00110DCA" w:rsidP="00D3085B">
      <w:pPr>
        <w:pStyle w:val="Heading3"/>
      </w:pPr>
      <w:r>
        <w:t xml:space="preserve">GPSC </w:t>
      </w:r>
      <w:r w:rsidR="00D3085B" w:rsidRPr="000F6466">
        <w:t>Welcome</w:t>
      </w:r>
      <w:r w:rsidR="00D3085B">
        <w:t>, introductions, assign recorder, adjust agenda</w:t>
      </w:r>
    </w:p>
    <w:p w14:paraId="2DDA5FDF" w14:textId="77777777" w:rsidR="00B02AB3" w:rsidRDefault="000E5BDB" w:rsidP="007E388F">
      <w:pPr>
        <w:pStyle w:val="ListParagraph"/>
        <w:numPr>
          <w:ilvl w:val="0"/>
          <w:numId w:val="1"/>
        </w:numPr>
      </w:pPr>
      <w:r>
        <w:t xml:space="preserve">Recorder:  </w:t>
      </w:r>
      <w:r w:rsidR="00257BBE">
        <w:t>Tim Minter, DSHS</w:t>
      </w:r>
    </w:p>
    <w:p w14:paraId="2D9CC8D4" w14:textId="77777777" w:rsidR="009B7A35" w:rsidRDefault="00844E5A" w:rsidP="00A426FC">
      <w:pPr>
        <w:pStyle w:val="Heading3"/>
      </w:pPr>
      <w:r>
        <w:t xml:space="preserve">Management &amp; </w:t>
      </w:r>
      <w:r w:rsidR="00A201D0">
        <w:t>Data</w:t>
      </w:r>
    </w:p>
    <w:p w14:paraId="72D1262F" w14:textId="77777777" w:rsidR="00917293" w:rsidRDefault="00917293" w:rsidP="000C0452">
      <w:pPr>
        <w:pStyle w:val="NoSpacing"/>
        <w:numPr>
          <w:ilvl w:val="0"/>
          <w:numId w:val="1"/>
        </w:numPr>
      </w:pPr>
      <w:r>
        <w:t>Vote for new GPSC chair</w:t>
      </w:r>
    </w:p>
    <w:p w14:paraId="5CB2C99D" w14:textId="77777777" w:rsidR="00AF542D" w:rsidRDefault="00AF542D" w:rsidP="000C0452">
      <w:pPr>
        <w:pStyle w:val="NoSpacing"/>
        <w:numPr>
          <w:ilvl w:val="1"/>
          <w:numId w:val="1"/>
        </w:numPr>
      </w:pPr>
      <w:r>
        <w:t xml:space="preserve">Voting agency representatives unanimously elected Chris Marsh, Washington State Department of Fish and Wildlife as the Geospatial Portal Steering Committee Chair person for the July 1, 2019 through June 30, 2020 term.  Under the </w:t>
      </w:r>
      <w:r w:rsidR="00C96644">
        <w:t xml:space="preserve">procedure adopted in the </w:t>
      </w:r>
      <w:r>
        <w:t>next agenda item, Tim Minter, Washington State Department of Social and Health Services fills the Past Chair role</w:t>
      </w:r>
      <w:r w:rsidR="00C96644">
        <w:t xml:space="preserve"> for the July 1, 2019 through June 30, 2020 term.</w:t>
      </w:r>
    </w:p>
    <w:p w14:paraId="51ED85A5" w14:textId="77777777" w:rsidR="00AF542D" w:rsidRDefault="00AF542D" w:rsidP="000C0452">
      <w:pPr>
        <w:pStyle w:val="NoSpacing"/>
        <w:numPr>
          <w:ilvl w:val="1"/>
          <w:numId w:val="1"/>
        </w:numPr>
      </w:pPr>
      <w:r w:rsidRPr="00C96644">
        <w:rPr>
          <w:highlight w:val="yellow"/>
        </w:rPr>
        <w:t>Action</w:t>
      </w:r>
      <w:r>
        <w:t xml:space="preserve">:  Tim, Chris, and Joanne will coordinate to transition Chair </w:t>
      </w:r>
      <w:r w:rsidR="00C96644">
        <w:t>responsibilities from Tim to Chris.</w:t>
      </w:r>
    </w:p>
    <w:p w14:paraId="202CDD37" w14:textId="77777777" w:rsidR="00917293" w:rsidRDefault="00917293" w:rsidP="000C0452">
      <w:pPr>
        <w:pStyle w:val="NoSpacing"/>
        <w:numPr>
          <w:ilvl w:val="0"/>
          <w:numId w:val="1"/>
        </w:numPr>
      </w:pPr>
      <w:r>
        <w:t>Vote to adopt updated chair procedure</w:t>
      </w:r>
    </w:p>
    <w:p w14:paraId="742F4B63" w14:textId="59385009" w:rsidR="00AF542D" w:rsidRDefault="00AF542D" w:rsidP="00AF542D">
      <w:pPr>
        <w:pStyle w:val="NoSpacing"/>
        <w:numPr>
          <w:ilvl w:val="1"/>
          <w:numId w:val="1"/>
        </w:numPr>
      </w:pPr>
      <w:r>
        <w:t xml:space="preserve">Voting agency representatives </w:t>
      </w:r>
      <w:r w:rsidR="00C96644">
        <w:t xml:space="preserve">unanimously adopted Elizabeth Lanzer’s proposed changes to the </w:t>
      </w:r>
      <w:r w:rsidR="008C0820">
        <w:t>Washington State Geospatial Portal R</w:t>
      </w:r>
      <w:r w:rsidR="00EA4804">
        <w:t>oles &amp; Responsibilities, Appendi</w:t>
      </w:r>
      <w:r w:rsidR="008C0820">
        <w:t>x A: Geospatial Portal Assignments &amp; Transitions</w:t>
      </w:r>
      <w:r w:rsidR="00BE1F0C">
        <w:t xml:space="preserve"> (embedded above)</w:t>
      </w:r>
    </w:p>
    <w:p w14:paraId="556C0EF2" w14:textId="77777777" w:rsidR="000D7ACC" w:rsidRDefault="000D7ACC" w:rsidP="000C0452">
      <w:pPr>
        <w:pStyle w:val="NoSpacing"/>
        <w:numPr>
          <w:ilvl w:val="1"/>
          <w:numId w:val="1"/>
        </w:numPr>
      </w:pPr>
      <w:r w:rsidRPr="00D85D89">
        <w:rPr>
          <w:highlight w:val="green"/>
        </w:rPr>
        <w:t>Action</w:t>
      </w:r>
      <w:r w:rsidR="008C0820">
        <w:t>:  Tim will accept all changes and finalize the document.  Joanne will publish the document to the GPSC web page.</w:t>
      </w:r>
    </w:p>
    <w:p w14:paraId="2D864F07" w14:textId="77777777" w:rsidR="00917293" w:rsidRDefault="00917293" w:rsidP="000C0452">
      <w:pPr>
        <w:pStyle w:val="NoSpacing"/>
        <w:numPr>
          <w:ilvl w:val="0"/>
          <w:numId w:val="1"/>
        </w:numPr>
      </w:pPr>
      <w:r>
        <w:t>Metadata status and next steps</w:t>
      </w:r>
    </w:p>
    <w:p w14:paraId="149295B7" w14:textId="77777777" w:rsidR="00917293" w:rsidRDefault="00E2657F" w:rsidP="000C0452">
      <w:pPr>
        <w:pStyle w:val="NoSpacing"/>
        <w:numPr>
          <w:ilvl w:val="1"/>
          <w:numId w:val="1"/>
        </w:numPr>
      </w:pPr>
      <w:r>
        <w:t xml:space="preserve">Joanne Markert – CTS-OCIO, The </w:t>
      </w:r>
      <w:r w:rsidR="000D7ACC">
        <w:t xml:space="preserve">Open Data </w:t>
      </w:r>
      <w:r>
        <w:t xml:space="preserve">group </w:t>
      </w:r>
      <w:r w:rsidR="000D7ACC">
        <w:t>has reviewed</w:t>
      </w:r>
      <w:r>
        <w:t xml:space="preserve"> the proposed changes and is in agreement</w:t>
      </w:r>
      <w:r w:rsidR="000D7ACC">
        <w:t xml:space="preserve">.  </w:t>
      </w:r>
      <w:r>
        <w:t>ECY staff</w:t>
      </w:r>
      <w:r w:rsidR="000D7ACC">
        <w:t xml:space="preserve"> had </w:t>
      </w:r>
      <w:r>
        <w:t>requested clarifications</w:t>
      </w:r>
      <w:r w:rsidR="000D7ACC">
        <w:t>.</w:t>
      </w:r>
      <w:r>
        <w:t xml:space="preserve">  The Metadata, Hydrography, and Geodetic Control policies and standards </w:t>
      </w:r>
      <w:r w:rsidR="00257BBE">
        <w:t xml:space="preserve">will </w:t>
      </w:r>
      <w:r>
        <w:t>be delivered</w:t>
      </w:r>
      <w:r w:rsidR="00257BBE">
        <w:t xml:space="preserve"> </w:t>
      </w:r>
      <w:r>
        <w:t xml:space="preserve">as a package </w:t>
      </w:r>
      <w:r w:rsidR="00257BBE">
        <w:t>to</w:t>
      </w:r>
      <w:r>
        <w:t xml:space="preserve"> agency</w:t>
      </w:r>
      <w:r w:rsidR="00257BBE">
        <w:t xml:space="preserve"> CIOs</w:t>
      </w:r>
      <w:r>
        <w:t xml:space="preserve"> for review</w:t>
      </w:r>
      <w:r w:rsidR="00257BBE">
        <w:t xml:space="preserve">, then </w:t>
      </w:r>
      <w:r>
        <w:t>to the Technology Services Board (</w:t>
      </w:r>
      <w:r w:rsidR="00257BBE">
        <w:t>TSB</w:t>
      </w:r>
      <w:r>
        <w:t>)</w:t>
      </w:r>
      <w:r w:rsidR="00257BBE">
        <w:t xml:space="preserve"> for </w:t>
      </w:r>
      <w:r>
        <w:t xml:space="preserve">potential </w:t>
      </w:r>
      <w:r w:rsidR="00257BBE">
        <w:t xml:space="preserve">adoption.  Joanne is </w:t>
      </w:r>
      <w:r>
        <w:t>facilitating the process</w:t>
      </w:r>
      <w:r w:rsidR="00257BBE">
        <w:t xml:space="preserve">.  </w:t>
      </w:r>
      <w:r>
        <w:t>In the meantime, Geospatial Portal participating agencies can</w:t>
      </w:r>
      <w:r w:rsidR="00257BBE">
        <w:t xml:space="preserve"> begin using them as our working standards. </w:t>
      </w:r>
    </w:p>
    <w:p w14:paraId="56863C9C" w14:textId="3E4BB0C9" w:rsidR="00257BBE" w:rsidRDefault="004510A6" w:rsidP="000C0452">
      <w:pPr>
        <w:pStyle w:val="NoSpacing"/>
        <w:numPr>
          <w:ilvl w:val="1"/>
          <w:numId w:val="1"/>
        </w:numPr>
      </w:pPr>
      <w:r w:rsidRPr="00D85D89">
        <w:rPr>
          <w:highlight w:val="green"/>
        </w:rPr>
        <w:t>Action</w:t>
      </w:r>
      <w:r>
        <w:t xml:space="preserve">:  </w:t>
      </w:r>
      <w:r w:rsidR="00257BBE">
        <w:t>Joanne will accept all changes</w:t>
      </w:r>
      <w:r>
        <w:t xml:space="preserve"> and finalize the document</w:t>
      </w:r>
      <w:r w:rsidR="00257BBE">
        <w:t xml:space="preserve">.  Tim will </w:t>
      </w:r>
      <w:r>
        <w:t>embed the finalized metadata standard</w:t>
      </w:r>
      <w:r w:rsidR="00257BBE">
        <w:t xml:space="preserve"> in </w:t>
      </w:r>
      <w:r>
        <w:t>the May 9 GPSC Minutes</w:t>
      </w:r>
      <w:r w:rsidR="00257BBE">
        <w:t xml:space="preserve">.  Joanne will </w:t>
      </w:r>
      <w:r>
        <w:t>upload the working standards to</w:t>
      </w:r>
      <w:r w:rsidR="00257BBE">
        <w:t xml:space="preserve"> Box</w:t>
      </w:r>
      <w:r>
        <w:t>.com</w:t>
      </w:r>
      <w:r w:rsidR="00257BBE">
        <w:t xml:space="preserve"> and send link</w:t>
      </w:r>
      <w:r>
        <w:t xml:space="preserve"> to GPSC participants</w:t>
      </w:r>
      <w:r w:rsidR="00257BBE">
        <w:t>.</w:t>
      </w:r>
      <w:r w:rsidR="001867E8">
        <w:t xml:space="preserve">  The location is BOX\OCIO\Draft Geospatial Standards</w:t>
      </w:r>
    </w:p>
    <w:p w14:paraId="76D0102C" w14:textId="77777777" w:rsidR="00257BBE" w:rsidRDefault="004510A6" w:rsidP="00257BBE">
      <w:pPr>
        <w:pStyle w:val="NoSpacing"/>
        <w:numPr>
          <w:ilvl w:val="1"/>
          <w:numId w:val="1"/>
        </w:numPr>
      </w:pPr>
      <w:r>
        <w:t xml:space="preserve">Jordyn Mitchell – DOT, is the metadata standard </w:t>
      </w:r>
      <w:r w:rsidR="00257BBE">
        <w:t xml:space="preserve">applicable to all data or just </w:t>
      </w:r>
      <w:r>
        <w:t xml:space="preserve">to </w:t>
      </w:r>
      <w:r w:rsidR="00257BBE">
        <w:t>geospatial</w:t>
      </w:r>
      <w:r>
        <w:t xml:space="preserve"> data</w:t>
      </w:r>
      <w:r w:rsidR="00257BBE">
        <w:t xml:space="preserve">?  Joanne – </w:t>
      </w:r>
      <w:r w:rsidR="009B3B96">
        <w:t xml:space="preserve">The metadata standard identifies minimum elements for </w:t>
      </w:r>
      <w:r>
        <w:t xml:space="preserve">all data </w:t>
      </w:r>
      <w:r w:rsidR="009B3B96">
        <w:t xml:space="preserve">and refers to </w:t>
      </w:r>
      <w:r>
        <w:t xml:space="preserve">guidelines for extended </w:t>
      </w:r>
      <w:r w:rsidR="009B3B96">
        <w:t>elements</w:t>
      </w:r>
      <w:r>
        <w:t xml:space="preserve"> for geospatial data.</w:t>
      </w:r>
      <w:r w:rsidR="009B3B96">
        <w:t xml:space="preserve">  Joanne has a contractor who has been assigned to document the imagery using the proposed metadata standard, and provide feedback on the guidelines for further tuning.</w:t>
      </w:r>
    </w:p>
    <w:p w14:paraId="27097095" w14:textId="77777777" w:rsidR="00257BBE" w:rsidRDefault="00257BBE" w:rsidP="00257BBE">
      <w:pPr>
        <w:pStyle w:val="NoSpacing"/>
        <w:numPr>
          <w:ilvl w:val="1"/>
          <w:numId w:val="1"/>
        </w:numPr>
      </w:pPr>
      <w:r>
        <w:t>Elizabeth</w:t>
      </w:r>
      <w:r w:rsidR="004510A6">
        <w:t xml:space="preserve"> Lanzer – DOT, did the geodetic control standard</w:t>
      </w:r>
      <w:r>
        <w:t xml:space="preserve"> address international feet vs. survey feet?  Joanne – no, </w:t>
      </w:r>
      <w:r w:rsidR="004510A6">
        <w:t xml:space="preserve">it </w:t>
      </w:r>
      <w:r>
        <w:t xml:space="preserve">only </w:t>
      </w:r>
      <w:r w:rsidR="004510A6">
        <w:t>adds</w:t>
      </w:r>
      <w:r>
        <w:t xml:space="preserve"> e</w:t>
      </w:r>
      <w:r w:rsidR="004510A6">
        <w:t>xplicit identifiers for the coordinate reference systems identified in the standard.  Further changes are expected to be incorporated in relation to the Datum 2022 changes.  Tim added these details after the meeting:</w:t>
      </w:r>
    </w:p>
    <w:p w14:paraId="3030BCB3" w14:textId="77777777" w:rsidR="004510A6" w:rsidRDefault="004510A6" w:rsidP="004510A6">
      <w:pPr>
        <w:pStyle w:val="NoSpacing"/>
      </w:pPr>
    </w:p>
    <w:p w14:paraId="58C3FE2F" w14:textId="77777777" w:rsidR="004510A6" w:rsidRDefault="004510A6" w:rsidP="004510A6">
      <w:pPr>
        <w:pStyle w:val="NoSpacing"/>
        <w:ind w:left="1440"/>
      </w:pPr>
      <w:r>
        <w:t>2.3. South Zone (FIPS: 4602; WKID: 2927)</w:t>
      </w:r>
    </w:p>
    <w:p w14:paraId="71FB4523" w14:textId="77777777" w:rsidR="004510A6" w:rsidRDefault="004510A6" w:rsidP="004510A6">
      <w:pPr>
        <w:pStyle w:val="NoSpacing"/>
        <w:numPr>
          <w:ilvl w:val="0"/>
          <w:numId w:val="27"/>
        </w:numPr>
      </w:pPr>
      <w:r>
        <w:t>Use South Zone for Statewide Layers and for layers that are in both the South and North Zones.</w:t>
      </w:r>
    </w:p>
    <w:p w14:paraId="4F98376A" w14:textId="77777777" w:rsidR="004510A6" w:rsidRDefault="004510A6" w:rsidP="004510A6">
      <w:pPr>
        <w:pStyle w:val="NoSpacing"/>
        <w:numPr>
          <w:ilvl w:val="0"/>
          <w:numId w:val="27"/>
        </w:numPr>
      </w:pPr>
      <w:r>
        <w:lastRenderedPageBreak/>
        <w:t>Use South Zone for layers that are not in the North Zone. The area now included in the following counties shall constitute the south zone: Adams, Asotin, Benton, Clark, Columbia, Cowlitz, Franklin, Garfield, that part of Grant lying south of parallel 47° 30' north latitude, Grays Harbor, Kittitas, Klickitat, Lewis, Mason, Pacific, Pierce, Skamania, Thurston, Wahkiakum, Walla Walla, Whitman and Yakima.</w:t>
      </w:r>
    </w:p>
    <w:p w14:paraId="1D92C656" w14:textId="77777777" w:rsidR="004510A6" w:rsidRDefault="004510A6" w:rsidP="004510A6">
      <w:pPr>
        <w:pStyle w:val="NoSpacing"/>
        <w:ind w:left="1440"/>
      </w:pPr>
    </w:p>
    <w:p w14:paraId="22CF8924" w14:textId="77777777" w:rsidR="004510A6" w:rsidRDefault="004510A6" w:rsidP="004510A6">
      <w:pPr>
        <w:pStyle w:val="NoSpacing"/>
        <w:ind w:left="1440"/>
      </w:pPr>
      <w:r>
        <w:t>2.4. North Zone (FIPS: 4601; WKID: 2926)</w:t>
      </w:r>
    </w:p>
    <w:p w14:paraId="0ECCF0E4" w14:textId="77777777" w:rsidR="004510A6" w:rsidRDefault="004510A6" w:rsidP="004510A6">
      <w:pPr>
        <w:pStyle w:val="NoSpacing"/>
        <w:numPr>
          <w:ilvl w:val="0"/>
          <w:numId w:val="28"/>
        </w:numPr>
      </w:pPr>
      <w:r>
        <w:t>Use North Zone for layers that are not in the South Zone. The area now included in the following counties shall constitute the north zone: Chelan, Clallam, Douglas, Ferry, Island, Jefferson, King, Kitsap, Lincoln, Okanogan, Pend Oreille, San Juan, Skagit, Snohomish, Spokane, Stevens, Whatcom, and that part of Grant lying north of parallel 47° 30' north latitude.</w:t>
      </w:r>
    </w:p>
    <w:p w14:paraId="674200E4" w14:textId="77777777" w:rsidR="004510A6" w:rsidRDefault="004510A6" w:rsidP="004510A6">
      <w:pPr>
        <w:pStyle w:val="NoSpacing"/>
      </w:pPr>
    </w:p>
    <w:p w14:paraId="6A290F28" w14:textId="59022AA2" w:rsidR="00257BBE" w:rsidRDefault="000173AB" w:rsidP="00257BBE">
      <w:pPr>
        <w:pStyle w:val="NoSpacing"/>
        <w:numPr>
          <w:ilvl w:val="1"/>
          <w:numId w:val="1"/>
        </w:numPr>
      </w:pPr>
      <w:r w:rsidRPr="000173AB">
        <w:rPr>
          <w:highlight w:val="yellow"/>
        </w:rPr>
        <w:t>Action</w:t>
      </w:r>
      <w:r>
        <w:t xml:space="preserve">:  </w:t>
      </w:r>
      <w:r w:rsidR="00257BBE">
        <w:t>GPSC r</w:t>
      </w:r>
      <w:r w:rsidR="009B3B96">
        <w:t>epresentatives and</w:t>
      </w:r>
      <w:r w:rsidR="00257BBE">
        <w:t xml:space="preserve"> participants need to provide feedback</w:t>
      </w:r>
      <w:r w:rsidR="009B3B96">
        <w:t xml:space="preserve"> on the metadata standard and geospatial guidelines as well</w:t>
      </w:r>
      <w:r w:rsidR="00257BBE">
        <w:t xml:space="preserve">.  </w:t>
      </w:r>
      <w:r w:rsidR="009B3B96">
        <w:t>Joanne is ex</w:t>
      </w:r>
      <w:r w:rsidR="00257BBE">
        <w:t xml:space="preserve">pecting </w:t>
      </w:r>
      <w:r w:rsidR="0081123B">
        <w:t xml:space="preserve">her </w:t>
      </w:r>
      <w:r w:rsidR="00257BBE">
        <w:t>contractor</w:t>
      </w:r>
      <w:r w:rsidR="0081123B">
        <w:t>’s</w:t>
      </w:r>
      <w:r w:rsidR="00257BBE">
        <w:t xml:space="preserve"> feedback</w:t>
      </w:r>
      <w:r w:rsidR="0081123B">
        <w:t xml:space="preserve"> in the end-of-June to mid-July timeframe, and would like to receive GPSC input by mid-July as well in order to finalize the guidelines before delivering to the </w:t>
      </w:r>
      <w:r w:rsidR="00B265B8">
        <w:t>GIT</w:t>
      </w:r>
      <w:r w:rsidR="0081123B">
        <w:t xml:space="preserve"> in the October timeframe.</w:t>
      </w:r>
    </w:p>
    <w:p w14:paraId="443753B0" w14:textId="77777777" w:rsidR="0010730C" w:rsidRDefault="0010730C" w:rsidP="00257BBE">
      <w:pPr>
        <w:pStyle w:val="NoSpacing"/>
        <w:numPr>
          <w:ilvl w:val="1"/>
          <w:numId w:val="1"/>
        </w:numPr>
      </w:pPr>
      <w:r w:rsidRPr="0010730C">
        <w:rPr>
          <w:highlight w:val="yellow"/>
        </w:rPr>
        <w:t>Action</w:t>
      </w:r>
      <w:r>
        <w:t xml:space="preserve">:  </w:t>
      </w:r>
      <w:r w:rsidR="0081123B">
        <w:t>GPSC representatives and participants should plan to review their Geospatial Portal content, update metadata, and confirm compliance to coincide with agencies’ annual compliance statement to CTS-OCIO.</w:t>
      </w:r>
    </w:p>
    <w:p w14:paraId="19925ED5" w14:textId="77777777" w:rsidR="00917293" w:rsidRDefault="00917293" w:rsidP="000C0452">
      <w:pPr>
        <w:pStyle w:val="NoSpacing"/>
        <w:numPr>
          <w:ilvl w:val="0"/>
          <w:numId w:val="1"/>
        </w:numPr>
      </w:pPr>
      <w:r>
        <w:t>Change management summary</w:t>
      </w:r>
    </w:p>
    <w:p w14:paraId="1F4CC754" w14:textId="77777777" w:rsidR="00917293" w:rsidRDefault="00DC73E1" w:rsidP="000C0452">
      <w:pPr>
        <w:pStyle w:val="NoSpacing"/>
        <w:numPr>
          <w:ilvl w:val="1"/>
          <w:numId w:val="1"/>
        </w:numPr>
      </w:pPr>
      <w:r>
        <w:t>Chris Marsh – DFW, and Joanne re</w:t>
      </w:r>
      <w:r w:rsidR="00533373">
        <w:t>-</w:t>
      </w:r>
      <w:r>
        <w:t xml:space="preserve">hosted the </w:t>
      </w:r>
      <w:r w:rsidR="00533373">
        <w:t>i</w:t>
      </w:r>
      <w:r>
        <w:t>nput app and dashboard t</w:t>
      </w:r>
      <w:r w:rsidR="0010730C">
        <w:t xml:space="preserve">ools </w:t>
      </w:r>
      <w:r>
        <w:t>in the CTS-</w:t>
      </w:r>
      <w:r w:rsidR="0010730C">
        <w:t xml:space="preserve">OCIO </w:t>
      </w:r>
      <w:r>
        <w:t xml:space="preserve">ArcGIS Online </w:t>
      </w:r>
      <w:r w:rsidR="0010730C">
        <w:t>sub</w:t>
      </w:r>
      <w:r>
        <w:t>scription.  The p</w:t>
      </w:r>
      <w:r w:rsidR="0010730C">
        <w:t xml:space="preserve">ublic facing dashboard is in development.  Chris </w:t>
      </w:r>
      <w:r>
        <w:t xml:space="preserve">has continued evaluating and using </w:t>
      </w:r>
      <w:hyperlink r:id="rId13" w:history="1">
        <w:r w:rsidRPr="00533373">
          <w:rPr>
            <w:rStyle w:val="Hyperlink"/>
          </w:rPr>
          <w:t>Microsoft Web Hooks</w:t>
        </w:r>
      </w:hyperlink>
      <w:r w:rsidR="00533373">
        <w:t xml:space="preserve"> (aka “webhooks”) and notes that </w:t>
      </w:r>
      <w:hyperlink r:id="rId14" w:history="1">
        <w:r w:rsidR="00533373" w:rsidRPr="00533373">
          <w:rPr>
            <w:rStyle w:val="Hyperlink"/>
          </w:rPr>
          <w:t>Microsoft Flow</w:t>
        </w:r>
      </w:hyperlink>
      <w:r w:rsidR="00533373">
        <w:t xml:space="preserve"> is now available</w:t>
      </w:r>
      <w:r w:rsidR="00423D6A">
        <w:t xml:space="preserve"> which allows Office 365 users to build Web Hooks</w:t>
      </w:r>
      <w:r w:rsidR="0010730C">
        <w:t xml:space="preserve">.  </w:t>
      </w:r>
      <w:r w:rsidR="00423D6A">
        <w:t xml:space="preserve">A Web Hooks Connector for </w:t>
      </w:r>
      <w:hyperlink r:id="rId15" w:history="1">
        <w:r w:rsidR="00423D6A" w:rsidRPr="00423D6A">
          <w:rPr>
            <w:rStyle w:val="Hyperlink"/>
          </w:rPr>
          <w:t>Esri S</w:t>
        </w:r>
        <w:r w:rsidR="0010730C" w:rsidRPr="00423D6A">
          <w:rPr>
            <w:rStyle w:val="Hyperlink"/>
          </w:rPr>
          <w:t xml:space="preserve">urvey123 </w:t>
        </w:r>
        <w:r w:rsidR="00423D6A" w:rsidRPr="00423D6A">
          <w:rPr>
            <w:rStyle w:val="Hyperlink"/>
          </w:rPr>
          <w:t>for ArcGIS</w:t>
        </w:r>
      </w:hyperlink>
      <w:r w:rsidR="00423D6A">
        <w:t xml:space="preserve"> </w:t>
      </w:r>
      <w:r w:rsidR="0010730C">
        <w:t xml:space="preserve">is available.  </w:t>
      </w:r>
      <w:r w:rsidR="00423D6A">
        <w:t xml:space="preserve">The Survey123 app reports when a Web Hook is connected to it.  </w:t>
      </w:r>
      <w:r w:rsidR="0010730C">
        <w:t>Chris has been able to make som</w:t>
      </w:r>
      <w:r w:rsidR="00423D6A">
        <w:t>e progress with configuring these tools to send email notifications when change notifications are submitted via the Survey123 tool</w:t>
      </w:r>
      <w:r w:rsidR="0010730C">
        <w:t xml:space="preserve">.  </w:t>
      </w:r>
      <w:r w:rsidR="0002287D">
        <w:t>O</w:t>
      </w:r>
      <w:r w:rsidR="00423D6A">
        <w:t xml:space="preserve">ffice </w:t>
      </w:r>
      <w:r w:rsidR="0002287D">
        <w:t>365 is a requirement</w:t>
      </w:r>
      <w:r w:rsidR="00423D6A">
        <w:t>, and many Washington State agencies are in transition to using Office 365.</w:t>
      </w:r>
      <w:r w:rsidR="0002287D">
        <w:t xml:space="preserve">  Jordyn –</w:t>
      </w:r>
      <w:r w:rsidR="00423D6A">
        <w:t xml:space="preserve"> </w:t>
      </w:r>
      <w:r w:rsidR="0002287D">
        <w:t>DOT is in</w:t>
      </w:r>
      <w:r w:rsidR="00423D6A">
        <w:t xml:space="preserve"> transition to</w:t>
      </w:r>
      <w:r w:rsidR="0002287D">
        <w:t xml:space="preserve"> O</w:t>
      </w:r>
      <w:r w:rsidR="00423D6A">
        <w:t>ffice 365 now</w:t>
      </w:r>
      <w:r w:rsidR="0002287D">
        <w:t xml:space="preserve">.  </w:t>
      </w:r>
      <w:r w:rsidR="00A62B16">
        <w:t xml:space="preserve">Chris – </w:t>
      </w:r>
      <w:r w:rsidR="00423D6A">
        <w:t xml:space="preserve">we </w:t>
      </w:r>
      <w:r w:rsidR="00A62B16">
        <w:t xml:space="preserve">can build some logic in based on data in </w:t>
      </w:r>
      <w:r w:rsidR="00423D6A">
        <w:t>the dashboard.  For instance if a notification is marked as “</w:t>
      </w:r>
      <w:r w:rsidR="00A62B16">
        <w:t>critical</w:t>
      </w:r>
      <w:r w:rsidR="00423D6A">
        <w:t>” take a special action or if other conditions exist, we could</w:t>
      </w:r>
      <w:r w:rsidR="00A62B16">
        <w:t xml:space="preserve"> send to some emails but not others, etc.  </w:t>
      </w:r>
    </w:p>
    <w:p w14:paraId="5F87B2F6" w14:textId="77777777" w:rsidR="006B71BC" w:rsidRDefault="006B71BC" w:rsidP="000C0452">
      <w:pPr>
        <w:pStyle w:val="NoSpacing"/>
        <w:numPr>
          <w:ilvl w:val="1"/>
          <w:numId w:val="1"/>
        </w:numPr>
      </w:pPr>
      <w:r>
        <w:t xml:space="preserve">Jordyn – </w:t>
      </w:r>
      <w:r w:rsidR="00423D6A">
        <w:t>Are instructions or</w:t>
      </w:r>
      <w:r w:rsidR="00616EE0">
        <w:t xml:space="preserve"> documentation</w:t>
      </w:r>
      <w:r w:rsidR="00423D6A">
        <w:t xml:space="preserve"> needed</w:t>
      </w:r>
      <w:r w:rsidR="00616EE0">
        <w:t xml:space="preserve">?  </w:t>
      </w:r>
      <w:r w:rsidR="00423D6A">
        <w:t xml:space="preserve">Committee – </w:t>
      </w:r>
      <w:r w:rsidR="00616EE0">
        <w:t>Yes, some simple usage and expectation documentation for the input tool and dashboard would be useful.</w:t>
      </w:r>
    </w:p>
    <w:p w14:paraId="73E97236" w14:textId="77777777" w:rsidR="0010730C" w:rsidRDefault="006B71BC" w:rsidP="000C0452">
      <w:pPr>
        <w:pStyle w:val="NoSpacing"/>
        <w:numPr>
          <w:ilvl w:val="1"/>
          <w:numId w:val="1"/>
        </w:numPr>
      </w:pPr>
      <w:r>
        <w:t xml:space="preserve">Joanne demonstrated the </w:t>
      </w:r>
      <w:r w:rsidR="00423D6A">
        <w:t>Survey123 input tool</w:t>
      </w:r>
      <w:r>
        <w:t>,</w:t>
      </w:r>
      <w:r w:rsidR="00423D6A">
        <w:t xml:space="preserve"> and</w:t>
      </w:r>
      <w:r>
        <w:t xml:space="preserve"> discussed curr</w:t>
      </w:r>
      <w:r w:rsidR="00616EE0">
        <w:t xml:space="preserve">ent </w:t>
      </w:r>
      <w:r w:rsidR="00423D6A">
        <w:t xml:space="preserve">guidance information provided </w:t>
      </w:r>
      <w:r w:rsidR="00616EE0">
        <w:t>in the tool.</w:t>
      </w:r>
    </w:p>
    <w:p w14:paraId="5DCF8291" w14:textId="77777777" w:rsidR="00423D6A" w:rsidRDefault="008757AD" w:rsidP="00A74654">
      <w:pPr>
        <w:pStyle w:val="NoSpacing"/>
        <w:numPr>
          <w:ilvl w:val="1"/>
          <w:numId w:val="1"/>
        </w:numPr>
      </w:pPr>
      <w:r>
        <w:t xml:space="preserve">Jordyn – </w:t>
      </w:r>
      <w:r w:rsidR="00423D6A">
        <w:t xml:space="preserve">It </w:t>
      </w:r>
      <w:r>
        <w:t xml:space="preserve">would be </w:t>
      </w:r>
      <w:r w:rsidR="00423D6A">
        <w:t>helpful</w:t>
      </w:r>
      <w:r>
        <w:t xml:space="preserve"> to see a condensed list of changes to be able to find ones you’re interested in.</w:t>
      </w:r>
      <w:r w:rsidR="00423D6A">
        <w:t xml:space="preserve">  Chris – there is a control for folding the entries to fewer lines.</w:t>
      </w:r>
    </w:p>
    <w:p w14:paraId="7CD0E5BD" w14:textId="77777777" w:rsidR="008757AD" w:rsidRDefault="00423D6A" w:rsidP="00A74654">
      <w:pPr>
        <w:pStyle w:val="NoSpacing"/>
        <w:numPr>
          <w:ilvl w:val="1"/>
          <w:numId w:val="1"/>
        </w:numPr>
      </w:pPr>
      <w:r>
        <w:t>Chris – Web H</w:t>
      </w:r>
      <w:r w:rsidR="008757AD">
        <w:t xml:space="preserve">ooks also will link to </w:t>
      </w:r>
      <w:r>
        <w:t xml:space="preserve">Outlook </w:t>
      </w:r>
      <w:r w:rsidR="008757AD">
        <w:t>calendar, send ICS items, etc.</w:t>
      </w:r>
    </w:p>
    <w:p w14:paraId="750A8788" w14:textId="77777777" w:rsidR="00845525" w:rsidRDefault="00845525" w:rsidP="00423D6A">
      <w:pPr>
        <w:pStyle w:val="NoSpacing"/>
        <w:numPr>
          <w:ilvl w:val="1"/>
          <w:numId w:val="1"/>
        </w:numPr>
      </w:pPr>
      <w:r w:rsidRPr="00423D6A">
        <w:rPr>
          <w:highlight w:val="yellow"/>
        </w:rPr>
        <w:t>Action</w:t>
      </w:r>
      <w:r w:rsidR="005601AB">
        <w:t xml:space="preserve">:  </w:t>
      </w:r>
      <w:r w:rsidR="00423D6A">
        <w:t xml:space="preserve">workgroup members and other interested GPSC representatives and participants should </w:t>
      </w:r>
      <w:r>
        <w:t>submit change</w:t>
      </w:r>
      <w:r w:rsidR="00423D6A">
        <w:t xml:space="preserve"> recommendations</w:t>
      </w:r>
      <w:r>
        <w:t xml:space="preserve"> to Joanne.  </w:t>
      </w:r>
      <w:r w:rsidR="00423D6A">
        <w:t xml:space="preserve">Joanne will try </w:t>
      </w:r>
      <w:r>
        <w:t xml:space="preserve">to finalize </w:t>
      </w:r>
      <w:r w:rsidR="00423D6A">
        <w:t xml:space="preserve">the tools </w:t>
      </w:r>
      <w:r>
        <w:t>in fall timeframe</w:t>
      </w:r>
      <w:r w:rsidR="00423D6A">
        <w:t xml:space="preserve"> for use during the metadata review and update activity identified above</w:t>
      </w:r>
      <w:r>
        <w:t>.</w:t>
      </w:r>
    </w:p>
    <w:p w14:paraId="2FFE609F" w14:textId="77777777" w:rsidR="00917293" w:rsidRDefault="00917293" w:rsidP="000C0452">
      <w:pPr>
        <w:pStyle w:val="NoSpacing"/>
        <w:numPr>
          <w:ilvl w:val="0"/>
          <w:numId w:val="1"/>
        </w:numPr>
      </w:pPr>
      <w:r>
        <w:t>Return on Investment documentation</w:t>
      </w:r>
    </w:p>
    <w:p w14:paraId="4CCD831C" w14:textId="77777777" w:rsidR="002A20C0" w:rsidRDefault="002A20C0" w:rsidP="000C0452">
      <w:pPr>
        <w:pStyle w:val="NoSpacing"/>
        <w:numPr>
          <w:ilvl w:val="1"/>
          <w:numId w:val="1"/>
        </w:numPr>
      </w:pPr>
      <w:r>
        <w:t xml:space="preserve">Joanne – </w:t>
      </w:r>
      <w:r w:rsidR="005601AB">
        <w:t>working with Tyler Graham – DOT, on an excellent</w:t>
      </w:r>
      <w:r>
        <w:t xml:space="preserve"> example </w:t>
      </w:r>
      <w:r w:rsidR="005601AB">
        <w:t xml:space="preserve">regarding the ferry system’s marine </w:t>
      </w:r>
      <w:r>
        <w:t xml:space="preserve">mammal monitoring program.  Joanne </w:t>
      </w:r>
      <w:r w:rsidR="005601AB">
        <w:t xml:space="preserve">is drafting the ROI form for </w:t>
      </w:r>
      <w:r>
        <w:t xml:space="preserve">Tyler </w:t>
      </w:r>
      <w:r w:rsidR="005601AB">
        <w:t xml:space="preserve">to finalize.  When they’re done, Joanne will </w:t>
      </w:r>
      <w:r>
        <w:t>load</w:t>
      </w:r>
      <w:r w:rsidR="005601AB">
        <w:t xml:space="preserve"> the ROI</w:t>
      </w:r>
      <w:r>
        <w:t xml:space="preserve"> to Box</w:t>
      </w:r>
      <w:r w:rsidR="005601AB">
        <w:t xml:space="preserve"> for other agencies to use as an example</w:t>
      </w:r>
      <w:r>
        <w:t xml:space="preserve">.  </w:t>
      </w:r>
      <w:r w:rsidR="005601AB">
        <w:t>Joanne noted that there can be a lot of value in having these simple ROI statements to support requests for agency projects.  Joanne would like to be able gather agency ROI statements to identify integration and coordination opportunities and to be able to show the Legislature how the projects all fit together with Geospatial Portal, WAMAS, and other shared programs and initiatives.  Dan Miller – MIL, Greg Babinski had an example from a little while back that may be useful to consider.</w:t>
      </w:r>
    </w:p>
    <w:p w14:paraId="032BB0BA" w14:textId="77777777" w:rsidR="00917293" w:rsidRDefault="002A20C0" w:rsidP="000C0452">
      <w:pPr>
        <w:pStyle w:val="NoSpacing"/>
        <w:numPr>
          <w:ilvl w:val="1"/>
          <w:numId w:val="1"/>
        </w:numPr>
      </w:pPr>
      <w:r w:rsidRPr="002A20C0">
        <w:rPr>
          <w:highlight w:val="yellow"/>
        </w:rPr>
        <w:lastRenderedPageBreak/>
        <w:t>Action</w:t>
      </w:r>
      <w:r w:rsidR="005601AB">
        <w:t>:  GPSC representatives should complete the ROI template for at least one application of geospatial technology to a business need.</w:t>
      </w:r>
    </w:p>
    <w:p w14:paraId="3E278418" w14:textId="77777777" w:rsidR="00917293" w:rsidRDefault="00917293" w:rsidP="000C0452">
      <w:pPr>
        <w:pStyle w:val="NoSpacing"/>
        <w:numPr>
          <w:ilvl w:val="0"/>
          <w:numId w:val="1"/>
        </w:numPr>
      </w:pPr>
      <w:r>
        <w:t>GPSC Update memo</w:t>
      </w:r>
    </w:p>
    <w:p w14:paraId="0D03733A" w14:textId="77777777" w:rsidR="00917293" w:rsidRDefault="00222C94" w:rsidP="000C0452">
      <w:pPr>
        <w:pStyle w:val="NoSpacing"/>
        <w:numPr>
          <w:ilvl w:val="1"/>
          <w:numId w:val="1"/>
        </w:numPr>
      </w:pPr>
      <w:r>
        <w:t>New items</w:t>
      </w:r>
      <w:r w:rsidR="005601AB">
        <w:t xml:space="preserve"> since the memo was delivered</w:t>
      </w:r>
      <w:r>
        <w:t>:</w:t>
      </w:r>
    </w:p>
    <w:p w14:paraId="58682EC4" w14:textId="77777777" w:rsidR="00222C94" w:rsidRDefault="00222C94" w:rsidP="00222C94">
      <w:pPr>
        <w:pStyle w:val="NoSpacing"/>
        <w:numPr>
          <w:ilvl w:val="2"/>
          <w:numId w:val="1"/>
        </w:numPr>
      </w:pPr>
      <w:r>
        <w:t xml:space="preserve">Lynn Palmer </w:t>
      </w:r>
      <w:r w:rsidR="005601AB">
        <w:t>with the</w:t>
      </w:r>
      <w:r>
        <w:t xml:space="preserve"> </w:t>
      </w:r>
      <w:hyperlink r:id="rId16" w:history="1">
        <w:r w:rsidRPr="005601AB">
          <w:rPr>
            <w:rStyle w:val="Hyperlink"/>
          </w:rPr>
          <w:t>RiverCom 911</w:t>
        </w:r>
      </w:hyperlink>
      <w:r w:rsidR="005601AB">
        <w:t xml:space="preserve"> Public Safety Answering Point (PSAP)</w:t>
      </w:r>
      <w:r>
        <w:t xml:space="preserve"> will be </w:t>
      </w:r>
      <w:r w:rsidR="005601AB">
        <w:t>Washington State’s</w:t>
      </w:r>
      <w:r>
        <w:t xml:space="preserve"> local rep</w:t>
      </w:r>
      <w:r w:rsidR="005601AB">
        <w:t>resentative</w:t>
      </w:r>
      <w:r>
        <w:t xml:space="preserve"> to </w:t>
      </w:r>
      <w:r w:rsidR="005601AB">
        <w:t xml:space="preserve">the National States Geographic Information </w:t>
      </w:r>
      <w:r w:rsidR="009B185A">
        <w:t>Council (</w:t>
      </w:r>
      <w:hyperlink r:id="rId17" w:history="1">
        <w:r w:rsidR="009B185A" w:rsidRPr="009B185A">
          <w:rPr>
            <w:rStyle w:val="Hyperlink"/>
          </w:rPr>
          <w:t>NSGIC</w:t>
        </w:r>
      </w:hyperlink>
      <w:r w:rsidR="009B185A">
        <w:t>)</w:t>
      </w:r>
      <w:r>
        <w:t>.  Dan</w:t>
      </w:r>
      <w:r w:rsidR="009B185A">
        <w:t xml:space="preserve"> Miller</w:t>
      </w:r>
      <w:r>
        <w:t xml:space="preserve"> represents the </w:t>
      </w:r>
      <w:hyperlink r:id="rId18" w:history="1">
        <w:r w:rsidR="009B185A" w:rsidRPr="009B185A">
          <w:rPr>
            <w:rStyle w:val="Hyperlink"/>
          </w:rPr>
          <w:t>Washington S</w:t>
        </w:r>
        <w:r w:rsidRPr="009B185A">
          <w:rPr>
            <w:rStyle w:val="Hyperlink"/>
          </w:rPr>
          <w:t xml:space="preserve">tate </w:t>
        </w:r>
        <w:r w:rsidR="009B185A" w:rsidRPr="009B185A">
          <w:rPr>
            <w:rStyle w:val="Hyperlink"/>
          </w:rPr>
          <w:t xml:space="preserve">Enhanced </w:t>
        </w:r>
        <w:r w:rsidRPr="009B185A">
          <w:rPr>
            <w:rStyle w:val="Hyperlink"/>
          </w:rPr>
          <w:t>911</w:t>
        </w:r>
        <w:r w:rsidR="009B185A" w:rsidRPr="009B185A">
          <w:rPr>
            <w:rStyle w:val="Hyperlink"/>
          </w:rPr>
          <w:t xml:space="preserve"> Program</w:t>
        </w:r>
      </w:hyperlink>
      <w:r w:rsidR="009B185A">
        <w:t>.</w:t>
      </w:r>
    </w:p>
    <w:p w14:paraId="2FD705F9" w14:textId="768CE557" w:rsidR="00222C94" w:rsidRDefault="00D60C77" w:rsidP="00222C94">
      <w:pPr>
        <w:pStyle w:val="NoSpacing"/>
        <w:numPr>
          <w:ilvl w:val="2"/>
          <w:numId w:val="1"/>
        </w:numPr>
      </w:pPr>
      <w:r>
        <w:t xml:space="preserve">LiDAR Plan – </w:t>
      </w:r>
      <w:r w:rsidR="00B265B8">
        <w:t xml:space="preserve">National </w:t>
      </w:r>
      <w:r>
        <w:t xml:space="preserve">FEMA was </w:t>
      </w:r>
      <w:r w:rsidR="009B185A">
        <w:t>pressing</w:t>
      </w:r>
      <w:r>
        <w:t xml:space="preserve"> to pay for only QL2</w:t>
      </w:r>
      <w:r w:rsidR="009B185A">
        <w:t xml:space="preserve"> (</w:t>
      </w:r>
      <w:hyperlink r:id="rId19" w:history="1">
        <w:r w:rsidR="009B185A" w:rsidRPr="009B185A">
          <w:rPr>
            <w:rStyle w:val="Hyperlink"/>
          </w:rPr>
          <w:t>details in the base specification</w:t>
        </w:r>
      </w:hyperlink>
      <w:r w:rsidR="009B185A">
        <w:t xml:space="preserve">). </w:t>
      </w:r>
      <w:r w:rsidR="00B265B8">
        <w:t xml:space="preserve"> Discussions with</w:t>
      </w:r>
      <w:r w:rsidR="00D85D89">
        <w:t xml:space="preserve"> </w:t>
      </w:r>
      <w:r w:rsidR="009B185A">
        <w:t xml:space="preserve">Washington State and </w:t>
      </w:r>
      <w:r>
        <w:t xml:space="preserve">USGS </w:t>
      </w:r>
      <w:r w:rsidR="009B185A">
        <w:t>have</w:t>
      </w:r>
      <w:r w:rsidR="00D85D89">
        <w:t xml:space="preserve"> convinced FEMA </w:t>
      </w:r>
      <w:r w:rsidR="009B185A">
        <w:t>to complete four</w:t>
      </w:r>
      <w:r>
        <w:t xml:space="preserve"> counties </w:t>
      </w:r>
      <w:r w:rsidR="009B185A">
        <w:t>(</w:t>
      </w:r>
      <w:r>
        <w:t>Benton</w:t>
      </w:r>
      <w:r w:rsidR="00E65068">
        <w:t>, Franklin, A</w:t>
      </w:r>
      <w:r>
        <w:t xml:space="preserve">dams, </w:t>
      </w:r>
      <w:r w:rsidR="00D85D89">
        <w:t xml:space="preserve">&amp; </w:t>
      </w:r>
      <w:r>
        <w:t>Lincoln</w:t>
      </w:r>
      <w:r w:rsidR="009B185A">
        <w:t>) at QL1.  Washington State</w:t>
      </w:r>
      <w:r>
        <w:t xml:space="preserve"> will shift </w:t>
      </w:r>
      <w:r w:rsidR="009B185A">
        <w:t xml:space="preserve">funding for </w:t>
      </w:r>
      <w:r>
        <w:t xml:space="preserve">high quality </w:t>
      </w:r>
      <w:r w:rsidR="009B185A">
        <w:t>data to</w:t>
      </w:r>
      <w:r w:rsidR="00B265B8">
        <w:t xml:space="preserve"> other priority areas, most like</w:t>
      </w:r>
      <w:r w:rsidR="00D85D89">
        <w:t>ly Douglas and Okanogan areas.</w:t>
      </w:r>
    </w:p>
    <w:p w14:paraId="670CE318" w14:textId="77777777" w:rsidR="000C0452" w:rsidRDefault="000C0452" w:rsidP="000C0452">
      <w:pPr>
        <w:pStyle w:val="NoSpacing"/>
        <w:numPr>
          <w:ilvl w:val="0"/>
          <w:numId w:val="1"/>
        </w:numPr>
      </w:pPr>
      <w:r>
        <w:t>Framework layers status &amp; next steps</w:t>
      </w:r>
    </w:p>
    <w:p w14:paraId="7470EE0D" w14:textId="77777777" w:rsidR="000C0452" w:rsidRDefault="000C0452" w:rsidP="000C0452">
      <w:pPr>
        <w:pStyle w:val="ListParagraph"/>
        <w:numPr>
          <w:ilvl w:val="1"/>
          <w:numId w:val="1"/>
        </w:numPr>
        <w:spacing w:after="160" w:line="259" w:lineRule="auto"/>
      </w:pPr>
      <w:r>
        <w:t>Cadastral</w:t>
      </w:r>
    </w:p>
    <w:p w14:paraId="2B695CDD" w14:textId="77777777" w:rsidR="000C0452" w:rsidRDefault="00A74654" w:rsidP="000C0452">
      <w:pPr>
        <w:pStyle w:val="ListParagraph"/>
        <w:numPr>
          <w:ilvl w:val="2"/>
          <w:numId w:val="1"/>
        </w:numPr>
        <w:spacing w:after="160" w:line="259" w:lineRule="auto"/>
      </w:pPr>
      <w:r>
        <w:t xml:space="preserve">The </w:t>
      </w:r>
      <w:r w:rsidR="00A0224E">
        <w:t>2019 Parcels</w:t>
      </w:r>
      <w:r>
        <w:t xml:space="preserve"> release is</w:t>
      </w:r>
      <w:r w:rsidR="00A0224E">
        <w:t xml:space="preserve"> imminent.  </w:t>
      </w:r>
      <w:r>
        <w:t>Cowlitz County has not delivered parcel a</w:t>
      </w:r>
      <w:r w:rsidR="00A0224E">
        <w:t>ttribute data</w:t>
      </w:r>
      <w:r>
        <w:t>, so the boundary polygons are available, but the attributes are not</w:t>
      </w:r>
      <w:r w:rsidR="00A0224E">
        <w:t xml:space="preserve">.  </w:t>
      </w:r>
      <w:r>
        <w:t xml:space="preserve">The </w:t>
      </w:r>
      <w:r w:rsidR="00A0224E">
        <w:t>2019 Parcels with owner</w:t>
      </w:r>
      <w:r>
        <w:t xml:space="preserve"> attributes (where available)</w:t>
      </w:r>
      <w:r w:rsidR="00A0224E">
        <w:t xml:space="preserve"> are in Box now.</w:t>
      </w:r>
      <w:r w:rsidR="00665592">
        <w:t xml:space="preserve">  </w:t>
      </w:r>
      <w:r>
        <w:t xml:space="preserve">Joanne noted that </w:t>
      </w:r>
      <w:r w:rsidR="00665592">
        <w:t>Cowlitz County just became a partner on the high resolution imagery data.</w:t>
      </w:r>
    </w:p>
    <w:p w14:paraId="041C52BF" w14:textId="77777777" w:rsidR="00A0224E" w:rsidRDefault="00A74654" w:rsidP="000C0452">
      <w:pPr>
        <w:pStyle w:val="ListParagraph"/>
        <w:numPr>
          <w:ilvl w:val="2"/>
          <w:numId w:val="1"/>
        </w:numPr>
        <w:spacing w:after="160" w:line="259" w:lineRule="auto"/>
      </w:pPr>
      <w:r>
        <w:t>Geospatial Portal entry changes – “c</w:t>
      </w:r>
      <w:r w:rsidR="00A0224E">
        <w:t>urrent</w:t>
      </w:r>
      <w:r>
        <w:t>”</w:t>
      </w:r>
      <w:r w:rsidR="00A0224E">
        <w:t xml:space="preserve"> will be 2019, Previous will be 2018, 2017 will be unshared and deleted.</w:t>
      </w:r>
    </w:p>
    <w:p w14:paraId="4D9F0F4D" w14:textId="77777777" w:rsidR="000C0452" w:rsidRDefault="000C0452" w:rsidP="000C0452">
      <w:pPr>
        <w:pStyle w:val="ListParagraph"/>
        <w:numPr>
          <w:ilvl w:val="1"/>
          <w:numId w:val="1"/>
        </w:numPr>
        <w:spacing w:after="160" w:line="259" w:lineRule="auto"/>
      </w:pPr>
      <w:r>
        <w:t>Digital orthoimagery</w:t>
      </w:r>
    </w:p>
    <w:p w14:paraId="6A1AD35D" w14:textId="77777777" w:rsidR="000C0452" w:rsidRDefault="00A74654" w:rsidP="000C0452">
      <w:pPr>
        <w:pStyle w:val="ListParagraph"/>
        <w:numPr>
          <w:ilvl w:val="2"/>
          <w:numId w:val="1"/>
        </w:numPr>
        <w:spacing w:after="160" w:line="259" w:lineRule="auto"/>
      </w:pPr>
      <w:r>
        <w:t>Joanne – a Request for Information (RFI) was</w:t>
      </w:r>
      <w:r w:rsidR="00665592">
        <w:t xml:space="preserve"> released</w:t>
      </w:r>
      <w:r w:rsidR="00E74FB9">
        <w:t xml:space="preserve"> with three submissions considered “responsive.”</w:t>
      </w:r>
      <w:r w:rsidR="00665592">
        <w:t xml:space="preserve">  </w:t>
      </w:r>
      <w:r>
        <w:t xml:space="preserve">CTS and DNR are reviewing responses, and will be </w:t>
      </w:r>
      <w:r w:rsidR="00E74FB9">
        <w:t>releasing</w:t>
      </w:r>
      <w:r>
        <w:t xml:space="preserve"> a Request for Proposals (RFP)</w:t>
      </w:r>
      <w:r w:rsidR="00E74FB9">
        <w:t xml:space="preserve">.  </w:t>
      </w:r>
      <w:r w:rsidR="00DF0710">
        <w:t>Whatcom</w:t>
      </w:r>
      <w:r w:rsidR="00E74FB9">
        <w:t xml:space="preserve"> County</w:t>
      </w:r>
      <w:r w:rsidR="00DF0710">
        <w:t xml:space="preserve"> &amp; City of Bellingham are </w:t>
      </w:r>
      <w:r w:rsidR="00E74FB9">
        <w:t xml:space="preserve">now </w:t>
      </w:r>
      <w:r w:rsidR="00DF0710">
        <w:t>partners</w:t>
      </w:r>
      <w:r w:rsidR="00E74FB9">
        <w:t xml:space="preserve"> in the imagery program</w:t>
      </w:r>
      <w:r w:rsidR="00DF0710">
        <w:t>.</w:t>
      </w:r>
    </w:p>
    <w:p w14:paraId="222B812F" w14:textId="77777777" w:rsidR="000C0452" w:rsidRDefault="000C0452" w:rsidP="000C0452">
      <w:pPr>
        <w:pStyle w:val="ListParagraph"/>
        <w:numPr>
          <w:ilvl w:val="1"/>
          <w:numId w:val="1"/>
        </w:numPr>
        <w:spacing w:after="160" w:line="259" w:lineRule="auto"/>
      </w:pPr>
      <w:r>
        <w:t>Elevation</w:t>
      </w:r>
    </w:p>
    <w:p w14:paraId="7A07BF36" w14:textId="77777777" w:rsidR="00DF0710" w:rsidRDefault="00DF0710" w:rsidP="00E74FB9">
      <w:pPr>
        <w:pStyle w:val="ListParagraph"/>
        <w:numPr>
          <w:ilvl w:val="2"/>
          <w:numId w:val="1"/>
        </w:numPr>
        <w:spacing w:after="160" w:line="259" w:lineRule="auto"/>
      </w:pPr>
      <w:r>
        <w:t>LiDAR update from above</w:t>
      </w:r>
    </w:p>
    <w:p w14:paraId="163F8457" w14:textId="77777777" w:rsidR="000C0452" w:rsidRDefault="000C0452" w:rsidP="000C0452">
      <w:pPr>
        <w:pStyle w:val="ListParagraph"/>
        <w:numPr>
          <w:ilvl w:val="1"/>
          <w:numId w:val="1"/>
        </w:numPr>
        <w:spacing w:after="160" w:line="259" w:lineRule="auto"/>
      </w:pPr>
      <w:r>
        <w:t>Geodetic control</w:t>
      </w:r>
    </w:p>
    <w:p w14:paraId="1DC4ABB0" w14:textId="77777777" w:rsidR="000C0452" w:rsidRDefault="00E74FB9" w:rsidP="000C0452">
      <w:pPr>
        <w:pStyle w:val="ListParagraph"/>
        <w:numPr>
          <w:ilvl w:val="2"/>
          <w:numId w:val="1"/>
        </w:numPr>
        <w:spacing w:after="160" w:line="259" w:lineRule="auto"/>
      </w:pPr>
      <w:r>
        <w:t>No update</w:t>
      </w:r>
    </w:p>
    <w:p w14:paraId="1CFB4D9D" w14:textId="77777777" w:rsidR="000C0452" w:rsidRDefault="000C0452" w:rsidP="000C0452">
      <w:pPr>
        <w:pStyle w:val="ListParagraph"/>
        <w:numPr>
          <w:ilvl w:val="1"/>
          <w:numId w:val="1"/>
        </w:numPr>
        <w:spacing w:after="160" w:line="259" w:lineRule="auto"/>
      </w:pPr>
      <w:r>
        <w:t>Governmental unit boundaries</w:t>
      </w:r>
    </w:p>
    <w:p w14:paraId="6FDD4F3B" w14:textId="77777777" w:rsidR="000C0452" w:rsidRDefault="00DF0710" w:rsidP="000C0452">
      <w:pPr>
        <w:pStyle w:val="ListParagraph"/>
        <w:numPr>
          <w:ilvl w:val="2"/>
          <w:numId w:val="1"/>
        </w:numPr>
        <w:spacing w:after="160" w:line="259" w:lineRule="auto"/>
      </w:pPr>
      <w:r>
        <w:t xml:space="preserve">Elizabeth </w:t>
      </w:r>
      <w:r w:rsidR="00E74FB9">
        <w:t xml:space="preserve">– </w:t>
      </w:r>
      <w:r>
        <w:t xml:space="preserve">DOT is looking at resolving legacy boundaries issues.  David Wright has escalated the question to DOR </w:t>
      </w:r>
      <w:r w:rsidR="00E74FB9">
        <w:t>data stewards and customers.</w:t>
      </w:r>
    </w:p>
    <w:p w14:paraId="18358A6A" w14:textId="77777777" w:rsidR="00367D62" w:rsidRDefault="00E74FB9" w:rsidP="000C0452">
      <w:pPr>
        <w:pStyle w:val="ListParagraph"/>
        <w:numPr>
          <w:ilvl w:val="2"/>
          <w:numId w:val="1"/>
        </w:numPr>
        <w:spacing w:after="160" w:line="259" w:lineRule="auto"/>
      </w:pPr>
      <w:r>
        <w:t>Joanne – some progress is being made to deduplicate “</w:t>
      </w:r>
      <w:r w:rsidR="00367D62">
        <w:t>County</w:t>
      </w:r>
      <w:r>
        <w:t>”</w:t>
      </w:r>
      <w:r w:rsidR="00367D62">
        <w:t xml:space="preserve"> </w:t>
      </w:r>
      <w:r>
        <w:t>entries:</w:t>
      </w:r>
    </w:p>
    <w:p w14:paraId="590BC146" w14:textId="77777777" w:rsidR="00E74FB9" w:rsidRDefault="00044FF9" w:rsidP="00E74FB9">
      <w:pPr>
        <w:pStyle w:val="ListParagraph"/>
        <w:numPr>
          <w:ilvl w:val="3"/>
          <w:numId w:val="1"/>
        </w:numPr>
        <w:spacing w:after="160" w:line="259" w:lineRule="auto"/>
      </w:pPr>
      <w:hyperlink r:id="rId20" w:history="1">
        <w:r w:rsidR="00E74FB9">
          <w:rPr>
            <w:rStyle w:val="Hyperlink"/>
          </w:rPr>
          <w:t>https://geo.wa.gov/search?q=county</w:t>
        </w:r>
      </w:hyperlink>
    </w:p>
    <w:p w14:paraId="3302802F" w14:textId="77777777" w:rsidR="00E74FB9" w:rsidRDefault="00044FF9" w:rsidP="00E74FB9">
      <w:pPr>
        <w:pStyle w:val="ListParagraph"/>
        <w:numPr>
          <w:ilvl w:val="3"/>
          <w:numId w:val="1"/>
        </w:numPr>
        <w:spacing w:after="160" w:line="259" w:lineRule="auto"/>
      </w:pPr>
      <w:hyperlink r:id="rId21" w:history="1">
        <w:r w:rsidR="00E74FB9">
          <w:rPr>
            <w:rStyle w:val="Hyperlink"/>
          </w:rPr>
          <w:t>https://geo.wa.gov/search?q=counties</w:t>
        </w:r>
      </w:hyperlink>
    </w:p>
    <w:p w14:paraId="01FC582E" w14:textId="77777777" w:rsidR="0077219A" w:rsidRDefault="0077219A" w:rsidP="000C0452">
      <w:pPr>
        <w:pStyle w:val="ListParagraph"/>
        <w:numPr>
          <w:ilvl w:val="2"/>
          <w:numId w:val="1"/>
        </w:numPr>
        <w:spacing w:after="160" w:line="259" w:lineRule="auto"/>
      </w:pPr>
      <w:r>
        <w:t>E</w:t>
      </w:r>
      <w:r w:rsidR="00E74FB9">
        <w:t xml:space="preserve">lizabeth &amp; Joanne </w:t>
      </w:r>
      <w:r>
        <w:t xml:space="preserve">– hoping to get NG911 roads to merge with WAMAS.  </w:t>
      </w:r>
      <w:r w:rsidR="00D92BCD">
        <w:t xml:space="preserve">Dan – uploaded </w:t>
      </w:r>
      <w:r w:rsidR="00E74FB9">
        <w:t xml:space="preserve">the most recent release </w:t>
      </w:r>
      <w:r w:rsidR="00D92BCD">
        <w:t>to Joanne’s protected location in Box.com.  Tim and David can a</w:t>
      </w:r>
      <w:r w:rsidR="00E74FB9">
        <w:t>ccess it for evaluation purposes.</w:t>
      </w:r>
    </w:p>
    <w:p w14:paraId="48CF8CAA" w14:textId="77777777" w:rsidR="00D92BCD" w:rsidRDefault="00D92BCD" w:rsidP="00807674">
      <w:pPr>
        <w:pStyle w:val="ListParagraph"/>
        <w:numPr>
          <w:ilvl w:val="3"/>
          <w:numId w:val="1"/>
        </w:numPr>
        <w:spacing w:after="160" w:line="259" w:lineRule="auto"/>
      </w:pPr>
      <w:r w:rsidRPr="00807674">
        <w:rPr>
          <w:highlight w:val="yellow"/>
        </w:rPr>
        <w:t>Action</w:t>
      </w:r>
      <w:r>
        <w:t xml:space="preserve">:  Tim to </w:t>
      </w:r>
      <w:r w:rsidR="00807674">
        <w:t>coordinate</w:t>
      </w:r>
      <w:r>
        <w:t xml:space="preserve"> with Joanne &amp; Dan </w:t>
      </w:r>
      <w:r w:rsidR="00807674">
        <w:t>to evaluate</w:t>
      </w:r>
      <w:r>
        <w:t xml:space="preserve"> the most recent delivery of the NG911 data.</w:t>
      </w:r>
    </w:p>
    <w:p w14:paraId="5D543930" w14:textId="77777777" w:rsidR="000C0452" w:rsidRDefault="000C0452" w:rsidP="000C0452">
      <w:pPr>
        <w:pStyle w:val="ListParagraph"/>
        <w:numPr>
          <w:ilvl w:val="1"/>
          <w:numId w:val="1"/>
        </w:numPr>
        <w:spacing w:after="160" w:line="259" w:lineRule="auto"/>
      </w:pPr>
      <w:r>
        <w:t>Hydrography</w:t>
      </w:r>
    </w:p>
    <w:p w14:paraId="0322D8B5" w14:textId="77777777" w:rsidR="000C0452" w:rsidRDefault="00807674" w:rsidP="000C0452">
      <w:pPr>
        <w:pStyle w:val="ListParagraph"/>
        <w:numPr>
          <w:ilvl w:val="2"/>
          <w:numId w:val="1"/>
        </w:numPr>
        <w:spacing w:after="160" w:line="259" w:lineRule="auto"/>
      </w:pPr>
      <w:r>
        <w:t xml:space="preserve">Joanne – </w:t>
      </w:r>
      <w:r w:rsidR="00367D62">
        <w:t xml:space="preserve">DNR </w:t>
      </w:r>
      <w:r>
        <w:t>requested a waiver for the Hydrography standard</w:t>
      </w:r>
      <w:r w:rsidR="00367D62">
        <w:t xml:space="preserve">.  DNR and ECY </w:t>
      </w:r>
      <w:r>
        <w:t xml:space="preserve">have </w:t>
      </w:r>
      <w:r w:rsidR="00367D62">
        <w:t>been working</w:t>
      </w:r>
      <w:r>
        <w:t xml:space="preserve"> together to align.  A proposed Decision Package </w:t>
      </w:r>
      <w:r w:rsidR="00367D62">
        <w:t xml:space="preserve">was not accepted.  </w:t>
      </w:r>
      <w:r>
        <w:t>DNR-ECY-USFW are developing an EPA Grant request.  If</w:t>
      </w:r>
      <w:r w:rsidR="00367D62">
        <w:t xml:space="preserve"> </w:t>
      </w:r>
      <w:r>
        <w:t>resources are not provided under as an EPA grant</w:t>
      </w:r>
      <w:r w:rsidR="00367D62">
        <w:t xml:space="preserve">, then </w:t>
      </w:r>
      <w:r>
        <w:lastRenderedPageBreak/>
        <w:t xml:space="preserve">the next step is for DNR to re-evaluate internally.  </w:t>
      </w:r>
      <w:r w:rsidR="00367D62">
        <w:t>Joanne’s understanding is that D</w:t>
      </w:r>
      <w:r>
        <w:t>NR management want to resolve the issue and align with the Hydrography standard</w:t>
      </w:r>
      <w:r w:rsidR="00367D62">
        <w:t>.</w:t>
      </w:r>
    </w:p>
    <w:p w14:paraId="6AE04B4D" w14:textId="77777777" w:rsidR="000C0452" w:rsidRDefault="000C0452" w:rsidP="000C0452">
      <w:pPr>
        <w:pStyle w:val="ListParagraph"/>
        <w:numPr>
          <w:ilvl w:val="1"/>
          <w:numId w:val="1"/>
        </w:numPr>
        <w:spacing w:after="160" w:line="259" w:lineRule="auto"/>
      </w:pPr>
      <w:r>
        <w:t>Transportation</w:t>
      </w:r>
    </w:p>
    <w:p w14:paraId="39B5C7FB" w14:textId="77777777" w:rsidR="0059139F" w:rsidRDefault="00D7596B" w:rsidP="000C0452">
      <w:pPr>
        <w:pStyle w:val="ListParagraph"/>
        <w:numPr>
          <w:ilvl w:val="2"/>
          <w:numId w:val="1"/>
        </w:numPr>
        <w:spacing w:after="160" w:line="259" w:lineRule="auto"/>
      </w:pPr>
      <w:r>
        <w:t>Eli</w:t>
      </w:r>
      <w:r w:rsidR="000C1969">
        <w:t>z</w:t>
      </w:r>
      <w:r>
        <w:t xml:space="preserve">abeth – attended GIS for Transportation national meeting for state DOTs / Fed DOT.  </w:t>
      </w:r>
      <w:r w:rsidR="000C1969">
        <w:t>Reviewing national model “</w:t>
      </w:r>
      <w:hyperlink r:id="rId22" w:history="1">
        <w:r w:rsidR="000C1969" w:rsidRPr="00807674">
          <w:rPr>
            <w:rStyle w:val="Hyperlink"/>
          </w:rPr>
          <w:t>Transportation for the Nation</w:t>
        </w:r>
      </w:hyperlink>
      <w:r w:rsidR="000C1969">
        <w:t>” – data model an</w:t>
      </w:r>
      <w:r w:rsidR="00807674">
        <w:t>d implementation guideline that i</w:t>
      </w:r>
      <w:r w:rsidR="000C1969">
        <w:t xml:space="preserve">s intended to be adopted by all levels of government for all public roads.  </w:t>
      </w:r>
      <w:r w:rsidR="00B23377">
        <w:t xml:space="preserve">WA DOT needs to move to </w:t>
      </w:r>
      <w:r w:rsidR="00807674">
        <w:t xml:space="preserve">a </w:t>
      </w:r>
      <w:r w:rsidR="00B23377">
        <w:t xml:space="preserve">new </w:t>
      </w:r>
      <w:r w:rsidR="00807674">
        <w:t xml:space="preserve">data </w:t>
      </w:r>
      <w:r w:rsidR="00B23377">
        <w:t xml:space="preserve">model, </w:t>
      </w:r>
      <w:r w:rsidR="00807674">
        <w:t xml:space="preserve">and </w:t>
      </w:r>
      <w:r w:rsidR="00B23377">
        <w:t xml:space="preserve">this one is a candidate.  </w:t>
      </w:r>
      <w:r w:rsidR="004B016B">
        <w:t xml:space="preserve">Counties roll up to </w:t>
      </w:r>
      <w:r w:rsidR="00807674">
        <w:t xml:space="preserve">State DOTs </w:t>
      </w:r>
      <w:r w:rsidR="004B016B">
        <w:t>rolls up to Fed</w:t>
      </w:r>
      <w:r w:rsidR="00807674">
        <w:t>eral DOT</w:t>
      </w:r>
      <w:r w:rsidR="004B016B">
        <w:t xml:space="preserve">.  Elizabeth </w:t>
      </w:r>
      <w:r w:rsidR="00807674">
        <w:t>will be working</w:t>
      </w:r>
      <w:r w:rsidR="004B016B">
        <w:t xml:space="preserve"> with Cameron Cole at CRAB </w:t>
      </w:r>
      <w:r w:rsidR="00807674">
        <w:t>on Friday, 5/10/2019</w:t>
      </w:r>
      <w:r w:rsidR="004B016B">
        <w:t xml:space="preserve"> and will discuss </w:t>
      </w:r>
      <w:r w:rsidR="00807674">
        <w:t xml:space="preserve">this item </w:t>
      </w:r>
      <w:r w:rsidR="004B016B">
        <w:t xml:space="preserve">with him.  </w:t>
      </w:r>
    </w:p>
    <w:p w14:paraId="0DC5AE18" w14:textId="77777777" w:rsidR="00917293" w:rsidRDefault="00917293" w:rsidP="000C0452">
      <w:pPr>
        <w:pStyle w:val="NoSpacing"/>
        <w:numPr>
          <w:ilvl w:val="0"/>
          <w:numId w:val="1"/>
        </w:numPr>
      </w:pPr>
      <w:r>
        <w:t>Build next agenda</w:t>
      </w:r>
    </w:p>
    <w:p w14:paraId="73B49440" w14:textId="77777777" w:rsidR="002F654B" w:rsidRDefault="002F654B" w:rsidP="000C0452">
      <w:pPr>
        <w:pStyle w:val="NoSpacing"/>
        <w:numPr>
          <w:ilvl w:val="1"/>
          <w:numId w:val="1"/>
        </w:numPr>
      </w:pPr>
    </w:p>
    <w:p w14:paraId="71A84AAA" w14:textId="77777777" w:rsidR="00917293" w:rsidRDefault="002F654B" w:rsidP="000C0452">
      <w:pPr>
        <w:pStyle w:val="NoSpacing"/>
        <w:numPr>
          <w:ilvl w:val="1"/>
          <w:numId w:val="1"/>
        </w:numPr>
      </w:pPr>
      <w:r>
        <w:t>GPSC metadata feedback</w:t>
      </w:r>
    </w:p>
    <w:p w14:paraId="60455FDB" w14:textId="77777777" w:rsidR="005E0AD3" w:rsidRDefault="00917293" w:rsidP="000C0452">
      <w:pPr>
        <w:pStyle w:val="NoSpacing"/>
        <w:numPr>
          <w:ilvl w:val="1"/>
          <w:numId w:val="1"/>
        </w:numPr>
      </w:pPr>
      <w:r>
        <w:t>GPSC Chair transition</w:t>
      </w:r>
    </w:p>
    <w:p w14:paraId="607B3763" w14:textId="77777777" w:rsidR="00C96402" w:rsidRDefault="00110DCA" w:rsidP="00584B67">
      <w:pPr>
        <w:pStyle w:val="Heading3"/>
      </w:pPr>
      <w:r>
        <w:t xml:space="preserve">Infrastructure </w:t>
      </w:r>
      <w:r w:rsidR="00844E5A">
        <w:t>&amp;</w:t>
      </w:r>
      <w:r>
        <w:t xml:space="preserve"> Software</w:t>
      </w:r>
    </w:p>
    <w:p w14:paraId="7208C134" w14:textId="77777777" w:rsidR="006C4A0A" w:rsidRDefault="006C4A0A" w:rsidP="008E0D18">
      <w:pPr>
        <w:pStyle w:val="NoSpacing"/>
        <w:numPr>
          <w:ilvl w:val="0"/>
          <w:numId w:val="1"/>
        </w:numPr>
      </w:pPr>
      <w:r>
        <w:t>Status</w:t>
      </w:r>
      <w:r w:rsidR="00D0574B">
        <w:t xml:space="preserve"> - Joanne</w:t>
      </w:r>
    </w:p>
    <w:p w14:paraId="54E8EBD7" w14:textId="77777777" w:rsidR="00AD247A" w:rsidRPr="008E0D18" w:rsidRDefault="00AD247A" w:rsidP="00A74654">
      <w:pPr>
        <w:pStyle w:val="NoSpacing"/>
        <w:numPr>
          <w:ilvl w:val="1"/>
          <w:numId w:val="1"/>
        </w:numPr>
      </w:pPr>
    </w:p>
    <w:p w14:paraId="06AC6C01" w14:textId="77777777" w:rsidR="00D3085B" w:rsidRDefault="00D3085B" w:rsidP="00B13AF5">
      <w:pPr>
        <w:pStyle w:val="Heading3"/>
      </w:pPr>
      <w:r w:rsidRPr="003F36A2">
        <w:t>Closing Comments, adjournment</w:t>
      </w:r>
    </w:p>
    <w:p w14:paraId="1FB80E20" w14:textId="77777777" w:rsidR="005056A9" w:rsidRPr="001C4F28" w:rsidRDefault="002C6C4C" w:rsidP="007E388F">
      <w:pPr>
        <w:pStyle w:val="ListParagraph"/>
        <w:numPr>
          <w:ilvl w:val="0"/>
          <w:numId w:val="5"/>
        </w:numPr>
      </w:pPr>
      <w:r>
        <w:t xml:space="preserve">Next Meeting – </w:t>
      </w:r>
      <w:r w:rsidR="005D364C">
        <w:t>June 13</w:t>
      </w:r>
      <w:r w:rsidR="00096CF8">
        <w:t>,</w:t>
      </w:r>
      <w:r w:rsidR="00D3085B" w:rsidRPr="00D3085B">
        <w:t xml:space="preserve"> 201</w:t>
      </w:r>
      <w:r w:rsidR="007514E9">
        <w:t>9</w:t>
      </w:r>
      <w:r w:rsidR="00D3085B">
        <w:t xml:space="preserve"> – 2nd Thursday </w:t>
      </w:r>
      <w:r w:rsidR="002D4962">
        <w:t xml:space="preserve">of </w:t>
      </w:r>
      <w:r w:rsidR="00D3085B">
        <w:t>each</w:t>
      </w:r>
      <w:r w:rsidR="00D3085B" w:rsidRPr="00494B44">
        <w:t xml:space="preserve"> month</w:t>
      </w:r>
    </w:p>
    <w:p w14:paraId="73029818" w14:textId="77777777" w:rsidR="001907F1" w:rsidRDefault="00D732E0" w:rsidP="001907F1">
      <w:pPr>
        <w:pStyle w:val="Heading2"/>
      </w:pPr>
      <w:r w:rsidRPr="00D758E0">
        <w:t>GPSC</w:t>
      </w:r>
      <w:r>
        <w:t xml:space="preserve"> </w:t>
      </w:r>
      <w:r w:rsidR="000F6466">
        <w:t>Participants</w:t>
      </w:r>
    </w:p>
    <w:p w14:paraId="4591D2F2" w14:textId="77777777" w:rsidR="007E1472" w:rsidRDefault="00044FF9" w:rsidP="001907F1">
      <w:hyperlink r:id="rId23" w:history="1">
        <w:r w:rsidR="00D46C62" w:rsidRPr="00D46C62">
          <w:rPr>
            <w:rStyle w:val="Hyperlink"/>
          </w:rPr>
          <w:t>Agency Codes and Authorized Abbreviations</w:t>
        </w:r>
      </w:hyperlink>
      <w:r w:rsidR="001907F1">
        <w:t xml:space="preserve"> | </w:t>
      </w:r>
      <w:r w:rsidR="001907F1" w:rsidRPr="003C0AD5">
        <w:rPr>
          <w:highlight w:val="cyan"/>
        </w:rPr>
        <w:t>participating</w:t>
      </w:r>
      <w:r w:rsidR="009A7200">
        <w:t xml:space="preserve"> in today’s meeting</w:t>
      </w:r>
    </w:p>
    <w:tbl>
      <w:tblPr>
        <w:tblStyle w:val="TableGrid"/>
        <w:tblW w:w="0" w:type="auto"/>
        <w:tblLook w:val="04A0" w:firstRow="1" w:lastRow="0" w:firstColumn="1" w:lastColumn="0" w:noHBand="0" w:noVBand="1"/>
      </w:tblPr>
      <w:tblGrid>
        <w:gridCol w:w="691"/>
        <w:gridCol w:w="2745"/>
        <w:gridCol w:w="4764"/>
        <w:gridCol w:w="1358"/>
        <w:gridCol w:w="2137"/>
        <w:gridCol w:w="2695"/>
      </w:tblGrid>
      <w:tr w:rsidR="00D1647F" w14:paraId="312FE226" w14:textId="77777777" w:rsidTr="00AD2E6D">
        <w:tc>
          <w:tcPr>
            <w:tcW w:w="0" w:type="auto"/>
            <w:shd w:val="clear" w:color="auto" w:fill="F2F2F2" w:themeFill="background1" w:themeFillShade="F2"/>
          </w:tcPr>
          <w:p w14:paraId="06565C11" w14:textId="77777777" w:rsidR="00D1647F" w:rsidRPr="0035555C" w:rsidRDefault="00D1647F" w:rsidP="007E733E">
            <w:pPr>
              <w:pStyle w:val="NoSpacing"/>
              <w:rPr>
                <w:b/>
              </w:rPr>
            </w:pPr>
            <w:r w:rsidRPr="0035555C">
              <w:rPr>
                <w:b/>
              </w:rPr>
              <w:t>Org</w:t>
            </w:r>
          </w:p>
        </w:tc>
        <w:tc>
          <w:tcPr>
            <w:tcW w:w="0" w:type="auto"/>
            <w:shd w:val="clear" w:color="auto" w:fill="F2F2F2" w:themeFill="background1" w:themeFillShade="F2"/>
          </w:tcPr>
          <w:p w14:paraId="3A16BCF6" w14:textId="77777777" w:rsidR="00D1647F" w:rsidRPr="0035555C" w:rsidRDefault="00D1647F" w:rsidP="007E733E">
            <w:pPr>
              <w:pStyle w:val="NoSpacing"/>
              <w:rPr>
                <w:b/>
              </w:rPr>
            </w:pPr>
            <w:r>
              <w:rPr>
                <w:b/>
              </w:rPr>
              <w:t>Representative</w:t>
            </w:r>
          </w:p>
        </w:tc>
        <w:tc>
          <w:tcPr>
            <w:tcW w:w="4764" w:type="dxa"/>
            <w:shd w:val="clear" w:color="auto" w:fill="F2F2F2" w:themeFill="background1" w:themeFillShade="F2"/>
          </w:tcPr>
          <w:p w14:paraId="155BF978" w14:textId="77777777" w:rsidR="00D1647F" w:rsidRPr="0035555C" w:rsidRDefault="00D1647F" w:rsidP="007E733E">
            <w:pPr>
              <w:pStyle w:val="NoSpacing"/>
              <w:rPr>
                <w:b/>
              </w:rPr>
            </w:pPr>
            <w:r w:rsidRPr="0035555C">
              <w:rPr>
                <w:b/>
              </w:rPr>
              <w:t xml:space="preserve">Also </w:t>
            </w:r>
            <w:r>
              <w:rPr>
                <w:b/>
              </w:rPr>
              <w:t>participating</w:t>
            </w:r>
          </w:p>
        </w:tc>
        <w:tc>
          <w:tcPr>
            <w:tcW w:w="1358" w:type="dxa"/>
            <w:shd w:val="clear" w:color="auto" w:fill="F2F2F2" w:themeFill="background1" w:themeFillShade="F2"/>
          </w:tcPr>
          <w:p w14:paraId="047E2ABE" w14:textId="77777777" w:rsidR="00D1647F" w:rsidRPr="0035555C" w:rsidRDefault="00D1647F" w:rsidP="007E733E">
            <w:pPr>
              <w:pStyle w:val="NoSpacing"/>
              <w:rPr>
                <w:b/>
              </w:rPr>
            </w:pPr>
            <w:r w:rsidRPr="0035555C">
              <w:rPr>
                <w:b/>
              </w:rPr>
              <w:t>Org</w:t>
            </w:r>
          </w:p>
        </w:tc>
        <w:tc>
          <w:tcPr>
            <w:tcW w:w="2137" w:type="dxa"/>
            <w:shd w:val="clear" w:color="auto" w:fill="F2F2F2" w:themeFill="background1" w:themeFillShade="F2"/>
          </w:tcPr>
          <w:p w14:paraId="773A6CB3" w14:textId="77777777" w:rsidR="00D1647F" w:rsidRPr="0035555C" w:rsidRDefault="00D1647F" w:rsidP="007E733E">
            <w:pPr>
              <w:pStyle w:val="NoSpacing"/>
              <w:rPr>
                <w:b/>
              </w:rPr>
            </w:pPr>
            <w:r>
              <w:rPr>
                <w:b/>
              </w:rPr>
              <w:t>Representative</w:t>
            </w:r>
          </w:p>
        </w:tc>
        <w:tc>
          <w:tcPr>
            <w:tcW w:w="0" w:type="auto"/>
            <w:shd w:val="clear" w:color="auto" w:fill="F2F2F2" w:themeFill="background1" w:themeFillShade="F2"/>
          </w:tcPr>
          <w:p w14:paraId="1768F947" w14:textId="77777777" w:rsidR="00D1647F" w:rsidRPr="0035555C" w:rsidRDefault="00D1647F" w:rsidP="007E733E">
            <w:pPr>
              <w:pStyle w:val="NoSpacing"/>
              <w:rPr>
                <w:b/>
              </w:rPr>
            </w:pPr>
            <w:r w:rsidRPr="0035555C">
              <w:rPr>
                <w:b/>
              </w:rPr>
              <w:t xml:space="preserve">Also </w:t>
            </w:r>
            <w:r>
              <w:rPr>
                <w:b/>
              </w:rPr>
              <w:t>participating</w:t>
            </w:r>
          </w:p>
        </w:tc>
      </w:tr>
      <w:tr w:rsidR="00D1647F" w14:paraId="5E8CE1A7" w14:textId="77777777" w:rsidTr="00635C6F">
        <w:tc>
          <w:tcPr>
            <w:tcW w:w="0" w:type="auto"/>
            <w:shd w:val="clear" w:color="auto" w:fill="auto"/>
          </w:tcPr>
          <w:p w14:paraId="15039EFA" w14:textId="77777777" w:rsidR="00D1647F" w:rsidRPr="00CA5A57" w:rsidRDefault="00D1647F" w:rsidP="007E733E">
            <w:pPr>
              <w:pStyle w:val="NoSpacing"/>
              <w:jc w:val="both"/>
            </w:pPr>
            <w:r w:rsidRPr="00EC0855">
              <w:rPr>
                <w:highlight w:val="cyan"/>
              </w:rPr>
              <w:t>DNR</w:t>
            </w:r>
          </w:p>
        </w:tc>
        <w:tc>
          <w:tcPr>
            <w:tcW w:w="0" w:type="auto"/>
            <w:shd w:val="clear" w:color="auto" w:fill="auto"/>
          </w:tcPr>
          <w:p w14:paraId="46F6A820" w14:textId="77777777" w:rsidR="00D1647F" w:rsidRPr="00CA5A57" w:rsidRDefault="00D1647F" w:rsidP="007E733E">
            <w:pPr>
              <w:pStyle w:val="NoSpacing"/>
              <w:jc w:val="both"/>
            </w:pPr>
            <w:r w:rsidRPr="00CA5A57">
              <w:t>Brad Montgomery</w:t>
            </w:r>
          </w:p>
        </w:tc>
        <w:tc>
          <w:tcPr>
            <w:tcW w:w="4764" w:type="dxa"/>
            <w:shd w:val="clear" w:color="auto" w:fill="auto"/>
          </w:tcPr>
          <w:p w14:paraId="7F9C9C27" w14:textId="77777777" w:rsidR="00D1647F" w:rsidRPr="00CA5A57" w:rsidRDefault="00D1647F" w:rsidP="00E31436">
            <w:pPr>
              <w:pStyle w:val="NoSpacing"/>
              <w:jc w:val="both"/>
            </w:pPr>
            <w:r w:rsidRPr="00CA5A57">
              <w:t xml:space="preserve">Betty Austin, Terry Curtis, Abby Gleason, </w:t>
            </w:r>
            <w:r w:rsidRPr="00EC0855">
              <w:rPr>
                <w:highlight w:val="cyan"/>
              </w:rPr>
              <w:t>Jeffrey Holden</w:t>
            </w:r>
            <w:r w:rsidRPr="00CA5A57">
              <w:t>, Caleb Maki</w:t>
            </w:r>
            <w:r w:rsidR="005E3B51" w:rsidRPr="00CA5A57">
              <w:t>, Dolores Sare</w:t>
            </w:r>
          </w:p>
        </w:tc>
        <w:tc>
          <w:tcPr>
            <w:tcW w:w="1358" w:type="dxa"/>
            <w:shd w:val="clear" w:color="auto" w:fill="auto"/>
          </w:tcPr>
          <w:p w14:paraId="361F7DC7" w14:textId="77777777" w:rsidR="00D1647F" w:rsidRPr="00CA5A57" w:rsidRDefault="00D1647F" w:rsidP="007E733E">
            <w:pPr>
              <w:pStyle w:val="NoSpacing"/>
            </w:pPr>
            <w:r w:rsidRPr="00CA5A57">
              <w:t>COM</w:t>
            </w:r>
          </w:p>
        </w:tc>
        <w:tc>
          <w:tcPr>
            <w:tcW w:w="2137" w:type="dxa"/>
            <w:shd w:val="clear" w:color="auto" w:fill="auto"/>
          </w:tcPr>
          <w:p w14:paraId="71290DA3" w14:textId="77777777" w:rsidR="00D1647F" w:rsidRPr="00CA5A57" w:rsidRDefault="00D1647F" w:rsidP="007E733E">
            <w:pPr>
              <w:pStyle w:val="NoSpacing"/>
            </w:pPr>
            <w:r w:rsidRPr="00CA5A57">
              <w:t>Allan Johnson</w:t>
            </w:r>
          </w:p>
        </w:tc>
        <w:tc>
          <w:tcPr>
            <w:tcW w:w="0" w:type="auto"/>
            <w:shd w:val="clear" w:color="auto" w:fill="auto"/>
          </w:tcPr>
          <w:p w14:paraId="4EFD17F5" w14:textId="77777777" w:rsidR="00D1647F" w:rsidRPr="00CA5A57" w:rsidRDefault="00D1647F" w:rsidP="007E733E">
            <w:pPr>
              <w:pStyle w:val="NoSpacing"/>
            </w:pPr>
          </w:p>
        </w:tc>
      </w:tr>
      <w:tr w:rsidR="00D1647F" w:rsidRPr="003C4778" w14:paraId="3BF35095" w14:textId="77777777" w:rsidTr="00635C6F">
        <w:tc>
          <w:tcPr>
            <w:tcW w:w="0" w:type="auto"/>
            <w:shd w:val="clear" w:color="auto" w:fill="auto"/>
          </w:tcPr>
          <w:p w14:paraId="5DB9A0BA" w14:textId="77777777" w:rsidR="00D1647F" w:rsidRPr="00792D9F" w:rsidRDefault="00D1647F" w:rsidP="007E733E">
            <w:pPr>
              <w:pStyle w:val="NoSpacing"/>
              <w:jc w:val="both"/>
              <w:rPr>
                <w:highlight w:val="cyan"/>
              </w:rPr>
            </w:pPr>
            <w:r w:rsidRPr="00792D9F">
              <w:rPr>
                <w:highlight w:val="cyan"/>
              </w:rPr>
              <w:t>DFW</w:t>
            </w:r>
          </w:p>
        </w:tc>
        <w:tc>
          <w:tcPr>
            <w:tcW w:w="0" w:type="auto"/>
            <w:shd w:val="clear" w:color="auto" w:fill="auto"/>
          </w:tcPr>
          <w:p w14:paraId="3557F057" w14:textId="77777777" w:rsidR="00D1647F" w:rsidRPr="00792D9F" w:rsidRDefault="00495D5D" w:rsidP="007E733E">
            <w:pPr>
              <w:pStyle w:val="NoSpacing"/>
              <w:jc w:val="both"/>
              <w:rPr>
                <w:highlight w:val="cyan"/>
              </w:rPr>
            </w:pPr>
            <w:r w:rsidRPr="00792D9F">
              <w:rPr>
                <w:highlight w:val="cyan"/>
              </w:rPr>
              <w:t>Chris Marsh</w:t>
            </w:r>
          </w:p>
        </w:tc>
        <w:tc>
          <w:tcPr>
            <w:tcW w:w="4764" w:type="dxa"/>
            <w:shd w:val="clear" w:color="auto" w:fill="auto"/>
          </w:tcPr>
          <w:p w14:paraId="09ABFB3F" w14:textId="77777777" w:rsidR="00D1647F" w:rsidRPr="007F2CE8" w:rsidRDefault="00495D5D" w:rsidP="00495D5D">
            <w:pPr>
              <w:pStyle w:val="NoSpacing"/>
              <w:jc w:val="both"/>
            </w:pPr>
            <w:r w:rsidRPr="007F2CE8">
              <w:t>Randy Kreuziger</w:t>
            </w:r>
          </w:p>
        </w:tc>
        <w:tc>
          <w:tcPr>
            <w:tcW w:w="1358" w:type="dxa"/>
            <w:shd w:val="clear" w:color="auto" w:fill="auto"/>
          </w:tcPr>
          <w:p w14:paraId="25D257DC" w14:textId="77777777" w:rsidR="00D1647F" w:rsidRPr="007F2CE8" w:rsidRDefault="00D1647F" w:rsidP="007E733E">
            <w:pPr>
              <w:pStyle w:val="NoSpacing"/>
            </w:pPr>
            <w:r w:rsidRPr="007F2CE8">
              <w:t>PARKS</w:t>
            </w:r>
          </w:p>
        </w:tc>
        <w:tc>
          <w:tcPr>
            <w:tcW w:w="2137" w:type="dxa"/>
            <w:shd w:val="clear" w:color="auto" w:fill="auto"/>
          </w:tcPr>
          <w:p w14:paraId="118160B3" w14:textId="77777777" w:rsidR="00D1647F" w:rsidRPr="007F2CE8" w:rsidRDefault="00D1647F" w:rsidP="007E733E">
            <w:pPr>
              <w:pStyle w:val="NoSpacing"/>
            </w:pPr>
            <w:r w:rsidRPr="007F2CE8">
              <w:t>Brian Hall</w:t>
            </w:r>
          </w:p>
        </w:tc>
        <w:tc>
          <w:tcPr>
            <w:tcW w:w="0" w:type="auto"/>
            <w:shd w:val="clear" w:color="auto" w:fill="auto"/>
          </w:tcPr>
          <w:p w14:paraId="2B677B56" w14:textId="77777777" w:rsidR="00D1647F" w:rsidRPr="007F2CE8" w:rsidRDefault="00D1647F" w:rsidP="007E733E">
            <w:pPr>
              <w:pStyle w:val="NoSpacing"/>
            </w:pPr>
          </w:p>
        </w:tc>
      </w:tr>
      <w:tr w:rsidR="00D1647F" w:rsidRPr="003C4778" w14:paraId="07B2B241" w14:textId="77777777" w:rsidTr="00635C6F">
        <w:tc>
          <w:tcPr>
            <w:tcW w:w="0" w:type="auto"/>
            <w:shd w:val="clear" w:color="auto" w:fill="auto"/>
          </w:tcPr>
          <w:p w14:paraId="006742C4" w14:textId="77777777" w:rsidR="00D1647F" w:rsidRPr="004E13C2" w:rsidRDefault="00D1647F" w:rsidP="007E733E">
            <w:pPr>
              <w:pStyle w:val="NoSpacing"/>
              <w:jc w:val="both"/>
              <w:rPr>
                <w:highlight w:val="cyan"/>
              </w:rPr>
            </w:pPr>
            <w:r w:rsidRPr="004E13C2">
              <w:rPr>
                <w:highlight w:val="cyan"/>
              </w:rPr>
              <w:t>DOT</w:t>
            </w:r>
          </w:p>
        </w:tc>
        <w:tc>
          <w:tcPr>
            <w:tcW w:w="0" w:type="auto"/>
            <w:shd w:val="clear" w:color="auto" w:fill="auto"/>
          </w:tcPr>
          <w:p w14:paraId="14791C7E" w14:textId="77777777" w:rsidR="00D1647F" w:rsidRPr="004E13C2" w:rsidRDefault="00D1647F" w:rsidP="007E733E">
            <w:pPr>
              <w:pStyle w:val="NoSpacing"/>
              <w:jc w:val="both"/>
              <w:rPr>
                <w:highlight w:val="cyan"/>
              </w:rPr>
            </w:pPr>
            <w:r w:rsidRPr="004E13C2">
              <w:rPr>
                <w:highlight w:val="cyan"/>
              </w:rPr>
              <w:t>Elizabeth Lanzer</w:t>
            </w:r>
          </w:p>
        </w:tc>
        <w:tc>
          <w:tcPr>
            <w:tcW w:w="4764" w:type="dxa"/>
            <w:shd w:val="clear" w:color="auto" w:fill="auto"/>
          </w:tcPr>
          <w:p w14:paraId="0546C59A" w14:textId="77777777" w:rsidR="00D1647F" w:rsidRPr="007F2CE8" w:rsidRDefault="00D1647F" w:rsidP="007E733E">
            <w:pPr>
              <w:pStyle w:val="NoSpacing"/>
              <w:jc w:val="both"/>
            </w:pPr>
            <w:r w:rsidRPr="007F2CE8">
              <w:t xml:space="preserve">Tess Starr, </w:t>
            </w:r>
            <w:r w:rsidRPr="002D00F2">
              <w:rPr>
                <w:highlight w:val="cyan"/>
              </w:rPr>
              <w:t>Jordyn Mitchell</w:t>
            </w:r>
            <w:r w:rsidRPr="007F2CE8">
              <w:t>, Julie Jackson, Eric Jackson, Allen Blake, Marci Carte</w:t>
            </w:r>
            <w:r w:rsidR="00E31436" w:rsidRPr="007F2CE8">
              <w:t>, Jeff Graham</w:t>
            </w:r>
            <w:r w:rsidR="00FC29F4" w:rsidRPr="007F2CE8">
              <w:t>, Stacey Plumley</w:t>
            </w:r>
          </w:p>
        </w:tc>
        <w:tc>
          <w:tcPr>
            <w:tcW w:w="1358" w:type="dxa"/>
            <w:shd w:val="clear" w:color="auto" w:fill="auto"/>
          </w:tcPr>
          <w:p w14:paraId="07174CCB" w14:textId="77777777" w:rsidR="00D1647F" w:rsidRPr="007F2CE8" w:rsidRDefault="00D1647F" w:rsidP="007E733E">
            <w:pPr>
              <w:pStyle w:val="NoSpacing"/>
            </w:pPr>
            <w:r w:rsidRPr="007F2CE8">
              <w:t>DOL</w:t>
            </w:r>
          </w:p>
        </w:tc>
        <w:tc>
          <w:tcPr>
            <w:tcW w:w="2137" w:type="dxa"/>
            <w:shd w:val="clear" w:color="auto" w:fill="auto"/>
          </w:tcPr>
          <w:p w14:paraId="23E9B4FC" w14:textId="77777777" w:rsidR="00D1647F" w:rsidRPr="007F2CE8" w:rsidRDefault="00D1647F" w:rsidP="007E733E">
            <w:pPr>
              <w:pStyle w:val="NoSpacing"/>
            </w:pPr>
            <w:r w:rsidRPr="007F2CE8">
              <w:t>Tom Williams</w:t>
            </w:r>
          </w:p>
        </w:tc>
        <w:tc>
          <w:tcPr>
            <w:tcW w:w="0" w:type="auto"/>
            <w:shd w:val="clear" w:color="auto" w:fill="auto"/>
          </w:tcPr>
          <w:p w14:paraId="57D0FE25" w14:textId="77777777" w:rsidR="00D1647F" w:rsidRPr="007F2CE8" w:rsidRDefault="00D1647F" w:rsidP="007E733E">
            <w:pPr>
              <w:pStyle w:val="NoSpacing"/>
            </w:pPr>
            <w:r w:rsidRPr="007F2CE8">
              <w:t>Beth Plunkett</w:t>
            </w:r>
          </w:p>
        </w:tc>
      </w:tr>
      <w:tr w:rsidR="00D1647F" w:rsidRPr="003C4778" w14:paraId="363A79DE" w14:textId="77777777" w:rsidTr="00635C6F">
        <w:tc>
          <w:tcPr>
            <w:tcW w:w="0" w:type="auto"/>
            <w:shd w:val="clear" w:color="auto" w:fill="auto"/>
          </w:tcPr>
          <w:p w14:paraId="6D6D0ECC" w14:textId="77777777" w:rsidR="00D1647F" w:rsidRPr="007F2CE8" w:rsidRDefault="00D1647F" w:rsidP="007E733E">
            <w:pPr>
              <w:pStyle w:val="NoSpacing"/>
              <w:jc w:val="both"/>
            </w:pPr>
            <w:r w:rsidRPr="00257BBE">
              <w:rPr>
                <w:highlight w:val="cyan"/>
              </w:rPr>
              <w:t>ECY</w:t>
            </w:r>
          </w:p>
        </w:tc>
        <w:tc>
          <w:tcPr>
            <w:tcW w:w="0" w:type="auto"/>
            <w:shd w:val="clear" w:color="auto" w:fill="auto"/>
          </w:tcPr>
          <w:p w14:paraId="0BDDA83E" w14:textId="77777777" w:rsidR="00D1647F" w:rsidRPr="007F2CE8" w:rsidRDefault="00D1647F" w:rsidP="007E733E">
            <w:pPr>
              <w:pStyle w:val="NoSpacing"/>
              <w:jc w:val="both"/>
            </w:pPr>
            <w:r w:rsidRPr="007F2CE8">
              <w:t>Christina Kellum</w:t>
            </w:r>
          </w:p>
        </w:tc>
        <w:tc>
          <w:tcPr>
            <w:tcW w:w="4764" w:type="dxa"/>
            <w:shd w:val="clear" w:color="auto" w:fill="auto"/>
          </w:tcPr>
          <w:p w14:paraId="518BF703" w14:textId="77777777" w:rsidR="00D1647F" w:rsidRPr="007F2CE8" w:rsidRDefault="00D1647F" w:rsidP="007E733E">
            <w:pPr>
              <w:pStyle w:val="NoSpacing"/>
              <w:tabs>
                <w:tab w:val="left" w:pos="1335"/>
              </w:tabs>
              <w:jc w:val="both"/>
            </w:pPr>
            <w:r w:rsidRPr="007F2CE8">
              <w:t xml:space="preserve">Rich Kim, </w:t>
            </w:r>
            <w:r w:rsidRPr="00257BBE">
              <w:rPr>
                <w:highlight w:val="cyan"/>
              </w:rPr>
              <w:t>Adam Oestrich</w:t>
            </w:r>
          </w:p>
          <w:p w14:paraId="0190198B" w14:textId="77777777" w:rsidR="00AD247A" w:rsidRPr="007F2CE8" w:rsidRDefault="00AD247A" w:rsidP="007E733E">
            <w:pPr>
              <w:pStyle w:val="NoSpacing"/>
              <w:tabs>
                <w:tab w:val="left" w:pos="1335"/>
              </w:tabs>
              <w:jc w:val="both"/>
            </w:pPr>
          </w:p>
        </w:tc>
        <w:tc>
          <w:tcPr>
            <w:tcW w:w="1358" w:type="dxa"/>
            <w:shd w:val="clear" w:color="auto" w:fill="auto"/>
          </w:tcPr>
          <w:p w14:paraId="103088BF" w14:textId="77777777" w:rsidR="00D1647F" w:rsidRPr="007F2CE8" w:rsidRDefault="00D1647F" w:rsidP="007E733E">
            <w:pPr>
              <w:pStyle w:val="NoSpacing"/>
            </w:pPr>
            <w:r w:rsidRPr="007F2CE8">
              <w:t>RCFB</w:t>
            </w:r>
          </w:p>
        </w:tc>
        <w:tc>
          <w:tcPr>
            <w:tcW w:w="2137" w:type="dxa"/>
            <w:shd w:val="clear" w:color="auto" w:fill="auto"/>
          </w:tcPr>
          <w:p w14:paraId="30FAB10D" w14:textId="77777777" w:rsidR="00D1647F" w:rsidRPr="007F2CE8" w:rsidRDefault="00D1647F" w:rsidP="007E733E">
            <w:pPr>
              <w:pStyle w:val="NoSpacing"/>
            </w:pPr>
            <w:r w:rsidRPr="007F2CE8">
              <w:t>Greg Tudor</w:t>
            </w:r>
          </w:p>
        </w:tc>
        <w:tc>
          <w:tcPr>
            <w:tcW w:w="0" w:type="auto"/>
            <w:shd w:val="clear" w:color="auto" w:fill="auto"/>
          </w:tcPr>
          <w:p w14:paraId="1C66FE67" w14:textId="77777777" w:rsidR="00D1647F" w:rsidRPr="007F2CE8" w:rsidRDefault="00D1647F" w:rsidP="007E733E">
            <w:pPr>
              <w:pStyle w:val="NoSpacing"/>
            </w:pPr>
          </w:p>
        </w:tc>
      </w:tr>
      <w:tr w:rsidR="00D1647F" w:rsidRPr="003C4778" w14:paraId="402B2ABB" w14:textId="77777777" w:rsidTr="00635C6F">
        <w:tc>
          <w:tcPr>
            <w:tcW w:w="0" w:type="auto"/>
            <w:shd w:val="clear" w:color="auto" w:fill="auto"/>
          </w:tcPr>
          <w:p w14:paraId="7C61FD91" w14:textId="77777777" w:rsidR="00D1647F" w:rsidRPr="00E328B1" w:rsidRDefault="00D1647F" w:rsidP="007E733E">
            <w:pPr>
              <w:pStyle w:val="NoSpacing"/>
              <w:jc w:val="both"/>
              <w:rPr>
                <w:highlight w:val="cyan"/>
              </w:rPr>
            </w:pPr>
            <w:r w:rsidRPr="00E328B1">
              <w:rPr>
                <w:highlight w:val="cyan"/>
              </w:rPr>
              <w:t>DSHS</w:t>
            </w:r>
          </w:p>
        </w:tc>
        <w:tc>
          <w:tcPr>
            <w:tcW w:w="0" w:type="auto"/>
            <w:shd w:val="clear" w:color="auto" w:fill="auto"/>
          </w:tcPr>
          <w:p w14:paraId="5649A9F2" w14:textId="77777777" w:rsidR="00D1647F" w:rsidRPr="00E328B1" w:rsidRDefault="00D1647F" w:rsidP="007E733E">
            <w:pPr>
              <w:pStyle w:val="NoSpacing"/>
              <w:jc w:val="both"/>
              <w:rPr>
                <w:highlight w:val="cyan"/>
              </w:rPr>
            </w:pPr>
            <w:r w:rsidRPr="00E328B1">
              <w:rPr>
                <w:highlight w:val="cyan"/>
              </w:rPr>
              <w:t>Tim Minter</w:t>
            </w:r>
          </w:p>
        </w:tc>
        <w:tc>
          <w:tcPr>
            <w:tcW w:w="4764" w:type="dxa"/>
            <w:shd w:val="clear" w:color="auto" w:fill="auto"/>
          </w:tcPr>
          <w:p w14:paraId="630995EF" w14:textId="77777777" w:rsidR="00D1647F" w:rsidRPr="007F2CE8" w:rsidRDefault="00D1647F" w:rsidP="007E733E">
            <w:pPr>
              <w:pStyle w:val="NoSpacing"/>
              <w:jc w:val="both"/>
            </w:pPr>
            <w:r w:rsidRPr="007F2CE8">
              <w:t>George Alvarado, Steve Leibenguth</w:t>
            </w:r>
          </w:p>
        </w:tc>
        <w:tc>
          <w:tcPr>
            <w:tcW w:w="1358" w:type="dxa"/>
            <w:shd w:val="clear" w:color="auto" w:fill="auto"/>
          </w:tcPr>
          <w:p w14:paraId="01C9D6AF" w14:textId="77777777" w:rsidR="00D1647F" w:rsidRPr="007F2CE8" w:rsidRDefault="00D1647F" w:rsidP="007E733E">
            <w:pPr>
              <w:pStyle w:val="NoSpacing"/>
            </w:pPr>
            <w:r w:rsidRPr="007F2CE8">
              <w:t>TSC</w:t>
            </w:r>
          </w:p>
        </w:tc>
        <w:tc>
          <w:tcPr>
            <w:tcW w:w="2137" w:type="dxa"/>
            <w:shd w:val="clear" w:color="auto" w:fill="auto"/>
          </w:tcPr>
          <w:p w14:paraId="373D976B" w14:textId="77777777" w:rsidR="00D1647F" w:rsidRPr="007F2CE8" w:rsidRDefault="00D1647F" w:rsidP="007E733E">
            <w:pPr>
              <w:pStyle w:val="NoSpacing"/>
            </w:pPr>
          </w:p>
        </w:tc>
        <w:tc>
          <w:tcPr>
            <w:tcW w:w="0" w:type="auto"/>
            <w:shd w:val="clear" w:color="auto" w:fill="auto"/>
          </w:tcPr>
          <w:p w14:paraId="50E6C548" w14:textId="77777777" w:rsidR="00D1647F" w:rsidRPr="007F2CE8" w:rsidRDefault="00D1647F" w:rsidP="007E733E">
            <w:pPr>
              <w:pStyle w:val="NoSpacing"/>
            </w:pPr>
          </w:p>
        </w:tc>
      </w:tr>
      <w:tr w:rsidR="00D1647F" w:rsidRPr="003C4778" w14:paraId="1DF2ACDC" w14:textId="77777777" w:rsidTr="00635C6F">
        <w:tc>
          <w:tcPr>
            <w:tcW w:w="0" w:type="auto"/>
            <w:shd w:val="clear" w:color="auto" w:fill="auto"/>
          </w:tcPr>
          <w:p w14:paraId="53131E06" w14:textId="77777777" w:rsidR="00D1647F" w:rsidRPr="007F2CE8" w:rsidRDefault="00D1647F" w:rsidP="007E733E">
            <w:pPr>
              <w:pStyle w:val="NoSpacing"/>
              <w:jc w:val="both"/>
            </w:pPr>
            <w:r w:rsidRPr="007F2CE8">
              <w:t>DOR</w:t>
            </w:r>
          </w:p>
        </w:tc>
        <w:tc>
          <w:tcPr>
            <w:tcW w:w="0" w:type="auto"/>
            <w:shd w:val="clear" w:color="auto" w:fill="auto"/>
          </w:tcPr>
          <w:p w14:paraId="1F73C112" w14:textId="77777777" w:rsidR="00D1647F" w:rsidRPr="007F2CE8" w:rsidRDefault="00D1647F" w:rsidP="007E733E">
            <w:pPr>
              <w:pStyle w:val="NoSpacing"/>
              <w:jc w:val="both"/>
            </w:pPr>
            <w:r w:rsidRPr="007F2CE8">
              <w:t>David Wright</w:t>
            </w:r>
          </w:p>
        </w:tc>
        <w:tc>
          <w:tcPr>
            <w:tcW w:w="4764" w:type="dxa"/>
            <w:shd w:val="clear" w:color="auto" w:fill="auto"/>
          </w:tcPr>
          <w:p w14:paraId="36C290CD" w14:textId="77777777" w:rsidR="00D1647F" w:rsidRPr="007F2CE8" w:rsidRDefault="00D1647F" w:rsidP="007E733E">
            <w:pPr>
              <w:pStyle w:val="NoSpacing"/>
              <w:jc w:val="both"/>
            </w:pPr>
            <w:r w:rsidRPr="007F2CE8">
              <w:t>Austin Hildreth</w:t>
            </w:r>
          </w:p>
        </w:tc>
        <w:tc>
          <w:tcPr>
            <w:tcW w:w="1358" w:type="dxa"/>
            <w:shd w:val="clear" w:color="auto" w:fill="auto"/>
          </w:tcPr>
          <w:p w14:paraId="6139EA54" w14:textId="77777777" w:rsidR="00D1647F" w:rsidRPr="007F2CE8" w:rsidRDefault="00D1647F" w:rsidP="007E733E">
            <w:pPr>
              <w:pStyle w:val="NoSpacing"/>
            </w:pPr>
            <w:r w:rsidRPr="007F2CE8">
              <w:t>JLS</w:t>
            </w:r>
          </w:p>
        </w:tc>
        <w:tc>
          <w:tcPr>
            <w:tcW w:w="2137" w:type="dxa"/>
            <w:shd w:val="clear" w:color="auto" w:fill="auto"/>
          </w:tcPr>
          <w:p w14:paraId="05DF7AE6" w14:textId="77777777" w:rsidR="00D1647F" w:rsidRPr="007F2CE8" w:rsidRDefault="00D1647F" w:rsidP="007E733E">
            <w:pPr>
              <w:pStyle w:val="NoSpacing"/>
            </w:pPr>
            <w:r w:rsidRPr="007F2CE8">
              <w:t>Brad Ellis</w:t>
            </w:r>
          </w:p>
        </w:tc>
        <w:tc>
          <w:tcPr>
            <w:tcW w:w="0" w:type="auto"/>
            <w:shd w:val="clear" w:color="auto" w:fill="auto"/>
          </w:tcPr>
          <w:p w14:paraId="697A8FFC" w14:textId="77777777" w:rsidR="00D1647F" w:rsidRPr="007F2CE8" w:rsidRDefault="00D1647F" w:rsidP="007E733E">
            <w:pPr>
              <w:pStyle w:val="NoSpacing"/>
            </w:pPr>
          </w:p>
        </w:tc>
      </w:tr>
      <w:tr w:rsidR="00D1647F" w:rsidRPr="003C4778" w14:paraId="723A437C" w14:textId="77777777" w:rsidTr="00635C6F">
        <w:tc>
          <w:tcPr>
            <w:tcW w:w="0" w:type="auto"/>
            <w:shd w:val="clear" w:color="auto" w:fill="auto"/>
          </w:tcPr>
          <w:p w14:paraId="01DE467F" w14:textId="77777777" w:rsidR="00D1647F" w:rsidRPr="007F2CE8" w:rsidRDefault="00D1647F" w:rsidP="007E733E">
            <w:pPr>
              <w:pStyle w:val="NoSpacing"/>
              <w:jc w:val="both"/>
            </w:pPr>
            <w:r w:rsidRPr="007F2CE8">
              <w:t>DOH</w:t>
            </w:r>
          </w:p>
        </w:tc>
        <w:tc>
          <w:tcPr>
            <w:tcW w:w="0" w:type="auto"/>
            <w:shd w:val="clear" w:color="auto" w:fill="auto"/>
          </w:tcPr>
          <w:p w14:paraId="4743300E" w14:textId="77777777" w:rsidR="00D1647F" w:rsidRPr="007F2CE8" w:rsidRDefault="00D1647F" w:rsidP="007E733E">
            <w:pPr>
              <w:pStyle w:val="NoSpacing"/>
              <w:jc w:val="both"/>
            </w:pPr>
            <w:r w:rsidRPr="007F2CE8">
              <w:t>Craig Erickson</w:t>
            </w:r>
          </w:p>
        </w:tc>
        <w:tc>
          <w:tcPr>
            <w:tcW w:w="4764" w:type="dxa"/>
            <w:shd w:val="clear" w:color="auto" w:fill="auto"/>
          </w:tcPr>
          <w:p w14:paraId="77977296" w14:textId="77777777" w:rsidR="00D1647F" w:rsidRPr="007F2CE8" w:rsidRDefault="00D1647F" w:rsidP="007E733E">
            <w:pPr>
              <w:pStyle w:val="NoSpacing"/>
              <w:jc w:val="both"/>
            </w:pPr>
            <w:r w:rsidRPr="007F2CE8">
              <w:t>Scott Kellogg</w:t>
            </w:r>
          </w:p>
        </w:tc>
        <w:tc>
          <w:tcPr>
            <w:tcW w:w="1358" w:type="dxa"/>
            <w:shd w:val="clear" w:color="auto" w:fill="auto"/>
          </w:tcPr>
          <w:p w14:paraId="0813CBBF" w14:textId="77777777" w:rsidR="00D1647F" w:rsidRPr="007F2CE8" w:rsidRDefault="00D1647F" w:rsidP="007E733E">
            <w:pPr>
              <w:pStyle w:val="NoSpacing"/>
            </w:pPr>
            <w:r w:rsidRPr="007F2CE8">
              <w:t>CRAB</w:t>
            </w:r>
          </w:p>
        </w:tc>
        <w:tc>
          <w:tcPr>
            <w:tcW w:w="2137" w:type="dxa"/>
            <w:shd w:val="clear" w:color="auto" w:fill="auto"/>
          </w:tcPr>
          <w:p w14:paraId="7A7C1D8C" w14:textId="77777777" w:rsidR="00D1647F" w:rsidRPr="007F2CE8" w:rsidRDefault="00D1647F" w:rsidP="007E733E">
            <w:pPr>
              <w:pStyle w:val="NoSpacing"/>
            </w:pPr>
            <w:r w:rsidRPr="007F2CE8">
              <w:t>Cameron Cole</w:t>
            </w:r>
          </w:p>
        </w:tc>
        <w:tc>
          <w:tcPr>
            <w:tcW w:w="0" w:type="auto"/>
            <w:shd w:val="clear" w:color="auto" w:fill="auto"/>
          </w:tcPr>
          <w:p w14:paraId="068688C9" w14:textId="77777777" w:rsidR="00D1647F" w:rsidRPr="007F2CE8" w:rsidRDefault="00D1647F" w:rsidP="007E733E">
            <w:pPr>
              <w:pStyle w:val="NoSpacing"/>
            </w:pPr>
            <w:r w:rsidRPr="007F2CE8">
              <w:t>Eric Hagenlock</w:t>
            </w:r>
          </w:p>
        </w:tc>
      </w:tr>
      <w:tr w:rsidR="00D1647F" w:rsidRPr="003C4778" w14:paraId="0769BF6A" w14:textId="77777777" w:rsidTr="00635C6F">
        <w:tc>
          <w:tcPr>
            <w:tcW w:w="0" w:type="auto"/>
            <w:shd w:val="clear" w:color="auto" w:fill="auto"/>
          </w:tcPr>
          <w:p w14:paraId="403BDC4A" w14:textId="77777777" w:rsidR="00D1647F" w:rsidRPr="00E01F3B" w:rsidRDefault="00D1647F" w:rsidP="007E733E">
            <w:pPr>
              <w:pStyle w:val="NoSpacing"/>
              <w:jc w:val="both"/>
              <w:rPr>
                <w:highlight w:val="cyan"/>
              </w:rPr>
            </w:pPr>
            <w:r w:rsidRPr="00E01F3B">
              <w:rPr>
                <w:highlight w:val="cyan"/>
              </w:rPr>
              <w:t>L&amp;I</w:t>
            </w:r>
          </w:p>
        </w:tc>
        <w:tc>
          <w:tcPr>
            <w:tcW w:w="0" w:type="auto"/>
            <w:shd w:val="clear" w:color="auto" w:fill="auto"/>
          </w:tcPr>
          <w:p w14:paraId="537EE09E" w14:textId="77777777" w:rsidR="00D1647F" w:rsidRPr="00E01F3B" w:rsidRDefault="00D1647F" w:rsidP="007E733E">
            <w:pPr>
              <w:pStyle w:val="NoSpacing"/>
              <w:jc w:val="both"/>
              <w:rPr>
                <w:highlight w:val="cyan"/>
              </w:rPr>
            </w:pPr>
            <w:r w:rsidRPr="00E01F3B">
              <w:rPr>
                <w:highlight w:val="cyan"/>
              </w:rPr>
              <w:t>Winston McKenna</w:t>
            </w:r>
          </w:p>
        </w:tc>
        <w:tc>
          <w:tcPr>
            <w:tcW w:w="4764" w:type="dxa"/>
            <w:shd w:val="clear" w:color="auto" w:fill="auto"/>
          </w:tcPr>
          <w:p w14:paraId="457BF027" w14:textId="77777777" w:rsidR="00D1647F" w:rsidRPr="007F2CE8" w:rsidRDefault="00D1647F" w:rsidP="007E733E">
            <w:pPr>
              <w:pStyle w:val="NoSpacing"/>
              <w:jc w:val="both"/>
            </w:pPr>
            <w:r w:rsidRPr="007F2CE8">
              <w:t>Bryan Huebner</w:t>
            </w:r>
          </w:p>
        </w:tc>
        <w:tc>
          <w:tcPr>
            <w:tcW w:w="1358" w:type="dxa"/>
            <w:shd w:val="clear" w:color="auto" w:fill="auto"/>
          </w:tcPr>
          <w:p w14:paraId="3EB8F171" w14:textId="77777777" w:rsidR="00D1647F" w:rsidRPr="007F2CE8" w:rsidRDefault="00D1647F" w:rsidP="007E733E">
            <w:pPr>
              <w:pStyle w:val="NoSpacing"/>
            </w:pPr>
            <w:r w:rsidRPr="007F2CE8">
              <w:t>DAHP</w:t>
            </w:r>
          </w:p>
        </w:tc>
        <w:tc>
          <w:tcPr>
            <w:tcW w:w="2137" w:type="dxa"/>
            <w:shd w:val="clear" w:color="auto" w:fill="auto"/>
          </w:tcPr>
          <w:p w14:paraId="58135DC2" w14:textId="77777777" w:rsidR="00D1647F" w:rsidRPr="007F2CE8" w:rsidRDefault="00D1647F" w:rsidP="007E733E">
            <w:pPr>
              <w:pStyle w:val="NoSpacing"/>
            </w:pPr>
            <w:r w:rsidRPr="007F2CE8">
              <w:t>Morgan McLemore</w:t>
            </w:r>
          </w:p>
        </w:tc>
        <w:tc>
          <w:tcPr>
            <w:tcW w:w="0" w:type="auto"/>
            <w:shd w:val="clear" w:color="auto" w:fill="auto"/>
          </w:tcPr>
          <w:p w14:paraId="7A00AFEB" w14:textId="77777777" w:rsidR="00D1647F" w:rsidRPr="007F2CE8" w:rsidRDefault="00D1647F" w:rsidP="007E733E">
            <w:pPr>
              <w:pStyle w:val="NoSpacing"/>
            </w:pPr>
          </w:p>
        </w:tc>
      </w:tr>
      <w:tr w:rsidR="00D1647F" w:rsidRPr="003C4778" w14:paraId="1F7985C1" w14:textId="77777777" w:rsidTr="00635C6F">
        <w:tc>
          <w:tcPr>
            <w:tcW w:w="0" w:type="auto"/>
            <w:shd w:val="clear" w:color="auto" w:fill="auto"/>
          </w:tcPr>
          <w:p w14:paraId="7EE0EE7D" w14:textId="77777777" w:rsidR="00D1647F" w:rsidRPr="007F2CE8" w:rsidRDefault="00D1647F" w:rsidP="007E733E">
            <w:pPr>
              <w:pStyle w:val="NoSpacing"/>
              <w:jc w:val="both"/>
            </w:pPr>
            <w:r w:rsidRPr="007F2CE8">
              <w:t>WSP</w:t>
            </w:r>
          </w:p>
        </w:tc>
        <w:tc>
          <w:tcPr>
            <w:tcW w:w="0" w:type="auto"/>
            <w:shd w:val="clear" w:color="auto" w:fill="auto"/>
          </w:tcPr>
          <w:p w14:paraId="162A3F54" w14:textId="77777777" w:rsidR="00D1647F" w:rsidRPr="007F2CE8" w:rsidRDefault="00D1647F" w:rsidP="007E733E">
            <w:pPr>
              <w:pStyle w:val="NoSpacing"/>
              <w:jc w:val="both"/>
            </w:pPr>
            <w:r w:rsidRPr="007F2CE8">
              <w:t>Louis Hurst</w:t>
            </w:r>
          </w:p>
        </w:tc>
        <w:tc>
          <w:tcPr>
            <w:tcW w:w="4764" w:type="dxa"/>
            <w:shd w:val="clear" w:color="auto" w:fill="auto"/>
          </w:tcPr>
          <w:p w14:paraId="6DCC2E30" w14:textId="77777777" w:rsidR="00D1647F" w:rsidRPr="007F2CE8" w:rsidRDefault="00D1647F" w:rsidP="007E733E">
            <w:pPr>
              <w:pStyle w:val="NoSpacing"/>
              <w:jc w:val="both"/>
            </w:pPr>
          </w:p>
        </w:tc>
        <w:tc>
          <w:tcPr>
            <w:tcW w:w="1358" w:type="dxa"/>
            <w:shd w:val="clear" w:color="auto" w:fill="auto"/>
          </w:tcPr>
          <w:p w14:paraId="4D14DBE0" w14:textId="77777777" w:rsidR="00D1647F" w:rsidRPr="007F2CE8" w:rsidRDefault="00D1647F" w:rsidP="007E733E">
            <w:pPr>
              <w:pStyle w:val="NoSpacing"/>
            </w:pPr>
            <w:r w:rsidRPr="007F2CE8">
              <w:t>UTC</w:t>
            </w:r>
          </w:p>
        </w:tc>
        <w:tc>
          <w:tcPr>
            <w:tcW w:w="2137" w:type="dxa"/>
            <w:shd w:val="clear" w:color="auto" w:fill="auto"/>
          </w:tcPr>
          <w:p w14:paraId="344404B4" w14:textId="77777777" w:rsidR="00D1647F" w:rsidRPr="007F2CE8" w:rsidRDefault="008D4836" w:rsidP="007E733E">
            <w:pPr>
              <w:pStyle w:val="NoSpacing"/>
            </w:pPr>
            <w:r>
              <w:t>Max Smith</w:t>
            </w:r>
          </w:p>
        </w:tc>
        <w:tc>
          <w:tcPr>
            <w:tcW w:w="0" w:type="auto"/>
            <w:shd w:val="clear" w:color="auto" w:fill="auto"/>
          </w:tcPr>
          <w:p w14:paraId="30754F8C" w14:textId="77777777" w:rsidR="00D1647F" w:rsidRPr="007F2CE8" w:rsidRDefault="00D1647F" w:rsidP="007E733E">
            <w:pPr>
              <w:pStyle w:val="NoSpacing"/>
            </w:pPr>
            <w:r w:rsidRPr="007F2CE8">
              <w:t>Rey Dejos</w:t>
            </w:r>
            <w:r w:rsidR="008D4836">
              <w:t>, Barry Zickuhr</w:t>
            </w:r>
          </w:p>
        </w:tc>
      </w:tr>
      <w:tr w:rsidR="00D1647F" w:rsidRPr="003C4778" w14:paraId="54B0FC16" w14:textId="77777777" w:rsidTr="00635C6F">
        <w:tc>
          <w:tcPr>
            <w:tcW w:w="0" w:type="auto"/>
            <w:shd w:val="clear" w:color="auto" w:fill="auto"/>
          </w:tcPr>
          <w:p w14:paraId="140CF311" w14:textId="77777777" w:rsidR="00D1647F" w:rsidRPr="007F2CE8" w:rsidRDefault="00D1647F" w:rsidP="007E733E">
            <w:pPr>
              <w:pStyle w:val="NoSpacing"/>
              <w:jc w:val="both"/>
            </w:pPr>
            <w:r w:rsidRPr="007F2CE8">
              <w:lastRenderedPageBreak/>
              <w:t>DES</w:t>
            </w:r>
          </w:p>
        </w:tc>
        <w:tc>
          <w:tcPr>
            <w:tcW w:w="0" w:type="auto"/>
            <w:shd w:val="clear" w:color="auto" w:fill="auto"/>
          </w:tcPr>
          <w:p w14:paraId="4FD57E42" w14:textId="77777777" w:rsidR="00D1647F" w:rsidRPr="007F2CE8" w:rsidRDefault="00D1647F" w:rsidP="007E733E">
            <w:pPr>
              <w:pStyle w:val="NoSpacing"/>
              <w:jc w:val="both"/>
            </w:pPr>
          </w:p>
        </w:tc>
        <w:tc>
          <w:tcPr>
            <w:tcW w:w="4764" w:type="dxa"/>
            <w:shd w:val="clear" w:color="auto" w:fill="auto"/>
          </w:tcPr>
          <w:p w14:paraId="4C5994D3" w14:textId="77777777" w:rsidR="00D1647F" w:rsidRPr="007F2CE8" w:rsidRDefault="00D1647F" w:rsidP="007E733E">
            <w:pPr>
              <w:pStyle w:val="NoSpacing"/>
              <w:jc w:val="both"/>
            </w:pPr>
          </w:p>
        </w:tc>
        <w:tc>
          <w:tcPr>
            <w:tcW w:w="1358" w:type="dxa"/>
            <w:shd w:val="clear" w:color="auto" w:fill="auto"/>
          </w:tcPr>
          <w:p w14:paraId="23AF3D3E" w14:textId="77777777" w:rsidR="00D1647F" w:rsidRPr="007F2CE8" w:rsidRDefault="00D1647F" w:rsidP="007E733E">
            <w:pPr>
              <w:pStyle w:val="NoSpacing"/>
            </w:pPr>
            <w:r w:rsidRPr="007F2CE8">
              <w:t>PSP</w:t>
            </w:r>
          </w:p>
        </w:tc>
        <w:tc>
          <w:tcPr>
            <w:tcW w:w="2137" w:type="dxa"/>
            <w:shd w:val="clear" w:color="auto" w:fill="auto"/>
          </w:tcPr>
          <w:p w14:paraId="14CD3E28" w14:textId="77777777" w:rsidR="00D1647F" w:rsidRPr="007F2CE8" w:rsidRDefault="00D1647F" w:rsidP="007E733E">
            <w:pPr>
              <w:pStyle w:val="NoSpacing"/>
            </w:pPr>
            <w:r w:rsidRPr="007F2CE8">
              <w:t>Greg Tudor</w:t>
            </w:r>
          </w:p>
        </w:tc>
        <w:tc>
          <w:tcPr>
            <w:tcW w:w="0" w:type="auto"/>
            <w:shd w:val="clear" w:color="auto" w:fill="auto"/>
          </w:tcPr>
          <w:p w14:paraId="20D634B6" w14:textId="77777777" w:rsidR="00D1647F" w:rsidRPr="007F2CE8" w:rsidRDefault="00D1647F" w:rsidP="007E733E">
            <w:pPr>
              <w:pStyle w:val="NoSpacing"/>
            </w:pPr>
          </w:p>
        </w:tc>
      </w:tr>
      <w:tr w:rsidR="00D1647F" w:rsidRPr="003C4778" w14:paraId="5AC02E94" w14:textId="77777777" w:rsidTr="00635C6F">
        <w:tc>
          <w:tcPr>
            <w:tcW w:w="0" w:type="auto"/>
            <w:shd w:val="clear" w:color="auto" w:fill="auto"/>
          </w:tcPr>
          <w:p w14:paraId="24C3CD42" w14:textId="77777777" w:rsidR="00D1647F" w:rsidRPr="007F2CE8" w:rsidRDefault="00D1647F" w:rsidP="007E733E">
            <w:pPr>
              <w:pStyle w:val="NoSpacing"/>
              <w:jc w:val="both"/>
            </w:pPr>
            <w:r w:rsidRPr="007F2CE8">
              <w:t>OFM</w:t>
            </w:r>
          </w:p>
        </w:tc>
        <w:tc>
          <w:tcPr>
            <w:tcW w:w="0" w:type="auto"/>
            <w:shd w:val="clear" w:color="auto" w:fill="auto"/>
          </w:tcPr>
          <w:p w14:paraId="06A61AB9" w14:textId="77777777" w:rsidR="00D1647F" w:rsidRPr="007F2CE8" w:rsidRDefault="00D1647F" w:rsidP="007E733E">
            <w:pPr>
              <w:pStyle w:val="NoSpacing"/>
              <w:jc w:val="both"/>
            </w:pPr>
            <w:r w:rsidRPr="007F2CE8">
              <w:t>Mike Mohrman or Tom Kimpel</w:t>
            </w:r>
          </w:p>
        </w:tc>
        <w:tc>
          <w:tcPr>
            <w:tcW w:w="4764" w:type="dxa"/>
            <w:shd w:val="clear" w:color="auto" w:fill="auto"/>
          </w:tcPr>
          <w:p w14:paraId="2D5BD219" w14:textId="77777777" w:rsidR="00D1647F" w:rsidRPr="007F2CE8" w:rsidRDefault="00D1647F" w:rsidP="007E733E">
            <w:pPr>
              <w:pStyle w:val="NoSpacing"/>
              <w:jc w:val="both"/>
            </w:pPr>
            <w:r w:rsidRPr="007F2CE8">
              <w:t>Laurie Wood</w:t>
            </w:r>
          </w:p>
        </w:tc>
        <w:tc>
          <w:tcPr>
            <w:tcW w:w="1358" w:type="dxa"/>
            <w:shd w:val="clear" w:color="auto" w:fill="auto"/>
          </w:tcPr>
          <w:p w14:paraId="3697C6F9" w14:textId="77777777" w:rsidR="00D1647F" w:rsidRPr="007F2CE8" w:rsidRDefault="00D1647F" w:rsidP="007E733E">
            <w:pPr>
              <w:pStyle w:val="NoSpacing"/>
            </w:pPr>
            <w:r w:rsidRPr="007F2CE8">
              <w:t>SCC</w:t>
            </w:r>
          </w:p>
        </w:tc>
        <w:tc>
          <w:tcPr>
            <w:tcW w:w="2137" w:type="dxa"/>
            <w:shd w:val="clear" w:color="auto" w:fill="auto"/>
          </w:tcPr>
          <w:p w14:paraId="77B919A4" w14:textId="77777777" w:rsidR="00D1647F" w:rsidRPr="007F2CE8" w:rsidRDefault="00D1647F" w:rsidP="007E733E">
            <w:pPr>
              <w:pStyle w:val="NoSpacing"/>
            </w:pPr>
            <w:r w:rsidRPr="007F2CE8">
              <w:t>Brian Cochrane</w:t>
            </w:r>
          </w:p>
        </w:tc>
        <w:tc>
          <w:tcPr>
            <w:tcW w:w="0" w:type="auto"/>
            <w:shd w:val="clear" w:color="auto" w:fill="auto"/>
          </w:tcPr>
          <w:p w14:paraId="1319AAF5" w14:textId="77777777" w:rsidR="00D1647F" w:rsidRPr="007F2CE8" w:rsidRDefault="00D1647F" w:rsidP="007E733E">
            <w:pPr>
              <w:pStyle w:val="NoSpacing"/>
            </w:pPr>
          </w:p>
        </w:tc>
      </w:tr>
      <w:tr w:rsidR="00D1647F" w:rsidRPr="003C4778" w14:paraId="3FA4B258" w14:textId="77777777" w:rsidTr="00635C6F">
        <w:tc>
          <w:tcPr>
            <w:tcW w:w="0" w:type="auto"/>
            <w:shd w:val="clear" w:color="auto" w:fill="auto"/>
          </w:tcPr>
          <w:p w14:paraId="19C7B8BD" w14:textId="77777777" w:rsidR="00D1647F" w:rsidRPr="007F2CE8" w:rsidRDefault="00D1647F" w:rsidP="007E733E">
            <w:pPr>
              <w:pStyle w:val="NoSpacing"/>
              <w:jc w:val="both"/>
            </w:pPr>
            <w:r w:rsidRPr="007F2CE8">
              <w:t>LCB</w:t>
            </w:r>
          </w:p>
        </w:tc>
        <w:tc>
          <w:tcPr>
            <w:tcW w:w="0" w:type="auto"/>
            <w:shd w:val="clear" w:color="auto" w:fill="auto"/>
          </w:tcPr>
          <w:p w14:paraId="1E06DD64" w14:textId="77777777" w:rsidR="00D1647F" w:rsidRPr="007F2CE8" w:rsidRDefault="005E3B51" w:rsidP="007E733E">
            <w:pPr>
              <w:pStyle w:val="NoSpacing"/>
              <w:jc w:val="both"/>
            </w:pPr>
            <w:r w:rsidRPr="007F2CE8">
              <w:t>Rocky Atwood</w:t>
            </w:r>
          </w:p>
        </w:tc>
        <w:tc>
          <w:tcPr>
            <w:tcW w:w="4764" w:type="dxa"/>
            <w:shd w:val="clear" w:color="auto" w:fill="auto"/>
          </w:tcPr>
          <w:p w14:paraId="0867F7AF" w14:textId="77777777" w:rsidR="00D1647F" w:rsidRPr="007F2CE8" w:rsidRDefault="00D1647F" w:rsidP="007E733E">
            <w:pPr>
              <w:pStyle w:val="NoSpacing"/>
              <w:jc w:val="both"/>
            </w:pPr>
          </w:p>
        </w:tc>
        <w:tc>
          <w:tcPr>
            <w:tcW w:w="1358" w:type="dxa"/>
            <w:shd w:val="clear" w:color="auto" w:fill="auto"/>
          </w:tcPr>
          <w:p w14:paraId="1795AA73" w14:textId="77777777" w:rsidR="00D1647F" w:rsidRPr="007F2CE8" w:rsidRDefault="00D1647F" w:rsidP="007E733E">
            <w:pPr>
              <w:pStyle w:val="NoSpacing"/>
            </w:pPr>
            <w:r w:rsidRPr="007F2CE8">
              <w:t>WSRB</w:t>
            </w:r>
          </w:p>
        </w:tc>
        <w:tc>
          <w:tcPr>
            <w:tcW w:w="2137" w:type="dxa"/>
            <w:shd w:val="clear" w:color="auto" w:fill="auto"/>
          </w:tcPr>
          <w:p w14:paraId="63B8C841" w14:textId="77777777" w:rsidR="00D1647F" w:rsidRPr="007F2CE8" w:rsidRDefault="00D1647F" w:rsidP="007E733E">
            <w:pPr>
              <w:pStyle w:val="NoSpacing"/>
            </w:pPr>
            <w:r w:rsidRPr="007F2CE8">
              <w:t>Chris Jansen</w:t>
            </w:r>
          </w:p>
        </w:tc>
        <w:tc>
          <w:tcPr>
            <w:tcW w:w="0" w:type="auto"/>
            <w:shd w:val="clear" w:color="auto" w:fill="auto"/>
          </w:tcPr>
          <w:p w14:paraId="42E75495" w14:textId="77777777" w:rsidR="00D1647F" w:rsidRPr="007F2CE8" w:rsidRDefault="00D1647F" w:rsidP="007E733E">
            <w:pPr>
              <w:pStyle w:val="NoSpacing"/>
            </w:pPr>
          </w:p>
        </w:tc>
      </w:tr>
      <w:tr w:rsidR="00D1647F" w:rsidRPr="003C4778" w14:paraId="10AF8F3D" w14:textId="77777777" w:rsidTr="00635C6F">
        <w:tc>
          <w:tcPr>
            <w:tcW w:w="0" w:type="auto"/>
            <w:shd w:val="clear" w:color="auto" w:fill="auto"/>
          </w:tcPr>
          <w:p w14:paraId="2C5AA81F" w14:textId="77777777" w:rsidR="00D1647F" w:rsidRPr="007F2CE8" w:rsidRDefault="00D1647F" w:rsidP="007E733E">
            <w:pPr>
              <w:pStyle w:val="NoSpacing"/>
              <w:jc w:val="both"/>
            </w:pPr>
            <w:r w:rsidRPr="007F2CE8">
              <w:t>AGR</w:t>
            </w:r>
          </w:p>
        </w:tc>
        <w:tc>
          <w:tcPr>
            <w:tcW w:w="0" w:type="auto"/>
            <w:shd w:val="clear" w:color="auto" w:fill="auto"/>
          </w:tcPr>
          <w:p w14:paraId="2CF0720C" w14:textId="77777777" w:rsidR="00D1647F" w:rsidRPr="007F2CE8" w:rsidRDefault="005C5286" w:rsidP="007E733E">
            <w:pPr>
              <w:pStyle w:val="NoSpacing"/>
              <w:jc w:val="both"/>
            </w:pPr>
            <w:r w:rsidRPr="007F2CE8">
              <w:t>Ed Thompson</w:t>
            </w:r>
          </w:p>
        </w:tc>
        <w:tc>
          <w:tcPr>
            <w:tcW w:w="4764" w:type="dxa"/>
            <w:shd w:val="clear" w:color="auto" w:fill="auto"/>
          </w:tcPr>
          <w:p w14:paraId="1F540676" w14:textId="77777777" w:rsidR="00D1647F" w:rsidRPr="007F2CE8" w:rsidRDefault="005C5286" w:rsidP="007E733E">
            <w:pPr>
              <w:pStyle w:val="NoSpacing"/>
              <w:jc w:val="both"/>
            </w:pPr>
            <w:r w:rsidRPr="007F2CE8">
              <w:t>Perry Beale</w:t>
            </w:r>
          </w:p>
        </w:tc>
        <w:tc>
          <w:tcPr>
            <w:tcW w:w="1358" w:type="dxa"/>
            <w:shd w:val="clear" w:color="auto" w:fill="auto"/>
          </w:tcPr>
          <w:p w14:paraId="75889702" w14:textId="77777777" w:rsidR="00D1647F" w:rsidRPr="007F2CE8" w:rsidRDefault="00D1647F" w:rsidP="007E733E">
            <w:pPr>
              <w:pStyle w:val="NoSpacing"/>
            </w:pPr>
            <w:r w:rsidRPr="007F2CE8">
              <w:t>LEAP</w:t>
            </w:r>
          </w:p>
        </w:tc>
        <w:tc>
          <w:tcPr>
            <w:tcW w:w="2137" w:type="dxa"/>
            <w:shd w:val="clear" w:color="auto" w:fill="auto"/>
          </w:tcPr>
          <w:p w14:paraId="14162622" w14:textId="77777777" w:rsidR="00D1647F" w:rsidRPr="007F2CE8" w:rsidRDefault="00D1647F" w:rsidP="007E733E">
            <w:pPr>
              <w:pStyle w:val="NoSpacing"/>
            </w:pPr>
            <w:r w:rsidRPr="007F2CE8">
              <w:t>Curtis Gilbertson</w:t>
            </w:r>
          </w:p>
        </w:tc>
        <w:tc>
          <w:tcPr>
            <w:tcW w:w="0" w:type="auto"/>
            <w:shd w:val="clear" w:color="auto" w:fill="auto"/>
          </w:tcPr>
          <w:p w14:paraId="30C1AA50" w14:textId="77777777" w:rsidR="00D1647F" w:rsidRPr="007F2CE8" w:rsidRDefault="00D1647F" w:rsidP="007E733E">
            <w:pPr>
              <w:pStyle w:val="NoSpacing"/>
            </w:pPr>
          </w:p>
        </w:tc>
      </w:tr>
      <w:tr w:rsidR="00D1647F" w:rsidRPr="003C4778" w14:paraId="0820DE47" w14:textId="77777777" w:rsidTr="00635C6F">
        <w:tc>
          <w:tcPr>
            <w:tcW w:w="0" w:type="auto"/>
            <w:shd w:val="clear" w:color="auto" w:fill="auto"/>
          </w:tcPr>
          <w:p w14:paraId="3A16D846" w14:textId="77777777" w:rsidR="00D1647F" w:rsidRPr="00792D9F" w:rsidRDefault="00D1647F" w:rsidP="007E733E">
            <w:pPr>
              <w:pStyle w:val="NoSpacing"/>
              <w:jc w:val="both"/>
              <w:rPr>
                <w:highlight w:val="cyan"/>
              </w:rPr>
            </w:pPr>
            <w:r w:rsidRPr="00792D9F">
              <w:rPr>
                <w:highlight w:val="cyan"/>
              </w:rPr>
              <w:t>SPI</w:t>
            </w:r>
          </w:p>
        </w:tc>
        <w:tc>
          <w:tcPr>
            <w:tcW w:w="0" w:type="auto"/>
            <w:shd w:val="clear" w:color="auto" w:fill="auto"/>
          </w:tcPr>
          <w:p w14:paraId="1973C95A" w14:textId="77777777" w:rsidR="00D1647F" w:rsidRPr="00792D9F" w:rsidRDefault="009C4105" w:rsidP="007E733E">
            <w:pPr>
              <w:pStyle w:val="NoSpacing"/>
              <w:jc w:val="both"/>
              <w:rPr>
                <w:highlight w:val="cyan"/>
              </w:rPr>
            </w:pPr>
            <w:r w:rsidRPr="00792D9F">
              <w:rPr>
                <w:highlight w:val="cyan"/>
              </w:rPr>
              <w:t>Bruce Schneider</w:t>
            </w:r>
          </w:p>
        </w:tc>
        <w:tc>
          <w:tcPr>
            <w:tcW w:w="4764" w:type="dxa"/>
            <w:shd w:val="clear" w:color="auto" w:fill="auto"/>
          </w:tcPr>
          <w:p w14:paraId="0A0045F5" w14:textId="77777777" w:rsidR="00D1647F" w:rsidRPr="007F2CE8" w:rsidRDefault="00D1647F" w:rsidP="007E733E">
            <w:pPr>
              <w:pStyle w:val="NoSpacing"/>
              <w:jc w:val="both"/>
            </w:pPr>
          </w:p>
        </w:tc>
        <w:tc>
          <w:tcPr>
            <w:tcW w:w="1358" w:type="dxa"/>
            <w:shd w:val="clear" w:color="auto" w:fill="auto"/>
          </w:tcPr>
          <w:p w14:paraId="47888DB0" w14:textId="77777777" w:rsidR="00D1647F" w:rsidRPr="007F2CE8" w:rsidRDefault="005E3B51" w:rsidP="007E733E">
            <w:pPr>
              <w:pStyle w:val="NoSpacing"/>
            </w:pPr>
            <w:r w:rsidRPr="007F2CE8">
              <w:t>JLARC</w:t>
            </w:r>
          </w:p>
        </w:tc>
        <w:tc>
          <w:tcPr>
            <w:tcW w:w="2137" w:type="dxa"/>
            <w:shd w:val="clear" w:color="auto" w:fill="auto"/>
          </w:tcPr>
          <w:p w14:paraId="5CB06FEE" w14:textId="77777777" w:rsidR="00D1647F" w:rsidRPr="007F2CE8" w:rsidRDefault="005E3B51" w:rsidP="007E733E">
            <w:pPr>
              <w:pStyle w:val="NoSpacing"/>
            </w:pPr>
            <w:r w:rsidRPr="007F2CE8">
              <w:t>Suzanna Pratt</w:t>
            </w:r>
          </w:p>
        </w:tc>
        <w:tc>
          <w:tcPr>
            <w:tcW w:w="0" w:type="auto"/>
            <w:shd w:val="clear" w:color="auto" w:fill="auto"/>
          </w:tcPr>
          <w:p w14:paraId="77C2D2E0" w14:textId="77777777" w:rsidR="00D1647F" w:rsidRPr="007F2CE8" w:rsidRDefault="00D1647F" w:rsidP="007E733E">
            <w:pPr>
              <w:pStyle w:val="NoSpacing"/>
            </w:pPr>
          </w:p>
        </w:tc>
      </w:tr>
      <w:tr w:rsidR="005E3B51" w:rsidRPr="003C4778" w14:paraId="197C7074" w14:textId="77777777" w:rsidTr="00635C6F">
        <w:tc>
          <w:tcPr>
            <w:tcW w:w="0" w:type="auto"/>
            <w:shd w:val="clear" w:color="auto" w:fill="auto"/>
          </w:tcPr>
          <w:p w14:paraId="6FFC09DB" w14:textId="77777777" w:rsidR="005E3B51" w:rsidRPr="007F2CE8" w:rsidRDefault="005E3B51" w:rsidP="005E3B51">
            <w:pPr>
              <w:pStyle w:val="NoSpacing"/>
              <w:jc w:val="both"/>
            </w:pPr>
            <w:r w:rsidRPr="000D7ACC">
              <w:rPr>
                <w:highlight w:val="cyan"/>
              </w:rPr>
              <w:t>MIL</w:t>
            </w:r>
          </w:p>
        </w:tc>
        <w:tc>
          <w:tcPr>
            <w:tcW w:w="0" w:type="auto"/>
            <w:shd w:val="clear" w:color="auto" w:fill="auto"/>
          </w:tcPr>
          <w:p w14:paraId="3312FC03" w14:textId="77777777" w:rsidR="005E3B51" w:rsidRPr="007F2CE8" w:rsidRDefault="005E3B51" w:rsidP="005E3B51">
            <w:pPr>
              <w:pStyle w:val="NoSpacing"/>
              <w:jc w:val="both"/>
            </w:pPr>
            <w:r w:rsidRPr="007F2CE8">
              <w:t>Rick Geittmann</w:t>
            </w:r>
          </w:p>
        </w:tc>
        <w:tc>
          <w:tcPr>
            <w:tcW w:w="4764" w:type="dxa"/>
            <w:shd w:val="clear" w:color="auto" w:fill="auto"/>
          </w:tcPr>
          <w:p w14:paraId="7A5AD6D4" w14:textId="77777777" w:rsidR="005E3B51" w:rsidRPr="007F2CE8" w:rsidRDefault="005E3B51" w:rsidP="005E3B51">
            <w:pPr>
              <w:pStyle w:val="NoSpacing"/>
              <w:jc w:val="both"/>
            </w:pPr>
            <w:r w:rsidRPr="007F2CE8">
              <w:t xml:space="preserve">Jonathan Cochran, </w:t>
            </w:r>
            <w:r w:rsidRPr="000D7ACC">
              <w:rPr>
                <w:highlight w:val="cyan"/>
              </w:rPr>
              <w:t>Dan Miller</w:t>
            </w:r>
            <w:r w:rsidRPr="007F2CE8">
              <w:t>, Mark Glenn</w:t>
            </w:r>
            <w:r w:rsidR="008E1601">
              <w:t>, Lisa Zolman</w:t>
            </w:r>
            <w:r w:rsidR="00F0395A">
              <w:t>, Clint Lusk</w:t>
            </w:r>
          </w:p>
        </w:tc>
        <w:tc>
          <w:tcPr>
            <w:tcW w:w="1358" w:type="dxa"/>
            <w:shd w:val="clear" w:color="auto" w:fill="auto"/>
          </w:tcPr>
          <w:p w14:paraId="09F077C2" w14:textId="77777777" w:rsidR="005E3B51" w:rsidRPr="00E328B1" w:rsidRDefault="005E3B51" w:rsidP="005E3B51">
            <w:pPr>
              <w:pStyle w:val="NoSpacing"/>
              <w:rPr>
                <w:highlight w:val="cyan"/>
              </w:rPr>
            </w:pPr>
            <w:r w:rsidRPr="00E328B1">
              <w:rPr>
                <w:highlight w:val="cyan"/>
              </w:rPr>
              <w:t>CTS-OCIO</w:t>
            </w:r>
          </w:p>
        </w:tc>
        <w:tc>
          <w:tcPr>
            <w:tcW w:w="2137" w:type="dxa"/>
            <w:shd w:val="clear" w:color="auto" w:fill="auto"/>
          </w:tcPr>
          <w:p w14:paraId="692F00F3" w14:textId="77777777" w:rsidR="005E3B51" w:rsidRPr="00E328B1" w:rsidRDefault="005E3B51" w:rsidP="005E3B51">
            <w:pPr>
              <w:pStyle w:val="NoSpacing"/>
              <w:rPr>
                <w:highlight w:val="cyan"/>
              </w:rPr>
            </w:pPr>
            <w:r w:rsidRPr="00E328B1">
              <w:rPr>
                <w:highlight w:val="cyan"/>
              </w:rPr>
              <w:t>Joanne Markert</w:t>
            </w:r>
          </w:p>
        </w:tc>
        <w:tc>
          <w:tcPr>
            <w:tcW w:w="0" w:type="auto"/>
            <w:shd w:val="clear" w:color="auto" w:fill="auto"/>
          </w:tcPr>
          <w:p w14:paraId="4B446250" w14:textId="77777777" w:rsidR="005E3B51" w:rsidRPr="007F2CE8" w:rsidRDefault="005E3B51" w:rsidP="005E3B51">
            <w:pPr>
              <w:pStyle w:val="NoSpacing"/>
            </w:pPr>
            <w:r w:rsidRPr="007F2CE8">
              <w:t>Will Saunders, Jason Anderson</w:t>
            </w:r>
          </w:p>
        </w:tc>
      </w:tr>
    </w:tbl>
    <w:p w14:paraId="55F2E05D" w14:textId="77777777" w:rsidR="00D95478" w:rsidRDefault="00D95478" w:rsidP="00447FF8">
      <w:pPr>
        <w:pStyle w:val="Heading3"/>
      </w:pPr>
    </w:p>
    <w:p w14:paraId="619641E6" w14:textId="77777777" w:rsidR="00A3411B" w:rsidRDefault="00A3411B" w:rsidP="00447FF8">
      <w:pPr>
        <w:pStyle w:val="Heading3"/>
      </w:pPr>
      <w:r>
        <w:t>WAMAS</w:t>
      </w:r>
    </w:p>
    <w:p w14:paraId="5C6B06E5" w14:textId="77777777" w:rsidR="00E52D51" w:rsidRDefault="005C742F" w:rsidP="00807674">
      <w:pPr>
        <w:pStyle w:val="ListParagraph"/>
        <w:numPr>
          <w:ilvl w:val="0"/>
          <w:numId w:val="5"/>
        </w:numPr>
      </w:pPr>
      <w:r>
        <w:t xml:space="preserve">Participating:  </w:t>
      </w:r>
      <w:r w:rsidR="00A3411B">
        <w:t>Dan Miller, Ewan Whitaker ECY, Winston McKenna, Steve Leibenguth, Joanne Markert, Tim Minter</w:t>
      </w:r>
    </w:p>
    <w:p w14:paraId="4807E535" w14:textId="34D771C7" w:rsidR="00820309" w:rsidRDefault="00820309" w:rsidP="00D85D89">
      <w:pPr>
        <w:pStyle w:val="ListParagraph"/>
        <w:numPr>
          <w:ilvl w:val="0"/>
          <w:numId w:val="5"/>
        </w:numPr>
      </w:pPr>
      <w:r w:rsidRPr="00511D46">
        <w:t>Update on discussions with 911 office</w:t>
      </w:r>
    </w:p>
    <w:p w14:paraId="324657DB" w14:textId="753CAAB5" w:rsidR="00EA7DF3" w:rsidRPr="00511D46" w:rsidRDefault="00EA7DF3" w:rsidP="00D85D89">
      <w:pPr>
        <w:pStyle w:val="ListParagraph"/>
        <w:numPr>
          <w:ilvl w:val="1"/>
          <w:numId w:val="5"/>
        </w:numPr>
      </w:pPr>
      <w:r>
        <w:t>Lynn Palmer, RiverComm911 PSAP, is working on WA behalf to gain data sharing for the NG911 data.  Dan – 2 counties objected to sharing data because of monetary purposes.  Want to charge even though it’s already been paid for by public funds.  MIL management have pressed back on this.  Dan is working with ComTech to get Joanne a direct sign-in to download and distribute data.  ComTech is trying to setup a statewide network in a way that no one has done before.  Slow responses may be due to priority work over other requests such as Dan’s and Joanne’s.  </w:t>
      </w:r>
    </w:p>
    <w:p w14:paraId="71F0ED8E" w14:textId="64C66555" w:rsidR="00820309" w:rsidRDefault="00820309" w:rsidP="00820309">
      <w:pPr>
        <w:pStyle w:val="NoSpacing"/>
        <w:numPr>
          <w:ilvl w:val="0"/>
          <w:numId w:val="5"/>
        </w:numPr>
      </w:pPr>
      <w:r w:rsidRPr="00511D46">
        <w:t>On boarded a few more agencies recently, based primarily on presentation to Tableau Users Group</w:t>
      </w:r>
    </w:p>
    <w:p w14:paraId="2A2A5E20" w14:textId="080B3D3C" w:rsidR="00EA7DF3" w:rsidRDefault="00EA7DF3" w:rsidP="00D85D89">
      <w:pPr>
        <w:pStyle w:val="NoSpacing"/>
        <w:numPr>
          <w:ilvl w:val="1"/>
          <w:numId w:val="5"/>
        </w:numPr>
      </w:pPr>
      <w:r>
        <w:t>Joanne- Summary of April Tableau user’s group presentation.  Very interested in WAMAS because they’re working with spreadsheets and addresses.  They like it best when keys such as county name, legislative district name, etc. are available in the WAMAS output.  They really like the county name, city name, etc.   TM – WAMAS “City” column output easily can be mis-used.  Need to document in WAMAS output documentation.</w:t>
      </w:r>
    </w:p>
    <w:p w14:paraId="3238CD03" w14:textId="2C20AA1F" w:rsidR="00EA7DF3" w:rsidRPr="00511D46" w:rsidRDefault="00EA7DF3" w:rsidP="00D85D89">
      <w:pPr>
        <w:pStyle w:val="NoSpacing"/>
        <w:numPr>
          <w:ilvl w:val="1"/>
          <w:numId w:val="5"/>
        </w:numPr>
      </w:pPr>
      <w:r>
        <w:t>3-4 more groups joined WAMAS after the presentation</w:t>
      </w:r>
    </w:p>
    <w:p w14:paraId="42D64F7B" w14:textId="77777777" w:rsidR="00820309" w:rsidRPr="00511D46" w:rsidRDefault="00820309" w:rsidP="00820309">
      <w:pPr>
        <w:pStyle w:val="NoSpacing"/>
        <w:numPr>
          <w:ilvl w:val="0"/>
          <w:numId w:val="5"/>
        </w:numPr>
      </w:pPr>
      <w:r>
        <w:t>Update on servers</w:t>
      </w:r>
    </w:p>
    <w:p w14:paraId="39067FFA" w14:textId="4F8B5619" w:rsidR="00820309" w:rsidRDefault="00EA7DF3" w:rsidP="00D85D89">
      <w:pPr>
        <w:pStyle w:val="ListParagraph"/>
        <w:numPr>
          <w:ilvl w:val="1"/>
          <w:numId w:val="5"/>
        </w:numPr>
      </w:pPr>
      <w:r>
        <w:t xml:space="preserve">Steve – server update.  </w:t>
      </w:r>
      <w:r w:rsidR="00820309">
        <w:t>WAMAS team is responsible for patching the servers.  JM – maybe july/sep recruit for vacant position to support.  Working through IT reclassification activities.</w:t>
      </w:r>
    </w:p>
    <w:p w14:paraId="461BB839" w14:textId="13A71B88" w:rsidR="00820309" w:rsidRDefault="00820309" w:rsidP="00EA7DF3">
      <w:pPr>
        <w:pStyle w:val="ListParagraph"/>
        <w:numPr>
          <w:ilvl w:val="0"/>
          <w:numId w:val="5"/>
        </w:numPr>
      </w:pPr>
      <w:r>
        <w:t>MAF – David W not available to discuss.  Team discussed using the NG911 AddressPoints data instead of the DOR MAF for WAMAS highest accuracy geocoding.</w:t>
      </w:r>
      <w:r w:rsidR="00EA7DF3">
        <w:t xml:space="preserve">  JM – George would like to this concept up to the GIT in October.</w:t>
      </w:r>
    </w:p>
    <w:p w14:paraId="0CD7F352" w14:textId="1A3EEF3C" w:rsidR="00EA7DF3" w:rsidRDefault="00EA7DF3" w:rsidP="00EA7DF3">
      <w:pPr>
        <w:pStyle w:val="ListParagraph"/>
        <w:numPr>
          <w:ilvl w:val="0"/>
          <w:numId w:val="5"/>
        </w:numPr>
      </w:pPr>
      <w:r>
        <w:t>Open Discussion</w:t>
      </w:r>
    </w:p>
    <w:p w14:paraId="1E1FA683" w14:textId="65FC3D72" w:rsidR="00820309" w:rsidRPr="00807674" w:rsidRDefault="00820309" w:rsidP="00D85D89">
      <w:pPr>
        <w:pStyle w:val="ListParagraph"/>
        <w:numPr>
          <w:ilvl w:val="1"/>
          <w:numId w:val="5"/>
        </w:numPr>
        <w:spacing w:after="0" w:line="240" w:lineRule="auto"/>
        <w:contextualSpacing w:val="0"/>
        <w:rPr>
          <w:highlight w:val="yellow"/>
        </w:rPr>
      </w:pPr>
      <w:r>
        <w:t>JM – continue to meet? </w:t>
      </w:r>
      <w:r w:rsidR="00EA7DF3">
        <w:t xml:space="preserve"> Decide a week or two ahead?  Winston</w:t>
      </w:r>
      <w:r>
        <w:t xml:space="preserve"> – summer break</w:t>
      </w:r>
      <w:r w:rsidR="00EA7DF3">
        <w:t xml:space="preserve"> from the meeting?  Steve – attendance has dropped.  Dan – 25% on the phone.  Ewan</w:t>
      </w:r>
      <w:r>
        <w:t xml:space="preserve"> – keeping tabs on WAMAS developments.  Plan is to keep it listed on the GPSC agenda and keep in calendar.  Likely cancellation, and go for steady state until fall – Aug/Sep. </w:t>
      </w:r>
    </w:p>
    <w:p w14:paraId="0A168D6D" w14:textId="77777777" w:rsidR="00447FF8" w:rsidRDefault="00B96FA8" w:rsidP="00447FF8">
      <w:pPr>
        <w:pStyle w:val="Heading3"/>
      </w:pPr>
      <w:r>
        <w:t>Geospatial Portal</w:t>
      </w:r>
    </w:p>
    <w:p w14:paraId="1E3C3DE1" w14:textId="77777777" w:rsidR="008D4836" w:rsidRPr="008D4836" w:rsidRDefault="00044FF9" w:rsidP="005D364C">
      <w:pPr>
        <w:pStyle w:val="ListParagraph"/>
        <w:numPr>
          <w:ilvl w:val="0"/>
          <w:numId w:val="25"/>
        </w:numPr>
      </w:pPr>
      <w:hyperlink r:id="rId24" w:history="1">
        <w:r w:rsidR="005D364C" w:rsidRPr="003A2F55">
          <w:rPr>
            <w:rStyle w:val="Hyperlink"/>
          </w:rPr>
          <w:t>April 11 meeting minutes</w:t>
        </w:r>
      </w:hyperlink>
    </w:p>
    <w:p w14:paraId="081EABD2" w14:textId="77777777" w:rsidR="00B96FA8" w:rsidRPr="00DE637D" w:rsidRDefault="00B96FA8" w:rsidP="007E388F">
      <w:pPr>
        <w:pStyle w:val="ListParagraph"/>
        <w:numPr>
          <w:ilvl w:val="0"/>
          <w:numId w:val="2"/>
        </w:numPr>
        <w:rPr>
          <w:rStyle w:val="Hyperlink"/>
        </w:rPr>
      </w:pPr>
      <w:r>
        <w:lastRenderedPageBreak/>
        <w:fldChar w:fldCharType="begin"/>
      </w:r>
      <w:r>
        <w:instrText xml:space="preserve"> HYPERLINK "https://ocio.wa.gov/geographic-information-technology-git-committee/geospatial-portal-steering-committee" </w:instrText>
      </w:r>
      <w:r>
        <w:fldChar w:fldCharType="separate"/>
      </w:r>
      <w:r w:rsidRPr="00DE637D">
        <w:rPr>
          <w:rStyle w:val="Hyperlink"/>
        </w:rPr>
        <w:t>Geospatial Portal Steering Committee</w:t>
      </w:r>
    </w:p>
    <w:p w14:paraId="1BB24AEB" w14:textId="77777777" w:rsidR="005F3E20" w:rsidRDefault="00B96FA8" w:rsidP="005F3E20">
      <w:pPr>
        <w:pStyle w:val="ListParagraph"/>
        <w:numPr>
          <w:ilvl w:val="1"/>
          <w:numId w:val="2"/>
        </w:numPr>
      </w:pPr>
      <w:r>
        <w:fldChar w:fldCharType="end"/>
      </w:r>
      <w:hyperlink r:id="rId25" w:history="1">
        <w:r w:rsidR="005F3E20" w:rsidRPr="005F3E20">
          <w:rPr>
            <w:rStyle w:val="Hyperlink"/>
          </w:rPr>
          <w:t>Roles &amp; Responsibilities</w:t>
        </w:r>
      </w:hyperlink>
    </w:p>
    <w:p w14:paraId="21F0D29E" w14:textId="77777777" w:rsidR="005F3E20" w:rsidRDefault="00044FF9" w:rsidP="005F3E20">
      <w:pPr>
        <w:pStyle w:val="ListParagraph"/>
        <w:numPr>
          <w:ilvl w:val="2"/>
          <w:numId w:val="2"/>
        </w:numPr>
      </w:pPr>
      <w:hyperlink r:id="rId26" w:history="1">
        <w:r w:rsidR="005F3E20" w:rsidRPr="005F3E20">
          <w:rPr>
            <w:rStyle w:val="Hyperlink"/>
          </w:rPr>
          <w:t>Appendix A:  Geospatial Portal Assignments &amp; Transitions</w:t>
        </w:r>
      </w:hyperlink>
    </w:p>
    <w:p w14:paraId="2ECCC88C" w14:textId="77777777" w:rsidR="00907C37" w:rsidRDefault="00044FF9" w:rsidP="00907C37">
      <w:pPr>
        <w:pStyle w:val="ListParagraph"/>
        <w:numPr>
          <w:ilvl w:val="1"/>
          <w:numId w:val="2"/>
        </w:numPr>
      </w:pPr>
      <w:hyperlink r:id="rId27" w:history="1">
        <w:r w:rsidR="00907C37" w:rsidRPr="00907C37">
          <w:rPr>
            <w:rStyle w:val="Hyperlink"/>
          </w:rPr>
          <w:t>Geospatial Open Data Guidelines</w:t>
        </w:r>
      </w:hyperlink>
    </w:p>
    <w:p w14:paraId="013671D7" w14:textId="77777777" w:rsidR="00B96FA8" w:rsidRPr="00D828DF" w:rsidRDefault="00044FF9" w:rsidP="007E388F">
      <w:pPr>
        <w:pStyle w:val="ListParagraph"/>
        <w:numPr>
          <w:ilvl w:val="0"/>
          <w:numId w:val="2"/>
        </w:numPr>
        <w:rPr>
          <w:rStyle w:val="Hyperlink"/>
          <w:color w:val="auto"/>
          <w:u w:val="none"/>
        </w:rPr>
      </w:pPr>
      <w:hyperlink r:id="rId28" w:history="1">
        <w:r w:rsidR="00B96FA8" w:rsidRPr="002F3979">
          <w:rPr>
            <w:rStyle w:val="Hyperlink"/>
          </w:rPr>
          <w:t>Geographic Information Technology Committee</w:t>
        </w:r>
      </w:hyperlink>
    </w:p>
    <w:p w14:paraId="20B9E374" w14:textId="77777777" w:rsidR="00B96FA8" w:rsidRPr="00B96FA8" w:rsidRDefault="00044FF9" w:rsidP="007E388F">
      <w:pPr>
        <w:pStyle w:val="ListParagraph"/>
        <w:numPr>
          <w:ilvl w:val="0"/>
          <w:numId w:val="2"/>
        </w:numPr>
        <w:rPr>
          <w:rStyle w:val="Hyperlink"/>
          <w:color w:val="auto"/>
          <w:u w:val="none"/>
        </w:rPr>
      </w:pPr>
      <w:hyperlink r:id="rId29" w:history="1">
        <w:r w:rsidR="00B96FA8" w:rsidRPr="00D828DF">
          <w:rPr>
            <w:rStyle w:val="Hyperlink"/>
          </w:rPr>
          <w:t>Washington State Office of the Chief Information Officer</w:t>
        </w:r>
      </w:hyperlink>
    </w:p>
    <w:p w14:paraId="1657A246" w14:textId="77777777" w:rsidR="003D331D" w:rsidRDefault="00044FF9" w:rsidP="003D331D">
      <w:pPr>
        <w:pStyle w:val="ListParagraph"/>
        <w:numPr>
          <w:ilvl w:val="0"/>
          <w:numId w:val="2"/>
        </w:numPr>
      </w:pPr>
      <w:hyperlink r:id="rId30" w:history="1">
        <w:r w:rsidR="003D331D" w:rsidRPr="003D331D">
          <w:rPr>
            <w:rStyle w:val="Hyperlink"/>
          </w:rPr>
          <w:t>WaTech Reports</w:t>
        </w:r>
      </w:hyperlink>
      <w:r w:rsidR="003D331D">
        <w:t xml:space="preserve"> &gt; </w:t>
      </w:r>
      <w:hyperlink r:id="rId31" w:history="1">
        <w:r w:rsidR="003D331D" w:rsidRPr="003D331D">
          <w:rPr>
            <w:rStyle w:val="Hyperlink"/>
          </w:rPr>
          <w:t>Zero Based Budget Review Full Final Report</w:t>
        </w:r>
      </w:hyperlink>
      <w:r w:rsidR="003D331D">
        <w:t xml:space="preserve"> &gt; search “geospatial portal”</w:t>
      </w:r>
    </w:p>
    <w:p w14:paraId="3AF92132" w14:textId="77777777" w:rsidR="00B96FA8" w:rsidRDefault="00B96FA8" w:rsidP="00B96FA8">
      <w:pPr>
        <w:pStyle w:val="Heading3"/>
      </w:pPr>
      <w:r>
        <w:t>Washington Master Addressing Services</w:t>
      </w:r>
    </w:p>
    <w:p w14:paraId="027B617C" w14:textId="77777777" w:rsidR="00B96FA8" w:rsidRDefault="00044FF9" w:rsidP="007E388F">
      <w:pPr>
        <w:pStyle w:val="ListParagraph"/>
        <w:numPr>
          <w:ilvl w:val="0"/>
          <w:numId w:val="3"/>
        </w:numPr>
      </w:pPr>
      <w:hyperlink r:id="rId32" w:history="1">
        <w:r w:rsidR="00B96FA8" w:rsidRPr="00B96FA8">
          <w:rPr>
            <w:rStyle w:val="Hyperlink"/>
          </w:rPr>
          <w:t>Washington Master Addressing Services (WAMAS)</w:t>
        </w:r>
      </w:hyperlink>
    </w:p>
    <w:p w14:paraId="52577377" w14:textId="77777777" w:rsidR="001126C3" w:rsidRDefault="00044FF9" w:rsidP="007E388F">
      <w:pPr>
        <w:pStyle w:val="ListParagraph"/>
        <w:numPr>
          <w:ilvl w:val="1"/>
          <w:numId w:val="3"/>
        </w:numPr>
      </w:pPr>
      <w:hyperlink r:id="rId33" w:history="1">
        <w:r w:rsidR="001126C3" w:rsidRPr="001126C3">
          <w:rPr>
            <w:rStyle w:val="Hyperlink"/>
          </w:rPr>
          <w:t>Training Guide</w:t>
        </w:r>
      </w:hyperlink>
    </w:p>
    <w:p w14:paraId="7FF57685" w14:textId="77777777" w:rsidR="00B96FA8" w:rsidRDefault="00044FF9" w:rsidP="007E388F">
      <w:pPr>
        <w:pStyle w:val="ListParagraph"/>
        <w:numPr>
          <w:ilvl w:val="1"/>
          <w:numId w:val="3"/>
        </w:numPr>
      </w:pPr>
      <w:hyperlink r:id="rId34" w:history="1">
        <w:r w:rsidR="00B96FA8" w:rsidRPr="00B96FA8">
          <w:rPr>
            <w:rStyle w:val="Hyperlink"/>
          </w:rPr>
          <w:t>Technical Support</w:t>
        </w:r>
      </w:hyperlink>
    </w:p>
    <w:p w14:paraId="06D0B871" w14:textId="77777777" w:rsidR="00B96FA8" w:rsidRDefault="00044FF9" w:rsidP="007E388F">
      <w:pPr>
        <w:pStyle w:val="ListParagraph"/>
        <w:numPr>
          <w:ilvl w:val="1"/>
          <w:numId w:val="3"/>
        </w:numPr>
      </w:pPr>
      <w:hyperlink r:id="rId35" w:history="1">
        <w:r w:rsidR="00B96FA8" w:rsidRPr="00B96FA8">
          <w:rPr>
            <w:rStyle w:val="Hyperlink"/>
          </w:rPr>
          <w:t>Technical Documentation and Flyers</w:t>
        </w:r>
      </w:hyperlink>
    </w:p>
    <w:p w14:paraId="10407EBA" w14:textId="77777777" w:rsidR="00B96FA8" w:rsidRDefault="00044FF9" w:rsidP="007E388F">
      <w:pPr>
        <w:pStyle w:val="ListParagraph"/>
        <w:numPr>
          <w:ilvl w:val="1"/>
          <w:numId w:val="3"/>
        </w:numPr>
      </w:pPr>
      <w:hyperlink r:id="rId36" w:history="1">
        <w:r w:rsidR="00B96FA8" w:rsidRPr="00B96FA8">
          <w:rPr>
            <w:rStyle w:val="Hyperlink"/>
          </w:rPr>
          <w:t>Accessing WAMAS Services</w:t>
        </w:r>
      </w:hyperlink>
    </w:p>
    <w:p w14:paraId="154A577A" w14:textId="77777777" w:rsidR="00B96FA8" w:rsidRPr="00A426FC" w:rsidRDefault="00044FF9" w:rsidP="007E388F">
      <w:pPr>
        <w:pStyle w:val="ListParagraph"/>
        <w:numPr>
          <w:ilvl w:val="0"/>
          <w:numId w:val="3"/>
        </w:numPr>
        <w:rPr>
          <w:rStyle w:val="Hyperlink"/>
          <w:color w:val="auto"/>
          <w:u w:val="none"/>
        </w:rPr>
      </w:pPr>
      <w:hyperlink r:id="rId37" w:history="1">
        <w:r w:rsidR="00B96FA8" w:rsidRPr="00B96FA8">
          <w:rPr>
            <w:rStyle w:val="Hyperlink"/>
          </w:rPr>
          <w:t>Master Addressing Steering Committee (WAMAS)</w:t>
        </w:r>
      </w:hyperlink>
    </w:p>
    <w:p w14:paraId="600A95BF" w14:textId="77777777" w:rsidR="00A426FC" w:rsidRDefault="00A426FC" w:rsidP="00A426FC">
      <w:pPr>
        <w:pStyle w:val="Heading3"/>
      </w:pPr>
      <w:r>
        <w:t>Washington State Office of the Chief Information Office</w:t>
      </w:r>
      <w:r w:rsidR="00A64A47">
        <w:t>r</w:t>
      </w:r>
      <w:r>
        <w:t xml:space="preserve"> Policies</w:t>
      </w:r>
    </w:p>
    <w:p w14:paraId="111FA398" w14:textId="77777777" w:rsidR="00A426FC" w:rsidRPr="00B96FA8" w:rsidRDefault="00044FF9" w:rsidP="007E388F">
      <w:pPr>
        <w:pStyle w:val="ListParagraph"/>
        <w:numPr>
          <w:ilvl w:val="0"/>
          <w:numId w:val="2"/>
        </w:numPr>
      </w:pPr>
      <w:hyperlink r:id="rId38" w:history="1">
        <w:r w:rsidR="00A426FC" w:rsidRPr="00A76544">
          <w:rPr>
            <w:rStyle w:val="Hyperlink"/>
          </w:rPr>
          <w:t>All</w:t>
        </w:r>
      </w:hyperlink>
      <w:r w:rsidR="00A426FC" w:rsidRPr="00EE71B5">
        <w:rPr>
          <w:rStyle w:val="Hyperlink"/>
          <w:color w:val="auto"/>
          <w:u w:val="none"/>
        </w:rPr>
        <w:t xml:space="preserve">  |  </w:t>
      </w:r>
      <w:hyperlink r:id="rId39" w:history="1">
        <w:r w:rsidR="00A426FC" w:rsidRPr="00A76544">
          <w:rPr>
            <w:rStyle w:val="Hyperlink"/>
          </w:rPr>
          <w:t>Geospatial</w:t>
        </w:r>
      </w:hyperlink>
      <w:r w:rsidR="00A426FC" w:rsidRPr="00EE71B5">
        <w:rPr>
          <w:rStyle w:val="Hyperlink"/>
          <w:color w:val="auto"/>
          <w:u w:val="none"/>
        </w:rPr>
        <w:t xml:space="preserve">  |  </w:t>
      </w:r>
      <w:hyperlink r:id="rId40" w:history="1">
        <w:r w:rsidR="00A426FC" w:rsidRPr="00C51EE0">
          <w:rPr>
            <w:rStyle w:val="Hyperlink"/>
          </w:rPr>
          <w:t>Open Data</w:t>
        </w:r>
      </w:hyperlink>
      <w:r w:rsidR="00A426FC" w:rsidRPr="00EE71B5">
        <w:rPr>
          <w:rStyle w:val="Hyperlink"/>
          <w:color w:val="auto"/>
          <w:u w:val="none"/>
        </w:rPr>
        <w:t xml:space="preserve">  |  </w:t>
      </w:r>
      <w:hyperlink r:id="rId41" w:history="1">
        <w:r w:rsidR="00A426FC" w:rsidRPr="00C51EE0">
          <w:rPr>
            <w:rStyle w:val="Hyperlink"/>
          </w:rPr>
          <w:t>Security</w:t>
        </w:r>
      </w:hyperlink>
    </w:p>
    <w:sectPr w:rsidR="00A426FC" w:rsidRPr="00B96FA8" w:rsidSect="00B5593A">
      <w:headerReference w:type="even" r:id="rId42"/>
      <w:headerReference w:type="default" r:id="rId43"/>
      <w:footerReference w:type="even" r:id="rId44"/>
      <w:footerReference w:type="default" r:id="rId45"/>
      <w:headerReference w:type="first" r:id="rId46"/>
      <w:footerReference w:type="first" r:id="rId4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53FFD" w14:textId="77777777" w:rsidR="005072A7" w:rsidRDefault="005072A7" w:rsidP="00C15B84">
      <w:pPr>
        <w:spacing w:after="0" w:line="240" w:lineRule="auto"/>
      </w:pPr>
      <w:r>
        <w:separator/>
      </w:r>
    </w:p>
  </w:endnote>
  <w:endnote w:type="continuationSeparator" w:id="0">
    <w:p w14:paraId="77AD0DC5" w14:textId="77777777" w:rsidR="005072A7" w:rsidRDefault="005072A7" w:rsidP="00C1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0793A" w14:textId="77777777" w:rsidR="00044FF9" w:rsidRDefault="00044F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19368"/>
      <w:docPartObj>
        <w:docPartGallery w:val="Page Numbers (Bottom of Page)"/>
        <w:docPartUnique/>
      </w:docPartObj>
    </w:sdtPr>
    <w:sdtEndPr>
      <w:rPr>
        <w:noProof/>
      </w:rPr>
    </w:sdtEndPr>
    <w:sdtContent>
      <w:p w14:paraId="1E9F913F" w14:textId="4BA1AA34" w:rsidR="00A74654" w:rsidRDefault="00A74654">
        <w:pPr>
          <w:pStyle w:val="Footer"/>
          <w:jc w:val="right"/>
        </w:pPr>
        <w:r>
          <w:fldChar w:fldCharType="begin"/>
        </w:r>
        <w:r>
          <w:instrText xml:space="preserve"> PAGE   \* MERGEFORMAT </w:instrText>
        </w:r>
        <w:r>
          <w:fldChar w:fldCharType="separate"/>
        </w:r>
        <w:r w:rsidR="00044FF9">
          <w:rPr>
            <w:noProof/>
          </w:rPr>
          <w:t>2</w:t>
        </w:r>
        <w:r>
          <w:rPr>
            <w:noProof/>
          </w:rPr>
          <w:fldChar w:fldCharType="end"/>
        </w:r>
      </w:p>
    </w:sdtContent>
  </w:sdt>
  <w:p w14:paraId="6A93E0A5" w14:textId="77777777" w:rsidR="00A74654" w:rsidRDefault="00A746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50B47" w14:textId="77777777" w:rsidR="00044FF9" w:rsidRDefault="00044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44686" w14:textId="77777777" w:rsidR="005072A7" w:rsidRDefault="005072A7" w:rsidP="00C15B84">
      <w:pPr>
        <w:spacing w:after="0" w:line="240" w:lineRule="auto"/>
      </w:pPr>
      <w:r>
        <w:separator/>
      </w:r>
    </w:p>
  </w:footnote>
  <w:footnote w:type="continuationSeparator" w:id="0">
    <w:p w14:paraId="5E07A331" w14:textId="77777777" w:rsidR="005072A7" w:rsidRDefault="005072A7" w:rsidP="00C15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1717" w14:textId="77777777" w:rsidR="00044FF9" w:rsidRDefault="00044F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BBCCB" w14:textId="0186C537" w:rsidR="00A74654" w:rsidRDefault="00A74654">
    <w:pPr>
      <w:pStyle w:val="Header"/>
    </w:pPr>
    <w:r>
      <w:t>Washington State Office of the Chief Information Officer, Geographic Information Technology Committee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8EFED" w14:textId="77777777" w:rsidR="00044FF9" w:rsidRDefault="00044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6FCB"/>
    <w:multiLevelType w:val="hybridMultilevel"/>
    <w:tmpl w:val="1C50AD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979A8"/>
    <w:multiLevelType w:val="hybridMultilevel"/>
    <w:tmpl w:val="F9F4C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572E"/>
    <w:multiLevelType w:val="hybridMultilevel"/>
    <w:tmpl w:val="98F2E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3521B"/>
    <w:multiLevelType w:val="hybridMultilevel"/>
    <w:tmpl w:val="4F1E8E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A49BD"/>
    <w:multiLevelType w:val="hybridMultilevel"/>
    <w:tmpl w:val="C652C3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4E4DF4"/>
    <w:multiLevelType w:val="hybridMultilevel"/>
    <w:tmpl w:val="35D0EC1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BB0506"/>
    <w:multiLevelType w:val="hybridMultilevel"/>
    <w:tmpl w:val="D2FED8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9063CB5"/>
    <w:multiLevelType w:val="multilevel"/>
    <w:tmpl w:val="4B80E05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8" w15:restartNumberingAfterBreak="0">
    <w:nsid w:val="2119007B"/>
    <w:multiLevelType w:val="hybridMultilevel"/>
    <w:tmpl w:val="5942B2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C104A"/>
    <w:multiLevelType w:val="hybridMultilevel"/>
    <w:tmpl w:val="52921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BE351AE"/>
    <w:multiLevelType w:val="hybridMultilevel"/>
    <w:tmpl w:val="9402B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F31C4"/>
    <w:multiLevelType w:val="hybridMultilevel"/>
    <w:tmpl w:val="DBBC6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B5095D"/>
    <w:multiLevelType w:val="hybridMultilevel"/>
    <w:tmpl w:val="C652AA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67444"/>
    <w:multiLevelType w:val="hybridMultilevel"/>
    <w:tmpl w:val="4894BC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91D9E"/>
    <w:multiLevelType w:val="hybridMultilevel"/>
    <w:tmpl w:val="BE4C0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B0417E"/>
    <w:multiLevelType w:val="hybridMultilevel"/>
    <w:tmpl w:val="7BA87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95228"/>
    <w:multiLevelType w:val="hybridMultilevel"/>
    <w:tmpl w:val="0A1C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E449A"/>
    <w:multiLevelType w:val="multilevel"/>
    <w:tmpl w:val="35D82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1C2E0C"/>
    <w:multiLevelType w:val="hybridMultilevel"/>
    <w:tmpl w:val="60760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F6099A"/>
    <w:multiLevelType w:val="hybridMultilevel"/>
    <w:tmpl w:val="F314F2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60D7088"/>
    <w:multiLevelType w:val="multilevel"/>
    <w:tmpl w:val="D8DAAF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1" w15:restartNumberingAfterBreak="0">
    <w:nsid w:val="604E549F"/>
    <w:multiLevelType w:val="hybridMultilevel"/>
    <w:tmpl w:val="6714E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B1752"/>
    <w:multiLevelType w:val="hybridMultilevel"/>
    <w:tmpl w:val="F190C0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D407792"/>
    <w:multiLevelType w:val="hybridMultilevel"/>
    <w:tmpl w:val="31260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2D06637"/>
    <w:multiLevelType w:val="hybridMultilevel"/>
    <w:tmpl w:val="410E0C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8BD48B4"/>
    <w:multiLevelType w:val="hybridMultilevel"/>
    <w:tmpl w:val="EA3A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BF09A3"/>
    <w:multiLevelType w:val="hybridMultilevel"/>
    <w:tmpl w:val="9C48DC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4"/>
  </w:num>
  <w:num w:numId="3">
    <w:abstractNumId w:val="0"/>
  </w:num>
  <w:num w:numId="4">
    <w:abstractNumId w:val="11"/>
  </w:num>
  <w:num w:numId="5">
    <w:abstractNumId w:val="22"/>
  </w:num>
  <w:num w:numId="6">
    <w:abstractNumId w:val="12"/>
  </w:num>
  <w:num w:numId="7">
    <w:abstractNumId w:val="5"/>
  </w:num>
  <w:num w:numId="8">
    <w:abstractNumId w:val="10"/>
  </w:num>
  <w:num w:numId="9">
    <w:abstractNumId w:val="14"/>
  </w:num>
  <w:num w:numId="10">
    <w:abstractNumId w:val="21"/>
  </w:num>
  <w:num w:numId="11">
    <w:abstractNumId w:val="2"/>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6"/>
  </w:num>
  <w:num w:numId="15">
    <w:abstractNumId w:val="9"/>
  </w:num>
  <w:num w:numId="16">
    <w:abstractNumId w:val="8"/>
  </w:num>
  <w:num w:numId="17">
    <w:abstractNumId w:val="17"/>
  </w:num>
  <w:num w:numId="18">
    <w:abstractNumId w:val="7"/>
  </w:num>
  <w:num w:numId="19">
    <w:abstractNumId w:val="20"/>
  </w:num>
  <w:num w:numId="20">
    <w:abstractNumId w:val="25"/>
  </w:num>
  <w:num w:numId="21">
    <w:abstractNumId w:val="1"/>
  </w:num>
  <w:num w:numId="22">
    <w:abstractNumId w:val="3"/>
  </w:num>
  <w:num w:numId="23">
    <w:abstractNumId w:val="13"/>
  </w:num>
  <w:num w:numId="24">
    <w:abstractNumId w:val="15"/>
  </w:num>
  <w:num w:numId="25">
    <w:abstractNumId w:val="18"/>
  </w:num>
  <w:num w:numId="26">
    <w:abstractNumId w:val="23"/>
  </w:num>
  <w:num w:numId="27">
    <w:abstractNumId w:val="6"/>
  </w:num>
  <w:num w:numId="28">
    <w:abstractNumId w:val="24"/>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39"/>
    <w:rsid w:val="00002158"/>
    <w:rsid w:val="0000418F"/>
    <w:rsid w:val="00005F6C"/>
    <w:rsid w:val="0000602B"/>
    <w:rsid w:val="00007746"/>
    <w:rsid w:val="00010225"/>
    <w:rsid w:val="0001051D"/>
    <w:rsid w:val="00011A7A"/>
    <w:rsid w:val="0001294D"/>
    <w:rsid w:val="00012B95"/>
    <w:rsid w:val="00013DD7"/>
    <w:rsid w:val="00016AF8"/>
    <w:rsid w:val="000173AB"/>
    <w:rsid w:val="00021D20"/>
    <w:rsid w:val="0002287D"/>
    <w:rsid w:val="00023CAC"/>
    <w:rsid w:val="000247E3"/>
    <w:rsid w:val="00024904"/>
    <w:rsid w:val="00025653"/>
    <w:rsid w:val="00030FA0"/>
    <w:rsid w:val="00031BEF"/>
    <w:rsid w:val="0003288B"/>
    <w:rsid w:val="0003302B"/>
    <w:rsid w:val="00033372"/>
    <w:rsid w:val="00034314"/>
    <w:rsid w:val="00034ED4"/>
    <w:rsid w:val="000353FD"/>
    <w:rsid w:val="000355B4"/>
    <w:rsid w:val="000375F9"/>
    <w:rsid w:val="0004147C"/>
    <w:rsid w:val="000418C4"/>
    <w:rsid w:val="000419A1"/>
    <w:rsid w:val="0004230F"/>
    <w:rsid w:val="00042FC6"/>
    <w:rsid w:val="00044FF9"/>
    <w:rsid w:val="000460D4"/>
    <w:rsid w:val="00047D74"/>
    <w:rsid w:val="00050B56"/>
    <w:rsid w:val="000518E6"/>
    <w:rsid w:val="00052D3A"/>
    <w:rsid w:val="00057561"/>
    <w:rsid w:val="00057A30"/>
    <w:rsid w:val="0006024B"/>
    <w:rsid w:val="000615D1"/>
    <w:rsid w:val="000638D8"/>
    <w:rsid w:val="00064C82"/>
    <w:rsid w:val="00065E26"/>
    <w:rsid w:val="000678ED"/>
    <w:rsid w:val="00077D1C"/>
    <w:rsid w:val="00080A67"/>
    <w:rsid w:val="00082975"/>
    <w:rsid w:val="00085501"/>
    <w:rsid w:val="00085F24"/>
    <w:rsid w:val="00086F9C"/>
    <w:rsid w:val="0008785A"/>
    <w:rsid w:val="00090933"/>
    <w:rsid w:val="00093BA2"/>
    <w:rsid w:val="00095DEC"/>
    <w:rsid w:val="00096CF8"/>
    <w:rsid w:val="00097E4D"/>
    <w:rsid w:val="00097EC9"/>
    <w:rsid w:val="000A228A"/>
    <w:rsid w:val="000A38E1"/>
    <w:rsid w:val="000B27DB"/>
    <w:rsid w:val="000B2E5A"/>
    <w:rsid w:val="000B4D7D"/>
    <w:rsid w:val="000B60B6"/>
    <w:rsid w:val="000B7E78"/>
    <w:rsid w:val="000C0452"/>
    <w:rsid w:val="000C11CB"/>
    <w:rsid w:val="000C1969"/>
    <w:rsid w:val="000C296B"/>
    <w:rsid w:val="000C4412"/>
    <w:rsid w:val="000C4909"/>
    <w:rsid w:val="000C51C7"/>
    <w:rsid w:val="000C5D6B"/>
    <w:rsid w:val="000C5D6D"/>
    <w:rsid w:val="000C6C09"/>
    <w:rsid w:val="000C7534"/>
    <w:rsid w:val="000D1932"/>
    <w:rsid w:val="000D55E8"/>
    <w:rsid w:val="000D7ACC"/>
    <w:rsid w:val="000E00E7"/>
    <w:rsid w:val="000E05E7"/>
    <w:rsid w:val="000E3054"/>
    <w:rsid w:val="000E5BDB"/>
    <w:rsid w:val="000E6E62"/>
    <w:rsid w:val="000F0B66"/>
    <w:rsid w:val="000F2C97"/>
    <w:rsid w:val="000F400F"/>
    <w:rsid w:val="000F4ABE"/>
    <w:rsid w:val="000F4B15"/>
    <w:rsid w:val="000F4F56"/>
    <w:rsid w:val="000F6466"/>
    <w:rsid w:val="000F65BD"/>
    <w:rsid w:val="000F7787"/>
    <w:rsid w:val="0010208C"/>
    <w:rsid w:val="00102E73"/>
    <w:rsid w:val="00103159"/>
    <w:rsid w:val="00104C3F"/>
    <w:rsid w:val="00104E5D"/>
    <w:rsid w:val="0010730C"/>
    <w:rsid w:val="00110DCA"/>
    <w:rsid w:val="001121EA"/>
    <w:rsid w:val="001126C3"/>
    <w:rsid w:val="00113282"/>
    <w:rsid w:val="00114FBE"/>
    <w:rsid w:val="00115C7F"/>
    <w:rsid w:val="00117370"/>
    <w:rsid w:val="001200A2"/>
    <w:rsid w:val="00121D84"/>
    <w:rsid w:val="00123320"/>
    <w:rsid w:val="00124002"/>
    <w:rsid w:val="00125F6E"/>
    <w:rsid w:val="0013024C"/>
    <w:rsid w:val="001340EA"/>
    <w:rsid w:val="0013537F"/>
    <w:rsid w:val="001363BC"/>
    <w:rsid w:val="00136C5D"/>
    <w:rsid w:val="00140C52"/>
    <w:rsid w:val="00140CFB"/>
    <w:rsid w:val="00140FA3"/>
    <w:rsid w:val="00141F4A"/>
    <w:rsid w:val="00143653"/>
    <w:rsid w:val="00143F1E"/>
    <w:rsid w:val="00145581"/>
    <w:rsid w:val="00145E1C"/>
    <w:rsid w:val="0015325D"/>
    <w:rsid w:val="00153CA7"/>
    <w:rsid w:val="0015426F"/>
    <w:rsid w:val="0015443A"/>
    <w:rsid w:val="001553EB"/>
    <w:rsid w:val="001557BC"/>
    <w:rsid w:val="00155C15"/>
    <w:rsid w:val="00160884"/>
    <w:rsid w:val="00167361"/>
    <w:rsid w:val="00167389"/>
    <w:rsid w:val="001675C9"/>
    <w:rsid w:val="00167BA2"/>
    <w:rsid w:val="00170DDE"/>
    <w:rsid w:val="00171AB8"/>
    <w:rsid w:val="00172C49"/>
    <w:rsid w:val="0017401C"/>
    <w:rsid w:val="00174C8F"/>
    <w:rsid w:val="00175617"/>
    <w:rsid w:val="001757CD"/>
    <w:rsid w:val="00183341"/>
    <w:rsid w:val="00183FDC"/>
    <w:rsid w:val="00185A2B"/>
    <w:rsid w:val="00186116"/>
    <w:rsid w:val="001867E8"/>
    <w:rsid w:val="00187EDB"/>
    <w:rsid w:val="001907F1"/>
    <w:rsid w:val="0019109A"/>
    <w:rsid w:val="0019299F"/>
    <w:rsid w:val="00193349"/>
    <w:rsid w:val="001A0EDC"/>
    <w:rsid w:val="001A1DA0"/>
    <w:rsid w:val="001A5B4E"/>
    <w:rsid w:val="001A7918"/>
    <w:rsid w:val="001A7C30"/>
    <w:rsid w:val="001B0C36"/>
    <w:rsid w:val="001B1B0E"/>
    <w:rsid w:val="001B4603"/>
    <w:rsid w:val="001B4A6E"/>
    <w:rsid w:val="001B7484"/>
    <w:rsid w:val="001C0962"/>
    <w:rsid w:val="001C1EAA"/>
    <w:rsid w:val="001C4E8E"/>
    <w:rsid w:val="001C4F28"/>
    <w:rsid w:val="001C53AC"/>
    <w:rsid w:val="001C6A71"/>
    <w:rsid w:val="001C7CC0"/>
    <w:rsid w:val="001D20DD"/>
    <w:rsid w:val="001D5590"/>
    <w:rsid w:val="001D5934"/>
    <w:rsid w:val="001D65A9"/>
    <w:rsid w:val="001D6AA5"/>
    <w:rsid w:val="001E09A6"/>
    <w:rsid w:val="001E0AF7"/>
    <w:rsid w:val="001E2CDF"/>
    <w:rsid w:val="001E2E8A"/>
    <w:rsid w:val="001E3163"/>
    <w:rsid w:val="001E3ECB"/>
    <w:rsid w:val="001E4A6E"/>
    <w:rsid w:val="001E7C70"/>
    <w:rsid w:val="001F2122"/>
    <w:rsid w:val="001F366D"/>
    <w:rsid w:val="001F4323"/>
    <w:rsid w:val="001F7B45"/>
    <w:rsid w:val="00203E1A"/>
    <w:rsid w:val="002049EA"/>
    <w:rsid w:val="00204B37"/>
    <w:rsid w:val="00204D32"/>
    <w:rsid w:val="00206110"/>
    <w:rsid w:val="0021033B"/>
    <w:rsid w:val="002122B4"/>
    <w:rsid w:val="00216B08"/>
    <w:rsid w:val="00220A12"/>
    <w:rsid w:val="00222956"/>
    <w:rsid w:val="00222C94"/>
    <w:rsid w:val="00223B1F"/>
    <w:rsid w:val="0023142E"/>
    <w:rsid w:val="0023164C"/>
    <w:rsid w:val="002322DA"/>
    <w:rsid w:val="00232469"/>
    <w:rsid w:val="002328A2"/>
    <w:rsid w:val="00233DC2"/>
    <w:rsid w:val="00237970"/>
    <w:rsid w:val="00237F05"/>
    <w:rsid w:val="0024119E"/>
    <w:rsid w:val="0024246C"/>
    <w:rsid w:val="002429EE"/>
    <w:rsid w:val="00245B05"/>
    <w:rsid w:val="00245C0D"/>
    <w:rsid w:val="00252D6E"/>
    <w:rsid w:val="002542CE"/>
    <w:rsid w:val="00254BF2"/>
    <w:rsid w:val="0025503F"/>
    <w:rsid w:val="00257BBE"/>
    <w:rsid w:val="00263ACB"/>
    <w:rsid w:val="00264A64"/>
    <w:rsid w:val="00264E82"/>
    <w:rsid w:val="00265987"/>
    <w:rsid w:val="00266A33"/>
    <w:rsid w:val="00271836"/>
    <w:rsid w:val="00271FA2"/>
    <w:rsid w:val="00275145"/>
    <w:rsid w:val="00276A2B"/>
    <w:rsid w:val="00277912"/>
    <w:rsid w:val="00281336"/>
    <w:rsid w:val="00285A73"/>
    <w:rsid w:val="0028754E"/>
    <w:rsid w:val="00292221"/>
    <w:rsid w:val="00293E30"/>
    <w:rsid w:val="0029507B"/>
    <w:rsid w:val="002952F6"/>
    <w:rsid w:val="002958B8"/>
    <w:rsid w:val="002A0B6F"/>
    <w:rsid w:val="002A0E5C"/>
    <w:rsid w:val="002A1814"/>
    <w:rsid w:val="002A20C0"/>
    <w:rsid w:val="002A2B5D"/>
    <w:rsid w:val="002A603A"/>
    <w:rsid w:val="002A6F8A"/>
    <w:rsid w:val="002B0338"/>
    <w:rsid w:val="002B0354"/>
    <w:rsid w:val="002B0358"/>
    <w:rsid w:val="002B0987"/>
    <w:rsid w:val="002B586E"/>
    <w:rsid w:val="002B60A6"/>
    <w:rsid w:val="002B6D51"/>
    <w:rsid w:val="002B75EB"/>
    <w:rsid w:val="002C16D8"/>
    <w:rsid w:val="002C2849"/>
    <w:rsid w:val="002C4616"/>
    <w:rsid w:val="002C6C4C"/>
    <w:rsid w:val="002C76E5"/>
    <w:rsid w:val="002C76EA"/>
    <w:rsid w:val="002D00F2"/>
    <w:rsid w:val="002D02AE"/>
    <w:rsid w:val="002D0D93"/>
    <w:rsid w:val="002D1FEB"/>
    <w:rsid w:val="002D47C1"/>
    <w:rsid w:val="002D4962"/>
    <w:rsid w:val="002D49F7"/>
    <w:rsid w:val="002D6133"/>
    <w:rsid w:val="002E0009"/>
    <w:rsid w:val="002E24F1"/>
    <w:rsid w:val="002E2C5C"/>
    <w:rsid w:val="002E579B"/>
    <w:rsid w:val="002E6E21"/>
    <w:rsid w:val="002E7464"/>
    <w:rsid w:val="002E7490"/>
    <w:rsid w:val="002F01C4"/>
    <w:rsid w:val="002F1980"/>
    <w:rsid w:val="002F239E"/>
    <w:rsid w:val="002F43B1"/>
    <w:rsid w:val="002F443D"/>
    <w:rsid w:val="002F4C62"/>
    <w:rsid w:val="002F522F"/>
    <w:rsid w:val="002F61E3"/>
    <w:rsid w:val="002F654B"/>
    <w:rsid w:val="002F6EC5"/>
    <w:rsid w:val="00300B5F"/>
    <w:rsid w:val="00301E62"/>
    <w:rsid w:val="003022EA"/>
    <w:rsid w:val="00302F07"/>
    <w:rsid w:val="00304500"/>
    <w:rsid w:val="003076A8"/>
    <w:rsid w:val="00307A4D"/>
    <w:rsid w:val="00310888"/>
    <w:rsid w:val="00311DF5"/>
    <w:rsid w:val="003131B4"/>
    <w:rsid w:val="003175F1"/>
    <w:rsid w:val="003217D8"/>
    <w:rsid w:val="0032280F"/>
    <w:rsid w:val="003228F3"/>
    <w:rsid w:val="00324E48"/>
    <w:rsid w:val="00332D6E"/>
    <w:rsid w:val="00333C55"/>
    <w:rsid w:val="00340931"/>
    <w:rsid w:val="003409B2"/>
    <w:rsid w:val="0034678F"/>
    <w:rsid w:val="00347509"/>
    <w:rsid w:val="00351089"/>
    <w:rsid w:val="00351EBA"/>
    <w:rsid w:val="00352C45"/>
    <w:rsid w:val="003533D3"/>
    <w:rsid w:val="003534A4"/>
    <w:rsid w:val="00353FCF"/>
    <w:rsid w:val="0035555C"/>
    <w:rsid w:val="00355BAE"/>
    <w:rsid w:val="0036063C"/>
    <w:rsid w:val="00362617"/>
    <w:rsid w:val="003636AF"/>
    <w:rsid w:val="00364A1F"/>
    <w:rsid w:val="00365AFB"/>
    <w:rsid w:val="0036624E"/>
    <w:rsid w:val="00366D46"/>
    <w:rsid w:val="003670F2"/>
    <w:rsid w:val="00367D62"/>
    <w:rsid w:val="00367F4D"/>
    <w:rsid w:val="00371D63"/>
    <w:rsid w:val="003726E9"/>
    <w:rsid w:val="003766E1"/>
    <w:rsid w:val="00382613"/>
    <w:rsid w:val="0038327F"/>
    <w:rsid w:val="0038461B"/>
    <w:rsid w:val="00384C2A"/>
    <w:rsid w:val="00385505"/>
    <w:rsid w:val="00387138"/>
    <w:rsid w:val="0039050D"/>
    <w:rsid w:val="00392ACE"/>
    <w:rsid w:val="00395164"/>
    <w:rsid w:val="003952F7"/>
    <w:rsid w:val="00397FF7"/>
    <w:rsid w:val="003A0112"/>
    <w:rsid w:val="003A087E"/>
    <w:rsid w:val="003A120A"/>
    <w:rsid w:val="003A1E28"/>
    <w:rsid w:val="003A1F5F"/>
    <w:rsid w:val="003A2F55"/>
    <w:rsid w:val="003A42E7"/>
    <w:rsid w:val="003A46B1"/>
    <w:rsid w:val="003A4909"/>
    <w:rsid w:val="003A4A43"/>
    <w:rsid w:val="003A4CD2"/>
    <w:rsid w:val="003A5A12"/>
    <w:rsid w:val="003A6325"/>
    <w:rsid w:val="003A7F4B"/>
    <w:rsid w:val="003B01CB"/>
    <w:rsid w:val="003B1A6A"/>
    <w:rsid w:val="003B2E59"/>
    <w:rsid w:val="003B429E"/>
    <w:rsid w:val="003B4A87"/>
    <w:rsid w:val="003B5738"/>
    <w:rsid w:val="003B6AC0"/>
    <w:rsid w:val="003C0AD5"/>
    <w:rsid w:val="003C2763"/>
    <w:rsid w:val="003C2F92"/>
    <w:rsid w:val="003C3B43"/>
    <w:rsid w:val="003C4778"/>
    <w:rsid w:val="003C74E3"/>
    <w:rsid w:val="003D331D"/>
    <w:rsid w:val="003D52DB"/>
    <w:rsid w:val="003D6DA2"/>
    <w:rsid w:val="003D7F65"/>
    <w:rsid w:val="003E121F"/>
    <w:rsid w:val="003E1226"/>
    <w:rsid w:val="003E15A7"/>
    <w:rsid w:val="003E3581"/>
    <w:rsid w:val="003E4669"/>
    <w:rsid w:val="003E5909"/>
    <w:rsid w:val="003E68E4"/>
    <w:rsid w:val="003E7515"/>
    <w:rsid w:val="003F05F8"/>
    <w:rsid w:val="003F2EF2"/>
    <w:rsid w:val="003F36A2"/>
    <w:rsid w:val="003F4FFA"/>
    <w:rsid w:val="003F7ACF"/>
    <w:rsid w:val="0040662C"/>
    <w:rsid w:val="0041123B"/>
    <w:rsid w:val="004142B7"/>
    <w:rsid w:val="0041614A"/>
    <w:rsid w:val="00416C3E"/>
    <w:rsid w:val="004212E7"/>
    <w:rsid w:val="0042189A"/>
    <w:rsid w:val="0042249B"/>
    <w:rsid w:val="004233A6"/>
    <w:rsid w:val="004237BB"/>
    <w:rsid w:val="00423D6A"/>
    <w:rsid w:val="00424367"/>
    <w:rsid w:val="00425EFB"/>
    <w:rsid w:val="00426711"/>
    <w:rsid w:val="00426961"/>
    <w:rsid w:val="00431099"/>
    <w:rsid w:val="004311A3"/>
    <w:rsid w:val="00433763"/>
    <w:rsid w:val="004372AC"/>
    <w:rsid w:val="00437913"/>
    <w:rsid w:val="00441292"/>
    <w:rsid w:val="00442D48"/>
    <w:rsid w:val="00442EA5"/>
    <w:rsid w:val="00443547"/>
    <w:rsid w:val="00447FF8"/>
    <w:rsid w:val="00450428"/>
    <w:rsid w:val="00450C85"/>
    <w:rsid w:val="004510A6"/>
    <w:rsid w:val="00451E53"/>
    <w:rsid w:val="00455262"/>
    <w:rsid w:val="00457040"/>
    <w:rsid w:val="00460428"/>
    <w:rsid w:val="00461CC9"/>
    <w:rsid w:val="0046257F"/>
    <w:rsid w:val="00463159"/>
    <w:rsid w:val="00466662"/>
    <w:rsid w:val="00467C17"/>
    <w:rsid w:val="00472C03"/>
    <w:rsid w:val="00472DE7"/>
    <w:rsid w:val="0047310D"/>
    <w:rsid w:val="00473B24"/>
    <w:rsid w:val="00474B37"/>
    <w:rsid w:val="004768DF"/>
    <w:rsid w:val="00481626"/>
    <w:rsid w:val="00483B56"/>
    <w:rsid w:val="00485D4C"/>
    <w:rsid w:val="004869DD"/>
    <w:rsid w:val="004871AD"/>
    <w:rsid w:val="00487AF2"/>
    <w:rsid w:val="004900BE"/>
    <w:rsid w:val="00490514"/>
    <w:rsid w:val="004913A5"/>
    <w:rsid w:val="0049203E"/>
    <w:rsid w:val="00492C06"/>
    <w:rsid w:val="0049466C"/>
    <w:rsid w:val="00494B44"/>
    <w:rsid w:val="00495D5D"/>
    <w:rsid w:val="00497DB3"/>
    <w:rsid w:val="00497FD5"/>
    <w:rsid w:val="004A07F8"/>
    <w:rsid w:val="004A7FEF"/>
    <w:rsid w:val="004B016B"/>
    <w:rsid w:val="004B04D9"/>
    <w:rsid w:val="004B0A02"/>
    <w:rsid w:val="004B1742"/>
    <w:rsid w:val="004B18BC"/>
    <w:rsid w:val="004B52CB"/>
    <w:rsid w:val="004B569C"/>
    <w:rsid w:val="004B6CC3"/>
    <w:rsid w:val="004C0644"/>
    <w:rsid w:val="004C3237"/>
    <w:rsid w:val="004C5AFF"/>
    <w:rsid w:val="004D58CC"/>
    <w:rsid w:val="004D5B31"/>
    <w:rsid w:val="004D7A32"/>
    <w:rsid w:val="004D7CF6"/>
    <w:rsid w:val="004E13C2"/>
    <w:rsid w:val="004E272D"/>
    <w:rsid w:val="004E2AE0"/>
    <w:rsid w:val="004E32BD"/>
    <w:rsid w:val="004E446C"/>
    <w:rsid w:val="004E4A93"/>
    <w:rsid w:val="004E551B"/>
    <w:rsid w:val="004E5A15"/>
    <w:rsid w:val="004E67FA"/>
    <w:rsid w:val="004E68D1"/>
    <w:rsid w:val="004E72A7"/>
    <w:rsid w:val="004E7C3E"/>
    <w:rsid w:val="004F0E08"/>
    <w:rsid w:val="004F31EF"/>
    <w:rsid w:val="004F476F"/>
    <w:rsid w:val="004F5A6D"/>
    <w:rsid w:val="004F5C3A"/>
    <w:rsid w:val="004F62CC"/>
    <w:rsid w:val="004F7BC8"/>
    <w:rsid w:val="00501AA2"/>
    <w:rsid w:val="00502091"/>
    <w:rsid w:val="00502184"/>
    <w:rsid w:val="005028B0"/>
    <w:rsid w:val="00502F6A"/>
    <w:rsid w:val="0050517B"/>
    <w:rsid w:val="005056A9"/>
    <w:rsid w:val="00506328"/>
    <w:rsid w:val="0050637E"/>
    <w:rsid w:val="005072A7"/>
    <w:rsid w:val="00507957"/>
    <w:rsid w:val="00507D00"/>
    <w:rsid w:val="005101F1"/>
    <w:rsid w:val="00511D46"/>
    <w:rsid w:val="00512928"/>
    <w:rsid w:val="00514A90"/>
    <w:rsid w:val="00515F1D"/>
    <w:rsid w:val="005216EF"/>
    <w:rsid w:val="00522FA6"/>
    <w:rsid w:val="005231D3"/>
    <w:rsid w:val="00523B4D"/>
    <w:rsid w:val="00524890"/>
    <w:rsid w:val="00526D9E"/>
    <w:rsid w:val="0053236B"/>
    <w:rsid w:val="00533373"/>
    <w:rsid w:val="0053490A"/>
    <w:rsid w:val="00536EF0"/>
    <w:rsid w:val="00537910"/>
    <w:rsid w:val="00537A5A"/>
    <w:rsid w:val="00540111"/>
    <w:rsid w:val="00545146"/>
    <w:rsid w:val="00545C3A"/>
    <w:rsid w:val="00546B63"/>
    <w:rsid w:val="00547018"/>
    <w:rsid w:val="005470D8"/>
    <w:rsid w:val="0055013C"/>
    <w:rsid w:val="00551211"/>
    <w:rsid w:val="0055249E"/>
    <w:rsid w:val="005529E2"/>
    <w:rsid w:val="005538F0"/>
    <w:rsid w:val="005540E3"/>
    <w:rsid w:val="005601AB"/>
    <w:rsid w:val="00560FF3"/>
    <w:rsid w:val="005647E3"/>
    <w:rsid w:val="00570484"/>
    <w:rsid w:val="005754F5"/>
    <w:rsid w:val="00576205"/>
    <w:rsid w:val="00577DAD"/>
    <w:rsid w:val="00580EC7"/>
    <w:rsid w:val="00582489"/>
    <w:rsid w:val="00583437"/>
    <w:rsid w:val="00584B67"/>
    <w:rsid w:val="0058505E"/>
    <w:rsid w:val="005860FB"/>
    <w:rsid w:val="00586B41"/>
    <w:rsid w:val="00586FF6"/>
    <w:rsid w:val="00587EBF"/>
    <w:rsid w:val="00590812"/>
    <w:rsid w:val="00590ABE"/>
    <w:rsid w:val="0059139F"/>
    <w:rsid w:val="00591986"/>
    <w:rsid w:val="00593C36"/>
    <w:rsid w:val="005959D7"/>
    <w:rsid w:val="00595E80"/>
    <w:rsid w:val="005971B7"/>
    <w:rsid w:val="005A021E"/>
    <w:rsid w:val="005A036F"/>
    <w:rsid w:val="005A2591"/>
    <w:rsid w:val="005A3345"/>
    <w:rsid w:val="005A6280"/>
    <w:rsid w:val="005A78BE"/>
    <w:rsid w:val="005B1964"/>
    <w:rsid w:val="005B2CD0"/>
    <w:rsid w:val="005B5796"/>
    <w:rsid w:val="005B6909"/>
    <w:rsid w:val="005B757B"/>
    <w:rsid w:val="005C0C9A"/>
    <w:rsid w:val="005C5286"/>
    <w:rsid w:val="005C5A05"/>
    <w:rsid w:val="005C742F"/>
    <w:rsid w:val="005D07EF"/>
    <w:rsid w:val="005D2638"/>
    <w:rsid w:val="005D3079"/>
    <w:rsid w:val="005D364C"/>
    <w:rsid w:val="005D46EF"/>
    <w:rsid w:val="005D4784"/>
    <w:rsid w:val="005D4C88"/>
    <w:rsid w:val="005D6082"/>
    <w:rsid w:val="005D7890"/>
    <w:rsid w:val="005E0849"/>
    <w:rsid w:val="005E09D6"/>
    <w:rsid w:val="005E0AD3"/>
    <w:rsid w:val="005E2D0D"/>
    <w:rsid w:val="005E3758"/>
    <w:rsid w:val="005E3B51"/>
    <w:rsid w:val="005E65C2"/>
    <w:rsid w:val="005F2330"/>
    <w:rsid w:val="005F3671"/>
    <w:rsid w:val="005F3E20"/>
    <w:rsid w:val="005F4538"/>
    <w:rsid w:val="005F4714"/>
    <w:rsid w:val="005F7BEA"/>
    <w:rsid w:val="006008FF"/>
    <w:rsid w:val="00601846"/>
    <w:rsid w:val="006030A1"/>
    <w:rsid w:val="00605507"/>
    <w:rsid w:val="00611DF5"/>
    <w:rsid w:val="00611EAA"/>
    <w:rsid w:val="00612AD8"/>
    <w:rsid w:val="00613123"/>
    <w:rsid w:val="00614B14"/>
    <w:rsid w:val="00616EE0"/>
    <w:rsid w:val="00621781"/>
    <w:rsid w:val="0062310F"/>
    <w:rsid w:val="00624D9C"/>
    <w:rsid w:val="006277AD"/>
    <w:rsid w:val="0063157E"/>
    <w:rsid w:val="00631E5A"/>
    <w:rsid w:val="006342B7"/>
    <w:rsid w:val="00635656"/>
    <w:rsid w:val="00635C6F"/>
    <w:rsid w:val="00635CF8"/>
    <w:rsid w:val="0064039F"/>
    <w:rsid w:val="0064211E"/>
    <w:rsid w:val="006429C3"/>
    <w:rsid w:val="00642F60"/>
    <w:rsid w:val="00643C8B"/>
    <w:rsid w:val="00645DD9"/>
    <w:rsid w:val="006479C1"/>
    <w:rsid w:val="00647BE9"/>
    <w:rsid w:val="00651323"/>
    <w:rsid w:val="00651F77"/>
    <w:rsid w:val="006556F5"/>
    <w:rsid w:val="00656EF0"/>
    <w:rsid w:val="00661C73"/>
    <w:rsid w:val="006621EA"/>
    <w:rsid w:val="00662D00"/>
    <w:rsid w:val="00664258"/>
    <w:rsid w:val="00665592"/>
    <w:rsid w:val="00665B55"/>
    <w:rsid w:val="00667EEC"/>
    <w:rsid w:val="0067344F"/>
    <w:rsid w:val="006739C9"/>
    <w:rsid w:val="006746BE"/>
    <w:rsid w:val="006749B5"/>
    <w:rsid w:val="00675FE8"/>
    <w:rsid w:val="0067655F"/>
    <w:rsid w:val="00677C0A"/>
    <w:rsid w:val="00677F62"/>
    <w:rsid w:val="0068052F"/>
    <w:rsid w:val="006810D3"/>
    <w:rsid w:val="00681C50"/>
    <w:rsid w:val="0068681E"/>
    <w:rsid w:val="00690634"/>
    <w:rsid w:val="00691F54"/>
    <w:rsid w:val="0069304E"/>
    <w:rsid w:val="006937DD"/>
    <w:rsid w:val="00693CE5"/>
    <w:rsid w:val="00695A8F"/>
    <w:rsid w:val="00695CFA"/>
    <w:rsid w:val="00696EBC"/>
    <w:rsid w:val="00697D9B"/>
    <w:rsid w:val="00697EC3"/>
    <w:rsid w:val="006A06D9"/>
    <w:rsid w:val="006A4A72"/>
    <w:rsid w:val="006A780C"/>
    <w:rsid w:val="006B0463"/>
    <w:rsid w:val="006B0AA7"/>
    <w:rsid w:val="006B18AE"/>
    <w:rsid w:val="006B51D8"/>
    <w:rsid w:val="006B6346"/>
    <w:rsid w:val="006B6AFE"/>
    <w:rsid w:val="006B71BC"/>
    <w:rsid w:val="006B7BA0"/>
    <w:rsid w:val="006B7F5C"/>
    <w:rsid w:val="006C0803"/>
    <w:rsid w:val="006C09A3"/>
    <w:rsid w:val="006C37E7"/>
    <w:rsid w:val="006C4A0A"/>
    <w:rsid w:val="006C5189"/>
    <w:rsid w:val="006C6746"/>
    <w:rsid w:val="006C7B5E"/>
    <w:rsid w:val="006D4217"/>
    <w:rsid w:val="006D5A3F"/>
    <w:rsid w:val="006E3C2B"/>
    <w:rsid w:val="006E4AAF"/>
    <w:rsid w:val="006E6F6D"/>
    <w:rsid w:val="006E7C72"/>
    <w:rsid w:val="006F0CA7"/>
    <w:rsid w:val="006F15CE"/>
    <w:rsid w:val="006F4A46"/>
    <w:rsid w:val="006F4FD2"/>
    <w:rsid w:val="006F5B5B"/>
    <w:rsid w:val="007000E4"/>
    <w:rsid w:val="00700588"/>
    <w:rsid w:val="00700A78"/>
    <w:rsid w:val="00702AF5"/>
    <w:rsid w:val="0070548D"/>
    <w:rsid w:val="00706162"/>
    <w:rsid w:val="007070E7"/>
    <w:rsid w:val="007119BC"/>
    <w:rsid w:val="00711AEA"/>
    <w:rsid w:val="00715E32"/>
    <w:rsid w:val="0071672F"/>
    <w:rsid w:val="00716BBE"/>
    <w:rsid w:val="00723ADD"/>
    <w:rsid w:val="00724A75"/>
    <w:rsid w:val="00725184"/>
    <w:rsid w:val="007257F8"/>
    <w:rsid w:val="00725C26"/>
    <w:rsid w:val="007272F0"/>
    <w:rsid w:val="0072776B"/>
    <w:rsid w:val="00730E00"/>
    <w:rsid w:val="007322B4"/>
    <w:rsid w:val="007337B7"/>
    <w:rsid w:val="00734A11"/>
    <w:rsid w:val="00735493"/>
    <w:rsid w:val="00741567"/>
    <w:rsid w:val="007431E9"/>
    <w:rsid w:val="00744D02"/>
    <w:rsid w:val="00745FB8"/>
    <w:rsid w:val="00746784"/>
    <w:rsid w:val="007514E9"/>
    <w:rsid w:val="00755D8E"/>
    <w:rsid w:val="00756765"/>
    <w:rsid w:val="00757876"/>
    <w:rsid w:val="00761C6D"/>
    <w:rsid w:val="0076638F"/>
    <w:rsid w:val="00766D2E"/>
    <w:rsid w:val="00770336"/>
    <w:rsid w:val="00770D57"/>
    <w:rsid w:val="0077219A"/>
    <w:rsid w:val="007727DA"/>
    <w:rsid w:val="00772BDB"/>
    <w:rsid w:val="00780383"/>
    <w:rsid w:val="0078052B"/>
    <w:rsid w:val="00781118"/>
    <w:rsid w:val="00782ECD"/>
    <w:rsid w:val="00783DFE"/>
    <w:rsid w:val="00784219"/>
    <w:rsid w:val="00786267"/>
    <w:rsid w:val="00787952"/>
    <w:rsid w:val="00787F64"/>
    <w:rsid w:val="007902D8"/>
    <w:rsid w:val="007910F8"/>
    <w:rsid w:val="007918DA"/>
    <w:rsid w:val="00792D9F"/>
    <w:rsid w:val="0079342F"/>
    <w:rsid w:val="007937C7"/>
    <w:rsid w:val="007950ED"/>
    <w:rsid w:val="00795F66"/>
    <w:rsid w:val="007975DD"/>
    <w:rsid w:val="007A233D"/>
    <w:rsid w:val="007A2696"/>
    <w:rsid w:val="007A2C8D"/>
    <w:rsid w:val="007A2CC3"/>
    <w:rsid w:val="007A6B60"/>
    <w:rsid w:val="007B25E8"/>
    <w:rsid w:val="007B48EB"/>
    <w:rsid w:val="007B6C23"/>
    <w:rsid w:val="007C0D5E"/>
    <w:rsid w:val="007C1978"/>
    <w:rsid w:val="007C2BB2"/>
    <w:rsid w:val="007C2D78"/>
    <w:rsid w:val="007C325F"/>
    <w:rsid w:val="007C733F"/>
    <w:rsid w:val="007D0F0F"/>
    <w:rsid w:val="007D1222"/>
    <w:rsid w:val="007D17A6"/>
    <w:rsid w:val="007D3EB0"/>
    <w:rsid w:val="007D6B47"/>
    <w:rsid w:val="007D6C3F"/>
    <w:rsid w:val="007D77AD"/>
    <w:rsid w:val="007E092E"/>
    <w:rsid w:val="007E0E35"/>
    <w:rsid w:val="007E1472"/>
    <w:rsid w:val="007E1762"/>
    <w:rsid w:val="007E1883"/>
    <w:rsid w:val="007E306D"/>
    <w:rsid w:val="007E388F"/>
    <w:rsid w:val="007E3D29"/>
    <w:rsid w:val="007E418A"/>
    <w:rsid w:val="007E733E"/>
    <w:rsid w:val="007F0C5A"/>
    <w:rsid w:val="007F2CE8"/>
    <w:rsid w:val="007F30EC"/>
    <w:rsid w:val="007F7D3A"/>
    <w:rsid w:val="00801560"/>
    <w:rsid w:val="008017E4"/>
    <w:rsid w:val="00801C65"/>
    <w:rsid w:val="00801F24"/>
    <w:rsid w:val="008026EB"/>
    <w:rsid w:val="00807674"/>
    <w:rsid w:val="008076C8"/>
    <w:rsid w:val="00811103"/>
    <w:rsid w:val="0081123B"/>
    <w:rsid w:val="00812514"/>
    <w:rsid w:val="00813843"/>
    <w:rsid w:val="008146AC"/>
    <w:rsid w:val="008156EA"/>
    <w:rsid w:val="00820309"/>
    <w:rsid w:val="008209E7"/>
    <w:rsid w:val="00821A42"/>
    <w:rsid w:val="00822804"/>
    <w:rsid w:val="008308FE"/>
    <w:rsid w:val="008309DD"/>
    <w:rsid w:val="00832530"/>
    <w:rsid w:val="00832865"/>
    <w:rsid w:val="00834A3C"/>
    <w:rsid w:val="008377AF"/>
    <w:rsid w:val="0084173D"/>
    <w:rsid w:val="008429AD"/>
    <w:rsid w:val="00842B33"/>
    <w:rsid w:val="00844815"/>
    <w:rsid w:val="008448F0"/>
    <w:rsid w:val="00844E5A"/>
    <w:rsid w:val="00845525"/>
    <w:rsid w:val="0084666C"/>
    <w:rsid w:val="00846EC4"/>
    <w:rsid w:val="00850278"/>
    <w:rsid w:val="00850E5E"/>
    <w:rsid w:val="00852348"/>
    <w:rsid w:val="008542DF"/>
    <w:rsid w:val="0086026B"/>
    <w:rsid w:val="00860B5D"/>
    <w:rsid w:val="00862128"/>
    <w:rsid w:val="008633D4"/>
    <w:rsid w:val="00863CFD"/>
    <w:rsid w:val="0087071B"/>
    <w:rsid w:val="00870E92"/>
    <w:rsid w:val="0087175B"/>
    <w:rsid w:val="008731F3"/>
    <w:rsid w:val="00873273"/>
    <w:rsid w:val="008754BF"/>
    <w:rsid w:val="008757AD"/>
    <w:rsid w:val="00877CD2"/>
    <w:rsid w:val="00884078"/>
    <w:rsid w:val="0088561E"/>
    <w:rsid w:val="0088631D"/>
    <w:rsid w:val="0088793E"/>
    <w:rsid w:val="008907FC"/>
    <w:rsid w:val="00892358"/>
    <w:rsid w:val="0089254B"/>
    <w:rsid w:val="008950A8"/>
    <w:rsid w:val="00895B1C"/>
    <w:rsid w:val="00896398"/>
    <w:rsid w:val="00897087"/>
    <w:rsid w:val="008A7A02"/>
    <w:rsid w:val="008B092A"/>
    <w:rsid w:val="008B2A5C"/>
    <w:rsid w:val="008C0010"/>
    <w:rsid w:val="008C0820"/>
    <w:rsid w:val="008C15D4"/>
    <w:rsid w:val="008C1A04"/>
    <w:rsid w:val="008C1A39"/>
    <w:rsid w:val="008C3C69"/>
    <w:rsid w:val="008C5988"/>
    <w:rsid w:val="008C602C"/>
    <w:rsid w:val="008C70A1"/>
    <w:rsid w:val="008C7125"/>
    <w:rsid w:val="008C79CF"/>
    <w:rsid w:val="008D05FC"/>
    <w:rsid w:val="008D0C3F"/>
    <w:rsid w:val="008D1DF3"/>
    <w:rsid w:val="008D2A39"/>
    <w:rsid w:val="008D4836"/>
    <w:rsid w:val="008D5BB4"/>
    <w:rsid w:val="008E0D18"/>
    <w:rsid w:val="008E1601"/>
    <w:rsid w:val="008E4A1E"/>
    <w:rsid w:val="008E54F6"/>
    <w:rsid w:val="008E7289"/>
    <w:rsid w:val="008E7723"/>
    <w:rsid w:val="008F0CEC"/>
    <w:rsid w:val="008F11C6"/>
    <w:rsid w:val="008F1D02"/>
    <w:rsid w:val="008F39AD"/>
    <w:rsid w:val="008F5A79"/>
    <w:rsid w:val="008F62CD"/>
    <w:rsid w:val="0090220F"/>
    <w:rsid w:val="00904039"/>
    <w:rsid w:val="00907C37"/>
    <w:rsid w:val="00907C89"/>
    <w:rsid w:val="009127CC"/>
    <w:rsid w:val="00912D0D"/>
    <w:rsid w:val="00915DA9"/>
    <w:rsid w:val="00917293"/>
    <w:rsid w:val="009233AD"/>
    <w:rsid w:val="00924C42"/>
    <w:rsid w:val="00925ECA"/>
    <w:rsid w:val="009262D9"/>
    <w:rsid w:val="00931A1B"/>
    <w:rsid w:val="009356EE"/>
    <w:rsid w:val="00935A97"/>
    <w:rsid w:val="00935B08"/>
    <w:rsid w:val="009368D5"/>
    <w:rsid w:val="00937266"/>
    <w:rsid w:val="00940AE7"/>
    <w:rsid w:val="00941683"/>
    <w:rsid w:val="00941C20"/>
    <w:rsid w:val="009420DB"/>
    <w:rsid w:val="00943F21"/>
    <w:rsid w:val="009471C3"/>
    <w:rsid w:val="009477A3"/>
    <w:rsid w:val="00951920"/>
    <w:rsid w:val="00951AD0"/>
    <w:rsid w:val="00951F8B"/>
    <w:rsid w:val="009529E6"/>
    <w:rsid w:val="0095306E"/>
    <w:rsid w:val="00954D9D"/>
    <w:rsid w:val="00955539"/>
    <w:rsid w:val="009565C7"/>
    <w:rsid w:val="00956B9D"/>
    <w:rsid w:val="009575E3"/>
    <w:rsid w:val="00964B8F"/>
    <w:rsid w:val="00970073"/>
    <w:rsid w:val="0097082A"/>
    <w:rsid w:val="00973D51"/>
    <w:rsid w:val="009742C6"/>
    <w:rsid w:val="00975135"/>
    <w:rsid w:val="00975EB0"/>
    <w:rsid w:val="00977A3C"/>
    <w:rsid w:val="009803CA"/>
    <w:rsid w:val="00982C95"/>
    <w:rsid w:val="00985731"/>
    <w:rsid w:val="00986289"/>
    <w:rsid w:val="00987297"/>
    <w:rsid w:val="00987DB9"/>
    <w:rsid w:val="00990E4F"/>
    <w:rsid w:val="00991255"/>
    <w:rsid w:val="00994565"/>
    <w:rsid w:val="00995887"/>
    <w:rsid w:val="0099679F"/>
    <w:rsid w:val="00996A96"/>
    <w:rsid w:val="009A0BB6"/>
    <w:rsid w:val="009A1493"/>
    <w:rsid w:val="009A716C"/>
    <w:rsid w:val="009A7200"/>
    <w:rsid w:val="009B0B27"/>
    <w:rsid w:val="009B185A"/>
    <w:rsid w:val="009B2936"/>
    <w:rsid w:val="009B2FF0"/>
    <w:rsid w:val="009B3B96"/>
    <w:rsid w:val="009B4B85"/>
    <w:rsid w:val="009B675D"/>
    <w:rsid w:val="009B68D0"/>
    <w:rsid w:val="009B6EDC"/>
    <w:rsid w:val="009B7A35"/>
    <w:rsid w:val="009C0E4F"/>
    <w:rsid w:val="009C4105"/>
    <w:rsid w:val="009D2B9B"/>
    <w:rsid w:val="009D482B"/>
    <w:rsid w:val="009E3CB9"/>
    <w:rsid w:val="009E4319"/>
    <w:rsid w:val="009E6263"/>
    <w:rsid w:val="009E73AF"/>
    <w:rsid w:val="009E74A0"/>
    <w:rsid w:val="009E75C9"/>
    <w:rsid w:val="009E76FF"/>
    <w:rsid w:val="009F195A"/>
    <w:rsid w:val="009F2C26"/>
    <w:rsid w:val="009F31AF"/>
    <w:rsid w:val="009F4E0A"/>
    <w:rsid w:val="009F4E8F"/>
    <w:rsid w:val="009F52BF"/>
    <w:rsid w:val="009F7099"/>
    <w:rsid w:val="00A0167A"/>
    <w:rsid w:val="00A0224E"/>
    <w:rsid w:val="00A03CA7"/>
    <w:rsid w:val="00A04091"/>
    <w:rsid w:val="00A04667"/>
    <w:rsid w:val="00A10069"/>
    <w:rsid w:val="00A10B4C"/>
    <w:rsid w:val="00A13375"/>
    <w:rsid w:val="00A149AE"/>
    <w:rsid w:val="00A14FBE"/>
    <w:rsid w:val="00A177BE"/>
    <w:rsid w:val="00A201D0"/>
    <w:rsid w:val="00A20F62"/>
    <w:rsid w:val="00A215E6"/>
    <w:rsid w:val="00A21835"/>
    <w:rsid w:val="00A21C49"/>
    <w:rsid w:val="00A247C4"/>
    <w:rsid w:val="00A27237"/>
    <w:rsid w:val="00A3083E"/>
    <w:rsid w:val="00A31163"/>
    <w:rsid w:val="00A32316"/>
    <w:rsid w:val="00A33485"/>
    <w:rsid w:val="00A3411B"/>
    <w:rsid w:val="00A426FC"/>
    <w:rsid w:val="00A42BAE"/>
    <w:rsid w:val="00A433D0"/>
    <w:rsid w:val="00A47A94"/>
    <w:rsid w:val="00A47C60"/>
    <w:rsid w:val="00A53309"/>
    <w:rsid w:val="00A55078"/>
    <w:rsid w:val="00A564E2"/>
    <w:rsid w:val="00A576FB"/>
    <w:rsid w:val="00A579F7"/>
    <w:rsid w:val="00A6006F"/>
    <w:rsid w:val="00A6199A"/>
    <w:rsid w:val="00A6219A"/>
    <w:rsid w:val="00A627E7"/>
    <w:rsid w:val="00A62B16"/>
    <w:rsid w:val="00A62FA4"/>
    <w:rsid w:val="00A64A47"/>
    <w:rsid w:val="00A651B5"/>
    <w:rsid w:val="00A655D1"/>
    <w:rsid w:val="00A71300"/>
    <w:rsid w:val="00A723FA"/>
    <w:rsid w:val="00A743FD"/>
    <w:rsid w:val="00A74654"/>
    <w:rsid w:val="00A74A35"/>
    <w:rsid w:val="00A764C6"/>
    <w:rsid w:val="00A7775F"/>
    <w:rsid w:val="00A805B3"/>
    <w:rsid w:val="00A814B0"/>
    <w:rsid w:val="00A833E3"/>
    <w:rsid w:val="00A8536A"/>
    <w:rsid w:val="00A86528"/>
    <w:rsid w:val="00A87604"/>
    <w:rsid w:val="00A87FD5"/>
    <w:rsid w:val="00A90A3B"/>
    <w:rsid w:val="00A96B48"/>
    <w:rsid w:val="00A96EB5"/>
    <w:rsid w:val="00AA161F"/>
    <w:rsid w:val="00AA3B81"/>
    <w:rsid w:val="00AA477E"/>
    <w:rsid w:val="00AA4D3C"/>
    <w:rsid w:val="00AA62EA"/>
    <w:rsid w:val="00AA675C"/>
    <w:rsid w:val="00AB2E0C"/>
    <w:rsid w:val="00AB3259"/>
    <w:rsid w:val="00AB3A48"/>
    <w:rsid w:val="00AB3F98"/>
    <w:rsid w:val="00AB5AF2"/>
    <w:rsid w:val="00AC13F7"/>
    <w:rsid w:val="00AC18E6"/>
    <w:rsid w:val="00AC205F"/>
    <w:rsid w:val="00AC2E81"/>
    <w:rsid w:val="00AC39AA"/>
    <w:rsid w:val="00AC56A4"/>
    <w:rsid w:val="00AC60ED"/>
    <w:rsid w:val="00AC708B"/>
    <w:rsid w:val="00AC7144"/>
    <w:rsid w:val="00AD1D67"/>
    <w:rsid w:val="00AD21D6"/>
    <w:rsid w:val="00AD247A"/>
    <w:rsid w:val="00AD2E6D"/>
    <w:rsid w:val="00AD4B4C"/>
    <w:rsid w:val="00AD60C4"/>
    <w:rsid w:val="00AD73CF"/>
    <w:rsid w:val="00AD758B"/>
    <w:rsid w:val="00AE0167"/>
    <w:rsid w:val="00AE0498"/>
    <w:rsid w:val="00AE175D"/>
    <w:rsid w:val="00AE2100"/>
    <w:rsid w:val="00AE226A"/>
    <w:rsid w:val="00AE24A9"/>
    <w:rsid w:val="00AE29A3"/>
    <w:rsid w:val="00AE4553"/>
    <w:rsid w:val="00AE53E9"/>
    <w:rsid w:val="00AE5B6C"/>
    <w:rsid w:val="00AE7349"/>
    <w:rsid w:val="00AE7E6A"/>
    <w:rsid w:val="00AF197C"/>
    <w:rsid w:val="00AF32F9"/>
    <w:rsid w:val="00AF542D"/>
    <w:rsid w:val="00AF751F"/>
    <w:rsid w:val="00AF7D99"/>
    <w:rsid w:val="00B00AEB"/>
    <w:rsid w:val="00B02060"/>
    <w:rsid w:val="00B021D1"/>
    <w:rsid w:val="00B02AB3"/>
    <w:rsid w:val="00B03324"/>
    <w:rsid w:val="00B03EAA"/>
    <w:rsid w:val="00B048F6"/>
    <w:rsid w:val="00B06CFE"/>
    <w:rsid w:val="00B07EBD"/>
    <w:rsid w:val="00B107C4"/>
    <w:rsid w:val="00B10F54"/>
    <w:rsid w:val="00B116A1"/>
    <w:rsid w:val="00B12368"/>
    <w:rsid w:val="00B13AF5"/>
    <w:rsid w:val="00B13B94"/>
    <w:rsid w:val="00B158EF"/>
    <w:rsid w:val="00B15B39"/>
    <w:rsid w:val="00B16EEB"/>
    <w:rsid w:val="00B17778"/>
    <w:rsid w:val="00B210F4"/>
    <w:rsid w:val="00B22582"/>
    <w:rsid w:val="00B2312D"/>
    <w:rsid w:val="00B23377"/>
    <w:rsid w:val="00B241C0"/>
    <w:rsid w:val="00B242D6"/>
    <w:rsid w:val="00B2430C"/>
    <w:rsid w:val="00B24915"/>
    <w:rsid w:val="00B24BAE"/>
    <w:rsid w:val="00B24C12"/>
    <w:rsid w:val="00B260B1"/>
    <w:rsid w:val="00B26222"/>
    <w:rsid w:val="00B265B8"/>
    <w:rsid w:val="00B26EB9"/>
    <w:rsid w:val="00B27489"/>
    <w:rsid w:val="00B34DEE"/>
    <w:rsid w:val="00B35D7C"/>
    <w:rsid w:val="00B3743B"/>
    <w:rsid w:val="00B42136"/>
    <w:rsid w:val="00B4334A"/>
    <w:rsid w:val="00B438B2"/>
    <w:rsid w:val="00B43FB4"/>
    <w:rsid w:val="00B4424D"/>
    <w:rsid w:val="00B47B20"/>
    <w:rsid w:val="00B5080E"/>
    <w:rsid w:val="00B50D9A"/>
    <w:rsid w:val="00B50E25"/>
    <w:rsid w:val="00B538CD"/>
    <w:rsid w:val="00B549AC"/>
    <w:rsid w:val="00B5593A"/>
    <w:rsid w:val="00B61D5C"/>
    <w:rsid w:val="00B62AE4"/>
    <w:rsid w:val="00B62F60"/>
    <w:rsid w:val="00B633F4"/>
    <w:rsid w:val="00B63730"/>
    <w:rsid w:val="00B670BB"/>
    <w:rsid w:val="00B67657"/>
    <w:rsid w:val="00B714B2"/>
    <w:rsid w:val="00B73EC0"/>
    <w:rsid w:val="00B745BA"/>
    <w:rsid w:val="00B767B1"/>
    <w:rsid w:val="00B802C7"/>
    <w:rsid w:val="00B81341"/>
    <w:rsid w:val="00B8323B"/>
    <w:rsid w:val="00B841D9"/>
    <w:rsid w:val="00B849CF"/>
    <w:rsid w:val="00B850EF"/>
    <w:rsid w:val="00B852BE"/>
    <w:rsid w:val="00B86005"/>
    <w:rsid w:val="00B87AA1"/>
    <w:rsid w:val="00B90D82"/>
    <w:rsid w:val="00B9315D"/>
    <w:rsid w:val="00B93919"/>
    <w:rsid w:val="00B96EB5"/>
    <w:rsid w:val="00B96FA8"/>
    <w:rsid w:val="00B976D1"/>
    <w:rsid w:val="00B97EF5"/>
    <w:rsid w:val="00BA15FC"/>
    <w:rsid w:val="00BA1F23"/>
    <w:rsid w:val="00BA241C"/>
    <w:rsid w:val="00BA2DBC"/>
    <w:rsid w:val="00BA59BD"/>
    <w:rsid w:val="00BA6D2E"/>
    <w:rsid w:val="00BB04B8"/>
    <w:rsid w:val="00BB463C"/>
    <w:rsid w:val="00BB5AA0"/>
    <w:rsid w:val="00BC0473"/>
    <w:rsid w:val="00BC1312"/>
    <w:rsid w:val="00BC19D9"/>
    <w:rsid w:val="00BC2D5F"/>
    <w:rsid w:val="00BC6960"/>
    <w:rsid w:val="00BC6C75"/>
    <w:rsid w:val="00BD0050"/>
    <w:rsid w:val="00BD0211"/>
    <w:rsid w:val="00BD1DDC"/>
    <w:rsid w:val="00BD2301"/>
    <w:rsid w:val="00BD37F4"/>
    <w:rsid w:val="00BD3AB4"/>
    <w:rsid w:val="00BD4A5D"/>
    <w:rsid w:val="00BD5B94"/>
    <w:rsid w:val="00BD7660"/>
    <w:rsid w:val="00BE0664"/>
    <w:rsid w:val="00BE1476"/>
    <w:rsid w:val="00BE1F0C"/>
    <w:rsid w:val="00BE32C6"/>
    <w:rsid w:val="00BE45DB"/>
    <w:rsid w:val="00BE5EC3"/>
    <w:rsid w:val="00BE616F"/>
    <w:rsid w:val="00BE6F22"/>
    <w:rsid w:val="00BE7621"/>
    <w:rsid w:val="00BF1475"/>
    <w:rsid w:val="00BF21A0"/>
    <w:rsid w:val="00BF2D2E"/>
    <w:rsid w:val="00BF3A52"/>
    <w:rsid w:val="00BF4A62"/>
    <w:rsid w:val="00BF67ED"/>
    <w:rsid w:val="00C012C4"/>
    <w:rsid w:val="00C02389"/>
    <w:rsid w:val="00C0707C"/>
    <w:rsid w:val="00C13DA2"/>
    <w:rsid w:val="00C1498A"/>
    <w:rsid w:val="00C15B84"/>
    <w:rsid w:val="00C1712D"/>
    <w:rsid w:val="00C177FE"/>
    <w:rsid w:val="00C2064C"/>
    <w:rsid w:val="00C21658"/>
    <w:rsid w:val="00C235AA"/>
    <w:rsid w:val="00C23C10"/>
    <w:rsid w:val="00C247B1"/>
    <w:rsid w:val="00C25E78"/>
    <w:rsid w:val="00C26C50"/>
    <w:rsid w:val="00C276EA"/>
    <w:rsid w:val="00C3073E"/>
    <w:rsid w:val="00C3197A"/>
    <w:rsid w:val="00C331EB"/>
    <w:rsid w:val="00C33DFE"/>
    <w:rsid w:val="00C34254"/>
    <w:rsid w:val="00C4079B"/>
    <w:rsid w:val="00C40E5B"/>
    <w:rsid w:val="00C419FF"/>
    <w:rsid w:val="00C42D7C"/>
    <w:rsid w:val="00C4304B"/>
    <w:rsid w:val="00C43D11"/>
    <w:rsid w:val="00C43E42"/>
    <w:rsid w:val="00C46D85"/>
    <w:rsid w:val="00C472AB"/>
    <w:rsid w:val="00C47812"/>
    <w:rsid w:val="00C47E36"/>
    <w:rsid w:val="00C5047C"/>
    <w:rsid w:val="00C50BBB"/>
    <w:rsid w:val="00C5114F"/>
    <w:rsid w:val="00C512EE"/>
    <w:rsid w:val="00C52E46"/>
    <w:rsid w:val="00C53204"/>
    <w:rsid w:val="00C567E3"/>
    <w:rsid w:val="00C56B8B"/>
    <w:rsid w:val="00C6312B"/>
    <w:rsid w:val="00C6743E"/>
    <w:rsid w:val="00C674A7"/>
    <w:rsid w:val="00C71D3D"/>
    <w:rsid w:val="00C73D70"/>
    <w:rsid w:val="00C74196"/>
    <w:rsid w:val="00C74B33"/>
    <w:rsid w:val="00C75D9F"/>
    <w:rsid w:val="00C75E43"/>
    <w:rsid w:val="00C75EF8"/>
    <w:rsid w:val="00C77855"/>
    <w:rsid w:val="00C82E61"/>
    <w:rsid w:val="00C85307"/>
    <w:rsid w:val="00C86D4C"/>
    <w:rsid w:val="00C87F0E"/>
    <w:rsid w:val="00C90FC0"/>
    <w:rsid w:val="00C92902"/>
    <w:rsid w:val="00C93798"/>
    <w:rsid w:val="00C96402"/>
    <w:rsid w:val="00C96644"/>
    <w:rsid w:val="00CA1DF8"/>
    <w:rsid w:val="00CA4F51"/>
    <w:rsid w:val="00CA5A57"/>
    <w:rsid w:val="00CA7E0C"/>
    <w:rsid w:val="00CB652B"/>
    <w:rsid w:val="00CC626C"/>
    <w:rsid w:val="00CC6E0C"/>
    <w:rsid w:val="00CD167E"/>
    <w:rsid w:val="00CD4C97"/>
    <w:rsid w:val="00CE0DBD"/>
    <w:rsid w:val="00CE14C1"/>
    <w:rsid w:val="00CE17D9"/>
    <w:rsid w:val="00CE1B46"/>
    <w:rsid w:val="00CE2DEA"/>
    <w:rsid w:val="00CE4513"/>
    <w:rsid w:val="00CE544A"/>
    <w:rsid w:val="00CE69B3"/>
    <w:rsid w:val="00CF1520"/>
    <w:rsid w:val="00CF2984"/>
    <w:rsid w:val="00CF7D91"/>
    <w:rsid w:val="00D00967"/>
    <w:rsid w:val="00D02317"/>
    <w:rsid w:val="00D02AA5"/>
    <w:rsid w:val="00D03DE5"/>
    <w:rsid w:val="00D04B8C"/>
    <w:rsid w:val="00D0574B"/>
    <w:rsid w:val="00D05C7E"/>
    <w:rsid w:val="00D066C3"/>
    <w:rsid w:val="00D146C2"/>
    <w:rsid w:val="00D15C9D"/>
    <w:rsid w:val="00D1647F"/>
    <w:rsid w:val="00D17878"/>
    <w:rsid w:val="00D20D0B"/>
    <w:rsid w:val="00D21507"/>
    <w:rsid w:val="00D21965"/>
    <w:rsid w:val="00D22DBB"/>
    <w:rsid w:val="00D235D9"/>
    <w:rsid w:val="00D24B75"/>
    <w:rsid w:val="00D3085B"/>
    <w:rsid w:val="00D329E8"/>
    <w:rsid w:val="00D32AA4"/>
    <w:rsid w:val="00D339F3"/>
    <w:rsid w:val="00D34570"/>
    <w:rsid w:val="00D45394"/>
    <w:rsid w:val="00D458F7"/>
    <w:rsid w:val="00D46C62"/>
    <w:rsid w:val="00D50DE3"/>
    <w:rsid w:val="00D51A2E"/>
    <w:rsid w:val="00D543E5"/>
    <w:rsid w:val="00D56035"/>
    <w:rsid w:val="00D5623B"/>
    <w:rsid w:val="00D56AE5"/>
    <w:rsid w:val="00D60C77"/>
    <w:rsid w:val="00D6188F"/>
    <w:rsid w:val="00D638D4"/>
    <w:rsid w:val="00D64284"/>
    <w:rsid w:val="00D64A3F"/>
    <w:rsid w:val="00D6587A"/>
    <w:rsid w:val="00D66539"/>
    <w:rsid w:val="00D66C39"/>
    <w:rsid w:val="00D724A7"/>
    <w:rsid w:val="00D73228"/>
    <w:rsid w:val="00D732E0"/>
    <w:rsid w:val="00D7400B"/>
    <w:rsid w:val="00D74650"/>
    <w:rsid w:val="00D75513"/>
    <w:rsid w:val="00D758E0"/>
    <w:rsid w:val="00D7596B"/>
    <w:rsid w:val="00D8021B"/>
    <w:rsid w:val="00D814CC"/>
    <w:rsid w:val="00D81676"/>
    <w:rsid w:val="00D816A5"/>
    <w:rsid w:val="00D828DF"/>
    <w:rsid w:val="00D84AED"/>
    <w:rsid w:val="00D85D89"/>
    <w:rsid w:val="00D91827"/>
    <w:rsid w:val="00D92379"/>
    <w:rsid w:val="00D92BCD"/>
    <w:rsid w:val="00D93144"/>
    <w:rsid w:val="00D93AA6"/>
    <w:rsid w:val="00D95478"/>
    <w:rsid w:val="00D9558B"/>
    <w:rsid w:val="00D95A2B"/>
    <w:rsid w:val="00D9696F"/>
    <w:rsid w:val="00DA0510"/>
    <w:rsid w:val="00DA205E"/>
    <w:rsid w:val="00DA240F"/>
    <w:rsid w:val="00DA2F6E"/>
    <w:rsid w:val="00DA32D6"/>
    <w:rsid w:val="00DA5B83"/>
    <w:rsid w:val="00DA65F5"/>
    <w:rsid w:val="00DA784D"/>
    <w:rsid w:val="00DA78F8"/>
    <w:rsid w:val="00DA7E44"/>
    <w:rsid w:val="00DB13A4"/>
    <w:rsid w:val="00DB1865"/>
    <w:rsid w:val="00DB4977"/>
    <w:rsid w:val="00DB4F3A"/>
    <w:rsid w:val="00DB5CC0"/>
    <w:rsid w:val="00DB68FB"/>
    <w:rsid w:val="00DC0A31"/>
    <w:rsid w:val="00DC11CE"/>
    <w:rsid w:val="00DC13D9"/>
    <w:rsid w:val="00DC1C82"/>
    <w:rsid w:val="00DC2510"/>
    <w:rsid w:val="00DC2998"/>
    <w:rsid w:val="00DC3D8B"/>
    <w:rsid w:val="00DC3DAA"/>
    <w:rsid w:val="00DC4BE3"/>
    <w:rsid w:val="00DC6884"/>
    <w:rsid w:val="00DC73E1"/>
    <w:rsid w:val="00DC7630"/>
    <w:rsid w:val="00DC78AC"/>
    <w:rsid w:val="00DD0DE4"/>
    <w:rsid w:val="00DD17E6"/>
    <w:rsid w:val="00DD3502"/>
    <w:rsid w:val="00DD4D53"/>
    <w:rsid w:val="00DD5ED0"/>
    <w:rsid w:val="00DD6F1F"/>
    <w:rsid w:val="00DE1953"/>
    <w:rsid w:val="00DE3225"/>
    <w:rsid w:val="00DE4491"/>
    <w:rsid w:val="00DE592A"/>
    <w:rsid w:val="00DE637D"/>
    <w:rsid w:val="00DF0710"/>
    <w:rsid w:val="00DF3AA2"/>
    <w:rsid w:val="00DF44DB"/>
    <w:rsid w:val="00DF60A0"/>
    <w:rsid w:val="00DF7F05"/>
    <w:rsid w:val="00E0127C"/>
    <w:rsid w:val="00E01F3B"/>
    <w:rsid w:val="00E02AD7"/>
    <w:rsid w:val="00E0350E"/>
    <w:rsid w:val="00E03B8B"/>
    <w:rsid w:val="00E07783"/>
    <w:rsid w:val="00E10276"/>
    <w:rsid w:val="00E12195"/>
    <w:rsid w:val="00E133D3"/>
    <w:rsid w:val="00E1560F"/>
    <w:rsid w:val="00E15FB7"/>
    <w:rsid w:val="00E1698F"/>
    <w:rsid w:val="00E2076B"/>
    <w:rsid w:val="00E20FB2"/>
    <w:rsid w:val="00E21EF6"/>
    <w:rsid w:val="00E233A1"/>
    <w:rsid w:val="00E243C3"/>
    <w:rsid w:val="00E24F32"/>
    <w:rsid w:val="00E2657F"/>
    <w:rsid w:val="00E266E5"/>
    <w:rsid w:val="00E30204"/>
    <w:rsid w:val="00E31436"/>
    <w:rsid w:val="00E3247E"/>
    <w:rsid w:val="00E328B1"/>
    <w:rsid w:val="00E33C58"/>
    <w:rsid w:val="00E3720A"/>
    <w:rsid w:val="00E4420D"/>
    <w:rsid w:val="00E44CF9"/>
    <w:rsid w:val="00E461BC"/>
    <w:rsid w:val="00E4779B"/>
    <w:rsid w:val="00E52D51"/>
    <w:rsid w:val="00E53104"/>
    <w:rsid w:val="00E547D3"/>
    <w:rsid w:val="00E56488"/>
    <w:rsid w:val="00E56B74"/>
    <w:rsid w:val="00E60214"/>
    <w:rsid w:val="00E62953"/>
    <w:rsid w:val="00E64BC2"/>
    <w:rsid w:val="00E65068"/>
    <w:rsid w:val="00E662C4"/>
    <w:rsid w:val="00E72020"/>
    <w:rsid w:val="00E73B0C"/>
    <w:rsid w:val="00E74FB9"/>
    <w:rsid w:val="00E76E85"/>
    <w:rsid w:val="00E8071F"/>
    <w:rsid w:val="00E8120A"/>
    <w:rsid w:val="00E82445"/>
    <w:rsid w:val="00E84A72"/>
    <w:rsid w:val="00E84D49"/>
    <w:rsid w:val="00E84F7B"/>
    <w:rsid w:val="00E86422"/>
    <w:rsid w:val="00E86AB8"/>
    <w:rsid w:val="00E86F89"/>
    <w:rsid w:val="00E90E94"/>
    <w:rsid w:val="00E91BE8"/>
    <w:rsid w:val="00E939AE"/>
    <w:rsid w:val="00E9522A"/>
    <w:rsid w:val="00E96436"/>
    <w:rsid w:val="00E96A43"/>
    <w:rsid w:val="00EA09B3"/>
    <w:rsid w:val="00EA3A01"/>
    <w:rsid w:val="00EA4804"/>
    <w:rsid w:val="00EA4C01"/>
    <w:rsid w:val="00EA6B2B"/>
    <w:rsid w:val="00EA7029"/>
    <w:rsid w:val="00EA7DF3"/>
    <w:rsid w:val="00EB004F"/>
    <w:rsid w:val="00EB0156"/>
    <w:rsid w:val="00EB6876"/>
    <w:rsid w:val="00EC0855"/>
    <w:rsid w:val="00EC2115"/>
    <w:rsid w:val="00EC28A9"/>
    <w:rsid w:val="00EC33D4"/>
    <w:rsid w:val="00EC3763"/>
    <w:rsid w:val="00EC377D"/>
    <w:rsid w:val="00EC457C"/>
    <w:rsid w:val="00EC6F4A"/>
    <w:rsid w:val="00EC7187"/>
    <w:rsid w:val="00ED0CCA"/>
    <w:rsid w:val="00ED325C"/>
    <w:rsid w:val="00ED494C"/>
    <w:rsid w:val="00ED5144"/>
    <w:rsid w:val="00ED6E91"/>
    <w:rsid w:val="00EE5227"/>
    <w:rsid w:val="00EE567B"/>
    <w:rsid w:val="00EE58F4"/>
    <w:rsid w:val="00EE6117"/>
    <w:rsid w:val="00EF08EF"/>
    <w:rsid w:val="00EF0BE8"/>
    <w:rsid w:val="00EF43FF"/>
    <w:rsid w:val="00EF50EC"/>
    <w:rsid w:val="00EF6A34"/>
    <w:rsid w:val="00EF702F"/>
    <w:rsid w:val="00EF71DD"/>
    <w:rsid w:val="00EF7D8A"/>
    <w:rsid w:val="00F01491"/>
    <w:rsid w:val="00F024A5"/>
    <w:rsid w:val="00F02502"/>
    <w:rsid w:val="00F02B91"/>
    <w:rsid w:val="00F0395A"/>
    <w:rsid w:val="00F0621B"/>
    <w:rsid w:val="00F07582"/>
    <w:rsid w:val="00F12035"/>
    <w:rsid w:val="00F124BE"/>
    <w:rsid w:val="00F12A55"/>
    <w:rsid w:val="00F12CB8"/>
    <w:rsid w:val="00F132E2"/>
    <w:rsid w:val="00F13675"/>
    <w:rsid w:val="00F136D0"/>
    <w:rsid w:val="00F13D0A"/>
    <w:rsid w:val="00F1514A"/>
    <w:rsid w:val="00F15B7F"/>
    <w:rsid w:val="00F17991"/>
    <w:rsid w:val="00F24E88"/>
    <w:rsid w:val="00F257E5"/>
    <w:rsid w:val="00F26031"/>
    <w:rsid w:val="00F26A6C"/>
    <w:rsid w:val="00F26CA2"/>
    <w:rsid w:val="00F27764"/>
    <w:rsid w:val="00F30CCD"/>
    <w:rsid w:val="00F352B0"/>
    <w:rsid w:val="00F3677C"/>
    <w:rsid w:val="00F371EF"/>
    <w:rsid w:val="00F401E9"/>
    <w:rsid w:val="00F40D22"/>
    <w:rsid w:val="00F40FEF"/>
    <w:rsid w:val="00F43AAF"/>
    <w:rsid w:val="00F43C4B"/>
    <w:rsid w:val="00F44A42"/>
    <w:rsid w:val="00F4585E"/>
    <w:rsid w:val="00F463E0"/>
    <w:rsid w:val="00F4799E"/>
    <w:rsid w:val="00F524B1"/>
    <w:rsid w:val="00F5504D"/>
    <w:rsid w:val="00F556B2"/>
    <w:rsid w:val="00F56398"/>
    <w:rsid w:val="00F57147"/>
    <w:rsid w:val="00F573A2"/>
    <w:rsid w:val="00F626D6"/>
    <w:rsid w:val="00F63E0D"/>
    <w:rsid w:val="00F64705"/>
    <w:rsid w:val="00F64835"/>
    <w:rsid w:val="00F67F57"/>
    <w:rsid w:val="00F702CD"/>
    <w:rsid w:val="00F70C53"/>
    <w:rsid w:val="00F7116B"/>
    <w:rsid w:val="00F74077"/>
    <w:rsid w:val="00F751CB"/>
    <w:rsid w:val="00F76F4D"/>
    <w:rsid w:val="00F77E34"/>
    <w:rsid w:val="00F81960"/>
    <w:rsid w:val="00F81BDF"/>
    <w:rsid w:val="00F81D01"/>
    <w:rsid w:val="00F82279"/>
    <w:rsid w:val="00F859A7"/>
    <w:rsid w:val="00F870F7"/>
    <w:rsid w:val="00F87594"/>
    <w:rsid w:val="00F87ED4"/>
    <w:rsid w:val="00F911D1"/>
    <w:rsid w:val="00F93446"/>
    <w:rsid w:val="00F94E90"/>
    <w:rsid w:val="00F9529C"/>
    <w:rsid w:val="00F95C4C"/>
    <w:rsid w:val="00F9644D"/>
    <w:rsid w:val="00F96799"/>
    <w:rsid w:val="00F96C1A"/>
    <w:rsid w:val="00F97A5C"/>
    <w:rsid w:val="00FA04CA"/>
    <w:rsid w:val="00FA456A"/>
    <w:rsid w:val="00FA5BAD"/>
    <w:rsid w:val="00FA6826"/>
    <w:rsid w:val="00FA7969"/>
    <w:rsid w:val="00FB0D8E"/>
    <w:rsid w:val="00FB1CCD"/>
    <w:rsid w:val="00FB2E5F"/>
    <w:rsid w:val="00FB3047"/>
    <w:rsid w:val="00FB30DC"/>
    <w:rsid w:val="00FB31CC"/>
    <w:rsid w:val="00FB5B6E"/>
    <w:rsid w:val="00FB5EB2"/>
    <w:rsid w:val="00FB7445"/>
    <w:rsid w:val="00FC280F"/>
    <w:rsid w:val="00FC29F4"/>
    <w:rsid w:val="00FC2E1D"/>
    <w:rsid w:val="00FC32E5"/>
    <w:rsid w:val="00FC41F0"/>
    <w:rsid w:val="00FC42C3"/>
    <w:rsid w:val="00FC5C6C"/>
    <w:rsid w:val="00FC6BEA"/>
    <w:rsid w:val="00FC74AF"/>
    <w:rsid w:val="00FD16E4"/>
    <w:rsid w:val="00FD2E3F"/>
    <w:rsid w:val="00FD3BB0"/>
    <w:rsid w:val="00FD43E6"/>
    <w:rsid w:val="00FD4810"/>
    <w:rsid w:val="00FD77CC"/>
    <w:rsid w:val="00FE2AF0"/>
    <w:rsid w:val="00FE42EE"/>
    <w:rsid w:val="00FF1042"/>
    <w:rsid w:val="00FF1165"/>
    <w:rsid w:val="00FF13B4"/>
    <w:rsid w:val="00FF39B5"/>
    <w:rsid w:val="00FF3FC4"/>
    <w:rsid w:val="00FF47C2"/>
    <w:rsid w:val="00FF4A40"/>
    <w:rsid w:val="00FF4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7245EE1"/>
  <w15:chartTrackingRefBased/>
  <w15:docId w15:val="{168BDCE9-1BFE-44EA-B5CD-741B3B2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466"/>
    <w:pPr>
      <w:spacing w:after="200" w:line="276" w:lineRule="auto"/>
    </w:pPr>
  </w:style>
  <w:style w:type="paragraph" w:styleId="Heading1">
    <w:name w:val="heading 1"/>
    <w:basedOn w:val="Normal"/>
    <w:next w:val="Normal"/>
    <w:link w:val="Heading1Char"/>
    <w:uiPriority w:val="9"/>
    <w:qFormat/>
    <w:rsid w:val="00546B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466"/>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3085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6466"/>
    <w:pPr>
      <w:spacing w:after="0" w:line="240" w:lineRule="auto"/>
    </w:pPr>
  </w:style>
  <w:style w:type="table" w:styleId="TableGrid">
    <w:name w:val="Table Grid"/>
    <w:basedOn w:val="TableNormal"/>
    <w:uiPriority w:val="39"/>
    <w:rsid w:val="000F6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l1">
    <w:name w:val="Informal1"/>
    <w:rsid w:val="000F6466"/>
    <w:pPr>
      <w:spacing w:before="60" w:after="6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0F6466"/>
    <w:pPr>
      <w:ind w:left="720"/>
      <w:contextualSpacing/>
    </w:pPr>
  </w:style>
  <w:style w:type="character" w:customStyle="1" w:styleId="Heading2Char">
    <w:name w:val="Heading 2 Char"/>
    <w:basedOn w:val="DefaultParagraphFont"/>
    <w:link w:val="Heading2"/>
    <w:uiPriority w:val="9"/>
    <w:rsid w:val="000F6466"/>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F6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466"/>
  </w:style>
  <w:style w:type="character" w:styleId="Hyperlink">
    <w:name w:val="Hyperlink"/>
    <w:basedOn w:val="DefaultParagraphFont"/>
    <w:uiPriority w:val="99"/>
    <w:unhideWhenUsed/>
    <w:rsid w:val="000F6466"/>
    <w:rPr>
      <w:color w:val="0563C1" w:themeColor="hyperlink"/>
      <w:u w:val="single"/>
    </w:rPr>
  </w:style>
  <w:style w:type="character" w:styleId="FollowedHyperlink">
    <w:name w:val="FollowedHyperlink"/>
    <w:basedOn w:val="DefaultParagraphFont"/>
    <w:uiPriority w:val="99"/>
    <w:semiHidden/>
    <w:unhideWhenUsed/>
    <w:rsid w:val="000F6466"/>
    <w:rPr>
      <w:color w:val="954F72" w:themeColor="followedHyperlink"/>
      <w:u w:val="single"/>
    </w:rPr>
  </w:style>
  <w:style w:type="paragraph" w:styleId="Header">
    <w:name w:val="header"/>
    <w:basedOn w:val="Normal"/>
    <w:link w:val="HeaderChar"/>
    <w:uiPriority w:val="99"/>
    <w:unhideWhenUsed/>
    <w:rsid w:val="00C15B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B84"/>
  </w:style>
  <w:style w:type="character" w:customStyle="1" w:styleId="Heading3Char">
    <w:name w:val="Heading 3 Char"/>
    <w:basedOn w:val="DefaultParagraphFont"/>
    <w:link w:val="Heading3"/>
    <w:uiPriority w:val="9"/>
    <w:rsid w:val="00D3085B"/>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0E3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3054"/>
    <w:rPr>
      <w:rFonts w:ascii="Segoe UI" w:hAnsi="Segoe UI" w:cs="Segoe UI"/>
      <w:sz w:val="18"/>
      <w:szCs w:val="18"/>
    </w:rPr>
  </w:style>
  <w:style w:type="character" w:customStyle="1" w:styleId="Heading1Char">
    <w:name w:val="Heading 1 Char"/>
    <w:basedOn w:val="DefaultParagraphFont"/>
    <w:link w:val="Heading1"/>
    <w:uiPriority w:val="9"/>
    <w:rsid w:val="00546B6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4678F"/>
    <w:pPr>
      <w:spacing w:after="0" w:line="240" w:lineRule="auto"/>
      <w:contextualSpacing/>
    </w:pPr>
    <w:rPr>
      <w:rFonts w:asciiTheme="majorHAnsi" w:eastAsiaTheme="majorEastAsia" w:hAnsiTheme="majorHAnsi" w:cstheme="majorBidi"/>
      <w:spacing w:val="-10"/>
      <w:kern w:val="28"/>
      <w:sz w:val="56"/>
      <w:szCs w:val="56"/>
      <w:lang w:eastAsia="ja-JP"/>
    </w:rPr>
  </w:style>
  <w:style w:type="character" w:customStyle="1" w:styleId="TitleChar">
    <w:name w:val="Title Char"/>
    <w:basedOn w:val="DefaultParagraphFont"/>
    <w:link w:val="Title"/>
    <w:uiPriority w:val="10"/>
    <w:rsid w:val="0034678F"/>
    <w:rPr>
      <w:rFonts w:asciiTheme="majorHAnsi" w:eastAsiaTheme="majorEastAsia" w:hAnsiTheme="majorHAnsi" w:cstheme="majorBidi"/>
      <w:spacing w:val="-10"/>
      <w:kern w:val="28"/>
      <w:sz w:val="56"/>
      <w:szCs w:val="56"/>
      <w:lang w:eastAsia="ja-JP"/>
    </w:rPr>
  </w:style>
  <w:style w:type="character" w:styleId="CommentReference">
    <w:name w:val="annotation reference"/>
    <w:basedOn w:val="DefaultParagraphFont"/>
    <w:uiPriority w:val="99"/>
    <w:semiHidden/>
    <w:unhideWhenUsed/>
    <w:rsid w:val="00F43C4B"/>
    <w:rPr>
      <w:sz w:val="16"/>
      <w:szCs w:val="16"/>
    </w:rPr>
  </w:style>
  <w:style w:type="paragraph" w:styleId="CommentText">
    <w:name w:val="annotation text"/>
    <w:basedOn w:val="Normal"/>
    <w:link w:val="CommentTextChar"/>
    <w:uiPriority w:val="99"/>
    <w:semiHidden/>
    <w:unhideWhenUsed/>
    <w:rsid w:val="00F43C4B"/>
    <w:pPr>
      <w:spacing w:line="240" w:lineRule="auto"/>
    </w:pPr>
    <w:rPr>
      <w:sz w:val="20"/>
      <w:szCs w:val="20"/>
    </w:rPr>
  </w:style>
  <w:style w:type="character" w:customStyle="1" w:styleId="CommentTextChar">
    <w:name w:val="Comment Text Char"/>
    <w:basedOn w:val="DefaultParagraphFont"/>
    <w:link w:val="CommentText"/>
    <w:uiPriority w:val="99"/>
    <w:semiHidden/>
    <w:rsid w:val="00F43C4B"/>
    <w:rPr>
      <w:sz w:val="20"/>
      <w:szCs w:val="20"/>
    </w:rPr>
  </w:style>
  <w:style w:type="paragraph" w:styleId="CommentSubject">
    <w:name w:val="annotation subject"/>
    <w:basedOn w:val="CommentText"/>
    <w:next w:val="CommentText"/>
    <w:link w:val="CommentSubjectChar"/>
    <w:uiPriority w:val="99"/>
    <w:semiHidden/>
    <w:unhideWhenUsed/>
    <w:rsid w:val="00F43C4B"/>
    <w:rPr>
      <w:b/>
      <w:bCs/>
    </w:rPr>
  </w:style>
  <w:style w:type="character" w:customStyle="1" w:styleId="CommentSubjectChar">
    <w:name w:val="Comment Subject Char"/>
    <w:basedOn w:val="CommentTextChar"/>
    <w:link w:val="CommentSubject"/>
    <w:uiPriority w:val="99"/>
    <w:semiHidden/>
    <w:rsid w:val="00F43C4B"/>
    <w:rPr>
      <w:b/>
      <w:bCs/>
      <w:sz w:val="20"/>
      <w:szCs w:val="20"/>
    </w:rPr>
  </w:style>
  <w:style w:type="paragraph" w:styleId="NormalWeb">
    <w:name w:val="Normal (Web)"/>
    <w:basedOn w:val="Normal"/>
    <w:uiPriority w:val="99"/>
    <w:unhideWhenUsed/>
    <w:rsid w:val="00F40D22"/>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958516">
      <w:bodyDiv w:val="1"/>
      <w:marLeft w:val="0"/>
      <w:marRight w:val="0"/>
      <w:marTop w:val="0"/>
      <w:marBottom w:val="0"/>
      <w:divBdr>
        <w:top w:val="none" w:sz="0" w:space="0" w:color="auto"/>
        <w:left w:val="none" w:sz="0" w:space="0" w:color="auto"/>
        <w:bottom w:val="none" w:sz="0" w:space="0" w:color="auto"/>
        <w:right w:val="none" w:sz="0" w:space="0" w:color="auto"/>
      </w:divBdr>
    </w:div>
    <w:div w:id="300620384">
      <w:bodyDiv w:val="1"/>
      <w:marLeft w:val="0"/>
      <w:marRight w:val="0"/>
      <w:marTop w:val="0"/>
      <w:marBottom w:val="0"/>
      <w:divBdr>
        <w:top w:val="none" w:sz="0" w:space="0" w:color="auto"/>
        <w:left w:val="none" w:sz="0" w:space="0" w:color="auto"/>
        <w:bottom w:val="none" w:sz="0" w:space="0" w:color="auto"/>
        <w:right w:val="none" w:sz="0" w:space="0" w:color="auto"/>
      </w:divBdr>
    </w:div>
    <w:div w:id="505172803">
      <w:bodyDiv w:val="1"/>
      <w:marLeft w:val="0"/>
      <w:marRight w:val="0"/>
      <w:marTop w:val="0"/>
      <w:marBottom w:val="0"/>
      <w:divBdr>
        <w:top w:val="none" w:sz="0" w:space="0" w:color="auto"/>
        <w:left w:val="none" w:sz="0" w:space="0" w:color="auto"/>
        <w:bottom w:val="none" w:sz="0" w:space="0" w:color="auto"/>
        <w:right w:val="none" w:sz="0" w:space="0" w:color="auto"/>
      </w:divBdr>
    </w:div>
    <w:div w:id="812454718">
      <w:bodyDiv w:val="1"/>
      <w:marLeft w:val="0"/>
      <w:marRight w:val="0"/>
      <w:marTop w:val="0"/>
      <w:marBottom w:val="0"/>
      <w:divBdr>
        <w:top w:val="none" w:sz="0" w:space="0" w:color="auto"/>
        <w:left w:val="none" w:sz="0" w:space="0" w:color="auto"/>
        <w:bottom w:val="none" w:sz="0" w:space="0" w:color="auto"/>
        <w:right w:val="none" w:sz="0" w:space="0" w:color="auto"/>
      </w:divBdr>
    </w:div>
    <w:div w:id="867182330">
      <w:bodyDiv w:val="1"/>
      <w:marLeft w:val="0"/>
      <w:marRight w:val="0"/>
      <w:marTop w:val="0"/>
      <w:marBottom w:val="0"/>
      <w:divBdr>
        <w:top w:val="none" w:sz="0" w:space="0" w:color="auto"/>
        <w:left w:val="none" w:sz="0" w:space="0" w:color="auto"/>
        <w:bottom w:val="none" w:sz="0" w:space="0" w:color="auto"/>
        <w:right w:val="none" w:sz="0" w:space="0" w:color="auto"/>
      </w:divBdr>
    </w:div>
    <w:div w:id="918514004">
      <w:bodyDiv w:val="1"/>
      <w:marLeft w:val="0"/>
      <w:marRight w:val="0"/>
      <w:marTop w:val="0"/>
      <w:marBottom w:val="0"/>
      <w:divBdr>
        <w:top w:val="none" w:sz="0" w:space="0" w:color="auto"/>
        <w:left w:val="none" w:sz="0" w:space="0" w:color="auto"/>
        <w:bottom w:val="none" w:sz="0" w:space="0" w:color="auto"/>
        <w:right w:val="none" w:sz="0" w:space="0" w:color="auto"/>
      </w:divBdr>
    </w:div>
    <w:div w:id="994333087">
      <w:bodyDiv w:val="1"/>
      <w:marLeft w:val="0"/>
      <w:marRight w:val="0"/>
      <w:marTop w:val="0"/>
      <w:marBottom w:val="0"/>
      <w:divBdr>
        <w:top w:val="none" w:sz="0" w:space="0" w:color="auto"/>
        <w:left w:val="none" w:sz="0" w:space="0" w:color="auto"/>
        <w:bottom w:val="none" w:sz="0" w:space="0" w:color="auto"/>
        <w:right w:val="none" w:sz="0" w:space="0" w:color="auto"/>
      </w:divBdr>
    </w:div>
    <w:div w:id="1053425838">
      <w:bodyDiv w:val="1"/>
      <w:marLeft w:val="0"/>
      <w:marRight w:val="0"/>
      <w:marTop w:val="0"/>
      <w:marBottom w:val="0"/>
      <w:divBdr>
        <w:top w:val="none" w:sz="0" w:space="0" w:color="auto"/>
        <w:left w:val="none" w:sz="0" w:space="0" w:color="auto"/>
        <w:bottom w:val="none" w:sz="0" w:space="0" w:color="auto"/>
        <w:right w:val="none" w:sz="0" w:space="0" w:color="auto"/>
      </w:divBdr>
    </w:div>
    <w:div w:id="1075324815">
      <w:bodyDiv w:val="1"/>
      <w:marLeft w:val="0"/>
      <w:marRight w:val="0"/>
      <w:marTop w:val="0"/>
      <w:marBottom w:val="0"/>
      <w:divBdr>
        <w:top w:val="none" w:sz="0" w:space="0" w:color="auto"/>
        <w:left w:val="none" w:sz="0" w:space="0" w:color="auto"/>
        <w:bottom w:val="none" w:sz="0" w:space="0" w:color="auto"/>
        <w:right w:val="none" w:sz="0" w:space="0" w:color="auto"/>
      </w:divBdr>
    </w:div>
    <w:div w:id="1234703111">
      <w:bodyDiv w:val="1"/>
      <w:marLeft w:val="0"/>
      <w:marRight w:val="0"/>
      <w:marTop w:val="0"/>
      <w:marBottom w:val="0"/>
      <w:divBdr>
        <w:top w:val="none" w:sz="0" w:space="0" w:color="auto"/>
        <w:left w:val="none" w:sz="0" w:space="0" w:color="auto"/>
        <w:bottom w:val="none" w:sz="0" w:space="0" w:color="auto"/>
        <w:right w:val="none" w:sz="0" w:space="0" w:color="auto"/>
      </w:divBdr>
    </w:div>
    <w:div w:id="1260748616">
      <w:bodyDiv w:val="1"/>
      <w:marLeft w:val="0"/>
      <w:marRight w:val="0"/>
      <w:marTop w:val="0"/>
      <w:marBottom w:val="0"/>
      <w:divBdr>
        <w:top w:val="none" w:sz="0" w:space="0" w:color="auto"/>
        <w:left w:val="none" w:sz="0" w:space="0" w:color="auto"/>
        <w:bottom w:val="none" w:sz="0" w:space="0" w:color="auto"/>
        <w:right w:val="none" w:sz="0" w:space="0" w:color="auto"/>
      </w:divBdr>
    </w:div>
    <w:div w:id="1612275265">
      <w:bodyDiv w:val="1"/>
      <w:marLeft w:val="0"/>
      <w:marRight w:val="0"/>
      <w:marTop w:val="0"/>
      <w:marBottom w:val="0"/>
      <w:divBdr>
        <w:top w:val="none" w:sz="0" w:space="0" w:color="auto"/>
        <w:left w:val="none" w:sz="0" w:space="0" w:color="auto"/>
        <w:bottom w:val="none" w:sz="0" w:space="0" w:color="auto"/>
        <w:right w:val="none" w:sz="0" w:space="0" w:color="auto"/>
      </w:divBdr>
    </w:div>
    <w:div w:id="1635986171">
      <w:bodyDiv w:val="1"/>
      <w:marLeft w:val="0"/>
      <w:marRight w:val="0"/>
      <w:marTop w:val="0"/>
      <w:marBottom w:val="0"/>
      <w:divBdr>
        <w:top w:val="none" w:sz="0" w:space="0" w:color="auto"/>
        <w:left w:val="none" w:sz="0" w:space="0" w:color="auto"/>
        <w:bottom w:val="none" w:sz="0" w:space="0" w:color="auto"/>
        <w:right w:val="none" w:sz="0" w:space="0" w:color="auto"/>
      </w:divBdr>
    </w:div>
    <w:div w:id="1788426723">
      <w:bodyDiv w:val="1"/>
      <w:marLeft w:val="0"/>
      <w:marRight w:val="0"/>
      <w:marTop w:val="0"/>
      <w:marBottom w:val="0"/>
      <w:divBdr>
        <w:top w:val="none" w:sz="0" w:space="0" w:color="auto"/>
        <w:left w:val="none" w:sz="0" w:space="0" w:color="auto"/>
        <w:bottom w:val="none" w:sz="0" w:space="0" w:color="auto"/>
        <w:right w:val="none" w:sz="0" w:space="0" w:color="auto"/>
      </w:divBdr>
    </w:div>
    <w:div w:id="20541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microsoft.com/en-us/powerapps/developer/common-data-service/use-webhooks" TargetMode="External"/><Relationship Id="rId18" Type="http://schemas.openxmlformats.org/officeDocument/2006/relationships/hyperlink" Target="https://mil.wa.gov/e911" TargetMode="External"/><Relationship Id="rId26" Type="http://schemas.openxmlformats.org/officeDocument/2006/relationships/hyperlink" Target="https://ocio.wa.gov/sites/default/files/public/Geospatial/WA%20GP%20Roles%20and%20Responsibilities%20Appendix%20A%20Assignments%20and%20Transitions.docx" TargetMode="External"/><Relationship Id="rId39" Type="http://schemas.openxmlformats.org/officeDocument/2006/relationships/hyperlink" Target="https://ocio.wa.gov/policies?combine=geo" TargetMode="External"/><Relationship Id="rId21" Type="http://schemas.openxmlformats.org/officeDocument/2006/relationships/hyperlink" Target="https://geo.wa.gov/search?q=counties" TargetMode="External"/><Relationship Id="rId34" Type="http://schemas.openxmlformats.org/officeDocument/2006/relationships/hyperlink" Target="https://ocio.wa.gov/washington-master-addressing-services-wamas/wamas-technical-support"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rivercom911.org/" TargetMode="External"/><Relationship Id="rId29" Type="http://schemas.openxmlformats.org/officeDocument/2006/relationships/hyperlink" Target="http://ocio.wa.gov/" TargetMode="External"/><Relationship Id="rId11" Type="http://schemas.openxmlformats.org/officeDocument/2006/relationships/image" Target="media/image3.emf"/><Relationship Id="rId24" Type="http://schemas.openxmlformats.org/officeDocument/2006/relationships/hyperlink" Target="https://ocio.wa.gov/sites/default/files/public/Geospatial/WA-OCIO-GIT-GPSC%20WAMAS%2020190411%20Minutes.docx" TargetMode="External"/><Relationship Id="rId32" Type="http://schemas.openxmlformats.org/officeDocument/2006/relationships/hyperlink" Target="https://ocio.wa.gov/geospatial-program-office/washington-master-addressing-services-wamas" TargetMode="External"/><Relationship Id="rId37" Type="http://schemas.openxmlformats.org/officeDocument/2006/relationships/hyperlink" Target="https://ocio.wa.gov/geographic-information-technology-git-committee/master-addressing-steering-committee-wamas" TargetMode="External"/><Relationship Id="rId40" Type="http://schemas.openxmlformats.org/officeDocument/2006/relationships/hyperlink" Target="https://ocio.wa.gov/policies?combine=Open+Data"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survey123.arcgis.com/" TargetMode="External"/><Relationship Id="rId23" Type="http://schemas.openxmlformats.org/officeDocument/2006/relationships/hyperlink" Target="http://www.ofm.wa.gov/policy/75.20.htm" TargetMode="External"/><Relationship Id="rId28" Type="http://schemas.openxmlformats.org/officeDocument/2006/relationships/hyperlink" Target="https://ocio.wa.gov/boards-and-committees/geographic-information-technology-git-committee-0" TargetMode="External"/><Relationship Id="rId36" Type="http://schemas.openxmlformats.org/officeDocument/2006/relationships/hyperlink" Target="https://ocio.wa.gov/washington-master-addressing-services-wamas/accessing-wamas-services" TargetMode="External"/><Relationship Id="rId49"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hyperlink" Target="https://www.usgs.gov/news/lidar-base-specification-version-13-released" TargetMode="External"/><Relationship Id="rId31" Type="http://schemas.openxmlformats.org/officeDocument/2006/relationships/hyperlink" Target="https://watech.wa.gov/sites/default/files/public/documents/0.%20Full%20Zero-Based%20Budget%20Review%20vRedacted%20Final.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flow.microsoft.com/en-us/" TargetMode="External"/><Relationship Id="rId22" Type="http://schemas.openxmlformats.org/officeDocument/2006/relationships/hyperlink" Target="https://www.nsgic.org/assets/docs/ATdocs/TFTN_Flyer_021113_Final.pdf" TargetMode="External"/><Relationship Id="rId27" Type="http://schemas.openxmlformats.org/officeDocument/2006/relationships/hyperlink" Target="https://ocio.wa.gov/sites/default/files/public/Geospatial/Open%20Data%20Guidelines%202017.docx" TargetMode="External"/><Relationship Id="rId30" Type="http://schemas.openxmlformats.org/officeDocument/2006/relationships/hyperlink" Target="https://watech.wa.gov/about/reports" TargetMode="External"/><Relationship Id="rId35" Type="http://schemas.openxmlformats.org/officeDocument/2006/relationships/hyperlink" Target="https://ocio.wa.gov/washington-master-addressing-services-wamas/wamas-technical-documentation-flyer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package" Target="embeddings/Microsoft_Word_Document1.docx"/><Relationship Id="rId17" Type="http://schemas.openxmlformats.org/officeDocument/2006/relationships/hyperlink" Target="https://www.nsgic.org/" TargetMode="External"/><Relationship Id="rId25" Type="http://schemas.openxmlformats.org/officeDocument/2006/relationships/hyperlink" Target="https://ocio.wa.gov/sites/default/files/public/Geospatial/WA%20GP%20Roles%20and%20Responsibilities.docx" TargetMode="External"/><Relationship Id="rId33" Type="http://schemas.openxmlformats.org/officeDocument/2006/relationships/hyperlink" Target="http://wa-geoservices.maps.arcgis.com/apps/MapJournal/index.html?appid=db7a2b3b33184692a3d473ec04776127" TargetMode="External"/><Relationship Id="rId38" Type="http://schemas.openxmlformats.org/officeDocument/2006/relationships/hyperlink" Target="https://ocio.wa.gov/policies" TargetMode="External"/><Relationship Id="rId46" Type="http://schemas.openxmlformats.org/officeDocument/2006/relationships/header" Target="header3.xml"/><Relationship Id="rId20" Type="http://schemas.openxmlformats.org/officeDocument/2006/relationships/hyperlink" Target="https://geo.wa.gov/search?q=county" TargetMode="External"/><Relationship Id="rId41" Type="http://schemas.openxmlformats.org/officeDocument/2006/relationships/hyperlink" Target="https://ocio.wa.gov/policies?combine=secur"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72B0-0236-4732-9E55-8CEF97A81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2677</Words>
  <Characters>15259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Minter, Tim E (DSHS/RDA)</dc:creator>
  <cp:keywords/>
  <dc:description/>
  <cp:lastModifiedBy>Minter, Tim (DSHS/RDA)</cp:lastModifiedBy>
  <cp:revision>8</cp:revision>
  <dcterms:created xsi:type="dcterms:W3CDTF">2019-05-10T17:08:00Z</dcterms:created>
  <dcterms:modified xsi:type="dcterms:W3CDTF">2019-05-14T20:48:00Z</dcterms:modified>
</cp:coreProperties>
</file>