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E5AF35" w14:textId="14039826" w:rsidR="0026087D" w:rsidRPr="0026087D" w:rsidRDefault="00E52FBE" w:rsidP="0026087D">
      <w:pPr>
        <w:jc w:val="center"/>
        <w:rPr>
          <w:b/>
          <w:color w:val="000000" w:themeColor="text1"/>
          <w:sz w:val="36"/>
        </w:rPr>
      </w:pPr>
      <w:bookmarkStart w:id="0" w:name="_Toc478573230"/>
      <w:r>
        <w:rPr>
          <w:b/>
          <w:color w:val="000000" w:themeColor="text1"/>
          <w:sz w:val="36"/>
        </w:rPr>
        <w:t>Network</w:t>
      </w:r>
      <w:r w:rsidR="0026087D" w:rsidRPr="0026087D">
        <w:rPr>
          <w:b/>
          <w:color w:val="000000" w:themeColor="text1"/>
          <w:sz w:val="36"/>
        </w:rPr>
        <w:t xml:space="preserve"> Services Agreement </w:t>
      </w:r>
      <w:r w:rsidR="00F5394E">
        <w:rPr>
          <w:b/>
          <w:color w:val="000000" w:themeColor="text1"/>
          <w:sz w:val="36"/>
        </w:rPr>
        <w:t>2</w:t>
      </w:r>
      <w:r w:rsidR="00324E62">
        <w:rPr>
          <w:b/>
          <w:color w:val="000000" w:themeColor="text1"/>
          <w:sz w:val="36"/>
        </w:rPr>
        <w:t>5</w:t>
      </w:r>
      <w:r w:rsidR="00F5394E">
        <w:rPr>
          <w:b/>
          <w:color w:val="000000" w:themeColor="text1"/>
          <w:sz w:val="36"/>
        </w:rPr>
        <w:t>-XXX</w:t>
      </w:r>
    </w:p>
    <w:p w14:paraId="067F3B08" w14:textId="0E98CAD5" w:rsidR="009573AE" w:rsidRPr="0026087D" w:rsidRDefault="0026087D" w:rsidP="0026087D">
      <w:pPr>
        <w:spacing w:line="276" w:lineRule="auto"/>
        <w:jc w:val="center"/>
        <w:rPr>
          <w:b/>
          <w:color w:val="000000" w:themeColor="text1"/>
          <w:sz w:val="32"/>
          <w:szCs w:val="32"/>
        </w:rPr>
      </w:pPr>
      <w:r w:rsidRPr="0026087D">
        <w:rPr>
          <w:b/>
          <w:color w:val="000000" w:themeColor="text1"/>
          <w:sz w:val="36"/>
        </w:rPr>
        <w:t xml:space="preserve">Addendum </w:t>
      </w:r>
      <w:r w:rsidR="00767EA9">
        <w:rPr>
          <w:b/>
          <w:color w:val="000000" w:themeColor="text1"/>
          <w:sz w:val="36"/>
        </w:rPr>
        <w:t>06</w:t>
      </w:r>
      <w:r w:rsidRPr="0026087D">
        <w:rPr>
          <w:b/>
          <w:color w:val="000000" w:themeColor="text1"/>
          <w:sz w:val="36"/>
        </w:rPr>
        <w:t xml:space="preserve"> – </w:t>
      </w:r>
      <w:r w:rsidR="00AA1FEC" w:rsidRPr="0026087D">
        <w:rPr>
          <w:b/>
          <w:color w:val="000000" w:themeColor="text1"/>
          <w:sz w:val="32"/>
          <w:szCs w:val="32"/>
        </w:rPr>
        <w:t>S</w:t>
      </w:r>
      <w:r w:rsidR="00767EA9">
        <w:rPr>
          <w:b/>
          <w:color w:val="000000" w:themeColor="text1"/>
          <w:sz w:val="32"/>
          <w:szCs w:val="32"/>
        </w:rPr>
        <w:t>ession Initiation Protocol (“SIP”)</w:t>
      </w:r>
      <w:r w:rsidR="007B170A" w:rsidRPr="0026087D">
        <w:rPr>
          <w:b/>
          <w:color w:val="000000" w:themeColor="text1"/>
          <w:sz w:val="32"/>
          <w:szCs w:val="32"/>
        </w:rPr>
        <w:t xml:space="preserve"> </w:t>
      </w:r>
      <w:r w:rsidRPr="0026087D">
        <w:rPr>
          <w:b/>
          <w:color w:val="000000" w:themeColor="text1"/>
          <w:sz w:val="32"/>
          <w:szCs w:val="32"/>
        </w:rPr>
        <w:t>Voice Services</w:t>
      </w:r>
    </w:p>
    <w:p w14:paraId="5A084CEA" w14:textId="77777777" w:rsidR="00212435" w:rsidRPr="004673AA" w:rsidRDefault="00212435" w:rsidP="004673AA">
      <w:pPr>
        <w:rPr>
          <w:szCs w:val="22"/>
        </w:rPr>
      </w:pPr>
    </w:p>
    <w:p w14:paraId="0B7B9C63" w14:textId="716169BD" w:rsidR="00212435" w:rsidRPr="004673AA" w:rsidRDefault="009573AE" w:rsidP="004673AA">
      <w:pPr>
        <w:rPr>
          <w:color w:val="000000" w:themeColor="text1"/>
          <w:szCs w:val="22"/>
        </w:rPr>
      </w:pPr>
      <w:r w:rsidRPr="004673AA">
        <w:rPr>
          <w:color w:val="000000" w:themeColor="text1"/>
          <w:szCs w:val="22"/>
        </w:rPr>
        <w:t xml:space="preserve">This Addendum sets forth the terms governing all </w:t>
      </w:r>
      <w:r w:rsidR="00AA1FEC" w:rsidRPr="004673AA">
        <w:rPr>
          <w:color w:val="000000" w:themeColor="text1"/>
          <w:szCs w:val="22"/>
        </w:rPr>
        <w:t>S</w:t>
      </w:r>
      <w:r w:rsidR="00767EA9">
        <w:rPr>
          <w:color w:val="000000" w:themeColor="text1"/>
          <w:szCs w:val="22"/>
        </w:rPr>
        <w:t xml:space="preserve">ession </w:t>
      </w:r>
      <w:r w:rsidR="00767EA9" w:rsidRPr="004673AA">
        <w:rPr>
          <w:color w:val="000000" w:themeColor="text1"/>
          <w:szCs w:val="22"/>
        </w:rPr>
        <w:t>I</w:t>
      </w:r>
      <w:r w:rsidR="00767EA9">
        <w:rPr>
          <w:color w:val="000000" w:themeColor="text1"/>
          <w:szCs w:val="22"/>
        </w:rPr>
        <w:t xml:space="preserve">nitiation </w:t>
      </w:r>
      <w:r w:rsidR="00AA1FEC" w:rsidRPr="004673AA">
        <w:rPr>
          <w:color w:val="000000" w:themeColor="text1"/>
          <w:szCs w:val="22"/>
        </w:rPr>
        <w:t>P</w:t>
      </w:r>
      <w:r w:rsidR="00767EA9">
        <w:rPr>
          <w:color w:val="000000" w:themeColor="text1"/>
          <w:szCs w:val="22"/>
        </w:rPr>
        <w:t>rotocol (“SIP”)</w:t>
      </w:r>
      <w:r w:rsidR="00AA1FEC" w:rsidRPr="004673AA">
        <w:rPr>
          <w:color w:val="000000" w:themeColor="text1"/>
          <w:szCs w:val="22"/>
        </w:rPr>
        <w:t xml:space="preserve"> </w:t>
      </w:r>
      <w:r w:rsidR="00212435" w:rsidRPr="004673AA">
        <w:rPr>
          <w:color w:val="000000" w:themeColor="text1"/>
          <w:szCs w:val="22"/>
        </w:rPr>
        <w:t xml:space="preserve">Voice </w:t>
      </w:r>
      <w:r w:rsidR="00767EA9">
        <w:rPr>
          <w:color w:val="000000" w:themeColor="text1"/>
          <w:szCs w:val="22"/>
        </w:rPr>
        <w:t>S</w:t>
      </w:r>
      <w:r w:rsidRPr="004673AA">
        <w:rPr>
          <w:color w:val="000000" w:themeColor="text1"/>
          <w:szCs w:val="22"/>
        </w:rPr>
        <w:t xml:space="preserve">ervices provided pursuant to an </w:t>
      </w:r>
      <w:r w:rsidRPr="004673AA">
        <w:rPr>
          <w:szCs w:val="22"/>
        </w:rPr>
        <w:t>awarded</w:t>
      </w:r>
      <w:r w:rsidRPr="004673AA">
        <w:rPr>
          <w:color w:val="000000" w:themeColor="text1"/>
          <w:szCs w:val="22"/>
        </w:rPr>
        <w:t xml:space="preserve"> Statement of Work (SOW). The </w:t>
      </w:r>
      <w:r w:rsidR="00F26A6F">
        <w:rPr>
          <w:color w:val="000000" w:themeColor="text1"/>
          <w:szCs w:val="22"/>
        </w:rPr>
        <w:t>Vendor</w:t>
      </w:r>
      <w:r w:rsidRPr="004673AA">
        <w:rPr>
          <w:color w:val="000000" w:themeColor="text1"/>
          <w:szCs w:val="22"/>
        </w:rPr>
        <w:t xml:space="preserve"> represents that the Services provided under such SOW shall be performed </w:t>
      </w:r>
      <w:r w:rsidRPr="004673AA">
        <w:rPr>
          <w:szCs w:val="22"/>
        </w:rPr>
        <w:t>consistent</w:t>
      </w:r>
      <w:r w:rsidRPr="004673AA">
        <w:rPr>
          <w:color w:val="000000" w:themeColor="text1"/>
          <w:szCs w:val="22"/>
        </w:rPr>
        <w:t xml:space="preserve"> with the following terms. This Addendum incorporates by reference the </w:t>
      </w:r>
      <w:r w:rsidR="00E52FBE">
        <w:rPr>
          <w:color w:val="000000" w:themeColor="text1"/>
          <w:szCs w:val="22"/>
        </w:rPr>
        <w:t>Network</w:t>
      </w:r>
      <w:r w:rsidRPr="004673AA">
        <w:rPr>
          <w:color w:val="000000" w:themeColor="text1"/>
          <w:szCs w:val="22"/>
        </w:rPr>
        <w:t xml:space="preserve"> Service Agreement.</w:t>
      </w:r>
      <w:bookmarkStart w:id="1" w:name="_Toc467155053"/>
      <w:bookmarkStart w:id="2" w:name="_Toc477777612"/>
    </w:p>
    <w:p w14:paraId="202B415B" w14:textId="77777777" w:rsidR="0026087D" w:rsidRPr="004673AA" w:rsidRDefault="0026087D" w:rsidP="00C21CD7">
      <w:pPr>
        <w:pStyle w:val="Heading1"/>
        <w:numPr>
          <w:ilvl w:val="0"/>
          <w:numId w:val="16"/>
        </w:numPr>
        <w:rPr>
          <w:color w:val="000000" w:themeColor="text1"/>
          <w:sz w:val="22"/>
          <w:szCs w:val="22"/>
        </w:rPr>
      </w:pPr>
      <w:bookmarkStart w:id="3" w:name="_Toc478573229"/>
      <w:bookmarkEnd w:id="1"/>
      <w:bookmarkEnd w:id="2"/>
      <w:r w:rsidRPr="004673AA">
        <w:rPr>
          <w:color w:val="000000" w:themeColor="text1"/>
          <w:sz w:val="22"/>
          <w:szCs w:val="22"/>
        </w:rPr>
        <w:t>Definition of Terms</w:t>
      </w:r>
      <w:bookmarkEnd w:id="3"/>
    </w:p>
    <w:p w14:paraId="36770D29" w14:textId="77777777" w:rsidR="000F1CA5" w:rsidRPr="004673AA" w:rsidRDefault="000F1CA5" w:rsidP="0026087D">
      <w:pPr>
        <w:pStyle w:val="Heading1para"/>
        <w:rPr>
          <w:szCs w:val="22"/>
        </w:rPr>
      </w:pPr>
      <w:r w:rsidRPr="004673AA">
        <w:rPr>
          <w:szCs w:val="22"/>
        </w:rPr>
        <w:t>“</w:t>
      </w:r>
      <w:r w:rsidRPr="004673AA">
        <w:rPr>
          <w:b/>
          <w:szCs w:val="22"/>
        </w:rPr>
        <w:t>900</w:t>
      </w:r>
      <w:r w:rsidRPr="004673AA">
        <w:rPr>
          <w:szCs w:val="22"/>
        </w:rPr>
        <w:t>” means a premium rate area code that is charged at a higher rate than normal.</w:t>
      </w:r>
    </w:p>
    <w:p w14:paraId="1040B437" w14:textId="77777777" w:rsidR="000F1CA5" w:rsidRPr="004673AA" w:rsidRDefault="000F1CA5" w:rsidP="0026087D">
      <w:pPr>
        <w:pStyle w:val="Heading1para"/>
        <w:rPr>
          <w:szCs w:val="22"/>
        </w:rPr>
      </w:pPr>
      <w:r w:rsidRPr="004673AA">
        <w:rPr>
          <w:szCs w:val="22"/>
        </w:rPr>
        <w:t>“</w:t>
      </w:r>
      <w:r w:rsidRPr="004673AA">
        <w:rPr>
          <w:b/>
          <w:szCs w:val="22"/>
        </w:rPr>
        <w:t>911</w:t>
      </w:r>
      <w:r w:rsidRPr="004673AA">
        <w:rPr>
          <w:szCs w:val="22"/>
        </w:rPr>
        <w:t xml:space="preserve"> </w:t>
      </w:r>
      <w:r w:rsidRPr="004673AA">
        <w:rPr>
          <w:b/>
          <w:szCs w:val="22"/>
        </w:rPr>
        <w:t>/</w:t>
      </w:r>
      <w:r w:rsidRPr="004673AA">
        <w:rPr>
          <w:szCs w:val="22"/>
        </w:rPr>
        <w:t xml:space="preserve"> </w:t>
      </w:r>
      <w:r w:rsidRPr="004673AA">
        <w:rPr>
          <w:b/>
          <w:szCs w:val="22"/>
        </w:rPr>
        <w:t>E911</w:t>
      </w:r>
      <w:r w:rsidRPr="004673AA">
        <w:rPr>
          <w:szCs w:val="22"/>
        </w:rPr>
        <w:t>” means functionality that allows End Users to contact emergency services.</w:t>
      </w:r>
    </w:p>
    <w:p w14:paraId="1D4E5F0D" w14:textId="77777777" w:rsidR="000F1CA5" w:rsidRPr="004673AA" w:rsidRDefault="000F1CA5" w:rsidP="0026087D">
      <w:pPr>
        <w:pStyle w:val="Heading1para"/>
        <w:rPr>
          <w:szCs w:val="22"/>
        </w:rPr>
      </w:pPr>
      <w:r w:rsidRPr="004673AA">
        <w:rPr>
          <w:szCs w:val="22"/>
        </w:rPr>
        <w:t>“</w:t>
      </w:r>
      <w:r w:rsidRPr="004673AA">
        <w:rPr>
          <w:b/>
          <w:szCs w:val="22"/>
        </w:rPr>
        <w:t>911 Services</w:t>
      </w:r>
      <w:r w:rsidRPr="004673AA">
        <w:rPr>
          <w:szCs w:val="22"/>
        </w:rPr>
        <w:t>” means functionality that allows end users to contact emergency servic</w:t>
      </w:r>
      <w:r>
        <w:rPr>
          <w:szCs w:val="22"/>
        </w:rPr>
        <w:t>es by dialing the digits 9-1-1.</w:t>
      </w:r>
    </w:p>
    <w:p w14:paraId="62A12A9F" w14:textId="77777777" w:rsidR="000F1CA5" w:rsidRPr="004673AA" w:rsidRDefault="000F1CA5" w:rsidP="0026087D">
      <w:pPr>
        <w:pStyle w:val="Heading1para"/>
        <w:rPr>
          <w:szCs w:val="22"/>
        </w:rPr>
      </w:pPr>
      <w:r w:rsidRPr="004673AA">
        <w:rPr>
          <w:szCs w:val="22"/>
        </w:rPr>
        <w:t>“</w:t>
      </w:r>
      <w:r w:rsidRPr="004673AA">
        <w:rPr>
          <w:b/>
          <w:szCs w:val="22"/>
        </w:rPr>
        <w:t>976</w:t>
      </w:r>
      <w:r w:rsidRPr="004673AA">
        <w:rPr>
          <w:szCs w:val="22"/>
        </w:rPr>
        <w:t>” means a premium rate exchange that is charged at a higher rate than normal.</w:t>
      </w:r>
    </w:p>
    <w:p w14:paraId="5BECF8BE" w14:textId="77777777" w:rsidR="000F1CA5" w:rsidRPr="004673AA" w:rsidRDefault="000F1CA5" w:rsidP="0026087D">
      <w:pPr>
        <w:pStyle w:val="Heading1para"/>
        <w:rPr>
          <w:szCs w:val="22"/>
        </w:rPr>
      </w:pPr>
      <w:r w:rsidRPr="004673AA">
        <w:rPr>
          <w:szCs w:val="22"/>
        </w:rPr>
        <w:t>“</w:t>
      </w:r>
      <w:r w:rsidRPr="004673AA">
        <w:rPr>
          <w:b/>
          <w:szCs w:val="22"/>
        </w:rPr>
        <w:t>Automatic</w:t>
      </w:r>
      <w:r w:rsidRPr="004673AA">
        <w:rPr>
          <w:szCs w:val="22"/>
        </w:rPr>
        <w:t xml:space="preserve"> </w:t>
      </w:r>
      <w:r w:rsidRPr="004673AA">
        <w:rPr>
          <w:b/>
          <w:szCs w:val="22"/>
        </w:rPr>
        <w:t>Location Identification</w:t>
      </w:r>
      <w:r w:rsidRPr="004673AA">
        <w:rPr>
          <w:szCs w:val="22"/>
        </w:rPr>
        <w:t>” or “</w:t>
      </w:r>
      <w:r w:rsidRPr="004673AA">
        <w:rPr>
          <w:b/>
          <w:szCs w:val="22"/>
        </w:rPr>
        <w:t>ALI</w:t>
      </w:r>
      <w:r w:rsidRPr="004673AA">
        <w:rPr>
          <w:szCs w:val="22"/>
        </w:rPr>
        <w:t>” means the automatic display at the PSAP of the caller’s TN, the address/location of the telephone and, in some cases, supplementary emergency services information.</w:t>
      </w:r>
    </w:p>
    <w:p w14:paraId="2D0F68D7" w14:textId="77777777" w:rsidR="000F1CA5" w:rsidRPr="004673AA" w:rsidRDefault="000F1CA5" w:rsidP="0026087D">
      <w:pPr>
        <w:pStyle w:val="Heading1para"/>
        <w:rPr>
          <w:szCs w:val="22"/>
        </w:rPr>
      </w:pPr>
      <w:r w:rsidRPr="004673AA">
        <w:rPr>
          <w:szCs w:val="22"/>
        </w:rPr>
        <w:t>“</w:t>
      </w:r>
      <w:r w:rsidRPr="004673AA">
        <w:rPr>
          <w:b/>
          <w:szCs w:val="22"/>
        </w:rPr>
        <w:t>Automatic Number Identification</w:t>
      </w:r>
      <w:r w:rsidRPr="004673AA">
        <w:rPr>
          <w:szCs w:val="22"/>
        </w:rPr>
        <w:t>” or “</w:t>
      </w:r>
      <w:r w:rsidRPr="004673AA">
        <w:rPr>
          <w:b/>
          <w:szCs w:val="22"/>
        </w:rPr>
        <w:t>ANI</w:t>
      </w:r>
      <w:r w:rsidRPr="004673AA">
        <w:rPr>
          <w:szCs w:val="22"/>
        </w:rPr>
        <w:t>” means the TN associated with the access line or its equivalent from which an E911 emergency services call originates. The ANI must be (i) ten-digits, and (ii) follow the North American Numbering Plan Administration (NANPA) numbering guidelines.</w:t>
      </w:r>
    </w:p>
    <w:p w14:paraId="4335D573" w14:textId="77777777" w:rsidR="000F1CA5" w:rsidRPr="004673AA" w:rsidRDefault="000F1CA5" w:rsidP="0026087D">
      <w:pPr>
        <w:pStyle w:val="Heading1para"/>
        <w:rPr>
          <w:szCs w:val="22"/>
        </w:rPr>
      </w:pPr>
      <w:r w:rsidRPr="004673AA">
        <w:rPr>
          <w:szCs w:val="22"/>
        </w:rPr>
        <w:t>“</w:t>
      </w:r>
      <w:r w:rsidRPr="004673AA">
        <w:rPr>
          <w:b/>
          <w:szCs w:val="22"/>
        </w:rPr>
        <w:t>Basic 911 Service</w:t>
      </w:r>
      <w:r w:rsidRPr="004673AA">
        <w:rPr>
          <w:szCs w:val="22"/>
        </w:rPr>
        <w:t xml:space="preserve">” </w:t>
      </w:r>
      <w:r>
        <w:rPr>
          <w:szCs w:val="22"/>
        </w:rPr>
        <w:t>shall mean</w:t>
      </w:r>
      <w:r w:rsidRPr="004673AA">
        <w:rPr>
          <w:szCs w:val="22"/>
        </w:rPr>
        <w:t xml:space="preserve"> the ability to route an emergency call to the designated entity authorized to receive such calls serving the Customer’s Registered Address. With basic 911, the emergency operator answering the phone will not have access to the caller’s telephone number or address information unless the caller provides such information verbally during the emergency call.</w:t>
      </w:r>
    </w:p>
    <w:p w14:paraId="034A7259" w14:textId="77777777" w:rsidR="000F1CA5" w:rsidRPr="004673AA" w:rsidRDefault="000F1CA5" w:rsidP="0026087D">
      <w:pPr>
        <w:pStyle w:val="Heading1para"/>
        <w:rPr>
          <w:szCs w:val="22"/>
        </w:rPr>
      </w:pPr>
      <w:r w:rsidRPr="004673AA">
        <w:rPr>
          <w:szCs w:val="22"/>
        </w:rPr>
        <w:t>“</w:t>
      </w:r>
      <w:r w:rsidRPr="004673AA">
        <w:rPr>
          <w:b/>
          <w:szCs w:val="22"/>
        </w:rPr>
        <w:t>Call Back Number</w:t>
      </w:r>
      <w:r w:rsidRPr="004673AA">
        <w:rPr>
          <w:szCs w:val="22"/>
        </w:rPr>
        <w:t xml:space="preserve">” means the </w:t>
      </w:r>
      <w:proofErr w:type="gramStart"/>
      <w:r w:rsidRPr="004673AA">
        <w:rPr>
          <w:szCs w:val="22"/>
        </w:rPr>
        <w:t>10 digit</w:t>
      </w:r>
      <w:proofErr w:type="gramEnd"/>
      <w:r w:rsidRPr="004673AA">
        <w:rPr>
          <w:szCs w:val="22"/>
        </w:rPr>
        <w:t xml:space="preserve"> TN which may be used by the PSAP to call back the End User making an E911 call in the event that the caller is disconnected. The Call Back Number must be (i) ten-digits in the NPA-NXX-</w:t>
      </w:r>
      <w:proofErr w:type="spellStart"/>
      <w:r w:rsidRPr="004673AA">
        <w:rPr>
          <w:szCs w:val="22"/>
        </w:rPr>
        <w:t>xxxx</w:t>
      </w:r>
      <w:proofErr w:type="spellEnd"/>
      <w:r w:rsidRPr="004673AA">
        <w:rPr>
          <w:szCs w:val="22"/>
        </w:rPr>
        <w:t xml:space="preserve"> format, and (ii) follow the North American Numbering Plan Administrator (NANPA) numbering guidelines.</w:t>
      </w:r>
    </w:p>
    <w:p w14:paraId="5A118471" w14:textId="77777777" w:rsidR="000F1CA5" w:rsidRPr="004673AA" w:rsidRDefault="000F1CA5" w:rsidP="0026087D">
      <w:pPr>
        <w:pStyle w:val="Heading1para"/>
        <w:rPr>
          <w:szCs w:val="22"/>
        </w:rPr>
      </w:pPr>
      <w:r w:rsidRPr="004673AA">
        <w:rPr>
          <w:szCs w:val="22"/>
        </w:rPr>
        <w:t>“</w:t>
      </w:r>
      <w:r w:rsidRPr="004673AA">
        <w:rPr>
          <w:b/>
          <w:szCs w:val="22"/>
        </w:rPr>
        <w:t>CNAM</w:t>
      </w:r>
      <w:r w:rsidRPr="004673AA">
        <w:rPr>
          <w:szCs w:val="22"/>
        </w:rPr>
        <w:t>” means Caller ID with Name.</w:t>
      </w:r>
    </w:p>
    <w:p w14:paraId="6D12C129" w14:textId="77777777" w:rsidR="000F1CA5" w:rsidRPr="004673AA" w:rsidRDefault="000F1CA5" w:rsidP="0026087D">
      <w:pPr>
        <w:pStyle w:val="Heading1para"/>
        <w:rPr>
          <w:szCs w:val="22"/>
        </w:rPr>
      </w:pPr>
      <w:r w:rsidRPr="004673AA">
        <w:rPr>
          <w:szCs w:val="22"/>
        </w:rPr>
        <w:t>“</w:t>
      </w:r>
      <w:r w:rsidRPr="004673AA">
        <w:rPr>
          <w:b/>
          <w:szCs w:val="22"/>
        </w:rPr>
        <w:t>Collect</w:t>
      </w:r>
      <w:r w:rsidRPr="004673AA">
        <w:rPr>
          <w:szCs w:val="22"/>
        </w:rPr>
        <w:t xml:space="preserve"> </w:t>
      </w:r>
      <w:r w:rsidRPr="004673AA">
        <w:rPr>
          <w:b/>
          <w:szCs w:val="22"/>
        </w:rPr>
        <w:t>Calling</w:t>
      </w:r>
      <w:r w:rsidRPr="004673AA">
        <w:rPr>
          <w:szCs w:val="22"/>
        </w:rPr>
        <w:t xml:space="preserve">” means a service in which calling party </w:t>
      </w:r>
      <w:proofErr w:type="gramStart"/>
      <w:r w:rsidRPr="004673AA">
        <w:rPr>
          <w:szCs w:val="22"/>
        </w:rPr>
        <w:t>is able to</w:t>
      </w:r>
      <w:proofErr w:type="gramEnd"/>
      <w:r w:rsidRPr="004673AA">
        <w:rPr>
          <w:szCs w:val="22"/>
        </w:rPr>
        <w:t xml:space="preserve"> place a call at the called party's expense.</w:t>
      </w:r>
    </w:p>
    <w:p w14:paraId="03893823" w14:textId="77777777" w:rsidR="000F1CA5" w:rsidRPr="004673AA" w:rsidRDefault="000F1CA5" w:rsidP="0026087D">
      <w:pPr>
        <w:pStyle w:val="Heading1para"/>
        <w:rPr>
          <w:szCs w:val="22"/>
        </w:rPr>
      </w:pPr>
      <w:r w:rsidRPr="004673AA">
        <w:rPr>
          <w:szCs w:val="22"/>
        </w:rPr>
        <w:t>“</w:t>
      </w:r>
      <w:r w:rsidRPr="0033478A">
        <w:rPr>
          <w:b/>
          <w:szCs w:val="22"/>
        </w:rPr>
        <w:t xml:space="preserve">Concurrent Call </w:t>
      </w:r>
      <w:r w:rsidRPr="00C62FC6">
        <w:rPr>
          <w:b/>
          <w:szCs w:val="22"/>
        </w:rPr>
        <w:t>Session</w:t>
      </w:r>
      <w:r w:rsidRPr="004673AA">
        <w:rPr>
          <w:szCs w:val="22"/>
        </w:rPr>
        <w:t>” means mean one (1) Concurrent Call Channel.</w:t>
      </w:r>
    </w:p>
    <w:p w14:paraId="423B3C1B" w14:textId="77777777" w:rsidR="000F1CA5" w:rsidRPr="004673AA" w:rsidRDefault="000F1CA5" w:rsidP="0026087D">
      <w:pPr>
        <w:pStyle w:val="Heading1para"/>
        <w:rPr>
          <w:szCs w:val="22"/>
        </w:rPr>
      </w:pPr>
      <w:r w:rsidRPr="004673AA">
        <w:rPr>
          <w:szCs w:val="22"/>
        </w:rPr>
        <w:t>“</w:t>
      </w:r>
      <w:r w:rsidRPr="004673AA">
        <w:rPr>
          <w:b/>
          <w:szCs w:val="22"/>
        </w:rPr>
        <w:t>Concurrent Call</w:t>
      </w:r>
      <w:r w:rsidRPr="004673AA">
        <w:rPr>
          <w:szCs w:val="22"/>
        </w:rPr>
        <w:t>” or “</w:t>
      </w:r>
      <w:r w:rsidRPr="004673AA">
        <w:rPr>
          <w:b/>
          <w:szCs w:val="22"/>
        </w:rPr>
        <w:t>Concurrent Call Channel</w:t>
      </w:r>
      <w:r w:rsidRPr="004673AA">
        <w:rPr>
          <w:szCs w:val="22"/>
        </w:rPr>
        <w:t xml:space="preserve">” </w:t>
      </w:r>
      <w:r>
        <w:rPr>
          <w:szCs w:val="22"/>
        </w:rPr>
        <w:t xml:space="preserve">or </w:t>
      </w:r>
      <w:r>
        <w:rPr>
          <w:b/>
          <w:szCs w:val="22"/>
        </w:rPr>
        <w:t>“Session”</w:t>
      </w:r>
      <w:r>
        <w:rPr>
          <w:szCs w:val="22"/>
        </w:rPr>
        <w:t xml:space="preserve"> </w:t>
      </w:r>
      <w:r w:rsidRPr="004673AA">
        <w:rPr>
          <w:szCs w:val="22"/>
        </w:rPr>
        <w:t>means the number of active calls at any given moment which may be supported by Customer service as contracted depending upon number of channels ordered.</w:t>
      </w:r>
    </w:p>
    <w:p w14:paraId="757DA3C8" w14:textId="77777777" w:rsidR="000F1CA5" w:rsidRPr="004673AA" w:rsidRDefault="00F26A6F" w:rsidP="0026087D">
      <w:pPr>
        <w:pStyle w:val="Heading1para"/>
        <w:rPr>
          <w:szCs w:val="22"/>
        </w:rPr>
      </w:pPr>
      <w:r w:rsidRPr="004673AA">
        <w:rPr>
          <w:szCs w:val="22"/>
        </w:rPr>
        <w:t xml:space="preserve"> </w:t>
      </w:r>
      <w:r w:rsidR="000F1CA5" w:rsidRPr="004673AA">
        <w:rPr>
          <w:szCs w:val="22"/>
        </w:rPr>
        <w:t>“</w:t>
      </w:r>
      <w:r w:rsidR="000F1CA5" w:rsidRPr="004673AA">
        <w:rPr>
          <w:b/>
          <w:szCs w:val="22"/>
        </w:rPr>
        <w:t>DID</w:t>
      </w:r>
      <w:r w:rsidR="000F1CA5" w:rsidRPr="004673AA">
        <w:rPr>
          <w:szCs w:val="22"/>
        </w:rPr>
        <w:t xml:space="preserve">” means </w:t>
      </w:r>
      <w:r w:rsidR="000F1CA5">
        <w:rPr>
          <w:szCs w:val="22"/>
        </w:rPr>
        <w:t xml:space="preserve">Direct Inward Dial or </w:t>
      </w:r>
      <w:r w:rsidR="000F1CA5" w:rsidRPr="004673AA">
        <w:rPr>
          <w:szCs w:val="22"/>
        </w:rPr>
        <w:t xml:space="preserve">a telephone number assigned by </w:t>
      </w:r>
      <w:r>
        <w:rPr>
          <w:szCs w:val="22"/>
        </w:rPr>
        <w:t>Vendor</w:t>
      </w:r>
      <w:r w:rsidR="000F1CA5" w:rsidRPr="004673AA">
        <w:rPr>
          <w:szCs w:val="22"/>
        </w:rPr>
        <w:t xml:space="preserve"> to Customer for use by a Subscriber with </w:t>
      </w:r>
      <w:r>
        <w:rPr>
          <w:szCs w:val="22"/>
        </w:rPr>
        <w:t>Vendor</w:t>
      </w:r>
      <w:r w:rsidR="000F1CA5" w:rsidRPr="004673AA">
        <w:rPr>
          <w:szCs w:val="22"/>
        </w:rPr>
        <w:t xml:space="preserve"> Unlimited Two-Way SIP Trunk service. DID types which may be used with Unlimited Two-Way SIP Trunk Service is restricted to Enhanced Local Service (ELS) and Toll Free (TF or TFN).</w:t>
      </w:r>
    </w:p>
    <w:p w14:paraId="1E767670" w14:textId="3C262AD1" w:rsidR="000E456B" w:rsidRDefault="000F1CA5" w:rsidP="00EB489D">
      <w:pPr>
        <w:pStyle w:val="Heading1para"/>
        <w:rPr>
          <w:szCs w:val="22"/>
        </w:rPr>
      </w:pPr>
      <w:r w:rsidRPr="004673AA">
        <w:rPr>
          <w:szCs w:val="22"/>
        </w:rPr>
        <w:t>“</w:t>
      </w:r>
      <w:r w:rsidRPr="004673AA">
        <w:rPr>
          <w:b/>
          <w:szCs w:val="22"/>
        </w:rPr>
        <w:t>Directory Listing</w:t>
      </w:r>
      <w:r w:rsidRPr="004673AA">
        <w:rPr>
          <w:szCs w:val="22"/>
        </w:rPr>
        <w:t>” means the inclusion of Customer’s activated TN in the United States or Canada and associated subscriber name in a relevant public database for directory listing</w:t>
      </w:r>
      <w:r w:rsidR="00275847">
        <w:rPr>
          <w:szCs w:val="22"/>
        </w:rPr>
        <w:t>.</w:t>
      </w:r>
    </w:p>
    <w:p w14:paraId="514D3351" w14:textId="77777777" w:rsidR="000E456B" w:rsidRPr="000E456B" w:rsidRDefault="000E456B" w:rsidP="000E456B"/>
    <w:p w14:paraId="1F455AE3" w14:textId="42BC6A77" w:rsidR="00275847" w:rsidRPr="000E456B" w:rsidRDefault="00275847" w:rsidP="000E456B"/>
    <w:p w14:paraId="79A41082" w14:textId="64D18943" w:rsidR="000F1CA5" w:rsidRPr="004673AA" w:rsidRDefault="000F1CA5" w:rsidP="00EB489D">
      <w:pPr>
        <w:pStyle w:val="Heading1para"/>
        <w:rPr>
          <w:szCs w:val="22"/>
        </w:rPr>
      </w:pPr>
      <w:r w:rsidRPr="004673AA">
        <w:rPr>
          <w:szCs w:val="22"/>
        </w:rPr>
        <w:lastRenderedPageBreak/>
        <w:t>“</w:t>
      </w:r>
      <w:r w:rsidRPr="004673AA">
        <w:rPr>
          <w:b/>
          <w:szCs w:val="22"/>
        </w:rPr>
        <w:t>E911 Authority</w:t>
      </w:r>
      <w:r w:rsidRPr="004673AA">
        <w:rPr>
          <w:szCs w:val="22"/>
        </w:rPr>
        <w:t xml:space="preserve">” </w:t>
      </w:r>
      <w:r>
        <w:rPr>
          <w:szCs w:val="22"/>
        </w:rPr>
        <w:t xml:space="preserve">shall </w:t>
      </w:r>
      <w:r w:rsidRPr="004673AA">
        <w:rPr>
          <w:szCs w:val="22"/>
        </w:rPr>
        <w:t xml:space="preserve">mean a municipality or other state or local government unit, or an authorized agent of one or more municipalities or other state or local government units to whom authority has been lawfully delegated to respond to public emergency telephone calls, at a minimum, for emergency police and fire services </w:t>
      </w:r>
      <w:proofErr w:type="gramStart"/>
      <w:r w:rsidRPr="004673AA">
        <w:rPr>
          <w:szCs w:val="22"/>
        </w:rPr>
        <w:t>through the use of</w:t>
      </w:r>
      <w:proofErr w:type="gramEnd"/>
      <w:r w:rsidRPr="004673AA">
        <w:rPr>
          <w:szCs w:val="22"/>
        </w:rPr>
        <w:t xml:space="preserve"> one TN, 911. For clarity, an E911 Authority may be an individual PSAP, or an entity responsible for the management and operation of multiple PSAPs within a given geographic</w:t>
      </w:r>
      <w:r>
        <w:rPr>
          <w:szCs w:val="22"/>
        </w:rPr>
        <w:t xml:space="preserve"> </w:t>
      </w:r>
      <w:r w:rsidRPr="004673AA">
        <w:rPr>
          <w:szCs w:val="22"/>
        </w:rPr>
        <w:t>area.</w:t>
      </w:r>
    </w:p>
    <w:p w14:paraId="261A4E47" w14:textId="3C4FA557" w:rsidR="000F1CA5" w:rsidRPr="004673AA" w:rsidRDefault="000F1CA5" w:rsidP="00EB489D">
      <w:pPr>
        <w:pStyle w:val="Heading1para"/>
        <w:rPr>
          <w:szCs w:val="22"/>
        </w:rPr>
      </w:pPr>
      <w:r w:rsidRPr="004673AA">
        <w:rPr>
          <w:szCs w:val="22"/>
        </w:rPr>
        <w:t>“</w:t>
      </w:r>
      <w:r w:rsidRPr="004673AA">
        <w:rPr>
          <w:b/>
          <w:szCs w:val="22"/>
        </w:rPr>
        <w:t>E911 Service</w:t>
      </w:r>
      <w:r w:rsidRPr="004673AA">
        <w:rPr>
          <w:szCs w:val="22"/>
        </w:rPr>
        <w:t xml:space="preserve">” (also referred to as “E911” or “Enhanced 911 Service”) </w:t>
      </w:r>
      <w:r>
        <w:rPr>
          <w:szCs w:val="22"/>
        </w:rPr>
        <w:t xml:space="preserve">shall mean </w:t>
      </w:r>
      <w:r w:rsidRPr="004673AA">
        <w:rPr>
          <w:szCs w:val="22"/>
        </w:rPr>
        <w:t xml:space="preserve">a telephone exchange communications service whereby a Public Safety Answering Point (PSAP) answers telephone calls placed by End Users dialing the number 911. E911 Service includes the service provided by the lines and equipment associated with the service arrangement for the selective routing, transfer, and delivery of public emergency telephone calls dialed to 911 with ANI and ALI. E911 Service provides completion of a call for E911 Emergency Services via dedicated ESGW facilities to a </w:t>
      </w:r>
      <w:r w:rsidR="00E05B9D">
        <w:rPr>
          <w:szCs w:val="22"/>
        </w:rPr>
        <w:t>S</w:t>
      </w:r>
      <w:r w:rsidRPr="004673AA">
        <w:rPr>
          <w:szCs w:val="22"/>
        </w:rPr>
        <w:t xml:space="preserve">elective </w:t>
      </w:r>
      <w:r w:rsidR="00E05B9D">
        <w:rPr>
          <w:szCs w:val="22"/>
        </w:rPr>
        <w:t>R</w:t>
      </w:r>
      <w:r w:rsidRPr="004673AA">
        <w:rPr>
          <w:szCs w:val="22"/>
        </w:rPr>
        <w:t xml:space="preserve">outer for routing purposes, </w:t>
      </w:r>
      <w:proofErr w:type="gramStart"/>
      <w:r w:rsidRPr="004673AA">
        <w:rPr>
          <w:szCs w:val="22"/>
        </w:rPr>
        <w:t>and,</w:t>
      </w:r>
      <w:proofErr w:type="gramEnd"/>
      <w:r w:rsidRPr="004673AA">
        <w:rPr>
          <w:szCs w:val="22"/>
        </w:rPr>
        <w:t xml:space="preserve"> then</w:t>
      </w:r>
      <w:proofErr w:type="gramStart"/>
      <w:r w:rsidRPr="004673AA">
        <w:rPr>
          <w:szCs w:val="22"/>
        </w:rPr>
        <w:t>, to</w:t>
      </w:r>
      <w:proofErr w:type="gramEnd"/>
      <w:r w:rsidRPr="004673AA">
        <w:rPr>
          <w:szCs w:val="22"/>
        </w:rPr>
        <w:t xml:space="preserve"> equipment located at</w:t>
      </w:r>
      <w:r>
        <w:rPr>
          <w:szCs w:val="22"/>
        </w:rPr>
        <w:t xml:space="preserve"> </w:t>
      </w:r>
      <w:r w:rsidRPr="004673AA">
        <w:rPr>
          <w:szCs w:val="22"/>
        </w:rPr>
        <w:t>the PSAP.</w:t>
      </w:r>
    </w:p>
    <w:p w14:paraId="5A39C7CB" w14:textId="77777777" w:rsidR="000F1CA5" w:rsidRPr="004673AA" w:rsidRDefault="000F1CA5" w:rsidP="0026087D">
      <w:pPr>
        <w:pStyle w:val="Heading1para"/>
        <w:rPr>
          <w:szCs w:val="22"/>
        </w:rPr>
      </w:pPr>
      <w:r w:rsidRPr="004673AA">
        <w:rPr>
          <w:szCs w:val="22"/>
        </w:rPr>
        <w:t>“</w:t>
      </w:r>
      <w:r w:rsidRPr="004673AA">
        <w:rPr>
          <w:b/>
          <w:szCs w:val="22"/>
        </w:rPr>
        <w:t>End</w:t>
      </w:r>
      <w:r w:rsidRPr="004673AA">
        <w:rPr>
          <w:szCs w:val="22"/>
        </w:rPr>
        <w:t xml:space="preserve"> </w:t>
      </w:r>
      <w:r w:rsidRPr="004673AA">
        <w:rPr>
          <w:b/>
          <w:szCs w:val="22"/>
        </w:rPr>
        <w:t>User</w:t>
      </w:r>
      <w:r w:rsidRPr="004673AA">
        <w:rPr>
          <w:szCs w:val="22"/>
        </w:rPr>
        <w:t>” means an entity or individual receiving service from Customer.</w:t>
      </w:r>
    </w:p>
    <w:p w14:paraId="75B293F4" w14:textId="77777777" w:rsidR="000F1CA5" w:rsidRPr="004673AA" w:rsidRDefault="000F1CA5" w:rsidP="0026087D">
      <w:pPr>
        <w:pStyle w:val="Heading1para"/>
        <w:rPr>
          <w:szCs w:val="22"/>
        </w:rPr>
      </w:pPr>
      <w:r w:rsidRPr="004673AA">
        <w:rPr>
          <w:szCs w:val="22"/>
        </w:rPr>
        <w:t>“</w:t>
      </w:r>
      <w:r w:rsidRPr="004673AA">
        <w:rPr>
          <w:b/>
          <w:szCs w:val="22"/>
        </w:rPr>
        <w:t>Enhanced 911 Services</w:t>
      </w:r>
      <w:r w:rsidRPr="004673AA">
        <w:rPr>
          <w:szCs w:val="22"/>
        </w:rPr>
        <w:t xml:space="preserve">” </w:t>
      </w:r>
      <w:r w:rsidRPr="00566F05">
        <w:rPr>
          <w:szCs w:val="22"/>
        </w:rPr>
        <w:t>shall</w:t>
      </w:r>
      <w:r>
        <w:rPr>
          <w:szCs w:val="22"/>
        </w:rPr>
        <w:t xml:space="preserve"> </w:t>
      </w:r>
      <w:r w:rsidRPr="004673AA">
        <w:rPr>
          <w:szCs w:val="22"/>
        </w:rPr>
        <w:t>mean the ability to route an emergency call to the designated entity authorized to receive such calls, which in many cases is a Public Safety Answering Point (“PSAP), serving the Customer’s Registered Address or user-provided address and to deliver the Subscriber’s telephone number and Registered Address information automatically to the emergency operator answering the call.</w:t>
      </w:r>
    </w:p>
    <w:p w14:paraId="5EE2F658" w14:textId="77777777" w:rsidR="000F1CA5" w:rsidRPr="004673AA" w:rsidRDefault="000F1CA5" w:rsidP="0026087D">
      <w:pPr>
        <w:pStyle w:val="Heading1para"/>
        <w:rPr>
          <w:szCs w:val="22"/>
        </w:rPr>
      </w:pPr>
      <w:r w:rsidRPr="004673AA">
        <w:rPr>
          <w:szCs w:val="22"/>
        </w:rPr>
        <w:t>“</w:t>
      </w:r>
      <w:r w:rsidRPr="004673AA">
        <w:rPr>
          <w:b/>
          <w:szCs w:val="22"/>
        </w:rPr>
        <w:t>ESGW</w:t>
      </w:r>
      <w:r w:rsidRPr="004673AA">
        <w:rPr>
          <w:szCs w:val="22"/>
        </w:rPr>
        <w:t>” facility means an Emergency Services Gateway which is the signaling and media interworking point between the Customer’s PBX, switch or IP domain and conventional trunks to the E9-1-1 Selective Router.</w:t>
      </w:r>
    </w:p>
    <w:p w14:paraId="44116DCD" w14:textId="77777777" w:rsidR="000F1CA5" w:rsidRPr="004673AA" w:rsidRDefault="000F1CA5" w:rsidP="0026087D">
      <w:pPr>
        <w:pStyle w:val="Heading1para"/>
        <w:rPr>
          <w:szCs w:val="22"/>
        </w:rPr>
      </w:pPr>
      <w:r w:rsidRPr="004673AA">
        <w:rPr>
          <w:szCs w:val="22"/>
        </w:rPr>
        <w:t>“</w:t>
      </w:r>
      <w:r w:rsidRPr="004673AA">
        <w:rPr>
          <w:b/>
          <w:szCs w:val="22"/>
        </w:rPr>
        <w:t>Interstate</w:t>
      </w:r>
      <w:r w:rsidRPr="004673AA">
        <w:rPr>
          <w:szCs w:val="22"/>
        </w:rPr>
        <w:t>” means a call which is originated and terminated in different states.</w:t>
      </w:r>
    </w:p>
    <w:p w14:paraId="6BAE3786" w14:textId="77777777" w:rsidR="000F1CA5" w:rsidRPr="004673AA" w:rsidRDefault="000F1CA5" w:rsidP="0026087D">
      <w:pPr>
        <w:pStyle w:val="Heading1para"/>
        <w:rPr>
          <w:szCs w:val="22"/>
        </w:rPr>
      </w:pPr>
      <w:r w:rsidRPr="004673AA">
        <w:rPr>
          <w:szCs w:val="22"/>
        </w:rPr>
        <w:t>“</w:t>
      </w:r>
      <w:r w:rsidRPr="004673AA">
        <w:rPr>
          <w:b/>
          <w:szCs w:val="22"/>
        </w:rPr>
        <w:t>Intrastate</w:t>
      </w:r>
      <w:r w:rsidRPr="004673AA">
        <w:rPr>
          <w:szCs w:val="22"/>
        </w:rPr>
        <w:t>” means a call which is originated and terminated in the same state.</w:t>
      </w:r>
    </w:p>
    <w:p w14:paraId="1594F8A8" w14:textId="77777777" w:rsidR="000F1CA5" w:rsidRPr="004673AA" w:rsidRDefault="000F1CA5" w:rsidP="0026087D">
      <w:pPr>
        <w:pStyle w:val="Heading1para"/>
        <w:rPr>
          <w:szCs w:val="22"/>
        </w:rPr>
      </w:pPr>
      <w:r w:rsidRPr="004673AA">
        <w:rPr>
          <w:szCs w:val="22"/>
        </w:rPr>
        <w:t>“</w:t>
      </w:r>
      <w:r w:rsidRPr="004673AA">
        <w:rPr>
          <w:b/>
          <w:szCs w:val="22"/>
        </w:rPr>
        <w:t>IP</w:t>
      </w:r>
      <w:r w:rsidRPr="004673AA">
        <w:rPr>
          <w:szCs w:val="22"/>
        </w:rPr>
        <w:t>” means Internet Protocol.</w:t>
      </w:r>
    </w:p>
    <w:p w14:paraId="0F140AF1" w14:textId="77777777" w:rsidR="00C26613" w:rsidRPr="004673AA" w:rsidRDefault="000F1CA5" w:rsidP="00C26613">
      <w:pPr>
        <w:pStyle w:val="Heading1para"/>
        <w:rPr>
          <w:szCs w:val="22"/>
        </w:rPr>
      </w:pPr>
      <w:r w:rsidRPr="004673AA">
        <w:rPr>
          <w:szCs w:val="22"/>
        </w:rPr>
        <w:t>“</w:t>
      </w:r>
      <w:r w:rsidRPr="004673AA">
        <w:rPr>
          <w:b/>
          <w:szCs w:val="22"/>
        </w:rPr>
        <w:t>Next Generation 911</w:t>
      </w:r>
      <w:r w:rsidRPr="004673AA">
        <w:rPr>
          <w:szCs w:val="22"/>
        </w:rPr>
        <w:t>” refers to an initiative to update the 911 service infrastructure to improve public emergency communications services and may be compromised of hardware, software, data, policies and procedures to: (i) provide standardized interfaces from call and messaging services; (ii) process all types of emergency calls and messages, including non-voice messages;</w:t>
      </w:r>
      <w:r w:rsidR="00C26613">
        <w:rPr>
          <w:szCs w:val="22"/>
        </w:rPr>
        <w:t xml:space="preserve"> </w:t>
      </w:r>
      <w:r w:rsidR="00C26613" w:rsidRPr="00C26613">
        <w:rPr>
          <w:szCs w:val="22"/>
        </w:rPr>
        <w:t>(iii) acquire and integrate additional data useful to call and message routing and handling; (iv) deliver calls, messages and other data to appropriate PSAPs or E911 Authority; (v) support data and communication needs for coordinated incident response and management; and (vi) provide a secure environment for emergency communications.</w:t>
      </w:r>
    </w:p>
    <w:p w14:paraId="0EF48516" w14:textId="77777777" w:rsidR="000F1CA5" w:rsidRPr="004673AA" w:rsidRDefault="00C26613" w:rsidP="00C26613">
      <w:pPr>
        <w:pStyle w:val="Heading1para"/>
        <w:rPr>
          <w:szCs w:val="22"/>
        </w:rPr>
      </w:pPr>
      <w:r w:rsidRPr="004673AA">
        <w:rPr>
          <w:szCs w:val="22"/>
        </w:rPr>
        <w:t xml:space="preserve"> </w:t>
      </w:r>
      <w:r w:rsidR="000F1CA5" w:rsidRPr="004673AA">
        <w:rPr>
          <w:szCs w:val="22"/>
        </w:rPr>
        <w:t>“</w:t>
      </w:r>
      <w:r w:rsidR="000F1CA5" w:rsidRPr="004673AA">
        <w:rPr>
          <w:b/>
          <w:szCs w:val="22"/>
        </w:rPr>
        <w:t>North American Numbering Plan</w:t>
      </w:r>
      <w:r w:rsidR="000F1CA5">
        <w:rPr>
          <w:b/>
          <w:szCs w:val="22"/>
        </w:rPr>
        <w:t xml:space="preserve"> </w:t>
      </w:r>
      <w:r w:rsidR="000F1CA5" w:rsidRPr="004673AA">
        <w:rPr>
          <w:b/>
          <w:szCs w:val="22"/>
        </w:rPr>
        <w:t>(NANP)</w:t>
      </w:r>
      <w:r w:rsidR="000F1CA5" w:rsidRPr="004673AA">
        <w:rPr>
          <w:szCs w:val="22"/>
        </w:rPr>
        <w:t>” shall mean a three-digit area (Numbering Plan Area) code and a seven-digit telephone number made up of a three-digit Central Office code plus a four-digit station number.</w:t>
      </w:r>
    </w:p>
    <w:p w14:paraId="55A2660C" w14:textId="77777777" w:rsidR="000F1CA5" w:rsidRPr="004673AA" w:rsidRDefault="000F1CA5" w:rsidP="0026087D">
      <w:pPr>
        <w:pStyle w:val="Heading1para"/>
        <w:rPr>
          <w:szCs w:val="22"/>
        </w:rPr>
      </w:pPr>
      <w:r w:rsidRPr="004673AA">
        <w:rPr>
          <w:szCs w:val="22"/>
        </w:rPr>
        <w:t>“</w:t>
      </w:r>
      <w:r w:rsidRPr="004673AA">
        <w:rPr>
          <w:b/>
          <w:szCs w:val="22"/>
        </w:rPr>
        <w:t>Operator Assisted Call</w:t>
      </w:r>
      <w:r w:rsidRPr="004673AA">
        <w:rPr>
          <w:szCs w:val="22"/>
        </w:rPr>
        <w:t>” means a telephone call during which an operator places a call for the caller.</w:t>
      </w:r>
    </w:p>
    <w:p w14:paraId="5231B805" w14:textId="77777777" w:rsidR="000F1CA5" w:rsidRPr="00144D56" w:rsidRDefault="000F1CA5" w:rsidP="00144D56">
      <w:pPr>
        <w:spacing w:before="120" w:after="120"/>
        <w:ind w:left="720"/>
        <w:rPr>
          <w:lang w:val="en"/>
        </w:rPr>
      </w:pPr>
      <w:bookmarkStart w:id="4" w:name="_Hlk511728257"/>
      <w:r w:rsidRPr="007641BE">
        <w:rPr>
          <w:b/>
          <w:szCs w:val="22"/>
        </w:rPr>
        <w:t>“PRI”</w:t>
      </w:r>
      <w:r>
        <w:rPr>
          <w:b/>
          <w:szCs w:val="22"/>
        </w:rPr>
        <w:t xml:space="preserve"> </w:t>
      </w:r>
      <w:r w:rsidRPr="00EA56DE">
        <w:rPr>
          <w:b/>
          <w:szCs w:val="22"/>
        </w:rPr>
        <w:t>Primary</w:t>
      </w:r>
      <w:r>
        <w:rPr>
          <w:b/>
          <w:szCs w:val="22"/>
        </w:rPr>
        <w:t xml:space="preserve"> Rate Interface ISDN </w:t>
      </w:r>
      <w:r w:rsidRPr="00EA56DE">
        <w:rPr>
          <w:szCs w:val="22"/>
        </w:rPr>
        <w:t>shall mean</w:t>
      </w:r>
      <w:r>
        <w:rPr>
          <w:b/>
          <w:szCs w:val="22"/>
        </w:rPr>
        <w:t xml:space="preserve"> </w:t>
      </w:r>
      <w:r>
        <w:rPr>
          <w:lang w:val="en"/>
        </w:rPr>
        <w:t xml:space="preserve">a T1 line consisting of 23 </w:t>
      </w:r>
      <w:hyperlink r:id="rId12" w:tooltip="B channel" w:history="1">
        <w:r w:rsidRPr="00EB47DF">
          <w:t>bearer (B) channels</w:t>
        </w:r>
      </w:hyperlink>
      <w:r>
        <w:rPr>
          <w:lang w:val="en"/>
        </w:rPr>
        <w:t xml:space="preserve"> and one </w:t>
      </w:r>
      <w:hyperlink r:id="rId13" w:tooltip="D channel" w:history="1">
        <w:r w:rsidRPr="00EB47DF">
          <w:t>data (D) channel</w:t>
        </w:r>
      </w:hyperlink>
      <w:r>
        <w:rPr>
          <w:lang w:val="en"/>
        </w:rPr>
        <w:t xml:space="preserve"> for control purposes, for a total bandwidth of 24x64-kbit/s or 1.544 Mbit/s.  Alternately, the PRI can have 24 bearer channels in a </w:t>
      </w:r>
      <w:proofErr w:type="gramStart"/>
      <w:r>
        <w:rPr>
          <w:lang w:val="en"/>
        </w:rPr>
        <w:t>Non Facility</w:t>
      </w:r>
      <w:proofErr w:type="gramEnd"/>
      <w:r>
        <w:rPr>
          <w:lang w:val="en"/>
        </w:rPr>
        <w:t xml:space="preserve"> Associated Signaling (NFAS) configuration.</w:t>
      </w:r>
    </w:p>
    <w:bookmarkEnd w:id="4"/>
    <w:p w14:paraId="586D739A" w14:textId="77777777" w:rsidR="000F1CA5" w:rsidRPr="004673AA" w:rsidRDefault="000F1CA5" w:rsidP="0026087D">
      <w:pPr>
        <w:pStyle w:val="Heading1para"/>
        <w:rPr>
          <w:szCs w:val="22"/>
        </w:rPr>
      </w:pPr>
      <w:r w:rsidRPr="004673AA">
        <w:rPr>
          <w:szCs w:val="22"/>
        </w:rPr>
        <w:t>“</w:t>
      </w:r>
      <w:r w:rsidRPr="004673AA">
        <w:rPr>
          <w:b/>
          <w:szCs w:val="22"/>
        </w:rPr>
        <w:t>Public Safety Answering Point</w:t>
      </w:r>
      <w:r w:rsidRPr="004673AA">
        <w:rPr>
          <w:szCs w:val="22"/>
        </w:rPr>
        <w:t>” or “</w:t>
      </w:r>
      <w:r w:rsidRPr="004673AA">
        <w:rPr>
          <w:b/>
          <w:szCs w:val="22"/>
        </w:rPr>
        <w:t>PSAP</w:t>
      </w:r>
      <w:r w:rsidRPr="004673AA">
        <w:rPr>
          <w:szCs w:val="22"/>
        </w:rPr>
        <w:t xml:space="preserve">” </w:t>
      </w:r>
      <w:r>
        <w:rPr>
          <w:szCs w:val="22"/>
        </w:rPr>
        <w:t xml:space="preserve">shall mean </w:t>
      </w:r>
      <w:r w:rsidRPr="004673AA">
        <w:rPr>
          <w:szCs w:val="22"/>
        </w:rPr>
        <w:t xml:space="preserve">an answering location for E911 calls originating </w:t>
      </w:r>
      <w:proofErr w:type="gramStart"/>
      <w:r w:rsidRPr="004673AA">
        <w:rPr>
          <w:szCs w:val="22"/>
        </w:rPr>
        <w:t>in a given</w:t>
      </w:r>
      <w:proofErr w:type="gramEnd"/>
      <w:r w:rsidRPr="004673AA">
        <w:rPr>
          <w:szCs w:val="22"/>
        </w:rPr>
        <w:t xml:space="preserve"> area. The E911 Authority may designate a PSAP as primary or secondary, which refers to the order in which calls are directed for answering. Primary PSAPs answer calls; secondary PSAPs receive calls on a transfer basis. PSAPs are public safety agencies such as police, fire, emergency, medical, etc., or a common bureau serving a group of such entities.</w:t>
      </w:r>
    </w:p>
    <w:p w14:paraId="79F8C856" w14:textId="77777777" w:rsidR="000F1CA5" w:rsidRPr="004673AA" w:rsidRDefault="000F1CA5" w:rsidP="0026087D">
      <w:pPr>
        <w:pStyle w:val="Heading1para"/>
        <w:rPr>
          <w:szCs w:val="22"/>
        </w:rPr>
      </w:pPr>
      <w:r w:rsidRPr="004673AA">
        <w:rPr>
          <w:szCs w:val="22"/>
        </w:rPr>
        <w:lastRenderedPageBreak/>
        <w:t>“</w:t>
      </w:r>
      <w:r w:rsidRPr="004673AA">
        <w:rPr>
          <w:b/>
          <w:szCs w:val="22"/>
        </w:rPr>
        <w:t>Rate Center</w:t>
      </w:r>
      <w:r w:rsidRPr="004673AA">
        <w:rPr>
          <w:szCs w:val="22"/>
        </w:rPr>
        <w:t>” means a geographic area (determined by the applicable ILEC) within a LCA or Market that is associated with one or more specific NPA/NXX codes.</w:t>
      </w:r>
    </w:p>
    <w:p w14:paraId="582A92F0" w14:textId="77777777" w:rsidR="000F1CA5" w:rsidRPr="004673AA" w:rsidRDefault="000F1CA5" w:rsidP="0026087D">
      <w:pPr>
        <w:pStyle w:val="Heading1para"/>
        <w:rPr>
          <w:szCs w:val="22"/>
        </w:rPr>
      </w:pPr>
      <w:r w:rsidRPr="004673AA">
        <w:rPr>
          <w:szCs w:val="22"/>
        </w:rPr>
        <w:t>“</w:t>
      </w:r>
      <w:r w:rsidRPr="004673AA">
        <w:rPr>
          <w:b/>
          <w:szCs w:val="22"/>
        </w:rPr>
        <w:t>Registered Address</w:t>
      </w:r>
      <w:r w:rsidRPr="004673AA">
        <w:rPr>
          <w:szCs w:val="22"/>
        </w:rPr>
        <w:t xml:space="preserve">” means the address provided by customer in either written format on (i) appropriate </w:t>
      </w:r>
      <w:r w:rsidR="00F26A6F">
        <w:rPr>
          <w:szCs w:val="22"/>
        </w:rPr>
        <w:t>Vendor</w:t>
      </w:r>
      <w:r w:rsidRPr="004673AA">
        <w:rPr>
          <w:szCs w:val="22"/>
        </w:rPr>
        <w:t xml:space="preserve"> order forms, (ii) </w:t>
      </w:r>
      <w:proofErr w:type="gramStart"/>
      <w:r w:rsidRPr="004673AA">
        <w:rPr>
          <w:szCs w:val="22"/>
        </w:rPr>
        <w:t>entered into</w:t>
      </w:r>
      <w:proofErr w:type="gramEnd"/>
      <w:r w:rsidRPr="004673AA">
        <w:rPr>
          <w:szCs w:val="22"/>
        </w:rPr>
        <w:t xml:space="preserve"> appropriate </w:t>
      </w:r>
      <w:r w:rsidR="00F26A6F">
        <w:rPr>
          <w:szCs w:val="22"/>
        </w:rPr>
        <w:t>Vendor</w:t>
      </w:r>
      <w:r w:rsidRPr="004673AA">
        <w:rPr>
          <w:szCs w:val="22"/>
        </w:rPr>
        <w:t xml:space="preserve"> portals or (iii) other written or verbal communication to Customer’s </w:t>
      </w:r>
      <w:r w:rsidR="00F26A6F">
        <w:rPr>
          <w:szCs w:val="22"/>
        </w:rPr>
        <w:t>Vendor</w:t>
      </w:r>
      <w:r w:rsidRPr="004673AA">
        <w:rPr>
          <w:szCs w:val="22"/>
        </w:rPr>
        <w:t xml:space="preserve"> sales or post-sales representative, that represents the physical location from which </w:t>
      </w:r>
      <w:r w:rsidR="00F26A6F">
        <w:rPr>
          <w:szCs w:val="22"/>
        </w:rPr>
        <w:t>Vendor</w:t>
      </w:r>
      <w:r w:rsidRPr="004673AA">
        <w:rPr>
          <w:szCs w:val="22"/>
        </w:rPr>
        <w:t xml:space="preserve">’s SIP </w:t>
      </w:r>
      <w:proofErr w:type="spellStart"/>
      <w:r w:rsidRPr="004673AA">
        <w:rPr>
          <w:szCs w:val="22"/>
        </w:rPr>
        <w:t>Trunking</w:t>
      </w:r>
      <w:proofErr w:type="spellEnd"/>
      <w:r w:rsidRPr="004673AA">
        <w:rPr>
          <w:szCs w:val="22"/>
        </w:rPr>
        <w:t xml:space="preserve"> service and TNs associated with this service will be used.</w:t>
      </w:r>
    </w:p>
    <w:p w14:paraId="7453D93A" w14:textId="77777777" w:rsidR="000F1CA5" w:rsidRDefault="000F1CA5" w:rsidP="0026087D">
      <w:pPr>
        <w:pStyle w:val="Heading1para"/>
        <w:rPr>
          <w:szCs w:val="22"/>
        </w:rPr>
      </w:pPr>
      <w:r w:rsidRPr="004673AA">
        <w:rPr>
          <w:szCs w:val="22"/>
        </w:rPr>
        <w:t>“</w:t>
      </w:r>
      <w:r w:rsidRPr="004673AA">
        <w:rPr>
          <w:b/>
          <w:szCs w:val="22"/>
        </w:rPr>
        <w:t>Selective Router</w:t>
      </w:r>
      <w:r w:rsidRPr="004673AA">
        <w:rPr>
          <w:szCs w:val="22"/>
        </w:rPr>
        <w:t>” or “</w:t>
      </w:r>
      <w:r w:rsidRPr="004673AA">
        <w:rPr>
          <w:b/>
          <w:szCs w:val="22"/>
        </w:rPr>
        <w:t>SR</w:t>
      </w:r>
      <w:r w:rsidRPr="004673AA">
        <w:rPr>
          <w:szCs w:val="22"/>
        </w:rPr>
        <w:t xml:space="preserve">” means the switch and associated software used to route an E911 call to the proper PSAP based upon the ANI or </w:t>
      </w:r>
      <w:proofErr w:type="spellStart"/>
      <w:r w:rsidRPr="004673AA">
        <w:rPr>
          <w:szCs w:val="22"/>
        </w:rPr>
        <w:t>pANI</w:t>
      </w:r>
      <w:proofErr w:type="spellEnd"/>
      <w:r w:rsidRPr="004673AA">
        <w:rPr>
          <w:szCs w:val="22"/>
        </w:rPr>
        <w:t xml:space="preserve"> associated with the E911 call. Selective routing is controlled by an ESN, which is derived from the location of the access line (or its equivalent) from which the E911 call was placed. In some PSAP or NENA materials Selective Routers may also be referred to as “E911 Control Offices” or “E911 Tandems,” which will be deemed synonymous with Selective Routers.</w:t>
      </w:r>
    </w:p>
    <w:p w14:paraId="4FC17051" w14:textId="77777777" w:rsidR="000F1CA5" w:rsidRPr="004673AA" w:rsidRDefault="000F1CA5" w:rsidP="0026087D">
      <w:pPr>
        <w:pStyle w:val="Heading1para"/>
        <w:rPr>
          <w:szCs w:val="22"/>
        </w:rPr>
      </w:pPr>
      <w:r w:rsidRPr="0097293F">
        <w:rPr>
          <w:color w:val="000000" w:themeColor="text1"/>
          <w:szCs w:val="22"/>
        </w:rPr>
        <w:t>“</w:t>
      </w:r>
      <w:r w:rsidRPr="0097293F">
        <w:rPr>
          <w:b/>
          <w:color w:val="000000" w:themeColor="text1"/>
          <w:szCs w:val="22"/>
        </w:rPr>
        <w:t>Service Impacting”</w:t>
      </w:r>
      <w:r>
        <w:rPr>
          <w:color w:val="000000" w:themeColor="text1"/>
          <w:szCs w:val="22"/>
        </w:rPr>
        <w:t xml:space="preserve"> means the Service is degraded and is not operating within the Service Level Availability (SLA) Specifications.</w:t>
      </w:r>
    </w:p>
    <w:p w14:paraId="4AFEC325" w14:textId="77777777" w:rsidR="000F1CA5" w:rsidRPr="004673AA" w:rsidRDefault="000F1CA5" w:rsidP="0026087D">
      <w:pPr>
        <w:pStyle w:val="Heading1para"/>
        <w:rPr>
          <w:szCs w:val="22"/>
        </w:rPr>
      </w:pPr>
      <w:r w:rsidRPr="004673AA">
        <w:rPr>
          <w:szCs w:val="22"/>
        </w:rPr>
        <w:t>“</w:t>
      </w:r>
      <w:r w:rsidRPr="004673AA">
        <w:rPr>
          <w:b/>
          <w:szCs w:val="22"/>
        </w:rPr>
        <w:t>SIP</w:t>
      </w:r>
      <w:r w:rsidRPr="004673AA">
        <w:rPr>
          <w:szCs w:val="22"/>
        </w:rPr>
        <w:t>” means “Session Initiation Protocol” which is the signaling protocol established in RFC 3261 used between networks (such as VoIP networks) to establish, control and terminate signaling for SIP-based services such as voice calls and SMS messages.</w:t>
      </w:r>
    </w:p>
    <w:p w14:paraId="2A91359D" w14:textId="023CC3B2" w:rsidR="000F1CA5" w:rsidRPr="004673AA" w:rsidRDefault="000F1CA5" w:rsidP="0026087D">
      <w:pPr>
        <w:pStyle w:val="Heading1para"/>
        <w:rPr>
          <w:szCs w:val="22"/>
        </w:rPr>
      </w:pPr>
      <w:r w:rsidRPr="004673AA">
        <w:rPr>
          <w:szCs w:val="22"/>
        </w:rPr>
        <w:t>“</w:t>
      </w:r>
      <w:r w:rsidRPr="004673AA">
        <w:rPr>
          <w:b/>
          <w:szCs w:val="22"/>
        </w:rPr>
        <w:t>Subscriber</w:t>
      </w:r>
      <w:r w:rsidRPr="004673AA">
        <w:rPr>
          <w:szCs w:val="22"/>
        </w:rPr>
        <w:t xml:space="preserve">” means an individual End User of </w:t>
      </w:r>
      <w:r w:rsidR="00324E62">
        <w:rPr>
          <w:szCs w:val="22"/>
        </w:rPr>
        <w:t>WaTech’s</w:t>
      </w:r>
      <w:r w:rsidRPr="004673AA">
        <w:rPr>
          <w:szCs w:val="22"/>
        </w:rPr>
        <w:t xml:space="preserve"> service assigned a DID.</w:t>
      </w:r>
    </w:p>
    <w:p w14:paraId="1FC29357" w14:textId="77777777" w:rsidR="000F1CA5" w:rsidRPr="004673AA" w:rsidRDefault="000F1CA5" w:rsidP="0026087D">
      <w:pPr>
        <w:pStyle w:val="Heading1para"/>
        <w:rPr>
          <w:szCs w:val="22"/>
        </w:rPr>
      </w:pPr>
      <w:r w:rsidRPr="004673AA">
        <w:rPr>
          <w:szCs w:val="22"/>
        </w:rPr>
        <w:t>“</w:t>
      </w:r>
      <w:r w:rsidRPr="004673AA">
        <w:rPr>
          <w:b/>
          <w:szCs w:val="22"/>
        </w:rPr>
        <w:t>TDM</w:t>
      </w:r>
      <w:r w:rsidRPr="004673AA">
        <w:rPr>
          <w:szCs w:val="22"/>
        </w:rPr>
        <w:t>” or “</w:t>
      </w:r>
      <w:r w:rsidRPr="004673AA">
        <w:rPr>
          <w:b/>
          <w:szCs w:val="22"/>
        </w:rPr>
        <w:t>Time Division Multiplexing</w:t>
      </w:r>
      <w:r w:rsidRPr="004673AA">
        <w:rPr>
          <w:szCs w:val="22"/>
        </w:rPr>
        <w:t>” refers to a technology in which multiple calls may be carried simultaneously over the same physical path, each call requiring a dedicated “slot” on the path for the duration of the call, and, also, requiring a master signaling protocol to differentiate and route each call individually (i.e. SS7).</w:t>
      </w:r>
    </w:p>
    <w:p w14:paraId="069B3924" w14:textId="77777777" w:rsidR="000F1CA5" w:rsidRPr="004673AA" w:rsidRDefault="000F1CA5" w:rsidP="0026087D">
      <w:pPr>
        <w:pStyle w:val="Heading1para"/>
        <w:rPr>
          <w:szCs w:val="22"/>
        </w:rPr>
      </w:pPr>
      <w:r w:rsidRPr="004673AA">
        <w:rPr>
          <w:szCs w:val="22"/>
        </w:rPr>
        <w:t>“</w:t>
      </w:r>
      <w:r w:rsidRPr="004673AA">
        <w:rPr>
          <w:b/>
          <w:szCs w:val="22"/>
        </w:rPr>
        <w:t>TFN</w:t>
      </w:r>
      <w:r w:rsidRPr="004673AA">
        <w:rPr>
          <w:szCs w:val="22"/>
        </w:rPr>
        <w:t xml:space="preserve">” means a telephone number that supports NADP and is assigned by </w:t>
      </w:r>
      <w:r w:rsidR="00F26A6F">
        <w:rPr>
          <w:szCs w:val="22"/>
        </w:rPr>
        <w:t>Vendor</w:t>
      </w:r>
      <w:r w:rsidRPr="004673AA">
        <w:rPr>
          <w:szCs w:val="22"/>
        </w:rPr>
        <w:t xml:space="preserve"> to Customer that Customer ports to </w:t>
      </w:r>
      <w:r w:rsidR="00F26A6F">
        <w:rPr>
          <w:szCs w:val="22"/>
        </w:rPr>
        <w:t>Vendor</w:t>
      </w:r>
      <w:r w:rsidRPr="004673AA">
        <w:rPr>
          <w:szCs w:val="22"/>
        </w:rPr>
        <w:t xml:space="preserve"> for use with the </w:t>
      </w:r>
      <w:r w:rsidR="00F26A6F">
        <w:rPr>
          <w:szCs w:val="22"/>
        </w:rPr>
        <w:t>Vendor</w:t>
      </w:r>
      <w:r w:rsidRPr="004673AA">
        <w:rPr>
          <w:szCs w:val="22"/>
        </w:rPr>
        <w:t xml:space="preserve"> SIP Toll-Free service.</w:t>
      </w:r>
    </w:p>
    <w:p w14:paraId="0BEBC6F7" w14:textId="77777777" w:rsidR="000F1CA5" w:rsidRPr="004673AA" w:rsidRDefault="000F1CA5" w:rsidP="0026087D">
      <w:pPr>
        <w:pStyle w:val="Heading1para"/>
        <w:rPr>
          <w:szCs w:val="22"/>
        </w:rPr>
      </w:pPr>
      <w:r w:rsidRPr="004673AA">
        <w:rPr>
          <w:szCs w:val="22"/>
        </w:rPr>
        <w:t>“</w:t>
      </w:r>
      <w:r w:rsidRPr="004673AA">
        <w:rPr>
          <w:b/>
          <w:szCs w:val="22"/>
        </w:rPr>
        <w:t>TN</w:t>
      </w:r>
      <w:r w:rsidRPr="004673AA">
        <w:rPr>
          <w:szCs w:val="22"/>
        </w:rPr>
        <w:t>” means telephone number.</w:t>
      </w:r>
    </w:p>
    <w:p w14:paraId="6F3C9DA3" w14:textId="77777777" w:rsidR="000F1CA5" w:rsidRPr="004673AA" w:rsidRDefault="000F1CA5" w:rsidP="0026087D">
      <w:pPr>
        <w:pStyle w:val="Heading1para"/>
        <w:rPr>
          <w:szCs w:val="22"/>
        </w:rPr>
      </w:pPr>
      <w:r w:rsidRPr="004673AA">
        <w:rPr>
          <w:szCs w:val="22"/>
        </w:rPr>
        <w:t>“</w:t>
      </w:r>
      <w:r w:rsidRPr="004673AA">
        <w:rPr>
          <w:b/>
          <w:szCs w:val="22"/>
        </w:rPr>
        <w:t>TSP</w:t>
      </w:r>
      <w:r w:rsidRPr="004673AA">
        <w:rPr>
          <w:szCs w:val="22"/>
        </w:rPr>
        <w:t>” means Telecommunications Service Priority and is a program that authorizes national security and emergency preparedness (NS/EP) organizations to receive priority treatment for vital voice and data circuits or other telecommunications services.</w:t>
      </w:r>
    </w:p>
    <w:p w14:paraId="037860FE" w14:textId="77777777" w:rsidR="00137D16" w:rsidRPr="004673AA" w:rsidRDefault="00137D16" w:rsidP="00153145">
      <w:pPr>
        <w:pStyle w:val="Heading1"/>
        <w:numPr>
          <w:ilvl w:val="0"/>
          <w:numId w:val="6"/>
        </w:numPr>
        <w:spacing w:line="276" w:lineRule="auto"/>
        <w:rPr>
          <w:color w:val="000000" w:themeColor="text1"/>
          <w:sz w:val="22"/>
          <w:szCs w:val="22"/>
        </w:rPr>
      </w:pPr>
      <w:r w:rsidRPr="004673AA">
        <w:rPr>
          <w:color w:val="000000" w:themeColor="text1"/>
          <w:sz w:val="22"/>
          <w:szCs w:val="22"/>
        </w:rPr>
        <w:t>Statement of Work (</w:t>
      </w:r>
      <w:r w:rsidR="00212435" w:rsidRPr="004673AA">
        <w:rPr>
          <w:color w:val="000000" w:themeColor="text1"/>
          <w:sz w:val="22"/>
          <w:szCs w:val="22"/>
        </w:rPr>
        <w:t>“</w:t>
      </w:r>
      <w:r w:rsidRPr="004673AA">
        <w:rPr>
          <w:color w:val="000000" w:themeColor="text1"/>
          <w:sz w:val="22"/>
          <w:szCs w:val="22"/>
        </w:rPr>
        <w:t>SOW</w:t>
      </w:r>
      <w:r w:rsidR="00212435" w:rsidRPr="004673AA">
        <w:rPr>
          <w:color w:val="000000" w:themeColor="text1"/>
          <w:sz w:val="22"/>
          <w:szCs w:val="22"/>
        </w:rPr>
        <w:t>”</w:t>
      </w:r>
      <w:r w:rsidRPr="004673AA">
        <w:rPr>
          <w:color w:val="000000" w:themeColor="text1"/>
          <w:sz w:val="22"/>
          <w:szCs w:val="22"/>
        </w:rPr>
        <w:t>)</w:t>
      </w:r>
      <w:bookmarkEnd w:id="0"/>
    </w:p>
    <w:p w14:paraId="3C2D9D9B" w14:textId="15E893ED" w:rsidR="00726A72" w:rsidRPr="004673AA" w:rsidRDefault="00726A72" w:rsidP="00153145">
      <w:pPr>
        <w:pStyle w:val="Heading2"/>
        <w:numPr>
          <w:ilvl w:val="1"/>
          <w:numId w:val="6"/>
        </w:numPr>
        <w:tabs>
          <w:tab w:val="left" w:pos="1620"/>
        </w:tabs>
        <w:spacing w:line="276" w:lineRule="auto"/>
        <w:ind w:left="1620"/>
        <w:rPr>
          <w:color w:val="000000" w:themeColor="text1"/>
          <w:szCs w:val="22"/>
        </w:rPr>
      </w:pPr>
      <w:r w:rsidRPr="004673AA">
        <w:rPr>
          <w:color w:val="000000" w:themeColor="text1"/>
          <w:szCs w:val="22"/>
        </w:rPr>
        <w:t xml:space="preserve">All Services shall be performed pursuant to the terms of this Contract and shall be documented in an SOW or other order document established between </w:t>
      </w:r>
      <w:r w:rsidR="00324E62">
        <w:rPr>
          <w:color w:val="000000" w:themeColor="text1"/>
          <w:szCs w:val="22"/>
        </w:rPr>
        <w:t>WaTech</w:t>
      </w:r>
      <w:r w:rsidRPr="004673AA">
        <w:rPr>
          <w:color w:val="000000" w:themeColor="text1"/>
          <w:szCs w:val="22"/>
        </w:rPr>
        <w:t xml:space="preserve"> and </w:t>
      </w:r>
      <w:r w:rsidR="00F26A6F">
        <w:rPr>
          <w:color w:val="000000" w:themeColor="text1"/>
          <w:szCs w:val="22"/>
        </w:rPr>
        <w:t>Vendor</w:t>
      </w:r>
      <w:r w:rsidRPr="004673AA">
        <w:rPr>
          <w:color w:val="000000" w:themeColor="text1"/>
          <w:szCs w:val="22"/>
        </w:rPr>
        <w:t>.</w:t>
      </w:r>
    </w:p>
    <w:p w14:paraId="3D041907" w14:textId="77777777" w:rsidR="00137D16" w:rsidRPr="004673AA" w:rsidRDefault="00137D16" w:rsidP="00153145">
      <w:pPr>
        <w:pStyle w:val="Heading2"/>
        <w:numPr>
          <w:ilvl w:val="1"/>
          <w:numId w:val="6"/>
        </w:numPr>
        <w:tabs>
          <w:tab w:val="left" w:pos="1620"/>
        </w:tabs>
        <w:spacing w:line="276" w:lineRule="auto"/>
        <w:ind w:left="1620"/>
        <w:rPr>
          <w:color w:val="000000" w:themeColor="text1"/>
          <w:szCs w:val="22"/>
        </w:rPr>
      </w:pPr>
      <w:r w:rsidRPr="004673AA">
        <w:rPr>
          <w:color w:val="000000" w:themeColor="text1"/>
          <w:szCs w:val="22"/>
        </w:rPr>
        <w:t xml:space="preserve">No work shall be performed by </w:t>
      </w:r>
      <w:r w:rsidR="00F26A6F">
        <w:rPr>
          <w:color w:val="000000" w:themeColor="text1"/>
          <w:szCs w:val="22"/>
        </w:rPr>
        <w:t>Vendor</w:t>
      </w:r>
      <w:r w:rsidRPr="004673AA">
        <w:rPr>
          <w:color w:val="000000" w:themeColor="text1"/>
          <w:szCs w:val="22"/>
        </w:rPr>
        <w:t xml:space="preserve"> until:</w:t>
      </w:r>
    </w:p>
    <w:p w14:paraId="6140F396" w14:textId="39C515A2" w:rsidR="00137D16" w:rsidRPr="004673AA" w:rsidRDefault="00137D16" w:rsidP="00153145">
      <w:pPr>
        <w:pStyle w:val="Heading1para"/>
        <w:numPr>
          <w:ilvl w:val="0"/>
          <w:numId w:val="3"/>
        </w:numPr>
        <w:spacing w:line="276" w:lineRule="auto"/>
        <w:contextualSpacing/>
        <w:rPr>
          <w:color w:val="000000" w:themeColor="text1"/>
          <w:szCs w:val="22"/>
        </w:rPr>
      </w:pPr>
      <w:r w:rsidRPr="004673AA">
        <w:rPr>
          <w:color w:val="000000" w:themeColor="text1"/>
          <w:szCs w:val="22"/>
        </w:rPr>
        <w:t xml:space="preserve">A SOW is executed by </w:t>
      </w:r>
      <w:r w:rsidR="00F26A6F">
        <w:rPr>
          <w:color w:val="000000" w:themeColor="text1"/>
          <w:szCs w:val="22"/>
        </w:rPr>
        <w:t>Vendor</w:t>
      </w:r>
      <w:r w:rsidRPr="004673AA">
        <w:rPr>
          <w:color w:val="000000" w:themeColor="text1"/>
          <w:szCs w:val="22"/>
        </w:rPr>
        <w:t xml:space="preserve"> and </w:t>
      </w:r>
      <w:r w:rsidR="00324E62">
        <w:rPr>
          <w:color w:val="000000" w:themeColor="text1"/>
          <w:szCs w:val="22"/>
        </w:rPr>
        <w:t>WaTech</w:t>
      </w:r>
      <w:r w:rsidRPr="004673AA">
        <w:rPr>
          <w:color w:val="000000" w:themeColor="text1"/>
          <w:szCs w:val="22"/>
        </w:rPr>
        <w:t xml:space="preserve"> and</w:t>
      </w:r>
    </w:p>
    <w:p w14:paraId="13CDBDBA" w14:textId="77777777" w:rsidR="00137D16" w:rsidRPr="004673AA" w:rsidRDefault="00CF4065" w:rsidP="00153145">
      <w:pPr>
        <w:pStyle w:val="Heading1para"/>
        <w:numPr>
          <w:ilvl w:val="0"/>
          <w:numId w:val="3"/>
        </w:numPr>
        <w:spacing w:line="276" w:lineRule="auto"/>
        <w:contextualSpacing/>
        <w:rPr>
          <w:color w:val="000000" w:themeColor="text1"/>
          <w:szCs w:val="22"/>
        </w:rPr>
      </w:pPr>
      <w:r w:rsidRPr="004673AA">
        <w:rPr>
          <w:color w:val="000000" w:themeColor="text1"/>
          <w:szCs w:val="22"/>
        </w:rPr>
        <w:t>T</w:t>
      </w:r>
      <w:r w:rsidR="00137D16" w:rsidRPr="004673AA">
        <w:rPr>
          <w:color w:val="000000" w:themeColor="text1"/>
          <w:szCs w:val="22"/>
        </w:rPr>
        <w:t xml:space="preserve">he executed SOW is received by </w:t>
      </w:r>
      <w:r w:rsidR="00F26A6F">
        <w:rPr>
          <w:color w:val="000000" w:themeColor="text1"/>
          <w:szCs w:val="22"/>
        </w:rPr>
        <w:t>Vendor</w:t>
      </w:r>
      <w:r w:rsidR="00137D16" w:rsidRPr="004673AA">
        <w:rPr>
          <w:color w:val="000000" w:themeColor="text1"/>
          <w:szCs w:val="22"/>
        </w:rPr>
        <w:t xml:space="preserve"> and</w:t>
      </w:r>
    </w:p>
    <w:p w14:paraId="56F44230" w14:textId="027A0B47" w:rsidR="00137D16" w:rsidRPr="004673AA" w:rsidRDefault="00324E62" w:rsidP="00153145">
      <w:pPr>
        <w:pStyle w:val="Heading1para"/>
        <w:numPr>
          <w:ilvl w:val="0"/>
          <w:numId w:val="3"/>
        </w:numPr>
        <w:spacing w:line="276" w:lineRule="auto"/>
        <w:contextualSpacing/>
        <w:rPr>
          <w:color w:val="000000" w:themeColor="text1"/>
          <w:szCs w:val="22"/>
        </w:rPr>
      </w:pPr>
      <w:r>
        <w:rPr>
          <w:color w:val="000000" w:themeColor="text1"/>
          <w:szCs w:val="22"/>
        </w:rPr>
        <w:t>WaTech</w:t>
      </w:r>
      <w:r w:rsidR="00137D16" w:rsidRPr="004673AA">
        <w:rPr>
          <w:color w:val="000000" w:themeColor="text1"/>
          <w:szCs w:val="22"/>
        </w:rPr>
        <w:t xml:space="preserve"> electronically sends a Tech Order to the </w:t>
      </w:r>
      <w:r w:rsidR="00F26A6F">
        <w:rPr>
          <w:color w:val="000000" w:themeColor="text1"/>
          <w:szCs w:val="22"/>
        </w:rPr>
        <w:t>Vendor</w:t>
      </w:r>
    </w:p>
    <w:p w14:paraId="739C1F6C" w14:textId="2A08CB45" w:rsidR="00137D16" w:rsidRPr="004673AA" w:rsidRDefault="000B310C" w:rsidP="00153145">
      <w:pPr>
        <w:pStyle w:val="Heading2"/>
        <w:numPr>
          <w:ilvl w:val="1"/>
          <w:numId w:val="6"/>
        </w:numPr>
        <w:tabs>
          <w:tab w:val="left" w:pos="1620"/>
        </w:tabs>
        <w:spacing w:line="276" w:lineRule="auto"/>
        <w:ind w:left="1620"/>
        <w:rPr>
          <w:color w:val="000000" w:themeColor="text1"/>
          <w:szCs w:val="22"/>
        </w:rPr>
      </w:pPr>
      <w:r w:rsidRPr="004673AA">
        <w:rPr>
          <w:color w:val="000000" w:themeColor="text1"/>
          <w:szCs w:val="22"/>
        </w:rPr>
        <w:t xml:space="preserve">The Appparently Successful </w:t>
      </w:r>
      <w:r w:rsidR="00334993">
        <w:rPr>
          <w:color w:val="000000" w:themeColor="text1"/>
          <w:szCs w:val="22"/>
        </w:rPr>
        <w:t>Vendor</w:t>
      </w:r>
      <w:r w:rsidRPr="004673AA">
        <w:rPr>
          <w:color w:val="000000" w:themeColor="text1"/>
          <w:szCs w:val="22"/>
        </w:rPr>
        <w:t xml:space="preserve"> (</w:t>
      </w:r>
      <w:r w:rsidR="00726A72" w:rsidRPr="004673AA">
        <w:rPr>
          <w:color w:val="000000" w:themeColor="text1"/>
          <w:szCs w:val="22"/>
        </w:rPr>
        <w:t>A</w:t>
      </w:r>
      <w:r w:rsidR="00137D16" w:rsidRPr="004673AA">
        <w:rPr>
          <w:color w:val="000000" w:themeColor="text1"/>
          <w:szCs w:val="22"/>
        </w:rPr>
        <w:t>SV</w:t>
      </w:r>
      <w:r w:rsidRPr="004673AA">
        <w:rPr>
          <w:color w:val="000000" w:themeColor="text1"/>
          <w:szCs w:val="22"/>
        </w:rPr>
        <w:t>)</w:t>
      </w:r>
      <w:r w:rsidR="00137D16" w:rsidRPr="004673AA">
        <w:rPr>
          <w:color w:val="000000" w:themeColor="text1"/>
          <w:szCs w:val="22"/>
        </w:rPr>
        <w:t xml:space="preserve"> will deliver all signed SOW documents electronically to </w:t>
      </w:r>
      <w:r w:rsidR="00324E62">
        <w:rPr>
          <w:color w:val="000000" w:themeColor="text1"/>
          <w:szCs w:val="22"/>
        </w:rPr>
        <w:t>WaTech</w:t>
      </w:r>
      <w:r w:rsidR="00137D16" w:rsidRPr="004673AA">
        <w:rPr>
          <w:color w:val="000000" w:themeColor="text1"/>
          <w:szCs w:val="22"/>
        </w:rPr>
        <w:t>.</w:t>
      </w:r>
    </w:p>
    <w:p w14:paraId="476E7954" w14:textId="53C25426" w:rsidR="00CF4065" w:rsidRPr="004673AA" w:rsidRDefault="00137D16" w:rsidP="00153145">
      <w:pPr>
        <w:pStyle w:val="Heading2"/>
        <w:numPr>
          <w:ilvl w:val="1"/>
          <w:numId w:val="6"/>
        </w:numPr>
        <w:tabs>
          <w:tab w:val="left" w:pos="1620"/>
        </w:tabs>
        <w:spacing w:line="276" w:lineRule="auto"/>
        <w:ind w:left="1620"/>
        <w:rPr>
          <w:color w:val="000000" w:themeColor="text1"/>
          <w:szCs w:val="22"/>
        </w:rPr>
      </w:pPr>
      <w:r w:rsidRPr="004673AA">
        <w:rPr>
          <w:color w:val="000000" w:themeColor="text1"/>
          <w:szCs w:val="22"/>
        </w:rPr>
        <w:t xml:space="preserve">If the ASV fails to sign and electronically return the SOW for more than thirty (30) days from </w:t>
      </w:r>
      <w:r w:rsidR="00324E62">
        <w:rPr>
          <w:color w:val="000000" w:themeColor="text1"/>
          <w:szCs w:val="22"/>
        </w:rPr>
        <w:t>WaTech</w:t>
      </w:r>
      <w:r w:rsidRPr="004673AA">
        <w:rPr>
          <w:color w:val="000000" w:themeColor="text1"/>
          <w:szCs w:val="22"/>
        </w:rPr>
        <w:t xml:space="preserve"> sending the SOW, the ASV </w:t>
      </w:r>
      <w:r w:rsidR="001E2518">
        <w:rPr>
          <w:color w:val="000000" w:themeColor="text1"/>
          <w:szCs w:val="22"/>
        </w:rPr>
        <w:t>may</w:t>
      </w:r>
      <w:r w:rsidRPr="004673AA">
        <w:rPr>
          <w:color w:val="000000" w:themeColor="text1"/>
          <w:szCs w:val="22"/>
        </w:rPr>
        <w:t xml:space="preserve"> be</w:t>
      </w:r>
      <w:r w:rsidR="00EB489D">
        <w:rPr>
          <w:color w:val="000000" w:themeColor="text1"/>
          <w:szCs w:val="22"/>
        </w:rPr>
        <w:t xml:space="preserve"> </w:t>
      </w:r>
      <w:r w:rsidRPr="004673AA">
        <w:rPr>
          <w:color w:val="000000" w:themeColor="text1"/>
          <w:szCs w:val="22"/>
        </w:rPr>
        <w:t xml:space="preserve">cancelled.  Multiple failures to timely return a signed SOW may </w:t>
      </w:r>
      <w:r w:rsidR="00115FD7" w:rsidRPr="004673AA">
        <w:rPr>
          <w:color w:val="000000" w:themeColor="text1"/>
          <w:szCs w:val="22"/>
        </w:rPr>
        <w:t>constitute</w:t>
      </w:r>
      <w:r w:rsidRPr="004673AA">
        <w:rPr>
          <w:color w:val="000000" w:themeColor="text1"/>
          <w:szCs w:val="22"/>
        </w:rPr>
        <w:t xml:space="preserve"> in a material breach and termination of theTechnical Addendum in </w:t>
      </w:r>
      <w:r w:rsidR="00324E62">
        <w:rPr>
          <w:color w:val="000000" w:themeColor="text1"/>
          <w:szCs w:val="22"/>
        </w:rPr>
        <w:t>WaTech’s</w:t>
      </w:r>
      <w:r w:rsidRPr="004673AA">
        <w:rPr>
          <w:color w:val="000000" w:themeColor="text1"/>
          <w:szCs w:val="22"/>
        </w:rPr>
        <w:t xml:space="preserve"> sole discretion. </w:t>
      </w:r>
    </w:p>
    <w:p w14:paraId="74317889" w14:textId="60CF2408" w:rsidR="00137D16" w:rsidRPr="004673AA" w:rsidRDefault="00137D16" w:rsidP="00153145">
      <w:pPr>
        <w:pStyle w:val="Heading2"/>
        <w:numPr>
          <w:ilvl w:val="1"/>
          <w:numId w:val="6"/>
        </w:numPr>
        <w:tabs>
          <w:tab w:val="left" w:pos="1620"/>
        </w:tabs>
        <w:spacing w:line="276" w:lineRule="auto"/>
        <w:ind w:left="1620"/>
        <w:rPr>
          <w:color w:val="000000" w:themeColor="text1"/>
          <w:szCs w:val="22"/>
        </w:rPr>
      </w:pPr>
      <w:r w:rsidRPr="004673AA">
        <w:rPr>
          <w:color w:val="000000" w:themeColor="text1"/>
          <w:szCs w:val="22"/>
        </w:rPr>
        <w:lastRenderedPageBreak/>
        <w:t xml:space="preserve">A SOW’s initial Service Term shall be thirty six (36) months, commencing upon the Effective Date of the Service Acceptance unless otherwise set forth in the </w:t>
      </w:r>
      <w:r w:rsidR="00324E62">
        <w:rPr>
          <w:color w:val="000000" w:themeColor="text1"/>
          <w:szCs w:val="22"/>
        </w:rPr>
        <w:t>WaTech</w:t>
      </w:r>
      <w:r w:rsidRPr="004673AA">
        <w:rPr>
          <w:color w:val="000000" w:themeColor="text1"/>
          <w:szCs w:val="22"/>
        </w:rPr>
        <w:t xml:space="preserve"> Procurement Document. After the initial term, </w:t>
      </w:r>
      <w:r w:rsidR="00324E62">
        <w:rPr>
          <w:color w:val="000000" w:themeColor="text1"/>
          <w:szCs w:val="22"/>
        </w:rPr>
        <w:t>WaTech</w:t>
      </w:r>
      <w:r w:rsidRPr="004673AA">
        <w:rPr>
          <w:color w:val="000000" w:themeColor="text1"/>
          <w:szCs w:val="22"/>
        </w:rPr>
        <w:t xml:space="preserve"> may extend the contract for up four </w:t>
      </w:r>
      <w:r w:rsidR="00EB489D">
        <w:rPr>
          <w:color w:val="000000" w:themeColor="text1"/>
          <w:szCs w:val="22"/>
        </w:rPr>
        <w:t xml:space="preserve">(4) </w:t>
      </w:r>
      <w:r w:rsidR="00115FD7" w:rsidRPr="004673AA">
        <w:rPr>
          <w:color w:val="000000" w:themeColor="text1"/>
          <w:szCs w:val="22"/>
        </w:rPr>
        <w:t>additional</w:t>
      </w:r>
      <w:r w:rsidRPr="004673AA">
        <w:rPr>
          <w:color w:val="000000" w:themeColor="text1"/>
          <w:szCs w:val="22"/>
        </w:rPr>
        <w:t xml:space="preserve"> years in renewal increments of one (1) or more years.</w:t>
      </w:r>
    </w:p>
    <w:p w14:paraId="28EA04A0" w14:textId="77777777" w:rsidR="00137D16" w:rsidRPr="004673AA" w:rsidRDefault="00486E36" w:rsidP="00153145">
      <w:pPr>
        <w:pStyle w:val="Heading1"/>
        <w:numPr>
          <w:ilvl w:val="0"/>
          <w:numId w:val="6"/>
        </w:numPr>
        <w:spacing w:line="276" w:lineRule="auto"/>
        <w:rPr>
          <w:color w:val="000000" w:themeColor="text1"/>
          <w:sz w:val="22"/>
          <w:szCs w:val="22"/>
        </w:rPr>
      </w:pPr>
      <w:r w:rsidRPr="004673AA">
        <w:rPr>
          <w:color w:val="000000" w:themeColor="text1"/>
          <w:sz w:val="22"/>
          <w:szCs w:val="22"/>
        </w:rPr>
        <w:t xml:space="preserve">Term and </w:t>
      </w:r>
      <w:r w:rsidR="00137D16" w:rsidRPr="004673AA">
        <w:rPr>
          <w:color w:val="000000" w:themeColor="text1"/>
          <w:sz w:val="22"/>
          <w:szCs w:val="22"/>
        </w:rPr>
        <w:t xml:space="preserve">Termination Liability (TLA): </w:t>
      </w:r>
    </w:p>
    <w:p w14:paraId="34C0347C" w14:textId="77777777" w:rsidR="0098073A" w:rsidRPr="004673AA" w:rsidRDefault="00137D16" w:rsidP="00153145">
      <w:pPr>
        <w:pStyle w:val="Heading2"/>
        <w:numPr>
          <w:ilvl w:val="1"/>
          <w:numId w:val="6"/>
        </w:numPr>
        <w:tabs>
          <w:tab w:val="left" w:pos="1620"/>
        </w:tabs>
        <w:spacing w:line="276" w:lineRule="auto"/>
        <w:ind w:left="1620"/>
        <w:rPr>
          <w:color w:val="000000" w:themeColor="text1"/>
          <w:szCs w:val="22"/>
        </w:rPr>
      </w:pPr>
      <w:r w:rsidRPr="004673AA">
        <w:rPr>
          <w:color w:val="000000" w:themeColor="text1"/>
          <w:szCs w:val="22"/>
        </w:rPr>
        <w:t>TLA Calculations</w:t>
      </w:r>
    </w:p>
    <w:p w14:paraId="4CAA4207" w14:textId="67E6103D" w:rsidR="00137D16" w:rsidRPr="004673AA" w:rsidRDefault="00137D16" w:rsidP="00297398">
      <w:pPr>
        <w:pStyle w:val="Heading2"/>
        <w:spacing w:line="276" w:lineRule="auto"/>
        <w:ind w:left="1620"/>
        <w:rPr>
          <w:color w:val="000000" w:themeColor="text1"/>
          <w:szCs w:val="22"/>
        </w:rPr>
      </w:pPr>
      <w:r w:rsidRPr="004673AA">
        <w:rPr>
          <w:color w:val="000000" w:themeColor="text1"/>
          <w:szCs w:val="22"/>
        </w:rPr>
        <w:t xml:space="preserve">In the event that the State must terminate service, termination liability will not exceed the cost of one month’s service at the affected locations for each remaining full year </w:t>
      </w:r>
      <w:r w:rsidR="00FF4201" w:rsidRPr="004673AA">
        <w:rPr>
          <w:color w:val="000000" w:themeColor="text1"/>
          <w:szCs w:val="22"/>
        </w:rPr>
        <w:t>in the Service Term</w:t>
      </w:r>
      <w:r w:rsidRPr="004673AA">
        <w:rPr>
          <w:color w:val="000000" w:themeColor="text1"/>
          <w:szCs w:val="22"/>
        </w:rPr>
        <w:t>.</w:t>
      </w:r>
    </w:p>
    <w:p w14:paraId="3AB3DD3C" w14:textId="77777777" w:rsidR="0098073A" w:rsidRPr="004673AA" w:rsidRDefault="00137D16" w:rsidP="00153145">
      <w:pPr>
        <w:pStyle w:val="Heading2"/>
        <w:numPr>
          <w:ilvl w:val="1"/>
          <w:numId w:val="6"/>
        </w:numPr>
        <w:tabs>
          <w:tab w:val="left" w:pos="1620"/>
        </w:tabs>
        <w:spacing w:line="276" w:lineRule="auto"/>
        <w:ind w:left="1620"/>
        <w:rPr>
          <w:color w:val="000000" w:themeColor="text1"/>
          <w:szCs w:val="22"/>
        </w:rPr>
      </w:pPr>
      <w:r w:rsidRPr="004673AA">
        <w:rPr>
          <w:color w:val="000000" w:themeColor="text1"/>
          <w:szCs w:val="22"/>
        </w:rPr>
        <w:t>New Pricing</w:t>
      </w:r>
    </w:p>
    <w:p w14:paraId="213B26B5" w14:textId="564AD71F" w:rsidR="00655431" w:rsidRPr="004673AA" w:rsidRDefault="00137D16" w:rsidP="00297398">
      <w:pPr>
        <w:pStyle w:val="Heading2"/>
        <w:tabs>
          <w:tab w:val="left" w:pos="1620"/>
        </w:tabs>
        <w:spacing w:line="276" w:lineRule="auto"/>
        <w:ind w:left="1620"/>
        <w:rPr>
          <w:color w:val="000000" w:themeColor="text1"/>
          <w:szCs w:val="22"/>
        </w:rPr>
      </w:pPr>
      <w:r w:rsidRPr="004673AA">
        <w:rPr>
          <w:color w:val="000000" w:themeColor="text1"/>
          <w:szCs w:val="22"/>
        </w:rPr>
        <w:t xml:space="preserve">The </w:t>
      </w:r>
      <w:r w:rsidR="00F26A6F">
        <w:rPr>
          <w:color w:val="000000" w:themeColor="text1"/>
          <w:szCs w:val="22"/>
        </w:rPr>
        <w:t>Vendor</w:t>
      </w:r>
      <w:r w:rsidRPr="004673AA">
        <w:rPr>
          <w:color w:val="000000" w:themeColor="text1"/>
          <w:szCs w:val="22"/>
        </w:rPr>
        <w:t xml:space="preserve"> may offer new </w:t>
      </w:r>
      <w:r w:rsidR="00334993">
        <w:rPr>
          <w:color w:val="000000" w:themeColor="text1"/>
          <w:szCs w:val="22"/>
        </w:rPr>
        <w:t xml:space="preserve">lower </w:t>
      </w:r>
      <w:r w:rsidRPr="004673AA">
        <w:rPr>
          <w:color w:val="000000" w:themeColor="text1"/>
          <w:szCs w:val="22"/>
        </w:rPr>
        <w:t xml:space="preserve">pricing to </w:t>
      </w:r>
      <w:r w:rsidR="00324E62">
        <w:rPr>
          <w:color w:val="000000" w:themeColor="text1"/>
          <w:szCs w:val="22"/>
        </w:rPr>
        <w:t>WaTech</w:t>
      </w:r>
      <w:r w:rsidRPr="004673AA">
        <w:rPr>
          <w:color w:val="000000" w:themeColor="text1"/>
          <w:szCs w:val="22"/>
        </w:rPr>
        <w:t xml:space="preserve"> at any time or when requested</w:t>
      </w:r>
      <w:r w:rsidR="00655431" w:rsidRPr="004673AA">
        <w:rPr>
          <w:color w:val="000000" w:themeColor="text1"/>
          <w:szCs w:val="22"/>
        </w:rPr>
        <w:t xml:space="preserve">. </w:t>
      </w:r>
      <w:r w:rsidR="00FF4201" w:rsidRPr="004673AA">
        <w:rPr>
          <w:color w:val="000000" w:themeColor="text1"/>
          <w:szCs w:val="22"/>
        </w:rPr>
        <w:t>Acceptance of the new pricing will not reset the Service Term.</w:t>
      </w:r>
    </w:p>
    <w:p w14:paraId="7548B469" w14:textId="77777777" w:rsidR="00137D16" w:rsidRPr="004673AA" w:rsidRDefault="00137D16" w:rsidP="00153145">
      <w:pPr>
        <w:pStyle w:val="Heading1"/>
        <w:numPr>
          <w:ilvl w:val="0"/>
          <w:numId w:val="6"/>
        </w:numPr>
        <w:spacing w:line="276" w:lineRule="auto"/>
        <w:rPr>
          <w:color w:val="000000" w:themeColor="text1"/>
          <w:sz w:val="22"/>
          <w:szCs w:val="22"/>
        </w:rPr>
      </w:pPr>
      <w:bookmarkStart w:id="5" w:name="_Toc467155058"/>
      <w:bookmarkStart w:id="6" w:name="_Toc477777617"/>
      <w:r w:rsidRPr="004673AA">
        <w:rPr>
          <w:color w:val="000000" w:themeColor="text1"/>
          <w:sz w:val="22"/>
          <w:szCs w:val="22"/>
        </w:rPr>
        <w:t>Service Installatio</w:t>
      </w:r>
      <w:bookmarkEnd w:id="5"/>
      <w:bookmarkEnd w:id="6"/>
      <w:r w:rsidRPr="004673AA">
        <w:rPr>
          <w:color w:val="000000" w:themeColor="text1"/>
          <w:sz w:val="22"/>
          <w:szCs w:val="22"/>
        </w:rPr>
        <w:t>n</w:t>
      </w:r>
    </w:p>
    <w:p w14:paraId="013E0501" w14:textId="77777777" w:rsidR="00137D16" w:rsidRPr="004673AA" w:rsidRDefault="00137D16" w:rsidP="00153145">
      <w:pPr>
        <w:pStyle w:val="Heading2"/>
        <w:numPr>
          <w:ilvl w:val="1"/>
          <w:numId w:val="6"/>
        </w:numPr>
        <w:tabs>
          <w:tab w:val="left" w:pos="1620"/>
        </w:tabs>
        <w:spacing w:line="276" w:lineRule="auto"/>
        <w:ind w:left="1620"/>
        <w:rPr>
          <w:color w:val="000000" w:themeColor="text1"/>
          <w:szCs w:val="22"/>
        </w:rPr>
      </w:pPr>
      <w:r w:rsidRPr="004673AA">
        <w:rPr>
          <w:color w:val="000000" w:themeColor="text1"/>
          <w:szCs w:val="22"/>
        </w:rPr>
        <w:t>Guaranteed Install Interval</w:t>
      </w:r>
    </w:p>
    <w:p w14:paraId="4352975C" w14:textId="72FA722B" w:rsidR="00137D16" w:rsidRPr="004673AA" w:rsidRDefault="00137D16" w:rsidP="00153145">
      <w:pPr>
        <w:pStyle w:val="Heading1para"/>
        <w:numPr>
          <w:ilvl w:val="0"/>
          <w:numId w:val="7"/>
        </w:numPr>
        <w:spacing w:line="276" w:lineRule="auto"/>
        <w:contextualSpacing/>
        <w:rPr>
          <w:color w:val="000000" w:themeColor="text1"/>
          <w:szCs w:val="22"/>
        </w:rPr>
      </w:pPr>
      <w:r w:rsidRPr="004673AA">
        <w:rPr>
          <w:color w:val="000000" w:themeColor="text1"/>
          <w:szCs w:val="22"/>
        </w:rPr>
        <w:t xml:space="preserve">The Guaranteed Install Interval shall commence when </w:t>
      </w:r>
      <w:r w:rsidR="00324E62">
        <w:rPr>
          <w:color w:val="000000" w:themeColor="text1"/>
          <w:szCs w:val="22"/>
        </w:rPr>
        <w:t>WaTech</w:t>
      </w:r>
      <w:r w:rsidRPr="004673AA">
        <w:rPr>
          <w:color w:val="000000" w:themeColor="text1"/>
          <w:szCs w:val="22"/>
        </w:rPr>
        <w:t xml:space="preserve"> electronica</w:t>
      </w:r>
      <w:r w:rsidR="00CE6D71" w:rsidRPr="004673AA">
        <w:rPr>
          <w:color w:val="000000" w:themeColor="text1"/>
          <w:szCs w:val="22"/>
        </w:rPr>
        <w:t xml:space="preserve">lly sends the Tech Order to the </w:t>
      </w:r>
      <w:r w:rsidR="00F26A6F">
        <w:rPr>
          <w:color w:val="000000" w:themeColor="text1"/>
          <w:szCs w:val="22"/>
        </w:rPr>
        <w:t>Vendor</w:t>
      </w:r>
      <w:r w:rsidRPr="004673AA">
        <w:rPr>
          <w:color w:val="000000" w:themeColor="text1"/>
          <w:szCs w:val="22"/>
        </w:rPr>
        <w:t xml:space="preserve">, a Tech Order shall be provided to the </w:t>
      </w:r>
      <w:r w:rsidR="00F26A6F">
        <w:rPr>
          <w:color w:val="000000" w:themeColor="text1"/>
          <w:szCs w:val="22"/>
        </w:rPr>
        <w:t>Vendor</w:t>
      </w:r>
      <w:r w:rsidRPr="004673AA">
        <w:rPr>
          <w:color w:val="000000" w:themeColor="text1"/>
          <w:szCs w:val="22"/>
        </w:rPr>
        <w:t xml:space="preserve"> within </w:t>
      </w:r>
      <w:r w:rsidR="001910EA">
        <w:rPr>
          <w:color w:val="000000" w:themeColor="text1"/>
          <w:szCs w:val="22"/>
        </w:rPr>
        <w:t>fifteen</w:t>
      </w:r>
      <w:r w:rsidRPr="004673AA">
        <w:rPr>
          <w:color w:val="000000" w:themeColor="text1"/>
          <w:szCs w:val="22"/>
        </w:rPr>
        <w:t xml:space="preserve"> (</w:t>
      </w:r>
      <w:r w:rsidR="001910EA">
        <w:rPr>
          <w:color w:val="000000" w:themeColor="text1"/>
          <w:szCs w:val="22"/>
        </w:rPr>
        <w:t>15</w:t>
      </w:r>
      <w:r w:rsidRPr="004673AA">
        <w:rPr>
          <w:color w:val="000000" w:themeColor="text1"/>
          <w:szCs w:val="22"/>
        </w:rPr>
        <w:t>) days after receipt of the signed SOW.</w:t>
      </w:r>
    </w:p>
    <w:p w14:paraId="52856D67" w14:textId="743AC33B" w:rsidR="009F597C" w:rsidRPr="004673AA" w:rsidRDefault="009F597C" w:rsidP="00153145">
      <w:pPr>
        <w:pStyle w:val="Heading1para"/>
        <w:numPr>
          <w:ilvl w:val="0"/>
          <w:numId w:val="7"/>
        </w:numPr>
        <w:spacing w:line="276" w:lineRule="auto"/>
        <w:contextualSpacing/>
        <w:rPr>
          <w:color w:val="000000" w:themeColor="text1"/>
          <w:szCs w:val="22"/>
        </w:rPr>
      </w:pPr>
      <w:r w:rsidRPr="004673AA">
        <w:rPr>
          <w:color w:val="000000" w:themeColor="text1"/>
          <w:szCs w:val="22"/>
        </w:rPr>
        <w:t xml:space="preserve">Order must be keyed within 48 hours from receiving </w:t>
      </w:r>
      <w:r w:rsidR="00324E62">
        <w:rPr>
          <w:color w:val="000000" w:themeColor="text1"/>
          <w:szCs w:val="22"/>
        </w:rPr>
        <w:t>WaTech’s</w:t>
      </w:r>
      <w:r w:rsidRPr="004673AA">
        <w:rPr>
          <w:color w:val="000000" w:themeColor="text1"/>
          <w:szCs w:val="22"/>
        </w:rPr>
        <w:t xml:space="preserve"> </w:t>
      </w:r>
      <w:r w:rsidR="00655431" w:rsidRPr="004673AA">
        <w:rPr>
          <w:color w:val="000000" w:themeColor="text1"/>
          <w:szCs w:val="22"/>
        </w:rPr>
        <w:t xml:space="preserve">Tech </w:t>
      </w:r>
      <w:r w:rsidRPr="004673AA">
        <w:rPr>
          <w:color w:val="000000" w:themeColor="text1"/>
          <w:szCs w:val="22"/>
        </w:rPr>
        <w:t>Order</w:t>
      </w:r>
    </w:p>
    <w:p w14:paraId="63C2EA92" w14:textId="54E0D584" w:rsidR="0085494E" w:rsidRPr="00E05B9D" w:rsidRDefault="00324E62" w:rsidP="00153145">
      <w:pPr>
        <w:pStyle w:val="Heading1para"/>
        <w:numPr>
          <w:ilvl w:val="0"/>
          <w:numId w:val="7"/>
        </w:numPr>
        <w:spacing w:line="276" w:lineRule="auto"/>
        <w:contextualSpacing/>
        <w:rPr>
          <w:color w:val="000000" w:themeColor="text1"/>
          <w:szCs w:val="22"/>
        </w:rPr>
      </w:pPr>
      <w:r>
        <w:rPr>
          <w:color w:val="000000" w:themeColor="text1"/>
          <w:szCs w:val="22"/>
        </w:rPr>
        <w:t>WaTech</w:t>
      </w:r>
      <w:r w:rsidR="007F4318" w:rsidRPr="00E05B9D">
        <w:rPr>
          <w:color w:val="000000" w:themeColor="text1"/>
          <w:szCs w:val="22"/>
        </w:rPr>
        <w:t xml:space="preserve"> </w:t>
      </w:r>
      <w:r w:rsidR="00102FFE" w:rsidRPr="00E05B9D">
        <w:rPr>
          <w:color w:val="000000" w:themeColor="text1"/>
          <w:szCs w:val="22"/>
        </w:rPr>
        <w:t>acknowledges</w:t>
      </w:r>
      <w:r w:rsidR="007F4318" w:rsidRPr="00E05B9D">
        <w:rPr>
          <w:color w:val="000000" w:themeColor="text1"/>
          <w:szCs w:val="22"/>
        </w:rPr>
        <w:t xml:space="preserve"> that p</w:t>
      </w:r>
      <w:r w:rsidR="00137D16" w:rsidRPr="00E05B9D">
        <w:rPr>
          <w:color w:val="000000" w:themeColor="text1"/>
          <w:szCs w:val="22"/>
        </w:rPr>
        <w:t>orting numbers add</w:t>
      </w:r>
      <w:r w:rsidR="007F4318" w:rsidRPr="00E05B9D">
        <w:rPr>
          <w:color w:val="000000" w:themeColor="text1"/>
          <w:szCs w:val="22"/>
        </w:rPr>
        <w:t>s</w:t>
      </w:r>
      <w:r w:rsidR="00137D16" w:rsidRPr="00E05B9D">
        <w:rPr>
          <w:color w:val="000000" w:themeColor="text1"/>
          <w:szCs w:val="22"/>
        </w:rPr>
        <w:t xml:space="preserve"> a significant a</w:t>
      </w:r>
      <w:r w:rsidR="007F4318" w:rsidRPr="00E05B9D">
        <w:rPr>
          <w:color w:val="000000" w:themeColor="text1"/>
          <w:szCs w:val="22"/>
        </w:rPr>
        <w:t>mount of t</w:t>
      </w:r>
      <w:r w:rsidR="00102FFE" w:rsidRPr="00E05B9D">
        <w:rPr>
          <w:color w:val="000000" w:themeColor="text1"/>
          <w:szCs w:val="22"/>
        </w:rPr>
        <w:t xml:space="preserve">ime to an order.  As a result, </w:t>
      </w:r>
      <w:r>
        <w:rPr>
          <w:color w:val="000000" w:themeColor="text1"/>
          <w:szCs w:val="22"/>
        </w:rPr>
        <w:t>WaTech</w:t>
      </w:r>
      <w:r w:rsidR="007F4318" w:rsidRPr="00E05B9D">
        <w:rPr>
          <w:color w:val="000000" w:themeColor="text1"/>
          <w:szCs w:val="22"/>
        </w:rPr>
        <w:t xml:space="preserve"> will allow</w:t>
      </w:r>
      <w:r w:rsidR="00FE13E7" w:rsidRPr="00E05B9D">
        <w:rPr>
          <w:color w:val="000000" w:themeColor="text1"/>
          <w:szCs w:val="22"/>
        </w:rPr>
        <w:t xml:space="preserve"> 7-10 days to port between one and ninety</w:t>
      </w:r>
      <w:r w:rsidR="00263D77" w:rsidRPr="00E05B9D">
        <w:rPr>
          <w:color w:val="000000" w:themeColor="text1"/>
          <w:szCs w:val="22"/>
        </w:rPr>
        <w:t>-</w:t>
      </w:r>
      <w:r w:rsidR="00FE13E7" w:rsidRPr="00E05B9D">
        <w:rPr>
          <w:color w:val="000000" w:themeColor="text1"/>
          <w:szCs w:val="22"/>
        </w:rPr>
        <w:t>nine</w:t>
      </w:r>
      <w:r w:rsidR="007F4318" w:rsidRPr="00E05B9D">
        <w:rPr>
          <w:color w:val="000000" w:themeColor="text1"/>
          <w:szCs w:val="22"/>
        </w:rPr>
        <w:t xml:space="preserve"> </w:t>
      </w:r>
      <w:r w:rsidR="00137D16" w:rsidRPr="00E05B9D">
        <w:rPr>
          <w:color w:val="000000" w:themeColor="text1"/>
          <w:szCs w:val="22"/>
        </w:rPr>
        <w:t xml:space="preserve">numbers, while </w:t>
      </w:r>
      <w:r w:rsidR="00FE13E7" w:rsidRPr="00E05B9D">
        <w:rPr>
          <w:color w:val="000000" w:themeColor="text1"/>
          <w:szCs w:val="22"/>
        </w:rPr>
        <w:t>one hundred or more numbers ported</w:t>
      </w:r>
      <w:r w:rsidR="00137D16" w:rsidRPr="00E05B9D">
        <w:rPr>
          <w:color w:val="000000" w:themeColor="text1"/>
          <w:szCs w:val="22"/>
        </w:rPr>
        <w:t xml:space="preserve"> </w:t>
      </w:r>
      <w:r w:rsidR="007F4318" w:rsidRPr="00E05B9D">
        <w:rPr>
          <w:color w:val="000000" w:themeColor="text1"/>
          <w:szCs w:val="22"/>
        </w:rPr>
        <w:t xml:space="preserve">will be completed by </w:t>
      </w:r>
      <w:r w:rsidR="00F26A6F" w:rsidRPr="00E05B9D">
        <w:rPr>
          <w:color w:val="000000" w:themeColor="text1"/>
          <w:szCs w:val="22"/>
        </w:rPr>
        <w:t>Vendor</w:t>
      </w:r>
      <w:r w:rsidR="007F4318" w:rsidRPr="00E05B9D">
        <w:rPr>
          <w:color w:val="000000" w:themeColor="text1"/>
          <w:szCs w:val="22"/>
        </w:rPr>
        <w:t xml:space="preserve"> within </w:t>
      </w:r>
      <w:r w:rsidR="00137D16" w:rsidRPr="00E05B9D">
        <w:rPr>
          <w:color w:val="000000" w:themeColor="text1"/>
          <w:szCs w:val="22"/>
        </w:rPr>
        <w:t>30 days</w:t>
      </w:r>
      <w:r w:rsidR="00102FFE" w:rsidRPr="00E05B9D">
        <w:rPr>
          <w:color w:val="000000" w:themeColor="text1"/>
          <w:szCs w:val="22"/>
        </w:rPr>
        <w:t>.</w:t>
      </w:r>
      <w:r w:rsidR="0080616B" w:rsidRPr="00E05B9D">
        <w:rPr>
          <w:color w:val="000000" w:themeColor="text1"/>
          <w:szCs w:val="22"/>
        </w:rPr>
        <w:t xml:space="preserve">  Any instance where the </w:t>
      </w:r>
      <w:r w:rsidR="00F26A6F" w:rsidRPr="00E05B9D">
        <w:rPr>
          <w:color w:val="000000" w:themeColor="text1"/>
          <w:szCs w:val="22"/>
        </w:rPr>
        <w:t>incumbent carrier</w:t>
      </w:r>
      <w:r w:rsidR="0080616B" w:rsidRPr="00E05B9D">
        <w:rPr>
          <w:color w:val="000000" w:themeColor="text1"/>
          <w:szCs w:val="22"/>
        </w:rPr>
        <w:t xml:space="preserve"> rejects the port request </w:t>
      </w:r>
      <w:proofErr w:type="gramStart"/>
      <w:r w:rsidR="0080616B" w:rsidRPr="00E05B9D">
        <w:rPr>
          <w:color w:val="000000" w:themeColor="text1"/>
          <w:szCs w:val="22"/>
        </w:rPr>
        <w:t>on the basis of</w:t>
      </w:r>
      <w:proofErr w:type="gramEnd"/>
      <w:r w:rsidR="0080616B" w:rsidRPr="00E05B9D">
        <w:rPr>
          <w:color w:val="000000" w:themeColor="text1"/>
          <w:szCs w:val="22"/>
        </w:rPr>
        <w:t xml:space="preserve"> inaccuracies will delay the requirement </w:t>
      </w:r>
      <w:r w:rsidR="009340D5" w:rsidRPr="00E05B9D">
        <w:rPr>
          <w:color w:val="000000" w:themeColor="text1"/>
          <w:szCs w:val="22"/>
        </w:rPr>
        <w:t>seven (7) days.</w:t>
      </w:r>
      <w:r w:rsidR="001775DF" w:rsidRPr="00E05B9D">
        <w:rPr>
          <w:color w:val="000000" w:themeColor="text1"/>
          <w:szCs w:val="22"/>
        </w:rPr>
        <w:t xml:space="preserve">  After </w:t>
      </w:r>
      <w:r w:rsidR="00125785">
        <w:rPr>
          <w:color w:val="000000" w:themeColor="text1"/>
          <w:szCs w:val="22"/>
        </w:rPr>
        <w:t>60</w:t>
      </w:r>
      <w:r w:rsidR="00125785" w:rsidRPr="00E05B9D">
        <w:rPr>
          <w:color w:val="000000" w:themeColor="text1"/>
          <w:szCs w:val="22"/>
        </w:rPr>
        <w:t xml:space="preserve"> </w:t>
      </w:r>
      <w:r w:rsidR="001775DF" w:rsidRPr="00E05B9D">
        <w:rPr>
          <w:color w:val="000000" w:themeColor="text1"/>
          <w:szCs w:val="22"/>
        </w:rPr>
        <w:t>days vendor will be subject to remedies for missed guaranteed install interval (4.2)</w:t>
      </w:r>
    </w:p>
    <w:p w14:paraId="47ADE14B" w14:textId="5969664A" w:rsidR="00137D16" w:rsidRPr="004673AA" w:rsidRDefault="00F26A6F" w:rsidP="00153145">
      <w:pPr>
        <w:pStyle w:val="Heading1para"/>
        <w:numPr>
          <w:ilvl w:val="0"/>
          <w:numId w:val="7"/>
        </w:numPr>
        <w:spacing w:line="276" w:lineRule="auto"/>
        <w:contextualSpacing/>
        <w:rPr>
          <w:color w:val="000000" w:themeColor="text1"/>
          <w:szCs w:val="22"/>
        </w:rPr>
      </w:pPr>
      <w:r>
        <w:rPr>
          <w:color w:val="000000" w:themeColor="text1"/>
          <w:szCs w:val="22"/>
        </w:rPr>
        <w:t>Vendor</w:t>
      </w:r>
      <w:r w:rsidR="007F4318" w:rsidRPr="004673AA">
        <w:rPr>
          <w:color w:val="000000" w:themeColor="text1"/>
          <w:szCs w:val="22"/>
        </w:rPr>
        <w:t xml:space="preserve"> will make </w:t>
      </w:r>
      <w:r w:rsidR="00324E62">
        <w:rPr>
          <w:color w:val="000000" w:themeColor="text1"/>
          <w:szCs w:val="22"/>
        </w:rPr>
        <w:t>WaTech</w:t>
      </w:r>
      <w:r w:rsidR="007F4318" w:rsidRPr="004673AA">
        <w:rPr>
          <w:color w:val="000000" w:themeColor="text1"/>
          <w:szCs w:val="22"/>
        </w:rPr>
        <w:t xml:space="preserve"> aware </w:t>
      </w:r>
      <w:r w:rsidR="00743050">
        <w:rPr>
          <w:color w:val="000000" w:themeColor="text1"/>
          <w:szCs w:val="22"/>
        </w:rPr>
        <w:t xml:space="preserve">within 1 day </w:t>
      </w:r>
      <w:r w:rsidR="00102FFE" w:rsidRPr="004673AA">
        <w:rPr>
          <w:color w:val="000000" w:themeColor="text1"/>
          <w:szCs w:val="22"/>
        </w:rPr>
        <w:t xml:space="preserve">of </w:t>
      </w:r>
      <w:r w:rsidR="007F4318" w:rsidRPr="004673AA">
        <w:rPr>
          <w:color w:val="000000" w:themeColor="text1"/>
          <w:szCs w:val="22"/>
        </w:rPr>
        <w:t>any restriction keeping the port order stalled</w:t>
      </w:r>
      <w:r w:rsidR="00102FFE" w:rsidRPr="004673AA">
        <w:rPr>
          <w:color w:val="000000" w:themeColor="text1"/>
          <w:szCs w:val="22"/>
        </w:rPr>
        <w:t xml:space="preserve">, </w:t>
      </w:r>
      <w:r w:rsidR="007F4318" w:rsidRPr="004673AA">
        <w:rPr>
          <w:color w:val="000000" w:themeColor="text1"/>
          <w:szCs w:val="22"/>
        </w:rPr>
        <w:t xml:space="preserve">such as: </w:t>
      </w:r>
      <w:r w:rsidR="00137D16" w:rsidRPr="004673AA">
        <w:rPr>
          <w:color w:val="000000" w:themeColor="text1"/>
          <w:szCs w:val="22"/>
        </w:rPr>
        <w:t xml:space="preserve">past due amounts, pending orders, mismatched mailing or physical addresses, company name, </w:t>
      </w:r>
      <w:r w:rsidR="00846C48" w:rsidRPr="004673AA">
        <w:rPr>
          <w:color w:val="000000" w:themeColor="text1"/>
          <w:szCs w:val="22"/>
        </w:rPr>
        <w:t>un</w:t>
      </w:r>
      <w:r w:rsidR="00137D16" w:rsidRPr="004673AA">
        <w:rPr>
          <w:color w:val="000000" w:themeColor="text1"/>
          <w:szCs w:val="22"/>
        </w:rPr>
        <w:t xml:space="preserve">authorized signer of LOA, </w:t>
      </w:r>
      <w:r w:rsidR="00CF09A7" w:rsidRPr="004673AA">
        <w:rPr>
          <w:color w:val="000000" w:themeColor="text1"/>
          <w:szCs w:val="22"/>
        </w:rPr>
        <w:t xml:space="preserve">mismatched </w:t>
      </w:r>
      <w:r w:rsidR="00137D16" w:rsidRPr="004673AA">
        <w:rPr>
          <w:color w:val="000000" w:themeColor="text1"/>
          <w:szCs w:val="22"/>
        </w:rPr>
        <w:t>numbers on the Letter of Agency compared to the incumbent carrier’s data bases and Customer Service Records.</w:t>
      </w:r>
    </w:p>
    <w:p w14:paraId="74A8D68E" w14:textId="77777777" w:rsidR="00137D16" w:rsidRPr="004673AA" w:rsidRDefault="00137D16" w:rsidP="00153145">
      <w:pPr>
        <w:pStyle w:val="Heading2"/>
        <w:numPr>
          <w:ilvl w:val="1"/>
          <w:numId w:val="6"/>
        </w:numPr>
        <w:tabs>
          <w:tab w:val="left" w:pos="1620"/>
        </w:tabs>
        <w:spacing w:line="276" w:lineRule="auto"/>
        <w:ind w:left="1620"/>
        <w:rPr>
          <w:color w:val="000000" w:themeColor="text1"/>
          <w:szCs w:val="22"/>
        </w:rPr>
      </w:pPr>
      <w:r w:rsidRPr="004673AA">
        <w:rPr>
          <w:color w:val="000000" w:themeColor="text1"/>
          <w:szCs w:val="22"/>
        </w:rPr>
        <w:t>Remedies for Miss</w:t>
      </w:r>
      <w:r w:rsidR="0098073A" w:rsidRPr="004673AA">
        <w:rPr>
          <w:color w:val="000000" w:themeColor="text1"/>
          <w:szCs w:val="22"/>
        </w:rPr>
        <w:t>ed Guaranteed Install Interval</w:t>
      </w:r>
    </w:p>
    <w:p w14:paraId="0C3BFD66" w14:textId="0E7190B3" w:rsidR="00137D16" w:rsidRPr="004673AA" w:rsidRDefault="00137D16" w:rsidP="00153145">
      <w:pPr>
        <w:pStyle w:val="Heading1para"/>
        <w:numPr>
          <w:ilvl w:val="0"/>
          <w:numId w:val="9"/>
        </w:numPr>
        <w:spacing w:line="276" w:lineRule="auto"/>
        <w:contextualSpacing/>
        <w:rPr>
          <w:color w:val="000000" w:themeColor="text1"/>
          <w:szCs w:val="22"/>
        </w:rPr>
      </w:pPr>
      <w:r w:rsidRPr="004673AA">
        <w:rPr>
          <w:color w:val="000000" w:themeColor="text1"/>
          <w:szCs w:val="22"/>
        </w:rPr>
        <w:t xml:space="preserve">For every day past the Guaranteed Install Interval that the </w:t>
      </w:r>
      <w:r w:rsidR="00866C7A" w:rsidRPr="004673AA">
        <w:rPr>
          <w:color w:val="000000" w:themeColor="text1"/>
          <w:szCs w:val="22"/>
        </w:rPr>
        <w:t>S</w:t>
      </w:r>
      <w:r w:rsidR="009F597C" w:rsidRPr="004673AA">
        <w:rPr>
          <w:color w:val="000000" w:themeColor="text1"/>
          <w:szCs w:val="22"/>
        </w:rPr>
        <w:t xml:space="preserve">ervice </w:t>
      </w:r>
      <w:r w:rsidRPr="004673AA">
        <w:rPr>
          <w:color w:val="000000" w:themeColor="text1"/>
          <w:szCs w:val="22"/>
        </w:rPr>
        <w:t xml:space="preserve">is not delivered to </w:t>
      </w:r>
      <w:r w:rsidR="00324E62">
        <w:rPr>
          <w:color w:val="000000" w:themeColor="text1"/>
          <w:szCs w:val="22"/>
        </w:rPr>
        <w:t>WaTech</w:t>
      </w:r>
      <w:r w:rsidRPr="004673AA">
        <w:rPr>
          <w:color w:val="000000" w:themeColor="text1"/>
          <w:szCs w:val="22"/>
        </w:rPr>
        <w:t xml:space="preserve">, </w:t>
      </w:r>
      <w:r w:rsidR="00F26A6F">
        <w:rPr>
          <w:color w:val="000000" w:themeColor="text1"/>
          <w:szCs w:val="22"/>
        </w:rPr>
        <w:t>Vendor</w:t>
      </w:r>
      <w:r w:rsidRPr="004673AA">
        <w:rPr>
          <w:color w:val="000000" w:themeColor="text1"/>
          <w:szCs w:val="22"/>
        </w:rPr>
        <w:t xml:space="preserve"> will credit five percent (5%) of the </w:t>
      </w:r>
      <w:r w:rsidR="00F26A6F">
        <w:rPr>
          <w:color w:val="000000" w:themeColor="text1"/>
          <w:szCs w:val="22"/>
        </w:rPr>
        <w:t>Vendor</w:t>
      </w:r>
      <w:r w:rsidRPr="004673AA">
        <w:rPr>
          <w:color w:val="000000" w:themeColor="text1"/>
          <w:szCs w:val="22"/>
        </w:rPr>
        <w:t xml:space="preserve">’s MRC for that </w:t>
      </w:r>
      <w:r w:rsidR="00866C7A" w:rsidRPr="004673AA">
        <w:rPr>
          <w:color w:val="000000" w:themeColor="text1"/>
          <w:szCs w:val="22"/>
        </w:rPr>
        <w:t>Service</w:t>
      </w:r>
      <w:r w:rsidRPr="004673AA">
        <w:rPr>
          <w:color w:val="000000" w:themeColor="text1"/>
          <w:szCs w:val="22"/>
        </w:rPr>
        <w:t xml:space="preserve"> for each day until the Service is delivered to </w:t>
      </w:r>
      <w:r w:rsidR="00324E62">
        <w:rPr>
          <w:color w:val="000000" w:themeColor="text1"/>
          <w:szCs w:val="22"/>
        </w:rPr>
        <w:t>WaTech</w:t>
      </w:r>
      <w:r w:rsidRPr="004673AA">
        <w:rPr>
          <w:color w:val="000000" w:themeColor="text1"/>
          <w:szCs w:val="22"/>
        </w:rPr>
        <w:t xml:space="preserve">. Credits awarded under this section shall not </w:t>
      </w:r>
      <w:r w:rsidR="000C72A5" w:rsidRPr="004673AA">
        <w:rPr>
          <w:color w:val="000000" w:themeColor="text1"/>
          <w:szCs w:val="22"/>
        </w:rPr>
        <w:t>exceed</w:t>
      </w:r>
      <w:r w:rsidRPr="004673AA">
        <w:rPr>
          <w:color w:val="000000" w:themeColor="text1"/>
          <w:szCs w:val="22"/>
        </w:rPr>
        <w:t xml:space="preserve"> one month of the MRC unless the install interva</w:t>
      </w:r>
      <w:r w:rsidR="0098073A" w:rsidRPr="004673AA">
        <w:rPr>
          <w:color w:val="000000" w:themeColor="text1"/>
          <w:szCs w:val="22"/>
        </w:rPr>
        <w:t>l takes more than one month.</w:t>
      </w:r>
    </w:p>
    <w:p w14:paraId="7474F69C" w14:textId="77777777" w:rsidR="00137D16" w:rsidRPr="004673AA" w:rsidRDefault="00137D16" w:rsidP="00153145">
      <w:pPr>
        <w:pStyle w:val="Heading2"/>
        <w:numPr>
          <w:ilvl w:val="1"/>
          <w:numId w:val="6"/>
        </w:numPr>
        <w:tabs>
          <w:tab w:val="left" w:pos="1620"/>
        </w:tabs>
        <w:spacing w:line="276" w:lineRule="auto"/>
        <w:ind w:left="1620"/>
        <w:rPr>
          <w:color w:val="000000" w:themeColor="text1"/>
          <w:szCs w:val="22"/>
        </w:rPr>
      </w:pPr>
      <w:r w:rsidRPr="004673AA">
        <w:rPr>
          <w:color w:val="000000" w:themeColor="text1"/>
          <w:szCs w:val="22"/>
        </w:rPr>
        <w:t>Service Installation Fees</w:t>
      </w:r>
    </w:p>
    <w:p w14:paraId="4625C697" w14:textId="781E5EE6" w:rsidR="00137D16" w:rsidRPr="004673AA" w:rsidRDefault="00137D16" w:rsidP="00153145">
      <w:pPr>
        <w:pStyle w:val="Heading1para"/>
        <w:numPr>
          <w:ilvl w:val="0"/>
          <w:numId w:val="8"/>
        </w:numPr>
        <w:spacing w:line="276" w:lineRule="auto"/>
        <w:contextualSpacing/>
        <w:rPr>
          <w:color w:val="000000" w:themeColor="text1"/>
          <w:szCs w:val="22"/>
        </w:rPr>
      </w:pPr>
      <w:r w:rsidRPr="004673AA">
        <w:rPr>
          <w:color w:val="000000" w:themeColor="text1"/>
          <w:szCs w:val="22"/>
        </w:rPr>
        <w:t xml:space="preserve">Except as may be otherwise agreed by the Parties in the applicable Statement of Work, </w:t>
      </w:r>
      <w:r w:rsidR="00F26A6F">
        <w:rPr>
          <w:color w:val="000000" w:themeColor="text1"/>
          <w:szCs w:val="22"/>
        </w:rPr>
        <w:t>Vendor</w:t>
      </w:r>
      <w:r w:rsidRPr="004673AA">
        <w:rPr>
          <w:color w:val="000000" w:themeColor="text1"/>
          <w:szCs w:val="22"/>
        </w:rPr>
        <w:t xml:space="preserve"> shall not charge fees for any re-performance caused by </w:t>
      </w:r>
      <w:r w:rsidR="00F26A6F">
        <w:rPr>
          <w:color w:val="000000" w:themeColor="text1"/>
          <w:szCs w:val="22"/>
        </w:rPr>
        <w:t>Vendor</w:t>
      </w:r>
      <w:r w:rsidRPr="004673AA">
        <w:rPr>
          <w:color w:val="000000" w:themeColor="text1"/>
          <w:szCs w:val="22"/>
        </w:rPr>
        <w:t xml:space="preserve">’s error or breach or to remedy any non-conformity as may be designated by </w:t>
      </w:r>
      <w:r w:rsidR="00324E62">
        <w:rPr>
          <w:color w:val="000000" w:themeColor="text1"/>
          <w:szCs w:val="22"/>
        </w:rPr>
        <w:t>WaTech</w:t>
      </w:r>
      <w:r w:rsidRPr="004673AA">
        <w:rPr>
          <w:color w:val="000000" w:themeColor="text1"/>
          <w:szCs w:val="22"/>
        </w:rPr>
        <w:t>.</w:t>
      </w:r>
    </w:p>
    <w:p w14:paraId="32407BE1" w14:textId="62C05F1F" w:rsidR="00137D16" w:rsidRPr="004673AA" w:rsidRDefault="00F26A6F" w:rsidP="00153145">
      <w:pPr>
        <w:pStyle w:val="Heading1para"/>
        <w:numPr>
          <w:ilvl w:val="0"/>
          <w:numId w:val="8"/>
        </w:numPr>
        <w:spacing w:line="276" w:lineRule="auto"/>
        <w:contextualSpacing/>
        <w:rPr>
          <w:color w:val="000000" w:themeColor="text1"/>
          <w:szCs w:val="22"/>
        </w:rPr>
      </w:pPr>
      <w:r>
        <w:rPr>
          <w:color w:val="000000" w:themeColor="text1"/>
          <w:szCs w:val="22"/>
        </w:rPr>
        <w:t>Vendor</w:t>
      </w:r>
      <w:r w:rsidR="00137D16" w:rsidRPr="004673AA">
        <w:rPr>
          <w:color w:val="000000" w:themeColor="text1"/>
          <w:szCs w:val="22"/>
        </w:rPr>
        <w:t xml:space="preserve">s are responsible for installation of </w:t>
      </w:r>
      <w:r w:rsidR="004E4DDF" w:rsidRPr="004673AA">
        <w:rPr>
          <w:color w:val="000000" w:themeColor="text1"/>
          <w:szCs w:val="22"/>
        </w:rPr>
        <w:t>Service</w:t>
      </w:r>
      <w:r w:rsidR="00137D16" w:rsidRPr="004673AA">
        <w:rPr>
          <w:color w:val="000000" w:themeColor="text1"/>
          <w:szCs w:val="22"/>
        </w:rPr>
        <w:t xml:space="preserve"> to the location specified in the </w:t>
      </w:r>
      <w:r w:rsidR="00324E62">
        <w:rPr>
          <w:color w:val="000000" w:themeColor="text1"/>
          <w:szCs w:val="22"/>
        </w:rPr>
        <w:t>WaTech</w:t>
      </w:r>
      <w:r w:rsidR="00137D16" w:rsidRPr="004673AA">
        <w:rPr>
          <w:color w:val="000000" w:themeColor="text1"/>
          <w:szCs w:val="22"/>
        </w:rPr>
        <w:t xml:space="preserve"> Procurement Document and all costs associated with said installation must </w:t>
      </w:r>
      <w:r w:rsidR="00137D16" w:rsidRPr="004673AA">
        <w:rPr>
          <w:color w:val="000000" w:themeColor="text1"/>
          <w:szCs w:val="22"/>
        </w:rPr>
        <w:lastRenderedPageBreak/>
        <w:t xml:space="preserve">be included in the </w:t>
      </w:r>
      <w:r>
        <w:rPr>
          <w:color w:val="000000" w:themeColor="text1"/>
          <w:szCs w:val="22"/>
        </w:rPr>
        <w:t>Vendor</w:t>
      </w:r>
      <w:r w:rsidR="00137D16" w:rsidRPr="004673AA">
        <w:rPr>
          <w:color w:val="000000" w:themeColor="text1"/>
          <w:szCs w:val="22"/>
        </w:rPr>
        <w:t xml:space="preserve">’s Response.  Any additional costs not stated in its Response shall be the responsibility of the </w:t>
      </w:r>
      <w:r>
        <w:rPr>
          <w:color w:val="000000" w:themeColor="text1"/>
          <w:szCs w:val="22"/>
        </w:rPr>
        <w:t>Vendor</w:t>
      </w:r>
      <w:r w:rsidR="00137D16" w:rsidRPr="004673AA">
        <w:rPr>
          <w:color w:val="000000" w:themeColor="text1"/>
          <w:szCs w:val="22"/>
        </w:rPr>
        <w:t>.</w:t>
      </w:r>
    </w:p>
    <w:p w14:paraId="6EDD253A" w14:textId="77777777" w:rsidR="00137D16" w:rsidRPr="004673AA" w:rsidRDefault="00FC2549" w:rsidP="001910EA">
      <w:pPr>
        <w:pStyle w:val="Heading2"/>
        <w:numPr>
          <w:ilvl w:val="1"/>
          <w:numId w:val="6"/>
        </w:numPr>
        <w:tabs>
          <w:tab w:val="left" w:pos="1620"/>
        </w:tabs>
        <w:spacing w:line="276" w:lineRule="auto"/>
        <w:ind w:left="1620"/>
        <w:rPr>
          <w:color w:val="000000" w:themeColor="text1"/>
          <w:szCs w:val="22"/>
        </w:rPr>
      </w:pPr>
      <w:r w:rsidRPr="004673AA">
        <w:rPr>
          <w:color w:val="000000" w:themeColor="text1"/>
          <w:szCs w:val="22"/>
        </w:rPr>
        <w:t>Wee</w:t>
      </w:r>
      <w:r w:rsidR="00137D16" w:rsidRPr="004673AA">
        <w:rPr>
          <w:color w:val="000000" w:themeColor="text1"/>
          <w:szCs w:val="22"/>
        </w:rPr>
        <w:t>kly Updates</w:t>
      </w:r>
    </w:p>
    <w:p w14:paraId="34EA0EA4" w14:textId="7EBD5433" w:rsidR="00536152" w:rsidRPr="004673AA" w:rsidRDefault="00137D16" w:rsidP="00536152">
      <w:pPr>
        <w:pStyle w:val="Heading2"/>
        <w:tabs>
          <w:tab w:val="left" w:pos="1620"/>
        </w:tabs>
        <w:spacing w:line="276" w:lineRule="auto"/>
        <w:ind w:left="1620"/>
        <w:rPr>
          <w:color w:val="000000" w:themeColor="text1"/>
          <w:szCs w:val="22"/>
        </w:rPr>
      </w:pPr>
      <w:r w:rsidRPr="004673AA">
        <w:rPr>
          <w:color w:val="000000" w:themeColor="text1"/>
          <w:szCs w:val="22"/>
        </w:rPr>
        <w:t xml:space="preserve">The </w:t>
      </w:r>
      <w:r w:rsidR="00F26A6F">
        <w:rPr>
          <w:color w:val="000000" w:themeColor="text1"/>
          <w:szCs w:val="22"/>
        </w:rPr>
        <w:t>Vendor</w:t>
      </w:r>
      <w:r w:rsidRPr="004673AA">
        <w:rPr>
          <w:color w:val="000000" w:themeColor="text1"/>
          <w:szCs w:val="22"/>
        </w:rPr>
        <w:t xml:space="preserve"> will provide weekly updates detailing the progress made for </w:t>
      </w:r>
      <w:r w:rsidR="004E4DDF" w:rsidRPr="004673AA">
        <w:rPr>
          <w:color w:val="000000" w:themeColor="text1"/>
          <w:szCs w:val="22"/>
        </w:rPr>
        <w:t>Service</w:t>
      </w:r>
      <w:r w:rsidRPr="004673AA">
        <w:rPr>
          <w:color w:val="000000" w:themeColor="text1"/>
          <w:szCs w:val="22"/>
        </w:rPr>
        <w:t xml:space="preserve"> installation with estimated timeframes for major milestones.  These updates will be delivered via email.  In addition, the </w:t>
      </w:r>
      <w:r w:rsidR="00F26A6F">
        <w:rPr>
          <w:color w:val="000000" w:themeColor="text1"/>
          <w:szCs w:val="22"/>
        </w:rPr>
        <w:t>Vendor</w:t>
      </w:r>
      <w:r w:rsidRPr="004673AA">
        <w:rPr>
          <w:color w:val="000000" w:themeColor="text1"/>
          <w:szCs w:val="22"/>
        </w:rPr>
        <w:t xml:space="preserve"> will participate in a recurring conference call with </w:t>
      </w:r>
      <w:r w:rsidR="00324E62">
        <w:rPr>
          <w:color w:val="000000" w:themeColor="text1"/>
          <w:szCs w:val="22"/>
        </w:rPr>
        <w:t>WaTech</w:t>
      </w:r>
      <w:r w:rsidRPr="004673AA">
        <w:rPr>
          <w:color w:val="000000" w:themeColor="text1"/>
          <w:szCs w:val="22"/>
        </w:rPr>
        <w:t>.</w:t>
      </w:r>
      <w:bookmarkStart w:id="7" w:name="_Toc466906368"/>
    </w:p>
    <w:p w14:paraId="12408B10" w14:textId="77777777" w:rsidR="00137D16" w:rsidRPr="004673AA" w:rsidRDefault="00F26A6F" w:rsidP="001910EA">
      <w:pPr>
        <w:pStyle w:val="Heading2"/>
        <w:numPr>
          <w:ilvl w:val="1"/>
          <w:numId w:val="6"/>
        </w:numPr>
        <w:tabs>
          <w:tab w:val="left" w:pos="1620"/>
        </w:tabs>
        <w:spacing w:line="276" w:lineRule="auto"/>
        <w:ind w:left="1620"/>
        <w:rPr>
          <w:color w:val="000000" w:themeColor="text1"/>
          <w:szCs w:val="22"/>
        </w:rPr>
      </w:pPr>
      <w:r>
        <w:rPr>
          <w:color w:val="000000" w:themeColor="text1"/>
          <w:szCs w:val="22"/>
        </w:rPr>
        <w:t>Vendor</w:t>
      </w:r>
      <w:r w:rsidR="00137D16" w:rsidRPr="004673AA">
        <w:rPr>
          <w:color w:val="000000" w:themeColor="text1"/>
          <w:szCs w:val="22"/>
        </w:rPr>
        <w:t xml:space="preserve"> Demarcation Poin</w:t>
      </w:r>
      <w:bookmarkEnd w:id="7"/>
      <w:r w:rsidR="00137D16" w:rsidRPr="004673AA">
        <w:rPr>
          <w:color w:val="000000" w:themeColor="text1"/>
          <w:szCs w:val="22"/>
        </w:rPr>
        <w:t>t</w:t>
      </w:r>
    </w:p>
    <w:p w14:paraId="5123A45A" w14:textId="79ED259C" w:rsidR="00536152" w:rsidRPr="004673AA" w:rsidRDefault="00137D16" w:rsidP="00536152">
      <w:pPr>
        <w:pStyle w:val="Heading2"/>
        <w:tabs>
          <w:tab w:val="left" w:pos="1620"/>
        </w:tabs>
        <w:spacing w:line="276" w:lineRule="auto"/>
        <w:ind w:left="1620"/>
        <w:rPr>
          <w:color w:val="000000" w:themeColor="text1"/>
          <w:szCs w:val="22"/>
        </w:rPr>
      </w:pPr>
      <w:r w:rsidRPr="004673AA">
        <w:rPr>
          <w:color w:val="000000" w:themeColor="text1"/>
          <w:szCs w:val="22"/>
        </w:rPr>
        <w:t xml:space="preserve">If </w:t>
      </w:r>
      <w:r w:rsidR="00324E62">
        <w:rPr>
          <w:color w:val="000000" w:themeColor="text1"/>
          <w:szCs w:val="22"/>
        </w:rPr>
        <w:t>WaTech</w:t>
      </w:r>
      <w:r w:rsidRPr="004673AA">
        <w:rPr>
          <w:color w:val="000000" w:themeColor="text1"/>
          <w:szCs w:val="22"/>
        </w:rPr>
        <w:t xml:space="preserve"> requests an extended </w:t>
      </w:r>
      <w:r w:rsidR="00F26A6F">
        <w:rPr>
          <w:color w:val="000000" w:themeColor="text1"/>
          <w:szCs w:val="22"/>
        </w:rPr>
        <w:t>Vendor</w:t>
      </w:r>
      <w:r w:rsidRPr="004673AA">
        <w:rPr>
          <w:color w:val="000000" w:themeColor="text1"/>
          <w:szCs w:val="22"/>
        </w:rPr>
        <w:t xml:space="preserve"> Demarcation Point – </w:t>
      </w:r>
      <w:r w:rsidR="00F26A6F">
        <w:rPr>
          <w:color w:val="000000" w:themeColor="text1"/>
          <w:szCs w:val="22"/>
        </w:rPr>
        <w:t>Vendor</w:t>
      </w:r>
      <w:r w:rsidRPr="004673AA">
        <w:rPr>
          <w:color w:val="000000" w:themeColor="text1"/>
          <w:szCs w:val="22"/>
        </w:rPr>
        <w:t xml:space="preserve"> is responsible for installing, maintaining, and servicing of the extended d-mark including but not limited to cabling, telecommunications equipment, and any work done by a Sub</w:t>
      </w:r>
      <w:r w:rsidR="00F26A6F">
        <w:rPr>
          <w:color w:val="000000" w:themeColor="text1"/>
          <w:szCs w:val="22"/>
        </w:rPr>
        <w:t>Vendor</w:t>
      </w:r>
      <w:r w:rsidRPr="004673AA">
        <w:rPr>
          <w:color w:val="000000" w:themeColor="text1"/>
          <w:szCs w:val="22"/>
        </w:rPr>
        <w:t>.</w:t>
      </w:r>
    </w:p>
    <w:p w14:paraId="5F64EBBB" w14:textId="77777777" w:rsidR="00137D16" w:rsidRPr="004673AA" w:rsidRDefault="00137D16" w:rsidP="001910EA">
      <w:pPr>
        <w:pStyle w:val="Heading2"/>
        <w:numPr>
          <w:ilvl w:val="1"/>
          <w:numId w:val="6"/>
        </w:numPr>
        <w:tabs>
          <w:tab w:val="left" w:pos="1620"/>
        </w:tabs>
        <w:spacing w:line="276" w:lineRule="auto"/>
        <w:ind w:left="1620"/>
        <w:rPr>
          <w:color w:val="000000" w:themeColor="text1"/>
          <w:szCs w:val="22"/>
        </w:rPr>
      </w:pPr>
      <w:r w:rsidRPr="004673AA">
        <w:rPr>
          <w:color w:val="000000" w:themeColor="text1"/>
          <w:szCs w:val="22"/>
        </w:rPr>
        <w:t>Circuit Handoff</w:t>
      </w:r>
      <w:r w:rsidR="009340D5">
        <w:rPr>
          <w:color w:val="000000" w:themeColor="text1"/>
          <w:szCs w:val="22"/>
        </w:rPr>
        <w:t xml:space="preserve"> at SDC/QDC</w:t>
      </w:r>
    </w:p>
    <w:p w14:paraId="3DB4595F" w14:textId="44B01829" w:rsidR="009340D5" w:rsidRDefault="00137D16" w:rsidP="00297398">
      <w:pPr>
        <w:pStyle w:val="Heading2"/>
        <w:tabs>
          <w:tab w:val="left" w:pos="1620"/>
        </w:tabs>
        <w:spacing w:line="276" w:lineRule="auto"/>
        <w:ind w:left="1620"/>
        <w:rPr>
          <w:color w:val="000000" w:themeColor="text1"/>
          <w:szCs w:val="22"/>
        </w:rPr>
      </w:pPr>
      <w:r w:rsidRPr="004673AA">
        <w:rPr>
          <w:color w:val="000000" w:themeColor="text1"/>
          <w:szCs w:val="22"/>
        </w:rPr>
        <w:t xml:space="preserve">Unless otherwise stated in the </w:t>
      </w:r>
      <w:r w:rsidR="00324E62">
        <w:rPr>
          <w:color w:val="000000" w:themeColor="text1"/>
          <w:szCs w:val="22"/>
        </w:rPr>
        <w:t>WaTech</w:t>
      </w:r>
      <w:r w:rsidRPr="004673AA">
        <w:rPr>
          <w:color w:val="000000" w:themeColor="text1"/>
          <w:szCs w:val="22"/>
        </w:rPr>
        <w:t xml:space="preserve"> Procurement Document, all circuits will be delivered as </w:t>
      </w:r>
      <w:r w:rsidR="009340D5">
        <w:rPr>
          <w:color w:val="000000" w:themeColor="text1"/>
          <w:szCs w:val="22"/>
        </w:rPr>
        <w:t xml:space="preserve">multi-mode </w:t>
      </w:r>
      <w:r w:rsidR="0097293F">
        <w:rPr>
          <w:color w:val="000000" w:themeColor="text1"/>
          <w:szCs w:val="22"/>
        </w:rPr>
        <w:t xml:space="preserve">Fiber </w:t>
      </w:r>
      <w:r w:rsidRPr="004673AA">
        <w:rPr>
          <w:color w:val="000000" w:themeColor="text1"/>
          <w:szCs w:val="22"/>
        </w:rPr>
        <w:t>connections.</w:t>
      </w:r>
    </w:p>
    <w:p w14:paraId="4AD575B1" w14:textId="18205A1B" w:rsidR="009340D5" w:rsidRPr="004673AA" w:rsidRDefault="009340D5" w:rsidP="009340D5">
      <w:pPr>
        <w:pStyle w:val="Heading2"/>
        <w:numPr>
          <w:ilvl w:val="1"/>
          <w:numId w:val="6"/>
        </w:numPr>
        <w:tabs>
          <w:tab w:val="left" w:pos="1620"/>
        </w:tabs>
        <w:spacing w:line="276" w:lineRule="auto"/>
        <w:ind w:left="1620"/>
        <w:rPr>
          <w:color w:val="000000" w:themeColor="text1"/>
          <w:szCs w:val="22"/>
        </w:rPr>
      </w:pPr>
      <w:r w:rsidRPr="004673AA">
        <w:rPr>
          <w:color w:val="000000" w:themeColor="text1"/>
          <w:szCs w:val="22"/>
        </w:rPr>
        <w:t>Circuit Handoff</w:t>
      </w:r>
      <w:r>
        <w:rPr>
          <w:color w:val="000000" w:themeColor="text1"/>
          <w:szCs w:val="22"/>
        </w:rPr>
        <w:t xml:space="preserve"> at </w:t>
      </w:r>
      <w:r w:rsidR="00324E62">
        <w:rPr>
          <w:color w:val="000000" w:themeColor="text1"/>
          <w:szCs w:val="22"/>
        </w:rPr>
        <w:t>WaTech</w:t>
      </w:r>
      <w:r>
        <w:rPr>
          <w:color w:val="000000" w:themeColor="text1"/>
          <w:szCs w:val="22"/>
        </w:rPr>
        <w:t xml:space="preserve"> User locations</w:t>
      </w:r>
    </w:p>
    <w:p w14:paraId="7A10DB84" w14:textId="6679AE07" w:rsidR="00137D16" w:rsidRPr="004673AA" w:rsidRDefault="009340D5" w:rsidP="00297398">
      <w:pPr>
        <w:pStyle w:val="Heading2"/>
        <w:tabs>
          <w:tab w:val="left" w:pos="1620"/>
        </w:tabs>
        <w:spacing w:line="276" w:lineRule="auto"/>
        <w:ind w:left="1620"/>
        <w:rPr>
          <w:color w:val="000000" w:themeColor="text1"/>
          <w:szCs w:val="22"/>
        </w:rPr>
      </w:pPr>
      <w:r w:rsidRPr="004673AA">
        <w:rPr>
          <w:color w:val="000000" w:themeColor="text1"/>
          <w:szCs w:val="22"/>
        </w:rPr>
        <w:t xml:space="preserve">Unless otherwise stated in the </w:t>
      </w:r>
      <w:r w:rsidR="00324E62">
        <w:rPr>
          <w:color w:val="000000" w:themeColor="text1"/>
          <w:szCs w:val="22"/>
        </w:rPr>
        <w:t>WaTech</w:t>
      </w:r>
      <w:r w:rsidRPr="004673AA">
        <w:rPr>
          <w:color w:val="000000" w:themeColor="text1"/>
          <w:szCs w:val="22"/>
        </w:rPr>
        <w:t xml:space="preserve"> Procurement Document, all circuits will be delivered as Electrical/Copper connections.</w:t>
      </w:r>
    </w:p>
    <w:p w14:paraId="73C25D72" w14:textId="77777777" w:rsidR="00137D16" w:rsidRPr="004673AA" w:rsidRDefault="00B65FB5" w:rsidP="001910EA">
      <w:pPr>
        <w:pStyle w:val="Heading1"/>
        <w:numPr>
          <w:ilvl w:val="0"/>
          <w:numId w:val="6"/>
        </w:numPr>
        <w:spacing w:line="276" w:lineRule="auto"/>
        <w:rPr>
          <w:color w:val="000000" w:themeColor="text1"/>
          <w:sz w:val="22"/>
          <w:szCs w:val="22"/>
        </w:rPr>
      </w:pPr>
      <w:bookmarkStart w:id="8" w:name="_Toc301182374"/>
      <w:bookmarkStart w:id="9" w:name="_Toc301535930"/>
      <w:bookmarkStart w:id="10" w:name="_Toc301536881"/>
      <w:bookmarkStart w:id="11" w:name="_Toc303949000"/>
      <w:bookmarkStart w:id="12" w:name="_Toc309299759"/>
      <w:bookmarkStart w:id="13" w:name="_Toc309300956"/>
      <w:bookmarkStart w:id="14" w:name="_Toc309725739"/>
      <w:bookmarkStart w:id="15" w:name="_Toc309726424"/>
      <w:r w:rsidRPr="004673AA">
        <w:rPr>
          <w:color w:val="000000" w:themeColor="text1"/>
          <w:sz w:val="22"/>
          <w:szCs w:val="22"/>
        </w:rPr>
        <w:t xml:space="preserve">Tech Order Processing for </w:t>
      </w:r>
      <w:r w:rsidR="00AA1FEC" w:rsidRPr="004673AA">
        <w:rPr>
          <w:color w:val="000000" w:themeColor="text1"/>
          <w:sz w:val="22"/>
          <w:szCs w:val="22"/>
        </w:rPr>
        <w:t>SIP Services</w:t>
      </w:r>
      <w:r w:rsidR="007641BE" w:rsidRPr="004673AA">
        <w:rPr>
          <w:color w:val="000000" w:themeColor="text1"/>
          <w:sz w:val="22"/>
          <w:szCs w:val="22"/>
        </w:rPr>
        <w:t xml:space="preserve"> </w:t>
      </w:r>
    </w:p>
    <w:p w14:paraId="0287E06B" w14:textId="78AD13B3" w:rsidR="004E1FAE" w:rsidRPr="004673AA" w:rsidRDefault="00324E62" w:rsidP="004E1FAE">
      <w:pPr>
        <w:pStyle w:val="Heading2"/>
        <w:tabs>
          <w:tab w:val="left" w:pos="1620"/>
        </w:tabs>
        <w:spacing w:line="276" w:lineRule="auto"/>
        <w:ind w:left="720"/>
        <w:rPr>
          <w:color w:val="000000" w:themeColor="text1"/>
          <w:szCs w:val="22"/>
        </w:rPr>
      </w:pPr>
      <w:bookmarkStart w:id="16" w:name="_Toc339551443"/>
      <w:bookmarkStart w:id="17" w:name="_Toc373330886"/>
      <w:bookmarkStart w:id="18" w:name="_Toc373850673"/>
      <w:bookmarkStart w:id="19" w:name="_Toc374517520"/>
      <w:bookmarkStart w:id="20" w:name="_Toc461190694"/>
      <w:bookmarkStart w:id="21" w:name="_Toc310957461"/>
      <w:bookmarkStart w:id="22" w:name="_Toc311318102"/>
      <w:r>
        <w:rPr>
          <w:color w:val="000000" w:themeColor="text1"/>
          <w:szCs w:val="22"/>
        </w:rPr>
        <w:t>WaTech</w:t>
      </w:r>
      <w:r w:rsidR="00137D16" w:rsidRPr="004673AA">
        <w:rPr>
          <w:color w:val="000000" w:themeColor="text1"/>
          <w:szCs w:val="22"/>
        </w:rPr>
        <w:t xml:space="preserve"> will take orders from </w:t>
      </w:r>
      <w:r>
        <w:rPr>
          <w:color w:val="000000" w:themeColor="text1"/>
          <w:szCs w:val="22"/>
        </w:rPr>
        <w:t>WaTech</w:t>
      </w:r>
      <w:r w:rsidR="00137D16" w:rsidRPr="004673AA">
        <w:rPr>
          <w:color w:val="000000" w:themeColor="text1"/>
          <w:szCs w:val="22"/>
        </w:rPr>
        <w:t xml:space="preserve"> </w:t>
      </w:r>
      <w:r w:rsidR="00B56EA7">
        <w:rPr>
          <w:color w:val="000000" w:themeColor="text1"/>
          <w:szCs w:val="22"/>
        </w:rPr>
        <w:t>User</w:t>
      </w:r>
      <w:r w:rsidR="00137D16" w:rsidRPr="004673AA">
        <w:rPr>
          <w:color w:val="000000" w:themeColor="text1"/>
          <w:szCs w:val="22"/>
        </w:rPr>
        <w:t xml:space="preserve">, record the orders in the </w:t>
      </w:r>
      <w:r>
        <w:rPr>
          <w:color w:val="000000" w:themeColor="text1"/>
          <w:szCs w:val="22"/>
        </w:rPr>
        <w:t>WaTech</w:t>
      </w:r>
      <w:r w:rsidR="00137D16" w:rsidRPr="004673AA">
        <w:rPr>
          <w:color w:val="000000" w:themeColor="text1"/>
          <w:szCs w:val="22"/>
        </w:rPr>
        <w:t xml:space="preserve"> billing system, and transmit </w:t>
      </w:r>
      <w:r w:rsidR="00295139" w:rsidRPr="004673AA">
        <w:rPr>
          <w:color w:val="000000" w:themeColor="text1"/>
          <w:szCs w:val="22"/>
        </w:rPr>
        <w:t>a Tech O</w:t>
      </w:r>
      <w:r w:rsidR="00137D16" w:rsidRPr="004673AA">
        <w:rPr>
          <w:color w:val="000000" w:themeColor="text1"/>
          <w:szCs w:val="22"/>
        </w:rPr>
        <w:t xml:space="preserve">rder to the </w:t>
      </w:r>
      <w:r w:rsidR="00F26A6F">
        <w:rPr>
          <w:color w:val="000000" w:themeColor="text1"/>
          <w:szCs w:val="22"/>
        </w:rPr>
        <w:t>Vendor</w:t>
      </w:r>
      <w:r w:rsidR="00137D16" w:rsidRPr="004673AA">
        <w:rPr>
          <w:color w:val="000000" w:themeColor="text1"/>
          <w:szCs w:val="22"/>
        </w:rPr>
        <w:t xml:space="preserve">.  The </w:t>
      </w:r>
      <w:r w:rsidR="00F26A6F">
        <w:rPr>
          <w:color w:val="000000" w:themeColor="text1"/>
          <w:szCs w:val="22"/>
        </w:rPr>
        <w:t>Vendor</w:t>
      </w:r>
      <w:r w:rsidR="00137D16" w:rsidRPr="004673AA">
        <w:rPr>
          <w:color w:val="000000" w:themeColor="text1"/>
          <w:szCs w:val="22"/>
        </w:rPr>
        <w:t xml:space="preserve"> must provide a procedure for transmitting, processing, tracking and implementing orders.</w:t>
      </w:r>
      <w:bookmarkEnd w:id="16"/>
      <w:bookmarkEnd w:id="17"/>
      <w:bookmarkEnd w:id="18"/>
      <w:bookmarkEnd w:id="19"/>
      <w:bookmarkEnd w:id="20"/>
      <w:r w:rsidR="00137D16" w:rsidRPr="004673AA">
        <w:rPr>
          <w:color w:val="000000" w:themeColor="text1"/>
          <w:szCs w:val="22"/>
        </w:rPr>
        <w:t xml:space="preserve">  </w:t>
      </w:r>
      <w:bookmarkEnd w:id="8"/>
      <w:bookmarkEnd w:id="9"/>
      <w:bookmarkEnd w:id="10"/>
      <w:bookmarkEnd w:id="11"/>
      <w:bookmarkEnd w:id="12"/>
      <w:bookmarkEnd w:id="13"/>
      <w:bookmarkEnd w:id="14"/>
      <w:bookmarkEnd w:id="15"/>
      <w:bookmarkEnd w:id="21"/>
      <w:bookmarkEnd w:id="22"/>
    </w:p>
    <w:p w14:paraId="31B9220B" w14:textId="77777777" w:rsidR="000477EA" w:rsidRPr="004673AA" w:rsidRDefault="00AA1FEC" w:rsidP="00213968">
      <w:pPr>
        <w:pStyle w:val="Heading2"/>
        <w:numPr>
          <w:ilvl w:val="1"/>
          <w:numId w:val="6"/>
        </w:numPr>
        <w:tabs>
          <w:tab w:val="left" w:pos="1620"/>
        </w:tabs>
        <w:spacing w:line="276" w:lineRule="auto"/>
        <w:ind w:left="1620"/>
        <w:rPr>
          <w:color w:val="000000" w:themeColor="text1"/>
          <w:szCs w:val="22"/>
        </w:rPr>
      </w:pPr>
      <w:r w:rsidRPr="004673AA">
        <w:rPr>
          <w:color w:val="000000" w:themeColor="text1"/>
          <w:szCs w:val="22"/>
        </w:rPr>
        <w:t>SIP Service</w:t>
      </w:r>
      <w:r w:rsidR="000477EA" w:rsidRPr="004673AA">
        <w:rPr>
          <w:color w:val="000000" w:themeColor="text1"/>
          <w:szCs w:val="22"/>
        </w:rPr>
        <w:t xml:space="preserve"> can be ordered in </w:t>
      </w:r>
      <w:r w:rsidR="00D65324">
        <w:rPr>
          <w:color w:val="000000" w:themeColor="text1"/>
          <w:szCs w:val="22"/>
        </w:rPr>
        <w:t xml:space="preserve">three </w:t>
      </w:r>
      <w:r w:rsidR="000477EA" w:rsidRPr="004673AA">
        <w:rPr>
          <w:color w:val="000000" w:themeColor="text1"/>
          <w:szCs w:val="22"/>
        </w:rPr>
        <w:t xml:space="preserve">ways. </w:t>
      </w:r>
      <w:r w:rsidR="00F26A6F">
        <w:rPr>
          <w:color w:val="000000" w:themeColor="text1"/>
          <w:szCs w:val="22"/>
        </w:rPr>
        <w:t>Vendor</w:t>
      </w:r>
      <w:r w:rsidR="000477EA" w:rsidRPr="004673AA">
        <w:rPr>
          <w:color w:val="000000" w:themeColor="text1"/>
          <w:szCs w:val="22"/>
        </w:rPr>
        <w:t xml:space="preserve"> will be able to accommodate</w:t>
      </w:r>
      <w:r w:rsidR="00D65324">
        <w:rPr>
          <w:color w:val="000000" w:themeColor="text1"/>
          <w:szCs w:val="22"/>
        </w:rPr>
        <w:t xml:space="preserve"> all methods</w:t>
      </w:r>
      <w:r w:rsidR="000477EA" w:rsidRPr="004673AA">
        <w:rPr>
          <w:color w:val="000000" w:themeColor="text1"/>
          <w:szCs w:val="22"/>
        </w:rPr>
        <w:t>.</w:t>
      </w:r>
    </w:p>
    <w:p w14:paraId="265BCA2E" w14:textId="08EC29C3" w:rsidR="000477EA" w:rsidRPr="004673AA" w:rsidRDefault="00AA1FEC" w:rsidP="00153145">
      <w:pPr>
        <w:pStyle w:val="Heading1para"/>
        <w:numPr>
          <w:ilvl w:val="0"/>
          <w:numId w:val="10"/>
        </w:numPr>
        <w:spacing w:line="276" w:lineRule="auto"/>
        <w:contextualSpacing/>
        <w:rPr>
          <w:color w:val="000000" w:themeColor="text1"/>
          <w:szCs w:val="22"/>
        </w:rPr>
      </w:pPr>
      <w:r w:rsidRPr="004673AA">
        <w:rPr>
          <w:color w:val="000000" w:themeColor="text1"/>
          <w:szCs w:val="22"/>
        </w:rPr>
        <w:t>SIP Service</w:t>
      </w:r>
      <w:r w:rsidR="000477EA" w:rsidRPr="004673AA">
        <w:rPr>
          <w:color w:val="000000" w:themeColor="text1"/>
          <w:szCs w:val="22"/>
        </w:rPr>
        <w:t xml:space="preserve"> </w:t>
      </w:r>
      <w:r w:rsidR="00D65324">
        <w:rPr>
          <w:color w:val="000000" w:themeColor="text1"/>
          <w:szCs w:val="22"/>
        </w:rPr>
        <w:t xml:space="preserve">can be </w:t>
      </w:r>
      <w:r w:rsidR="000477EA" w:rsidRPr="004673AA">
        <w:rPr>
          <w:color w:val="000000" w:themeColor="text1"/>
          <w:szCs w:val="22"/>
        </w:rPr>
        <w:t>ordered to provide Service</w:t>
      </w:r>
      <w:r w:rsidR="00D65324">
        <w:rPr>
          <w:color w:val="000000" w:themeColor="text1"/>
          <w:szCs w:val="22"/>
        </w:rPr>
        <w:t xml:space="preserve"> from a local </w:t>
      </w:r>
      <w:r w:rsidR="0033478A">
        <w:rPr>
          <w:color w:val="000000" w:themeColor="text1"/>
          <w:szCs w:val="22"/>
        </w:rPr>
        <w:t>R</w:t>
      </w:r>
      <w:r w:rsidR="00D65324">
        <w:rPr>
          <w:color w:val="000000" w:themeColor="text1"/>
          <w:szCs w:val="22"/>
        </w:rPr>
        <w:t xml:space="preserve">ate </w:t>
      </w:r>
      <w:r w:rsidR="0033478A">
        <w:rPr>
          <w:color w:val="000000" w:themeColor="text1"/>
          <w:szCs w:val="22"/>
        </w:rPr>
        <w:t>C</w:t>
      </w:r>
      <w:r w:rsidR="00D65324">
        <w:rPr>
          <w:color w:val="000000" w:themeColor="text1"/>
          <w:szCs w:val="22"/>
        </w:rPr>
        <w:t>enter</w:t>
      </w:r>
      <w:r w:rsidRPr="004673AA">
        <w:rPr>
          <w:color w:val="000000" w:themeColor="text1"/>
          <w:szCs w:val="22"/>
        </w:rPr>
        <w:t xml:space="preserve"> </w:t>
      </w:r>
      <w:r w:rsidR="00D65324">
        <w:rPr>
          <w:color w:val="000000" w:themeColor="text1"/>
          <w:szCs w:val="22"/>
        </w:rPr>
        <w:t xml:space="preserve">using </w:t>
      </w:r>
      <w:r w:rsidRPr="004673AA">
        <w:rPr>
          <w:color w:val="000000" w:themeColor="text1"/>
          <w:szCs w:val="22"/>
        </w:rPr>
        <w:t xml:space="preserve">SIP </w:t>
      </w:r>
      <w:proofErr w:type="spellStart"/>
      <w:r w:rsidRPr="004673AA">
        <w:rPr>
          <w:color w:val="000000" w:themeColor="text1"/>
          <w:szCs w:val="22"/>
        </w:rPr>
        <w:t>trunking</w:t>
      </w:r>
      <w:proofErr w:type="spellEnd"/>
      <w:r w:rsidRPr="004673AA">
        <w:rPr>
          <w:color w:val="000000" w:themeColor="text1"/>
          <w:szCs w:val="22"/>
        </w:rPr>
        <w:t xml:space="preserve"> sourced from </w:t>
      </w:r>
      <w:r w:rsidR="00324E62">
        <w:rPr>
          <w:color w:val="000000" w:themeColor="text1"/>
          <w:szCs w:val="22"/>
        </w:rPr>
        <w:t>WaTech</w:t>
      </w:r>
      <w:r w:rsidRPr="004673AA">
        <w:rPr>
          <w:color w:val="000000" w:themeColor="text1"/>
          <w:szCs w:val="22"/>
        </w:rPr>
        <w:t xml:space="preserve"> Data Centers delivered via a Private </w:t>
      </w:r>
      <w:r w:rsidR="00324E62">
        <w:rPr>
          <w:color w:val="000000" w:themeColor="text1"/>
          <w:szCs w:val="22"/>
        </w:rPr>
        <w:t>WaTech</w:t>
      </w:r>
      <w:r w:rsidRPr="004673AA">
        <w:rPr>
          <w:color w:val="000000" w:themeColor="text1"/>
          <w:szCs w:val="22"/>
        </w:rPr>
        <w:t xml:space="preserve"> or Customer network.</w:t>
      </w:r>
    </w:p>
    <w:p w14:paraId="2A680A73" w14:textId="77777777" w:rsidR="00AA1FEC" w:rsidRPr="004673AA" w:rsidRDefault="00AA1FEC" w:rsidP="00297398">
      <w:pPr>
        <w:pStyle w:val="Heading1para"/>
        <w:spacing w:line="276" w:lineRule="auto"/>
        <w:ind w:left="1800"/>
        <w:contextualSpacing/>
        <w:rPr>
          <w:color w:val="000000" w:themeColor="text1"/>
          <w:szCs w:val="22"/>
        </w:rPr>
      </w:pPr>
    </w:p>
    <w:p w14:paraId="7465990B" w14:textId="23AE31E1" w:rsidR="004E1FAE" w:rsidRDefault="00AA1FEC" w:rsidP="00153145">
      <w:pPr>
        <w:pStyle w:val="Heading1para"/>
        <w:numPr>
          <w:ilvl w:val="0"/>
          <w:numId w:val="10"/>
        </w:numPr>
        <w:spacing w:line="276" w:lineRule="auto"/>
        <w:contextualSpacing/>
        <w:rPr>
          <w:color w:val="000000" w:themeColor="text1"/>
          <w:szCs w:val="22"/>
        </w:rPr>
      </w:pPr>
      <w:r w:rsidRPr="004673AA">
        <w:rPr>
          <w:color w:val="000000" w:themeColor="text1"/>
          <w:szCs w:val="22"/>
        </w:rPr>
        <w:t xml:space="preserve">SIP Service </w:t>
      </w:r>
      <w:r w:rsidR="000477EA" w:rsidRPr="004673AA">
        <w:rPr>
          <w:color w:val="000000" w:themeColor="text1"/>
          <w:szCs w:val="22"/>
        </w:rPr>
        <w:t xml:space="preserve">can be ordered </w:t>
      </w:r>
      <w:r w:rsidRPr="004673AA">
        <w:rPr>
          <w:color w:val="000000" w:themeColor="text1"/>
          <w:szCs w:val="22"/>
        </w:rPr>
        <w:t>to provide Service at the end user address</w:t>
      </w:r>
      <w:r w:rsidR="004F02E5">
        <w:rPr>
          <w:color w:val="000000" w:themeColor="text1"/>
          <w:szCs w:val="22"/>
        </w:rPr>
        <w:t>-</w:t>
      </w:r>
      <w:r w:rsidRPr="004673AA">
        <w:rPr>
          <w:color w:val="000000" w:themeColor="text1"/>
          <w:szCs w:val="22"/>
        </w:rPr>
        <w:t xml:space="preserve"> </w:t>
      </w:r>
      <w:r w:rsidR="00D65324">
        <w:rPr>
          <w:color w:val="000000" w:themeColor="text1"/>
          <w:szCs w:val="22"/>
        </w:rPr>
        <w:t>using</w:t>
      </w:r>
      <w:r w:rsidR="00D65324" w:rsidRPr="004673AA">
        <w:rPr>
          <w:color w:val="000000" w:themeColor="text1"/>
          <w:szCs w:val="22"/>
        </w:rPr>
        <w:t xml:space="preserve"> </w:t>
      </w:r>
      <w:r w:rsidRPr="004673AA">
        <w:rPr>
          <w:color w:val="000000" w:themeColor="text1"/>
          <w:szCs w:val="22"/>
        </w:rPr>
        <w:t xml:space="preserve">SIP </w:t>
      </w:r>
      <w:proofErr w:type="spellStart"/>
      <w:r w:rsidRPr="004673AA">
        <w:rPr>
          <w:color w:val="000000" w:themeColor="text1"/>
          <w:szCs w:val="22"/>
        </w:rPr>
        <w:t>trunking</w:t>
      </w:r>
      <w:proofErr w:type="spellEnd"/>
      <w:r w:rsidRPr="004673AA">
        <w:rPr>
          <w:color w:val="000000" w:themeColor="text1"/>
          <w:szCs w:val="22"/>
        </w:rPr>
        <w:t xml:space="preserve"> sourced from the </w:t>
      </w:r>
      <w:r w:rsidR="00F26A6F">
        <w:rPr>
          <w:color w:val="000000" w:themeColor="text1"/>
          <w:szCs w:val="22"/>
        </w:rPr>
        <w:t>Vendor</w:t>
      </w:r>
      <w:r w:rsidRPr="004673AA">
        <w:rPr>
          <w:color w:val="000000" w:themeColor="text1"/>
          <w:szCs w:val="22"/>
        </w:rPr>
        <w:t xml:space="preserve"> and delivered via a </w:t>
      </w:r>
      <w:r w:rsidR="00324E62">
        <w:rPr>
          <w:color w:val="000000" w:themeColor="text1"/>
          <w:szCs w:val="22"/>
        </w:rPr>
        <w:t>WaTech</w:t>
      </w:r>
      <w:r w:rsidRPr="004673AA">
        <w:rPr>
          <w:color w:val="000000" w:themeColor="text1"/>
          <w:szCs w:val="22"/>
        </w:rPr>
        <w:t xml:space="preserve"> or Customer </w:t>
      </w:r>
      <w:r w:rsidR="004F02E5">
        <w:rPr>
          <w:color w:val="000000" w:themeColor="text1"/>
          <w:szCs w:val="22"/>
        </w:rPr>
        <w:t xml:space="preserve">using a dedicated </w:t>
      </w:r>
      <w:r w:rsidRPr="004673AA">
        <w:rPr>
          <w:color w:val="000000" w:themeColor="text1"/>
          <w:szCs w:val="22"/>
        </w:rPr>
        <w:t>connection</w:t>
      </w:r>
      <w:r w:rsidR="000F076C" w:rsidRPr="004673AA">
        <w:rPr>
          <w:color w:val="000000" w:themeColor="text1"/>
          <w:szCs w:val="22"/>
        </w:rPr>
        <w:t>.</w:t>
      </w:r>
    </w:p>
    <w:p w14:paraId="78AD2ED5" w14:textId="77777777" w:rsidR="004F02E5" w:rsidRDefault="004F02E5" w:rsidP="0097293F">
      <w:pPr>
        <w:pStyle w:val="Heading1para"/>
        <w:spacing w:line="276" w:lineRule="auto"/>
        <w:ind w:left="1440"/>
        <w:contextualSpacing/>
        <w:rPr>
          <w:color w:val="000000" w:themeColor="text1"/>
          <w:szCs w:val="22"/>
        </w:rPr>
      </w:pPr>
    </w:p>
    <w:p w14:paraId="26EA9AB1" w14:textId="0C4F6173" w:rsidR="004F02E5" w:rsidRPr="004673AA" w:rsidRDefault="004F02E5" w:rsidP="0097293F">
      <w:pPr>
        <w:pStyle w:val="Heading1para"/>
        <w:spacing w:line="276" w:lineRule="auto"/>
        <w:ind w:left="2160" w:hanging="360"/>
        <w:contextualSpacing/>
        <w:rPr>
          <w:color w:val="000000" w:themeColor="text1"/>
          <w:szCs w:val="22"/>
        </w:rPr>
      </w:pPr>
      <w:r>
        <w:rPr>
          <w:color w:val="000000" w:themeColor="text1"/>
          <w:szCs w:val="22"/>
        </w:rPr>
        <w:t xml:space="preserve">c)   SIP Service can be ordered to provide Service at end user address using SIP </w:t>
      </w:r>
      <w:proofErr w:type="spellStart"/>
      <w:r>
        <w:rPr>
          <w:color w:val="000000" w:themeColor="text1"/>
          <w:szCs w:val="22"/>
        </w:rPr>
        <w:t>trunking</w:t>
      </w:r>
      <w:proofErr w:type="spellEnd"/>
      <w:r>
        <w:rPr>
          <w:color w:val="000000" w:themeColor="text1"/>
          <w:szCs w:val="22"/>
        </w:rPr>
        <w:t xml:space="preserve"> using an internet connection that is delivered via </w:t>
      </w:r>
      <w:r w:rsidR="00324E62">
        <w:rPr>
          <w:color w:val="000000" w:themeColor="text1"/>
          <w:szCs w:val="22"/>
        </w:rPr>
        <w:t>WaTech</w:t>
      </w:r>
      <w:r>
        <w:rPr>
          <w:color w:val="000000" w:themeColor="text1"/>
          <w:szCs w:val="22"/>
        </w:rPr>
        <w:t xml:space="preserve"> or the Customer. </w:t>
      </w:r>
    </w:p>
    <w:p w14:paraId="113D2EC7" w14:textId="77777777" w:rsidR="000477EA" w:rsidRPr="004673AA" w:rsidRDefault="000477EA" w:rsidP="008C6E64">
      <w:pPr>
        <w:pStyle w:val="Heading2"/>
        <w:numPr>
          <w:ilvl w:val="1"/>
          <w:numId w:val="6"/>
        </w:numPr>
        <w:tabs>
          <w:tab w:val="left" w:pos="1620"/>
        </w:tabs>
        <w:spacing w:line="276" w:lineRule="auto"/>
        <w:ind w:left="1620"/>
        <w:rPr>
          <w:color w:val="000000" w:themeColor="text1"/>
          <w:szCs w:val="22"/>
        </w:rPr>
      </w:pPr>
      <w:r w:rsidRPr="004673AA">
        <w:rPr>
          <w:color w:val="000000" w:themeColor="text1"/>
          <w:szCs w:val="22"/>
        </w:rPr>
        <w:t>Capacity</w:t>
      </w:r>
    </w:p>
    <w:p w14:paraId="73383DCA" w14:textId="43BF6211" w:rsidR="004E1FAE" w:rsidRPr="004673AA" w:rsidRDefault="00B82375" w:rsidP="00C21CD7">
      <w:pPr>
        <w:pStyle w:val="Heading1para"/>
        <w:numPr>
          <w:ilvl w:val="0"/>
          <w:numId w:val="17"/>
        </w:numPr>
        <w:spacing w:line="276" w:lineRule="auto"/>
        <w:contextualSpacing/>
        <w:rPr>
          <w:color w:val="000000" w:themeColor="text1"/>
          <w:szCs w:val="22"/>
        </w:rPr>
      </w:pPr>
      <w:r w:rsidRPr="004673AA">
        <w:rPr>
          <w:color w:val="000000" w:themeColor="text1"/>
          <w:szCs w:val="22"/>
        </w:rPr>
        <w:t xml:space="preserve">The </w:t>
      </w:r>
      <w:r w:rsidR="00F26A6F">
        <w:rPr>
          <w:color w:val="000000" w:themeColor="text1"/>
          <w:szCs w:val="22"/>
        </w:rPr>
        <w:t>Vendor</w:t>
      </w:r>
      <w:r w:rsidRPr="004673AA">
        <w:rPr>
          <w:color w:val="000000" w:themeColor="text1"/>
          <w:szCs w:val="22"/>
        </w:rPr>
        <w:t xml:space="preserve"> must maintain sufficient spare capacity</w:t>
      </w:r>
      <w:r w:rsidR="00FF7FE4" w:rsidRPr="004673AA">
        <w:rPr>
          <w:color w:val="000000" w:themeColor="text1"/>
          <w:szCs w:val="22"/>
        </w:rPr>
        <w:t xml:space="preserve"> to deliver additional services </w:t>
      </w:r>
      <w:r w:rsidR="00125785">
        <w:rPr>
          <w:color w:val="000000" w:themeColor="text1"/>
          <w:szCs w:val="22"/>
        </w:rPr>
        <w:t>within 60 calendar days</w:t>
      </w:r>
      <w:r w:rsidR="00FF7FE4" w:rsidRPr="004673AA">
        <w:rPr>
          <w:color w:val="000000" w:themeColor="text1"/>
          <w:szCs w:val="22"/>
        </w:rPr>
        <w:t xml:space="preserve">, examples </w:t>
      </w:r>
      <w:proofErr w:type="gramStart"/>
      <w:r w:rsidR="00FF7FE4" w:rsidRPr="004673AA">
        <w:rPr>
          <w:color w:val="000000" w:themeColor="text1"/>
          <w:szCs w:val="22"/>
        </w:rPr>
        <w:t>include;</w:t>
      </w:r>
      <w:proofErr w:type="gramEnd"/>
      <w:r w:rsidR="00FF7FE4" w:rsidRPr="004673AA">
        <w:rPr>
          <w:color w:val="000000" w:themeColor="text1"/>
          <w:szCs w:val="22"/>
        </w:rPr>
        <w:t xml:space="preserve"> bandwidth</w:t>
      </w:r>
      <w:r w:rsidR="00A76455" w:rsidRPr="004673AA">
        <w:rPr>
          <w:color w:val="000000" w:themeColor="text1"/>
          <w:szCs w:val="22"/>
        </w:rPr>
        <w:t>,</w:t>
      </w:r>
      <w:r w:rsidR="00FF7FE4" w:rsidRPr="004673AA">
        <w:rPr>
          <w:color w:val="000000" w:themeColor="text1"/>
          <w:szCs w:val="22"/>
        </w:rPr>
        <w:t xml:space="preserve"> trunks, or SIP sessions, </w:t>
      </w:r>
      <w:r w:rsidR="00125785" w:rsidRPr="004673AA">
        <w:rPr>
          <w:color w:val="000000" w:themeColor="text1"/>
          <w:szCs w:val="22"/>
        </w:rPr>
        <w:t>etc</w:t>
      </w:r>
      <w:r w:rsidR="003A0D07">
        <w:rPr>
          <w:color w:val="000000" w:themeColor="text1"/>
          <w:szCs w:val="22"/>
        </w:rPr>
        <w:t>.</w:t>
      </w:r>
    </w:p>
    <w:p w14:paraId="4FA762BF" w14:textId="77777777" w:rsidR="00137D16" w:rsidRPr="008C6E64" w:rsidRDefault="00137D16" w:rsidP="008C6E64">
      <w:pPr>
        <w:pStyle w:val="Heading1"/>
        <w:numPr>
          <w:ilvl w:val="0"/>
          <w:numId w:val="6"/>
        </w:numPr>
        <w:spacing w:line="276" w:lineRule="auto"/>
        <w:rPr>
          <w:color w:val="000000" w:themeColor="text1"/>
          <w:sz w:val="22"/>
          <w:szCs w:val="22"/>
        </w:rPr>
      </w:pPr>
      <w:bookmarkStart w:id="23" w:name="_Toc467155060"/>
      <w:bookmarkStart w:id="24" w:name="_Toc472937889"/>
      <w:r w:rsidRPr="004673AA">
        <w:rPr>
          <w:color w:val="000000" w:themeColor="text1"/>
          <w:sz w:val="22"/>
          <w:szCs w:val="22"/>
        </w:rPr>
        <w:t>Invoices</w:t>
      </w:r>
      <w:bookmarkEnd w:id="23"/>
      <w:bookmarkEnd w:id="24"/>
    </w:p>
    <w:p w14:paraId="638416AC" w14:textId="6A8E4ED6" w:rsidR="00137D16" w:rsidRPr="008C6E64" w:rsidRDefault="0066555D" w:rsidP="008C6E64">
      <w:pPr>
        <w:pStyle w:val="Heading2"/>
        <w:tabs>
          <w:tab w:val="left" w:pos="1620"/>
        </w:tabs>
        <w:spacing w:line="276" w:lineRule="auto"/>
        <w:ind w:left="720"/>
        <w:rPr>
          <w:color w:val="000000" w:themeColor="text1"/>
          <w:szCs w:val="22"/>
        </w:rPr>
      </w:pPr>
      <w:r w:rsidRPr="008C6E64">
        <w:rPr>
          <w:color w:val="000000" w:themeColor="text1"/>
          <w:szCs w:val="22"/>
        </w:rPr>
        <w:t>I</w:t>
      </w:r>
      <w:r w:rsidR="00137D16" w:rsidRPr="008C6E64">
        <w:rPr>
          <w:color w:val="000000" w:themeColor="text1"/>
          <w:szCs w:val="22"/>
        </w:rPr>
        <w:t xml:space="preserve">n addition to the Invoice and Payment section in the </w:t>
      </w:r>
      <w:r w:rsidR="00E52FBE">
        <w:rPr>
          <w:color w:val="000000" w:themeColor="text1"/>
          <w:szCs w:val="22"/>
        </w:rPr>
        <w:t>NSA</w:t>
      </w:r>
      <w:r w:rsidR="00137D16" w:rsidRPr="008C6E64">
        <w:rPr>
          <w:color w:val="000000" w:themeColor="text1"/>
          <w:szCs w:val="22"/>
        </w:rPr>
        <w:t>:</w:t>
      </w:r>
    </w:p>
    <w:p w14:paraId="5D66A3CB" w14:textId="77777777" w:rsidR="00137D16" w:rsidRPr="004673AA" w:rsidRDefault="00F26A6F" w:rsidP="008C6E64">
      <w:pPr>
        <w:pStyle w:val="Heading2"/>
        <w:numPr>
          <w:ilvl w:val="1"/>
          <w:numId w:val="6"/>
        </w:numPr>
        <w:tabs>
          <w:tab w:val="left" w:pos="1620"/>
        </w:tabs>
        <w:spacing w:line="276" w:lineRule="auto"/>
        <w:ind w:left="1620"/>
        <w:rPr>
          <w:color w:val="000000" w:themeColor="text1"/>
          <w:szCs w:val="22"/>
        </w:rPr>
      </w:pPr>
      <w:r>
        <w:rPr>
          <w:color w:val="000000" w:themeColor="text1"/>
          <w:szCs w:val="22"/>
        </w:rPr>
        <w:lastRenderedPageBreak/>
        <w:t>Vendor</w:t>
      </w:r>
      <w:r w:rsidR="00137D16" w:rsidRPr="004673AA">
        <w:rPr>
          <w:color w:val="000000" w:themeColor="text1"/>
          <w:szCs w:val="22"/>
        </w:rPr>
        <w:t xml:space="preserve"> shall itemize all charges, taxes, and fees per </w:t>
      </w:r>
      <w:r w:rsidR="004E4DDF" w:rsidRPr="004673AA">
        <w:rPr>
          <w:color w:val="000000" w:themeColor="text1"/>
          <w:szCs w:val="22"/>
        </w:rPr>
        <w:t>Service</w:t>
      </w:r>
      <w:r w:rsidR="00137D16" w:rsidRPr="004673AA">
        <w:rPr>
          <w:color w:val="000000" w:themeColor="text1"/>
          <w:szCs w:val="22"/>
        </w:rPr>
        <w:t>. This information may be itemize</w:t>
      </w:r>
      <w:r w:rsidR="002B33F0" w:rsidRPr="004673AA">
        <w:rPr>
          <w:color w:val="000000" w:themeColor="text1"/>
          <w:szCs w:val="22"/>
        </w:rPr>
        <w:t>d</w:t>
      </w:r>
      <w:r w:rsidR="00567705">
        <w:rPr>
          <w:color w:val="000000" w:themeColor="text1"/>
          <w:szCs w:val="22"/>
        </w:rPr>
        <w:t xml:space="preserve"> </w:t>
      </w:r>
      <w:r w:rsidR="00FE13E7" w:rsidRPr="004673AA">
        <w:rPr>
          <w:color w:val="000000" w:themeColor="text1"/>
          <w:szCs w:val="22"/>
        </w:rPr>
        <w:t>directly</w:t>
      </w:r>
      <w:r w:rsidR="00137D16" w:rsidRPr="004673AA">
        <w:rPr>
          <w:color w:val="000000" w:themeColor="text1"/>
          <w:szCs w:val="22"/>
        </w:rPr>
        <w:t xml:space="preserve"> on the invoice or provided as supplemental documentation attached to the invoice as long as the requirements are met.</w:t>
      </w:r>
    </w:p>
    <w:p w14:paraId="45A67E62" w14:textId="77777777" w:rsidR="00137D16" w:rsidRPr="004673AA" w:rsidRDefault="00137D16" w:rsidP="008C6E64">
      <w:pPr>
        <w:pStyle w:val="Heading2"/>
        <w:numPr>
          <w:ilvl w:val="1"/>
          <w:numId w:val="6"/>
        </w:numPr>
        <w:tabs>
          <w:tab w:val="left" w:pos="1620"/>
        </w:tabs>
        <w:spacing w:line="276" w:lineRule="auto"/>
        <w:ind w:left="1620"/>
        <w:rPr>
          <w:color w:val="000000" w:themeColor="text1"/>
          <w:szCs w:val="22"/>
        </w:rPr>
      </w:pPr>
      <w:r w:rsidRPr="004673AA">
        <w:rPr>
          <w:color w:val="000000" w:themeColor="text1"/>
          <w:szCs w:val="22"/>
        </w:rPr>
        <w:t xml:space="preserve">All invoices must be </w:t>
      </w:r>
      <w:bookmarkStart w:id="25" w:name="_Hlk508949538"/>
      <w:r w:rsidR="00B8611E" w:rsidRPr="004673AA">
        <w:rPr>
          <w:color w:val="000000" w:themeColor="text1"/>
          <w:szCs w:val="22"/>
        </w:rPr>
        <w:t xml:space="preserve">made available </w:t>
      </w:r>
      <w:r w:rsidR="00153145" w:rsidRPr="004673AA">
        <w:rPr>
          <w:color w:val="000000" w:themeColor="text1"/>
          <w:szCs w:val="22"/>
        </w:rPr>
        <w:t xml:space="preserve">or </w:t>
      </w:r>
      <w:r w:rsidRPr="004673AA">
        <w:rPr>
          <w:color w:val="000000" w:themeColor="text1"/>
          <w:szCs w:val="22"/>
        </w:rPr>
        <w:t xml:space="preserve">delivered </w:t>
      </w:r>
      <w:bookmarkEnd w:id="25"/>
      <w:r w:rsidRPr="004673AA">
        <w:rPr>
          <w:color w:val="000000" w:themeColor="text1"/>
          <w:szCs w:val="22"/>
        </w:rPr>
        <w:t xml:space="preserve">as an </w:t>
      </w:r>
      <w:r w:rsidR="00212435" w:rsidRPr="004673AA">
        <w:rPr>
          <w:color w:val="000000" w:themeColor="text1"/>
          <w:szCs w:val="22"/>
        </w:rPr>
        <w:t>“</w:t>
      </w:r>
      <w:r w:rsidRPr="004673AA">
        <w:rPr>
          <w:color w:val="000000" w:themeColor="text1"/>
          <w:szCs w:val="22"/>
        </w:rPr>
        <w:t>E</w:t>
      </w:r>
      <w:r w:rsidR="00212435" w:rsidRPr="004673AA">
        <w:rPr>
          <w:color w:val="000000" w:themeColor="text1"/>
          <w:szCs w:val="22"/>
        </w:rPr>
        <w:t>”</w:t>
      </w:r>
      <w:r w:rsidRPr="004673AA">
        <w:rPr>
          <w:color w:val="000000" w:themeColor="text1"/>
          <w:szCs w:val="22"/>
        </w:rPr>
        <w:t xml:space="preserve"> bill using CSV format as well as a standard paper (pdf)</w:t>
      </w:r>
      <w:r w:rsidR="002B33F0" w:rsidRPr="004673AA">
        <w:rPr>
          <w:color w:val="000000" w:themeColor="text1"/>
          <w:szCs w:val="22"/>
        </w:rPr>
        <w:t xml:space="preserve"> </w:t>
      </w:r>
      <w:r w:rsidRPr="004673AA">
        <w:rPr>
          <w:color w:val="000000" w:themeColor="text1"/>
          <w:szCs w:val="22"/>
        </w:rPr>
        <w:t>format</w:t>
      </w:r>
      <w:r w:rsidR="00794B65" w:rsidRPr="004673AA">
        <w:rPr>
          <w:color w:val="000000" w:themeColor="text1"/>
          <w:szCs w:val="22"/>
        </w:rPr>
        <w:t xml:space="preserve">. </w:t>
      </w:r>
    </w:p>
    <w:p w14:paraId="1F4B5510" w14:textId="77777777" w:rsidR="00137D16" w:rsidRPr="004673AA" w:rsidRDefault="0066555D" w:rsidP="008C6E64">
      <w:pPr>
        <w:pStyle w:val="Heading2"/>
        <w:numPr>
          <w:ilvl w:val="1"/>
          <w:numId w:val="6"/>
        </w:numPr>
        <w:tabs>
          <w:tab w:val="left" w:pos="1620"/>
        </w:tabs>
        <w:spacing w:line="276" w:lineRule="auto"/>
        <w:ind w:left="1620"/>
        <w:rPr>
          <w:color w:val="000000" w:themeColor="text1"/>
          <w:szCs w:val="22"/>
        </w:rPr>
      </w:pPr>
      <w:r w:rsidRPr="004673AA">
        <w:rPr>
          <w:color w:val="000000" w:themeColor="text1"/>
          <w:szCs w:val="22"/>
        </w:rPr>
        <w:t>A</w:t>
      </w:r>
      <w:r w:rsidR="00137D16" w:rsidRPr="004673AA">
        <w:rPr>
          <w:color w:val="000000" w:themeColor="text1"/>
          <w:szCs w:val="22"/>
        </w:rPr>
        <w:t>ll invoices must include all applicable taxes.</w:t>
      </w:r>
    </w:p>
    <w:p w14:paraId="280B0A06" w14:textId="77777777" w:rsidR="00137D16" w:rsidRPr="004673AA" w:rsidRDefault="00137D16" w:rsidP="008C6E64">
      <w:pPr>
        <w:pStyle w:val="Heading2"/>
        <w:numPr>
          <w:ilvl w:val="1"/>
          <w:numId w:val="6"/>
        </w:numPr>
        <w:tabs>
          <w:tab w:val="left" w:pos="1620"/>
        </w:tabs>
        <w:spacing w:line="276" w:lineRule="auto"/>
        <w:ind w:left="1620"/>
        <w:rPr>
          <w:color w:val="000000" w:themeColor="text1"/>
          <w:szCs w:val="22"/>
        </w:rPr>
      </w:pPr>
      <w:r w:rsidRPr="004673AA">
        <w:rPr>
          <w:color w:val="000000" w:themeColor="text1"/>
          <w:szCs w:val="22"/>
        </w:rPr>
        <w:t>All applicable surcharges and fees will be noted.</w:t>
      </w:r>
    </w:p>
    <w:p w14:paraId="4A8C5F65" w14:textId="070B8FD7" w:rsidR="00137D16" w:rsidRPr="004673AA" w:rsidRDefault="00137D16" w:rsidP="008C6E64">
      <w:pPr>
        <w:pStyle w:val="Heading2"/>
        <w:numPr>
          <w:ilvl w:val="1"/>
          <w:numId w:val="6"/>
        </w:numPr>
        <w:tabs>
          <w:tab w:val="left" w:pos="1620"/>
        </w:tabs>
        <w:spacing w:line="276" w:lineRule="auto"/>
        <w:ind w:left="1620"/>
        <w:rPr>
          <w:color w:val="000000" w:themeColor="text1"/>
          <w:szCs w:val="22"/>
        </w:rPr>
      </w:pPr>
      <w:r w:rsidRPr="004673AA">
        <w:rPr>
          <w:color w:val="000000" w:themeColor="text1"/>
          <w:szCs w:val="22"/>
        </w:rPr>
        <w:t xml:space="preserve">Billing shall commence once </w:t>
      </w:r>
      <w:r w:rsidR="004E4DDF" w:rsidRPr="004673AA">
        <w:rPr>
          <w:color w:val="000000" w:themeColor="text1"/>
          <w:szCs w:val="22"/>
        </w:rPr>
        <w:t>Service</w:t>
      </w:r>
      <w:r w:rsidRPr="004673AA">
        <w:rPr>
          <w:color w:val="000000" w:themeColor="text1"/>
          <w:szCs w:val="22"/>
        </w:rPr>
        <w:t xml:space="preserve"> has been accepted and tested by </w:t>
      </w:r>
      <w:r w:rsidR="00324E62">
        <w:rPr>
          <w:color w:val="000000" w:themeColor="text1"/>
          <w:szCs w:val="22"/>
        </w:rPr>
        <w:t>WaTech</w:t>
      </w:r>
      <w:r w:rsidR="00F31056" w:rsidRPr="004673AA">
        <w:rPr>
          <w:color w:val="000000" w:themeColor="text1"/>
          <w:szCs w:val="22"/>
        </w:rPr>
        <w:t>.</w:t>
      </w:r>
      <w:r w:rsidRPr="004673AA">
        <w:rPr>
          <w:color w:val="000000" w:themeColor="text1"/>
          <w:szCs w:val="22"/>
        </w:rPr>
        <w:t xml:space="preserve"> </w:t>
      </w:r>
      <w:r w:rsidR="00F31056" w:rsidRPr="004673AA">
        <w:rPr>
          <w:color w:val="000000" w:themeColor="text1"/>
          <w:szCs w:val="22"/>
        </w:rPr>
        <w:t>T</w:t>
      </w:r>
      <w:r w:rsidRPr="004673AA">
        <w:rPr>
          <w:color w:val="000000" w:themeColor="text1"/>
          <w:szCs w:val="22"/>
        </w:rPr>
        <w:t xml:space="preserve">he </w:t>
      </w:r>
      <w:r w:rsidR="00F26A6F">
        <w:rPr>
          <w:color w:val="000000" w:themeColor="text1"/>
          <w:szCs w:val="22"/>
        </w:rPr>
        <w:t>Vendor</w:t>
      </w:r>
      <w:r w:rsidRPr="004673AA">
        <w:rPr>
          <w:color w:val="000000" w:themeColor="text1"/>
          <w:szCs w:val="22"/>
        </w:rPr>
        <w:t xml:space="preserve"> must provide electronic billing which at a minimum itemizes </w:t>
      </w:r>
      <w:r w:rsidR="004E4DDF" w:rsidRPr="004673AA">
        <w:rPr>
          <w:color w:val="000000" w:themeColor="text1"/>
          <w:szCs w:val="22"/>
        </w:rPr>
        <w:t>Service</w:t>
      </w:r>
      <w:r w:rsidRPr="004673AA">
        <w:rPr>
          <w:color w:val="000000" w:themeColor="text1"/>
          <w:szCs w:val="22"/>
        </w:rPr>
        <w:t xml:space="preserve"> by telephone number, location</w:t>
      </w:r>
      <w:r w:rsidR="004E55A9">
        <w:rPr>
          <w:color w:val="000000" w:themeColor="text1"/>
          <w:szCs w:val="22"/>
        </w:rPr>
        <w:t>, du</w:t>
      </w:r>
      <w:r w:rsidR="001E6364">
        <w:rPr>
          <w:color w:val="000000" w:themeColor="text1"/>
          <w:szCs w:val="22"/>
        </w:rPr>
        <w:t>ration</w:t>
      </w:r>
      <w:r w:rsidRPr="004673AA">
        <w:rPr>
          <w:color w:val="000000" w:themeColor="text1"/>
          <w:szCs w:val="22"/>
        </w:rPr>
        <w:t xml:space="preserve"> and cost.  </w:t>
      </w:r>
      <w:r w:rsidR="00324E62">
        <w:rPr>
          <w:color w:val="000000" w:themeColor="text1"/>
          <w:szCs w:val="22"/>
        </w:rPr>
        <w:t>WaTech</w:t>
      </w:r>
      <w:r w:rsidRPr="004673AA">
        <w:rPr>
          <w:color w:val="000000" w:themeColor="text1"/>
          <w:szCs w:val="22"/>
        </w:rPr>
        <w:t xml:space="preserve"> will receive a separate bill for each </w:t>
      </w:r>
      <w:r w:rsidR="009340D5">
        <w:rPr>
          <w:color w:val="000000" w:themeColor="text1"/>
          <w:szCs w:val="22"/>
        </w:rPr>
        <w:t>Rate Center</w:t>
      </w:r>
      <w:r w:rsidRPr="004673AA">
        <w:rPr>
          <w:color w:val="000000" w:themeColor="text1"/>
          <w:szCs w:val="22"/>
        </w:rPr>
        <w:t xml:space="preserve"> unless otherwise requested. If charged, long distance calls must also provide individual call detail (date, time, originating number, destination number, duration, unit rate and total call charge).</w:t>
      </w:r>
    </w:p>
    <w:p w14:paraId="06349005" w14:textId="68F6B50A" w:rsidR="00137D16" w:rsidRPr="004673AA" w:rsidRDefault="00324E62" w:rsidP="008C6E64">
      <w:pPr>
        <w:pStyle w:val="Heading2"/>
        <w:numPr>
          <w:ilvl w:val="1"/>
          <w:numId w:val="6"/>
        </w:numPr>
        <w:tabs>
          <w:tab w:val="left" w:pos="1620"/>
        </w:tabs>
        <w:spacing w:line="276" w:lineRule="auto"/>
        <w:ind w:left="1620"/>
        <w:rPr>
          <w:color w:val="000000" w:themeColor="text1"/>
          <w:szCs w:val="22"/>
        </w:rPr>
      </w:pPr>
      <w:r>
        <w:rPr>
          <w:color w:val="000000" w:themeColor="text1"/>
          <w:szCs w:val="22"/>
        </w:rPr>
        <w:t>WaTech</w:t>
      </w:r>
      <w:r w:rsidR="00137D16" w:rsidRPr="004673AA">
        <w:rPr>
          <w:color w:val="000000" w:themeColor="text1"/>
          <w:szCs w:val="22"/>
        </w:rPr>
        <w:t xml:space="preserve"> has the right to dispute and collect (for incorrect) Billing Errors up to 12 months with</w:t>
      </w:r>
      <w:r w:rsidR="008C6E64">
        <w:rPr>
          <w:color w:val="000000" w:themeColor="text1"/>
          <w:szCs w:val="22"/>
        </w:rPr>
        <w:t xml:space="preserve"> </w:t>
      </w:r>
      <w:r w:rsidR="00F26A6F">
        <w:rPr>
          <w:color w:val="000000" w:themeColor="text1"/>
          <w:szCs w:val="22"/>
        </w:rPr>
        <w:t>Vendor</w:t>
      </w:r>
      <w:r w:rsidR="00137D16" w:rsidRPr="004673AA">
        <w:rPr>
          <w:color w:val="000000" w:themeColor="text1"/>
          <w:szCs w:val="22"/>
        </w:rPr>
        <w:t>.</w:t>
      </w:r>
    </w:p>
    <w:p w14:paraId="2985B9A1" w14:textId="29592033" w:rsidR="00C06B58" w:rsidRPr="008C6E64" w:rsidRDefault="00324E62" w:rsidP="008C6E64">
      <w:pPr>
        <w:pStyle w:val="Heading2"/>
        <w:numPr>
          <w:ilvl w:val="1"/>
          <w:numId w:val="6"/>
        </w:numPr>
        <w:tabs>
          <w:tab w:val="left" w:pos="1620"/>
        </w:tabs>
        <w:spacing w:line="276" w:lineRule="auto"/>
        <w:ind w:left="1620"/>
        <w:rPr>
          <w:color w:val="000000" w:themeColor="text1"/>
          <w:szCs w:val="22"/>
        </w:rPr>
      </w:pPr>
      <w:r>
        <w:rPr>
          <w:color w:val="000000" w:themeColor="text1"/>
          <w:szCs w:val="22"/>
        </w:rPr>
        <w:t>WaTech</w:t>
      </w:r>
      <w:r w:rsidR="00137D16" w:rsidRPr="004673AA">
        <w:rPr>
          <w:color w:val="000000" w:themeColor="text1"/>
          <w:szCs w:val="22"/>
        </w:rPr>
        <w:t xml:space="preserve"> is not responsible for payment of unbilled char</w:t>
      </w:r>
      <w:r w:rsidR="008C6E64">
        <w:rPr>
          <w:color w:val="000000" w:themeColor="text1"/>
          <w:szCs w:val="22"/>
        </w:rPr>
        <w:t xml:space="preserve">ges older than 2 </w:t>
      </w:r>
      <w:r w:rsidR="00334993">
        <w:rPr>
          <w:color w:val="000000" w:themeColor="text1"/>
          <w:szCs w:val="22"/>
        </w:rPr>
        <w:t xml:space="preserve">monthly </w:t>
      </w:r>
      <w:r w:rsidR="008C6E64">
        <w:rPr>
          <w:color w:val="000000" w:themeColor="text1"/>
          <w:szCs w:val="22"/>
        </w:rPr>
        <w:t>billing cycles.</w:t>
      </w:r>
    </w:p>
    <w:p w14:paraId="0A2F169B" w14:textId="77777777" w:rsidR="00137D16" w:rsidRPr="004673AA" w:rsidRDefault="00137D16" w:rsidP="008C6E64">
      <w:pPr>
        <w:pStyle w:val="Heading1"/>
        <w:numPr>
          <w:ilvl w:val="0"/>
          <w:numId w:val="6"/>
        </w:numPr>
        <w:spacing w:line="276" w:lineRule="auto"/>
        <w:rPr>
          <w:color w:val="000000" w:themeColor="text1"/>
          <w:sz w:val="22"/>
          <w:szCs w:val="22"/>
        </w:rPr>
      </w:pPr>
      <w:bookmarkStart w:id="26" w:name="_Toc467155061"/>
      <w:bookmarkStart w:id="27" w:name="_Toc477777619"/>
      <w:r w:rsidRPr="004673AA">
        <w:rPr>
          <w:color w:val="000000" w:themeColor="text1"/>
          <w:sz w:val="22"/>
          <w:szCs w:val="22"/>
        </w:rPr>
        <w:t>Technical Requirements</w:t>
      </w:r>
      <w:bookmarkEnd w:id="26"/>
      <w:bookmarkEnd w:id="27"/>
    </w:p>
    <w:p w14:paraId="4B82E5DD" w14:textId="77777777" w:rsidR="0078608D" w:rsidRPr="004673AA" w:rsidRDefault="00F26A6F" w:rsidP="00297398">
      <w:pPr>
        <w:pStyle w:val="Heading2"/>
        <w:tabs>
          <w:tab w:val="left" w:pos="1620"/>
        </w:tabs>
        <w:spacing w:line="276" w:lineRule="auto"/>
        <w:ind w:left="720"/>
        <w:rPr>
          <w:color w:val="000000" w:themeColor="text1"/>
          <w:szCs w:val="22"/>
        </w:rPr>
      </w:pPr>
      <w:r>
        <w:rPr>
          <w:color w:val="000000" w:themeColor="text1"/>
          <w:szCs w:val="22"/>
        </w:rPr>
        <w:t>Vendor</w:t>
      </w:r>
      <w:r w:rsidR="00137D16" w:rsidRPr="004673AA">
        <w:rPr>
          <w:color w:val="000000" w:themeColor="text1"/>
          <w:szCs w:val="22"/>
        </w:rPr>
        <w:t xml:space="preserve"> shall provide the Services to meet the min</w:t>
      </w:r>
      <w:bookmarkStart w:id="28" w:name="_Toc467155063"/>
      <w:bookmarkStart w:id="29" w:name="_Toc477777620"/>
      <w:bookmarkStart w:id="30" w:name="_Toc467155062"/>
      <w:r w:rsidR="00137D16" w:rsidRPr="004673AA">
        <w:rPr>
          <w:color w:val="000000" w:themeColor="text1"/>
          <w:szCs w:val="22"/>
        </w:rPr>
        <w:t>imum standards stated herein:</w:t>
      </w:r>
      <w:bookmarkStart w:id="31" w:name="_Toc410117724"/>
    </w:p>
    <w:p w14:paraId="77B939E8" w14:textId="77777777" w:rsidR="009D5CE5" w:rsidRPr="004673AA" w:rsidRDefault="009D5CE5" w:rsidP="008C6E64">
      <w:pPr>
        <w:pStyle w:val="Heading2"/>
        <w:numPr>
          <w:ilvl w:val="1"/>
          <w:numId w:val="6"/>
        </w:numPr>
        <w:tabs>
          <w:tab w:val="left" w:pos="1620"/>
        </w:tabs>
        <w:spacing w:line="276" w:lineRule="auto"/>
        <w:ind w:left="1620"/>
        <w:rPr>
          <w:color w:val="000000" w:themeColor="text1"/>
          <w:szCs w:val="22"/>
        </w:rPr>
      </w:pPr>
      <w:r w:rsidRPr="008C6E64">
        <w:rPr>
          <w:color w:val="000000" w:themeColor="text1"/>
          <w:szCs w:val="22"/>
        </w:rPr>
        <w:t>Standard Features</w:t>
      </w:r>
      <w:bookmarkEnd w:id="31"/>
    </w:p>
    <w:p w14:paraId="17EF6555" w14:textId="77777777" w:rsidR="009D5CE5" w:rsidRPr="004673AA" w:rsidRDefault="00F26A6F" w:rsidP="00C21CD7">
      <w:pPr>
        <w:pStyle w:val="ListParagraph"/>
        <w:numPr>
          <w:ilvl w:val="0"/>
          <w:numId w:val="12"/>
        </w:numPr>
        <w:spacing w:before="120" w:line="276" w:lineRule="auto"/>
        <w:rPr>
          <w:color w:val="000000" w:themeColor="text1"/>
          <w:szCs w:val="22"/>
        </w:rPr>
      </w:pPr>
      <w:r>
        <w:rPr>
          <w:color w:val="000000" w:themeColor="text1"/>
          <w:szCs w:val="22"/>
        </w:rPr>
        <w:t>Vendor</w:t>
      </w:r>
      <w:r w:rsidR="009D5CE5" w:rsidRPr="004673AA">
        <w:rPr>
          <w:color w:val="000000" w:themeColor="text1"/>
          <w:szCs w:val="22"/>
        </w:rPr>
        <w:t xml:space="preserve"> shall support a minimum of </w:t>
      </w:r>
      <w:r w:rsidR="0059302F" w:rsidRPr="004673AA">
        <w:rPr>
          <w:color w:val="000000" w:themeColor="text1"/>
          <w:szCs w:val="22"/>
        </w:rPr>
        <w:t>10</w:t>
      </w:r>
      <w:r w:rsidR="009D5CE5" w:rsidRPr="004673AA">
        <w:rPr>
          <w:color w:val="000000" w:themeColor="text1"/>
          <w:szCs w:val="22"/>
        </w:rPr>
        <w:t xml:space="preserve">0,000 dedicated DID numbers.  Additional numbers may be requested from </w:t>
      </w:r>
      <w:r>
        <w:rPr>
          <w:color w:val="000000" w:themeColor="text1"/>
          <w:szCs w:val="22"/>
        </w:rPr>
        <w:t>Vendor</w:t>
      </w:r>
      <w:r w:rsidR="009D5CE5" w:rsidRPr="004673AA">
        <w:rPr>
          <w:color w:val="000000" w:themeColor="text1"/>
          <w:szCs w:val="22"/>
        </w:rPr>
        <w:t>’s available numbers for</w:t>
      </w:r>
      <w:r w:rsidR="00BB590E">
        <w:rPr>
          <w:color w:val="000000" w:themeColor="text1"/>
          <w:szCs w:val="22"/>
        </w:rPr>
        <w:t xml:space="preserve"> all </w:t>
      </w:r>
      <w:r w:rsidR="0033478A">
        <w:rPr>
          <w:color w:val="000000" w:themeColor="text1"/>
          <w:szCs w:val="22"/>
        </w:rPr>
        <w:t>R</w:t>
      </w:r>
      <w:r w:rsidR="00BB590E">
        <w:rPr>
          <w:color w:val="000000" w:themeColor="text1"/>
          <w:szCs w:val="22"/>
        </w:rPr>
        <w:t>ate</w:t>
      </w:r>
      <w:r w:rsidR="0033478A">
        <w:rPr>
          <w:color w:val="000000" w:themeColor="text1"/>
          <w:szCs w:val="22"/>
        </w:rPr>
        <w:t xml:space="preserve"> C</w:t>
      </w:r>
      <w:r w:rsidR="00BB590E">
        <w:rPr>
          <w:color w:val="000000" w:themeColor="text1"/>
          <w:szCs w:val="22"/>
        </w:rPr>
        <w:t>enters within the State of Washington</w:t>
      </w:r>
      <w:r w:rsidR="009D5CE5" w:rsidRPr="004673AA">
        <w:rPr>
          <w:color w:val="000000" w:themeColor="text1"/>
          <w:szCs w:val="22"/>
        </w:rPr>
        <w:t>.</w:t>
      </w:r>
    </w:p>
    <w:p w14:paraId="560F1EA8" w14:textId="1CD8707B" w:rsidR="009D5CE5" w:rsidRPr="00334993" w:rsidRDefault="00F26A6F" w:rsidP="00334993">
      <w:pPr>
        <w:pStyle w:val="ListParagraph"/>
        <w:numPr>
          <w:ilvl w:val="0"/>
          <w:numId w:val="12"/>
        </w:numPr>
        <w:spacing w:before="120" w:line="276" w:lineRule="auto"/>
        <w:rPr>
          <w:color w:val="000000" w:themeColor="text1"/>
          <w:szCs w:val="22"/>
        </w:rPr>
      </w:pPr>
      <w:r>
        <w:rPr>
          <w:color w:val="000000" w:themeColor="text1"/>
          <w:szCs w:val="22"/>
        </w:rPr>
        <w:t>Vendor</w:t>
      </w:r>
      <w:r w:rsidR="009D5CE5" w:rsidRPr="004673AA">
        <w:rPr>
          <w:color w:val="000000" w:themeColor="text1"/>
          <w:szCs w:val="22"/>
        </w:rPr>
        <w:t xml:space="preserve"> shall </w:t>
      </w:r>
      <w:r w:rsidR="00BB590E">
        <w:rPr>
          <w:color w:val="000000" w:themeColor="text1"/>
          <w:szCs w:val="22"/>
        </w:rPr>
        <w:t>support</w:t>
      </w:r>
      <w:r w:rsidR="00BB590E" w:rsidRPr="004673AA">
        <w:rPr>
          <w:color w:val="000000" w:themeColor="text1"/>
          <w:szCs w:val="22"/>
        </w:rPr>
        <w:t xml:space="preserve"> </w:t>
      </w:r>
      <w:r w:rsidR="009D5CE5" w:rsidRPr="004673AA">
        <w:rPr>
          <w:color w:val="000000" w:themeColor="text1"/>
          <w:szCs w:val="22"/>
        </w:rPr>
        <w:t xml:space="preserve">incoming </w:t>
      </w:r>
      <w:r w:rsidR="00BB590E">
        <w:rPr>
          <w:color w:val="000000" w:themeColor="text1"/>
          <w:szCs w:val="22"/>
        </w:rPr>
        <w:t>C</w:t>
      </w:r>
      <w:r w:rsidR="00BB590E" w:rsidRPr="004673AA">
        <w:rPr>
          <w:color w:val="000000" w:themeColor="text1"/>
          <w:szCs w:val="22"/>
        </w:rPr>
        <w:t xml:space="preserve">aller </w:t>
      </w:r>
      <w:r w:rsidR="009D5CE5" w:rsidRPr="004673AA">
        <w:rPr>
          <w:color w:val="000000" w:themeColor="text1"/>
          <w:szCs w:val="22"/>
        </w:rPr>
        <w:t>ID (display</w:t>
      </w:r>
      <w:r w:rsidR="00BB590E">
        <w:rPr>
          <w:color w:val="000000" w:themeColor="text1"/>
          <w:szCs w:val="22"/>
        </w:rPr>
        <w:t>ed</w:t>
      </w:r>
      <w:r w:rsidR="009D5CE5" w:rsidRPr="004673AA">
        <w:rPr>
          <w:color w:val="000000" w:themeColor="text1"/>
          <w:szCs w:val="22"/>
        </w:rPr>
        <w:t xml:space="preserve"> CPN) and honor outgoing CPN </w:t>
      </w:r>
      <w:r w:rsidR="00E31A89">
        <w:rPr>
          <w:color w:val="000000" w:themeColor="text1"/>
          <w:szCs w:val="22"/>
        </w:rPr>
        <w:t xml:space="preserve">passing all </w:t>
      </w:r>
      <w:r w:rsidR="00324E62">
        <w:rPr>
          <w:color w:val="000000" w:themeColor="text1"/>
          <w:szCs w:val="22"/>
        </w:rPr>
        <w:t>WaTech</w:t>
      </w:r>
      <w:r w:rsidR="00E31A89">
        <w:rPr>
          <w:color w:val="000000" w:themeColor="text1"/>
          <w:szCs w:val="22"/>
        </w:rPr>
        <w:t xml:space="preserve"> Caller ID numbers to the PSTN without changing the Caller ID number</w:t>
      </w:r>
      <w:r w:rsidR="009D5CE5" w:rsidRPr="004673AA">
        <w:rPr>
          <w:color w:val="000000" w:themeColor="text1"/>
          <w:szCs w:val="22"/>
        </w:rPr>
        <w:t>.</w:t>
      </w:r>
    </w:p>
    <w:p w14:paraId="1D17F663" w14:textId="77777777" w:rsidR="00C70D18" w:rsidRPr="004673AA" w:rsidRDefault="00F26A6F" w:rsidP="00C21CD7">
      <w:pPr>
        <w:pStyle w:val="ListParagraph"/>
        <w:numPr>
          <w:ilvl w:val="0"/>
          <w:numId w:val="12"/>
        </w:numPr>
        <w:spacing w:before="120" w:line="276" w:lineRule="auto"/>
        <w:rPr>
          <w:color w:val="000000" w:themeColor="text1"/>
          <w:szCs w:val="22"/>
        </w:rPr>
      </w:pPr>
      <w:r>
        <w:rPr>
          <w:color w:val="000000" w:themeColor="text1"/>
          <w:szCs w:val="22"/>
        </w:rPr>
        <w:t>Vendor</w:t>
      </w:r>
      <w:r w:rsidR="00C70D18" w:rsidRPr="004673AA">
        <w:rPr>
          <w:color w:val="000000" w:themeColor="text1"/>
          <w:szCs w:val="22"/>
        </w:rPr>
        <w:t xml:space="preserve"> </w:t>
      </w:r>
      <w:r w:rsidR="00E31A89">
        <w:rPr>
          <w:color w:val="000000" w:themeColor="text1"/>
          <w:szCs w:val="22"/>
        </w:rPr>
        <w:t>shall</w:t>
      </w:r>
      <w:r w:rsidR="00E31A89" w:rsidRPr="004673AA">
        <w:rPr>
          <w:color w:val="000000" w:themeColor="text1"/>
          <w:szCs w:val="22"/>
        </w:rPr>
        <w:t xml:space="preserve"> </w:t>
      </w:r>
      <w:r w:rsidR="00C70D18" w:rsidRPr="004673AA">
        <w:rPr>
          <w:color w:val="000000" w:themeColor="text1"/>
          <w:szCs w:val="22"/>
        </w:rPr>
        <w:t>provide Caller ID C</w:t>
      </w:r>
      <w:r w:rsidR="00E31A89">
        <w:rPr>
          <w:color w:val="000000" w:themeColor="text1"/>
          <w:szCs w:val="22"/>
        </w:rPr>
        <w:t>NAM lookups for any calls that do not contain CNAM information</w:t>
      </w:r>
      <w:r w:rsidR="00813A64" w:rsidRPr="004673AA">
        <w:rPr>
          <w:color w:val="000000" w:themeColor="text1"/>
          <w:szCs w:val="22"/>
        </w:rPr>
        <w:t>.</w:t>
      </w:r>
    </w:p>
    <w:p w14:paraId="3B540843" w14:textId="19864D19" w:rsidR="009D5CE5" w:rsidRPr="004673AA" w:rsidRDefault="00F26A6F" w:rsidP="00C21CD7">
      <w:pPr>
        <w:pStyle w:val="ListParagraph"/>
        <w:numPr>
          <w:ilvl w:val="0"/>
          <w:numId w:val="12"/>
        </w:numPr>
        <w:spacing w:before="120" w:line="276" w:lineRule="auto"/>
        <w:rPr>
          <w:color w:val="000000" w:themeColor="text1"/>
          <w:szCs w:val="22"/>
        </w:rPr>
      </w:pPr>
      <w:r>
        <w:rPr>
          <w:color w:val="000000" w:themeColor="text1"/>
          <w:szCs w:val="22"/>
        </w:rPr>
        <w:t>Vendor</w:t>
      </w:r>
      <w:r w:rsidR="009D5CE5" w:rsidRPr="004673AA">
        <w:rPr>
          <w:color w:val="000000" w:themeColor="text1"/>
          <w:szCs w:val="22"/>
        </w:rPr>
        <w:t xml:space="preserve"> shall support the no Caller</w:t>
      </w:r>
      <w:r w:rsidR="008B6713" w:rsidRPr="004673AA">
        <w:rPr>
          <w:color w:val="000000" w:themeColor="text1"/>
          <w:szCs w:val="22"/>
        </w:rPr>
        <w:t xml:space="preserve"> </w:t>
      </w:r>
      <w:r w:rsidR="009D5CE5" w:rsidRPr="004673AA">
        <w:rPr>
          <w:color w:val="000000" w:themeColor="text1"/>
          <w:szCs w:val="22"/>
        </w:rPr>
        <w:t xml:space="preserve">ID feature; When </w:t>
      </w:r>
      <w:r w:rsidR="00324E62">
        <w:rPr>
          <w:color w:val="000000" w:themeColor="text1"/>
          <w:szCs w:val="22"/>
        </w:rPr>
        <w:t>WaTech</w:t>
      </w:r>
      <w:r w:rsidR="009D5CE5" w:rsidRPr="004673AA">
        <w:rPr>
          <w:color w:val="000000" w:themeColor="text1"/>
          <w:szCs w:val="22"/>
        </w:rPr>
        <w:t xml:space="preserve"> sends No Caller</w:t>
      </w:r>
      <w:r w:rsidR="008B6713" w:rsidRPr="004673AA">
        <w:rPr>
          <w:color w:val="000000" w:themeColor="text1"/>
          <w:szCs w:val="22"/>
        </w:rPr>
        <w:t xml:space="preserve"> </w:t>
      </w:r>
      <w:r w:rsidR="009D5CE5" w:rsidRPr="004673AA">
        <w:rPr>
          <w:color w:val="000000" w:themeColor="text1"/>
          <w:szCs w:val="22"/>
        </w:rPr>
        <w:t xml:space="preserve">ID number sent to </w:t>
      </w:r>
      <w:r>
        <w:rPr>
          <w:color w:val="000000" w:themeColor="text1"/>
          <w:szCs w:val="22"/>
        </w:rPr>
        <w:t>Vendor</w:t>
      </w:r>
      <w:r w:rsidR="009D5CE5" w:rsidRPr="004673AA">
        <w:rPr>
          <w:color w:val="000000" w:themeColor="text1"/>
          <w:szCs w:val="22"/>
        </w:rPr>
        <w:t xml:space="preserve">, </w:t>
      </w:r>
      <w:r>
        <w:rPr>
          <w:color w:val="000000" w:themeColor="text1"/>
          <w:szCs w:val="22"/>
        </w:rPr>
        <w:t>Vendor</w:t>
      </w:r>
      <w:r w:rsidR="009D5CE5" w:rsidRPr="004673AA">
        <w:rPr>
          <w:color w:val="000000" w:themeColor="text1"/>
          <w:szCs w:val="22"/>
        </w:rPr>
        <w:t xml:space="preserve"> will not send anything to the PSTN.</w:t>
      </w:r>
    </w:p>
    <w:p w14:paraId="21CDB314" w14:textId="06AC0F1B" w:rsidR="009D5CE5" w:rsidRPr="004673AA" w:rsidRDefault="00F26A6F" w:rsidP="00C21CD7">
      <w:pPr>
        <w:pStyle w:val="ListParagraph"/>
        <w:numPr>
          <w:ilvl w:val="0"/>
          <w:numId w:val="12"/>
        </w:numPr>
        <w:spacing w:before="120" w:line="276" w:lineRule="auto"/>
        <w:rPr>
          <w:color w:val="000000" w:themeColor="text1"/>
          <w:szCs w:val="22"/>
        </w:rPr>
      </w:pPr>
      <w:r>
        <w:rPr>
          <w:color w:val="000000" w:themeColor="text1"/>
          <w:szCs w:val="22"/>
        </w:rPr>
        <w:t>Vendor</w:t>
      </w:r>
      <w:r w:rsidR="009D5CE5" w:rsidRPr="004673AA">
        <w:rPr>
          <w:color w:val="000000" w:themeColor="text1"/>
          <w:szCs w:val="22"/>
        </w:rPr>
        <w:t xml:space="preserve"> </w:t>
      </w:r>
      <w:proofErr w:type="gramStart"/>
      <w:r w:rsidR="009D5CE5" w:rsidRPr="004673AA">
        <w:rPr>
          <w:color w:val="000000" w:themeColor="text1"/>
          <w:szCs w:val="22"/>
        </w:rPr>
        <w:t>shall</w:t>
      </w:r>
      <w:proofErr w:type="gramEnd"/>
      <w:r w:rsidR="009D5CE5" w:rsidRPr="004673AA">
        <w:rPr>
          <w:color w:val="000000" w:themeColor="text1"/>
          <w:szCs w:val="22"/>
        </w:rPr>
        <w:t xml:space="preserve"> support the </w:t>
      </w:r>
      <w:proofErr w:type="gramStart"/>
      <w:r w:rsidR="009D5CE5" w:rsidRPr="004673AA">
        <w:rPr>
          <w:color w:val="000000" w:themeColor="text1"/>
          <w:szCs w:val="22"/>
        </w:rPr>
        <w:t>pseudo Caller</w:t>
      </w:r>
      <w:proofErr w:type="gramEnd"/>
      <w:r w:rsidR="008B6713" w:rsidRPr="004673AA">
        <w:rPr>
          <w:color w:val="000000" w:themeColor="text1"/>
          <w:szCs w:val="22"/>
        </w:rPr>
        <w:t xml:space="preserve"> </w:t>
      </w:r>
      <w:r w:rsidR="009D5CE5" w:rsidRPr="004673AA">
        <w:rPr>
          <w:color w:val="000000" w:themeColor="text1"/>
          <w:szCs w:val="22"/>
        </w:rPr>
        <w:t xml:space="preserve">ID feature; When </w:t>
      </w:r>
      <w:r w:rsidR="00324E62">
        <w:rPr>
          <w:color w:val="000000" w:themeColor="text1"/>
          <w:szCs w:val="22"/>
        </w:rPr>
        <w:t>WaTech</w:t>
      </w:r>
      <w:r w:rsidR="009D5CE5" w:rsidRPr="004673AA">
        <w:rPr>
          <w:color w:val="000000" w:themeColor="text1"/>
          <w:szCs w:val="22"/>
        </w:rPr>
        <w:t xml:space="preserve"> sends No Caller</w:t>
      </w:r>
      <w:r w:rsidR="008B6713" w:rsidRPr="004673AA">
        <w:rPr>
          <w:color w:val="000000" w:themeColor="text1"/>
          <w:szCs w:val="22"/>
        </w:rPr>
        <w:t xml:space="preserve"> </w:t>
      </w:r>
      <w:r w:rsidR="009D5CE5" w:rsidRPr="004673AA">
        <w:rPr>
          <w:color w:val="000000" w:themeColor="text1"/>
          <w:szCs w:val="22"/>
        </w:rPr>
        <w:t xml:space="preserve">ID number sent to </w:t>
      </w:r>
      <w:r>
        <w:rPr>
          <w:color w:val="000000" w:themeColor="text1"/>
          <w:szCs w:val="22"/>
        </w:rPr>
        <w:t>Vendor</w:t>
      </w:r>
      <w:r w:rsidR="009D5CE5" w:rsidRPr="004673AA">
        <w:rPr>
          <w:color w:val="000000" w:themeColor="text1"/>
          <w:szCs w:val="22"/>
        </w:rPr>
        <w:t xml:space="preserve">, </w:t>
      </w:r>
      <w:r>
        <w:rPr>
          <w:color w:val="000000" w:themeColor="text1"/>
          <w:szCs w:val="22"/>
        </w:rPr>
        <w:t>Vendor</w:t>
      </w:r>
      <w:r w:rsidR="009D5CE5" w:rsidRPr="004673AA">
        <w:rPr>
          <w:color w:val="000000" w:themeColor="text1"/>
          <w:szCs w:val="22"/>
        </w:rPr>
        <w:t xml:space="preserve"> will send a predefined ‘pseudo’ number to the PSTN. </w:t>
      </w:r>
    </w:p>
    <w:p w14:paraId="6B5BDDB4" w14:textId="77777777" w:rsidR="009D5CE5" w:rsidRPr="004673AA" w:rsidRDefault="00F26A6F" w:rsidP="00C21CD7">
      <w:pPr>
        <w:pStyle w:val="ListParagraph"/>
        <w:numPr>
          <w:ilvl w:val="0"/>
          <w:numId w:val="12"/>
        </w:numPr>
        <w:spacing w:before="120" w:line="276" w:lineRule="auto"/>
        <w:rPr>
          <w:color w:val="000000" w:themeColor="text1"/>
          <w:szCs w:val="22"/>
        </w:rPr>
      </w:pPr>
      <w:r>
        <w:rPr>
          <w:color w:val="000000" w:themeColor="text1"/>
          <w:szCs w:val="22"/>
        </w:rPr>
        <w:t>Vendor</w:t>
      </w:r>
      <w:r w:rsidR="009D5CE5" w:rsidRPr="004673AA">
        <w:rPr>
          <w:color w:val="000000" w:themeColor="text1"/>
          <w:szCs w:val="22"/>
        </w:rPr>
        <w:t xml:space="preserve"> shall support domestic (intra</w:t>
      </w:r>
      <w:r w:rsidR="003033A5">
        <w:rPr>
          <w:color w:val="000000" w:themeColor="text1"/>
          <w:szCs w:val="22"/>
        </w:rPr>
        <w:t>state</w:t>
      </w:r>
      <w:r w:rsidR="009D5CE5" w:rsidRPr="004673AA">
        <w:rPr>
          <w:color w:val="000000" w:themeColor="text1"/>
          <w:szCs w:val="22"/>
        </w:rPr>
        <w:t xml:space="preserve">/interstate) and international LD calling.  </w:t>
      </w:r>
    </w:p>
    <w:p w14:paraId="3E55419F" w14:textId="77777777" w:rsidR="009D5CE5" w:rsidRPr="004673AA" w:rsidRDefault="00F26A6F" w:rsidP="00C21CD7">
      <w:pPr>
        <w:pStyle w:val="ListParagraph"/>
        <w:numPr>
          <w:ilvl w:val="0"/>
          <w:numId w:val="12"/>
        </w:numPr>
        <w:spacing w:before="120" w:line="276" w:lineRule="auto"/>
        <w:rPr>
          <w:color w:val="000000" w:themeColor="text1"/>
          <w:szCs w:val="22"/>
        </w:rPr>
      </w:pPr>
      <w:r>
        <w:rPr>
          <w:color w:val="000000" w:themeColor="text1"/>
          <w:szCs w:val="22"/>
        </w:rPr>
        <w:t>Vendor</w:t>
      </w:r>
      <w:r w:rsidR="009D5CE5" w:rsidRPr="004673AA">
        <w:rPr>
          <w:color w:val="000000" w:themeColor="text1"/>
          <w:szCs w:val="22"/>
        </w:rPr>
        <w:t xml:space="preserve"> shall support world-wide calling via the international public telecommunication numbering plan E.164 standard</w:t>
      </w:r>
      <w:r w:rsidR="00E31A89">
        <w:rPr>
          <w:color w:val="000000" w:themeColor="text1"/>
          <w:szCs w:val="22"/>
        </w:rPr>
        <w:t>.</w:t>
      </w:r>
    </w:p>
    <w:p w14:paraId="67C334B8" w14:textId="77777777" w:rsidR="009D5CE5" w:rsidRPr="004673AA" w:rsidRDefault="00F26A6F" w:rsidP="00C21CD7">
      <w:pPr>
        <w:pStyle w:val="ListParagraph"/>
        <w:numPr>
          <w:ilvl w:val="0"/>
          <w:numId w:val="12"/>
        </w:numPr>
        <w:spacing w:before="120" w:line="276" w:lineRule="auto"/>
        <w:rPr>
          <w:color w:val="000000" w:themeColor="text1"/>
          <w:szCs w:val="22"/>
        </w:rPr>
      </w:pPr>
      <w:r>
        <w:rPr>
          <w:color w:val="000000" w:themeColor="text1"/>
          <w:szCs w:val="22"/>
        </w:rPr>
        <w:t>Vendor</w:t>
      </w:r>
      <w:r w:rsidR="009D5CE5" w:rsidRPr="004673AA">
        <w:rPr>
          <w:color w:val="000000" w:themeColor="text1"/>
          <w:szCs w:val="22"/>
        </w:rPr>
        <w:t xml:space="preserve"> shall support the Outgoing restriction (restrict a facility from dialing toll, 900 and 976 services)</w:t>
      </w:r>
    </w:p>
    <w:p w14:paraId="46CA6D61" w14:textId="77777777" w:rsidR="009D5CE5" w:rsidRPr="004673AA" w:rsidRDefault="00F26A6F" w:rsidP="00C21CD7">
      <w:pPr>
        <w:pStyle w:val="ListParagraph"/>
        <w:numPr>
          <w:ilvl w:val="0"/>
          <w:numId w:val="12"/>
        </w:numPr>
        <w:spacing w:before="120" w:line="276" w:lineRule="auto"/>
        <w:rPr>
          <w:color w:val="000000" w:themeColor="text1"/>
          <w:szCs w:val="22"/>
        </w:rPr>
      </w:pPr>
      <w:r>
        <w:rPr>
          <w:color w:val="000000" w:themeColor="text1"/>
          <w:szCs w:val="22"/>
        </w:rPr>
        <w:t>Vendor</w:t>
      </w:r>
      <w:r w:rsidR="009D5CE5" w:rsidRPr="004673AA">
        <w:rPr>
          <w:color w:val="000000" w:themeColor="text1"/>
          <w:szCs w:val="22"/>
        </w:rPr>
        <w:t xml:space="preserve"> shall support the Collect </w:t>
      </w:r>
      <w:r w:rsidR="00E31A89">
        <w:rPr>
          <w:color w:val="000000" w:themeColor="text1"/>
          <w:szCs w:val="22"/>
        </w:rPr>
        <w:t>C</w:t>
      </w:r>
      <w:r w:rsidR="009D5CE5" w:rsidRPr="004673AA">
        <w:rPr>
          <w:color w:val="000000" w:themeColor="text1"/>
          <w:szCs w:val="22"/>
        </w:rPr>
        <w:t>alling restriction (prevents users from accepting collect calls)</w:t>
      </w:r>
    </w:p>
    <w:p w14:paraId="5ED309B6" w14:textId="77777777" w:rsidR="009D5CE5" w:rsidRPr="004673AA" w:rsidRDefault="00F26A6F" w:rsidP="00C21CD7">
      <w:pPr>
        <w:pStyle w:val="ListParagraph"/>
        <w:numPr>
          <w:ilvl w:val="0"/>
          <w:numId w:val="12"/>
        </w:numPr>
        <w:spacing w:before="120" w:line="276" w:lineRule="auto"/>
        <w:rPr>
          <w:color w:val="000000" w:themeColor="text1"/>
          <w:szCs w:val="22"/>
        </w:rPr>
      </w:pPr>
      <w:r>
        <w:rPr>
          <w:color w:val="000000" w:themeColor="text1"/>
          <w:szCs w:val="22"/>
        </w:rPr>
        <w:t>Vendor</w:t>
      </w:r>
      <w:r w:rsidR="009D5CE5" w:rsidRPr="004673AA">
        <w:rPr>
          <w:color w:val="000000" w:themeColor="text1"/>
          <w:szCs w:val="22"/>
        </w:rPr>
        <w:t xml:space="preserve"> shall support the </w:t>
      </w:r>
      <w:proofErr w:type="gramStart"/>
      <w:r w:rsidR="009D5CE5" w:rsidRPr="004673AA">
        <w:rPr>
          <w:color w:val="000000" w:themeColor="text1"/>
          <w:szCs w:val="22"/>
        </w:rPr>
        <w:t>Third party</w:t>
      </w:r>
      <w:proofErr w:type="gramEnd"/>
      <w:r w:rsidR="009D5CE5" w:rsidRPr="004673AA">
        <w:rPr>
          <w:color w:val="000000" w:themeColor="text1"/>
          <w:szCs w:val="22"/>
        </w:rPr>
        <w:t xml:space="preserve"> billing restriction (prevent a user from billing a toll or chargeable operator assisted call to a number on the service).</w:t>
      </w:r>
    </w:p>
    <w:p w14:paraId="61288566" w14:textId="6241A5B9" w:rsidR="009D5CE5" w:rsidRPr="004673AA" w:rsidRDefault="00F26A6F" w:rsidP="00C21CD7">
      <w:pPr>
        <w:pStyle w:val="ListParagraph"/>
        <w:numPr>
          <w:ilvl w:val="0"/>
          <w:numId w:val="12"/>
        </w:numPr>
        <w:spacing w:before="120" w:line="276" w:lineRule="auto"/>
        <w:rPr>
          <w:color w:val="000000" w:themeColor="text1"/>
          <w:szCs w:val="22"/>
        </w:rPr>
      </w:pPr>
      <w:r>
        <w:rPr>
          <w:color w:val="000000" w:themeColor="text1"/>
          <w:szCs w:val="22"/>
        </w:rPr>
        <w:t>Vendor</w:t>
      </w:r>
      <w:r w:rsidR="009D5CE5" w:rsidRPr="004673AA">
        <w:rPr>
          <w:color w:val="000000" w:themeColor="text1"/>
          <w:szCs w:val="22"/>
        </w:rPr>
        <w:t xml:space="preserve"> </w:t>
      </w:r>
      <w:proofErr w:type="gramStart"/>
      <w:r w:rsidR="009D5CE5" w:rsidRPr="004673AA">
        <w:rPr>
          <w:color w:val="000000" w:themeColor="text1"/>
          <w:szCs w:val="22"/>
        </w:rPr>
        <w:t>shall</w:t>
      </w:r>
      <w:proofErr w:type="gramEnd"/>
      <w:r w:rsidR="009D5CE5" w:rsidRPr="004673AA">
        <w:rPr>
          <w:color w:val="000000" w:themeColor="text1"/>
          <w:szCs w:val="22"/>
        </w:rPr>
        <w:t xml:space="preserve"> support 4 through </w:t>
      </w:r>
      <w:proofErr w:type="gramStart"/>
      <w:r w:rsidR="0081623F" w:rsidRPr="004673AA">
        <w:rPr>
          <w:color w:val="000000" w:themeColor="text1"/>
          <w:szCs w:val="22"/>
        </w:rPr>
        <w:t>1</w:t>
      </w:r>
      <w:r w:rsidR="0081623F">
        <w:rPr>
          <w:color w:val="000000" w:themeColor="text1"/>
          <w:szCs w:val="22"/>
        </w:rPr>
        <w:t>2</w:t>
      </w:r>
      <w:r w:rsidR="0081623F" w:rsidRPr="004673AA">
        <w:rPr>
          <w:color w:val="000000" w:themeColor="text1"/>
          <w:szCs w:val="22"/>
        </w:rPr>
        <w:t xml:space="preserve"> </w:t>
      </w:r>
      <w:r w:rsidR="009D5CE5" w:rsidRPr="004673AA">
        <w:rPr>
          <w:color w:val="000000" w:themeColor="text1"/>
          <w:szCs w:val="22"/>
        </w:rPr>
        <w:t>digit</w:t>
      </w:r>
      <w:proofErr w:type="gramEnd"/>
      <w:r w:rsidR="009D5CE5" w:rsidRPr="004673AA">
        <w:rPr>
          <w:color w:val="000000" w:themeColor="text1"/>
          <w:szCs w:val="22"/>
        </w:rPr>
        <w:t xml:space="preserve"> format for incoming DID calls to </w:t>
      </w:r>
      <w:r w:rsidR="00324E62">
        <w:rPr>
          <w:color w:val="000000" w:themeColor="text1"/>
          <w:szCs w:val="22"/>
        </w:rPr>
        <w:t>WaTech</w:t>
      </w:r>
      <w:r w:rsidR="009D5CE5" w:rsidRPr="004673AA">
        <w:rPr>
          <w:color w:val="000000" w:themeColor="text1"/>
          <w:szCs w:val="22"/>
        </w:rPr>
        <w:t xml:space="preserve"> network.</w:t>
      </w:r>
    </w:p>
    <w:p w14:paraId="6A9284AD" w14:textId="77777777" w:rsidR="00813A64" w:rsidRPr="004673AA" w:rsidRDefault="00F26A6F" w:rsidP="00C21CD7">
      <w:pPr>
        <w:pStyle w:val="ListParagraph"/>
        <w:numPr>
          <w:ilvl w:val="0"/>
          <w:numId w:val="12"/>
        </w:numPr>
        <w:spacing w:before="120" w:line="276" w:lineRule="auto"/>
        <w:rPr>
          <w:color w:val="000000" w:themeColor="text1"/>
          <w:szCs w:val="22"/>
        </w:rPr>
      </w:pPr>
      <w:r>
        <w:rPr>
          <w:color w:val="000000" w:themeColor="text1"/>
          <w:szCs w:val="22"/>
        </w:rPr>
        <w:lastRenderedPageBreak/>
        <w:t>Vendor</w:t>
      </w:r>
      <w:r w:rsidR="00813A64" w:rsidRPr="004673AA">
        <w:rPr>
          <w:color w:val="000000" w:themeColor="text1"/>
          <w:szCs w:val="22"/>
        </w:rPr>
        <w:t xml:space="preserve"> </w:t>
      </w:r>
      <w:proofErr w:type="gramStart"/>
      <w:r w:rsidR="0081623F">
        <w:rPr>
          <w:color w:val="000000" w:themeColor="text1"/>
          <w:szCs w:val="22"/>
        </w:rPr>
        <w:t>shall</w:t>
      </w:r>
      <w:proofErr w:type="gramEnd"/>
      <w:r w:rsidR="0081623F" w:rsidRPr="004673AA">
        <w:rPr>
          <w:color w:val="000000" w:themeColor="text1"/>
          <w:szCs w:val="22"/>
        </w:rPr>
        <w:t xml:space="preserve"> </w:t>
      </w:r>
      <w:r w:rsidR="00813A64" w:rsidRPr="004673AA">
        <w:rPr>
          <w:color w:val="000000" w:themeColor="text1"/>
          <w:szCs w:val="22"/>
        </w:rPr>
        <w:t xml:space="preserve">support </w:t>
      </w:r>
      <w:r w:rsidR="0081623F">
        <w:rPr>
          <w:color w:val="000000" w:themeColor="text1"/>
          <w:szCs w:val="22"/>
        </w:rPr>
        <w:t xml:space="preserve">the </w:t>
      </w:r>
      <w:proofErr w:type="gramStart"/>
      <w:r w:rsidR="00813A64" w:rsidRPr="004673AA">
        <w:rPr>
          <w:color w:val="000000" w:themeColor="text1"/>
          <w:szCs w:val="22"/>
        </w:rPr>
        <w:t>12 digit</w:t>
      </w:r>
      <w:proofErr w:type="gramEnd"/>
      <w:r w:rsidR="00813A64" w:rsidRPr="004673AA">
        <w:rPr>
          <w:color w:val="000000" w:themeColor="text1"/>
          <w:szCs w:val="22"/>
        </w:rPr>
        <w:t xml:space="preserve"> </w:t>
      </w:r>
      <w:r w:rsidR="0081623F">
        <w:rPr>
          <w:color w:val="000000" w:themeColor="text1"/>
          <w:szCs w:val="22"/>
        </w:rPr>
        <w:t>E.</w:t>
      </w:r>
      <w:r w:rsidR="0081623F" w:rsidRPr="004673AA">
        <w:rPr>
          <w:color w:val="000000" w:themeColor="text1"/>
          <w:szCs w:val="22"/>
        </w:rPr>
        <w:t xml:space="preserve">164 </w:t>
      </w:r>
      <w:r w:rsidR="0081623F">
        <w:rPr>
          <w:color w:val="000000" w:themeColor="text1"/>
          <w:szCs w:val="22"/>
        </w:rPr>
        <w:t xml:space="preserve">standard </w:t>
      </w:r>
      <w:r w:rsidR="00813A64" w:rsidRPr="004673AA">
        <w:rPr>
          <w:color w:val="000000" w:themeColor="text1"/>
          <w:szCs w:val="22"/>
        </w:rPr>
        <w:t>for inbound calls.</w:t>
      </w:r>
    </w:p>
    <w:p w14:paraId="11F8CCE6" w14:textId="4ED3CF16" w:rsidR="009D5CE5" w:rsidRPr="004673AA" w:rsidRDefault="00F26A6F" w:rsidP="00C21CD7">
      <w:pPr>
        <w:pStyle w:val="ListParagraph"/>
        <w:numPr>
          <w:ilvl w:val="0"/>
          <w:numId w:val="12"/>
        </w:numPr>
        <w:spacing w:before="120" w:line="276" w:lineRule="auto"/>
        <w:rPr>
          <w:color w:val="000000" w:themeColor="text1"/>
          <w:szCs w:val="22"/>
        </w:rPr>
      </w:pPr>
      <w:r>
        <w:rPr>
          <w:color w:val="000000" w:themeColor="text1"/>
          <w:szCs w:val="22"/>
        </w:rPr>
        <w:t>Vendor</w:t>
      </w:r>
      <w:r w:rsidR="009D5CE5" w:rsidRPr="004673AA">
        <w:rPr>
          <w:color w:val="000000" w:themeColor="text1"/>
          <w:szCs w:val="22"/>
        </w:rPr>
        <w:t xml:space="preserve"> shall support </w:t>
      </w:r>
      <w:proofErr w:type="gramStart"/>
      <w:r w:rsidR="009D5CE5" w:rsidRPr="004673AA">
        <w:rPr>
          <w:color w:val="000000" w:themeColor="text1"/>
          <w:szCs w:val="22"/>
        </w:rPr>
        <w:t xml:space="preserve">10 </w:t>
      </w:r>
      <w:r w:rsidR="0081623F">
        <w:rPr>
          <w:color w:val="000000" w:themeColor="text1"/>
          <w:szCs w:val="22"/>
        </w:rPr>
        <w:t xml:space="preserve">and 12 </w:t>
      </w:r>
      <w:r w:rsidR="009D5CE5" w:rsidRPr="004673AA">
        <w:rPr>
          <w:color w:val="000000" w:themeColor="text1"/>
          <w:szCs w:val="22"/>
        </w:rPr>
        <w:t>digit</w:t>
      </w:r>
      <w:proofErr w:type="gramEnd"/>
      <w:r w:rsidR="009D5CE5" w:rsidRPr="004673AA">
        <w:rPr>
          <w:color w:val="000000" w:themeColor="text1"/>
          <w:szCs w:val="22"/>
        </w:rPr>
        <w:t xml:space="preserve"> </w:t>
      </w:r>
      <w:r w:rsidR="0081623F">
        <w:rPr>
          <w:color w:val="000000" w:themeColor="text1"/>
          <w:szCs w:val="22"/>
        </w:rPr>
        <w:t xml:space="preserve">E.164 </w:t>
      </w:r>
      <w:r w:rsidR="009D5CE5" w:rsidRPr="004673AA">
        <w:rPr>
          <w:color w:val="000000" w:themeColor="text1"/>
          <w:szCs w:val="22"/>
        </w:rPr>
        <w:t>format</w:t>
      </w:r>
      <w:r w:rsidR="0081623F">
        <w:rPr>
          <w:color w:val="000000" w:themeColor="text1"/>
          <w:szCs w:val="22"/>
        </w:rPr>
        <w:t>s</w:t>
      </w:r>
      <w:r w:rsidR="009D5CE5" w:rsidRPr="004673AA">
        <w:rPr>
          <w:color w:val="000000" w:themeColor="text1"/>
          <w:szCs w:val="22"/>
        </w:rPr>
        <w:t xml:space="preserve"> for out-dialing from </w:t>
      </w:r>
      <w:proofErr w:type="spellStart"/>
      <w:r w:rsidR="00324E62">
        <w:rPr>
          <w:color w:val="000000" w:themeColor="text1"/>
          <w:szCs w:val="22"/>
        </w:rPr>
        <w:t>WaTech’s</w:t>
      </w:r>
      <w:r w:rsidR="009D5CE5" w:rsidRPr="004673AA">
        <w:rPr>
          <w:color w:val="000000" w:themeColor="text1"/>
          <w:szCs w:val="22"/>
        </w:rPr>
        <w:t>s</w:t>
      </w:r>
      <w:proofErr w:type="spellEnd"/>
      <w:r w:rsidR="009D5CE5" w:rsidRPr="004673AA">
        <w:rPr>
          <w:color w:val="000000" w:themeColor="text1"/>
          <w:szCs w:val="22"/>
        </w:rPr>
        <w:t xml:space="preserve"> network.</w:t>
      </w:r>
    </w:p>
    <w:p w14:paraId="10D94430" w14:textId="77777777" w:rsidR="00E01148" w:rsidRPr="004673AA" w:rsidRDefault="00F26A6F" w:rsidP="00C21CD7">
      <w:pPr>
        <w:pStyle w:val="Heading2"/>
        <w:numPr>
          <w:ilvl w:val="0"/>
          <w:numId w:val="12"/>
        </w:numPr>
        <w:tabs>
          <w:tab w:val="left" w:pos="1620"/>
        </w:tabs>
        <w:spacing w:line="276" w:lineRule="auto"/>
        <w:rPr>
          <w:color w:val="000000" w:themeColor="text1"/>
          <w:szCs w:val="22"/>
        </w:rPr>
      </w:pPr>
      <w:r>
        <w:rPr>
          <w:color w:val="000000" w:themeColor="text1"/>
          <w:szCs w:val="22"/>
        </w:rPr>
        <w:t>Vendor</w:t>
      </w:r>
      <w:r w:rsidR="0081623F">
        <w:rPr>
          <w:color w:val="000000" w:themeColor="text1"/>
          <w:szCs w:val="22"/>
        </w:rPr>
        <w:t xml:space="preserve"> shall support u</w:t>
      </w:r>
      <w:r w:rsidR="00E01148" w:rsidRPr="004673AA">
        <w:rPr>
          <w:color w:val="000000" w:themeColor="text1"/>
          <w:szCs w:val="22"/>
        </w:rPr>
        <w:t xml:space="preserve">nlimited local calling </w:t>
      </w:r>
      <w:r w:rsidR="0081623F">
        <w:rPr>
          <w:color w:val="000000" w:themeColor="text1"/>
          <w:szCs w:val="22"/>
        </w:rPr>
        <w:t xml:space="preserve">and it </w:t>
      </w:r>
      <w:r w:rsidR="00E01148" w:rsidRPr="004673AA">
        <w:rPr>
          <w:color w:val="000000" w:themeColor="text1"/>
          <w:szCs w:val="22"/>
        </w:rPr>
        <w:t xml:space="preserve">must be included in the monthly rate in each </w:t>
      </w:r>
      <w:r w:rsidR="0033478A">
        <w:rPr>
          <w:color w:val="000000" w:themeColor="text1"/>
          <w:szCs w:val="22"/>
        </w:rPr>
        <w:t>local R</w:t>
      </w:r>
      <w:r w:rsidR="0081623F">
        <w:rPr>
          <w:color w:val="000000" w:themeColor="text1"/>
          <w:szCs w:val="22"/>
        </w:rPr>
        <w:t xml:space="preserve">ate </w:t>
      </w:r>
      <w:r w:rsidR="0033478A">
        <w:rPr>
          <w:color w:val="000000" w:themeColor="text1"/>
          <w:szCs w:val="22"/>
        </w:rPr>
        <w:t>C</w:t>
      </w:r>
      <w:r w:rsidR="0081623F">
        <w:rPr>
          <w:color w:val="000000" w:themeColor="text1"/>
          <w:szCs w:val="22"/>
        </w:rPr>
        <w:t>enter</w:t>
      </w:r>
      <w:r w:rsidR="00E01148" w:rsidRPr="004673AA">
        <w:rPr>
          <w:color w:val="000000" w:themeColor="text1"/>
          <w:szCs w:val="22"/>
        </w:rPr>
        <w:t>.</w:t>
      </w:r>
    </w:p>
    <w:p w14:paraId="7A19947D" w14:textId="3985E92A" w:rsidR="00E01148" w:rsidRPr="004673AA" w:rsidRDefault="00F26A6F" w:rsidP="00C21CD7">
      <w:pPr>
        <w:pStyle w:val="Heading2"/>
        <w:numPr>
          <w:ilvl w:val="0"/>
          <w:numId w:val="12"/>
        </w:numPr>
        <w:tabs>
          <w:tab w:val="left" w:pos="1620"/>
        </w:tabs>
        <w:spacing w:line="276" w:lineRule="auto"/>
        <w:rPr>
          <w:color w:val="000000" w:themeColor="text1"/>
          <w:szCs w:val="22"/>
        </w:rPr>
      </w:pPr>
      <w:r>
        <w:rPr>
          <w:color w:val="000000" w:themeColor="text1"/>
          <w:szCs w:val="22"/>
        </w:rPr>
        <w:t>Vendor</w:t>
      </w:r>
      <w:r w:rsidR="0081623F">
        <w:rPr>
          <w:color w:val="000000" w:themeColor="text1"/>
          <w:szCs w:val="22"/>
        </w:rPr>
        <w:t xml:space="preserve"> shall support the porting of all exising </w:t>
      </w:r>
      <w:r w:rsidR="00324E62">
        <w:rPr>
          <w:color w:val="000000" w:themeColor="text1"/>
          <w:szCs w:val="22"/>
        </w:rPr>
        <w:t>WaTech</w:t>
      </w:r>
      <w:r w:rsidR="0081623F">
        <w:rPr>
          <w:color w:val="000000" w:themeColor="text1"/>
          <w:szCs w:val="22"/>
        </w:rPr>
        <w:t xml:space="preserve"> DID numbers to and from the </w:t>
      </w:r>
      <w:r>
        <w:rPr>
          <w:color w:val="000000" w:themeColor="text1"/>
          <w:szCs w:val="22"/>
        </w:rPr>
        <w:t>Vendor</w:t>
      </w:r>
      <w:r w:rsidR="0081623F">
        <w:rPr>
          <w:color w:val="000000" w:themeColor="text1"/>
          <w:szCs w:val="22"/>
        </w:rPr>
        <w:t>s network</w:t>
      </w:r>
      <w:r w:rsidR="00E01148" w:rsidRPr="004673AA">
        <w:rPr>
          <w:color w:val="000000" w:themeColor="text1"/>
          <w:szCs w:val="22"/>
        </w:rPr>
        <w:t>.</w:t>
      </w:r>
    </w:p>
    <w:p w14:paraId="4262824F" w14:textId="77777777" w:rsidR="00E01148" w:rsidRPr="004673AA" w:rsidRDefault="00F26A6F" w:rsidP="00C21CD7">
      <w:pPr>
        <w:pStyle w:val="Heading2"/>
        <w:numPr>
          <w:ilvl w:val="0"/>
          <w:numId w:val="12"/>
        </w:numPr>
        <w:tabs>
          <w:tab w:val="left" w:pos="1620"/>
        </w:tabs>
        <w:spacing w:line="276" w:lineRule="auto"/>
        <w:rPr>
          <w:color w:val="000000" w:themeColor="text1"/>
          <w:szCs w:val="22"/>
        </w:rPr>
      </w:pPr>
      <w:r>
        <w:rPr>
          <w:color w:val="000000" w:themeColor="text1"/>
          <w:szCs w:val="22"/>
        </w:rPr>
        <w:t>Vendor</w:t>
      </w:r>
      <w:r w:rsidR="00A563F3">
        <w:rPr>
          <w:color w:val="000000" w:themeColor="text1"/>
          <w:szCs w:val="22"/>
        </w:rPr>
        <w:t xml:space="preserve"> shall </w:t>
      </w:r>
      <w:r w:rsidR="00E01148" w:rsidRPr="004673AA">
        <w:rPr>
          <w:color w:val="000000" w:themeColor="text1"/>
          <w:szCs w:val="22"/>
        </w:rPr>
        <w:t xml:space="preserve">support </w:t>
      </w:r>
      <w:r w:rsidR="0081623F">
        <w:rPr>
          <w:color w:val="000000" w:themeColor="text1"/>
          <w:szCs w:val="22"/>
        </w:rPr>
        <w:t>D</w:t>
      </w:r>
      <w:r w:rsidR="0081623F" w:rsidRPr="004673AA">
        <w:rPr>
          <w:color w:val="000000" w:themeColor="text1"/>
          <w:szCs w:val="22"/>
        </w:rPr>
        <w:t xml:space="preserve">irect </w:t>
      </w:r>
      <w:r w:rsidR="0081623F">
        <w:rPr>
          <w:color w:val="000000" w:themeColor="text1"/>
          <w:szCs w:val="22"/>
        </w:rPr>
        <w:t>I</w:t>
      </w:r>
      <w:r w:rsidR="0081623F" w:rsidRPr="004673AA">
        <w:rPr>
          <w:color w:val="000000" w:themeColor="text1"/>
          <w:szCs w:val="22"/>
        </w:rPr>
        <w:t xml:space="preserve">nward </w:t>
      </w:r>
      <w:r w:rsidR="0081623F">
        <w:rPr>
          <w:color w:val="000000" w:themeColor="text1"/>
          <w:szCs w:val="22"/>
        </w:rPr>
        <w:t>D</w:t>
      </w:r>
      <w:r w:rsidR="00E01148" w:rsidRPr="004673AA">
        <w:rPr>
          <w:color w:val="000000" w:themeColor="text1"/>
          <w:szCs w:val="22"/>
        </w:rPr>
        <w:t>ial (DID) functionality</w:t>
      </w:r>
      <w:r w:rsidR="00A563F3">
        <w:rPr>
          <w:color w:val="000000" w:themeColor="text1"/>
          <w:szCs w:val="22"/>
        </w:rPr>
        <w:t xml:space="preserve"> on their SIP Service</w:t>
      </w:r>
      <w:r w:rsidR="00E01148" w:rsidRPr="004673AA">
        <w:rPr>
          <w:color w:val="000000" w:themeColor="text1"/>
          <w:szCs w:val="22"/>
        </w:rPr>
        <w:t xml:space="preserve">.  </w:t>
      </w:r>
    </w:p>
    <w:p w14:paraId="582DF720" w14:textId="77777777" w:rsidR="00E01148" w:rsidRPr="004673AA" w:rsidRDefault="00F26A6F" w:rsidP="00C21CD7">
      <w:pPr>
        <w:pStyle w:val="Heading2"/>
        <w:numPr>
          <w:ilvl w:val="0"/>
          <w:numId w:val="12"/>
        </w:numPr>
        <w:tabs>
          <w:tab w:val="left" w:pos="1620"/>
        </w:tabs>
        <w:spacing w:line="276" w:lineRule="auto"/>
        <w:rPr>
          <w:color w:val="000000" w:themeColor="text1"/>
          <w:szCs w:val="22"/>
        </w:rPr>
      </w:pPr>
      <w:r>
        <w:rPr>
          <w:color w:val="000000" w:themeColor="text1"/>
          <w:szCs w:val="22"/>
        </w:rPr>
        <w:t>Vendor</w:t>
      </w:r>
      <w:r w:rsidR="00E01148" w:rsidRPr="004673AA">
        <w:rPr>
          <w:color w:val="000000" w:themeColor="text1"/>
          <w:szCs w:val="22"/>
        </w:rPr>
        <w:t xml:space="preserve"> </w:t>
      </w:r>
      <w:r w:rsidR="00A563F3">
        <w:rPr>
          <w:color w:val="000000" w:themeColor="text1"/>
          <w:szCs w:val="22"/>
        </w:rPr>
        <w:t>shall</w:t>
      </w:r>
      <w:r w:rsidR="00A563F3" w:rsidRPr="004673AA">
        <w:rPr>
          <w:color w:val="000000" w:themeColor="text1"/>
          <w:szCs w:val="22"/>
        </w:rPr>
        <w:t xml:space="preserve"> </w:t>
      </w:r>
      <w:r w:rsidR="00E01148" w:rsidRPr="004673AA">
        <w:rPr>
          <w:color w:val="000000" w:themeColor="text1"/>
          <w:szCs w:val="22"/>
        </w:rPr>
        <w:t xml:space="preserve">have the capability of supporting the transmission of ANI information on the </w:t>
      </w:r>
      <w:r>
        <w:rPr>
          <w:color w:val="000000" w:themeColor="text1"/>
          <w:szCs w:val="22"/>
        </w:rPr>
        <w:t>Vendor</w:t>
      </w:r>
      <w:r w:rsidR="00A563F3">
        <w:rPr>
          <w:color w:val="000000" w:themeColor="text1"/>
          <w:szCs w:val="22"/>
        </w:rPr>
        <w:t>’s</w:t>
      </w:r>
      <w:r w:rsidR="00A563F3" w:rsidRPr="004673AA">
        <w:rPr>
          <w:color w:val="000000" w:themeColor="text1"/>
          <w:szCs w:val="22"/>
        </w:rPr>
        <w:t xml:space="preserve"> </w:t>
      </w:r>
      <w:r w:rsidR="00E01148" w:rsidRPr="004673AA">
        <w:rPr>
          <w:color w:val="000000" w:themeColor="text1"/>
          <w:szCs w:val="22"/>
        </w:rPr>
        <w:t>SIP Service to the local Public Safety Answering Position (PSAP) for the purpose of sending E911 station identification.</w:t>
      </w:r>
    </w:p>
    <w:p w14:paraId="766E6C13" w14:textId="448633CE" w:rsidR="0059302F" w:rsidRDefault="00F26A6F" w:rsidP="00C21CD7">
      <w:pPr>
        <w:pStyle w:val="ListParagraph"/>
        <w:numPr>
          <w:ilvl w:val="0"/>
          <w:numId w:val="12"/>
        </w:numPr>
        <w:spacing w:line="276" w:lineRule="auto"/>
        <w:rPr>
          <w:color w:val="000000" w:themeColor="text1"/>
          <w:szCs w:val="22"/>
        </w:rPr>
      </w:pPr>
      <w:r>
        <w:rPr>
          <w:color w:val="000000" w:themeColor="text1"/>
          <w:szCs w:val="22"/>
        </w:rPr>
        <w:t>Vendor</w:t>
      </w:r>
      <w:r w:rsidR="0059302F" w:rsidRPr="004673AA">
        <w:rPr>
          <w:color w:val="000000" w:themeColor="text1"/>
          <w:szCs w:val="22"/>
        </w:rPr>
        <w:t xml:space="preserve"> </w:t>
      </w:r>
      <w:r w:rsidR="004C7789">
        <w:rPr>
          <w:color w:val="000000" w:themeColor="text1"/>
          <w:szCs w:val="22"/>
        </w:rPr>
        <w:t>shall have the capability</w:t>
      </w:r>
      <w:r w:rsidR="0059302F" w:rsidRPr="004673AA">
        <w:rPr>
          <w:color w:val="000000" w:themeColor="text1"/>
          <w:szCs w:val="22"/>
        </w:rPr>
        <w:t xml:space="preserve"> to port across all </w:t>
      </w:r>
      <w:r w:rsidR="0033478A">
        <w:rPr>
          <w:color w:val="000000" w:themeColor="text1"/>
          <w:szCs w:val="22"/>
        </w:rPr>
        <w:t>R</w:t>
      </w:r>
      <w:r w:rsidR="0059302F" w:rsidRPr="004673AA">
        <w:rPr>
          <w:color w:val="000000" w:themeColor="text1"/>
          <w:szCs w:val="22"/>
        </w:rPr>
        <w:t xml:space="preserve">ate </w:t>
      </w:r>
      <w:r w:rsidR="0033478A">
        <w:rPr>
          <w:color w:val="000000" w:themeColor="text1"/>
          <w:szCs w:val="22"/>
        </w:rPr>
        <w:t>C</w:t>
      </w:r>
      <w:r w:rsidR="0059302F" w:rsidRPr="004673AA">
        <w:rPr>
          <w:color w:val="000000" w:themeColor="text1"/>
          <w:szCs w:val="22"/>
        </w:rPr>
        <w:t xml:space="preserve">enters in WA State </w:t>
      </w:r>
      <w:r w:rsidR="00762156">
        <w:rPr>
          <w:color w:val="000000" w:themeColor="text1"/>
          <w:szCs w:val="22"/>
        </w:rPr>
        <w:t xml:space="preserve">(that support local number portability) </w:t>
      </w:r>
      <w:r w:rsidR="0059302F" w:rsidRPr="004673AA">
        <w:rPr>
          <w:color w:val="000000" w:themeColor="text1"/>
          <w:szCs w:val="22"/>
        </w:rPr>
        <w:t>for 91</w:t>
      </w:r>
      <w:r w:rsidR="00FE2842">
        <w:rPr>
          <w:color w:val="000000" w:themeColor="text1"/>
          <w:szCs w:val="22"/>
        </w:rPr>
        <w:t>1 and PSAP Services.</w:t>
      </w:r>
    </w:p>
    <w:p w14:paraId="053512DC" w14:textId="26EB2FE9" w:rsidR="00FE2842" w:rsidRPr="00E05B9D" w:rsidRDefault="00F26A6F" w:rsidP="00C21CD7">
      <w:pPr>
        <w:pStyle w:val="ListParagraph"/>
        <w:numPr>
          <w:ilvl w:val="0"/>
          <w:numId w:val="12"/>
        </w:numPr>
        <w:spacing w:line="276" w:lineRule="auto"/>
        <w:rPr>
          <w:color w:val="000000" w:themeColor="text1"/>
          <w:szCs w:val="22"/>
        </w:rPr>
      </w:pPr>
      <w:r>
        <w:rPr>
          <w:szCs w:val="22"/>
        </w:rPr>
        <w:t>Vendor</w:t>
      </w:r>
      <w:r w:rsidR="00FE2842">
        <w:rPr>
          <w:szCs w:val="22"/>
        </w:rPr>
        <w:t xml:space="preserve"> shall support </w:t>
      </w:r>
      <w:r w:rsidR="00FE2842" w:rsidRPr="00FE2842">
        <w:rPr>
          <w:szCs w:val="22"/>
        </w:rPr>
        <w:t>Directory Listing</w:t>
      </w:r>
      <w:r w:rsidR="00FE2842">
        <w:rPr>
          <w:szCs w:val="22"/>
        </w:rPr>
        <w:t xml:space="preserve"> for all </w:t>
      </w:r>
      <w:r w:rsidR="00324E62">
        <w:rPr>
          <w:szCs w:val="22"/>
        </w:rPr>
        <w:t>WaTech</w:t>
      </w:r>
      <w:r w:rsidR="00FE2842">
        <w:rPr>
          <w:szCs w:val="22"/>
        </w:rPr>
        <w:t xml:space="preserve"> DID numbers.</w:t>
      </w:r>
    </w:p>
    <w:p w14:paraId="6021426F" w14:textId="7453686B" w:rsidR="00E01148" w:rsidRPr="004673AA" w:rsidRDefault="00E01148" w:rsidP="008C6E64">
      <w:pPr>
        <w:pStyle w:val="Heading2"/>
        <w:numPr>
          <w:ilvl w:val="1"/>
          <w:numId w:val="6"/>
        </w:numPr>
        <w:tabs>
          <w:tab w:val="left" w:pos="1620"/>
        </w:tabs>
        <w:spacing w:line="276" w:lineRule="auto"/>
        <w:ind w:left="1620"/>
        <w:rPr>
          <w:color w:val="000000" w:themeColor="text1"/>
          <w:szCs w:val="22"/>
        </w:rPr>
      </w:pPr>
      <w:r w:rsidRPr="008C6E64">
        <w:rPr>
          <w:color w:val="000000" w:themeColor="text1"/>
          <w:szCs w:val="22"/>
        </w:rPr>
        <w:t>Specific Features</w:t>
      </w:r>
      <w:r w:rsidRPr="004673AA">
        <w:rPr>
          <w:color w:val="000000" w:themeColor="text1"/>
          <w:szCs w:val="22"/>
        </w:rPr>
        <w:t xml:space="preserve"> </w:t>
      </w:r>
    </w:p>
    <w:p w14:paraId="76FE8539" w14:textId="09E81DB8" w:rsidR="009D5CE5" w:rsidRPr="004673AA" w:rsidRDefault="00F26A6F" w:rsidP="00C21CD7">
      <w:pPr>
        <w:pStyle w:val="ListParagraph"/>
        <w:numPr>
          <w:ilvl w:val="0"/>
          <w:numId w:val="13"/>
        </w:numPr>
        <w:spacing w:before="120" w:line="276" w:lineRule="auto"/>
        <w:rPr>
          <w:color w:val="000000" w:themeColor="text1"/>
          <w:szCs w:val="22"/>
        </w:rPr>
      </w:pPr>
      <w:r>
        <w:rPr>
          <w:color w:val="000000" w:themeColor="text1"/>
          <w:szCs w:val="22"/>
        </w:rPr>
        <w:t>Vendor</w:t>
      </w:r>
      <w:r w:rsidR="009D5CE5" w:rsidRPr="004673AA">
        <w:rPr>
          <w:color w:val="000000" w:themeColor="text1"/>
          <w:szCs w:val="22"/>
        </w:rPr>
        <w:t xml:space="preserve">’s network </w:t>
      </w:r>
      <w:r w:rsidR="00494F35">
        <w:rPr>
          <w:color w:val="000000" w:themeColor="text1"/>
          <w:szCs w:val="22"/>
        </w:rPr>
        <w:t>shall</w:t>
      </w:r>
      <w:r w:rsidR="00494F35" w:rsidRPr="004673AA">
        <w:rPr>
          <w:color w:val="000000" w:themeColor="text1"/>
          <w:szCs w:val="22"/>
        </w:rPr>
        <w:t xml:space="preserve"> </w:t>
      </w:r>
      <w:r w:rsidR="009D5CE5" w:rsidRPr="004673AA">
        <w:rPr>
          <w:color w:val="000000" w:themeColor="text1"/>
          <w:szCs w:val="22"/>
        </w:rPr>
        <w:t xml:space="preserve">utilize T.38 </w:t>
      </w:r>
      <w:r w:rsidR="00711C1D">
        <w:rPr>
          <w:color w:val="000000" w:themeColor="text1"/>
          <w:szCs w:val="22"/>
        </w:rPr>
        <w:t>relay</w:t>
      </w:r>
      <w:r w:rsidR="009D5CE5" w:rsidRPr="004673AA">
        <w:rPr>
          <w:color w:val="000000" w:themeColor="text1"/>
          <w:szCs w:val="22"/>
        </w:rPr>
        <w:t xml:space="preserve"> protocol on </w:t>
      </w:r>
      <w:r w:rsidR="00324E62">
        <w:rPr>
          <w:color w:val="000000" w:themeColor="text1"/>
          <w:szCs w:val="22"/>
        </w:rPr>
        <w:t>WaTech’s</w:t>
      </w:r>
      <w:r w:rsidR="009D5CE5" w:rsidRPr="004673AA">
        <w:rPr>
          <w:color w:val="000000" w:themeColor="text1"/>
          <w:szCs w:val="22"/>
        </w:rPr>
        <w:t xml:space="preserve"> Fax and Modem calls.</w:t>
      </w:r>
    </w:p>
    <w:p w14:paraId="1D49C0F0" w14:textId="3EF6A3D1" w:rsidR="0040710B" w:rsidRPr="004673AA" w:rsidRDefault="00F26A6F" w:rsidP="00C21CD7">
      <w:pPr>
        <w:pStyle w:val="Heading2"/>
        <w:numPr>
          <w:ilvl w:val="0"/>
          <w:numId w:val="13"/>
        </w:numPr>
        <w:tabs>
          <w:tab w:val="left" w:pos="1620"/>
        </w:tabs>
        <w:spacing w:line="276" w:lineRule="auto"/>
        <w:rPr>
          <w:color w:val="000000" w:themeColor="text1"/>
          <w:szCs w:val="22"/>
        </w:rPr>
      </w:pPr>
      <w:r>
        <w:rPr>
          <w:color w:val="000000" w:themeColor="text1"/>
          <w:szCs w:val="22"/>
        </w:rPr>
        <w:t>Vendor</w:t>
      </w:r>
      <w:r w:rsidR="0040710B" w:rsidRPr="004673AA">
        <w:rPr>
          <w:color w:val="000000" w:themeColor="text1"/>
          <w:szCs w:val="22"/>
        </w:rPr>
        <w:t xml:space="preserve"> </w:t>
      </w:r>
      <w:r w:rsidR="00494F35">
        <w:rPr>
          <w:color w:val="000000" w:themeColor="text1"/>
          <w:szCs w:val="22"/>
        </w:rPr>
        <w:t>shall</w:t>
      </w:r>
      <w:r w:rsidR="00494F35" w:rsidRPr="004673AA">
        <w:rPr>
          <w:color w:val="000000" w:themeColor="text1"/>
          <w:szCs w:val="22"/>
        </w:rPr>
        <w:t xml:space="preserve"> </w:t>
      </w:r>
      <w:r w:rsidR="0040710B" w:rsidRPr="004673AA">
        <w:rPr>
          <w:color w:val="000000" w:themeColor="text1"/>
          <w:szCs w:val="22"/>
        </w:rPr>
        <w:t xml:space="preserve">provide two-way Public Switched Telephone Network (PSTN) access via SIP facilities. The SIP facilities will be used as trunks to regularly service up to </w:t>
      </w:r>
      <w:r w:rsidR="00711C1D">
        <w:rPr>
          <w:color w:val="000000" w:themeColor="text1"/>
          <w:szCs w:val="22"/>
        </w:rPr>
        <w:t>6</w:t>
      </w:r>
      <w:r w:rsidR="0040710B" w:rsidRPr="004673AA">
        <w:rPr>
          <w:color w:val="000000" w:themeColor="text1"/>
          <w:szCs w:val="22"/>
        </w:rPr>
        <w:t xml:space="preserve">,000 </w:t>
      </w:r>
      <w:r w:rsidR="00AE341E">
        <w:rPr>
          <w:color w:val="000000" w:themeColor="text1"/>
          <w:szCs w:val="22"/>
        </w:rPr>
        <w:t>C</w:t>
      </w:r>
      <w:r w:rsidR="0040710B" w:rsidRPr="004673AA">
        <w:rPr>
          <w:color w:val="000000" w:themeColor="text1"/>
          <w:szCs w:val="22"/>
        </w:rPr>
        <w:t xml:space="preserve">oncurrent </w:t>
      </w:r>
      <w:r w:rsidR="00AE341E">
        <w:rPr>
          <w:color w:val="000000" w:themeColor="text1"/>
          <w:szCs w:val="22"/>
        </w:rPr>
        <w:t>C</w:t>
      </w:r>
      <w:r w:rsidR="0040710B" w:rsidRPr="004673AA">
        <w:rPr>
          <w:color w:val="000000" w:themeColor="text1"/>
          <w:szCs w:val="22"/>
        </w:rPr>
        <w:t xml:space="preserve">all sessions, plus the ability to burst 20% of capacity (burst up an additional </w:t>
      </w:r>
      <w:r w:rsidR="00711C1D">
        <w:rPr>
          <w:color w:val="000000" w:themeColor="text1"/>
          <w:szCs w:val="22"/>
        </w:rPr>
        <w:t>12</w:t>
      </w:r>
      <w:r w:rsidR="0040710B" w:rsidRPr="004673AA">
        <w:rPr>
          <w:color w:val="000000" w:themeColor="text1"/>
          <w:szCs w:val="22"/>
        </w:rPr>
        <w:t xml:space="preserve">00 call sessions) at each </w:t>
      </w:r>
      <w:r w:rsidR="004C7789">
        <w:rPr>
          <w:color w:val="000000" w:themeColor="text1"/>
          <w:szCs w:val="22"/>
        </w:rPr>
        <w:t>Data Center</w:t>
      </w:r>
      <w:r w:rsidR="004C7789" w:rsidRPr="004673AA">
        <w:rPr>
          <w:color w:val="000000" w:themeColor="text1"/>
          <w:szCs w:val="22"/>
        </w:rPr>
        <w:t xml:space="preserve"> </w:t>
      </w:r>
      <w:r w:rsidR="0040710B" w:rsidRPr="004673AA">
        <w:rPr>
          <w:color w:val="000000" w:themeColor="text1"/>
          <w:szCs w:val="22"/>
        </w:rPr>
        <w:t>(</w:t>
      </w:r>
      <w:r w:rsidR="004C7789">
        <w:rPr>
          <w:color w:val="000000" w:themeColor="text1"/>
          <w:szCs w:val="22"/>
        </w:rPr>
        <w:t xml:space="preserve">currently </w:t>
      </w:r>
      <w:r w:rsidR="0040710B" w:rsidRPr="004673AA">
        <w:rPr>
          <w:color w:val="000000" w:themeColor="text1"/>
          <w:szCs w:val="22"/>
        </w:rPr>
        <w:t>Olympia</w:t>
      </w:r>
      <w:r w:rsidR="00B47789" w:rsidRPr="004673AA">
        <w:rPr>
          <w:color w:val="000000" w:themeColor="text1"/>
          <w:szCs w:val="22"/>
        </w:rPr>
        <w:t xml:space="preserve"> and Quincy</w:t>
      </w:r>
      <w:r w:rsidR="0040710B" w:rsidRPr="004673AA">
        <w:rPr>
          <w:color w:val="000000" w:themeColor="text1"/>
          <w:szCs w:val="22"/>
        </w:rPr>
        <w:t>).</w:t>
      </w:r>
    </w:p>
    <w:p w14:paraId="317B79F3" w14:textId="51C49A8C" w:rsidR="0040710B" w:rsidRPr="004673AA" w:rsidRDefault="00F26A6F" w:rsidP="00C21CD7">
      <w:pPr>
        <w:pStyle w:val="Heading2"/>
        <w:numPr>
          <w:ilvl w:val="0"/>
          <w:numId w:val="13"/>
        </w:numPr>
        <w:tabs>
          <w:tab w:val="left" w:pos="1620"/>
        </w:tabs>
        <w:spacing w:line="276" w:lineRule="auto"/>
        <w:rPr>
          <w:color w:val="000000" w:themeColor="text1"/>
          <w:szCs w:val="22"/>
        </w:rPr>
      </w:pPr>
      <w:r>
        <w:rPr>
          <w:color w:val="000000" w:themeColor="text1"/>
          <w:szCs w:val="22"/>
        </w:rPr>
        <w:t>Vendor</w:t>
      </w:r>
      <w:r w:rsidR="0040710B" w:rsidRPr="004673AA">
        <w:rPr>
          <w:color w:val="000000" w:themeColor="text1"/>
          <w:szCs w:val="22"/>
        </w:rPr>
        <w:t xml:space="preserve"> </w:t>
      </w:r>
      <w:r w:rsidR="00494F35">
        <w:rPr>
          <w:color w:val="000000" w:themeColor="text1"/>
          <w:szCs w:val="22"/>
        </w:rPr>
        <w:t>shall</w:t>
      </w:r>
      <w:r w:rsidR="00494F35" w:rsidRPr="004673AA">
        <w:rPr>
          <w:color w:val="000000" w:themeColor="text1"/>
          <w:szCs w:val="22"/>
        </w:rPr>
        <w:t xml:space="preserve"> </w:t>
      </w:r>
      <w:r w:rsidR="0040710B" w:rsidRPr="004673AA">
        <w:rPr>
          <w:color w:val="000000" w:themeColor="text1"/>
          <w:szCs w:val="22"/>
        </w:rPr>
        <w:t>provide private network handoffs via dedicated Ethernet circuit</w:t>
      </w:r>
      <w:r w:rsidR="004C7789">
        <w:rPr>
          <w:color w:val="000000" w:themeColor="text1"/>
          <w:szCs w:val="22"/>
        </w:rPr>
        <w:t>s</w:t>
      </w:r>
      <w:r w:rsidR="0040710B" w:rsidRPr="004673AA">
        <w:rPr>
          <w:color w:val="000000" w:themeColor="text1"/>
          <w:szCs w:val="22"/>
        </w:rPr>
        <w:t xml:space="preserve">, with defined </w:t>
      </w:r>
      <w:r w:rsidR="004C7789">
        <w:rPr>
          <w:color w:val="000000" w:themeColor="text1"/>
          <w:szCs w:val="22"/>
        </w:rPr>
        <w:t>sizes</w:t>
      </w:r>
      <w:r w:rsidR="0040710B" w:rsidRPr="004673AA">
        <w:rPr>
          <w:color w:val="000000" w:themeColor="text1"/>
          <w:szCs w:val="22"/>
        </w:rPr>
        <w:t xml:space="preserve">, </w:t>
      </w:r>
      <w:r w:rsidR="004C7789">
        <w:rPr>
          <w:color w:val="000000" w:themeColor="text1"/>
          <w:szCs w:val="22"/>
        </w:rPr>
        <w:t>of</w:t>
      </w:r>
      <w:r w:rsidR="000A71B0">
        <w:rPr>
          <w:color w:val="000000" w:themeColor="text1"/>
          <w:szCs w:val="22"/>
        </w:rPr>
        <w:t xml:space="preserve"> T1,</w:t>
      </w:r>
      <w:r w:rsidR="0040710B" w:rsidRPr="004673AA">
        <w:rPr>
          <w:color w:val="000000" w:themeColor="text1"/>
          <w:szCs w:val="22"/>
        </w:rPr>
        <w:t xml:space="preserve"> 10 Mb, 100 Mb</w:t>
      </w:r>
      <w:r w:rsidR="00585C59">
        <w:rPr>
          <w:color w:val="000000" w:themeColor="text1"/>
          <w:szCs w:val="22"/>
        </w:rPr>
        <w:t>,</w:t>
      </w:r>
      <w:r w:rsidR="0040710B" w:rsidRPr="004673AA">
        <w:rPr>
          <w:color w:val="000000" w:themeColor="text1"/>
          <w:szCs w:val="22"/>
        </w:rPr>
        <w:t>1 Gb</w:t>
      </w:r>
      <w:r w:rsidR="00585C59">
        <w:rPr>
          <w:color w:val="000000" w:themeColor="text1"/>
          <w:szCs w:val="22"/>
        </w:rPr>
        <w:t>, or higher</w:t>
      </w:r>
      <w:r w:rsidR="0040710B" w:rsidRPr="004673AA">
        <w:rPr>
          <w:color w:val="000000" w:themeColor="text1"/>
          <w:szCs w:val="22"/>
        </w:rPr>
        <w:t xml:space="preserve"> as requested by </w:t>
      </w:r>
      <w:r w:rsidR="00324E62">
        <w:rPr>
          <w:color w:val="000000" w:themeColor="text1"/>
          <w:szCs w:val="22"/>
        </w:rPr>
        <w:t>WaTech</w:t>
      </w:r>
      <w:r w:rsidR="0040710B" w:rsidRPr="004673AA">
        <w:rPr>
          <w:color w:val="000000" w:themeColor="text1"/>
          <w:szCs w:val="22"/>
        </w:rPr>
        <w:t xml:space="preserve">, which will be identified at the time of ordering. </w:t>
      </w:r>
      <w:r w:rsidR="000A71B0">
        <w:rPr>
          <w:color w:val="000000" w:themeColor="text1"/>
          <w:szCs w:val="22"/>
        </w:rPr>
        <w:t xml:space="preserve">T1 may be ordered as an ISDN PRI to serve as </w:t>
      </w:r>
      <w:r w:rsidR="00C31078">
        <w:rPr>
          <w:color w:val="000000" w:themeColor="text1"/>
          <w:szCs w:val="22"/>
        </w:rPr>
        <w:t>a</w:t>
      </w:r>
      <w:r w:rsidR="000A71B0">
        <w:rPr>
          <w:color w:val="000000" w:themeColor="text1"/>
          <w:szCs w:val="22"/>
        </w:rPr>
        <w:t xml:space="preserve"> backup to SIP</w:t>
      </w:r>
      <w:r w:rsidR="00C31078">
        <w:rPr>
          <w:color w:val="000000" w:themeColor="text1"/>
          <w:szCs w:val="22"/>
        </w:rPr>
        <w:t>.</w:t>
      </w:r>
      <w:r w:rsidR="0040710B" w:rsidRPr="004673AA">
        <w:rPr>
          <w:color w:val="000000" w:themeColor="text1"/>
          <w:szCs w:val="22"/>
        </w:rPr>
        <w:t xml:space="preserve"> </w:t>
      </w:r>
      <w:r w:rsidR="00C31078">
        <w:rPr>
          <w:color w:val="000000" w:themeColor="text1"/>
          <w:szCs w:val="22"/>
        </w:rPr>
        <w:t>T1s must support use as an automated rollover to SIP or vice versa</w:t>
      </w:r>
      <w:r w:rsidR="00E30D05">
        <w:rPr>
          <w:color w:val="000000" w:themeColor="text1"/>
          <w:szCs w:val="22"/>
        </w:rPr>
        <w:t>.</w:t>
      </w:r>
      <w:r w:rsidR="00C31078">
        <w:rPr>
          <w:color w:val="000000" w:themeColor="text1"/>
          <w:szCs w:val="22"/>
        </w:rPr>
        <w:t xml:space="preserve">  </w:t>
      </w:r>
      <w:r w:rsidR="004C7789">
        <w:rPr>
          <w:color w:val="000000" w:themeColor="text1"/>
          <w:szCs w:val="22"/>
        </w:rPr>
        <w:t>T</w:t>
      </w:r>
      <w:r w:rsidR="0040710B" w:rsidRPr="004673AA">
        <w:rPr>
          <w:color w:val="000000" w:themeColor="text1"/>
          <w:szCs w:val="22"/>
        </w:rPr>
        <w:t xml:space="preserve">he cost of any </w:t>
      </w:r>
      <w:r>
        <w:rPr>
          <w:color w:val="000000" w:themeColor="text1"/>
          <w:szCs w:val="22"/>
        </w:rPr>
        <w:t>Vendor</w:t>
      </w:r>
      <w:r w:rsidR="0040710B" w:rsidRPr="004673AA">
        <w:rPr>
          <w:color w:val="000000" w:themeColor="text1"/>
          <w:szCs w:val="22"/>
        </w:rPr>
        <w:t xml:space="preserve"> equipment must be included in the monthly circuit charge.</w:t>
      </w:r>
    </w:p>
    <w:p w14:paraId="6902330C" w14:textId="550BF3E5" w:rsidR="00277F0C" w:rsidRPr="004673AA" w:rsidRDefault="00F26A6F" w:rsidP="00C21CD7">
      <w:pPr>
        <w:pStyle w:val="Heading2"/>
        <w:numPr>
          <w:ilvl w:val="0"/>
          <w:numId w:val="13"/>
        </w:numPr>
        <w:tabs>
          <w:tab w:val="left" w:pos="1620"/>
        </w:tabs>
        <w:spacing w:line="276" w:lineRule="auto"/>
        <w:rPr>
          <w:color w:val="000000" w:themeColor="text1"/>
          <w:szCs w:val="22"/>
        </w:rPr>
      </w:pPr>
      <w:r>
        <w:rPr>
          <w:color w:val="000000" w:themeColor="text1"/>
          <w:szCs w:val="22"/>
        </w:rPr>
        <w:t>Vendor</w:t>
      </w:r>
      <w:r w:rsidR="00277F0C" w:rsidRPr="004673AA">
        <w:rPr>
          <w:color w:val="000000" w:themeColor="text1"/>
          <w:szCs w:val="22"/>
        </w:rPr>
        <w:t xml:space="preserve"> </w:t>
      </w:r>
      <w:r w:rsidR="00494F35">
        <w:rPr>
          <w:color w:val="000000" w:themeColor="text1"/>
          <w:szCs w:val="22"/>
        </w:rPr>
        <w:t xml:space="preserve">shall </w:t>
      </w:r>
      <w:r w:rsidR="00277F0C" w:rsidRPr="004673AA">
        <w:rPr>
          <w:color w:val="000000" w:themeColor="text1"/>
          <w:szCs w:val="22"/>
        </w:rPr>
        <w:t>support G.711</w:t>
      </w:r>
      <w:r w:rsidR="00711C1D">
        <w:rPr>
          <w:color w:val="000000" w:themeColor="text1"/>
          <w:szCs w:val="22"/>
        </w:rPr>
        <w:t>mu</w:t>
      </w:r>
      <w:r w:rsidR="00C31078">
        <w:rPr>
          <w:color w:val="000000" w:themeColor="text1"/>
          <w:szCs w:val="22"/>
        </w:rPr>
        <w:t>, G.722</w:t>
      </w:r>
      <w:r w:rsidR="00277F0C" w:rsidRPr="004673AA">
        <w:rPr>
          <w:color w:val="000000" w:themeColor="text1"/>
          <w:szCs w:val="22"/>
        </w:rPr>
        <w:t xml:space="preserve"> </w:t>
      </w:r>
      <w:r w:rsidR="004C7789">
        <w:rPr>
          <w:color w:val="000000" w:themeColor="text1"/>
          <w:szCs w:val="22"/>
        </w:rPr>
        <w:t xml:space="preserve">and G.729 </w:t>
      </w:r>
      <w:r w:rsidR="00C31078">
        <w:rPr>
          <w:color w:val="000000" w:themeColor="text1"/>
          <w:szCs w:val="22"/>
        </w:rPr>
        <w:t xml:space="preserve">audio </w:t>
      </w:r>
      <w:r w:rsidR="00277F0C" w:rsidRPr="004673AA">
        <w:rPr>
          <w:color w:val="000000" w:themeColor="text1"/>
          <w:szCs w:val="22"/>
        </w:rPr>
        <w:t>codec</w:t>
      </w:r>
      <w:r w:rsidR="004C7789">
        <w:rPr>
          <w:color w:val="000000" w:themeColor="text1"/>
          <w:szCs w:val="22"/>
        </w:rPr>
        <w:t>s</w:t>
      </w:r>
      <w:r w:rsidR="00277F0C" w:rsidRPr="004673AA">
        <w:rPr>
          <w:color w:val="000000" w:themeColor="text1"/>
          <w:szCs w:val="22"/>
        </w:rPr>
        <w:t>.</w:t>
      </w:r>
      <w:r w:rsidR="00B47789" w:rsidRPr="004673AA">
        <w:rPr>
          <w:color w:val="000000" w:themeColor="text1"/>
          <w:szCs w:val="22"/>
        </w:rPr>
        <w:t xml:space="preserve">  </w:t>
      </w:r>
    </w:p>
    <w:p w14:paraId="146D300C" w14:textId="269D54C4" w:rsidR="000477EA" w:rsidRPr="004673AA" w:rsidRDefault="00F26A6F" w:rsidP="00C21CD7">
      <w:pPr>
        <w:pStyle w:val="Heading2"/>
        <w:numPr>
          <w:ilvl w:val="0"/>
          <w:numId w:val="13"/>
        </w:numPr>
        <w:tabs>
          <w:tab w:val="left" w:pos="1620"/>
        </w:tabs>
        <w:spacing w:line="276" w:lineRule="auto"/>
        <w:rPr>
          <w:color w:val="000000" w:themeColor="text1"/>
          <w:szCs w:val="22"/>
        </w:rPr>
      </w:pPr>
      <w:r>
        <w:rPr>
          <w:color w:val="000000" w:themeColor="text1"/>
          <w:szCs w:val="22"/>
        </w:rPr>
        <w:t>Vendor</w:t>
      </w:r>
      <w:r w:rsidR="000477EA" w:rsidRPr="004673AA">
        <w:rPr>
          <w:color w:val="000000" w:themeColor="text1"/>
          <w:szCs w:val="22"/>
        </w:rPr>
        <w:t xml:space="preserve"> </w:t>
      </w:r>
      <w:r w:rsidR="006437B0">
        <w:rPr>
          <w:color w:val="000000" w:themeColor="text1"/>
          <w:szCs w:val="22"/>
        </w:rPr>
        <w:t>must</w:t>
      </w:r>
      <w:r w:rsidR="006437B0" w:rsidRPr="004673AA">
        <w:rPr>
          <w:color w:val="000000" w:themeColor="text1"/>
          <w:szCs w:val="22"/>
        </w:rPr>
        <w:t xml:space="preserve"> </w:t>
      </w:r>
      <w:r w:rsidR="00A44CBB" w:rsidRPr="004673AA">
        <w:rPr>
          <w:color w:val="000000" w:themeColor="text1"/>
          <w:szCs w:val="22"/>
        </w:rPr>
        <w:t>allow</w:t>
      </w:r>
      <w:r w:rsidR="009B626A" w:rsidRPr="004673AA">
        <w:rPr>
          <w:color w:val="000000" w:themeColor="text1"/>
          <w:szCs w:val="22"/>
        </w:rPr>
        <w:t xml:space="preserve"> </w:t>
      </w:r>
      <w:r w:rsidR="000477EA" w:rsidRPr="004673AA">
        <w:rPr>
          <w:color w:val="000000" w:themeColor="text1"/>
          <w:szCs w:val="22"/>
        </w:rPr>
        <w:t xml:space="preserve">Long Distance calls to </w:t>
      </w:r>
      <w:r w:rsidR="006437B0">
        <w:rPr>
          <w:color w:val="000000" w:themeColor="text1"/>
          <w:szCs w:val="22"/>
        </w:rPr>
        <w:t xml:space="preserve">be sent to </w:t>
      </w:r>
      <w:r w:rsidR="000477EA" w:rsidRPr="004673AA">
        <w:rPr>
          <w:color w:val="000000" w:themeColor="text1"/>
          <w:szCs w:val="22"/>
        </w:rPr>
        <w:t xml:space="preserve">a </w:t>
      </w:r>
      <w:r w:rsidR="00324E62">
        <w:rPr>
          <w:color w:val="000000" w:themeColor="text1"/>
          <w:szCs w:val="22"/>
        </w:rPr>
        <w:t>WaTech</w:t>
      </w:r>
      <w:r w:rsidR="000477EA" w:rsidRPr="004673AA">
        <w:rPr>
          <w:color w:val="000000" w:themeColor="text1"/>
          <w:szCs w:val="22"/>
        </w:rPr>
        <w:t xml:space="preserve"> defined Presubscribed Interexchange Carrier Code (PICC)</w:t>
      </w:r>
      <w:r w:rsidR="006437B0">
        <w:rPr>
          <w:color w:val="000000" w:themeColor="text1"/>
          <w:szCs w:val="22"/>
        </w:rPr>
        <w:t xml:space="preserve">, if requested by </w:t>
      </w:r>
      <w:r w:rsidR="00324E62">
        <w:rPr>
          <w:color w:val="000000" w:themeColor="text1"/>
          <w:szCs w:val="22"/>
        </w:rPr>
        <w:t>WaTech</w:t>
      </w:r>
      <w:r w:rsidR="000477EA" w:rsidRPr="004673AA">
        <w:rPr>
          <w:color w:val="000000" w:themeColor="text1"/>
          <w:szCs w:val="22"/>
        </w:rPr>
        <w:t xml:space="preserve">. </w:t>
      </w:r>
    </w:p>
    <w:p w14:paraId="3BD90A49" w14:textId="614C6D57" w:rsidR="0040710B" w:rsidRPr="004673AA" w:rsidRDefault="00F26A6F" w:rsidP="00C21CD7">
      <w:pPr>
        <w:pStyle w:val="ListParagraph"/>
        <w:numPr>
          <w:ilvl w:val="0"/>
          <w:numId w:val="13"/>
        </w:numPr>
        <w:spacing w:before="120" w:line="276" w:lineRule="auto"/>
        <w:rPr>
          <w:color w:val="000000" w:themeColor="text1"/>
          <w:szCs w:val="22"/>
        </w:rPr>
      </w:pPr>
      <w:r>
        <w:rPr>
          <w:color w:val="000000" w:themeColor="text1"/>
          <w:szCs w:val="22"/>
        </w:rPr>
        <w:t>Vendor</w:t>
      </w:r>
      <w:r w:rsidR="009F2C83" w:rsidRPr="004673AA">
        <w:rPr>
          <w:color w:val="000000" w:themeColor="text1"/>
          <w:szCs w:val="22"/>
        </w:rPr>
        <w:t xml:space="preserve"> shall have successfully completed and provide documentation of Avaya</w:t>
      </w:r>
      <w:r w:rsidR="00FB541D" w:rsidRPr="004673AA">
        <w:rPr>
          <w:color w:val="000000" w:themeColor="text1"/>
          <w:szCs w:val="22"/>
        </w:rPr>
        <w:t xml:space="preserve">   </w:t>
      </w:r>
      <w:proofErr w:type="spellStart"/>
      <w:r w:rsidR="009F2C83" w:rsidRPr="004673AA">
        <w:rPr>
          <w:color w:val="000000" w:themeColor="text1"/>
          <w:szCs w:val="22"/>
        </w:rPr>
        <w:t>DevConnect</w:t>
      </w:r>
      <w:proofErr w:type="spellEnd"/>
      <w:r w:rsidR="009F2C83" w:rsidRPr="004673AA">
        <w:rPr>
          <w:color w:val="000000" w:themeColor="text1"/>
          <w:szCs w:val="22"/>
        </w:rPr>
        <w:t xml:space="preserve"> certification on </w:t>
      </w:r>
      <w:r w:rsidR="00324E62">
        <w:rPr>
          <w:color w:val="000000" w:themeColor="text1"/>
          <w:szCs w:val="22"/>
        </w:rPr>
        <w:t>WaTech’s</w:t>
      </w:r>
      <w:r w:rsidR="009F2C83" w:rsidRPr="004673AA">
        <w:rPr>
          <w:color w:val="000000" w:themeColor="text1"/>
          <w:szCs w:val="22"/>
        </w:rPr>
        <w:t xml:space="preserve"> production environment within 6 months of award.</w:t>
      </w:r>
      <w:r w:rsidR="0040710B" w:rsidRPr="004673AA">
        <w:rPr>
          <w:color w:val="000000" w:themeColor="text1"/>
          <w:szCs w:val="22"/>
        </w:rPr>
        <w:t xml:space="preserve"> </w:t>
      </w:r>
      <w:r w:rsidR="00FB541D" w:rsidRPr="004673AA">
        <w:rPr>
          <w:color w:val="000000" w:themeColor="text1"/>
          <w:szCs w:val="22"/>
        </w:rPr>
        <w:t xml:space="preserve"> </w:t>
      </w:r>
      <w:r w:rsidR="00324E62">
        <w:rPr>
          <w:color w:val="000000" w:themeColor="text1"/>
          <w:szCs w:val="22"/>
        </w:rPr>
        <w:t>WaTech</w:t>
      </w:r>
      <w:r w:rsidR="009F2C83" w:rsidRPr="004673AA">
        <w:rPr>
          <w:color w:val="000000" w:themeColor="text1"/>
          <w:szCs w:val="22"/>
        </w:rPr>
        <w:t xml:space="preserve"> currently uses the following equipment and software versions:</w:t>
      </w:r>
    </w:p>
    <w:p w14:paraId="106C68C4" w14:textId="77777777" w:rsidR="009F2C83" w:rsidRPr="004673AA" w:rsidRDefault="009F2C83" w:rsidP="00C21CD7">
      <w:pPr>
        <w:pStyle w:val="ListParagraph"/>
        <w:numPr>
          <w:ilvl w:val="2"/>
          <w:numId w:val="11"/>
        </w:numPr>
        <w:spacing w:before="120" w:line="276" w:lineRule="auto"/>
        <w:rPr>
          <w:color w:val="000000" w:themeColor="text1"/>
          <w:szCs w:val="22"/>
        </w:rPr>
      </w:pPr>
      <w:r w:rsidRPr="004673AA">
        <w:rPr>
          <w:color w:val="000000" w:themeColor="text1"/>
          <w:szCs w:val="22"/>
        </w:rPr>
        <w:t>Avaya Session Border Controller ver</w:t>
      </w:r>
      <w:r w:rsidR="004338AA" w:rsidRPr="004673AA">
        <w:rPr>
          <w:color w:val="000000" w:themeColor="text1"/>
          <w:szCs w:val="22"/>
        </w:rPr>
        <w:t>sion</w:t>
      </w:r>
      <w:r w:rsidRPr="004673AA">
        <w:rPr>
          <w:color w:val="000000" w:themeColor="text1"/>
          <w:szCs w:val="22"/>
        </w:rPr>
        <w:t xml:space="preserve"> </w:t>
      </w:r>
      <w:r w:rsidR="004338AA" w:rsidRPr="004673AA">
        <w:rPr>
          <w:color w:val="000000" w:themeColor="text1"/>
          <w:szCs w:val="22"/>
        </w:rPr>
        <w:t>‘7.x’</w:t>
      </w:r>
    </w:p>
    <w:p w14:paraId="29FBDD4E" w14:textId="77777777" w:rsidR="009F2C83" w:rsidRPr="004673AA" w:rsidRDefault="009F2C83" w:rsidP="00C21CD7">
      <w:pPr>
        <w:pStyle w:val="ListParagraph"/>
        <w:numPr>
          <w:ilvl w:val="2"/>
          <w:numId w:val="11"/>
        </w:numPr>
        <w:spacing w:before="120" w:line="276" w:lineRule="auto"/>
        <w:rPr>
          <w:color w:val="000000" w:themeColor="text1"/>
          <w:szCs w:val="22"/>
        </w:rPr>
      </w:pPr>
      <w:r w:rsidRPr="004673AA">
        <w:rPr>
          <w:color w:val="000000" w:themeColor="text1"/>
          <w:szCs w:val="22"/>
        </w:rPr>
        <w:t>Avaya Session Manager ver</w:t>
      </w:r>
      <w:r w:rsidR="004338AA" w:rsidRPr="004673AA">
        <w:rPr>
          <w:color w:val="000000" w:themeColor="text1"/>
          <w:szCs w:val="22"/>
        </w:rPr>
        <w:t>sion</w:t>
      </w:r>
      <w:r w:rsidRPr="004673AA">
        <w:rPr>
          <w:color w:val="000000" w:themeColor="text1"/>
          <w:szCs w:val="22"/>
        </w:rPr>
        <w:t xml:space="preserve"> </w:t>
      </w:r>
      <w:r w:rsidR="004338AA" w:rsidRPr="004673AA">
        <w:rPr>
          <w:color w:val="000000" w:themeColor="text1"/>
          <w:szCs w:val="22"/>
        </w:rPr>
        <w:t>‘7.x’</w:t>
      </w:r>
    </w:p>
    <w:p w14:paraId="36BE2C7C" w14:textId="77777777" w:rsidR="002F5955" w:rsidRDefault="009F2C83" w:rsidP="002F5955">
      <w:pPr>
        <w:pStyle w:val="ListParagraph"/>
        <w:numPr>
          <w:ilvl w:val="2"/>
          <w:numId w:val="11"/>
        </w:numPr>
        <w:spacing w:before="120" w:line="276" w:lineRule="auto"/>
        <w:rPr>
          <w:color w:val="000000" w:themeColor="text1"/>
          <w:szCs w:val="22"/>
        </w:rPr>
      </w:pPr>
      <w:r w:rsidRPr="004673AA">
        <w:rPr>
          <w:color w:val="000000" w:themeColor="text1"/>
          <w:szCs w:val="22"/>
        </w:rPr>
        <w:t>Avaya CM server ver</w:t>
      </w:r>
      <w:r w:rsidR="004338AA" w:rsidRPr="004673AA">
        <w:rPr>
          <w:color w:val="000000" w:themeColor="text1"/>
          <w:szCs w:val="22"/>
        </w:rPr>
        <w:t>sion</w:t>
      </w:r>
      <w:r w:rsidRPr="004673AA">
        <w:rPr>
          <w:color w:val="000000" w:themeColor="text1"/>
          <w:szCs w:val="22"/>
        </w:rPr>
        <w:t xml:space="preserve"> </w:t>
      </w:r>
      <w:r w:rsidR="004338AA" w:rsidRPr="004673AA">
        <w:rPr>
          <w:color w:val="000000" w:themeColor="text1"/>
          <w:szCs w:val="22"/>
        </w:rPr>
        <w:t>‘7.x’</w:t>
      </w:r>
    </w:p>
    <w:p w14:paraId="3E65B25B" w14:textId="4F5B9A32" w:rsidR="009F2C83" w:rsidRPr="00E05B9D" w:rsidRDefault="002F5955" w:rsidP="002F5955">
      <w:pPr>
        <w:pStyle w:val="ListParagraph"/>
        <w:numPr>
          <w:ilvl w:val="0"/>
          <w:numId w:val="13"/>
        </w:numPr>
        <w:spacing w:before="120" w:line="276" w:lineRule="auto"/>
        <w:rPr>
          <w:color w:val="000000" w:themeColor="text1"/>
          <w:szCs w:val="22"/>
        </w:rPr>
      </w:pPr>
      <w:r>
        <w:rPr>
          <w:color w:val="000000" w:themeColor="text1"/>
          <w:szCs w:val="22"/>
        </w:rPr>
        <w:t>Vendor shall support SIP connectivity to Audio Codes Mediant series Session Border Controller.</w:t>
      </w:r>
    </w:p>
    <w:p w14:paraId="5E782FAA" w14:textId="5B5A3195" w:rsidR="00395870" w:rsidRPr="004673AA" w:rsidRDefault="009F2C83" w:rsidP="008C6E64">
      <w:pPr>
        <w:pStyle w:val="Heading2"/>
        <w:numPr>
          <w:ilvl w:val="1"/>
          <w:numId w:val="6"/>
        </w:numPr>
        <w:tabs>
          <w:tab w:val="left" w:pos="1620"/>
        </w:tabs>
        <w:spacing w:line="276" w:lineRule="auto"/>
        <w:ind w:left="1620"/>
        <w:rPr>
          <w:color w:val="000000" w:themeColor="text1"/>
          <w:szCs w:val="22"/>
        </w:rPr>
      </w:pPr>
      <w:bookmarkStart w:id="32" w:name="_Toc410117721"/>
      <w:r w:rsidRPr="004673AA">
        <w:rPr>
          <w:color w:val="000000" w:themeColor="text1"/>
          <w:szCs w:val="22"/>
        </w:rPr>
        <w:t>Interoperability</w:t>
      </w:r>
      <w:bookmarkEnd w:id="32"/>
    </w:p>
    <w:p w14:paraId="43C96818" w14:textId="77777777" w:rsidR="00395870" w:rsidRPr="004673AA" w:rsidRDefault="00F26A6F" w:rsidP="00C21CD7">
      <w:pPr>
        <w:pStyle w:val="Heading2"/>
        <w:numPr>
          <w:ilvl w:val="0"/>
          <w:numId w:val="18"/>
        </w:numPr>
        <w:tabs>
          <w:tab w:val="left" w:pos="1620"/>
        </w:tabs>
        <w:spacing w:line="276" w:lineRule="auto"/>
        <w:rPr>
          <w:color w:val="000000" w:themeColor="text1"/>
          <w:szCs w:val="22"/>
        </w:rPr>
      </w:pPr>
      <w:r>
        <w:rPr>
          <w:color w:val="000000" w:themeColor="text1"/>
          <w:szCs w:val="22"/>
        </w:rPr>
        <w:t>Vendor</w:t>
      </w:r>
      <w:r w:rsidR="00395870" w:rsidRPr="004673AA">
        <w:rPr>
          <w:color w:val="000000" w:themeColor="text1"/>
          <w:szCs w:val="22"/>
        </w:rPr>
        <w:t xml:space="preserve"> must </w:t>
      </w:r>
      <w:r w:rsidR="00D7245D">
        <w:rPr>
          <w:color w:val="000000" w:themeColor="text1"/>
          <w:szCs w:val="22"/>
        </w:rPr>
        <w:t xml:space="preserve">be able to </w:t>
      </w:r>
      <w:r w:rsidR="00395870" w:rsidRPr="004673AA">
        <w:rPr>
          <w:color w:val="000000" w:themeColor="text1"/>
          <w:szCs w:val="22"/>
        </w:rPr>
        <w:t xml:space="preserve">provide </w:t>
      </w:r>
      <w:r w:rsidR="00D7245D">
        <w:rPr>
          <w:color w:val="000000" w:themeColor="text1"/>
          <w:szCs w:val="22"/>
        </w:rPr>
        <w:t xml:space="preserve">and support both </w:t>
      </w:r>
      <w:r w:rsidR="00395870" w:rsidRPr="004673AA">
        <w:rPr>
          <w:color w:val="000000" w:themeColor="text1"/>
          <w:szCs w:val="22"/>
        </w:rPr>
        <w:t>IPv4 and IPv6 addressing (RFC 791).</w:t>
      </w:r>
    </w:p>
    <w:p w14:paraId="20AB4AAB" w14:textId="77777777" w:rsidR="00395870" w:rsidRPr="004673AA" w:rsidRDefault="00F26A6F" w:rsidP="00C21CD7">
      <w:pPr>
        <w:pStyle w:val="Heading2"/>
        <w:numPr>
          <w:ilvl w:val="0"/>
          <w:numId w:val="18"/>
        </w:numPr>
        <w:tabs>
          <w:tab w:val="left" w:pos="1620"/>
        </w:tabs>
        <w:spacing w:line="276" w:lineRule="auto"/>
        <w:rPr>
          <w:color w:val="000000" w:themeColor="text1"/>
          <w:szCs w:val="22"/>
        </w:rPr>
      </w:pPr>
      <w:r>
        <w:rPr>
          <w:color w:val="000000" w:themeColor="text1"/>
          <w:szCs w:val="22"/>
        </w:rPr>
        <w:t>Vendor</w:t>
      </w:r>
      <w:r w:rsidR="00395870" w:rsidRPr="004673AA">
        <w:rPr>
          <w:color w:val="000000" w:themeColor="text1"/>
          <w:szCs w:val="22"/>
        </w:rPr>
        <w:t xml:space="preserve"> must follow (RFC 1918) for private IP addressing</w:t>
      </w:r>
    </w:p>
    <w:p w14:paraId="665C55D0" w14:textId="77777777" w:rsidR="00395870" w:rsidRPr="004673AA" w:rsidRDefault="00395870" w:rsidP="00C21CD7">
      <w:pPr>
        <w:pStyle w:val="Heading2"/>
        <w:numPr>
          <w:ilvl w:val="0"/>
          <w:numId w:val="18"/>
        </w:numPr>
        <w:tabs>
          <w:tab w:val="left" w:pos="1620"/>
        </w:tabs>
        <w:spacing w:line="276" w:lineRule="auto"/>
        <w:rPr>
          <w:color w:val="000000" w:themeColor="text1"/>
          <w:szCs w:val="22"/>
        </w:rPr>
      </w:pPr>
      <w:r w:rsidRPr="004673AA">
        <w:rPr>
          <w:color w:val="000000" w:themeColor="text1"/>
          <w:szCs w:val="22"/>
        </w:rPr>
        <w:t>Carrier grade NAT (RFC 6598) will not be accepted.</w:t>
      </w:r>
    </w:p>
    <w:p w14:paraId="7F5508A4" w14:textId="77777777" w:rsidR="00395870" w:rsidRPr="004673AA" w:rsidRDefault="00395870" w:rsidP="00C21CD7">
      <w:pPr>
        <w:pStyle w:val="Heading2"/>
        <w:numPr>
          <w:ilvl w:val="0"/>
          <w:numId w:val="18"/>
        </w:numPr>
        <w:tabs>
          <w:tab w:val="left" w:pos="1620"/>
        </w:tabs>
        <w:spacing w:line="276" w:lineRule="auto"/>
        <w:rPr>
          <w:color w:val="000000" w:themeColor="text1"/>
          <w:szCs w:val="22"/>
        </w:rPr>
      </w:pPr>
      <w:r w:rsidRPr="004673AA">
        <w:rPr>
          <w:color w:val="000000" w:themeColor="text1"/>
          <w:szCs w:val="22"/>
        </w:rPr>
        <w:t>Link-local IP Addresses (RFC 3927) will not be accepted.</w:t>
      </w:r>
    </w:p>
    <w:p w14:paraId="7C3973FC" w14:textId="77777777" w:rsidR="00395870" w:rsidRPr="00F26A6F" w:rsidRDefault="00395870" w:rsidP="00F26A6F">
      <w:pPr>
        <w:pStyle w:val="Heading2"/>
        <w:numPr>
          <w:ilvl w:val="0"/>
          <w:numId w:val="18"/>
        </w:numPr>
        <w:tabs>
          <w:tab w:val="left" w:pos="1620"/>
        </w:tabs>
        <w:spacing w:line="276" w:lineRule="auto"/>
        <w:rPr>
          <w:color w:val="000000" w:themeColor="text1"/>
          <w:szCs w:val="22"/>
        </w:rPr>
      </w:pPr>
      <w:r w:rsidRPr="004673AA">
        <w:rPr>
          <w:color w:val="000000" w:themeColor="text1"/>
          <w:szCs w:val="22"/>
        </w:rPr>
        <w:lastRenderedPageBreak/>
        <w:t>Multicast addresses (RFC 3171) will not be accepted</w:t>
      </w:r>
      <w:r w:rsidR="00F26A6F">
        <w:rPr>
          <w:color w:val="000000" w:themeColor="text1"/>
          <w:szCs w:val="22"/>
        </w:rPr>
        <w:t>.</w:t>
      </w:r>
    </w:p>
    <w:p w14:paraId="432386DA" w14:textId="49EEDA72" w:rsidR="00BB38D4" w:rsidRDefault="00F26A6F" w:rsidP="00C21CD7">
      <w:pPr>
        <w:pStyle w:val="Heading2"/>
        <w:numPr>
          <w:ilvl w:val="0"/>
          <w:numId w:val="18"/>
        </w:numPr>
        <w:tabs>
          <w:tab w:val="left" w:pos="1620"/>
        </w:tabs>
        <w:spacing w:line="276" w:lineRule="auto"/>
        <w:rPr>
          <w:color w:val="000000" w:themeColor="text1"/>
          <w:szCs w:val="22"/>
        </w:rPr>
      </w:pPr>
      <w:r>
        <w:rPr>
          <w:color w:val="000000" w:themeColor="text1"/>
          <w:szCs w:val="22"/>
        </w:rPr>
        <w:t>Vendor</w:t>
      </w:r>
      <w:r w:rsidR="00BB38D4">
        <w:rPr>
          <w:color w:val="000000" w:themeColor="text1"/>
          <w:szCs w:val="22"/>
        </w:rPr>
        <w:t xml:space="preserve"> shall support the IETF SIP standard (</w:t>
      </w:r>
      <w:r w:rsidR="005A1AFE" w:rsidRPr="005A1AFE">
        <w:rPr>
          <w:lang w:val="en"/>
        </w:rPr>
        <w:t>RFC</w:t>
      </w:r>
      <w:r w:rsidR="00BB38D4">
        <w:rPr>
          <w:lang w:val="en"/>
        </w:rPr>
        <w:t> </w:t>
      </w:r>
      <w:r w:rsidR="005A1AFE" w:rsidRPr="005A1AFE">
        <w:rPr>
          <w:lang w:val="en"/>
        </w:rPr>
        <w:t>2543</w:t>
      </w:r>
      <w:r w:rsidR="00BB38D4">
        <w:rPr>
          <w:lang w:val="en"/>
        </w:rPr>
        <w:t>) and all revisions (RFC 3261).</w:t>
      </w:r>
    </w:p>
    <w:p w14:paraId="048805B7" w14:textId="77777777" w:rsidR="00E05B9D" w:rsidRDefault="00AF6670" w:rsidP="00AF6670">
      <w:pPr>
        <w:pStyle w:val="Heading2"/>
        <w:numPr>
          <w:ilvl w:val="1"/>
          <w:numId w:val="6"/>
        </w:numPr>
        <w:tabs>
          <w:tab w:val="left" w:pos="1620"/>
        </w:tabs>
        <w:spacing w:line="276" w:lineRule="auto"/>
        <w:ind w:left="1620"/>
        <w:rPr>
          <w:color w:val="000000" w:themeColor="text1"/>
          <w:szCs w:val="22"/>
        </w:rPr>
      </w:pPr>
      <w:r>
        <w:rPr>
          <w:color w:val="000000" w:themeColor="text1"/>
          <w:szCs w:val="22"/>
        </w:rPr>
        <w:t>Long Distance</w:t>
      </w:r>
    </w:p>
    <w:p w14:paraId="49CE6CA0" w14:textId="52994BBC" w:rsidR="00AF6670" w:rsidRPr="004673AA" w:rsidRDefault="00324E62" w:rsidP="00635B84">
      <w:pPr>
        <w:pStyle w:val="Heading2"/>
        <w:numPr>
          <w:ilvl w:val="0"/>
          <w:numId w:val="35"/>
        </w:numPr>
        <w:tabs>
          <w:tab w:val="left" w:pos="1620"/>
        </w:tabs>
        <w:spacing w:line="276" w:lineRule="auto"/>
        <w:rPr>
          <w:color w:val="000000" w:themeColor="text1"/>
          <w:szCs w:val="22"/>
        </w:rPr>
      </w:pPr>
      <w:r>
        <w:rPr>
          <w:color w:val="000000" w:themeColor="text1"/>
          <w:szCs w:val="22"/>
        </w:rPr>
        <w:t>WaTech</w:t>
      </w:r>
      <w:r w:rsidR="00AF6670">
        <w:rPr>
          <w:color w:val="000000" w:themeColor="text1"/>
          <w:szCs w:val="22"/>
        </w:rPr>
        <w:t xml:space="preserve"> currently uses</w:t>
      </w:r>
      <w:r w:rsidR="00323A17">
        <w:rPr>
          <w:color w:val="000000" w:themeColor="text1"/>
          <w:szCs w:val="22"/>
        </w:rPr>
        <w:t xml:space="preserve"> contracted</w:t>
      </w:r>
      <w:r w:rsidR="00AF6670">
        <w:rPr>
          <w:color w:val="000000" w:themeColor="text1"/>
          <w:szCs w:val="22"/>
        </w:rPr>
        <w:t xml:space="preserve"> </w:t>
      </w:r>
      <w:r w:rsidR="00323A17">
        <w:rPr>
          <w:color w:val="000000" w:themeColor="text1"/>
          <w:szCs w:val="22"/>
        </w:rPr>
        <w:t>Long Distance services that require the use of a seven digit authorization (account) code after a 10-digit nu</w:t>
      </w:r>
      <w:r w:rsidR="00E05B9D">
        <w:rPr>
          <w:color w:val="000000" w:themeColor="text1"/>
          <w:szCs w:val="22"/>
        </w:rPr>
        <w:t>m</w:t>
      </w:r>
      <w:r w:rsidR="00323A17">
        <w:rPr>
          <w:color w:val="000000" w:themeColor="text1"/>
          <w:szCs w:val="22"/>
        </w:rPr>
        <w:t>ber is dialed.  Thi</w:t>
      </w:r>
      <w:r w:rsidR="006145A1">
        <w:rPr>
          <w:color w:val="000000" w:themeColor="text1"/>
          <w:szCs w:val="22"/>
        </w:rPr>
        <w:t xml:space="preserve">s code is a travelling code which means they </w:t>
      </w:r>
      <w:r w:rsidR="00323A17">
        <w:rPr>
          <w:color w:val="000000" w:themeColor="text1"/>
          <w:szCs w:val="22"/>
        </w:rPr>
        <w:t>will wo</w:t>
      </w:r>
      <w:r w:rsidR="006145A1">
        <w:rPr>
          <w:color w:val="000000" w:themeColor="text1"/>
          <w:szCs w:val="22"/>
        </w:rPr>
        <w:t>rk on</w:t>
      </w:r>
      <w:r w:rsidR="00323A17">
        <w:rPr>
          <w:color w:val="000000" w:themeColor="text1"/>
          <w:szCs w:val="22"/>
        </w:rPr>
        <w:t xml:space="preserve"> any </w:t>
      </w:r>
      <w:r>
        <w:rPr>
          <w:color w:val="000000" w:themeColor="text1"/>
          <w:szCs w:val="22"/>
        </w:rPr>
        <w:t>WaTech</w:t>
      </w:r>
      <w:r w:rsidR="00323A17">
        <w:rPr>
          <w:color w:val="000000" w:themeColor="text1"/>
          <w:szCs w:val="22"/>
        </w:rPr>
        <w:t xml:space="preserve"> managed </w:t>
      </w:r>
      <w:r w:rsidR="006145A1">
        <w:rPr>
          <w:color w:val="000000" w:themeColor="text1"/>
          <w:szCs w:val="22"/>
        </w:rPr>
        <w:t>phone system.</w:t>
      </w:r>
      <w:r w:rsidR="00323A17">
        <w:rPr>
          <w:color w:val="000000" w:themeColor="text1"/>
          <w:szCs w:val="22"/>
        </w:rPr>
        <w:t xml:space="preserve">  This long distance service must be made available from any SIP</w:t>
      </w:r>
      <w:r w:rsidR="002F5955">
        <w:rPr>
          <w:color w:val="000000" w:themeColor="text1"/>
          <w:szCs w:val="22"/>
        </w:rPr>
        <w:t xml:space="preserve"> or T1 PRI</w:t>
      </w:r>
      <w:r w:rsidR="00323A17">
        <w:rPr>
          <w:color w:val="000000" w:themeColor="text1"/>
          <w:szCs w:val="22"/>
        </w:rPr>
        <w:t xml:space="preserve"> facility</w:t>
      </w:r>
      <w:r w:rsidR="00E919EA">
        <w:rPr>
          <w:color w:val="000000" w:themeColor="text1"/>
          <w:szCs w:val="22"/>
        </w:rPr>
        <w:t xml:space="preserve"> </w:t>
      </w:r>
      <w:r>
        <w:rPr>
          <w:color w:val="000000" w:themeColor="text1"/>
          <w:szCs w:val="22"/>
        </w:rPr>
        <w:t>WaTech</w:t>
      </w:r>
      <w:r w:rsidR="00323A17">
        <w:rPr>
          <w:color w:val="000000" w:themeColor="text1"/>
          <w:szCs w:val="22"/>
        </w:rPr>
        <w:t xml:space="preserve"> purchases.</w:t>
      </w:r>
    </w:p>
    <w:p w14:paraId="7C5F4CDB" w14:textId="0452ED41" w:rsidR="00DC1FBD" w:rsidRDefault="00323A17" w:rsidP="00635B84">
      <w:pPr>
        <w:pStyle w:val="Heading2"/>
        <w:numPr>
          <w:ilvl w:val="0"/>
          <w:numId w:val="35"/>
        </w:numPr>
        <w:tabs>
          <w:tab w:val="left" w:pos="1620"/>
        </w:tabs>
        <w:spacing w:line="276" w:lineRule="auto"/>
        <w:rPr>
          <w:color w:val="000000" w:themeColor="text1"/>
          <w:szCs w:val="22"/>
        </w:rPr>
      </w:pPr>
      <w:r w:rsidRPr="00E05B9D">
        <w:rPr>
          <w:color w:val="000000" w:themeColor="text1"/>
          <w:szCs w:val="22"/>
        </w:rPr>
        <w:t xml:space="preserve">Alternatively </w:t>
      </w:r>
      <w:r w:rsidR="00AF6670">
        <w:rPr>
          <w:color w:val="000000" w:themeColor="text1"/>
          <w:szCs w:val="22"/>
        </w:rPr>
        <w:t>Vendor</w:t>
      </w:r>
      <w:r>
        <w:rPr>
          <w:color w:val="000000" w:themeColor="text1"/>
          <w:szCs w:val="22"/>
        </w:rPr>
        <w:t xml:space="preserve"> may provide Long Distance service as described below with </w:t>
      </w:r>
      <w:r w:rsidR="00E919EA">
        <w:rPr>
          <w:color w:val="000000" w:themeColor="text1"/>
          <w:szCs w:val="22"/>
        </w:rPr>
        <w:t>each</w:t>
      </w:r>
      <w:r>
        <w:rPr>
          <w:color w:val="000000" w:themeColor="text1"/>
          <w:szCs w:val="22"/>
        </w:rPr>
        <w:t xml:space="preserve"> </w:t>
      </w:r>
      <w:r w:rsidR="003E4542">
        <w:rPr>
          <w:color w:val="000000" w:themeColor="text1"/>
          <w:szCs w:val="22"/>
        </w:rPr>
        <w:t>SIP session</w:t>
      </w:r>
      <w:r w:rsidR="006145A1">
        <w:rPr>
          <w:color w:val="000000" w:themeColor="text1"/>
          <w:szCs w:val="22"/>
        </w:rPr>
        <w:t>.</w:t>
      </w:r>
      <w:r w:rsidR="00194306">
        <w:rPr>
          <w:color w:val="000000" w:themeColor="text1"/>
          <w:szCs w:val="22"/>
        </w:rPr>
        <w:t xml:space="preserve"> Long distance </w:t>
      </w:r>
      <w:r w:rsidR="002F5955">
        <w:rPr>
          <w:color w:val="000000" w:themeColor="text1"/>
          <w:szCs w:val="22"/>
        </w:rPr>
        <w:t xml:space="preserve">would be </w:t>
      </w:r>
      <w:r w:rsidR="00194306">
        <w:rPr>
          <w:color w:val="000000" w:themeColor="text1"/>
          <w:szCs w:val="22"/>
        </w:rPr>
        <w:t>included</w:t>
      </w:r>
      <w:r w:rsidR="00DC24FC">
        <w:rPr>
          <w:color w:val="000000" w:themeColor="text1"/>
          <w:szCs w:val="22"/>
        </w:rPr>
        <w:t xml:space="preserve"> at no additional cost</w:t>
      </w:r>
      <w:r w:rsidR="002F5955">
        <w:rPr>
          <w:color w:val="000000" w:themeColor="text1"/>
          <w:szCs w:val="22"/>
        </w:rPr>
        <w:t>.  Long distance</w:t>
      </w:r>
      <w:r w:rsidR="00194306">
        <w:rPr>
          <w:color w:val="000000" w:themeColor="text1"/>
          <w:szCs w:val="22"/>
        </w:rPr>
        <w:t xml:space="preserve"> with the </w:t>
      </w:r>
      <w:r w:rsidR="003E4542">
        <w:rPr>
          <w:color w:val="000000" w:themeColor="text1"/>
          <w:szCs w:val="22"/>
        </w:rPr>
        <w:t>session</w:t>
      </w:r>
      <w:r w:rsidR="00194306">
        <w:rPr>
          <w:color w:val="000000" w:themeColor="text1"/>
          <w:szCs w:val="22"/>
        </w:rPr>
        <w:t xml:space="preserve"> will be for North American </w:t>
      </w:r>
      <w:r w:rsidR="003E4542">
        <w:rPr>
          <w:color w:val="000000" w:themeColor="text1"/>
          <w:szCs w:val="22"/>
        </w:rPr>
        <w:t>Number</w:t>
      </w:r>
      <w:r w:rsidR="00194306">
        <w:rPr>
          <w:color w:val="000000" w:themeColor="text1"/>
          <w:szCs w:val="22"/>
        </w:rPr>
        <w:t xml:space="preserve"> Plan calls only.</w:t>
      </w:r>
      <w:r w:rsidR="00DC1FBD">
        <w:rPr>
          <w:color w:val="000000" w:themeColor="text1"/>
          <w:szCs w:val="22"/>
        </w:rPr>
        <w:t xml:space="preserve"> There will be a cost model for each scenario contained in appendix E.</w:t>
      </w:r>
    </w:p>
    <w:p w14:paraId="432E0B23" w14:textId="6A3F1132" w:rsidR="00194306" w:rsidRDefault="00875693" w:rsidP="00875693">
      <w:pPr>
        <w:pStyle w:val="Heading2"/>
        <w:numPr>
          <w:ilvl w:val="1"/>
          <w:numId w:val="6"/>
        </w:numPr>
        <w:tabs>
          <w:tab w:val="left" w:pos="1620"/>
        </w:tabs>
        <w:spacing w:line="276" w:lineRule="auto"/>
        <w:ind w:left="1620"/>
        <w:rPr>
          <w:color w:val="000000" w:themeColor="text1"/>
          <w:szCs w:val="22"/>
        </w:rPr>
      </w:pPr>
      <w:r>
        <w:rPr>
          <w:color w:val="000000" w:themeColor="text1"/>
          <w:szCs w:val="22"/>
        </w:rPr>
        <w:t>Country Code</w:t>
      </w:r>
    </w:p>
    <w:p w14:paraId="4229C33F" w14:textId="27C36601" w:rsidR="00D7506B" w:rsidRDefault="00DC1FBD" w:rsidP="00635B84">
      <w:pPr>
        <w:pStyle w:val="Heading2"/>
        <w:numPr>
          <w:ilvl w:val="0"/>
          <w:numId w:val="36"/>
        </w:numPr>
        <w:tabs>
          <w:tab w:val="left" w:pos="1620"/>
        </w:tabs>
        <w:spacing w:line="276" w:lineRule="auto"/>
        <w:rPr>
          <w:color w:val="000000" w:themeColor="text1"/>
          <w:szCs w:val="22"/>
        </w:rPr>
      </w:pPr>
      <w:r>
        <w:rPr>
          <w:color w:val="000000" w:themeColor="text1"/>
          <w:szCs w:val="22"/>
        </w:rPr>
        <w:t xml:space="preserve">Vendor must support </w:t>
      </w:r>
      <w:r w:rsidR="002F5955">
        <w:rPr>
          <w:color w:val="000000" w:themeColor="text1"/>
          <w:szCs w:val="22"/>
        </w:rPr>
        <w:t>the capability to permit or deny</w:t>
      </w:r>
      <w:r>
        <w:rPr>
          <w:color w:val="000000" w:themeColor="text1"/>
          <w:szCs w:val="22"/>
        </w:rPr>
        <w:t xml:space="preserve"> calling</w:t>
      </w:r>
      <w:r w:rsidR="00194306">
        <w:rPr>
          <w:color w:val="000000" w:themeColor="text1"/>
          <w:szCs w:val="22"/>
        </w:rPr>
        <w:t xml:space="preserve"> based on the country code and city code being called to limit the potential for fraud</w:t>
      </w:r>
      <w:r w:rsidRPr="00DC1FBD">
        <w:rPr>
          <w:color w:val="000000" w:themeColor="text1"/>
          <w:szCs w:val="22"/>
        </w:rPr>
        <w:t xml:space="preserve"> </w:t>
      </w:r>
      <w:r>
        <w:rPr>
          <w:color w:val="000000" w:themeColor="text1"/>
          <w:szCs w:val="22"/>
        </w:rPr>
        <w:t xml:space="preserve">for calls outside of the North American Number Plan, such as International calling.  </w:t>
      </w:r>
      <w:r w:rsidR="00194306">
        <w:rPr>
          <w:color w:val="000000" w:themeColor="text1"/>
          <w:szCs w:val="22"/>
        </w:rPr>
        <w:t xml:space="preserve">These calls will be billed as toll calls to </w:t>
      </w:r>
      <w:r w:rsidR="00324E62">
        <w:rPr>
          <w:color w:val="000000" w:themeColor="text1"/>
          <w:szCs w:val="22"/>
        </w:rPr>
        <w:t>WaTech</w:t>
      </w:r>
      <w:r w:rsidR="00194306">
        <w:rPr>
          <w:color w:val="000000" w:themeColor="text1"/>
          <w:szCs w:val="22"/>
        </w:rPr>
        <w:t xml:space="preserve"> </w:t>
      </w:r>
      <w:r>
        <w:rPr>
          <w:color w:val="000000" w:themeColor="text1"/>
          <w:szCs w:val="22"/>
        </w:rPr>
        <w:t xml:space="preserve">and assigned </w:t>
      </w:r>
      <w:r w:rsidR="00194306">
        <w:rPr>
          <w:color w:val="000000" w:themeColor="text1"/>
          <w:szCs w:val="22"/>
        </w:rPr>
        <w:t>to the originating number.  The allowed/disallowed table for international dialing needs the capability to be flexibly administered according to</w:t>
      </w:r>
      <w:r>
        <w:rPr>
          <w:color w:val="000000" w:themeColor="text1"/>
          <w:szCs w:val="22"/>
        </w:rPr>
        <w:t xml:space="preserve"> the</w:t>
      </w:r>
      <w:r w:rsidR="00194306">
        <w:rPr>
          <w:color w:val="000000" w:themeColor="text1"/>
          <w:szCs w:val="22"/>
        </w:rPr>
        <w:t xml:space="preserve"> need.  There is a strong preference that this table can be administerd by authorized </w:t>
      </w:r>
      <w:r w:rsidR="00324E62">
        <w:rPr>
          <w:color w:val="000000" w:themeColor="text1"/>
          <w:szCs w:val="22"/>
        </w:rPr>
        <w:t>WaTech</w:t>
      </w:r>
      <w:r w:rsidR="00194306">
        <w:rPr>
          <w:color w:val="000000" w:themeColor="text1"/>
          <w:szCs w:val="22"/>
        </w:rPr>
        <w:t xml:space="preserve"> staff</w:t>
      </w:r>
      <w:r>
        <w:rPr>
          <w:color w:val="000000" w:themeColor="text1"/>
          <w:szCs w:val="22"/>
        </w:rPr>
        <w:t xml:space="preserve"> using a customer portal</w:t>
      </w:r>
      <w:r w:rsidR="00194306">
        <w:rPr>
          <w:color w:val="000000" w:themeColor="text1"/>
          <w:szCs w:val="22"/>
        </w:rPr>
        <w:t>, or through a</w:t>
      </w:r>
      <w:r w:rsidR="006145A1">
        <w:rPr>
          <w:color w:val="000000" w:themeColor="text1"/>
          <w:szCs w:val="22"/>
        </w:rPr>
        <w:t>n expedient</w:t>
      </w:r>
      <w:r w:rsidR="00194306">
        <w:rPr>
          <w:color w:val="000000" w:themeColor="text1"/>
          <w:szCs w:val="22"/>
        </w:rPr>
        <w:t xml:space="preserve"> customer request process.</w:t>
      </w:r>
      <w:r w:rsidR="00E919EA">
        <w:rPr>
          <w:color w:val="000000" w:themeColor="text1"/>
          <w:szCs w:val="22"/>
        </w:rPr>
        <w:t xml:space="preserve">  </w:t>
      </w:r>
    </w:p>
    <w:p w14:paraId="1F5388EF" w14:textId="77777777" w:rsidR="00875693" w:rsidRDefault="005E26AB" w:rsidP="00875693">
      <w:pPr>
        <w:pStyle w:val="Heading2"/>
        <w:numPr>
          <w:ilvl w:val="1"/>
          <w:numId w:val="6"/>
        </w:numPr>
        <w:tabs>
          <w:tab w:val="left" w:pos="1620"/>
        </w:tabs>
        <w:spacing w:line="276" w:lineRule="auto"/>
        <w:ind w:left="1620"/>
        <w:rPr>
          <w:color w:val="000000" w:themeColor="text1"/>
          <w:szCs w:val="22"/>
        </w:rPr>
      </w:pPr>
      <w:r>
        <w:rPr>
          <w:color w:val="000000" w:themeColor="text1"/>
          <w:szCs w:val="22"/>
        </w:rPr>
        <w:t>Toll Free</w:t>
      </w:r>
    </w:p>
    <w:p w14:paraId="694D9B8B" w14:textId="3FBCAE9C" w:rsidR="005E26AB" w:rsidRDefault="00324E62" w:rsidP="005E26AB">
      <w:pPr>
        <w:pStyle w:val="Heading2"/>
        <w:tabs>
          <w:tab w:val="left" w:pos="1620"/>
        </w:tabs>
        <w:spacing w:line="276" w:lineRule="auto"/>
        <w:ind w:left="1440"/>
        <w:rPr>
          <w:color w:val="000000" w:themeColor="text1"/>
          <w:szCs w:val="22"/>
        </w:rPr>
      </w:pPr>
      <w:r>
        <w:rPr>
          <w:color w:val="000000" w:themeColor="text1"/>
          <w:szCs w:val="22"/>
        </w:rPr>
        <w:t>WaTech</w:t>
      </w:r>
      <w:r w:rsidR="005E26AB">
        <w:rPr>
          <w:color w:val="000000" w:themeColor="text1"/>
          <w:szCs w:val="22"/>
        </w:rPr>
        <w:t xml:space="preserve"> </w:t>
      </w:r>
      <w:r w:rsidR="00C97248">
        <w:rPr>
          <w:color w:val="000000" w:themeColor="text1"/>
          <w:szCs w:val="22"/>
        </w:rPr>
        <w:t xml:space="preserve">and its customers </w:t>
      </w:r>
      <w:r w:rsidR="005E26AB">
        <w:rPr>
          <w:color w:val="000000" w:themeColor="text1"/>
          <w:szCs w:val="22"/>
        </w:rPr>
        <w:t xml:space="preserve">currently use a Department of Enterprise Services (DES) </w:t>
      </w:r>
      <w:r w:rsidR="00E52FBE">
        <w:rPr>
          <w:color w:val="000000" w:themeColor="text1"/>
          <w:szCs w:val="22"/>
        </w:rPr>
        <w:t>Network</w:t>
      </w:r>
      <w:r w:rsidR="005E26AB">
        <w:rPr>
          <w:color w:val="000000" w:themeColor="text1"/>
          <w:szCs w:val="22"/>
        </w:rPr>
        <w:t xml:space="preserve"> agreement for Toll Free services.  </w:t>
      </w:r>
      <w:r w:rsidR="003E4542">
        <w:rPr>
          <w:color w:val="000000" w:themeColor="text1"/>
          <w:szCs w:val="22"/>
        </w:rPr>
        <w:t xml:space="preserve">The agreement is found at </w:t>
      </w:r>
      <w:hyperlink r:id="rId14" w:history="1">
        <w:r w:rsidR="00DB336B" w:rsidRPr="00DB336B">
          <w:rPr>
            <w:rStyle w:val="Hyperlink"/>
            <w:szCs w:val="22"/>
          </w:rPr>
          <w:t>https://apps.des.wa.gov/DESContracts/Home/ContractSummary/06614</w:t>
        </w:r>
      </w:hyperlink>
      <w:r w:rsidR="005E26AB">
        <w:rPr>
          <w:color w:val="000000" w:themeColor="text1"/>
          <w:szCs w:val="22"/>
        </w:rPr>
        <w:t xml:space="preserve"> </w:t>
      </w:r>
    </w:p>
    <w:p w14:paraId="61550BF2" w14:textId="7CD4D3BB" w:rsidR="005E26AB" w:rsidRDefault="005E26AB" w:rsidP="005E26AB">
      <w:pPr>
        <w:pStyle w:val="Heading2"/>
        <w:tabs>
          <w:tab w:val="left" w:pos="1620"/>
        </w:tabs>
        <w:spacing w:line="276" w:lineRule="auto"/>
        <w:ind w:left="1440"/>
        <w:rPr>
          <w:color w:val="000000" w:themeColor="text1"/>
          <w:szCs w:val="22"/>
        </w:rPr>
      </w:pPr>
      <w:r>
        <w:rPr>
          <w:color w:val="000000" w:themeColor="text1"/>
          <w:szCs w:val="22"/>
        </w:rPr>
        <w:t xml:space="preserve">The capabilities and features of the propoosed Toll Free service </w:t>
      </w:r>
      <w:r w:rsidR="00C97248">
        <w:rPr>
          <w:color w:val="000000" w:themeColor="text1"/>
          <w:szCs w:val="22"/>
        </w:rPr>
        <w:t>are</w:t>
      </w:r>
      <w:r w:rsidR="00DB336B">
        <w:rPr>
          <w:color w:val="000000" w:themeColor="text1"/>
          <w:szCs w:val="22"/>
        </w:rPr>
        <w:t xml:space="preserve"> included below</w:t>
      </w:r>
      <w:r w:rsidR="00875693">
        <w:rPr>
          <w:color w:val="000000" w:themeColor="text1"/>
          <w:szCs w:val="22"/>
        </w:rPr>
        <w:t>:</w:t>
      </w:r>
    </w:p>
    <w:p w14:paraId="72855E5A" w14:textId="6551023F" w:rsidR="00DB336B" w:rsidRPr="00875693" w:rsidRDefault="00DB336B" w:rsidP="008746A8">
      <w:pPr>
        <w:pStyle w:val="Heading2"/>
        <w:numPr>
          <w:ilvl w:val="0"/>
          <w:numId w:val="37"/>
        </w:numPr>
        <w:tabs>
          <w:tab w:val="left" w:pos="1620"/>
        </w:tabs>
        <w:spacing w:line="276" w:lineRule="auto"/>
        <w:rPr>
          <w:color w:val="000000" w:themeColor="text1"/>
          <w:szCs w:val="22"/>
        </w:rPr>
      </w:pPr>
      <w:r w:rsidRPr="00875693">
        <w:rPr>
          <w:color w:val="000000" w:themeColor="text1"/>
          <w:szCs w:val="22"/>
        </w:rPr>
        <w:t xml:space="preserve">Vendor must provide, at all times, voice transmission quality measured at the </w:t>
      </w:r>
      <w:r w:rsidR="00324E62">
        <w:rPr>
          <w:color w:val="000000" w:themeColor="text1"/>
          <w:szCs w:val="22"/>
        </w:rPr>
        <w:t>WaTech</w:t>
      </w:r>
      <w:r w:rsidR="00875693" w:rsidRPr="00875693">
        <w:rPr>
          <w:color w:val="000000" w:themeColor="text1"/>
          <w:szCs w:val="22"/>
        </w:rPr>
        <w:t xml:space="preserve"> </w:t>
      </w:r>
      <w:r w:rsidRPr="00875693">
        <w:rPr>
          <w:color w:val="000000" w:themeColor="text1"/>
          <w:szCs w:val="22"/>
        </w:rPr>
        <w:t>interface which is at or better than toll quality as defined within the ITU-T P.800 specification with an MOS not below 4.0 or the ITU-T P.861 specification utilizing a PSQM value not in excess of 0.5.</w:t>
      </w:r>
    </w:p>
    <w:p w14:paraId="01818B99" w14:textId="11BF1626" w:rsidR="00DB336B" w:rsidRPr="00875693" w:rsidRDefault="00DB336B" w:rsidP="008746A8">
      <w:pPr>
        <w:pStyle w:val="Heading2"/>
        <w:numPr>
          <w:ilvl w:val="0"/>
          <w:numId w:val="37"/>
        </w:numPr>
        <w:tabs>
          <w:tab w:val="left" w:pos="1620"/>
        </w:tabs>
        <w:spacing w:line="276" w:lineRule="auto"/>
        <w:rPr>
          <w:color w:val="000000" w:themeColor="text1"/>
          <w:szCs w:val="22"/>
        </w:rPr>
      </w:pPr>
      <w:r w:rsidRPr="00875693">
        <w:rPr>
          <w:color w:val="000000" w:themeColor="text1"/>
          <w:szCs w:val="22"/>
        </w:rPr>
        <w:t>Vendor must provide a P.01 or better grade of service to all locations on the Vendor network.</w:t>
      </w:r>
    </w:p>
    <w:p w14:paraId="61D52B72" w14:textId="59414E35" w:rsidR="00DB336B" w:rsidRPr="00875693" w:rsidRDefault="00DB336B" w:rsidP="008746A8">
      <w:pPr>
        <w:pStyle w:val="Heading2"/>
        <w:numPr>
          <w:ilvl w:val="0"/>
          <w:numId w:val="37"/>
        </w:numPr>
        <w:tabs>
          <w:tab w:val="left" w:pos="1620"/>
        </w:tabs>
        <w:spacing w:line="276" w:lineRule="auto"/>
        <w:rPr>
          <w:color w:val="000000" w:themeColor="text1"/>
          <w:szCs w:val="22"/>
        </w:rPr>
      </w:pPr>
      <w:r w:rsidRPr="00875693">
        <w:rPr>
          <w:color w:val="000000" w:themeColor="text1"/>
          <w:szCs w:val="22"/>
        </w:rPr>
        <w:t>Vendor must provide call setup within 6 seconds.  This is defined from the moment the Vendor receives the last digit of the dialed number to the point ringing is heard.</w:t>
      </w:r>
    </w:p>
    <w:p w14:paraId="49F09D77" w14:textId="77777777" w:rsidR="00DB336B" w:rsidRPr="00875693" w:rsidRDefault="00DB336B" w:rsidP="008746A8">
      <w:pPr>
        <w:pStyle w:val="Heading2"/>
        <w:numPr>
          <w:ilvl w:val="0"/>
          <w:numId w:val="37"/>
        </w:numPr>
        <w:tabs>
          <w:tab w:val="left" w:pos="1620"/>
        </w:tabs>
        <w:spacing w:line="276" w:lineRule="auto"/>
        <w:rPr>
          <w:color w:val="000000" w:themeColor="text1"/>
          <w:szCs w:val="22"/>
        </w:rPr>
      </w:pPr>
      <w:r w:rsidRPr="00875693">
        <w:rPr>
          <w:color w:val="000000" w:themeColor="text1"/>
          <w:szCs w:val="22"/>
        </w:rPr>
        <w:t>Solution must be supported by switching sites and wire centers that are capable of continuous operation during a commercial power outage.</w:t>
      </w:r>
    </w:p>
    <w:p w14:paraId="2ED5B67F" w14:textId="77777777" w:rsidR="00DB336B" w:rsidRPr="00875693" w:rsidRDefault="00DB336B" w:rsidP="008746A8">
      <w:pPr>
        <w:pStyle w:val="Heading2"/>
        <w:numPr>
          <w:ilvl w:val="0"/>
          <w:numId w:val="37"/>
        </w:numPr>
        <w:tabs>
          <w:tab w:val="left" w:pos="1620"/>
        </w:tabs>
        <w:spacing w:line="276" w:lineRule="auto"/>
        <w:rPr>
          <w:color w:val="000000" w:themeColor="text1"/>
          <w:szCs w:val="22"/>
        </w:rPr>
      </w:pPr>
      <w:r w:rsidRPr="00875693">
        <w:rPr>
          <w:color w:val="000000" w:themeColor="text1"/>
          <w:szCs w:val="22"/>
        </w:rPr>
        <w:t>Solution must be supported by facilities within Vendor network and capable of providing diverse routing between Vendor switching sites in the event of a Vendor's network failure.</w:t>
      </w:r>
    </w:p>
    <w:p w14:paraId="57C6FEED" w14:textId="77777777" w:rsidR="00DB336B" w:rsidRPr="00875693" w:rsidRDefault="00DB336B" w:rsidP="008746A8">
      <w:pPr>
        <w:pStyle w:val="Heading2"/>
        <w:numPr>
          <w:ilvl w:val="0"/>
          <w:numId w:val="37"/>
        </w:numPr>
        <w:tabs>
          <w:tab w:val="left" w:pos="1620"/>
        </w:tabs>
        <w:spacing w:line="276" w:lineRule="auto"/>
        <w:rPr>
          <w:color w:val="000000" w:themeColor="text1"/>
          <w:szCs w:val="22"/>
        </w:rPr>
      </w:pPr>
      <w:r w:rsidRPr="00875693">
        <w:rPr>
          <w:color w:val="000000" w:themeColor="text1"/>
          <w:szCs w:val="22"/>
        </w:rPr>
        <w:t>Vendor must provide Toll Free Number access to callers from Canada, Alaska and Hawaii without requiring a number change.</w:t>
      </w:r>
    </w:p>
    <w:p w14:paraId="01BB4FB3" w14:textId="77777777" w:rsidR="00DB336B" w:rsidRPr="00875693" w:rsidRDefault="00DB336B" w:rsidP="008746A8">
      <w:pPr>
        <w:pStyle w:val="Heading2"/>
        <w:numPr>
          <w:ilvl w:val="0"/>
          <w:numId w:val="37"/>
        </w:numPr>
        <w:tabs>
          <w:tab w:val="left" w:pos="1620"/>
        </w:tabs>
        <w:spacing w:line="276" w:lineRule="auto"/>
        <w:rPr>
          <w:color w:val="000000" w:themeColor="text1"/>
          <w:szCs w:val="22"/>
        </w:rPr>
      </w:pPr>
      <w:r w:rsidRPr="00875693">
        <w:rPr>
          <w:color w:val="000000" w:themeColor="text1"/>
          <w:szCs w:val="22"/>
        </w:rPr>
        <w:lastRenderedPageBreak/>
        <w:t>Solution must have the capability to have calls to the same Toll Free Number handled simultaneously by multiple long distance carriers, or routed to different locations on the basis of a predetermined percentage (e.g., 90 percent carrier #1, 10 percent carrier #2, etc.).  This functionality must be provided at the Service Control Point (SCP) level rather than the serving switch level.</w:t>
      </w:r>
    </w:p>
    <w:p w14:paraId="09ED28A6" w14:textId="77777777" w:rsidR="00DB336B" w:rsidRPr="00875693" w:rsidRDefault="00DB336B" w:rsidP="008746A8">
      <w:pPr>
        <w:pStyle w:val="Heading2"/>
        <w:numPr>
          <w:ilvl w:val="0"/>
          <w:numId w:val="37"/>
        </w:numPr>
        <w:tabs>
          <w:tab w:val="left" w:pos="1620"/>
        </w:tabs>
        <w:spacing w:line="276" w:lineRule="auto"/>
        <w:rPr>
          <w:color w:val="000000" w:themeColor="text1"/>
          <w:szCs w:val="22"/>
        </w:rPr>
      </w:pPr>
      <w:r w:rsidRPr="00875693">
        <w:rPr>
          <w:color w:val="000000" w:themeColor="text1"/>
          <w:szCs w:val="22"/>
        </w:rPr>
        <w:t>Solution must have the capability to have calls to the same Toll Free Number handled simultaneously by multiple long distance carriers, or routed to different locations on the basis of geography (e.g., Eastern US carrier #1, Western US carrier #2, etc.).  This functionality must be provided at the Service Control Point (SCP) level rather than the serving switch level.</w:t>
      </w:r>
    </w:p>
    <w:p w14:paraId="6A3D18A2" w14:textId="77777777" w:rsidR="00DB336B" w:rsidRPr="00875693" w:rsidRDefault="00DB336B" w:rsidP="008746A8">
      <w:pPr>
        <w:pStyle w:val="Heading2"/>
        <w:numPr>
          <w:ilvl w:val="0"/>
          <w:numId w:val="37"/>
        </w:numPr>
        <w:tabs>
          <w:tab w:val="left" w:pos="1620"/>
        </w:tabs>
        <w:spacing w:line="276" w:lineRule="auto"/>
        <w:rPr>
          <w:color w:val="000000" w:themeColor="text1"/>
          <w:szCs w:val="22"/>
        </w:rPr>
      </w:pPr>
      <w:r w:rsidRPr="00875693">
        <w:rPr>
          <w:color w:val="000000" w:themeColor="text1"/>
          <w:szCs w:val="22"/>
        </w:rPr>
        <w:t>Solution must have the capability to have calls to the same Toll Free Number handled simultaneously by multiple long distance carriers, or routed to different locations according to time of day (e.g., 8 a.m. to 5 p.m. carrier #1, other hours carrier #2, etc.).  This functionality must be provided at the Service Control Point (SCP) level rather than the serving switch level.</w:t>
      </w:r>
    </w:p>
    <w:p w14:paraId="44E6F5C1" w14:textId="77777777" w:rsidR="00DB336B" w:rsidRPr="00875693" w:rsidRDefault="00DB336B" w:rsidP="008746A8">
      <w:pPr>
        <w:pStyle w:val="Heading2"/>
        <w:numPr>
          <w:ilvl w:val="0"/>
          <w:numId w:val="37"/>
        </w:numPr>
        <w:tabs>
          <w:tab w:val="left" w:pos="1620"/>
        </w:tabs>
        <w:spacing w:line="276" w:lineRule="auto"/>
        <w:rPr>
          <w:color w:val="000000" w:themeColor="text1"/>
          <w:szCs w:val="22"/>
        </w:rPr>
      </w:pPr>
      <w:r w:rsidRPr="00875693">
        <w:rPr>
          <w:color w:val="000000" w:themeColor="text1"/>
          <w:szCs w:val="22"/>
        </w:rPr>
        <w:t>Solution must have the capability to have calls to the same Toll Free Number handled simultaneously by multiple long distance carriers, or routed to different locations according to the day of the week.  This functionality must be provided at the Service Control Point (SCP) level rather than the serving switch level.</w:t>
      </w:r>
    </w:p>
    <w:p w14:paraId="6B6EC1C8" w14:textId="77777777" w:rsidR="00DB336B" w:rsidRPr="00875693" w:rsidRDefault="00DB336B" w:rsidP="008746A8">
      <w:pPr>
        <w:pStyle w:val="Heading2"/>
        <w:numPr>
          <w:ilvl w:val="0"/>
          <w:numId w:val="37"/>
        </w:numPr>
        <w:tabs>
          <w:tab w:val="left" w:pos="1620"/>
        </w:tabs>
        <w:spacing w:line="276" w:lineRule="auto"/>
        <w:rPr>
          <w:color w:val="000000" w:themeColor="text1"/>
          <w:szCs w:val="22"/>
        </w:rPr>
      </w:pPr>
      <w:r w:rsidRPr="00875693">
        <w:rPr>
          <w:color w:val="000000" w:themeColor="text1"/>
          <w:szCs w:val="22"/>
        </w:rPr>
        <w:t>Solution must have the capability to have calls to the same Toll Free Number routed simultaneously to different call centers intelligently, on the basis of network congestion.  This functionality must be provided at the Service Control Point (SCP) level rather than the serving switch level.</w:t>
      </w:r>
    </w:p>
    <w:p w14:paraId="130CF93D" w14:textId="77777777" w:rsidR="00DB336B" w:rsidRPr="00875693" w:rsidRDefault="00DB336B" w:rsidP="008746A8">
      <w:pPr>
        <w:pStyle w:val="Heading2"/>
        <w:numPr>
          <w:ilvl w:val="0"/>
          <w:numId w:val="37"/>
        </w:numPr>
        <w:tabs>
          <w:tab w:val="left" w:pos="1620"/>
        </w:tabs>
        <w:spacing w:line="276" w:lineRule="auto"/>
        <w:rPr>
          <w:color w:val="000000" w:themeColor="text1"/>
          <w:szCs w:val="22"/>
        </w:rPr>
      </w:pPr>
      <w:r w:rsidRPr="00875693">
        <w:rPr>
          <w:color w:val="000000" w:themeColor="text1"/>
          <w:szCs w:val="22"/>
        </w:rPr>
        <w:t>Solution must have the capability to have calls to the same Toll Free Number routed to different call centers intelligently, based on the originating phone number of a call (area code only, area code &amp; prefix or the complete 10-digit number).</w:t>
      </w:r>
    </w:p>
    <w:p w14:paraId="73C25C11" w14:textId="77777777" w:rsidR="00DB336B" w:rsidRPr="00875693" w:rsidRDefault="00DB336B" w:rsidP="008746A8">
      <w:pPr>
        <w:pStyle w:val="Heading2"/>
        <w:numPr>
          <w:ilvl w:val="0"/>
          <w:numId w:val="37"/>
        </w:numPr>
        <w:tabs>
          <w:tab w:val="left" w:pos="1620"/>
        </w:tabs>
        <w:spacing w:line="276" w:lineRule="auto"/>
        <w:rPr>
          <w:color w:val="000000" w:themeColor="text1"/>
          <w:szCs w:val="22"/>
        </w:rPr>
      </w:pPr>
      <w:r w:rsidRPr="00875693">
        <w:rPr>
          <w:color w:val="000000" w:themeColor="text1"/>
          <w:szCs w:val="22"/>
        </w:rPr>
        <w:t>Solution must have the capability of carrier supplied automated routing, which allows callers to route their own calls, using the touch-tone pad of the telephone (e.g., entering account numbers, or department choice).</w:t>
      </w:r>
    </w:p>
    <w:p w14:paraId="02530040" w14:textId="77777777" w:rsidR="00DB336B" w:rsidRPr="00875693" w:rsidRDefault="00DB336B" w:rsidP="008746A8">
      <w:pPr>
        <w:pStyle w:val="Heading2"/>
        <w:numPr>
          <w:ilvl w:val="0"/>
          <w:numId w:val="37"/>
        </w:numPr>
        <w:tabs>
          <w:tab w:val="left" w:pos="1620"/>
        </w:tabs>
        <w:spacing w:line="276" w:lineRule="auto"/>
        <w:rPr>
          <w:color w:val="000000" w:themeColor="text1"/>
          <w:szCs w:val="22"/>
        </w:rPr>
      </w:pPr>
      <w:r w:rsidRPr="00875693">
        <w:rPr>
          <w:color w:val="000000" w:themeColor="text1"/>
          <w:szCs w:val="22"/>
        </w:rPr>
        <w:t>Provide the ability to control the routing pattern of a Toll Free Number within thirty (30) minutes of Purchaser’s emergency request.</w:t>
      </w:r>
    </w:p>
    <w:p w14:paraId="453D4555" w14:textId="77777777" w:rsidR="00DB336B" w:rsidRPr="00875693" w:rsidRDefault="00DB336B" w:rsidP="008746A8">
      <w:pPr>
        <w:pStyle w:val="Heading2"/>
        <w:numPr>
          <w:ilvl w:val="0"/>
          <w:numId w:val="37"/>
        </w:numPr>
        <w:tabs>
          <w:tab w:val="left" w:pos="1620"/>
        </w:tabs>
        <w:spacing w:line="276" w:lineRule="auto"/>
        <w:rPr>
          <w:color w:val="000000" w:themeColor="text1"/>
          <w:szCs w:val="22"/>
        </w:rPr>
      </w:pPr>
      <w:r w:rsidRPr="00875693">
        <w:rPr>
          <w:color w:val="000000" w:themeColor="text1"/>
          <w:szCs w:val="22"/>
        </w:rPr>
        <w:t>Provide the ability to reroute traffic, in the event of service interruptions, within thirty (30) minutes of Purchaser requests to another number or a Vendor-provided recording.</w:t>
      </w:r>
    </w:p>
    <w:p w14:paraId="5A999C8E" w14:textId="3416544B" w:rsidR="00DB336B" w:rsidRPr="00875693" w:rsidRDefault="00E30D05" w:rsidP="008746A8">
      <w:pPr>
        <w:pStyle w:val="Heading2"/>
        <w:numPr>
          <w:ilvl w:val="0"/>
          <w:numId w:val="37"/>
        </w:numPr>
        <w:tabs>
          <w:tab w:val="left" w:pos="1620"/>
        </w:tabs>
        <w:spacing w:line="276" w:lineRule="auto"/>
        <w:rPr>
          <w:color w:val="000000" w:themeColor="text1"/>
          <w:szCs w:val="22"/>
        </w:rPr>
      </w:pPr>
      <w:r>
        <w:rPr>
          <w:color w:val="000000" w:themeColor="text1"/>
          <w:szCs w:val="22"/>
        </w:rPr>
        <w:t>T1 may be ordered as an ISDN PRI to serve as a backup to SIP.</w:t>
      </w:r>
      <w:r w:rsidRPr="004673AA">
        <w:rPr>
          <w:color w:val="000000" w:themeColor="text1"/>
          <w:szCs w:val="22"/>
        </w:rPr>
        <w:t xml:space="preserve"> </w:t>
      </w:r>
      <w:r>
        <w:rPr>
          <w:color w:val="000000" w:themeColor="text1"/>
          <w:szCs w:val="22"/>
        </w:rPr>
        <w:t>T1s must support use as an automated rollover to SIP or vice versa.</w:t>
      </w:r>
    </w:p>
    <w:p w14:paraId="5217D9CA" w14:textId="77777777" w:rsidR="00DB336B" w:rsidRPr="00875693" w:rsidRDefault="00DB336B" w:rsidP="008746A8">
      <w:pPr>
        <w:pStyle w:val="Heading2"/>
        <w:numPr>
          <w:ilvl w:val="0"/>
          <w:numId w:val="37"/>
        </w:numPr>
        <w:tabs>
          <w:tab w:val="left" w:pos="1620"/>
        </w:tabs>
        <w:spacing w:line="276" w:lineRule="auto"/>
        <w:rPr>
          <w:color w:val="000000" w:themeColor="text1"/>
          <w:szCs w:val="22"/>
        </w:rPr>
      </w:pPr>
      <w:r w:rsidRPr="00875693">
        <w:rPr>
          <w:color w:val="000000" w:themeColor="text1"/>
          <w:szCs w:val="22"/>
        </w:rPr>
        <w:t>Pass the Toll Free call’s originating Automatic Number Identification (ANI) to the customer’s receiving switch to allow the customer to route callers based on their telephone number. This only applies to Toll Free service provided over facilities utilizing ISDN Primary Rate Interface (PRI) or Session Initiated Protocol (SIP).</w:t>
      </w:r>
    </w:p>
    <w:p w14:paraId="780AEAED" w14:textId="77777777" w:rsidR="00DB336B" w:rsidRPr="00875693" w:rsidRDefault="00DB336B" w:rsidP="008746A8">
      <w:pPr>
        <w:pStyle w:val="Heading2"/>
        <w:numPr>
          <w:ilvl w:val="0"/>
          <w:numId w:val="37"/>
        </w:numPr>
        <w:tabs>
          <w:tab w:val="left" w:pos="1620"/>
        </w:tabs>
        <w:spacing w:line="276" w:lineRule="auto"/>
        <w:rPr>
          <w:color w:val="000000" w:themeColor="text1"/>
          <w:szCs w:val="22"/>
        </w:rPr>
      </w:pPr>
      <w:r w:rsidRPr="00875693">
        <w:rPr>
          <w:color w:val="000000" w:themeColor="text1"/>
          <w:szCs w:val="22"/>
        </w:rPr>
        <w:t>Provide the ability to block Toll Free access to callers within the local calling area of the Toll Free Purchaser's telephone system.  Vendors must make available to Purchasers custom local number referrals for callers that are blocked on specific numbers in a given local area.</w:t>
      </w:r>
    </w:p>
    <w:p w14:paraId="55E3906A" w14:textId="77777777" w:rsidR="00DB336B" w:rsidRPr="00875693" w:rsidRDefault="00DB336B" w:rsidP="008746A8">
      <w:pPr>
        <w:pStyle w:val="Heading2"/>
        <w:numPr>
          <w:ilvl w:val="0"/>
          <w:numId w:val="37"/>
        </w:numPr>
        <w:tabs>
          <w:tab w:val="left" w:pos="1620"/>
        </w:tabs>
        <w:spacing w:line="276" w:lineRule="auto"/>
        <w:rPr>
          <w:color w:val="000000" w:themeColor="text1"/>
          <w:szCs w:val="22"/>
        </w:rPr>
      </w:pPr>
      <w:r w:rsidRPr="00875693">
        <w:rPr>
          <w:color w:val="000000" w:themeColor="text1"/>
          <w:szCs w:val="22"/>
        </w:rPr>
        <w:lastRenderedPageBreak/>
        <w:t>Provide the capability to block Toll Free access to callers based on 10-digit ANI and Caller ID, area code (NPA), Area Code + Prefix (NPA NXX), calls originating from pay phones, and geographic location. This blocking capability could be required on a permanent basis, or in response to traffic spikes and toll fraud. In the case of toll fraud, the blocking must be activated within twenty-four (24) hours of notification by the Purchaser.</w:t>
      </w:r>
    </w:p>
    <w:p w14:paraId="16281857" w14:textId="77777777" w:rsidR="00DB336B" w:rsidRPr="00875693" w:rsidRDefault="00DB336B" w:rsidP="008746A8">
      <w:pPr>
        <w:pStyle w:val="Heading2"/>
        <w:numPr>
          <w:ilvl w:val="0"/>
          <w:numId w:val="37"/>
        </w:numPr>
        <w:tabs>
          <w:tab w:val="left" w:pos="1620"/>
        </w:tabs>
        <w:spacing w:line="276" w:lineRule="auto"/>
        <w:rPr>
          <w:color w:val="000000" w:themeColor="text1"/>
          <w:szCs w:val="22"/>
        </w:rPr>
      </w:pPr>
      <w:r w:rsidRPr="00875693">
        <w:rPr>
          <w:color w:val="000000" w:themeColor="text1"/>
          <w:szCs w:val="22"/>
        </w:rPr>
        <w:t>Allow co-location or virtual co-location of CPE in situations where calls can be handled without being transported to Purchaser premise. In these situations, 24-hour access (with prior arrangements) must be made for vendors of the CPE equipment to make repairs and provide maintenance to the CPE. If escorted entry is required, Vendor must be able to provide escort within two (2) hours.</w:t>
      </w:r>
    </w:p>
    <w:p w14:paraId="1B3A6F50" w14:textId="77777777" w:rsidR="00DB336B" w:rsidRPr="00875693" w:rsidRDefault="00DB336B" w:rsidP="008746A8">
      <w:pPr>
        <w:pStyle w:val="Heading2"/>
        <w:numPr>
          <w:ilvl w:val="0"/>
          <w:numId w:val="37"/>
        </w:numPr>
        <w:tabs>
          <w:tab w:val="left" w:pos="1620"/>
        </w:tabs>
        <w:spacing w:line="276" w:lineRule="auto"/>
        <w:rPr>
          <w:color w:val="000000" w:themeColor="text1"/>
          <w:szCs w:val="22"/>
        </w:rPr>
      </w:pPr>
      <w:r w:rsidRPr="00875693">
        <w:rPr>
          <w:color w:val="000000" w:themeColor="text1"/>
          <w:szCs w:val="22"/>
        </w:rPr>
        <w:t>Make available, upon Purchaser request, the Disaster Recovery plans for catastrophic outages, such as power interruptions and circuit cuts.</w:t>
      </w:r>
    </w:p>
    <w:p w14:paraId="2BCD2243" w14:textId="77777777" w:rsidR="00DB336B" w:rsidRPr="00875693" w:rsidRDefault="00DB336B" w:rsidP="008746A8">
      <w:pPr>
        <w:pStyle w:val="Heading2"/>
        <w:numPr>
          <w:ilvl w:val="0"/>
          <w:numId w:val="37"/>
        </w:numPr>
        <w:tabs>
          <w:tab w:val="left" w:pos="1620"/>
        </w:tabs>
        <w:spacing w:line="276" w:lineRule="auto"/>
        <w:rPr>
          <w:color w:val="000000" w:themeColor="text1"/>
          <w:szCs w:val="22"/>
        </w:rPr>
      </w:pPr>
      <w:r w:rsidRPr="00875693">
        <w:rPr>
          <w:color w:val="000000" w:themeColor="text1"/>
          <w:szCs w:val="22"/>
        </w:rPr>
        <w:t>Provide the ability to support Dialed Number Identification Service (DNIS).</w:t>
      </w:r>
    </w:p>
    <w:p w14:paraId="77A821C7" w14:textId="77777777" w:rsidR="00DB336B" w:rsidRPr="00875693" w:rsidRDefault="00DB336B" w:rsidP="008746A8">
      <w:pPr>
        <w:pStyle w:val="Heading2"/>
        <w:numPr>
          <w:ilvl w:val="0"/>
          <w:numId w:val="37"/>
        </w:numPr>
        <w:tabs>
          <w:tab w:val="left" w:pos="1620"/>
        </w:tabs>
        <w:spacing w:line="276" w:lineRule="auto"/>
        <w:rPr>
          <w:color w:val="000000" w:themeColor="text1"/>
          <w:szCs w:val="22"/>
        </w:rPr>
      </w:pPr>
      <w:r w:rsidRPr="00875693">
        <w:rPr>
          <w:color w:val="000000" w:themeColor="text1"/>
          <w:szCs w:val="22"/>
        </w:rPr>
        <w:t>Provide Toll Free Service to any location where a Purchaser may be located within the state of Washington</w:t>
      </w:r>
    </w:p>
    <w:p w14:paraId="06E89082" w14:textId="77777777" w:rsidR="00DB336B" w:rsidRPr="00875693" w:rsidRDefault="00DB336B" w:rsidP="008746A8">
      <w:pPr>
        <w:pStyle w:val="Heading2"/>
        <w:numPr>
          <w:ilvl w:val="0"/>
          <w:numId w:val="37"/>
        </w:numPr>
        <w:tabs>
          <w:tab w:val="left" w:pos="1620"/>
        </w:tabs>
        <w:spacing w:line="276" w:lineRule="auto"/>
        <w:rPr>
          <w:color w:val="000000" w:themeColor="text1"/>
          <w:szCs w:val="22"/>
        </w:rPr>
      </w:pPr>
      <w:r w:rsidRPr="00875693">
        <w:rPr>
          <w:color w:val="000000" w:themeColor="text1"/>
          <w:szCs w:val="22"/>
        </w:rPr>
        <w:t>Provide, in the event that a T-1 carrying services is unavailable, the ability to automatically send toll free calls to a switched number for each toll free number supported by that T-1.  This routing must support the ability to forward multiple toll free numbers to multiple switched Public Switched Telephone Network numbers.</w:t>
      </w:r>
    </w:p>
    <w:p w14:paraId="4C9B254B" w14:textId="77777777" w:rsidR="00DB336B" w:rsidRPr="00875693" w:rsidRDefault="00DB336B" w:rsidP="008746A8">
      <w:pPr>
        <w:pStyle w:val="Heading2"/>
        <w:numPr>
          <w:ilvl w:val="0"/>
          <w:numId w:val="37"/>
        </w:numPr>
        <w:tabs>
          <w:tab w:val="left" w:pos="1620"/>
        </w:tabs>
        <w:spacing w:line="276" w:lineRule="auto"/>
        <w:rPr>
          <w:color w:val="000000" w:themeColor="text1"/>
          <w:szCs w:val="22"/>
        </w:rPr>
      </w:pPr>
      <w:r w:rsidRPr="00875693">
        <w:rPr>
          <w:color w:val="000000" w:themeColor="text1"/>
          <w:szCs w:val="22"/>
        </w:rPr>
        <w:t>Provide automatic call termination for calls over a predetermined duration. The minimum threshold will be 10 minutes.</w:t>
      </w:r>
    </w:p>
    <w:p w14:paraId="76F29040" w14:textId="77777777" w:rsidR="00DB336B" w:rsidRPr="00875693" w:rsidRDefault="00DB336B" w:rsidP="008746A8">
      <w:pPr>
        <w:pStyle w:val="Heading2"/>
        <w:numPr>
          <w:ilvl w:val="0"/>
          <w:numId w:val="37"/>
        </w:numPr>
        <w:tabs>
          <w:tab w:val="left" w:pos="1620"/>
        </w:tabs>
        <w:spacing w:line="276" w:lineRule="auto"/>
        <w:rPr>
          <w:color w:val="000000" w:themeColor="text1"/>
          <w:szCs w:val="22"/>
        </w:rPr>
      </w:pPr>
      <w:r w:rsidRPr="00875693">
        <w:rPr>
          <w:color w:val="000000" w:themeColor="text1"/>
          <w:szCs w:val="22"/>
        </w:rPr>
        <w:t>Provide support for incoming fax calls.  If SIP is utilized, the Vendor’s network must support ITU standards T.38 &amp; G.711 for Faxing.</w:t>
      </w:r>
    </w:p>
    <w:p w14:paraId="2F985FC5" w14:textId="77777777" w:rsidR="00DB336B" w:rsidRPr="00875693" w:rsidRDefault="00DB336B" w:rsidP="008746A8">
      <w:pPr>
        <w:pStyle w:val="Heading2"/>
        <w:numPr>
          <w:ilvl w:val="0"/>
          <w:numId w:val="37"/>
        </w:numPr>
        <w:tabs>
          <w:tab w:val="left" w:pos="1620"/>
        </w:tabs>
        <w:spacing w:line="276" w:lineRule="auto"/>
        <w:rPr>
          <w:color w:val="000000" w:themeColor="text1"/>
          <w:szCs w:val="22"/>
        </w:rPr>
      </w:pPr>
      <w:r w:rsidRPr="00875693">
        <w:rPr>
          <w:color w:val="000000" w:themeColor="text1"/>
          <w:szCs w:val="22"/>
        </w:rPr>
        <w:t>Toll Free Service must be available 24 hours per day, every day of the year.</w:t>
      </w:r>
    </w:p>
    <w:p w14:paraId="039EE661" w14:textId="77777777" w:rsidR="00DB336B" w:rsidRPr="00875693" w:rsidRDefault="00DB336B" w:rsidP="008746A8">
      <w:pPr>
        <w:pStyle w:val="Heading2"/>
        <w:numPr>
          <w:ilvl w:val="0"/>
          <w:numId w:val="37"/>
        </w:numPr>
        <w:tabs>
          <w:tab w:val="left" w:pos="1620"/>
        </w:tabs>
        <w:spacing w:line="276" w:lineRule="auto"/>
        <w:rPr>
          <w:color w:val="000000" w:themeColor="text1"/>
          <w:szCs w:val="22"/>
        </w:rPr>
      </w:pPr>
      <w:r w:rsidRPr="00875693">
        <w:rPr>
          <w:color w:val="000000" w:themeColor="text1"/>
          <w:szCs w:val="22"/>
        </w:rPr>
        <w:t>Toll Free Service must perform 99.99 percent of the time during a calendar month.</w:t>
      </w:r>
    </w:p>
    <w:p w14:paraId="01F8DA9A" w14:textId="77777777" w:rsidR="00DB336B" w:rsidRPr="00875693" w:rsidRDefault="00DB336B" w:rsidP="008746A8">
      <w:pPr>
        <w:pStyle w:val="Heading2"/>
        <w:numPr>
          <w:ilvl w:val="0"/>
          <w:numId w:val="37"/>
        </w:numPr>
        <w:tabs>
          <w:tab w:val="left" w:pos="1620"/>
        </w:tabs>
        <w:spacing w:line="276" w:lineRule="auto"/>
        <w:rPr>
          <w:color w:val="000000" w:themeColor="text1"/>
          <w:szCs w:val="22"/>
        </w:rPr>
      </w:pPr>
      <w:r w:rsidRPr="00875693">
        <w:rPr>
          <w:color w:val="000000" w:themeColor="text1"/>
          <w:szCs w:val="22"/>
        </w:rPr>
        <w:t>The inability of Vendor to deliver a Toll Free call to its predetermined destination due to carrier-related network problems shall be considered “Out of Service.” This definition shall not cover problems due solely to Purchaser’s network or equipment.</w:t>
      </w:r>
    </w:p>
    <w:p w14:paraId="42E704BC" w14:textId="77777777" w:rsidR="00DB336B" w:rsidRPr="00875693" w:rsidRDefault="00DB336B" w:rsidP="008746A8">
      <w:pPr>
        <w:pStyle w:val="Heading2"/>
        <w:numPr>
          <w:ilvl w:val="0"/>
          <w:numId w:val="37"/>
        </w:numPr>
        <w:tabs>
          <w:tab w:val="left" w:pos="1620"/>
        </w:tabs>
        <w:spacing w:line="276" w:lineRule="auto"/>
        <w:rPr>
          <w:color w:val="000000" w:themeColor="text1"/>
          <w:szCs w:val="22"/>
        </w:rPr>
      </w:pPr>
      <w:r w:rsidRPr="00875693">
        <w:rPr>
          <w:color w:val="000000" w:themeColor="text1"/>
          <w:szCs w:val="22"/>
        </w:rPr>
        <w:t xml:space="preserve">The existence of an Out of Service condition for 24 continuous hours (or more) shall allow the Purchaser, at its option, to terminate the affected Toll Free Number Service without termination liability or receive an Out of Service credit in an amount equal to the monthly recurring charge for the affected Toll Free Number Service for the month in which the outage occurred. </w:t>
      </w:r>
    </w:p>
    <w:p w14:paraId="226FAB2A" w14:textId="399086D4" w:rsidR="00DB336B" w:rsidRPr="00E05B9D" w:rsidRDefault="00DB336B" w:rsidP="008746A8">
      <w:pPr>
        <w:pStyle w:val="Heading2"/>
        <w:numPr>
          <w:ilvl w:val="0"/>
          <w:numId w:val="37"/>
        </w:numPr>
        <w:tabs>
          <w:tab w:val="left" w:pos="1620"/>
        </w:tabs>
        <w:spacing w:line="276" w:lineRule="auto"/>
        <w:rPr>
          <w:color w:val="000000" w:themeColor="text1"/>
          <w:szCs w:val="22"/>
        </w:rPr>
      </w:pPr>
      <w:r w:rsidRPr="00E05B9D">
        <w:rPr>
          <w:color w:val="000000" w:themeColor="text1"/>
          <w:szCs w:val="22"/>
        </w:rPr>
        <w:t>Toll Free Number Service for the month in which the outage occurred.</w:t>
      </w:r>
    </w:p>
    <w:p w14:paraId="44F94039" w14:textId="77777777" w:rsidR="009F2C83" w:rsidRPr="004673AA" w:rsidRDefault="009F2C83" w:rsidP="008C6E64">
      <w:pPr>
        <w:pStyle w:val="Heading2"/>
        <w:numPr>
          <w:ilvl w:val="1"/>
          <w:numId w:val="6"/>
        </w:numPr>
        <w:tabs>
          <w:tab w:val="left" w:pos="1620"/>
        </w:tabs>
        <w:spacing w:line="276" w:lineRule="auto"/>
        <w:ind w:left="1620"/>
        <w:rPr>
          <w:color w:val="000000" w:themeColor="text1"/>
          <w:szCs w:val="22"/>
        </w:rPr>
      </w:pPr>
      <w:r w:rsidRPr="004673AA">
        <w:rPr>
          <w:color w:val="000000" w:themeColor="text1"/>
          <w:szCs w:val="22"/>
        </w:rPr>
        <w:t xml:space="preserve">Security </w:t>
      </w:r>
    </w:p>
    <w:p w14:paraId="29219B2F" w14:textId="77777777" w:rsidR="007A2C3D" w:rsidRPr="004673AA" w:rsidRDefault="00F26A6F" w:rsidP="00C21CD7">
      <w:pPr>
        <w:pStyle w:val="Heading2"/>
        <w:numPr>
          <w:ilvl w:val="0"/>
          <w:numId w:val="19"/>
        </w:numPr>
        <w:tabs>
          <w:tab w:val="left" w:pos="1620"/>
        </w:tabs>
        <w:spacing w:line="276" w:lineRule="auto"/>
        <w:rPr>
          <w:color w:val="000000" w:themeColor="text1"/>
          <w:szCs w:val="22"/>
        </w:rPr>
      </w:pPr>
      <w:r>
        <w:rPr>
          <w:color w:val="000000" w:themeColor="text1"/>
          <w:szCs w:val="22"/>
        </w:rPr>
        <w:t>Vendor</w:t>
      </w:r>
      <w:r w:rsidR="009F2C83" w:rsidRPr="004673AA">
        <w:rPr>
          <w:color w:val="000000" w:themeColor="text1"/>
          <w:szCs w:val="22"/>
        </w:rPr>
        <w:t xml:space="preserve"> shall have Denial of Service </w:t>
      </w:r>
      <w:r w:rsidR="00494F35">
        <w:rPr>
          <w:color w:val="000000" w:themeColor="text1"/>
          <w:szCs w:val="22"/>
        </w:rPr>
        <w:t xml:space="preserve">(DoS) </w:t>
      </w:r>
      <w:r w:rsidR="00A44CBB" w:rsidRPr="004673AA">
        <w:rPr>
          <w:color w:val="000000" w:themeColor="text1"/>
          <w:szCs w:val="22"/>
        </w:rPr>
        <w:t xml:space="preserve">and Distributed Denial of Service </w:t>
      </w:r>
      <w:r w:rsidR="00494F35">
        <w:rPr>
          <w:color w:val="000000" w:themeColor="text1"/>
          <w:szCs w:val="22"/>
        </w:rPr>
        <w:t xml:space="preserve">(DDos) </w:t>
      </w:r>
      <w:r w:rsidR="009F2C83" w:rsidRPr="004673AA">
        <w:rPr>
          <w:color w:val="000000" w:themeColor="text1"/>
          <w:szCs w:val="22"/>
        </w:rPr>
        <w:t xml:space="preserve">protection. </w:t>
      </w:r>
    </w:p>
    <w:p w14:paraId="094B10B3" w14:textId="77777777" w:rsidR="009F2C83" w:rsidRPr="004673AA" w:rsidRDefault="00F26A6F" w:rsidP="00C21CD7">
      <w:pPr>
        <w:pStyle w:val="Heading2"/>
        <w:numPr>
          <w:ilvl w:val="0"/>
          <w:numId w:val="19"/>
        </w:numPr>
        <w:tabs>
          <w:tab w:val="left" w:pos="1620"/>
        </w:tabs>
        <w:spacing w:line="276" w:lineRule="auto"/>
        <w:rPr>
          <w:color w:val="000000" w:themeColor="text1"/>
          <w:szCs w:val="22"/>
        </w:rPr>
      </w:pPr>
      <w:r>
        <w:rPr>
          <w:color w:val="000000" w:themeColor="text1"/>
          <w:szCs w:val="22"/>
        </w:rPr>
        <w:t>Vendor</w:t>
      </w:r>
      <w:r w:rsidR="009F2C83" w:rsidRPr="004673AA">
        <w:rPr>
          <w:color w:val="000000" w:themeColor="text1"/>
          <w:szCs w:val="22"/>
        </w:rPr>
        <w:t xml:space="preserve"> shall have toll-fraud detection and have methods in place for identifying and blocking toll fraud. </w:t>
      </w:r>
    </w:p>
    <w:p w14:paraId="1FCC6677" w14:textId="77777777" w:rsidR="009F2C83" w:rsidRPr="008C6E64" w:rsidRDefault="00F26A6F" w:rsidP="00C21CD7">
      <w:pPr>
        <w:pStyle w:val="Heading2"/>
        <w:numPr>
          <w:ilvl w:val="0"/>
          <w:numId w:val="19"/>
        </w:numPr>
        <w:tabs>
          <w:tab w:val="left" w:pos="1620"/>
        </w:tabs>
        <w:spacing w:line="276" w:lineRule="auto"/>
        <w:rPr>
          <w:color w:val="000000" w:themeColor="text1"/>
          <w:szCs w:val="22"/>
        </w:rPr>
      </w:pPr>
      <w:r>
        <w:rPr>
          <w:color w:val="000000" w:themeColor="text1"/>
          <w:szCs w:val="22"/>
        </w:rPr>
        <w:lastRenderedPageBreak/>
        <w:t>Vendor</w:t>
      </w:r>
      <w:r w:rsidR="009F2C83" w:rsidRPr="004673AA">
        <w:rPr>
          <w:color w:val="000000" w:themeColor="text1"/>
          <w:szCs w:val="22"/>
        </w:rPr>
        <w:t xml:space="preserve"> shall have session privacy. </w:t>
      </w:r>
      <w:r w:rsidR="00090377" w:rsidRPr="008C6E64">
        <w:rPr>
          <w:color w:val="000000" w:themeColor="text1"/>
          <w:szCs w:val="22"/>
        </w:rPr>
        <w:t>SIP Session Privacy is defined in RFC 3323</w:t>
      </w:r>
      <w:r w:rsidR="002042C1" w:rsidRPr="008C6E64">
        <w:rPr>
          <w:color w:val="000000" w:themeColor="text1"/>
          <w:szCs w:val="22"/>
        </w:rPr>
        <w:t xml:space="preserve"> </w:t>
      </w:r>
      <w:r w:rsidR="00090377" w:rsidRPr="008C6E64">
        <w:rPr>
          <w:color w:val="000000" w:themeColor="text1"/>
          <w:szCs w:val="22"/>
        </w:rPr>
        <w:t>“A Privacy Mechanism for the Session Initiation Protocol (SIP)”.</w:t>
      </w:r>
    </w:p>
    <w:p w14:paraId="7F83A8FC" w14:textId="77777777" w:rsidR="009F2C83" w:rsidRPr="004673AA" w:rsidRDefault="00F26A6F" w:rsidP="00C21CD7">
      <w:pPr>
        <w:pStyle w:val="Heading2"/>
        <w:numPr>
          <w:ilvl w:val="0"/>
          <w:numId w:val="19"/>
        </w:numPr>
        <w:tabs>
          <w:tab w:val="left" w:pos="1620"/>
        </w:tabs>
        <w:spacing w:line="276" w:lineRule="auto"/>
        <w:rPr>
          <w:color w:val="000000" w:themeColor="text1"/>
          <w:szCs w:val="22"/>
        </w:rPr>
      </w:pPr>
      <w:r>
        <w:rPr>
          <w:color w:val="000000" w:themeColor="text1"/>
          <w:szCs w:val="22"/>
        </w:rPr>
        <w:t>Vendor</w:t>
      </w:r>
      <w:r w:rsidR="009F2C83" w:rsidRPr="004673AA">
        <w:rPr>
          <w:color w:val="000000" w:themeColor="text1"/>
          <w:szCs w:val="22"/>
        </w:rPr>
        <w:t xml:space="preserve"> shall meet the Office of the Chief Information Officer </w:t>
      </w:r>
      <w:r w:rsidR="0040180C">
        <w:rPr>
          <w:color w:val="000000" w:themeColor="text1"/>
          <w:szCs w:val="22"/>
        </w:rPr>
        <w:t xml:space="preserve">(OCIO) </w:t>
      </w:r>
      <w:r w:rsidR="009F2C83" w:rsidRPr="004673AA">
        <w:rPr>
          <w:color w:val="000000" w:themeColor="text1"/>
          <w:szCs w:val="22"/>
        </w:rPr>
        <w:t xml:space="preserve">Security Standard 141.10 located at </w:t>
      </w:r>
      <w:hyperlink r:id="rId15" w:history="1">
        <w:r w:rsidR="009F2C83" w:rsidRPr="004673AA">
          <w:rPr>
            <w:color w:val="000000" w:themeColor="text1"/>
            <w:szCs w:val="22"/>
          </w:rPr>
          <w:t>https://ocio.wa.gov/policies/141-securing-information-technology-assets/14110-securing-information-technology-assets</w:t>
        </w:r>
      </w:hyperlink>
    </w:p>
    <w:p w14:paraId="78F6CFDE" w14:textId="7925778B" w:rsidR="009F2C83" w:rsidRPr="00891259" w:rsidRDefault="00F26A6F" w:rsidP="00C21CD7">
      <w:pPr>
        <w:pStyle w:val="Heading2"/>
        <w:numPr>
          <w:ilvl w:val="0"/>
          <w:numId w:val="19"/>
        </w:numPr>
        <w:tabs>
          <w:tab w:val="left" w:pos="1620"/>
        </w:tabs>
        <w:spacing w:line="276" w:lineRule="auto"/>
        <w:rPr>
          <w:color w:val="000000" w:themeColor="text1"/>
          <w:szCs w:val="22"/>
        </w:rPr>
      </w:pPr>
      <w:r>
        <w:rPr>
          <w:color w:val="000000" w:themeColor="text1"/>
          <w:szCs w:val="22"/>
        </w:rPr>
        <w:t>Vendor</w:t>
      </w:r>
      <w:r w:rsidR="009F2C83" w:rsidRPr="004673AA">
        <w:rPr>
          <w:color w:val="000000" w:themeColor="text1"/>
          <w:szCs w:val="22"/>
        </w:rPr>
        <w:t xml:space="preserve"> shall ensure the privacy of </w:t>
      </w:r>
      <w:r w:rsidR="00324E62">
        <w:rPr>
          <w:color w:val="000000" w:themeColor="text1"/>
          <w:szCs w:val="22"/>
        </w:rPr>
        <w:t>WaTech</w:t>
      </w:r>
      <w:r w:rsidR="00B56EA7">
        <w:rPr>
          <w:color w:val="000000" w:themeColor="text1"/>
          <w:szCs w:val="22"/>
        </w:rPr>
        <w:t xml:space="preserve"> User</w:t>
      </w:r>
      <w:r w:rsidR="009F2C83" w:rsidRPr="004673AA">
        <w:rPr>
          <w:color w:val="000000" w:themeColor="text1"/>
          <w:szCs w:val="22"/>
        </w:rPr>
        <w:t xml:space="preserve"> provided information and data, including but not limited to: encryption of signaling, encryption of media, topology hiding and routed number privacy (e.g. not </w:t>
      </w:r>
      <w:r w:rsidR="0040180C">
        <w:rPr>
          <w:color w:val="000000" w:themeColor="text1"/>
          <w:szCs w:val="22"/>
        </w:rPr>
        <w:t xml:space="preserve">selling or </w:t>
      </w:r>
      <w:r w:rsidR="009F2C83" w:rsidRPr="004673AA">
        <w:rPr>
          <w:color w:val="000000" w:themeColor="text1"/>
          <w:szCs w:val="22"/>
        </w:rPr>
        <w:t xml:space="preserve">publishing DID numbers or passing Caller ID unless requested by </w:t>
      </w:r>
      <w:r w:rsidR="00324E62">
        <w:rPr>
          <w:color w:val="000000" w:themeColor="text1"/>
          <w:szCs w:val="22"/>
        </w:rPr>
        <w:t>WaTech</w:t>
      </w:r>
      <w:r w:rsidR="009F2C83" w:rsidRPr="004673AA">
        <w:rPr>
          <w:color w:val="000000" w:themeColor="text1"/>
          <w:szCs w:val="22"/>
        </w:rPr>
        <w:t>).</w:t>
      </w:r>
    </w:p>
    <w:p w14:paraId="2F916F76" w14:textId="77777777" w:rsidR="009F2C83" w:rsidRPr="004673AA" w:rsidRDefault="009F2C83" w:rsidP="008C6E64">
      <w:pPr>
        <w:pStyle w:val="Heading2"/>
        <w:numPr>
          <w:ilvl w:val="1"/>
          <w:numId w:val="6"/>
        </w:numPr>
        <w:tabs>
          <w:tab w:val="left" w:pos="1620"/>
        </w:tabs>
        <w:spacing w:line="276" w:lineRule="auto"/>
        <w:ind w:left="1620"/>
        <w:rPr>
          <w:color w:val="000000" w:themeColor="text1"/>
          <w:szCs w:val="22"/>
        </w:rPr>
      </w:pPr>
      <w:bookmarkStart w:id="33" w:name="_Toc410117722"/>
      <w:r w:rsidRPr="004673AA">
        <w:rPr>
          <w:color w:val="000000" w:themeColor="text1"/>
          <w:szCs w:val="22"/>
        </w:rPr>
        <w:t>Reporting</w:t>
      </w:r>
      <w:bookmarkEnd w:id="33"/>
      <w:r w:rsidR="007A2C3D" w:rsidRPr="004673AA">
        <w:rPr>
          <w:color w:val="000000" w:themeColor="text1"/>
          <w:szCs w:val="22"/>
        </w:rPr>
        <w:t>, Capacity, Utilization, and Error reports</w:t>
      </w:r>
    </w:p>
    <w:p w14:paraId="796DC66C" w14:textId="0BEA1AE2" w:rsidR="009F2C83" w:rsidRPr="004673AA" w:rsidRDefault="00F26A6F" w:rsidP="00C21CD7">
      <w:pPr>
        <w:pStyle w:val="Heading2"/>
        <w:numPr>
          <w:ilvl w:val="0"/>
          <w:numId w:val="20"/>
        </w:numPr>
        <w:tabs>
          <w:tab w:val="left" w:pos="1620"/>
        </w:tabs>
        <w:spacing w:line="276" w:lineRule="auto"/>
        <w:rPr>
          <w:color w:val="000000" w:themeColor="text1"/>
          <w:szCs w:val="22"/>
        </w:rPr>
      </w:pPr>
      <w:r>
        <w:rPr>
          <w:color w:val="000000" w:themeColor="text1"/>
          <w:szCs w:val="22"/>
        </w:rPr>
        <w:t>Vendor</w:t>
      </w:r>
      <w:r w:rsidR="009F2C83" w:rsidRPr="004673AA">
        <w:rPr>
          <w:color w:val="000000" w:themeColor="text1"/>
          <w:szCs w:val="22"/>
        </w:rPr>
        <w:t xml:space="preserve"> </w:t>
      </w:r>
      <w:r w:rsidR="0040180C">
        <w:rPr>
          <w:color w:val="000000" w:themeColor="text1"/>
          <w:szCs w:val="22"/>
        </w:rPr>
        <w:t>shall</w:t>
      </w:r>
      <w:r w:rsidR="0040180C" w:rsidRPr="004673AA">
        <w:rPr>
          <w:color w:val="000000" w:themeColor="text1"/>
          <w:szCs w:val="22"/>
        </w:rPr>
        <w:t xml:space="preserve"> </w:t>
      </w:r>
      <w:r w:rsidR="009F2C83" w:rsidRPr="004673AA">
        <w:rPr>
          <w:color w:val="000000" w:themeColor="text1"/>
          <w:szCs w:val="22"/>
        </w:rPr>
        <w:t xml:space="preserve">provide a monthly Capacity Report </w:t>
      </w:r>
      <w:r w:rsidR="00A44CBB" w:rsidRPr="004673AA">
        <w:rPr>
          <w:color w:val="000000" w:themeColor="text1"/>
          <w:szCs w:val="22"/>
        </w:rPr>
        <w:t xml:space="preserve">(SIP trunks available, Bandwidth </w:t>
      </w:r>
      <w:r w:rsidR="00C77F22" w:rsidRPr="004673AA">
        <w:rPr>
          <w:color w:val="000000" w:themeColor="text1"/>
          <w:szCs w:val="22"/>
        </w:rPr>
        <w:t>available</w:t>
      </w:r>
      <w:r w:rsidR="00A44CBB" w:rsidRPr="004673AA">
        <w:rPr>
          <w:color w:val="000000" w:themeColor="text1"/>
          <w:szCs w:val="22"/>
        </w:rPr>
        <w:t xml:space="preserve">) </w:t>
      </w:r>
      <w:r w:rsidR="009F2C83" w:rsidRPr="004673AA">
        <w:rPr>
          <w:color w:val="000000" w:themeColor="text1"/>
          <w:szCs w:val="22"/>
        </w:rPr>
        <w:t xml:space="preserve">by site or facility, if requested by </w:t>
      </w:r>
      <w:r w:rsidR="00324E62">
        <w:rPr>
          <w:color w:val="000000" w:themeColor="text1"/>
          <w:szCs w:val="22"/>
        </w:rPr>
        <w:t>WaTech</w:t>
      </w:r>
      <w:r w:rsidR="009F2C83" w:rsidRPr="004673AA">
        <w:rPr>
          <w:color w:val="000000" w:themeColor="text1"/>
          <w:szCs w:val="22"/>
        </w:rPr>
        <w:t xml:space="preserve">.  </w:t>
      </w:r>
    </w:p>
    <w:p w14:paraId="03622529" w14:textId="7921471E" w:rsidR="009D5CE5" w:rsidRPr="004673AA" w:rsidRDefault="00F26A6F" w:rsidP="00C21CD7">
      <w:pPr>
        <w:pStyle w:val="Heading2"/>
        <w:numPr>
          <w:ilvl w:val="0"/>
          <w:numId w:val="20"/>
        </w:numPr>
        <w:tabs>
          <w:tab w:val="left" w:pos="1620"/>
        </w:tabs>
        <w:spacing w:line="276" w:lineRule="auto"/>
        <w:rPr>
          <w:color w:val="000000" w:themeColor="text1"/>
          <w:szCs w:val="22"/>
        </w:rPr>
      </w:pPr>
      <w:r>
        <w:rPr>
          <w:color w:val="000000" w:themeColor="text1"/>
          <w:szCs w:val="22"/>
        </w:rPr>
        <w:t>Vendor</w:t>
      </w:r>
      <w:r w:rsidR="009F2C83" w:rsidRPr="004673AA">
        <w:rPr>
          <w:color w:val="000000" w:themeColor="text1"/>
          <w:szCs w:val="22"/>
        </w:rPr>
        <w:t xml:space="preserve"> </w:t>
      </w:r>
      <w:r w:rsidR="0040180C">
        <w:rPr>
          <w:color w:val="000000" w:themeColor="text1"/>
          <w:szCs w:val="22"/>
        </w:rPr>
        <w:t>shall</w:t>
      </w:r>
      <w:r w:rsidR="0040180C" w:rsidRPr="004673AA">
        <w:rPr>
          <w:color w:val="000000" w:themeColor="text1"/>
          <w:szCs w:val="22"/>
        </w:rPr>
        <w:t xml:space="preserve"> </w:t>
      </w:r>
      <w:r w:rsidR="009F2C83" w:rsidRPr="004673AA">
        <w:rPr>
          <w:color w:val="000000" w:themeColor="text1"/>
          <w:szCs w:val="22"/>
        </w:rPr>
        <w:t>provide a monthly Utilization Report</w:t>
      </w:r>
      <w:r w:rsidR="00A44CBB" w:rsidRPr="004673AA">
        <w:rPr>
          <w:color w:val="000000" w:themeColor="text1"/>
          <w:szCs w:val="22"/>
        </w:rPr>
        <w:t xml:space="preserve"> </w:t>
      </w:r>
      <w:r w:rsidR="009F2C83" w:rsidRPr="004673AA">
        <w:rPr>
          <w:color w:val="000000" w:themeColor="text1"/>
          <w:szCs w:val="22"/>
        </w:rPr>
        <w:t xml:space="preserve">by site or facility, if requested by </w:t>
      </w:r>
      <w:r w:rsidR="00324E62">
        <w:rPr>
          <w:color w:val="000000" w:themeColor="text1"/>
          <w:szCs w:val="22"/>
        </w:rPr>
        <w:t>WaTech</w:t>
      </w:r>
      <w:r w:rsidR="009F2C83" w:rsidRPr="004673AA">
        <w:rPr>
          <w:color w:val="000000" w:themeColor="text1"/>
          <w:szCs w:val="22"/>
        </w:rPr>
        <w:t xml:space="preserve">. </w:t>
      </w:r>
    </w:p>
    <w:p w14:paraId="67383630" w14:textId="2DEE8356" w:rsidR="00586670" w:rsidRDefault="00F26A6F" w:rsidP="006D05AE">
      <w:pPr>
        <w:pStyle w:val="Heading2"/>
        <w:numPr>
          <w:ilvl w:val="0"/>
          <w:numId w:val="20"/>
        </w:numPr>
        <w:tabs>
          <w:tab w:val="left" w:pos="1620"/>
        </w:tabs>
        <w:autoSpaceDE w:val="0"/>
        <w:autoSpaceDN w:val="0"/>
        <w:adjustRightInd w:val="0"/>
        <w:spacing w:line="276" w:lineRule="auto"/>
        <w:rPr>
          <w:color w:val="000000" w:themeColor="text1"/>
          <w:szCs w:val="22"/>
        </w:rPr>
      </w:pPr>
      <w:r w:rsidRPr="00586670">
        <w:rPr>
          <w:color w:val="000000" w:themeColor="text1"/>
          <w:szCs w:val="22"/>
        </w:rPr>
        <w:t>Vendor</w:t>
      </w:r>
      <w:r w:rsidR="009F2C83" w:rsidRPr="00586670">
        <w:rPr>
          <w:color w:val="000000" w:themeColor="text1"/>
          <w:szCs w:val="22"/>
        </w:rPr>
        <w:t xml:space="preserve"> </w:t>
      </w:r>
      <w:r w:rsidR="0040180C" w:rsidRPr="00586670">
        <w:rPr>
          <w:color w:val="000000" w:themeColor="text1"/>
          <w:szCs w:val="22"/>
        </w:rPr>
        <w:t xml:space="preserve">shall </w:t>
      </w:r>
      <w:r w:rsidR="009F2C83" w:rsidRPr="00586670">
        <w:rPr>
          <w:color w:val="000000" w:themeColor="text1"/>
          <w:szCs w:val="22"/>
        </w:rPr>
        <w:t>provide a monthly Error Report</w:t>
      </w:r>
      <w:r w:rsidR="00A44CBB" w:rsidRPr="00586670">
        <w:rPr>
          <w:color w:val="000000" w:themeColor="text1"/>
          <w:szCs w:val="22"/>
        </w:rPr>
        <w:t xml:space="preserve"> (Network, SIP Session, Equipment)</w:t>
      </w:r>
      <w:r w:rsidR="009F2C83" w:rsidRPr="00586670">
        <w:rPr>
          <w:color w:val="000000" w:themeColor="text1"/>
          <w:szCs w:val="22"/>
        </w:rPr>
        <w:t xml:space="preserve"> by site or facility, if requested by </w:t>
      </w:r>
      <w:r w:rsidR="00324E62">
        <w:rPr>
          <w:color w:val="000000" w:themeColor="text1"/>
          <w:szCs w:val="22"/>
        </w:rPr>
        <w:t>WaTech</w:t>
      </w:r>
      <w:r w:rsidR="009F2C83" w:rsidRPr="00586670">
        <w:rPr>
          <w:color w:val="000000" w:themeColor="text1"/>
          <w:szCs w:val="22"/>
        </w:rPr>
        <w:t>.</w:t>
      </w:r>
      <w:r w:rsidR="004A2A55" w:rsidRPr="00586670">
        <w:rPr>
          <w:color w:val="000000" w:themeColor="text1"/>
          <w:szCs w:val="22"/>
        </w:rPr>
        <w:t xml:space="preserve">  Report format must included requested fields and metrics associated with </w:t>
      </w:r>
      <w:r w:rsidRPr="00586670">
        <w:rPr>
          <w:color w:val="000000" w:themeColor="text1"/>
          <w:szCs w:val="22"/>
        </w:rPr>
        <w:t>Vendor</w:t>
      </w:r>
      <w:r w:rsidR="004A2A55" w:rsidRPr="00586670">
        <w:rPr>
          <w:color w:val="000000" w:themeColor="text1"/>
          <w:szCs w:val="22"/>
        </w:rPr>
        <w:t xml:space="preserve"> </w:t>
      </w:r>
      <w:r w:rsidR="0040180C" w:rsidRPr="00586670">
        <w:rPr>
          <w:color w:val="000000" w:themeColor="text1"/>
          <w:szCs w:val="22"/>
        </w:rPr>
        <w:t xml:space="preserve">SIP </w:t>
      </w:r>
      <w:r w:rsidR="004A2A55" w:rsidRPr="00586670">
        <w:rPr>
          <w:color w:val="000000" w:themeColor="text1"/>
          <w:szCs w:val="22"/>
        </w:rPr>
        <w:t xml:space="preserve">service. </w:t>
      </w:r>
    </w:p>
    <w:p w14:paraId="7283B44A" w14:textId="77777777" w:rsidR="00586670" w:rsidRDefault="00586670" w:rsidP="00586670">
      <w:pPr>
        <w:pStyle w:val="Heading2"/>
        <w:numPr>
          <w:ilvl w:val="0"/>
          <w:numId w:val="20"/>
        </w:numPr>
        <w:tabs>
          <w:tab w:val="left" w:pos="1620"/>
        </w:tabs>
        <w:autoSpaceDE w:val="0"/>
        <w:autoSpaceDN w:val="0"/>
        <w:adjustRightInd w:val="0"/>
        <w:spacing w:line="276" w:lineRule="auto"/>
        <w:rPr>
          <w:color w:val="000000" w:themeColor="text1"/>
          <w:szCs w:val="22"/>
        </w:rPr>
      </w:pPr>
      <w:r w:rsidRPr="00586670">
        <w:rPr>
          <w:color w:val="000000" w:themeColor="text1"/>
          <w:szCs w:val="22"/>
        </w:rPr>
        <w:t>Vendor provides, on request, a monthly Cal</w:t>
      </w:r>
      <w:r>
        <w:rPr>
          <w:color w:val="000000" w:themeColor="text1"/>
          <w:szCs w:val="22"/>
        </w:rPr>
        <w:t>l Detail Report including, at a</w:t>
      </w:r>
      <w:r w:rsidRPr="00586670">
        <w:rPr>
          <w:color w:val="000000" w:themeColor="text1"/>
          <w:szCs w:val="22"/>
        </w:rPr>
        <w:t xml:space="preserve"> </w:t>
      </w:r>
      <w:r>
        <w:rPr>
          <w:color w:val="000000" w:themeColor="text1"/>
          <w:szCs w:val="22"/>
        </w:rPr>
        <w:t>m</w:t>
      </w:r>
      <w:r w:rsidRPr="00586670">
        <w:rPr>
          <w:color w:val="000000" w:themeColor="text1"/>
          <w:szCs w:val="22"/>
        </w:rPr>
        <w:t>inimum:origination number, termination number, call date, call time, call duration, call charge.</w:t>
      </w:r>
    </w:p>
    <w:p w14:paraId="41A86774" w14:textId="77777777" w:rsidR="00586670" w:rsidRPr="00586670" w:rsidRDefault="00586670" w:rsidP="00586670">
      <w:pPr>
        <w:pStyle w:val="Heading2"/>
        <w:numPr>
          <w:ilvl w:val="0"/>
          <w:numId w:val="20"/>
        </w:numPr>
        <w:tabs>
          <w:tab w:val="left" w:pos="1620"/>
        </w:tabs>
        <w:autoSpaceDE w:val="0"/>
        <w:autoSpaceDN w:val="0"/>
        <w:adjustRightInd w:val="0"/>
        <w:spacing w:line="276" w:lineRule="auto"/>
        <w:rPr>
          <w:color w:val="000000" w:themeColor="text1"/>
          <w:szCs w:val="22"/>
        </w:rPr>
      </w:pPr>
      <w:r w:rsidRPr="00586670">
        <w:rPr>
          <w:color w:val="000000" w:themeColor="text1"/>
          <w:szCs w:val="22"/>
        </w:rPr>
        <w:t>Vendor’s assigned Account Manager on request schedule and attend in person Quarterly Business Reviews to cover, at a minimum, the items in 7.5 Reporting.</w:t>
      </w:r>
    </w:p>
    <w:p w14:paraId="7495AE9F" w14:textId="77777777" w:rsidR="009F2C83" w:rsidRPr="004673AA" w:rsidRDefault="009F2C83" w:rsidP="008C6E64">
      <w:pPr>
        <w:pStyle w:val="Heading2"/>
        <w:numPr>
          <w:ilvl w:val="1"/>
          <w:numId w:val="6"/>
        </w:numPr>
        <w:tabs>
          <w:tab w:val="left" w:pos="1620"/>
        </w:tabs>
        <w:spacing w:line="276" w:lineRule="auto"/>
        <w:ind w:left="1620"/>
        <w:rPr>
          <w:color w:val="000000" w:themeColor="text1"/>
          <w:szCs w:val="22"/>
        </w:rPr>
      </w:pPr>
      <w:bookmarkStart w:id="34" w:name="_Toc410117723"/>
      <w:r w:rsidRPr="004673AA">
        <w:rPr>
          <w:color w:val="000000" w:themeColor="text1"/>
          <w:szCs w:val="22"/>
        </w:rPr>
        <w:t>Quality and Reliability</w:t>
      </w:r>
      <w:bookmarkEnd w:id="34"/>
      <w:r w:rsidRPr="004673AA">
        <w:rPr>
          <w:color w:val="000000" w:themeColor="text1"/>
          <w:szCs w:val="22"/>
        </w:rPr>
        <w:t xml:space="preserve"> </w:t>
      </w:r>
    </w:p>
    <w:p w14:paraId="2D58EFAA" w14:textId="7BC6905E" w:rsidR="009F2C83" w:rsidRPr="004673AA" w:rsidRDefault="00F26A6F" w:rsidP="00C21CD7">
      <w:pPr>
        <w:pStyle w:val="Heading2"/>
        <w:numPr>
          <w:ilvl w:val="0"/>
          <w:numId w:val="21"/>
        </w:numPr>
        <w:tabs>
          <w:tab w:val="left" w:pos="1620"/>
        </w:tabs>
        <w:spacing w:line="276" w:lineRule="auto"/>
        <w:rPr>
          <w:color w:val="000000" w:themeColor="text1"/>
          <w:szCs w:val="22"/>
        </w:rPr>
      </w:pPr>
      <w:r>
        <w:rPr>
          <w:color w:val="000000" w:themeColor="text1"/>
          <w:szCs w:val="22"/>
        </w:rPr>
        <w:t>Vendor</w:t>
      </w:r>
      <w:r w:rsidR="009F2C83" w:rsidRPr="004673AA">
        <w:rPr>
          <w:color w:val="000000" w:themeColor="text1"/>
          <w:szCs w:val="22"/>
        </w:rPr>
        <w:t xml:space="preserve"> shall support QoS tagging using IEEE 802.</w:t>
      </w:r>
      <w:r w:rsidR="002B6C44" w:rsidRPr="004673AA">
        <w:rPr>
          <w:color w:val="000000" w:themeColor="text1"/>
          <w:szCs w:val="22"/>
        </w:rPr>
        <w:t>1</w:t>
      </w:r>
      <w:r w:rsidR="002B6C44">
        <w:rPr>
          <w:color w:val="000000" w:themeColor="text1"/>
          <w:szCs w:val="22"/>
        </w:rPr>
        <w:t>P</w:t>
      </w:r>
      <w:r w:rsidR="009F2C83" w:rsidRPr="004673AA">
        <w:rPr>
          <w:color w:val="000000" w:themeColor="text1"/>
          <w:szCs w:val="22"/>
        </w:rPr>
        <w:t xml:space="preserve">-2011 standard. </w:t>
      </w:r>
    </w:p>
    <w:p w14:paraId="47EF27CC" w14:textId="266E3E17" w:rsidR="009F2C83" w:rsidRPr="004673AA" w:rsidRDefault="00F26A6F" w:rsidP="00C21CD7">
      <w:pPr>
        <w:pStyle w:val="Heading2"/>
        <w:numPr>
          <w:ilvl w:val="0"/>
          <w:numId w:val="21"/>
        </w:numPr>
        <w:tabs>
          <w:tab w:val="left" w:pos="1620"/>
        </w:tabs>
        <w:spacing w:line="276" w:lineRule="auto"/>
        <w:rPr>
          <w:color w:val="000000" w:themeColor="text1"/>
          <w:szCs w:val="22"/>
        </w:rPr>
      </w:pPr>
      <w:r>
        <w:rPr>
          <w:color w:val="000000" w:themeColor="text1"/>
          <w:szCs w:val="22"/>
        </w:rPr>
        <w:t>Vendor</w:t>
      </w:r>
      <w:r w:rsidR="009F2C83" w:rsidRPr="004673AA">
        <w:rPr>
          <w:color w:val="000000" w:themeColor="text1"/>
          <w:szCs w:val="22"/>
        </w:rPr>
        <w:t xml:space="preserve"> shall not </w:t>
      </w:r>
      <w:r w:rsidR="0040180C">
        <w:rPr>
          <w:color w:val="000000" w:themeColor="text1"/>
          <w:szCs w:val="22"/>
        </w:rPr>
        <w:t xml:space="preserve">drop, </w:t>
      </w:r>
      <w:r w:rsidR="009F2C83" w:rsidRPr="004673AA">
        <w:rPr>
          <w:color w:val="000000" w:themeColor="text1"/>
          <w:szCs w:val="22"/>
        </w:rPr>
        <w:t xml:space="preserve">rewrite, mark, or re-mark any VLAN tags affixed to packets by </w:t>
      </w:r>
      <w:r w:rsidR="00324E62">
        <w:rPr>
          <w:color w:val="000000" w:themeColor="text1"/>
          <w:szCs w:val="22"/>
        </w:rPr>
        <w:t>WaTech</w:t>
      </w:r>
      <w:r w:rsidR="009F2C83" w:rsidRPr="004673AA">
        <w:rPr>
          <w:color w:val="000000" w:themeColor="text1"/>
          <w:szCs w:val="22"/>
        </w:rPr>
        <w:t>, without</w:t>
      </w:r>
      <w:r w:rsidR="00A448E8" w:rsidRPr="004673AA">
        <w:rPr>
          <w:color w:val="000000" w:themeColor="text1"/>
          <w:szCs w:val="22"/>
        </w:rPr>
        <w:t xml:space="preserve"> </w:t>
      </w:r>
      <w:r w:rsidR="00324E62">
        <w:rPr>
          <w:color w:val="000000" w:themeColor="text1"/>
          <w:szCs w:val="22"/>
        </w:rPr>
        <w:t>WaTech’s</w:t>
      </w:r>
      <w:r w:rsidR="00A448E8" w:rsidRPr="004673AA">
        <w:rPr>
          <w:color w:val="000000" w:themeColor="text1"/>
          <w:szCs w:val="22"/>
        </w:rPr>
        <w:t>s</w:t>
      </w:r>
      <w:r w:rsidR="009F2C83" w:rsidRPr="004673AA">
        <w:rPr>
          <w:color w:val="000000" w:themeColor="text1"/>
          <w:szCs w:val="22"/>
        </w:rPr>
        <w:t xml:space="preserve"> expressed consent.  </w:t>
      </w:r>
    </w:p>
    <w:p w14:paraId="3CD68B2F" w14:textId="2CF30178" w:rsidR="009F2C83" w:rsidRPr="004673AA" w:rsidRDefault="00F26A6F" w:rsidP="00C21CD7">
      <w:pPr>
        <w:pStyle w:val="Heading2"/>
        <w:numPr>
          <w:ilvl w:val="0"/>
          <w:numId w:val="21"/>
        </w:numPr>
        <w:tabs>
          <w:tab w:val="left" w:pos="1620"/>
        </w:tabs>
        <w:spacing w:line="276" w:lineRule="auto"/>
        <w:rPr>
          <w:color w:val="000000" w:themeColor="text1"/>
          <w:szCs w:val="22"/>
        </w:rPr>
      </w:pPr>
      <w:r>
        <w:rPr>
          <w:color w:val="000000" w:themeColor="text1"/>
          <w:szCs w:val="22"/>
        </w:rPr>
        <w:t>Vendor</w:t>
      </w:r>
      <w:r w:rsidR="009F2C83" w:rsidRPr="004673AA">
        <w:rPr>
          <w:color w:val="000000" w:themeColor="text1"/>
          <w:szCs w:val="22"/>
        </w:rPr>
        <w:t xml:space="preserve"> shall not impede the ability of </w:t>
      </w:r>
      <w:r w:rsidR="00324E62">
        <w:rPr>
          <w:color w:val="000000" w:themeColor="text1"/>
          <w:szCs w:val="22"/>
        </w:rPr>
        <w:t>WaTech</w:t>
      </w:r>
      <w:r w:rsidR="009F2C83" w:rsidRPr="004673AA">
        <w:rPr>
          <w:color w:val="000000" w:themeColor="text1"/>
          <w:szCs w:val="22"/>
        </w:rPr>
        <w:t xml:space="preserve"> to utilize 802.1Q-2011 tagging (Q-in-Q).  </w:t>
      </w:r>
    </w:p>
    <w:p w14:paraId="0DA66E42" w14:textId="77777777" w:rsidR="009F2C83" w:rsidRPr="004673AA" w:rsidRDefault="00F26A6F" w:rsidP="00C21CD7">
      <w:pPr>
        <w:pStyle w:val="Heading2"/>
        <w:numPr>
          <w:ilvl w:val="0"/>
          <w:numId w:val="21"/>
        </w:numPr>
        <w:tabs>
          <w:tab w:val="left" w:pos="1620"/>
        </w:tabs>
        <w:spacing w:line="276" w:lineRule="auto"/>
        <w:rPr>
          <w:color w:val="000000" w:themeColor="text1"/>
          <w:szCs w:val="22"/>
        </w:rPr>
      </w:pPr>
      <w:r>
        <w:rPr>
          <w:color w:val="000000" w:themeColor="text1"/>
          <w:szCs w:val="22"/>
        </w:rPr>
        <w:t>Vendor</w:t>
      </w:r>
      <w:r w:rsidR="009F2C83" w:rsidRPr="004673AA">
        <w:rPr>
          <w:color w:val="000000" w:themeColor="text1"/>
          <w:szCs w:val="22"/>
        </w:rPr>
        <w:t xml:space="preserve"> shall provide a minimum of one COS marking per Ethernet service delivered.</w:t>
      </w:r>
    </w:p>
    <w:p w14:paraId="44E087D5" w14:textId="77777777" w:rsidR="009F2C83" w:rsidRPr="004673AA" w:rsidRDefault="00F26A6F" w:rsidP="00C21CD7">
      <w:pPr>
        <w:pStyle w:val="Heading2"/>
        <w:numPr>
          <w:ilvl w:val="0"/>
          <w:numId w:val="21"/>
        </w:numPr>
        <w:tabs>
          <w:tab w:val="left" w:pos="1620"/>
        </w:tabs>
        <w:spacing w:line="276" w:lineRule="auto"/>
        <w:rPr>
          <w:color w:val="000000" w:themeColor="text1"/>
          <w:szCs w:val="22"/>
        </w:rPr>
      </w:pPr>
      <w:r>
        <w:rPr>
          <w:color w:val="000000" w:themeColor="text1"/>
          <w:szCs w:val="22"/>
        </w:rPr>
        <w:t>Vendor</w:t>
      </w:r>
      <w:r w:rsidR="009F2C83" w:rsidRPr="004673AA">
        <w:rPr>
          <w:color w:val="000000" w:themeColor="text1"/>
          <w:szCs w:val="22"/>
        </w:rPr>
        <w:t xml:space="preserve"> </w:t>
      </w:r>
      <w:r w:rsidR="0040180C">
        <w:rPr>
          <w:color w:val="000000" w:themeColor="text1"/>
          <w:szCs w:val="22"/>
        </w:rPr>
        <w:t>shall</w:t>
      </w:r>
      <w:r w:rsidR="0040180C" w:rsidRPr="004673AA">
        <w:rPr>
          <w:color w:val="000000" w:themeColor="text1"/>
          <w:szCs w:val="22"/>
        </w:rPr>
        <w:t xml:space="preserve"> </w:t>
      </w:r>
      <w:r w:rsidR="009F2C83" w:rsidRPr="004673AA">
        <w:rPr>
          <w:color w:val="000000" w:themeColor="text1"/>
          <w:szCs w:val="22"/>
        </w:rPr>
        <w:t xml:space="preserve">support the capability to </w:t>
      </w:r>
      <w:r w:rsidR="00C77F22" w:rsidRPr="004673AA">
        <w:rPr>
          <w:color w:val="000000" w:themeColor="text1"/>
          <w:szCs w:val="22"/>
        </w:rPr>
        <w:t xml:space="preserve">automatically </w:t>
      </w:r>
      <w:r w:rsidR="009F2C83" w:rsidRPr="004673AA">
        <w:rPr>
          <w:color w:val="000000" w:themeColor="text1"/>
          <w:szCs w:val="22"/>
        </w:rPr>
        <w:t xml:space="preserve">failover traffic </w:t>
      </w:r>
      <w:r w:rsidR="0040180C">
        <w:rPr>
          <w:color w:val="000000" w:themeColor="text1"/>
          <w:szCs w:val="22"/>
        </w:rPr>
        <w:t>between</w:t>
      </w:r>
      <w:r w:rsidR="009F2C83" w:rsidRPr="004673AA">
        <w:rPr>
          <w:color w:val="000000" w:themeColor="text1"/>
          <w:szCs w:val="22"/>
        </w:rPr>
        <w:t xml:space="preserve"> SIP trunk</w:t>
      </w:r>
      <w:r w:rsidR="0040180C">
        <w:rPr>
          <w:color w:val="000000" w:themeColor="text1"/>
          <w:szCs w:val="22"/>
        </w:rPr>
        <w:t>s</w:t>
      </w:r>
      <w:r w:rsidR="009F2C83" w:rsidRPr="004673AA">
        <w:rPr>
          <w:color w:val="000000" w:themeColor="text1"/>
          <w:szCs w:val="22"/>
        </w:rPr>
        <w:t xml:space="preserve"> </w:t>
      </w:r>
      <w:r w:rsidR="0040180C">
        <w:rPr>
          <w:color w:val="000000" w:themeColor="text1"/>
          <w:szCs w:val="22"/>
        </w:rPr>
        <w:t xml:space="preserve">and </w:t>
      </w:r>
      <w:r w:rsidR="009F2C83" w:rsidRPr="004673AA">
        <w:rPr>
          <w:color w:val="000000" w:themeColor="text1"/>
          <w:szCs w:val="22"/>
        </w:rPr>
        <w:t xml:space="preserve">to a failover </w:t>
      </w:r>
      <w:r w:rsidR="00C77F22" w:rsidRPr="004673AA">
        <w:rPr>
          <w:color w:val="000000" w:themeColor="text1"/>
          <w:szCs w:val="22"/>
        </w:rPr>
        <w:t>PRI</w:t>
      </w:r>
      <w:r w:rsidR="009F2C83" w:rsidRPr="004673AA">
        <w:rPr>
          <w:color w:val="000000" w:themeColor="text1"/>
          <w:szCs w:val="22"/>
        </w:rPr>
        <w:t xml:space="preserve"> trunk</w:t>
      </w:r>
      <w:r w:rsidR="0040180C">
        <w:rPr>
          <w:color w:val="000000" w:themeColor="text1"/>
          <w:szCs w:val="22"/>
        </w:rPr>
        <w:t>,</w:t>
      </w:r>
      <w:r w:rsidR="009F2C83" w:rsidRPr="004673AA">
        <w:rPr>
          <w:color w:val="000000" w:themeColor="text1"/>
          <w:szCs w:val="22"/>
        </w:rPr>
        <w:t xml:space="preserve"> </w:t>
      </w:r>
      <w:r w:rsidR="00C77F22" w:rsidRPr="004673AA">
        <w:rPr>
          <w:color w:val="000000" w:themeColor="text1"/>
          <w:szCs w:val="22"/>
        </w:rPr>
        <w:t xml:space="preserve">or </w:t>
      </w:r>
      <w:r w:rsidR="0040180C">
        <w:rPr>
          <w:color w:val="000000" w:themeColor="text1"/>
          <w:szCs w:val="22"/>
        </w:rPr>
        <w:t xml:space="preserve">from </w:t>
      </w:r>
      <w:r w:rsidR="00C77F22" w:rsidRPr="004673AA">
        <w:rPr>
          <w:color w:val="000000" w:themeColor="text1"/>
          <w:szCs w:val="22"/>
        </w:rPr>
        <w:t>PRI trunk</w:t>
      </w:r>
      <w:r w:rsidR="0040180C">
        <w:rPr>
          <w:color w:val="000000" w:themeColor="text1"/>
          <w:szCs w:val="22"/>
        </w:rPr>
        <w:t>s</w:t>
      </w:r>
      <w:r w:rsidR="00C77F22" w:rsidRPr="004673AA">
        <w:rPr>
          <w:color w:val="000000" w:themeColor="text1"/>
          <w:szCs w:val="22"/>
        </w:rPr>
        <w:t xml:space="preserve"> to </w:t>
      </w:r>
      <w:r w:rsidR="0040180C">
        <w:rPr>
          <w:color w:val="000000" w:themeColor="text1"/>
          <w:szCs w:val="22"/>
        </w:rPr>
        <w:t xml:space="preserve">any </w:t>
      </w:r>
      <w:r w:rsidR="00C77F22" w:rsidRPr="004673AA">
        <w:rPr>
          <w:color w:val="000000" w:themeColor="text1"/>
          <w:szCs w:val="22"/>
        </w:rPr>
        <w:t>SIP trunks.</w:t>
      </w:r>
    </w:p>
    <w:p w14:paraId="74C7D682" w14:textId="3132F02F" w:rsidR="009F2C83" w:rsidRPr="004673AA" w:rsidRDefault="00F26A6F" w:rsidP="00C21CD7">
      <w:pPr>
        <w:pStyle w:val="Heading2"/>
        <w:numPr>
          <w:ilvl w:val="0"/>
          <w:numId w:val="21"/>
        </w:numPr>
        <w:tabs>
          <w:tab w:val="left" w:pos="1620"/>
        </w:tabs>
        <w:spacing w:line="276" w:lineRule="auto"/>
        <w:rPr>
          <w:color w:val="000000" w:themeColor="text1"/>
          <w:szCs w:val="22"/>
        </w:rPr>
      </w:pPr>
      <w:r>
        <w:rPr>
          <w:color w:val="000000" w:themeColor="text1"/>
          <w:szCs w:val="22"/>
        </w:rPr>
        <w:t>Vendor</w:t>
      </w:r>
      <w:r w:rsidR="009F2C83" w:rsidRPr="004673AA">
        <w:rPr>
          <w:color w:val="000000" w:themeColor="text1"/>
          <w:szCs w:val="22"/>
        </w:rPr>
        <w:t xml:space="preserve">’s network </w:t>
      </w:r>
      <w:r w:rsidR="0040180C">
        <w:rPr>
          <w:color w:val="000000" w:themeColor="text1"/>
          <w:szCs w:val="22"/>
        </w:rPr>
        <w:t>shall</w:t>
      </w:r>
      <w:r w:rsidR="0040180C" w:rsidRPr="004673AA">
        <w:rPr>
          <w:color w:val="000000" w:themeColor="text1"/>
          <w:szCs w:val="22"/>
        </w:rPr>
        <w:t xml:space="preserve"> </w:t>
      </w:r>
      <w:r w:rsidR="0040180C">
        <w:rPr>
          <w:color w:val="000000" w:themeColor="text1"/>
          <w:szCs w:val="22"/>
        </w:rPr>
        <w:t>contain</w:t>
      </w:r>
      <w:r w:rsidR="0040180C" w:rsidRPr="004673AA">
        <w:rPr>
          <w:color w:val="000000" w:themeColor="text1"/>
          <w:szCs w:val="22"/>
        </w:rPr>
        <w:t xml:space="preserve"> </w:t>
      </w:r>
      <w:r w:rsidR="009F2C83" w:rsidRPr="004673AA">
        <w:rPr>
          <w:color w:val="000000" w:themeColor="text1"/>
          <w:szCs w:val="22"/>
        </w:rPr>
        <w:t>two</w:t>
      </w:r>
      <w:r w:rsidR="00EC4A65" w:rsidRPr="004673AA">
        <w:rPr>
          <w:color w:val="000000" w:themeColor="text1"/>
          <w:szCs w:val="22"/>
        </w:rPr>
        <w:t xml:space="preserve"> (2) or more</w:t>
      </w:r>
      <w:r w:rsidR="009F2C83" w:rsidRPr="004673AA">
        <w:rPr>
          <w:color w:val="000000" w:themeColor="text1"/>
          <w:szCs w:val="22"/>
        </w:rPr>
        <w:t xml:space="preserve"> geographically diverse exit points out of their network to support PSTN redundancy (Upstream)</w:t>
      </w:r>
      <w:r w:rsidR="0040180C">
        <w:rPr>
          <w:color w:val="000000" w:themeColor="text1"/>
          <w:szCs w:val="22"/>
        </w:rPr>
        <w:t xml:space="preserve"> that can be used by </w:t>
      </w:r>
      <w:r w:rsidR="00324E62">
        <w:rPr>
          <w:color w:val="000000" w:themeColor="text1"/>
          <w:szCs w:val="22"/>
        </w:rPr>
        <w:t>WaTech’s</w:t>
      </w:r>
      <w:r w:rsidR="0040180C">
        <w:rPr>
          <w:color w:val="000000" w:themeColor="text1"/>
          <w:szCs w:val="22"/>
        </w:rPr>
        <w:t xml:space="preserve"> DID</w:t>
      </w:r>
      <w:r w:rsidR="00EC4A65" w:rsidRPr="004673AA">
        <w:rPr>
          <w:color w:val="000000" w:themeColor="text1"/>
          <w:szCs w:val="22"/>
        </w:rPr>
        <w:t>.</w:t>
      </w:r>
      <w:r w:rsidR="0040180C">
        <w:rPr>
          <w:color w:val="000000" w:themeColor="text1"/>
          <w:szCs w:val="22"/>
        </w:rPr>
        <w:t xml:space="preserve"> Failover of these network connections must be automatic</w:t>
      </w:r>
      <w:r w:rsidR="008C1E33">
        <w:rPr>
          <w:color w:val="000000" w:themeColor="text1"/>
          <w:szCs w:val="22"/>
        </w:rPr>
        <w:t>.</w:t>
      </w:r>
    </w:p>
    <w:p w14:paraId="7BA620D0" w14:textId="0B9D708B" w:rsidR="007B60FB" w:rsidRDefault="00F26A6F" w:rsidP="008C2419">
      <w:pPr>
        <w:pStyle w:val="Heading2"/>
        <w:numPr>
          <w:ilvl w:val="0"/>
          <w:numId w:val="21"/>
        </w:numPr>
        <w:tabs>
          <w:tab w:val="left" w:pos="1620"/>
        </w:tabs>
        <w:autoSpaceDE w:val="0"/>
        <w:autoSpaceDN w:val="0"/>
        <w:adjustRightInd w:val="0"/>
        <w:spacing w:line="276" w:lineRule="auto"/>
        <w:rPr>
          <w:color w:val="000000" w:themeColor="text1"/>
          <w:szCs w:val="22"/>
        </w:rPr>
      </w:pPr>
      <w:r w:rsidRPr="007B60FB">
        <w:rPr>
          <w:color w:val="000000" w:themeColor="text1"/>
          <w:szCs w:val="22"/>
        </w:rPr>
        <w:t>Vendor</w:t>
      </w:r>
      <w:r w:rsidR="0059302F" w:rsidRPr="007B60FB">
        <w:rPr>
          <w:color w:val="000000" w:themeColor="text1"/>
          <w:szCs w:val="22"/>
        </w:rPr>
        <w:t xml:space="preserve"> </w:t>
      </w:r>
      <w:r w:rsidR="0040180C" w:rsidRPr="007B60FB">
        <w:rPr>
          <w:color w:val="000000" w:themeColor="text1"/>
          <w:szCs w:val="22"/>
        </w:rPr>
        <w:t xml:space="preserve">shall </w:t>
      </w:r>
      <w:r w:rsidR="0059302F" w:rsidRPr="007B60FB">
        <w:rPr>
          <w:color w:val="000000" w:themeColor="text1"/>
          <w:szCs w:val="22"/>
        </w:rPr>
        <w:t xml:space="preserve">be able to </w:t>
      </w:r>
      <w:r w:rsidR="0040180C" w:rsidRPr="007B60FB">
        <w:rPr>
          <w:color w:val="000000" w:themeColor="text1"/>
          <w:szCs w:val="22"/>
        </w:rPr>
        <w:t xml:space="preserve">automatically port DID </w:t>
      </w:r>
      <w:r w:rsidR="00C77F22" w:rsidRPr="007B60FB">
        <w:rPr>
          <w:color w:val="000000" w:themeColor="text1"/>
          <w:szCs w:val="22"/>
        </w:rPr>
        <w:t xml:space="preserve">numbers </w:t>
      </w:r>
      <w:r w:rsidR="0040180C" w:rsidRPr="007B60FB">
        <w:rPr>
          <w:color w:val="000000" w:themeColor="text1"/>
          <w:szCs w:val="22"/>
        </w:rPr>
        <w:t xml:space="preserve">back and forth </w:t>
      </w:r>
      <w:r w:rsidR="00C77F22" w:rsidRPr="007B60FB">
        <w:rPr>
          <w:color w:val="000000" w:themeColor="text1"/>
          <w:szCs w:val="22"/>
        </w:rPr>
        <w:t xml:space="preserve">between </w:t>
      </w:r>
      <w:r w:rsidR="002B6C44">
        <w:rPr>
          <w:color w:val="000000" w:themeColor="text1"/>
          <w:szCs w:val="22"/>
        </w:rPr>
        <w:t>the Vendor</w:t>
      </w:r>
      <w:r w:rsidR="002B6C44" w:rsidRPr="007B60FB">
        <w:rPr>
          <w:color w:val="000000" w:themeColor="text1"/>
          <w:szCs w:val="22"/>
        </w:rPr>
        <w:t xml:space="preserve"> </w:t>
      </w:r>
      <w:r w:rsidR="0040180C" w:rsidRPr="007B60FB">
        <w:rPr>
          <w:color w:val="000000" w:themeColor="text1"/>
          <w:szCs w:val="22"/>
        </w:rPr>
        <w:t>and at least one other carrier</w:t>
      </w:r>
      <w:r w:rsidR="00C77F22" w:rsidRPr="007B60FB">
        <w:rPr>
          <w:color w:val="000000" w:themeColor="text1"/>
          <w:szCs w:val="22"/>
        </w:rPr>
        <w:t>.</w:t>
      </w:r>
    </w:p>
    <w:p w14:paraId="317D3B27" w14:textId="769ACA7B" w:rsidR="00C77F22" w:rsidRPr="007B60FB" w:rsidRDefault="007B60FB" w:rsidP="008C2419">
      <w:pPr>
        <w:pStyle w:val="Heading2"/>
        <w:numPr>
          <w:ilvl w:val="0"/>
          <w:numId w:val="21"/>
        </w:numPr>
        <w:tabs>
          <w:tab w:val="left" w:pos="1620"/>
        </w:tabs>
        <w:autoSpaceDE w:val="0"/>
        <w:autoSpaceDN w:val="0"/>
        <w:adjustRightInd w:val="0"/>
        <w:spacing w:line="276" w:lineRule="auto"/>
        <w:rPr>
          <w:color w:val="000000" w:themeColor="text1"/>
          <w:szCs w:val="22"/>
        </w:rPr>
      </w:pPr>
      <w:r w:rsidRPr="007B60FB">
        <w:rPr>
          <w:color w:val="000000" w:themeColor="text1"/>
          <w:szCs w:val="22"/>
        </w:rPr>
        <w:t xml:space="preserve">Vendor shall be able to provide the requested connections </w:t>
      </w:r>
      <w:r w:rsidR="00250EA9">
        <w:rPr>
          <w:color w:val="000000" w:themeColor="text1"/>
          <w:szCs w:val="22"/>
        </w:rPr>
        <w:t>to all</w:t>
      </w:r>
      <w:r w:rsidRPr="007B60FB">
        <w:rPr>
          <w:color w:val="000000" w:themeColor="text1"/>
          <w:szCs w:val="22"/>
        </w:rPr>
        <w:t xml:space="preserve"> </w:t>
      </w:r>
      <w:r w:rsidR="00250EA9">
        <w:rPr>
          <w:color w:val="000000" w:themeColor="text1"/>
          <w:szCs w:val="22"/>
        </w:rPr>
        <w:t>service</w:t>
      </w:r>
      <w:r w:rsidRPr="007B60FB">
        <w:rPr>
          <w:color w:val="000000" w:themeColor="text1"/>
          <w:szCs w:val="22"/>
        </w:rPr>
        <w:t xml:space="preserve"> locations listed in the cost model section.</w:t>
      </w:r>
      <w:r w:rsidR="002B6C44">
        <w:rPr>
          <w:color w:val="000000" w:themeColor="text1"/>
          <w:szCs w:val="22"/>
        </w:rPr>
        <w:t xml:space="preserve">  </w:t>
      </w:r>
      <w:r w:rsidRPr="007B60FB">
        <w:rPr>
          <w:color w:val="000000" w:themeColor="text1"/>
          <w:szCs w:val="22"/>
        </w:rPr>
        <w:t xml:space="preserve">Additional sites may be needed at a later date.   Availability of facilies will be evaluated at that time </w:t>
      </w:r>
      <w:r w:rsidR="00324E62">
        <w:rPr>
          <w:color w:val="000000" w:themeColor="text1"/>
          <w:szCs w:val="22"/>
        </w:rPr>
        <w:t>WaTech</w:t>
      </w:r>
      <w:r w:rsidRPr="007B60FB">
        <w:rPr>
          <w:color w:val="000000" w:themeColor="text1"/>
          <w:szCs w:val="22"/>
        </w:rPr>
        <w:t xml:space="preserve"> reserves the right to change or add locations based on business requirements. Any new location will be at a similar, well known, well connected, network point of presence.</w:t>
      </w:r>
      <w:r w:rsidR="00C77F22" w:rsidRPr="007B60FB">
        <w:rPr>
          <w:color w:val="000000" w:themeColor="text1"/>
          <w:szCs w:val="22"/>
        </w:rPr>
        <w:t xml:space="preserve">   </w:t>
      </w:r>
    </w:p>
    <w:p w14:paraId="2C531FCF" w14:textId="77777777" w:rsidR="00EC4A65" w:rsidRPr="004673AA" w:rsidRDefault="00F26A6F" w:rsidP="008C2419">
      <w:pPr>
        <w:pStyle w:val="Heading2"/>
        <w:numPr>
          <w:ilvl w:val="0"/>
          <w:numId w:val="21"/>
        </w:numPr>
        <w:tabs>
          <w:tab w:val="left" w:pos="1620"/>
        </w:tabs>
        <w:spacing w:line="276" w:lineRule="auto"/>
        <w:rPr>
          <w:color w:val="000000" w:themeColor="text1"/>
          <w:szCs w:val="22"/>
        </w:rPr>
      </w:pPr>
      <w:r>
        <w:rPr>
          <w:color w:val="000000" w:themeColor="text1"/>
          <w:szCs w:val="22"/>
        </w:rPr>
        <w:lastRenderedPageBreak/>
        <w:t>Vendor</w:t>
      </w:r>
      <w:r w:rsidR="00EC4A65" w:rsidRPr="004673AA">
        <w:rPr>
          <w:color w:val="000000" w:themeColor="text1"/>
          <w:szCs w:val="22"/>
        </w:rPr>
        <w:t xml:space="preserve"> </w:t>
      </w:r>
      <w:r w:rsidR="00BB38D4">
        <w:rPr>
          <w:color w:val="000000" w:themeColor="text1"/>
          <w:szCs w:val="22"/>
        </w:rPr>
        <w:t xml:space="preserve">shall </w:t>
      </w:r>
      <w:r w:rsidR="00443DFB" w:rsidRPr="004673AA">
        <w:rPr>
          <w:color w:val="000000" w:themeColor="text1"/>
          <w:szCs w:val="22"/>
        </w:rPr>
        <w:t xml:space="preserve">recognize and </w:t>
      </w:r>
      <w:r w:rsidR="00EC4A65" w:rsidRPr="004673AA">
        <w:rPr>
          <w:color w:val="000000" w:themeColor="text1"/>
          <w:szCs w:val="22"/>
        </w:rPr>
        <w:t xml:space="preserve">respond to TSP codes.     </w:t>
      </w:r>
    </w:p>
    <w:p w14:paraId="0BF81D79" w14:textId="77777777" w:rsidR="00137D16" w:rsidRPr="004673AA" w:rsidRDefault="00137D16" w:rsidP="00891259">
      <w:pPr>
        <w:pStyle w:val="Heading1"/>
        <w:numPr>
          <w:ilvl w:val="0"/>
          <w:numId w:val="6"/>
        </w:numPr>
        <w:spacing w:line="276" w:lineRule="auto"/>
        <w:rPr>
          <w:color w:val="000000" w:themeColor="text1"/>
          <w:sz w:val="22"/>
          <w:szCs w:val="22"/>
        </w:rPr>
      </w:pPr>
      <w:r w:rsidRPr="004673AA">
        <w:rPr>
          <w:color w:val="000000" w:themeColor="text1"/>
          <w:sz w:val="22"/>
          <w:szCs w:val="22"/>
        </w:rPr>
        <w:t>Maintenance</w:t>
      </w:r>
      <w:bookmarkEnd w:id="28"/>
      <w:bookmarkEnd w:id="29"/>
    </w:p>
    <w:p w14:paraId="488F5331" w14:textId="77777777" w:rsidR="00137D16" w:rsidRPr="004673AA" w:rsidRDefault="00F26A6F" w:rsidP="00297398">
      <w:pPr>
        <w:pStyle w:val="Heading2"/>
        <w:tabs>
          <w:tab w:val="left" w:pos="1620"/>
        </w:tabs>
        <w:spacing w:line="276" w:lineRule="auto"/>
        <w:ind w:left="720"/>
        <w:rPr>
          <w:color w:val="000000" w:themeColor="text1"/>
          <w:szCs w:val="22"/>
        </w:rPr>
      </w:pPr>
      <w:r>
        <w:rPr>
          <w:color w:val="000000" w:themeColor="text1"/>
          <w:szCs w:val="22"/>
        </w:rPr>
        <w:t>Vendor</w:t>
      </w:r>
      <w:r w:rsidR="00137D16" w:rsidRPr="004673AA">
        <w:rPr>
          <w:color w:val="000000" w:themeColor="text1"/>
          <w:szCs w:val="22"/>
        </w:rPr>
        <w:t xml:space="preserve"> shall perform maintenance consistent with the following:</w:t>
      </w:r>
    </w:p>
    <w:p w14:paraId="3D776D65" w14:textId="77777777" w:rsidR="00137D16" w:rsidRPr="004673AA" w:rsidRDefault="00F26A6F" w:rsidP="00891259">
      <w:pPr>
        <w:pStyle w:val="Heading2"/>
        <w:numPr>
          <w:ilvl w:val="1"/>
          <w:numId w:val="6"/>
        </w:numPr>
        <w:tabs>
          <w:tab w:val="left" w:pos="1620"/>
        </w:tabs>
        <w:spacing w:line="276" w:lineRule="auto"/>
        <w:ind w:left="1620"/>
        <w:rPr>
          <w:color w:val="000000" w:themeColor="text1"/>
          <w:szCs w:val="22"/>
        </w:rPr>
      </w:pPr>
      <w:r>
        <w:rPr>
          <w:color w:val="000000" w:themeColor="text1"/>
          <w:szCs w:val="22"/>
        </w:rPr>
        <w:t>Vendor</w:t>
      </w:r>
      <w:r w:rsidR="00137D16" w:rsidRPr="004673AA">
        <w:rPr>
          <w:color w:val="000000" w:themeColor="text1"/>
          <w:szCs w:val="22"/>
        </w:rPr>
        <w:t xml:space="preserve"> shall conduct routine maintenance outside the hours of 6:00 a.m.to 10:00 p.m. Pacific Standard or Daylight Time.</w:t>
      </w:r>
    </w:p>
    <w:p w14:paraId="29AC996E" w14:textId="29A97E68" w:rsidR="00137D16" w:rsidRPr="004673AA" w:rsidRDefault="00F26A6F" w:rsidP="00891259">
      <w:pPr>
        <w:pStyle w:val="Heading2"/>
        <w:numPr>
          <w:ilvl w:val="1"/>
          <w:numId w:val="6"/>
        </w:numPr>
        <w:tabs>
          <w:tab w:val="left" w:pos="1620"/>
        </w:tabs>
        <w:spacing w:line="276" w:lineRule="auto"/>
        <w:ind w:left="1620"/>
        <w:rPr>
          <w:color w:val="000000" w:themeColor="text1"/>
          <w:szCs w:val="22"/>
        </w:rPr>
      </w:pPr>
      <w:r>
        <w:rPr>
          <w:color w:val="000000" w:themeColor="text1"/>
          <w:szCs w:val="22"/>
        </w:rPr>
        <w:t>Vendor</w:t>
      </w:r>
      <w:r w:rsidR="00FE13E7" w:rsidRPr="004673AA">
        <w:rPr>
          <w:color w:val="000000" w:themeColor="text1"/>
          <w:szCs w:val="22"/>
        </w:rPr>
        <w:t xml:space="preserve"> </w:t>
      </w:r>
      <w:r w:rsidR="00044B48">
        <w:rPr>
          <w:color w:val="000000" w:themeColor="text1"/>
          <w:szCs w:val="22"/>
        </w:rPr>
        <w:t>shall</w:t>
      </w:r>
      <w:r w:rsidR="00044B48" w:rsidRPr="004673AA">
        <w:rPr>
          <w:color w:val="000000" w:themeColor="text1"/>
          <w:szCs w:val="22"/>
        </w:rPr>
        <w:t xml:space="preserve"> </w:t>
      </w:r>
      <w:r w:rsidR="00FE13E7" w:rsidRPr="004673AA">
        <w:rPr>
          <w:color w:val="000000" w:themeColor="text1"/>
          <w:szCs w:val="22"/>
        </w:rPr>
        <w:t xml:space="preserve">provide a minimum of </w:t>
      </w:r>
      <w:r w:rsidR="00137D16" w:rsidRPr="004673AA">
        <w:rPr>
          <w:color w:val="000000" w:themeColor="text1"/>
          <w:szCs w:val="22"/>
        </w:rPr>
        <w:t>seven (7) day</w:t>
      </w:r>
      <w:r w:rsidR="00FE13E7" w:rsidRPr="004673AA">
        <w:rPr>
          <w:color w:val="000000" w:themeColor="text1"/>
          <w:szCs w:val="22"/>
        </w:rPr>
        <w:t>s</w:t>
      </w:r>
      <w:r w:rsidR="00137D16" w:rsidRPr="004673AA">
        <w:rPr>
          <w:color w:val="000000" w:themeColor="text1"/>
          <w:szCs w:val="22"/>
        </w:rPr>
        <w:t xml:space="preserve"> notice to </w:t>
      </w:r>
      <w:r w:rsidR="00324E62">
        <w:rPr>
          <w:color w:val="000000" w:themeColor="text1"/>
          <w:szCs w:val="22"/>
        </w:rPr>
        <w:t>WaTech</w:t>
      </w:r>
      <w:r w:rsidR="00137D16" w:rsidRPr="004673AA">
        <w:rPr>
          <w:color w:val="000000" w:themeColor="text1"/>
          <w:szCs w:val="22"/>
        </w:rPr>
        <w:t xml:space="preserve"> prior to perfor</w:t>
      </w:r>
      <w:r w:rsidR="0033478A">
        <w:rPr>
          <w:color w:val="000000" w:themeColor="text1"/>
          <w:szCs w:val="22"/>
        </w:rPr>
        <w:t>ming maintenance which will be S</w:t>
      </w:r>
      <w:r w:rsidR="00137D16" w:rsidRPr="004673AA">
        <w:rPr>
          <w:color w:val="000000" w:themeColor="text1"/>
          <w:szCs w:val="22"/>
        </w:rPr>
        <w:t xml:space="preserve">ervice </w:t>
      </w:r>
      <w:r w:rsidR="0033478A">
        <w:rPr>
          <w:color w:val="000000" w:themeColor="text1"/>
          <w:szCs w:val="22"/>
        </w:rPr>
        <w:t>I</w:t>
      </w:r>
      <w:r w:rsidR="00137D16" w:rsidRPr="004673AA">
        <w:rPr>
          <w:color w:val="000000" w:themeColor="text1"/>
          <w:szCs w:val="22"/>
        </w:rPr>
        <w:t>mpacting. Notice must be provided to</w:t>
      </w:r>
      <w:r w:rsidR="00137D16" w:rsidRPr="00891259">
        <w:rPr>
          <w:color w:val="000000" w:themeColor="text1"/>
          <w:szCs w:val="22"/>
          <w:u w:val="single"/>
        </w:rPr>
        <w:t xml:space="preserve"> </w:t>
      </w:r>
      <w:hyperlink r:id="rId16" w:history="1">
        <w:r w:rsidR="00EC4A65" w:rsidRPr="00891259">
          <w:rPr>
            <w:color w:val="000000" w:themeColor="text1"/>
            <w:szCs w:val="22"/>
            <w:u w:val="single"/>
          </w:rPr>
          <w:t>Supportcenter@watech.wa.gov</w:t>
        </w:r>
      </w:hyperlink>
      <w:r w:rsidR="00137D16" w:rsidRPr="004673AA">
        <w:rPr>
          <w:color w:val="000000" w:themeColor="text1"/>
          <w:szCs w:val="22"/>
        </w:rPr>
        <w:t xml:space="preserve"> and </w:t>
      </w:r>
      <w:hyperlink r:id="rId17" w:history="1">
        <w:r w:rsidR="00324E62" w:rsidRPr="005F570E">
          <w:rPr>
            <w:rStyle w:val="Hyperlink"/>
          </w:rPr>
          <w:t>NOC@watech.wa.gov</w:t>
        </w:r>
      </w:hyperlink>
      <w:r w:rsidR="00324E62">
        <w:t xml:space="preserve">. </w:t>
      </w:r>
    </w:p>
    <w:p w14:paraId="5D86CD5A" w14:textId="32DA5F01" w:rsidR="00137D16" w:rsidRPr="004673AA" w:rsidRDefault="00F26A6F" w:rsidP="00891259">
      <w:pPr>
        <w:pStyle w:val="Heading2"/>
        <w:numPr>
          <w:ilvl w:val="1"/>
          <w:numId w:val="6"/>
        </w:numPr>
        <w:tabs>
          <w:tab w:val="left" w:pos="1620"/>
        </w:tabs>
        <w:spacing w:line="276" w:lineRule="auto"/>
        <w:ind w:left="1620"/>
        <w:rPr>
          <w:color w:val="000000" w:themeColor="text1"/>
          <w:szCs w:val="22"/>
        </w:rPr>
      </w:pPr>
      <w:r>
        <w:rPr>
          <w:color w:val="000000" w:themeColor="text1"/>
          <w:szCs w:val="22"/>
        </w:rPr>
        <w:t>Vendor</w:t>
      </w:r>
      <w:r w:rsidR="00FE13E7" w:rsidRPr="004673AA">
        <w:rPr>
          <w:color w:val="000000" w:themeColor="text1"/>
          <w:szCs w:val="22"/>
        </w:rPr>
        <w:t xml:space="preserve"> </w:t>
      </w:r>
      <w:r w:rsidR="00044B48">
        <w:rPr>
          <w:color w:val="000000" w:themeColor="text1"/>
          <w:szCs w:val="22"/>
        </w:rPr>
        <w:t>shall</w:t>
      </w:r>
      <w:r w:rsidR="00044B48" w:rsidRPr="004673AA">
        <w:rPr>
          <w:color w:val="000000" w:themeColor="text1"/>
          <w:szCs w:val="22"/>
        </w:rPr>
        <w:t xml:space="preserve"> </w:t>
      </w:r>
      <w:r w:rsidR="00FE13E7" w:rsidRPr="004673AA">
        <w:rPr>
          <w:color w:val="000000" w:themeColor="text1"/>
          <w:szCs w:val="22"/>
        </w:rPr>
        <w:t xml:space="preserve">provide </w:t>
      </w:r>
      <w:r w:rsidR="00EC4A65" w:rsidRPr="004673AA">
        <w:rPr>
          <w:color w:val="000000" w:themeColor="text1"/>
          <w:szCs w:val="22"/>
        </w:rPr>
        <w:t>seven</w:t>
      </w:r>
      <w:r w:rsidR="00FE13E7" w:rsidRPr="004673AA">
        <w:rPr>
          <w:color w:val="000000" w:themeColor="text1"/>
          <w:szCs w:val="22"/>
        </w:rPr>
        <w:t xml:space="preserve"> (</w:t>
      </w:r>
      <w:r w:rsidR="00DE732A" w:rsidRPr="004673AA">
        <w:rPr>
          <w:color w:val="000000" w:themeColor="text1"/>
          <w:szCs w:val="22"/>
        </w:rPr>
        <w:t>7</w:t>
      </w:r>
      <w:r w:rsidR="00FE13E7" w:rsidRPr="004673AA">
        <w:rPr>
          <w:color w:val="000000" w:themeColor="text1"/>
          <w:szCs w:val="22"/>
        </w:rPr>
        <w:t>) days</w:t>
      </w:r>
      <w:r w:rsidR="00137D16" w:rsidRPr="004673AA">
        <w:rPr>
          <w:color w:val="000000" w:themeColor="text1"/>
          <w:szCs w:val="22"/>
        </w:rPr>
        <w:t xml:space="preserve"> notice to </w:t>
      </w:r>
      <w:r w:rsidR="00324E62">
        <w:rPr>
          <w:color w:val="000000" w:themeColor="text1"/>
          <w:szCs w:val="22"/>
        </w:rPr>
        <w:t>WaTech</w:t>
      </w:r>
      <w:r w:rsidR="00137D16" w:rsidRPr="004673AA">
        <w:rPr>
          <w:color w:val="000000" w:themeColor="text1"/>
          <w:szCs w:val="22"/>
        </w:rPr>
        <w:t xml:space="preserve"> prior to performing maintenan</w:t>
      </w:r>
      <w:r w:rsidR="0033478A">
        <w:rPr>
          <w:color w:val="000000" w:themeColor="text1"/>
          <w:szCs w:val="22"/>
        </w:rPr>
        <w:t>ce which is not expected to be S</w:t>
      </w:r>
      <w:r w:rsidR="00137D16" w:rsidRPr="004673AA">
        <w:rPr>
          <w:color w:val="000000" w:themeColor="text1"/>
          <w:szCs w:val="22"/>
        </w:rPr>
        <w:t xml:space="preserve">ervice </w:t>
      </w:r>
      <w:r w:rsidR="0033478A">
        <w:rPr>
          <w:color w:val="000000" w:themeColor="text1"/>
          <w:szCs w:val="22"/>
        </w:rPr>
        <w:t>I</w:t>
      </w:r>
      <w:r w:rsidR="00137D16" w:rsidRPr="004673AA">
        <w:rPr>
          <w:color w:val="000000" w:themeColor="text1"/>
          <w:szCs w:val="22"/>
        </w:rPr>
        <w:t>mpacting.</w:t>
      </w:r>
    </w:p>
    <w:p w14:paraId="1780DEF9" w14:textId="62D29A28" w:rsidR="00137D16" w:rsidRPr="004673AA" w:rsidRDefault="00F26A6F" w:rsidP="00891259">
      <w:pPr>
        <w:pStyle w:val="Heading2"/>
        <w:numPr>
          <w:ilvl w:val="1"/>
          <w:numId w:val="6"/>
        </w:numPr>
        <w:tabs>
          <w:tab w:val="left" w:pos="1620"/>
        </w:tabs>
        <w:spacing w:line="276" w:lineRule="auto"/>
        <w:ind w:left="1620"/>
        <w:rPr>
          <w:color w:val="000000" w:themeColor="text1"/>
          <w:szCs w:val="22"/>
        </w:rPr>
      </w:pPr>
      <w:r>
        <w:rPr>
          <w:color w:val="000000" w:themeColor="text1"/>
          <w:szCs w:val="22"/>
        </w:rPr>
        <w:t>Vendor</w:t>
      </w:r>
      <w:r w:rsidR="00137D16" w:rsidRPr="004673AA">
        <w:rPr>
          <w:color w:val="000000" w:themeColor="text1"/>
          <w:szCs w:val="22"/>
        </w:rPr>
        <w:t xml:space="preserve"> </w:t>
      </w:r>
      <w:r w:rsidR="00044B48">
        <w:rPr>
          <w:color w:val="000000" w:themeColor="text1"/>
          <w:szCs w:val="22"/>
        </w:rPr>
        <w:t>shall</w:t>
      </w:r>
      <w:r w:rsidR="00044B48" w:rsidRPr="004673AA">
        <w:rPr>
          <w:color w:val="000000" w:themeColor="text1"/>
          <w:szCs w:val="22"/>
        </w:rPr>
        <w:t xml:space="preserve"> </w:t>
      </w:r>
      <w:r w:rsidR="00137D16" w:rsidRPr="004673AA">
        <w:rPr>
          <w:color w:val="000000" w:themeColor="text1"/>
          <w:szCs w:val="22"/>
        </w:rPr>
        <w:t xml:space="preserve">defer </w:t>
      </w:r>
      <w:r w:rsidR="0033478A">
        <w:rPr>
          <w:color w:val="000000" w:themeColor="text1"/>
          <w:szCs w:val="22"/>
        </w:rPr>
        <w:t>S</w:t>
      </w:r>
      <w:r w:rsidR="00137D16" w:rsidRPr="004673AA">
        <w:rPr>
          <w:color w:val="000000" w:themeColor="text1"/>
          <w:szCs w:val="22"/>
        </w:rPr>
        <w:t xml:space="preserve">ervice </w:t>
      </w:r>
      <w:r w:rsidR="0033478A">
        <w:rPr>
          <w:color w:val="000000" w:themeColor="text1"/>
          <w:szCs w:val="22"/>
        </w:rPr>
        <w:t>I</w:t>
      </w:r>
      <w:r w:rsidR="00137D16" w:rsidRPr="004673AA">
        <w:rPr>
          <w:color w:val="000000" w:themeColor="text1"/>
          <w:szCs w:val="22"/>
        </w:rPr>
        <w:t xml:space="preserve">mpacting maintenance for up to forty eight (48) hours upon request from </w:t>
      </w:r>
      <w:r w:rsidR="00324E62">
        <w:rPr>
          <w:color w:val="000000" w:themeColor="text1"/>
          <w:szCs w:val="22"/>
        </w:rPr>
        <w:t>WaTech</w:t>
      </w:r>
      <w:r w:rsidR="00137D16" w:rsidRPr="004673AA">
        <w:rPr>
          <w:color w:val="000000" w:themeColor="text1"/>
          <w:szCs w:val="22"/>
        </w:rPr>
        <w:t xml:space="preserve">.  Requests </w:t>
      </w:r>
      <w:r w:rsidR="00044B48">
        <w:rPr>
          <w:color w:val="000000" w:themeColor="text1"/>
          <w:szCs w:val="22"/>
        </w:rPr>
        <w:t>to defere shall</w:t>
      </w:r>
      <w:r w:rsidR="00044B48" w:rsidRPr="004673AA">
        <w:rPr>
          <w:color w:val="000000" w:themeColor="text1"/>
          <w:szCs w:val="22"/>
        </w:rPr>
        <w:t xml:space="preserve"> </w:t>
      </w:r>
      <w:r w:rsidR="00137D16" w:rsidRPr="004673AA">
        <w:rPr>
          <w:color w:val="000000" w:themeColor="text1"/>
          <w:szCs w:val="22"/>
        </w:rPr>
        <w:t>be made at a minimum of twenty four (24) hours before the maintenance is scheduled.</w:t>
      </w:r>
    </w:p>
    <w:p w14:paraId="45F6B1CD" w14:textId="38C25125" w:rsidR="00137D16" w:rsidRPr="004673AA" w:rsidRDefault="00F26A6F" w:rsidP="00891259">
      <w:pPr>
        <w:pStyle w:val="Heading2"/>
        <w:numPr>
          <w:ilvl w:val="1"/>
          <w:numId w:val="6"/>
        </w:numPr>
        <w:tabs>
          <w:tab w:val="left" w:pos="1620"/>
        </w:tabs>
        <w:spacing w:line="276" w:lineRule="auto"/>
        <w:ind w:left="1620"/>
        <w:rPr>
          <w:color w:val="000000" w:themeColor="text1"/>
          <w:szCs w:val="22"/>
        </w:rPr>
      </w:pPr>
      <w:r>
        <w:rPr>
          <w:color w:val="000000" w:themeColor="text1"/>
          <w:szCs w:val="22"/>
        </w:rPr>
        <w:t>Vendor</w:t>
      </w:r>
      <w:r w:rsidR="00137D16" w:rsidRPr="004673AA">
        <w:rPr>
          <w:color w:val="000000" w:themeColor="text1"/>
          <w:szCs w:val="22"/>
        </w:rPr>
        <w:t xml:space="preserve"> may undertake Emergency Maintenance during the defined maintenance window and </w:t>
      </w:r>
      <w:r w:rsidR="005A7C7F">
        <w:rPr>
          <w:color w:val="000000" w:themeColor="text1"/>
          <w:szCs w:val="22"/>
        </w:rPr>
        <w:t>shall</w:t>
      </w:r>
      <w:r w:rsidR="005A7C7F" w:rsidRPr="004673AA">
        <w:rPr>
          <w:color w:val="000000" w:themeColor="text1"/>
          <w:szCs w:val="22"/>
        </w:rPr>
        <w:t xml:space="preserve"> </w:t>
      </w:r>
      <w:r w:rsidR="00137D16" w:rsidRPr="004673AA">
        <w:rPr>
          <w:color w:val="000000" w:themeColor="text1"/>
          <w:szCs w:val="22"/>
        </w:rPr>
        <w:t xml:space="preserve">provide </w:t>
      </w:r>
      <w:r w:rsidR="00324E62">
        <w:rPr>
          <w:color w:val="000000" w:themeColor="text1"/>
          <w:szCs w:val="22"/>
        </w:rPr>
        <w:t>WaTech</w:t>
      </w:r>
      <w:r w:rsidR="00137D16" w:rsidRPr="004673AA">
        <w:rPr>
          <w:color w:val="000000" w:themeColor="text1"/>
          <w:szCs w:val="22"/>
        </w:rPr>
        <w:t xml:space="preserve"> with </w:t>
      </w:r>
      <w:r w:rsidR="005A7C7F">
        <w:rPr>
          <w:color w:val="000000" w:themeColor="text1"/>
          <w:szCs w:val="22"/>
        </w:rPr>
        <w:t xml:space="preserve">prior </w:t>
      </w:r>
      <w:r w:rsidR="00137D16" w:rsidRPr="004673AA">
        <w:rPr>
          <w:color w:val="000000" w:themeColor="text1"/>
          <w:szCs w:val="22"/>
        </w:rPr>
        <w:t>notice of such Emergency Maintenance</w:t>
      </w:r>
      <w:r w:rsidR="00137D16" w:rsidRPr="0097293F">
        <w:rPr>
          <w:color w:val="000000" w:themeColor="text1"/>
          <w:szCs w:val="22"/>
        </w:rPr>
        <w:t xml:space="preserve"> </w:t>
      </w:r>
      <w:r w:rsidR="00137D16" w:rsidRPr="004673AA">
        <w:rPr>
          <w:color w:val="000000" w:themeColor="text1"/>
          <w:szCs w:val="22"/>
        </w:rPr>
        <w:t>.</w:t>
      </w:r>
    </w:p>
    <w:p w14:paraId="240FD9EB" w14:textId="2253981F" w:rsidR="00137D16" w:rsidRPr="004673AA" w:rsidRDefault="00137D16" w:rsidP="00891259">
      <w:pPr>
        <w:pStyle w:val="Heading2"/>
        <w:numPr>
          <w:ilvl w:val="1"/>
          <w:numId w:val="6"/>
        </w:numPr>
        <w:tabs>
          <w:tab w:val="left" w:pos="1620"/>
        </w:tabs>
        <w:spacing w:line="276" w:lineRule="auto"/>
        <w:ind w:left="1620"/>
        <w:rPr>
          <w:color w:val="000000" w:themeColor="text1"/>
          <w:szCs w:val="22"/>
        </w:rPr>
      </w:pPr>
      <w:r w:rsidRPr="004673AA">
        <w:rPr>
          <w:color w:val="000000" w:themeColor="text1"/>
          <w:szCs w:val="22"/>
        </w:rPr>
        <w:t xml:space="preserve">Notice </w:t>
      </w:r>
      <w:r w:rsidR="005A7C7F">
        <w:rPr>
          <w:color w:val="000000" w:themeColor="text1"/>
          <w:szCs w:val="22"/>
        </w:rPr>
        <w:t xml:space="preserve">of Maintenance </w:t>
      </w:r>
      <w:r w:rsidRPr="004673AA">
        <w:rPr>
          <w:color w:val="000000" w:themeColor="text1"/>
          <w:szCs w:val="22"/>
        </w:rPr>
        <w:t xml:space="preserve">shall include at a minimum: the </w:t>
      </w:r>
      <w:r w:rsidR="00324E62">
        <w:rPr>
          <w:color w:val="000000" w:themeColor="text1"/>
          <w:szCs w:val="22"/>
        </w:rPr>
        <w:t>WaTech</w:t>
      </w:r>
      <w:r w:rsidRPr="004673AA">
        <w:rPr>
          <w:color w:val="000000" w:themeColor="text1"/>
          <w:szCs w:val="22"/>
        </w:rPr>
        <w:t xml:space="preserve"> Site name</w:t>
      </w:r>
      <w:r w:rsidR="005A7C7F">
        <w:rPr>
          <w:color w:val="000000" w:themeColor="text1"/>
          <w:szCs w:val="22"/>
        </w:rPr>
        <w:t>,</w:t>
      </w:r>
      <w:r w:rsidR="005A7C7F" w:rsidRPr="004673AA">
        <w:rPr>
          <w:color w:val="000000" w:themeColor="text1"/>
          <w:szCs w:val="22"/>
        </w:rPr>
        <w:t xml:space="preserve"> </w:t>
      </w:r>
      <w:r w:rsidRPr="004673AA">
        <w:rPr>
          <w:color w:val="000000" w:themeColor="text1"/>
          <w:szCs w:val="22"/>
        </w:rPr>
        <w:t>Site address</w:t>
      </w:r>
      <w:r w:rsidR="005A7C7F">
        <w:rPr>
          <w:color w:val="000000" w:themeColor="text1"/>
          <w:szCs w:val="22"/>
        </w:rPr>
        <w:t>,</w:t>
      </w:r>
      <w:r w:rsidRPr="004673AA">
        <w:rPr>
          <w:color w:val="000000" w:themeColor="text1"/>
          <w:szCs w:val="22"/>
        </w:rPr>
        <w:t xml:space="preserve"> </w:t>
      </w:r>
      <w:r w:rsidR="00F26A6F">
        <w:rPr>
          <w:color w:val="000000" w:themeColor="text1"/>
          <w:szCs w:val="22"/>
        </w:rPr>
        <w:t>Vendor</w:t>
      </w:r>
      <w:r w:rsidRPr="004673AA">
        <w:rPr>
          <w:color w:val="000000" w:themeColor="text1"/>
          <w:szCs w:val="22"/>
        </w:rPr>
        <w:t xml:space="preserve"> </w:t>
      </w:r>
      <w:r w:rsidR="008D4AB1" w:rsidRPr="004673AA">
        <w:rPr>
          <w:color w:val="000000" w:themeColor="text1"/>
          <w:szCs w:val="22"/>
        </w:rPr>
        <w:t xml:space="preserve">Billing Telephone Number </w:t>
      </w:r>
      <w:r w:rsidR="005A7C7F">
        <w:rPr>
          <w:color w:val="000000" w:themeColor="text1"/>
          <w:szCs w:val="22"/>
        </w:rPr>
        <w:t xml:space="preserve">(BTN) </w:t>
      </w:r>
      <w:r w:rsidR="008D4AB1" w:rsidRPr="004673AA">
        <w:rPr>
          <w:color w:val="000000" w:themeColor="text1"/>
          <w:szCs w:val="22"/>
        </w:rPr>
        <w:t>or C</w:t>
      </w:r>
      <w:r w:rsidRPr="004673AA">
        <w:rPr>
          <w:color w:val="000000" w:themeColor="text1"/>
          <w:szCs w:val="22"/>
        </w:rPr>
        <w:t>ircuit ID number</w:t>
      </w:r>
      <w:r w:rsidR="004B0328" w:rsidRPr="004673AA">
        <w:rPr>
          <w:color w:val="000000" w:themeColor="text1"/>
          <w:szCs w:val="22"/>
        </w:rPr>
        <w:t xml:space="preserve">, </w:t>
      </w:r>
      <w:r w:rsidR="005A7C7F">
        <w:rPr>
          <w:color w:val="000000" w:themeColor="text1"/>
          <w:szCs w:val="22"/>
        </w:rPr>
        <w:t xml:space="preserve">a description of the maintenance, </w:t>
      </w:r>
      <w:r w:rsidR="004B0328" w:rsidRPr="004673AA">
        <w:rPr>
          <w:color w:val="000000" w:themeColor="text1"/>
          <w:szCs w:val="22"/>
        </w:rPr>
        <w:t>and estimated duration of the maintenance</w:t>
      </w:r>
      <w:r w:rsidRPr="004673AA">
        <w:rPr>
          <w:color w:val="000000" w:themeColor="text1"/>
          <w:szCs w:val="22"/>
        </w:rPr>
        <w:t>.</w:t>
      </w:r>
    </w:p>
    <w:p w14:paraId="0F27DB0D" w14:textId="77777777" w:rsidR="00137D16" w:rsidRPr="00891259" w:rsidRDefault="00137D16" w:rsidP="00891259">
      <w:pPr>
        <w:pStyle w:val="Heading1"/>
        <w:numPr>
          <w:ilvl w:val="0"/>
          <w:numId w:val="6"/>
        </w:numPr>
        <w:spacing w:line="276" w:lineRule="auto"/>
        <w:rPr>
          <w:color w:val="000000" w:themeColor="text1"/>
          <w:sz w:val="22"/>
          <w:szCs w:val="22"/>
        </w:rPr>
      </w:pPr>
      <w:bookmarkStart w:id="35" w:name="_Toc477777621"/>
      <w:r w:rsidRPr="00891259">
        <w:rPr>
          <w:color w:val="000000" w:themeColor="text1"/>
          <w:sz w:val="22"/>
          <w:szCs w:val="22"/>
        </w:rPr>
        <w:t>Service Repair and Trouble Reporting</w:t>
      </w:r>
      <w:bookmarkEnd w:id="30"/>
      <w:bookmarkEnd w:id="35"/>
    </w:p>
    <w:p w14:paraId="070B2A90" w14:textId="77777777" w:rsidR="00137D16" w:rsidRPr="004673AA" w:rsidRDefault="00137D16" w:rsidP="00891259">
      <w:pPr>
        <w:pStyle w:val="Heading2"/>
        <w:numPr>
          <w:ilvl w:val="1"/>
          <w:numId w:val="6"/>
        </w:numPr>
        <w:tabs>
          <w:tab w:val="left" w:pos="1620"/>
        </w:tabs>
        <w:spacing w:line="276" w:lineRule="auto"/>
        <w:ind w:left="1620"/>
        <w:rPr>
          <w:color w:val="000000" w:themeColor="text1"/>
          <w:szCs w:val="22"/>
        </w:rPr>
      </w:pPr>
      <w:r w:rsidRPr="004673AA">
        <w:rPr>
          <w:color w:val="000000" w:themeColor="text1"/>
          <w:szCs w:val="22"/>
        </w:rPr>
        <w:t>Response to Trouble Reports</w:t>
      </w:r>
    </w:p>
    <w:p w14:paraId="526C8990" w14:textId="19D5CC81" w:rsidR="00137D16" w:rsidRPr="004673AA" w:rsidRDefault="00F26A6F" w:rsidP="00C21CD7">
      <w:pPr>
        <w:pStyle w:val="Heading2"/>
        <w:numPr>
          <w:ilvl w:val="0"/>
          <w:numId w:val="22"/>
        </w:numPr>
        <w:tabs>
          <w:tab w:val="left" w:pos="1620"/>
        </w:tabs>
        <w:spacing w:line="276" w:lineRule="auto"/>
        <w:rPr>
          <w:color w:val="000000" w:themeColor="text1"/>
          <w:szCs w:val="22"/>
        </w:rPr>
      </w:pPr>
      <w:r>
        <w:rPr>
          <w:color w:val="000000" w:themeColor="text1"/>
          <w:szCs w:val="22"/>
        </w:rPr>
        <w:t>Vendor</w:t>
      </w:r>
      <w:r w:rsidR="00137D16" w:rsidRPr="004673AA">
        <w:rPr>
          <w:color w:val="000000" w:themeColor="text1"/>
          <w:szCs w:val="22"/>
        </w:rPr>
        <w:t xml:space="preserve"> </w:t>
      </w:r>
      <w:r w:rsidR="000236E3">
        <w:rPr>
          <w:color w:val="000000" w:themeColor="text1"/>
          <w:szCs w:val="22"/>
        </w:rPr>
        <w:t>shall</w:t>
      </w:r>
      <w:r w:rsidR="000236E3" w:rsidRPr="004673AA">
        <w:rPr>
          <w:color w:val="000000" w:themeColor="text1"/>
          <w:szCs w:val="22"/>
        </w:rPr>
        <w:t xml:space="preserve"> </w:t>
      </w:r>
      <w:r w:rsidR="00137D16" w:rsidRPr="004673AA">
        <w:rPr>
          <w:color w:val="000000" w:themeColor="text1"/>
          <w:szCs w:val="22"/>
        </w:rPr>
        <w:t xml:space="preserve">provide a toll-free trouble reporting number to </w:t>
      </w:r>
      <w:r w:rsidR="00324E62">
        <w:rPr>
          <w:color w:val="000000" w:themeColor="text1"/>
          <w:szCs w:val="22"/>
        </w:rPr>
        <w:t>WaTech</w:t>
      </w:r>
      <w:r w:rsidR="00137D16" w:rsidRPr="004673AA">
        <w:rPr>
          <w:color w:val="000000" w:themeColor="text1"/>
          <w:szCs w:val="22"/>
        </w:rPr>
        <w:t>.</w:t>
      </w:r>
    </w:p>
    <w:p w14:paraId="28E63C72" w14:textId="77777777" w:rsidR="008930E6" w:rsidRPr="004673AA" w:rsidRDefault="00F26A6F" w:rsidP="00C21CD7">
      <w:pPr>
        <w:pStyle w:val="Heading2"/>
        <w:numPr>
          <w:ilvl w:val="0"/>
          <w:numId w:val="22"/>
        </w:numPr>
        <w:tabs>
          <w:tab w:val="left" w:pos="1620"/>
        </w:tabs>
        <w:spacing w:line="276" w:lineRule="auto"/>
        <w:rPr>
          <w:color w:val="000000" w:themeColor="text1"/>
          <w:szCs w:val="22"/>
        </w:rPr>
      </w:pPr>
      <w:r>
        <w:rPr>
          <w:color w:val="000000" w:themeColor="text1"/>
          <w:szCs w:val="22"/>
        </w:rPr>
        <w:t>Vendor</w:t>
      </w:r>
      <w:r w:rsidR="00137D16" w:rsidRPr="004673AA">
        <w:rPr>
          <w:color w:val="000000" w:themeColor="text1"/>
          <w:szCs w:val="22"/>
        </w:rPr>
        <w:t xml:space="preserve"> </w:t>
      </w:r>
      <w:r w:rsidR="000236E3">
        <w:rPr>
          <w:color w:val="000000" w:themeColor="text1"/>
          <w:szCs w:val="22"/>
        </w:rPr>
        <w:t>shall</w:t>
      </w:r>
      <w:r w:rsidR="000236E3" w:rsidRPr="004673AA">
        <w:rPr>
          <w:color w:val="000000" w:themeColor="text1"/>
          <w:szCs w:val="22"/>
        </w:rPr>
        <w:t xml:space="preserve"> </w:t>
      </w:r>
      <w:r w:rsidR="00137D16" w:rsidRPr="004673AA">
        <w:rPr>
          <w:color w:val="000000" w:themeColor="text1"/>
          <w:szCs w:val="22"/>
        </w:rPr>
        <w:t>provide support for the Services delivered including twenty</w:t>
      </w:r>
      <w:r w:rsidR="009D5CE5" w:rsidRPr="004673AA">
        <w:rPr>
          <w:color w:val="000000" w:themeColor="text1"/>
          <w:szCs w:val="22"/>
        </w:rPr>
        <w:t>-</w:t>
      </w:r>
      <w:r w:rsidR="00137D16" w:rsidRPr="004673AA">
        <w:rPr>
          <w:color w:val="000000" w:themeColor="text1"/>
          <w:szCs w:val="22"/>
        </w:rPr>
        <w:t>four</w:t>
      </w:r>
      <w:r w:rsidR="009D5CE5" w:rsidRPr="004673AA">
        <w:rPr>
          <w:color w:val="000000" w:themeColor="text1"/>
          <w:szCs w:val="22"/>
        </w:rPr>
        <w:t xml:space="preserve"> </w:t>
      </w:r>
      <w:r w:rsidR="00137D16" w:rsidRPr="004673AA">
        <w:rPr>
          <w:color w:val="000000" w:themeColor="text1"/>
          <w:szCs w:val="22"/>
        </w:rPr>
        <w:t>(24) hours a day, seven (7) days a week, three hundred sixty five (365) days per year call center, monitoring, fault detection, problem isolation, escalation, and restoration management of supported Services, networks, and equipment.</w:t>
      </w:r>
    </w:p>
    <w:p w14:paraId="23A9A0CE" w14:textId="66B9F209" w:rsidR="00137D16" w:rsidRPr="004673AA" w:rsidRDefault="00F26A6F" w:rsidP="00D37F1C">
      <w:pPr>
        <w:pStyle w:val="Heading2"/>
        <w:numPr>
          <w:ilvl w:val="0"/>
          <w:numId w:val="22"/>
        </w:numPr>
        <w:tabs>
          <w:tab w:val="left" w:pos="1620"/>
        </w:tabs>
        <w:spacing w:line="276" w:lineRule="auto"/>
        <w:rPr>
          <w:color w:val="000000" w:themeColor="text1"/>
          <w:szCs w:val="22"/>
        </w:rPr>
      </w:pPr>
      <w:r>
        <w:rPr>
          <w:color w:val="000000" w:themeColor="text1"/>
          <w:szCs w:val="22"/>
        </w:rPr>
        <w:t>Vendor</w:t>
      </w:r>
      <w:r w:rsidR="00D37F1C">
        <w:rPr>
          <w:color w:val="000000" w:themeColor="text1"/>
          <w:szCs w:val="22"/>
        </w:rPr>
        <w:t xml:space="preserve"> shall respond</w:t>
      </w:r>
      <w:r w:rsidR="00137D16" w:rsidRPr="004673AA">
        <w:rPr>
          <w:color w:val="000000" w:themeColor="text1"/>
          <w:szCs w:val="22"/>
        </w:rPr>
        <w:t xml:space="preserve"> within </w:t>
      </w:r>
      <w:r w:rsidR="000236E3">
        <w:rPr>
          <w:color w:val="000000" w:themeColor="text1"/>
          <w:szCs w:val="22"/>
        </w:rPr>
        <w:t>fifteen</w:t>
      </w:r>
      <w:r w:rsidR="000236E3" w:rsidRPr="004673AA">
        <w:rPr>
          <w:color w:val="000000" w:themeColor="text1"/>
          <w:szCs w:val="22"/>
        </w:rPr>
        <w:t xml:space="preserve"> </w:t>
      </w:r>
      <w:r w:rsidR="00137D16" w:rsidRPr="004673AA">
        <w:rPr>
          <w:color w:val="000000" w:themeColor="text1"/>
          <w:szCs w:val="22"/>
        </w:rPr>
        <w:t>(</w:t>
      </w:r>
      <w:r w:rsidR="000236E3">
        <w:rPr>
          <w:color w:val="000000" w:themeColor="text1"/>
          <w:szCs w:val="22"/>
        </w:rPr>
        <w:t>15</w:t>
      </w:r>
      <w:r w:rsidR="00137D16" w:rsidRPr="004673AA">
        <w:rPr>
          <w:color w:val="000000" w:themeColor="text1"/>
          <w:szCs w:val="22"/>
        </w:rPr>
        <w:t xml:space="preserve">) minutes of </w:t>
      </w:r>
      <w:r w:rsidR="00D37F1C">
        <w:rPr>
          <w:color w:val="000000" w:themeColor="text1"/>
          <w:szCs w:val="22"/>
        </w:rPr>
        <w:t>receiving</w:t>
      </w:r>
      <w:r w:rsidR="00D37F1C" w:rsidRPr="004673AA">
        <w:rPr>
          <w:color w:val="000000" w:themeColor="text1"/>
          <w:szCs w:val="22"/>
        </w:rPr>
        <w:t xml:space="preserve"> </w:t>
      </w:r>
      <w:r w:rsidR="00137D16" w:rsidRPr="004673AA">
        <w:rPr>
          <w:color w:val="000000" w:themeColor="text1"/>
          <w:szCs w:val="22"/>
        </w:rPr>
        <w:t xml:space="preserve">a Trouble </w:t>
      </w:r>
      <w:r w:rsidR="00D16A83">
        <w:rPr>
          <w:color w:val="000000" w:themeColor="text1"/>
          <w:szCs w:val="22"/>
        </w:rPr>
        <w:t>notification</w:t>
      </w:r>
      <w:r w:rsidR="00D37F1C">
        <w:rPr>
          <w:color w:val="000000" w:themeColor="text1"/>
          <w:szCs w:val="22"/>
        </w:rPr>
        <w:t xml:space="preserve"> from </w:t>
      </w:r>
      <w:r w:rsidR="00324E62">
        <w:rPr>
          <w:color w:val="000000" w:themeColor="text1"/>
          <w:szCs w:val="22"/>
        </w:rPr>
        <w:t>WaTech</w:t>
      </w:r>
      <w:r w:rsidR="00137D16" w:rsidRPr="004673AA">
        <w:rPr>
          <w:color w:val="000000" w:themeColor="text1"/>
          <w:szCs w:val="22"/>
        </w:rPr>
        <w:t xml:space="preserve">. For purposes of this section, first response shall mean a phone call to </w:t>
      </w:r>
      <w:r w:rsidR="00324E62">
        <w:rPr>
          <w:color w:val="000000" w:themeColor="text1"/>
          <w:szCs w:val="22"/>
        </w:rPr>
        <w:t>WaTech</w:t>
      </w:r>
      <w:r w:rsidR="00137D16" w:rsidRPr="004673AA">
        <w:rPr>
          <w:color w:val="000000" w:themeColor="text1"/>
          <w:szCs w:val="22"/>
        </w:rPr>
        <w:t xml:space="preserve"> </w:t>
      </w:r>
      <w:r w:rsidR="00D37F1C">
        <w:rPr>
          <w:color w:val="000000" w:themeColor="text1"/>
          <w:szCs w:val="22"/>
        </w:rPr>
        <w:t>Telephony</w:t>
      </w:r>
      <w:r w:rsidR="00D37F1C" w:rsidRPr="004673AA">
        <w:rPr>
          <w:color w:val="000000" w:themeColor="text1"/>
          <w:szCs w:val="22"/>
        </w:rPr>
        <w:t xml:space="preserve"> </w:t>
      </w:r>
      <w:r w:rsidR="00137D16" w:rsidRPr="004673AA">
        <w:rPr>
          <w:color w:val="000000" w:themeColor="text1"/>
          <w:szCs w:val="22"/>
        </w:rPr>
        <w:t xml:space="preserve">Operations staff or via email address: </w:t>
      </w:r>
      <w:r w:rsidR="00D37F1C" w:rsidRPr="00D37F1C">
        <w:rPr>
          <w:u w:val="single"/>
        </w:rPr>
        <w:t>Tel</w:t>
      </w:r>
      <w:r w:rsidR="00D37F1C">
        <w:rPr>
          <w:u w:val="single"/>
        </w:rPr>
        <w:t>ephonyTechSupport@watech.wa.gov</w:t>
      </w:r>
      <w:r w:rsidR="004A2A55" w:rsidRPr="004673AA">
        <w:rPr>
          <w:color w:val="000000" w:themeColor="text1"/>
          <w:szCs w:val="22"/>
        </w:rPr>
        <w:t xml:space="preserve">. </w:t>
      </w:r>
      <w:r>
        <w:rPr>
          <w:color w:val="000000" w:themeColor="text1"/>
          <w:szCs w:val="22"/>
        </w:rPr>
        <w:t>Vendor</w:t>
      </w:r>
      <w:r w:rsidR="00137D16" w:rsidRPr="004673AA">
        <w:rPr>
          <w:color w:val="000000" w:themeColor="text1"/>
          <w:szCs w:val="22"/>
        </w:rPr>
        <w:t xml:space="preserve"> shall provide status report</w:t>
      </w:r>
      <w:r w:rsidR="00D16A83">
        <w:rPr>
          <w:color w:val="000000" w:themeColor="text1"/>
          <w:szCs w:val="22"/>
        </w:rPr>
        <w:t>s</w:t>
      </w:r>
      <w:r w:rsidR="00137D16" w:rsidRPr="004673AA">
        <w:rPr>
          <w:color w:val="000000" w:themeColor="text1"/>
          <w:szCs w:val="22"/>
        </w:rPr>
        <w:t xml:space="preserve"> </w:t>
      </w:r>
      <w:r w:rsidR="00D16A83">
        <w:rPr>
          <w:color w:val="000000" w:themeColor="text1"/>
          <w:szCs w:val="22"/>
        </w:rPr>
        <w:t xml:space="preserve">every 2 hours </w:t>
      </w:r>
      <w:r w:rsidR="00137D16" w:rsidRPr="004673AA">
        <w:rPr>
          <w:color w:val="000000" w:themeColor="text1"/>
          <w:szCs w:val="22"/>
        </w:rPr>
        <w:t xml:space="preserve"> to the </w:t>
      </w:r>
      <w:r w:rsidR="00324E62">
        <w:rPr>
          <w:color w:val="000000" w:themeColor="text1"/>
          <w:szCs w:val="22"/>
        </w:rPr>
        <w:t>WaTech</w:t>
      </w:r>
      <w:r w:rsidR="00137D16" w:rsidRPr="004673AA">
        <w:rPr>
          <w:color w:val="000000" w:themeColor="text1"/>
          <w:szCs w:val="22"/>
        </w:rPr>
        <w:t xml:space="preserve"> </w:t>
      </w:r>
      <w:r w:rsidR="00D16A83">
        <w:rPr>
          <w:color w:val="000000" w:themeColor="text1"/>
          <w:szCs w:val="22"/>
        </w:rPr>
        <w:t>Telephony</w:t>
      </w:r>
      <w:r w:rsidR="00D16A83" w:rsidRPr="004673AA">
        <w:rPr>
          <w:color w:val="000000" w:themeColor="text1"/>
          <w:szCs w:val="22"/>
        </w:rPr>
        <w:t xml:space="preserve"> </w:t>
      </w:r>
      <w:r w:rsidR="00137D16" w:rsidRPr="004673AA">
        <w:rPr>
          <w:color w:val="000000" w:themeColor="text1"/>
          <w:szCs w:val="22"/>
        </w:rPr>
        <w:t xml:space="preserve">Operations for all Service </w:t>
      </w:r>
      <w:r w:rsidR="00D16A83">
        <w:rPr>
          <w:color w:val="000000" w:themeColor="text1"/>
          <w:szCs w:val="22"/>
        </w:rPr>
        <w:t>replated</w:t>
      </w:r>
      <w:r w:rsidR="00137D16" w:rsidRPr="004673AA">
        <w:rPr>
          <w:color w:val="000000" w:themeColor="text1"/>
          <w:szCs w:val="22"/>
        </w:rPr>
        <w:t xml:space="preserve"> issues. </w:t>
      </w:r>
      <w:r>
        <w:rPr>
          <w:color w:val="000000" w:themeColor="text1"/>
          <w:szCs w:val="22"/>
        </w:rPr>
        <w:t>Vendor</w:t>
      </w:r>
      <w:r w:rsidR="009D5212" w:rsidRPr="004673AA">
        <w:rPr>
          <w:color w:val="000000" w:themeColor="text1"/>
          <w:szCs w:val="22"/>
        </w:rPr>
        <w:t xml:space="preserve"> </w:t>
      </w:r>
      <w:r w:rsidR="00025771" w:rsidRPr="004673AA">
        <w:rPr>
          <w:color w:val="000000" w:themeColor="text1"/>
          <w:szCs w:val="22"/>
        </w:rPr>
        <w:t xml:space="preserve">must provide </w:t>
      </w:r>
      <w:r w:rsidR="00D16A83">
        <w:rPr>
          <w:color w:val="000000" w:themeColor="text1"/>
          <w:szCs w:val="22"/>
        </w:rPr>
        <w:t xml:space="preserve">the following information in the status report: type of problem, estimated time to repair, </w:t>
      </w:r>
      <w:r>
        <w:rPr>
          <w:color w:val="000000" w:themeColor="text1"/>
          <w:szCs w:val="22"/>
        </w:rPr>
        <w:t>Vendor</w:t>
      </w:r>
      <w:r w:rsidR="00D16A83">
        <w:rPr>
          <w:color w:val="000000" w:themeColor="text1"/>
          <w:szCs w:val="22"/>
        </w:rPr>
        <w:t xml:space="preserve"> ticket number, site address(es) affected, and </w:t>
      </w:r>
      <w:r>
        <w:rPr>
          <w:color w:val="000000" w:themeColor="text1"/>
          <w:szCs w:val="22"/>
        </w:rPr>
        <w:t>Vendor</w:t>
      </w:r>
      <w:r w:rsidR="00D16A83">
        <w:rPr>
          <w:color w:val="000000" w:themeColor="text1"/>
          <w:szCs w:val="22"/>
        </w:rPr>
        <w:t xml:space="preserve"> Billing Telephone Number (BTN) or Circuit ID</w:t>
      </w:r>
      <w:r w:rsidR="00025771" w:rsidRPr="004673AA">
        <w:rPr>
          <w:color w:val="000000" w:themeColor="text1"/>
          <w:szCs w:val="22"/>
        </w:rPr>
        <w:t>.</w:t>
      </w:r>
    </w:p>
    <w:p w14:paraId="3D8ACBF0" w14:textId="77777777" w:rsidR="00137D16" w:rsidRPr="004673AA" w:rsidRDefault="00F26A6F" w:rsidP="00C21CD7">
      <w:pPr>
        <w:pStyle w:val="Heading2"/>
        <w:numPr>
          <w:ilvl w:val="0"/>
          <w:numId w:val="22"/>
        </w:numPr>
        <w:tabs>
          <w:tab w:val="left" w:pos="1620"/>
        </w:tabs>
        <w:spacing w:line="276" w:lineRule="auto"/>
        <w:rPr>
          <w:color w:val="000000" w:themeColor="text1"/>
          <w:szCs w:val="22"/>
        </w:rPr>
      </w:pPr>
      <w:r>
        <w:rPr>
          <w:color w:val="000000" w:themeColor="text1"/>
          <w:szCs w:val="22"/>
        </w:rPr>
        <w:t>Vendor</w:t>
      </w:r>
      <w:r w:rsidR="00137D16" w:rsidRPr="004673AA">
        <w:rPr>
          <w:color w:val="000000" w:themeColor="text1"/>
          <w:szCs w:val="22"/>
        </w:rPr>
        <w:t xml:space="preserve"> </w:t>
      </w:r>
      <w:r w:rsidR="00D16A83">
        <w:rPr>
          <w:color w:val="000000" w:themeColor="text1"/>
          <w:szCs w:val="22"/>
        </w:rPr>
        <w:t>shall</w:t>
      </w:r>
      <w:r w:rsidR="00D16A83" w:rsidRPr="004673AA">
        <w:rPr>
          <w:color w:val="000000" w:themeColor="text1"/>
          <w:szCs w:val="22"/>
        </w:rPr>
        <w:t xml:space="preserve"> </w:t>
      </w:r>
      <w:r w:rsidR="00137D16" w:rsidRPr="004673AA">
        <w:rPr>
          <w:color w:val="000000" w:themeColor="text1"/>
          <w:szCs w:val="22"/>
        </w:rPr>
        <w:t xml:space="preserve">obtain concurrence from customer that </w:t>
      </w:r>
      <w:r w:rsidR="00D16A83">
        <w:rPr>
          <w:color w:val="000000" w:themeColor="text1"/>
          <w:szCs w:val="22"/>
        </w:rPr>
        <w:t>the issue</w:t>
      </w:r>
      <w:r w:rsidR="00D16A83" w:rsidRPr="004673AA">
        <w:rPr>
          <w:color w:val="000000" w:themeColor="text1"/>
          <w:szCs w:val="22"/>
        </w:rPr>
        <w:t xml:space="preserve"> </w:t>
      </w:r>
      <w:r w:rsidR="00137D16" w:rsidRPr="004673AA">
        <w:rPr>
          <w:color w:val="000000" w:themeColor="text1"/>
          <w:szCs w:val="22"/>
        </w:rPr>
        <w:t>has been resolved</w:t>
      </w:r>
      <w:r w:rsidR="00D16A83">
        <w:rPr>
          <w:color w:val="000000" w:themeColor="text1"/>
          <w:szCs w:val="22"/>
        </w:rPr>
        <w:t xml:space="preserve"> before closing the issue</w:t>
      </w:r>
      <w:r w:rsidR="00137D16" w:rsidRPr="004673AA">
        <w:rPr>
          <w:color w:val="000000" w:themeColor="text1"/>
          <w:szCs w:val="22"/>
        </w:rPr>
        <w:t xml:space="preserve">. </w:t>
      </w:r>
    </w:p>
    <w:p w14:paraId="10BE8C82" w14:textId="5DD16456" w:rsidR="00137D16" w:rsidRPr="004673AA" w:rsidRDefault="00F26A6F" w:rsidP="00C21CD7">
      <w:pPr>
        <w:pStyle w:val="Heading2"/>
        <w:numPr>
          <w:ilvl w:val="0"/>
          <w:numId w:val="22"/>
        </w:numPr>
        <w:tabs>
          <w:tab w:val="left" w:pos="1620"/>
        </w:tabs>
        <w:spacing w:line="276" w:lineRule="auto"/>
        <w:rPr>
          <w:color w:val="000000" w:themeColor="text1"/>
          <w:szCs w:val="22"/>
        </w:rPr>
      </w:pPr>
      <w:r>
        <w:rPr>
          <w:color w:val="000000" w:themeColor="text1"/>
          <w:szCs w:val="22"/>
        </w:rPr>
        <w:t>Vendor</w:t>
      </w:r>
      <w:r w:rsidR="00137D16" w:rsidRPr="004673AA">
        <w:rPr>
          <w:color w:val="000000" w:themeColor="text1"/>
          <w:szCs w:val="22"/>
        </w:rPr>
        <w:t xml:space="preserve"> </w:t>
      </w:r>
      <w:r w:rsidR="00D16A83">
        <w:rPr>
          <w:color w:val="000000" w:themeColor="text1"/>
          <w:szCs w:val="22"/>
        </w:rPr>
        <w:t>shall</w:t>
      </w:r>
      <w:r w:rsidR="00D16A83" w:rsidRPr="004673AA">
        <w:rPr>
          <w:color w:val="000000" w:themeColor="text1"/>
          <w:szCs w:val="22"/>
        </w:rPr>
        <w:t xml:space="preserve"> </w:t>
      </w:r>
      <w:r w:rsidR="00137D16" w:rsidRPr="004673AA">
        <w:rPr>
          <w:color w:val="000000" w:themeColor="text1"/>
          <w:szCs w:val="22"/>
        </w:rPr>
        <w:t xml:space="preserve">maintain a repair log listing the date of the repair occurrence, problem found, action taken to resolve the problem, and the total out-of-service time for problems and issues impacting </w:t>
      </w:r>
      <w:r w:rsidR="00324E62">
        <w:rPr>
          <w:color w:val="000000" w:themeColor="text1"/>
          <w:szCs w:val="22"/>
        </w:rPr>
        <w:t>WaTech</w:t>
      </w:r>
      <w:r w:rsidR="00137D16" w:rsidRPr="004673AA">
        <w:rPr>
          <w:color w:val="000000" w:themeColor="text1"/>
          <w:szCs w:val="22"/>
        </w:rPr>
        <w:t>.</w:t>
      </w:r>
      <w:r w:rsidR="00D16A83">
        <w:rPr>
          <w:color w:val="000000" w:themeColor="text1"/>
          <w:szCs w:val="22"/>
        </w:rPr>
        <w:t xml:space="preserve">   The repair log shall be made available for </w:t>
      </w:r>
      <w:r w:rsidR="00324E62">
        <w:rPr>
          <w:color w:val="000000" w:themeColor="text1"/>
          <w:szCs w:val="22"/>
        </w:rPr>
        <w:t>WaTech</w:t>
      </w:r>
      <w:r w:rsidR="00D16A83">
        <w:rPr>
          <w:color w:val="000000" w:themeColor="text1"/>
          <w:szCs w:val="22"/>
        </w:rPr>
        <w:t xml:space="preserve"> to review upon request.</w:t>
      </w:r>
    </w:p>
    <w:p w14:paraId="7921144A" w14:textId="77777777" w:rsidR="00137D16" w:rsidRPr="004673AA" w:rsidRDefault="00137D16" w:rsidP="00891259">
      <w:pPr>
        <w:pStyle w:val="Heading2"/>
        <w:numPr>
          <w:ilvl w:val="1"/>
          <w:numId w:val="6"/>
        </w:numPr>
        <w:tabs>
          <w:tab w:val="left" w:pos="1620"/>
        </w:tabs>
        <w:spacing w:line="276" w:lineRule="auto"/>
        <w:ind w:left="1620"/>
        <w:rPr>
          <w:color w:val="000000" w:themeColor="text1"/>
          <w:szCs w:val="22"/>
        </w:rPr>
      </w:pPr>
      <w:r w:rsidRPr="004673AA">
        <w:rPr>
          <w:color w:val="000000" w:themeColor="text1"/>
          <w:szCs w:val="22"/>
        </w:rPr>
        <w:t>Reason for Outage</w:t>
      </w:r>
      <w:r w:rsidR="00BB02B9">
        <w:rPr>
          <w:color w:val="000000" w:themeColor="text1"/>
          <w:szCs w:val="22"/>
        </w:rPr>
        <w:t xml:space="preserve"> / Root Cause Analysis</w:t>
      </w:r>
    </w:p>
    <w:p w14:paraId="05145C83" w14:textId="229ED9B3" w:rsidR="00137D16" w:rsidRPr="004673AA" w:rsidRDefault="00324E62" w:rsidP="00C21CD7">
      <w:pPr>
        <w:pStyle w:val="Heading2"/>
        <w:numPr>
          <w:ilvl w:val="0"/>
          <w:numId w:val="25"/>
        </w:numPr>
        <w:tabs>
          <w:tab w:val="left" w:pos="1620"/>
        </w:tabs>
        <w:spacing w:line="276" w:lineRule="auto"/>
        <w:rPr>
          <w:color w:val="000000" w:themeColor="text1"/>
          <w:szCs w:val="22"/>
        </w:rPr>
      </w:pPr>
      <w:r>
        <w:rPr>
          <w:color w:val="000000" w:themeColor="text1"/>
          <w:szCs w:val="22"/>
        </w:rPr>
        <w:lastRenderedPageBreak/>
        <w:t>WaTech</w:t>
      </w:r>
      <w:r w:rsidR="00137D16" w:rsidRPr="004673AA">
        <w:rPr>
          <w:color w:val="000000" w:themeColor="text1"/>
          <w:szCs w:val="22"/>
        </w:rPr>
        <w:t xml:space="preserve"> shall receive a Reason for Outage (</w:t>
      </w:r>
      <w:r w:rsidR="00212435" w:rsidRPr="004673AA">
        <w:rPr>
          <w:color w:val="000000" w:themeColor="text1"/>
          <w:szCs w:val="22"/>
        </w:rPr>
        <w:t>“</w:t>
      </w:r>
      <w:r w:rsidR="00137D16" w:rsidRPr="004673AA">
        <w:rPr>
          <w:color w:val="000000" w:themeColor="text1"/>
          <w:szCs w:val="22"/>
        </w:rPr>
        <w:t>RFO</w:t>
      </w:r>
      <w:r w:rsidR="00212435" w:rsidRPr="004673AA">
        <w:rPr>
          <w:color w:val="000000" w:themeColor="text1"/>
          <w:szCs w:val="22"/>
        </w:rPr>
        <w:t>”</w:t>
      </w:r>
      <w:r w:rsidR="00137D16" w:rsidRPr="004673AA">
        <w:rPr>
          <w:color w:val="000000" w:themeColor="text1"/>
          <w:szCs w:val="22"/>
        </w:rPr>
        <w:t>) as follows:</w:t>
      </w:r>
    </w:p>
    <w:p w14:paraId="792DCA5B" w14:textId="3355A9A3" w:rsidR="00137D16" w:rsidRPr="004673AA" w:rsidRDefault="00137D16" w:rsidP="00153145">
      <w:pPr>
        <w:pStyle w:val="ListParagraph"/>
        <w:numPr>
          <w:ilvl w:val="0"/>
          <w:numId w:val="5"/>
        </w:numPr>
        <w:spacing w:line="276" w:lineRule="auto"/>
        <w:rPr>
          <w:rFonts w:eastAsiaTheme="minorHAnsi"/>
          <w:color w:val="000000" w:themeColor="text1"/>
          <w:szCs w:val="22"/>
        </w:rPr>
      </w:pPr>
      <w:r w:rsidRPr="004673AA">
        <w:rPr>
          <w:rFonts w:eastAsiaTheme="minorHAnsi"/>
          <w:color w:val="000000" w:themeColor="text1"/>
          <w:szCs w:val="22"/>
        </w:rPr>
        <w:t xml:space="preserve">A preliminary, non-official per incident Reason for Outage (RFO) must be provided by email or by verbal conversation to </w:t>
      </w:r>
      <w:r w:rsidR="00324E62">
        <w:rPr>
          <w:rFonts w:eastAsiaTheme="minorHAnsi"/>
          <w:color w:val="000000" w:themeColor="text1"/>
          <w:szCs w:val="22"/>
        </w:rPr>
        <w:t>WaTech</w:t>
      </w:r>
      <w:r w:rsidR="00C26613">
        <w:rPr>
          <w:rFonts w:eastAsiaTheme="minorHAnsi"/>
          <w:color w:val="000000" w:themeColor="text1"/>
          <w:szCs w:val="22"/>
        </w:rPr>
        <w:t xml:space="preserve"> </w:t>
      </w:r>
      <w:r w:rsidRPr="004673AA">
        <w:rPr>
          <w:rFonts w:eastAsiaTheme="minorHAnsi"/>
          <w:color w:val="000000" w:themeColor="text1"/>
          <w:szCs w:val="22"/>
        </w:rPr>
        <w:t>Network Operations Center Technicians within two (2) hours of an incident being resolved.</w:t>
      </w:r>
    </w:p>
    <w:p w14:paraId="6CB8EACF" w14:textId="77777777" w:rsidR="00E01148" w:rsidRPr="004673AA" w:rsidRDefault="00E01148" w:rsidP="00297398">
      <w:pPr>
        <w:pStyle w:val="ListParagraph"/>
        <w:spacing w:line="276" w:lineRule="auto"/>
        <w:ind w:left="2160"/>
        <w:rPr>
          <w:rFonts w:eastAsiaTheme="minorHAnsi"/>
          <w:color w:val="000000" w:themeColor="text1"/>
          <w:szCs w:val="22"/>
        </w:rPr>
      </w:pPr>
    </w:p>
    <w:p w14:paraId="0D14FAD1" w14:textId="77777777" w:rsidR="004F264B" w:rsidRPr="004673AA" w:rsidRDefault="00137D16" w:rsidP="00153145">
      <w:pPr>
        <w:pStyle w:val="ListParagraph"/>
        <w:numPr>
          <w:ilvl w:val="0"/>
          <w:numId w:val="5"/>
        </w:numPr>
        <w:spacing w:line="276" w:lineRule="auto"/>
        <w:rPr>
          <w:rFonts w:eastAsiaTheme="minorHAnsi"/>
          <w:color w:val="000000" w:themeColor="text1"/>
          <w:szCs w:val="22"/>
        </w:rPr>
      </w:pPr>
      <w:r w:rsidRPr="004673AA">
        <w:rPr>
          <w:rFonts w:eastAsiaTheme="minorHAnsi"/>
          <w:color w:val="000000" w:themeColor="text1"/>
          <w:szCs w:val="22"/>
        </w:rPr>
        <w:t xml:space="preserve">Major incidents that result in a breach of Service Level performance minimums, </w:t>
      </w:r>
      <w:r w:rsidR="00F26A6F">
        <w:rPr>
          <w:rFonts w:eastAsiaTheme="minorHAnsi"/>
          <w:color w:val="000000" w:themeColor="text1"/>
          <w:szCs w:val="22"/>
        </w:rPr>
        <w:t>Vendor</w:t>
      </w:r>
      <w:r w:rsidRPr="004673AA">
        <w:rPr>
          <w:rFonts w:eastAsiaTheme="minorHAnsi"/>
          <w:color w:val="000000" w:themeColor="text1"/>
          <w:szCs w:val="22"/>
        </w:rPr>
        <w:t xml:space="preserve"> must provide an official RFO within seven (7) days, unless otherwise negotiated, after the incident causing the Outage is resolved.</w:t>
      </w:r>
      <w:r w:rsidR="00BB02B9">
        <w:rPr>
          <w:rFonts w:eastAsiaTheme="minorHAnsi"/>
          <w:color w:val="000000" w:themeColor="text1"/>
          <w:szCs w:val="22"/>
        </w:rPr>
        <w:t xml:space="preserve"> Official RFO’s must include a Root Cause Analysis on why the issue occurred and what the </w:t>
      </w:r>
      <w:r w:rsidR="00F26A6F">
        <w:rPr>
          <w:rFonts w:eastAsiaTheme="minorHAnsi"/>
          <w:color w:val="000000" w:themeColor="text1"/>
          <w:szCs w:val="22"/>
        </w:rPr>
        <w:t>Vendor</w:t>
      </w:r>
      <w:r w:rsidR="00BB02B9">
        <w:rPr>
          <w:rFonts w:eastAsiaTheme="minorHAnsi"/>
          <w:color w:val="000000" w:themeColor="text1"/>
          <w:szCs w:val="22"/>
        </w:rPr>
        <w:t xml:space="preserve"> is doing to prevent the issue from re-occurring.</w:t>
      </w:r>
    </w:p>
    <w:p w14:paraId="78E6E1E3" w14:textId="77777777" w:rsidR="00137D16" w:rsidRPr="004673AA" w:rsidRDefault="00137D16" w:rsidP="00891259">
      <w:pPr>
        <w:pStyle w:val="Heading2"/>
        <w:numPr>
          <w:ilvl w:val="1"/>
          <w:numId w:val="6"/>
        </w:numPr>
        <w:tabs>
          <w:tab w:val="left" w:pos="1620"/>
        </w:tabs>
        <w:spacing w:line="276" w:lineRule="auto"/>
        <w:ind w:left="1620"/>
        <w:rPr>
          <w:color w:val="000000" w:themeColor="text1"/>
          <w:szCs w:val="22"/>
        </w:rPr>
      </w:pPr>
      <w:r w:rsidRPr="004673AA">
        <w:rPr>
          <w:color w:val="000000" w:themeColor="text1"/>
          <w:szCs w:val="22"/>
        </w:rPr>
        <w:t>End-to-End Service Monitoring and Test Capability</w:t>
      </w:r>
    </w:p>
    <w:p w14:paraId="4C74C9FC" w14:textId="77777777" w:rsidR="00137D16" w:rsidRPr="004673AA" w:rsidRDefault="00F26A6F" w:rsidP="00C21CD7">
      <w:pPr>
        <w:pStyle w:val="Heading2"/>
        <w:numPr>
          <w:ilvl w:val="0"/>
          <w:numId w:val="23"/>
        </w:numPr>
        <w:tabs>
          <w:tab w:val="left" w:pos="1620"/>
        </w:tabs>
        <w:spacing w:line="276" w:lineRule="auto"/>
        <w:rPr>
          <w:color w:val="000000" w:themeColor="text1"/>
          <w:szCs w:val="22"/>
        </w:rPr>
      </w:pPr>
      <w:r>
        <w:rPr>
          <w:color w:val="000000" w:themeColor="text1"/>
          <w:szCs w:val="22"/>
        </w:rPr>
        <w:t>Vendor</w:t>
      </w:r>
      <w:r w:rsidR="00137D16" w:rsidRPr="004673AA">
        <w:rPr>
          <w:color w:val="000000" w:themeColor="text1"/>
          <w:szCs w:val="22"/>
        </w:rPr>
        <w:t xml:space="preserve"> </w:t>
      </w:r>
      <w:r w:rsidR="008D0556">
        <w:rPr>
          <w:color w:val="000000" w:themeColor="text1"/>
          <w:szCs w:val="22"/>
        </w:rPr>
        <w:t>shall</w:t>
      </w:r>
      <w:r w:rsidR="008D0556" w:rsidRPr="004673AA">
        <w:rPr>
          <w:color w:val="000000" w:themeColor="text1"/>
          <w:szCs w:val="22"/>
        </w:rPr>
        <w:t xml:space="preserve"> </w:t>
      </w:r>
      <w:r w:rsidR="00137D16" w:rsidRPr="004673AA">
        <w:rPr>
          <w:color w:val="000000" w:themeColor="text1"/>
          <w:szCs w:val="22"/>
        </w:rPr>
        <w:t xml:space="preserve">have the capability of monitoring the </w:t>
      </w:r>
      <w:r w:rsidR="004E4DDF" w:rsidRPr="004673AA">
        <w:rPr>
          <w:color w:val="000000" w:themeColor="text1"/>
          <w:szCs w:val="22"/>
        </w:rPr>
        <w:t>Service</w:t>
      </w:r>
      <w:r w:rsidR="00137D16" w:rsidRPr="004673AA">
        <w:rPr>
          <w:color w:val="000000" w:themeColor="text1"/>
          <w:szCs w:val="22"/>
        </w:rPr>
        <w:t xml:space="preserve"> end-to-end and shall perform testing as necessary to troubleshoot Service problems and issues</w:t>
      </w:r>
      <w:r w:rsidR="00025771" w:rsidRPr="004673AA">
        <w:rPr>
          <w:color w:val="000000" w:themeColor="text1"/>
          <w:szCs w:val="22"/>
        </w:rPr>
        <w:t>.</w:t>
      </w:r>
    </w:p>
    <w:p w14:paraId="3775A097" w14:textId="77777777" w:rsidR="00137D16" w:rsidRPr="004673AA" w:rsidRDefault="00DE732A" w:rsidP="00891259">
      <w:pPr>
        <w:pStyle w:val="Heading2"/>
        <w:numPr>
          <w:ilvl w:val="1"/>
          <w:numId w:val="6"/>
        </w:numPr>
        <w:tabs>
          <w:tab w:val="left" w:pos="1620"/>
        </w:tabs>
        <w:spacing w:line="276" w:lineRule="auto"/>
        <w:ind w:left="1620"/>
        <w:rPr>
          <w:color w:val="000000" w:themeColor="text1"/>
          <w:szCs w:val="22"/>
        </w:rPr>
      </w:pPr>
      <w:r w:rsidRPr="004673AA">
        <w:rPr>
          <w:color w:val="000000" w:themeColor="text1"/>
          <w:szCs w:val="22"/>
        </w:rPr>
        <w:t>Solution Center</w:t>
      </w:r>
    </w:p>
    <w:p w14:paraId="369E84BE" w14:textId="23C59FC7" w:rsidR="00137D16" w:rsidRPr="004673AA" w:rsidRDefault="00F26A6F" w:rsidP="00C21CD7">
      <w:pPr>
        <w:pStyle w:val="Heading2"/>
        <w:numPr>
          <w:ilvl w:val="0"/>
          <w:numId w:val="24"/>
        </w:numPr>
        <w:tabs>
          <w:tab w:val="left" w:pos="1620"/>
        </w:tabs>
        <w:spacing w:line="276" w:lineRule="auto"/>
        <w:rPr>
          <w:color w:val="000000" w:themeColor="text1"/>
          <w:szCs w:val="22"/>
        </w:rPr>
      </w:pPr>
      <w:r>
        <w:rPr>
          <w:color w:val="000000" w:themeColor="text1"/>
          <w:szCs w:val="22"/>
        </w:rPr>
        <w:t>Vendor</w:t>
      </w:r>
      <w:r w:rsidR="009D5212" w:rsidRPr="004673AA">
        <w:rPr>
          <w:color w:val="000000" w:themeColor="text1"/>
          <w:szCs w:val="22"/>
        </w:rPr>
        <w:t xml:space="preserve"> </w:t>
      </w:r>
      <w:r w:rsidR="001E7BB4">
        <w:rPr>
          <w:color w:val="000000" w:themeColor="text1"/>
          <w:szCs w:val="22"/>
        </w:rPr>
        <w:t>shall</w:t>
      </w:r>
      <w:r w:rsidR="001E7BB4" w:rsidRPr="004673AA">
        <w:rPr>
          <w:color w:val="000000" w:themeColor="text1"/>
          <w:szCs w:val="22"/>
        </w:rPr>
        <w:t xml:space="preserve"> </w:t>
      </w:r>
      <w:r w:rsidR="00137D16" w:rsidRPr="004673AA">
        <w:rPr>
          <w:color w:val="000000" w:themeColor="text1"/>
          <w:szCs w:val="22"/>
        </w:rPr>
        <w:t xml:space="preserve">provide a dedicated Service Desk to process orders and trouble tickets </w:t>
      </w:r>
      <w:r w:rsidR="001E7BB4">
        <w:rPr>
          <w:color w:val="000000" w:themeColor="text1"/>
          <w:szCs w:val="22"/>
        </w:rPr>
        <w:t>from</w:t>
      </w:r>
      <w:r w:rsidR="00137D16" w:rsidRPr="004673AA">
        <w:rPr>
          <w:color w:val="000000" w:themeColor="text1"/>
          <w:szCs w:val="22"/>
        </w:rPr>
        <w:t xml:space="preserve"> </w:t>
      </w:r>
      <w:r w:rsidR="00324E62">
        <w:rPr>
          <w:color w:val="000000" w:themeColor="text1"/>
          <w:szCs w:val="22"/>
        </w:rPr>
        <w:t>WaTech</w:t>
      </w:r>
      <w:r w:rsidR="00137D16" w:rsidRPr="004673AA">
        <w:rPr>
          <w:color w:val="000000" w:themeColor="text1"/>
          <w:szCs w:val="22"/>
        </w:rPr>
        <w:t xml:space="preserve">.  </w:t>
      </w:r>
    </w:p>
    <w:p w14:paraId="7A57363A" w14:textId="77777777" w:rsidR="009D5CE5" w:rsidRPr="004673AA" w:rsidRDefault="00F26A6F" w:rsidP="00C21CD7">
      <w:pPr>
        <w:pStyle w:val="Heading2"/>
        <w:numPr>
          <w:ilvl w:val="0"/>
          <w:numId w:val="24"/>
        </w:numPr>
        <w:tabs>
          <w:tab w:val="left" w:pos="1620"/>
        </w:tabs>
        <w:spacing w:line="276" w:lineRule="auto"/>
        <w:rPr>
          <w:color w:val="000000" w:themeColor="text1"/>
          <w:szCs w:val="22"/>
        </w:rPr>
      </w:pPr>
      <w:r>
        <w:rPr>
          <w:color w:val="000000" w:themeColor="text1"/>
          <w:szCs w:val="22"/>
        </w:rPr>
        <w:t>Vendor</w:t>
      </w:r>
      <w:r w:rsidR="009D5CE5" w:rsidRPr="004673AA">
        <w:rPr>
          <w:color w:val="000000" w:themeColor="text1"/>
          <w:szCs w:val="22"/>
        </w:rPr>
        <w:t xml:space="preserve"> </w:t>
      </w:r>
      <w:r w:rsidR="001E7BB4">
        <w:rPr>
          <w:color w:val="000000" w:themeColor="text1"/>
          <w:szCs w:val="22"/>
        </w:rPr>
        <w:t>shall</w:t>
      </w:r>
      <w:r w:rsidR="001E7BB4" w:rsidRPr="004673AA">
        <w:rPr>
          <w:color w:val="000000" w:themeColor="text1"/>
          <w:szCs w:val="22"/>
        </w:rPr>
        <w:t xml:space="preserve"> </w:t>
      </w:r>
      <w:r w:rsidR="009D5CE5" w:rsidRPr="004673AA">
        <w:rPr>
          <w:color w:val="000000" w:themeColor="text1"/>
          <w:szCs w:val="22"/>
        </w:rPr>
        <w:t>provide support/helpdesk service based in the domestic United States.</w:t>
      </w:r>
    </w:p>
    <w:p w14:paraId="7EC83AAA" w14:textId="77777777" w:rsidR="00137D16" w:rsidRPr="004673AA" w:rsidRDefault="00F26A6F" w:rsidP="00C21CD7">
      <w:pPr>
        <w:pStyle w:val="Heading2"/>
        <w:numPr>
          <w:ilvl w:val="0"/>
          <w:numId w:val="24"/>
        </w:numPr>
        <w:tabs>
          <w:tab w:val="left" w:pos="1620"/>
        </w:tabs>
        <w:spacing w:line="276" w:lineRule="auto"/>
        <w:rPr>
          <w:color w:val="000000" w:themeColor="text1"/>
          <w:szCs w:val="22"/>
        </w:rPr>
      </w:pPr>
      <w:r>
        <w:rPr>
          <w:color w:val="000000" w:themeColor="text1"/>
          <w:szCs w:val="22"/>
        </w:rPr>
        <w:t>Vendor</w:t>
      </w:r>
      <w:r w:rsidR="00987F3A">
        <w:rPr>
          <w:color w:val="000000" w:themeColor="text1"/>
          <w:szCs w:val="22"/>
        </w:rPr>
        <w:t xml:space="preserve"> shall answer c</w:t>
      </w:r>
      <w:r w:rsidR="00137D16" w:rsidRPr="004673AA">
        <w:rPr>
          <w:color w:val="000000" w:themeColor="text1"/>
          <w:szCs w:val="22"/>
        </w:rPr>
        <w:t xml:space="preserve">alls or e-mails within </w:t>
      </w:r>
      <w:r w:rsidR="00987F3A">
        <w:rPr>
          <w:color w:val="000000" w:themeColor="text1"/>
          <w:szCs w:val="22"/>
        </w:rPr>
        <w:t>fifteen 15</w:t>
      </w:r>
      <w:r w:rsidR="00137D16" w:rsidRPr="004673AA">
        <w:rPr>
          <w:color w:val="000000" w:themeColor="text1"/>
          <w:szCs w:val="22"/>
        </w:rPr>
        <w:t xml:space="preserve"> minutes </w:t>
      </w:r>
      <w:r w:rsidR="00987F3A">
        <w:rPr>
          <w:color w:val="000000" w:themeColor="text1"/>
          <w:szCs w:val="22"/>
        </w:rPr>
        <w:t>during prime business hours (</w:t>
      </w:r>
      <w:r w:rsidR="00137D16" w:rsidRPr="004673AA">
        <w:rPr>
          <w:color w:val="000000" w:themeColor="text1"/>
          <w:szCs w:val="22"/>
        </w:rPr>
        <w:t>from 7 AM to 6 PM PST</w:t>
      </w:r>
      <w:r w:rsidR="00987F3A">
        <w:rPr>
          <w:color w:val="000000" w:themeColor="text1"/>
          <w:szCs w:val="22"/>
        </w:rPr>
        <w:t>)</w:t>
      </w:r>
      <w:r w:rsidR="00137D16" w:rsidRPr="004673AA">
        <w:rPr>
          <w:color w:val="000000" w:themeColor="text1"/>
          <w:szCs w:val="22"/>
        </w:rPr>
        <w:t>.</w:t>
      </w:r>
    </w:p>
    <w:p w14:paraId="627F85AA" w14:textId="77777777" w:rsidR="00137D16" w:rsidRPr="004673AA" w:rsidRDefault="00F26A6F" w:rsidP="00C21CD7">
      <w:pPr>
        <w:pStyle w:val="Heading2"/>
        <w:numPr>
          <w:ilvl w:val="0"/>
          <w:numId w:val="24"/>
        </w:numPr>
        <w:tabs>
          <w:tab w:val="left" w:pos="1620"/>
        </w:tabs>
        <w:spacing w:line="276" w:lineRule="auto"/>
        <w:rPr>
          <w:color w:val="000000" w:themeColor="text1"/>
          <w:szCs w:val="22"/>
        </w:rPr>
      </w:pPr>
      <w:r>
        <w:rPr>
          <w:color w:val="000000" w:themeColor="text1"/>
          <w:szCs w:val="22"/>
        </w:rPr>
        <w:t>Vendor</w:t>
      </w:r>
      <w:r w:rsidR="00987F3A">
        <w:rPr>
          <w:color w:val="000000" w:themeColor="text1"/>
          <w:szCs w:val="22"/>
        </w:rPr>
        <w:t xml:space="preserve"> shall answer </w:t>
      </w:r>
      <w:r w:rsidR="00137D16" w:rsidRPr="004673AA">
        <w:rPr>
          <w:color w:val="000000" w:themeColor="text1"/>
          <w:szCs w:val="22"/>
        </w:rPr>
        <w:t xml:space="preserve">calls or e-mails within </w:t>
      </w:r>
      <w:r w:rsidR="00987F3A">
        <w:rPr>
          <w:color w:val="000000" w:themeColor="text1"/>
          <w:szCs w:val="22"/>
        </w:rPr>
        <w:t>four (</w:t>
      </w:r>
      <w:r w:rsidR="00137D16" w:rsidRPr="004673AA">
        <w:rPr>
          <w:color w:val="000000" w:themeColor="text1"/>
          <w:szCs w:val="22"/>
        </w:rPr>
        <w:t>4</w:t>
      </w:r>
      <w:r w:rsidR="00987F3A">
        <w:rPr>
          <w:color w:val="000000" w:themeColor="text1"/>
          <w:szCs w:val="22"/>
        </w:rPr>
        <w:t>)</w:t>
      </w:r>
      <w:r w:rsidR="00137D16" w:rsidRPr="004673AA">
        <w:rPr>
          <w:color w:val="000000" w:themeColor="text1"/>
          <w:szCs w:val="22"/>
        </w:rPr>
        <w:t xml:space="preserve"> hours </w:t>
      </w:r>
      <w:r w:rsidR="00987F3A">
        <w:rPr>
          <w:color w:val="000000" w:themeColor="text1"/>
          <w:szCs w:val="22"/>
        </w:rPr>
        <w:t>outsite of prime business ours (</w:t>
      </w:r>
      <w:r w:rsidR="00137D16" w:rsidRPr="004673AA">
        <w:rPr>
          <w:color w:val="000000" w:themeColor="text1"/>
          <w:szCs w:val="22"/>
        </w:rPr>
        <w:t>from 7 AM to 6 PM PST</w:t>
      </w:r>
      <w:r w:rsidR="00987F3A">
        <w:rPr>
          <w:color w:val="000000" w:themeColor="text1"/>
          <w:szCs w:val="22"/>
        </w:rPr>
        <w:t>)</w:t>
      </w:r>
      <w:r w:rsidR="00137D16" w:rsidRPr="004673AA">
        <w:rPr>
          <w:color w:val="000000" w:themeColor="text1"/>
          <w:szCs w:val="22"/>
        </w:rPr>
        <w:t>.</w:t>
      </w:r>
    </w:p>
    <w:p w14:paraId="5137B8FA" w14:textId="77777777" w:rsidR="007F1970" w:rsidRPr="00891259" w:rsidRDefault="007F1970" w:rsidP="00891259">
      <w:pPr>
        <w:pStyle w:val="Heading1"/>
        <w:numPr>
          <w:ilvl w:val="0"/>
          <w:numId w:val="6"/>
        </w:numPr>
        <w:spacing w:line="276" w:lineRule="auto"/>
        <w:rPr>
          <w:color w:val="000000" w:themeColor="text1"/>
          <w:sz w:val="22"/>
          <w:szCs w:val="22"/>
        </w:rPr>
      </w:pPr>
      <w:bookmarkStart w:id="36" w:name="_Toc410117720"/>
      <w:r w:rsidRPr="00891259">
        <w:rPr>
          <w:color w:val="000000" w:themeColor="text1"/>
          <w:sz w:val="22"/>
          <w:szCs w:val="22"/>
        </w:rPr>
        <w:t>Emergency Support</w:t>
      </w:r>
      <w:bookmarkEnd w:id="36"/>
      <w:r w:rsidRPr="00891259">
        <w:rPr>
          <w:color w:val="000000" w:themeColor="text1"/>
          <w:sz w:val="22"/>
          <w:szCs w:val="22"/>
        </w:rPr>
        <w:t xml:space="preserve"> </w:t>
      </w:r>
    </w:p>
    <w:p w14:paraId="61C03013" w14:textId="67FB72D2" w:rsidR="007F1970" w:rsidRPr="004673AA" w:rsidRDefault="00F26A6F" w:rsidP="00891259">
      <w:pPr>
        <w:pStyle w:val="Heading2"/>
        <w:numPr>
          <w:ilvl w:val="1"/>
          <w:numId w:val="6"/>
        </w:numPr>
        <w:tabs>
          <w:tab w:val="left" w:pos="1620"/>
        </w:tabs>
        <w:spacing w:line="276" w:lineRule="auto"/>
        <w:ind w:left="1620"/>
        <w:rPr>
          <w:color w:val="000000" w:themeColor="text1"/>
          <w:szCs w:val="22"/>
        </w:rPr>
      </w:pPr>
      <w:r>
        <w:rPr>
          <w:color w:val="000000" w:themeColor="text1"/>
          <w:szCs w:val="22"/>
        </w:rPr>
        <w:t>Vendor</w:t>
      </w:r>
      <w:r w:rsidR="007F1970" w:rsidRPr="004673AA">
        <w:rPr>
          <w:color w:val="000000" w:themeColor="text1"/>
          <w:szCs w:val="22"/>
        </w:rPr>
        <w:t xml:space="preserve"> </w:t>
      </w:r>
      <w:r w:rsidR="0098566F">
        <w:rPr>
          <w:color w:val="000000" w:themeColor="text1"/>
          <w:szCs w:val="22"/>
        </w:rPr>
        <w:t>shall</w:t>
      </w:r>
      <w:r w:rsidR="0098566F" w:rsidRPr="004673AA">
        <w:rPr>
          <w:color w:val="000000" w:themeColor="text1"/>
          <w:szCs w:val="22"/>
        </w:rPr>
        <w:t xml:space="preserve"> </w:t>
      </w:r>
      <w:r w:rsidR="007F1970" w:rsidRPr="004673AA">
        <w:rPr>
          <w:color w:val="000000" w:themeColor="text1"/>
          <w:szCs w:val="22"/>
        </w:rPr>
        <w:t>be able to respond to emergency requests 24 hours a</w:t>
      </w:r>
      <w:r w:rsidR="00C21086" w:rsidRPr="004673AA">
        <w:rPr>
          <w:color w:val="000000" w:themeColor="text1"/>
          <w:szCs w:val="22"/>
        </w:rPr>
        <w:t xml:space="preserve"> </w:t>
      </w:r>
      <w:r w:rsidR="007F1970" w:rsidRPr="004673AA">
        <w:rPr>
          <w:color w:val="000000" w:themeColor="text1"/>
          <w:szCs w:val="22"/>
        </w:rPr>
        <w:t>day</w:t>
      </w:r>
      <w:r w:rsidR="00C21086" w:rsidRPr="004673AA">
        <w:rPr>
          <w:color w:val="000000" w:themeColor="text1"/>
          <w:szCs w:val="22"/>
        </w:rPr>
        <w:t>,</w:t>
      </w:r>
      <w:r w:rsidR="007F1970" w:rsidRPr="004673AA">
        <w:rPr>
          <w:color w:val="000000" w:themeColor="text1"/>
          <w:szCs w:val="22"/>
        </w:rPr>
        <w:t xml:space="preserve"> 7 days a week.  Response time for an emergency maintenance call must be within 30 minutes after receipt of an emergency maintenance call.  Time to correct an emergency situation shall not exceed eight (8) hours from time of notification.  Unless instructed otherwise by </w:t>
      </w:r>
      <w:r w:rsidR="00324E62">
        <w:rPr>
          <w:color w:val="000000" w:themeColor="text1"/>
          <w:szCs w:val="22"/>
        </w:rPr>
        <w:t>WaTech</w:t>
      </w:r>
      <w:r w:rsidR="007F1970" w:rsidRPr="004673AA">
        <w:rPr>
          <w:color w:val="000000" w:themeColor="text1"/>
          <w:szCs w:val="22"/>
        </w:rPr>
        <w:t xml:space="preserve">, emergency maintenance shall be performed immediately.  Emergency conditions as referred to herein include: </w:t>
      </w:r>
    </w:p>
    <w:p w14:paraId="25014044" w14:textId="77777777" w:rsidR="007F1970" w:rsidRPr="004673AA" w:rsidRDefault="007F1970" w:rsidP="001E2518">
      <w:pPr>
        <w:pStyle w:val="Heading2"/>
        <w:numPr>
          <w:ilvl w:val="0"/>
          <w:numId w:val="28"/>
        </w:numPr>
        <w:tabs>
          <w:tab w:val="left" w:pos="1620"/>
        </w:tabs>
        <w:spacing w:line="276" w:lineRule="auto"/>
        <w:rPr>
          <w:color w:val="000000" w:themeColor="text1"/>
          <w:szCs w:val="22"/>
        </w:rPr>
      </w:pPr>
      <w:r w:rsidRPr="004673AA">
        <w:rPr>
          <w:color w:val="000000" w:themeColor="text1"/>
          <w:szCs w:val="22"/>
        </w:rPr>
        <w:t xml:space="preserve">A </w:t>
      </w:r>
      <w:r w:rsidR="00F26A6F">
        <w:rPr>
          <w:color w:val="000000" w:themeColor="text1"/>
          <w:szCs w:val="22"/>
        </w:rPr>
        <w:t>Vendor</w:t>
      </w:r>
      <w:r w:rsidRPr="004673AA">
        <w:rPr>
          <w:color w:val="000000" w:themeColor="text1"/>
          <w:szCs w:val="22"/>
        </w:rPr>
        <w:t xml:space="preserve"> network failure</w:t>
      </w:r>
    </w:p>
    <w:p w14:paraId="3C0B31BE" w14:textId="77777777" w:rsidR="007F1970" w:rsidRPr="004673AA" w:rsidRDefault="007F1970" w:rsidP="001E2518">
      <w:pPr>
        <w:pStyle w:val="Heading2"/>
        <w:numPr>
          <w:ilvl w:val="0"/>
          <w:numId w:val="28"/>
        </w:numPr>
        <w:tabs>
          <w:tab w:val="left" w:pos="1620"/>
        </w:tabs>
        <w:spacing w:line="276" w:lineRule="auto"/>
        <w:rPr>
          <w:color w:val="000000" w:themeColor="text1"/>
          <w:szCs w:val="22"/>
        </w:rPr>
      </w:pPr>
      <w:r w:rsidRPr="004673AA">
        <w:rPr>
          <w:color w:val="000000" w:themeColor="text1"/>
          <w:szCs w:val="22"/>
        </w:rPr>
        <w:t>A failure of any access circuit</w:t>
      </w:r>
    </w:p>
    <w:p w14:paraId="148012FA" w14:textId="77777777" w:rsidR="007F1970" w:rsidRPr="004673AA" w:rsidRDefault="007F1970" w:rsidP="001E2518">
      <w:pPr>
        <w:pStyle w:val="Heading2"/>
        <w:numPr>
          <w:ilvl w:val="0"/>
          <w:numId w:val="28"/>
        </w:numPr>
        <w:tabs>
          <w:tab w:val="left" w:pos="1620"/>
        </w:tabs>
        <w:spacing w:line="276" w:lineRule="auto"/>
        <w:rPr>
          <w:color w:val="000000" w:themeColor="text1"/>
          <w:szCs w:val="22"/>
        </w:rPr>
      </w:pPr>
      <w:r w:rsidRPr="004673AA">
        <w:rPr>
          <w:color w:val="000000" w:themeColor="text1"/>
          <w:szCs w:val="22"/>
        </w:rPr>
        <w:t>A failure of call control signaling or commands</w:t>
      </w:r>
    </w:p>
    <w:p w14:paraId="1064C934" w14:textId="2CC45C7B" w:rsidR="007F1970" w:rsidRPr="004673AA" w:rsidRDefault="007F1970" w:rsidP="001E2518">
      <w:pPr>
        <w:pStyle w:val="Heading2"/>
        <w:numPr>
          <w:ilvl w:val="0"/>
          <w:numId w:val="28"/>
        </w:numPr>
        <w:tabs>
          <w:tab w:val="left" w:pos="1620"/>
        </w:tabs>
        <w:spacing w:line="276" w:lineRule="auto"/>
        <w:rPr>
          <w:color w:val="000000" w:themeColor="text1"/>
          <w:szCs w:val="22"/>
        </w:rPr>
      </w:pPr>
      <w:r w:rsidRPr="004673AA">
        <w:rPr>
          <w:color w:val="000000" w:themeColor="text1"/>
          <w:szCs w:val="22"/>
        </w:rPr>
        <w:t xml:space="preserve">Any other cause that adversely impacts 20% of </w:t>
      </w:r>
      <w:r w:rsidR="00324E62">
        <w:rPr>
          <w:color w:val="000000" w:themeColor="text1"/>
          <w:szCs w:val="22"/>
        </w:rPr>
        <w:t>WaTech’s</w:t>
      </w:r>
      <w:r w:rsidRPr="004673AA">
        <w:rPr>
          <w:color w:val="000000" w:themeColor="text1"/>
          <w:szCs w:val="22"/>
        </w:rPr>
        <w:t xml:space="preserve"> call capacity at any SBC site </w:t>
      </w:r>
    </w:p>
    <w:p w14:paraId="05879534" w14:textId="67D662A7" w:rsidR="007F1970" w:rsidRPr="004673AA" w:rsidRDefault="007F1970" w:rsidP="001E2518">
      <w:pPr>
        <w:pStyle w:val="Heading2"/>
        <w:numPr>
          <w:ilvl w:val="0"/>
          <w:numId w:val="28"/>
        </w:numPr>
        <w:tabs>
          <w:tab w:val="left" w:pos="1620"/>
        </w:tabs>
        <w:spacing w:line="276" w:lineRule="auto"/>
        <w:rPr>
          <w:color w:val="000000" w:themeColor="text1"/>
          <w:szCs w:val="22"/>
        </w:rPr>
      </w:pPr>
      <w:r w:rsidRPr="004673AA">
        <w:rPr>
          <w:color w:val="000000" w:themeColor="text1"/>
          <w:szCs w:val="22"/>
        </w:rPr>
        <w:t xml:space="preserve">A failure of any </w:t>
      </w:r>
      <w:r w:rsidR="00F26A6F">
        <w:rPr>
          <w:color w:val="000000" w:themeColor="text1"/>
          <w:szCs w:val="22"/>
        </w:rPr>
        <w:t>Vendor</w:t>
      </w:r>
      <w:r w:rsidRPr="004673AA">
        <w:rPr>
          <w:color w:val="000000" w:themeColor="text1"/>
          <w:szCs w:val="22"/>
        </w:rPr>
        <w:t xml:space="preserve"> service deemed critical by </w:t>
      </w:r>
      <w:r w:rsidR="00324E62">
        <w:rPr>
          <w:color w:val="000000" w:themeColor="text1"/>
          <w:szCs w:val="22"/>
        </w:rPr>
        <w:t>WaTech</w:t>
      </w:r>
    </w:p>
    <w:p w14:paraId="3D73A00B" w14:textId="77777777" w:rsidR="004B583C" w:rsidRPr="004673AA" w:rsidRDefault="00F26A6F" w:rsidP="00891259">
      <w:pPr>
        <w:pStyle w:val="Heading2"/>
        <w:numPr>
          <w:ilvl w:val="1"/>
          <w:numId w:val="6"/>
        </w:numPr>
        <w:tabs>
          <w:tab w:val="left" w:pos="1620"/>
        </w:tabs>
        <w:spacing w:line="276" w:lineRule="auto"/>
        <w:ind w:left="1620"/>
        <w:rPr>
          <w:color w:val="000000" w:themeColor="text1"/>
          <w:szCs w:val="22"/>
        </w:rPr>
      </w:pPr>
      <w:r>
        <w:rPr>
          <w:color w:val="000000" w:themeColor="text1"/>
          <w:szCs w:val="22"/>
        </w:rPr>
        <w:t>Vendor</w:t>
      </w:r>
      <w:r w:rsidR="007F1970" w:rsidRPr="004673AA">
        <w:rPr>
          <w:color w:val="000000" w:themeColor="text1"/>
          <w:szCs w:val="22"/>
        </w:rPr>
        <w:t xml:space="preserve"> shall comply with all applicable Federal Communication Commission’s regulations addressing requirements for 911 and Enhanced 911.</w:t>
      </w:r>
    </w:p>
    <w:p w14:paraId="17CF89A9" w14:textId="77777777" w:rsidR="004B583C" w:rsidRPr="004673AA" w:rsidRDefault="00F26A6F" w:rsidP="00891259">
      <w:pPr>
        <w:pStyle w:val="Heading2"/>
        <w:numPr>
          <w:ilvl w:val="1"/>
          <w:numId w:val="6"/>
        </w:numPr>
        <w:tabs>
          <w:tab w:val="left" w:pos="1620"/>
        </w:tabs>
        <w:spacing w:line="276" w:lineRule="auto"/>
        <w:ind w:left="1620"/>
        <w:rPr>
          <w:color w:val="000000" w:themeColor="text1"/>
          <w:szCs w:val="22"/>
        </w:rPr>
      </w:pPr>
      <w:r>
        <w:rPr>
          <w:color w:val="000000" w:themeColor="text1"/>
          <w:szCs w:val="22"/>
        </w:rPr>
        <w:t>Vendor</w:t>
      </w:r>
      <w:r w:rsidR="007F1970" w:rsidRPr="004673AA">
        <w:rPr>
          <w:color w:val="000000" w:themeColor="text1"/>
          <w:szCs w:val="22"/>
        </w:rPr>
        <w:t xml:space="preserve"> </w:t>
      </w:r>
      <w:r w:rsidR="00B32367">
        <w:rPr>
          <w:color w:val="000000" w:themeColor="text1"/>
          <w:szCs w:val="22"/>
        </w:rPr>
        <w:t>shall</w:t>
      </w:r>
      <w:r w:rsidR="00B32367" w:rsidRPr="004673AA">
        <w:rPr>
          <w:color w:val="000000" w:themeColor="text1"/>
          <w:szCs w:val="22"/>
        </w:rPr>
        <w:t xml:space="preserve"> </w:t>
      </w:r>
      <w:r w:rsidR="007F1970" w:rsidRPr="004673AA">
        <w:rPr>
          <w:color w:val="000000" w:themeColor="text1"/>
          <w:szCs w:val="22"/>
        </w:rPr>
        <w:t>have the capability of supporting the transmission of ANI information to the local</w:t>
      </w:r>
      <w:r w:rsidR="004B583C" w:rsidRPr="004673AA">
        <w:rPr>
          <w:color w:val="000000" w:themeColor="text1"/>
          <w:szCs w:val="22"/>
        </w:rPr>
        <w:t xml:space="preserve"> </w:t>
      </w:r>
      <w:r w:rsidR="007F1970" w:rsidRPr="004673AA">
        <w:rPr>
          <w:color w:val="000000" w:themeColor="text1"/>
          <w:szCs w:val="22"/>
        </w:rPr>
        <w:t>Public Safety Answering Position (PSAP) for the purpose of sending for E911 station</w:t>
      </w:r>
      <w:r w:rsidR="004B583C" w:rsidRPr="004673AA">
        <w:rPr>
          <w:color w:val="000000" w:themeColor="text1"/>
          <w:szCs w:val="22"/>
        </w:rPr>
        <w:t xml:space="preserve"> </w:t>
      </w:r>
      <w:r w:rsidR="007F1970" w:rsidRPr="004673AA">
        <w:rPr>
          <w:color w:val="000000" w:themeColor="text1"/>
          <w:szCs w:val="22"/>
        </w:rPr>
        <w:t>identification purposes.</w:t>
      </w:r>
    </w:p>
    <w:p w14:paraId="0FE0CCB3" w14:textId="77777777" w:rsidR="00715E9F" w:rsidRPr="004673AA" w:rsidRDefault="00715E9F" w:rsidP="00891259">
      <w:pPr>
        <w:pStyle w:val="Heading1"/>
        <w:numPr>
          <w:ilvl w:val="0"/>
          <w:numId w:val="6"/>
        </w:numPr>
        <w:spacing w:line="276" w:lineRule="auto"/>
        <w:rPr>
          <w:color w:val="000000" w:themeColor="text1"/>
          <w:sz w:val="22"/>
          <w:szCs w:val="22"/>
        </w:rPr>
      </w:pPr>
      <w:bookmarkStart w:id="37" w:name="_Toc472937893"/>
      <w:bookmarkStart w:id="38" w:name="_Toc527528807"/>
      <w:bookmarkStart w:id="39" w:name="_Toc527528940"/>
      <w:bookmarkStart w:id="40" w:name="_Toc535111021"/>
      <w:bookmarkStart w:id="41" w:name="_Toc181615121"/>
      <w:bookmarkStart w:id="42" w:name="_Toc467155072"/>
      <w:r w:rsidRPr="004673AA">
        <w:rPr>
          <w:color w:val="000000" w:themeColor="text1"/>
          <w:sz w:val="22"/>
          <w:szCs w:val="22"/>
        </w:rPr>
        <w:lastRenderedPageBreak/>
        <w:t>Service Level Agreements</w:t>
      </w:r>
      <w:bookmarkEnd w:id="37"/>
    </w:p>
    <w:p w14:paraId="3E199A43" w14:textId="77777777" w:rsidR="00715E9F" w:rsidRPr="00891259" w:rsidRDefault="00715E9F" w:rsidP="00891259">
      <w:pPr>
        <w:pStyle w:val="Heading2"/>
        <w:numPr>
          <w:ilvl w:val="1"/>
          <w:numId w:val="6"/>
        </w:numPr>
        <w:tabs>
          <w:tab w:val="left" w:pos="1620"/>
        </w:tabs>
        <w:spacing w:line="276" w:lineRule="auto"/>
        <w:ind w:left="1620"/>
        <w:rPr>
          <w:color w:val="000000" w:themeColor="text1"/>
          <w:szCs w:val="22"/>
        </w:rPr>
      </w:pPr>
      <w:r w:rsidRPr="004673AA">
        <w:rPr>
          <w:color w:val="000000" w:themeColor="text1"/>
          <w:szCs w:val="22"/>
        </w:rPr>
        <w:t xml:space="preserve">In addition to the terms set forth in this Contract, </w:t>
      </w:r>
      <w:r w:rsidR="00F26A6F">
        <w:rPr>
          <w:color w:val="000000" w:themeColor="text1"/>
          <w:szCs w:val="22"/>
        </w:rPr>
        <w:t>Vendor</w:t>
      </w:r>
      <w:r w:rsidRPr="004673AA">
        <w:rPr>
          <w:color w:val="000000" w:themeColor="text1"/>
          <w:szCs w:val="22"/>
        </w:rPr>
        <w:t xml:space="preserve"> shall use best efforts to perform the Services in accordance with the Service Level Agreements, as set forth in herein.</w:t>
      </w:r>
    </w:p>
    <w:p w14:paraId="773FCEC2" w14:textId="28EA7758" w:rsidR="00715E9F" w:rsidRPr="00891259" w:rsidRDefault="00715E9F" w:rsidP="00891259">
      <w:pPr>
        <w:pStyle w:val="Heading2"/>
        <w:numPr>
          <w:ilvl w:val="1"/>
          <w:numId w:val="6"/>
        </w:numPr>
        <w:tabs>
          <w:tab w:val="left" w:pos="1620"/>
        </w:tabs>
        <w:spacing w:line="276" w:lineRule="auto"/>
        <w:ind w:left="1620"/>
        <w:rPr>
          <w:color w:val="000000" w:themeColor="text1"/>
          <w:szCs w:val="22"/>
        </w:rPr>
      </w:pPr>
      <w:r w:rsidRPr="004673AA">
        <w:rPr>
          <w:color w:val="000000" w:themeColor="text1"/>
          <w:szCs w:val="22"/>
        </w:rPr>
        <w:t xml:space="preserve">In the event of any failure by </w:t>
      </w:r>
      <w:r w:rsidR="00F26A6F">
        <w:rPr>
          <w:color w:val="000000" w:themeColor="text1"/>
          <w:szCs w:val="22"/>
        </w:rPr>
        <w:t>Vendor</w:t>
      </w:r>
      <w:r w:rsidRPr="004673AA">
        <w:rPr>
          <w:color w:val="000000" w:themeColor="text1"/>
          <w:szCs w:val="22"/>
        </w:rPr>
        <w:t xml:space="preserve"> to perform the Services in accordance with the Service Level Agreement (“SLA”), the Contract, and this Technical addendum, </w:t>
      </w:r>
      <w:r w:rsidR="00324E62">
        <w:rPr>
          <w:color w:val="000000" w:themeColor="text1"/>
          <w:szCs w:val="22"/>
        </w:rPr>
        <w:t>WaTech</w:t>
      </w:r>
      <w:r w:rsidRPr="004673AA">
        <w:rPr>
          <w:color w:val="000000" w:themeColor="text1"/>
          <w:szCs w:val="22"/>
        </w:rPr>
        <w:t xml:space="preserve"> shall have a Service Availability credit in the amount determined pursuant to the Service Level Agreement, the Contract, and this Technical addendum, which </w:t>
      </w:r>
      <w:r w:rsidR="00324E62">
        <w:rPr>
          <w:color w:val="000000" w:themeColor="text1"/>
          <w:szCs w:val="22"/>
        </w:rPr>
        <w:t>WaTech</w:t>
      </w:r>
      <w:r w:rsidRPr="004673AA">
        <w:rPr>
          <w:color w:val="000000" w:themeColor="text1"/>
          <w:szCs w:val="22"/>
        </w:rPr>
        <w:t xml:space="preserve"> may apply against payment of the fees and charges payable by the </w:t>
      </w:r>
      <w:r w:rsidR="00324E62">
        <w:rPr>
          <w:color w:val="000000" w:themeColor="text1"/>
          <w:szCs w:val="22"/>
        </w:rPr>
        <w:t>WaTech</w:t>
      </w:r>
      <w:r w:rsidRPr="004673AA">
        <w:rPr>
          <w:color w:val="000000" w:themeColor="text1"/>
          <w:szCs w:val="22"/>
        </w:rPr>
        <w:t xml:space="preserve"> to </w:t>
      </w:r>
      <w:r w:rsidR="00F26A6F">
        <w:rPr>
          <w:color w:val="000000" w:themeColor="text1"/>
          <w:szCs w:val="22"/>
        </w:rPr>
        <w:t>Vendor</w:t>
      </w:r>
      <w:r w:rsidRPr="004673AA">
        <w:rPr>
          <w:color w:val="000000" w:themeColor="text1"/>
          <w:szCs w:val="22"/>
        </w:rPr>
        <w:t xml:space="preserve"> in a subsequent calendar month; provided that such credit shall not exceed the amount paid or payable by </w:t>
      </w:r>
      <w:r w:rsidR="00324E62">
        <w:rPr>
          <w:color w:val="000000" w:themeColor="text1"/>
          <w:szCs w:val="22"/>
        </w:rPr>
        <w:t>WaTech</w:t>
      </w:r>
      <w:r w:rsidRPr="004673AA">
        <w:rPr>
          <w:color w:val="000000" w:themeColor="text1"/>
          <w:szCs w:val="22"/>
        </w:rPr>
        <w:t xml:space="preserve"> to </w:t>
      </w:r>
      <w:r w:rsidR="00F26A6F">
        <w:rPr>
          <w:color w:val="000000" w:themeColor="text1"/>
          <w:szCs w:val="22"/>
        </w:rPr>
        <w:t>Vendor</w:t>
      </w:r>
      <w:r w:rsidRPr="004673AA">
        <w:rPr>
          <w:color w:val="000000" w:themeColor="text1"/>
          <w:szCs w:val="22"/>
        </w:rPr>
        <w:t xml:space="preserve"> during the period or periods in which the Service Level Agreements were not met</w:t>
      </w:r>
      <w:r w:rsidRPr="00891259">
        <w:t xml:space="preserve"> </w:t>
      </w:r>
      <w:r w:rsidRPr="004673AA">
        <w:rPr>
          <w:color w:val="000000" w:themeColor="text1"/>
          <w:szCs w:val="22"/>
        </w:rPr>
        <w:t xml:space="preserve">and provided further, that in the event that this Contract expires or terminates, </w:t>
      </w:r>
      <w:r w:rsidR="00F26A6F">
        <w:rPr>
          <w:color w:val="000000" w:themeColor="text1"/>
          <w:szCs w:val="22"/>
        </w:rPr>
        <w:t>Vendor</w:t>
      </w:r>
      <w:r w:rsidRPr="004673AA">
        <w:rPr>
          <w:color w:val="000000" w:themeColor="text1"/>
          <w:szCs w:val="22"/>
        </w:rPr>
        <w:t xml:space="preserve"> shall pay an amount equal to any unused credits to </w:t>
      </w:r>
      <w:r w:rsidR="00324E62">
        <w:rPr>
          <w:color w:val="000000" w:themeColor="text1"/>
          <w:szCs w:val="22"/>
        </w:rPr>
        <w:t>WaTech</w:t>
      </w:r>
      <w:r w:rsidRPr="004673AA">
        <w:rPr>
          <w:color w:val="000000" w:themeColor="text1"/>
          <w:szCs w:val="22"/>
        </w:rPr>
        <w:t xml:space="preserve"> within thirty (30) days after such termination or expiration. </w:t>
      </w:r>
    </w:p>
    <w:p w14:paraId="65EBE12F" w14:textId="3737466B" w:rsidR="00715E9F" w:rsidRPr="00891259" w:rsidRDefault="00324E62" w:rsidP="00891259">
      <w:pPr>
        <w:pStyle w:val="Heading2"/>
        <w:numPr>
          <w:ilvl w:val="1"/>
          <w:numId w:val="6"/>
        </w:numPr>
        <w:tabs>
          <w:tab w:val="left" w:pos="1620"/>
        </w:tabs>
        <w:spacing w:line="276" w:lineRule="auto"/>
        <w:ind w:left="1620"/>
        <w:rPr>
          <w:color w:val="000000" w:themeColor="text1"/>
          <w:szCs w:val="22"/>
        </w:rPr>
      </w:pPr>
      <w:r>
        <w:rPr>
          <w:color w:val="000000" w:themeColor="text1"/>
          <w:szCs w:val="22"/>
        </w:rPr>
        <w:t>WaTech</w:t>
      </w:r>
      <w:r w:rsidR="00715E9F" w:rsidRPr="004673AA">
        <w:rPr>
          <w:color w:val="000000" w:themeColor="text1"/>
          <w:szCs w:val="22"/>
        </w:rPr>
        <w:t xml:space="preserve"> agrees that such Service Level Credits shall constitute the sole and complete remedy for</w:t>
      </w:r>
      <w:r w:rsidR="005F7F2D" w:rsidRPr="004673AA">
        <w:rPr>
          <w:color w:val="000000" w:themeColor="text1"/>
          <w:szCs w:val="22"/>
        </w:rPr>
        <w:t xml:space="preserve"> </w:t>
      </w:r>
      <w:r>
        <w:rPr>
          <w:color w:val="000000" w:themeColor="text1"/>
          <w:szCs w:val="22"/>
        </w:rPr>
        <w:t>WaTech</w:t>
      </w:r>
      <w:r w:rsidR="00715E9F" w:rsidRPr="004673AA">
        <w:rPr>
          <w:color w:val="000000" w:themeColor="text1"/>
          <w:szCs w:val="22"/>
        </w:rPr>
        <w:t xml:space="preserve"> </w:t>
      </w:r>
      <w:r w:rsidR="00A82189" w:rsidRPr="00891259">
        <w:t>(see note 1</w:t>
      </w:r>
      <w:r w:rsidR="00947091">
        <w:t>4</w:t>
      </w:r>
      <w:r w:rsidR="00A82189" w:rsidRPr="00891259">
        <w:t>.7</w:t>
      </w:r>
      <w:r w:rsidR="0059302F" w:rsidRPr="00891259">
        <w:t xml:space="preserve"> – ‘service level remedies number ‘</w:t>
      </w:r>
      <w:r w:rsidR="006A09A2" w:rsidRPr="00891259">
        <w:t>.</w:t>
      </w:r>
      <w:r w:rsidR="0059302F" w:rsidRPr="00891259">
        <w:t>7’</w:t>
      </w:r>
      <w:r w:rsidR="00A82189" w:rsidRPr="00891259">
        <w:t xml:space="preserve">) </w:t>
      </w:r>
      <w:r w:rsidR="00715E9F" w:rsidRPr="004673AA">
        <w:rPr>
          <w:color w:val="000000" w:themeColor="text1"/>
          <w:szCs w:val="22"/>
        </w:rPr>
        <w:t xml:space="preserve">with respect to the corresponding failures by </w:t>
      </w:r>
      <w:r w:rsidR="00F26A6F">
        <w:rPr>
          <w:color w:val="000000" w:themeColor="text1"/>
          <w:szCs w:val="22"/>
        </w:rPr>
        <w:t>Vendor</w:t>
      </w:r>
      <w:r w:rsidR="00715E9F" w:rsidRPr="004673AA">
        <w:rPr>
          <w:color w:val="000000" w:themeColor="text1"/>
          <w:szCs w:val="22"/>
        </w:rPr>
        <w:t xml:space="preserve"> to perform the Services in accordance with the Service Level Agreements; provided, that nothing herein shall impair </w:t>
      </w:r>
      <w:r>
        <w:rPr>
          <w:color w:val="000000" w:themeColor="text1"/>
          <w:szCs w:val="22"/>
        </w:rPr>
        <w:t>WaTech’s</w:t>
      </w:r>
      <w:r w:rsidR="00715E9F" w:rsidRPr="004673AA">
        <w:rPr>
          <w:color w:val="000000" w:themeColor="text1"/>
          <w:szCs w:val="22"/>
        </w:rPr>
        <w:t xml:space="preserve"> rights to terminate this Contract in accordance with its terms, whether pursuant to failure to perform in accordance with the Service Level Agreements or otherwise.</w:t>
      </w:r>
    </w:p>
    <w:p w14:paraId="252AB9E4" w14:textId="77777777" w:rsidR="00715E9F" w:rsidRPr="004673AA" w:rsidRDefault="00715E9F" w:rsidP="00891259">
      <w:pPr>
        <w:pStyle w:val="Heading1"/>
        <w:numPr>
          <w:ilvl w:val="0"/>
          <w:numId w:val="6"/>
        </w:numPr>
        <w:spacing w:line="276" w:lineRule="auto"/>
        <w:rPr>
          <w:color w:val="000000" w:themeColor="text1"/>
          <w:sz w:val="22"/>
          <w:szCs w:val="22"/>
        </w:rPr>
      </w:pPr>
      <w:bookmarkStart w:id="43" w:name="_Toc467155070"/>
      <w:bookmarkStart w:id="44" w:name="_Toc472937897"/>
      <w:r w:rsidRPr="004673AA">
        <w:rPr>
          <w:color w:val="000000" w:themeColor="text1"/>
          <w:sz w:val="22"/>
          <w:szCs w:val="22"/>
        </w:rPr>
        <w:t>Service Level Breach Reporting</w:t>
      </w:r>
      <w:bookmarkEnd w:id="43"/>
      <w:bookmarkEnd w:id="44"/>
    </w:p>
    <w:p w14:paraId="732A364B" w14:textId="20859075" w:rsidR="00715E9F" w:rsidRPr="00891259" w:rsidRDefault="00715E9F" w:rsidP="00891259">
      <w:pPr>
        <w:pStyle w:val="Heading2"/>
        <w:numPr>
          <w:ilvl w:val="1"/>
          <w:numId w:val="6"/>
        </w:numPr>
        <w:tabs>
          <w:tab w:val="left" w:pos="1620"/>
        </w:tabs>
        <w:spacing w:line="276" w:lineRule="auto"/>
        <w:ind w:left="1620"/>
        <w:rPr>
          <w:color w:val="000000" w:themeColor="text1"/>
          <w:szCs w:val="22"/>
        </w:rPr>
      </w:pPr>
      <w:bookmarkStart w:id="45" w:name="_Toc472937898"/>
      <w:bookmarkStart w:id="46" w:name="_Toc467155071"/>
      <w:r w:rsidRPr="004673AA">
        <w:rPr>
          <w:color w:val="000000" w:themeColor="text1"/>
          <w:szCs w:val="22"/>
        </w:rPr>
        <w:t xml:space="preserve">The </w:t>
      </w:r>
      <w:r w:rsidR="00F26A6F">
        <w:rPr>
          <w:color w:val="000000" w:themeColor="text1"/>
          <w:szCs w:val="22"/>
        </w:rPr>
        <w:t>Vendor</w:t>
      </w:r>
      <w:r w:rsidRPr="004673AA">
        <w:rPr>
          <w:color w:val="000000" w:themeColor="text1"/>
          <w:szCs w:val="22"/>
        </w:rPr>
        <w:t xml:space="preserve"> shall proactively report its own SLA breaches within two billing cycles from the event that invoked the SLA credit provisions herein. Such reporting shall be provided to the named </w:t>
      </w:r>
      <w:r w:rsidR="00324E62">
        <w:rPr>
          <w:color w:val="000000" w:themeColor="text1"/>
          <w:szCs w:val="22"/>
        </w:rPr>
        <w:t>WaTech</w:t>
      </w:r>
      <w:r w:rsidRPr="004673AA">
        <w:rPr>
          <w:color w:val="000000" w:themeColor="text1"/>
          <w:szCs w:val="22"/>
        </w:rPr>
        <w:t xml:space="preserve"> Contract Manager in this Technical Addendum and shall be provided in writing.</w:t>
      </w:r>
      <w:bookmarkEnd w:id="45"/>
    </w:p>
    <w:p w14:paraId="3571CC9D" w14:textId="42DCE79A" w:rsidR="00665276" w:rsidRPr="00891259" w:rsidRDefault="00324E62" w:rsidP="00891259">
      <w:pPr>
        <w:pStyle w:val="Heading2"/>
        <w:numPr>
          <w:ilvl w:val="1"/>
          <w:numId w:val="6"/>
        </w:numPr>
        <w:tabs>
          <w:tab w:val="left" w:pos="1620"/>
        </w:tabs>
        <w:spacing w:line="276" w:lineRule="auto"/>
        <w:ind w:left="1620"/>
        <w:rPr>
          <w:color w:val="000000" w:themeColor="text1"/>
          <w:szCs w:val="22"/>
        </w:rPr>
      </w:pPr>
      <w:bookmarkStart w:id="47" w:name="_Toc472937899"/>
      <w:r>
        <w:rPr>
          <w:color w:val="000000" w:themeColor="text1"/>
          <w:szCs w:val="22"/>
        </w:rPr>
        <w:t>WaTech</w:t>
      </w:r>
      <w:r w:rsidR="00715E9F" w:rsidRPr="004673AA">
        <w:rPr>
          <w:color w:val="000000" w:themeColor="text1"/>
          <w:szCs w:val="22"/>
        </w:rPr>
        <w:t xml:space="preserve"> will continue to monitor service levels independent of the </w:t>
      </w:r>
      <w:r w:rsidR="00F26A6F">
        <w:rPr>
          <w:color w:val="000000" w:themeColor="text1"/>
          <w:szCs w:val="22"/>
        </w:rPr>
        <w:t>Vendor</w:t>
      </w:r>
      <w:r w:rsidR="00715E9F" w:rsidRPr="004673AA">
        <w:rPr>
          <w:color w:val="000000" w:themeColor="text1"/>
          <w:szCs w:val="22"/>
        </w:rPr>
        <w:t xml:space="preserve">’s self reporting through monitoring the tickets opened with the </w:t>
      </w:r>
      <w:r w:rsidR="00F26A6F">
        <w:rPr>
          <w:color w:val="000000" w:themeColor="text1"/>
          <w:szCs w:val="22"/>
        </w:rPr>
        <w:t>Vendor</w:t>
      </w:r>
      <w:r w:rsidR="00715E9F" w:rsidRPr="004673AA">
        <w:rPr>
          <w:color w:val="000000" w:themeColor="text1"/>
          <w:szCs w:val="22"/>
        </w:rPr>
        <w:t xml:space="preserve">. In the event </w:t>
      </w:r>
      <w:r>
        <w:rPr>
          <w:color w:val="000000" w:themeColor="text1"/>
          <w:szCs w:val="22"/>
        </w:rPr>
        <w:t>WaTech</w:t>
      </w:r>
      <w:r w:rsidR="00715E9F" w:rsidRPr="004673AA">
        <w:rPr>
          <w:color w:val="000000" w:themeColor="text1"/>
          <w:szCs w:val="22"/>
        </w:rPr>
        <w:t xml:space="preserve"> finds a breach that the </w:t>
      </w:r>
      <w:r w:rsidR="00F26A6F">
        <w:rPr>
          <w:color w:val="000000" w:themeColor="text1"/>
          <w:szCs w:val="22"/>
        </w:rPr>
        <w:t>Vendor</w:t>
      </w:r>
      <w:r w:rsidR="00715E9F" w:rsidRPr="004673AA">
        <w:rPr>
          <w:color w:val="000000" w:themeColor="text1"/>
          <w:szCs w:val="22"/>
        </w:rPr>
        <w:t xml:space="preserve"> did not report, the SLA credits shall be three (3) times the calculated and owed amount to cover the cost of auditing SLA's internally. The credits must appear on the </w:t>
      </w:r>
      <w:r>
        <w:rPr>
          <w:color w:val="000000" w:themeColor="text1"/>
          <w:szCs w:val="22"/>
        </w:rPr>
        <w:t>WaTech</w:t>
      </w:r>
      <w:r w:rsidR="00715E9F" w:rsidRPr="004673AA">
        <w:rPr>
          <w:color w:val="000000" w:themeColor="text1"/>
          <w:szCs w:val="22"/>
        </w:rPr>
        <w:t xml:space="preserve"> biling within two (2) biling cycles from the notification of the finding from </w:t>
      </w:r>
      <w:r>
        <w:rPr>
          <w:color w:val="000000" w:themeColor="text1"/>
          <w:szCs w:val="22"/>
        </w:rPr>
        <w:t>WaTech</w:t>
      </w:r>
      <w:r w:rsidR="00715E9F" w:rsidRPr="004673AA">
        <w:rPr>
          <w:color w:val="000000" w:themeColor="text1"/>
          <w:szCs w:val="22"/>
        </w:rPr>
        <w:t xml:space="preserve"> to the </w:t>
      </w:r>
      <w:r w:rsidR="00F26A6F">
        <w:rPr>
          <w:color w:val="000000" w:themeColor="text1"/>
          <w:szCs w:val="22"/>
        </w:rPr>
        <w:t>Vendor</w:t>
      </w:r>
      <w:r w:rsidR="00715E9F" w:rsidRPr="004673AA">
        <w:rPr>
          <w:color w:val="000000" w:themeColor="text1"/>
          <w:szCs w:val="22"/>
        </w:rPr>
        <w:t xml:space="preserve">.  </w:t>
      </w:r>
      <w:r>
        <w:rPr>
          <w:color w:val="000000" w:themeColor="text1"/>
          <w:szCs w:val="22"/>
        </w:rPr>
        <w:t>WaTech</w:t>
      </w:r>
      <w:r w:rsidR="00715E9F" w:rsidRPr="004673AA">
        <w:rPr>
          <w:color w:val="000000" w:themeColor="text1"/>
          <w:szCs w:val="22"/>
        </w:rPr>
        <w:t xml:space="preserve"> reserves the right to review up to the past twelve months of tickets for this section.</w:t>
      </w:r>
      <w:bookmarkEnd w:id="47"/>
      <w:r w:rsidR="00715E9F" w:rsidRPr="004673AA">
        <w:rPr>
          <w:color w:val="000000" w:themeColor="text1"/>
          <w:szCs w:val="22"/>
        </w:rPr>
        <w:t xml:space="preserve"> </w:t>
      </w:r>
      <w:bookmarkEnd w:id="38"/>
      <w:bookmarkEnd w:id="39"/>
      <w:bookmarkEnd w:id="40"/>
      <w:bookmarkEnd w:id="41"/>
      <w:bookmarkEnd w:id="42"/>
      <w:bookmarkEnd w:id="46"/>
    </w:p>
    <w:p w14:paraId="69C37621" w14:textId="77777777" w:rsidR="00A82189" w:rsidRPr="004673AA" w:rsidRDefault="00A82189" w:rsidP="00891259">
      <w:pPr>
        <w:pStyle w:val="Heading1"/>
        <w:numPr>
          <w:ilvl w:val="0"/>
          <w:numId w:val="6"/>
        </w:numPr>
        <w:spacing w:line="276" w:lineRule="auto"/>
        <w:rPr>
          <w:color w:val="000000" w:themeColor="text1"/>
          <w:sz w:val="22"/>
          <w:szCs w:val="22"/>
        </w:rPr>
      </w:pPr>
      <w:bookmarkStart w:id="48" w:name="_Toc472937900"/>
      <w:bookmarkStart w:id="49" w:name="_Toc477777624"/>
      <w:r w:rsidRPr="004673AA">
        <w:rPr>
          <w:color w:val="000000" w:themeColor="text1"/>
          <w:sz w:val="22"/>
          <w:szCs w:val="22"/>
        </w:rPr>
        <w:t>Service Level Performance Minimums</w:t>
      </w:r>
      <w:bookmarkEnd w:id="48"/>
      <w:bookmarkEnd w:id="49"/>
    </w:p>
    <w:p w14:paraId="0A97BAB1" w14:textId="77777777" w:rsidR="007B6BC7" w:rsidRPr="00891259" w:rsidRDefault="00A82189" w:rsidP="00891259">
      <w:pPr>
        <w:pStyle w:val="Heading2"/>
        <w:numPr>
          <w:ilvl w:val="1"/>
          <w:numId w:val="6"/>
        </w:numPr>
        <w:tabs>
          <w:tab w:val="left" w:pos="1620"/>
        </w:tabs>
        <w:spacing w:line="276" w:lineRule="auto"/>
        <w:ind w:left="1620"/>
        <w:rPr>
          <w:color w:val="000000" w:themeColor="text1"/>
          <w:szCs w:val="22"/>
        </w:rPr>
      </w:pPr>
      <w:bookmarkStart w:id="50" w:name="_Toc472937901"/>
      <w:r w:rsidRPr="004673AA">
        <w:rPr>
          <w:color w:val="000000" w:themeColor="text1"/>
          <w:szCs w:val="22"/>
        </w:rPr>
        <w:t xml:space="preserve">The Service shall be provisioned at the following minimum performance levels set forth below.  In the event these Performance Minimums are not met, such a failure to meet this minimums shall be subject to Service Level Agreement remedies. </w:t>
      </w:r>
    </w:p>
    <w:p w14:paraId="79E1BE96" w14:textId="77777777" w:rsidR="00A82189" w:rsidRPr="004673AA" w:rsidRDefault="00A82189" w:rsidP="00A448E8">
      <w:pPr>
        <w:pStyle w:val="Heading1"/>
        <w:spacing w:line="276" w:lineRule="auto"/>
        <w:ind w:left="1440"/>
        <w:rPr>
          <w:b w:val="0"/>
          <w:color w:val="000000" w:themeColor="text1"/>
          <w:sz w:val="22"/>
          <w:szCs w:val="22"/>
        </w:rPr>
      </w:pPr>
      <w:r w:rsidRPr="004673AA">
        <w:rPr>
          <w:b w:val="0"/>
          <w:color w:val="000000" w:themeColor="text1"/>
          <w:sz w:val="22"/>
          <w:szCs w:val="22"/>
        </w:rPr>
        <w:t>Performance Minimums is defined as:</w:t>
      </w:r>
    </w:p>
    <w:bookmarkEnd w:id="50"/>
    <w:p w14:paraId="645979B9" w14:textId="77777777" w:rsidR="00A82189" w:rsidRPr="004673AA" w:rsidRDefault="00A82189" w:rsidP="00C21CD7">
      <w:pPr>
        <w:pStyle w:val="Heading2"/>
        <w:numPr>
          <w:ilvl w:val="0"/>
          <w:numId w:val="26"/>
        </w:numPr>
        <w:tabs>
          <w:tab w:val="left" w:pos="1620"/>
        </w:tabs>
        <w:spacing w:line="276" w:lineRule="auto"/>
        <w:rPr>
          <w:color w:val="000000" w:themeColor="text1"/>
          <w:szCs w:val="22"/>
        </w:rPr>
      </w:pPr>
      <w:r w:rsidRPr="004673AA">
        <w:rPr>
          <w:color w:val="000000" w:themeColor="text1"/>
          <w:szCs w:val="22"/>
        </w:rPr>
        <w:t>The Service shall have a minimum Performance of 99.9% Availability including voice and fax, excluding scheduled maintena</w:t>
      </w:r>
      <w:r w:rsidR="00B56EA7">
        <w:rPr>
          <w:color w:val="000000" w:themeColor="text1"/>
          <w:szCs w:val="22"/>
        </w:rPr>
        <w:t>nce, per one (1) calendar month.</w:t>
      </w:r>
    </w:p>
    <w:p w14:paraId="579FAA83" w14:textId="77777777" w:rsidR="00A82189" w:rsidRPr="004673AA" w:rsidRDefault="00A82189" w:rsidP="00C21CD7">
      <w:pPr>
        <w:pStyle w:val="Heading2"/>
        <w:numPr>
          <w:ilvl w:val="0"/>
          <w:numId w:val="26"/>
        </w:numPr>
        <w:tabs>
          <w:tab w:val="left" w:pos="1620"/>
        </w:tabs>
        <w:spacing w:line="276" w:lineRule="auto"/>
        <w:rPr>
          <w:color w:val="000000" w:themeColor="text1"/>
          <w:szCs w:val="22"/>
        </w:rPr>
      </w:pPr>
      <w:r w:rsidRPr="004673AA">
        <w:rPr>
          <w:color w:val="000000" w:themeColor="text1"/>
          <w:szCs w:val="22"/>
        </w:rPr>
        <w:t>The Service shall have a minimum Performance</w:t>
      </w:r>
      <w:r w:rsidRPr="00891259">
        <w:t xml:space="preserve"> of </w:t>
      </w:r>
      <w:r w:rsidRPr="004673AA">
        <w:rPr>
          <w:color w:val="000000" w:themeColor="text1"/>
          <w:szCs w:val="22"/>
        </w:rPr>
        <w:t>99% Availability inclusive of scheduled maintenance, per one (1) calendar month</w:t>
      </w:r>
      <w:r w:rsidR="00B56EA7">
        <w:rPr>
          <w:color w:val="000000" w:themeColor="text1"/>
          <w:szCs w:val="22"/>
        </w:rPr>
        <w:t>.</w:t>
      </w:r>
    </w:p>
    <w:p w14:paraId="235D4A8B" w14:textId="3AC72FAD" w:rsidR="00B56EA7" w:rsidRDefault="00B56EA7" w:rsidP="00B56EA7">
      <w:pPr>
        <w:pStyle w:val="Heading2"/>
        <w:numPr>
          <w:ilvl w:val="0"/>
          <w:numId w:val="26"/>
        </w:numPr>
        <w:tabs>
          <w:tab w:val="left" w:pos="1620"/>
        </w:tabs>
        <w:spacing w:line="276" w:lineRule="auto"/>
        <w:rPr>
          <w:color w:val="000000" w:themeColor="text1"/>
          <w:szCs w:val="22"/>
        </w:rPr>
      </w:pPr>
      <w:r w:rsidRPr="004673AA">
        <w:rPr>
          <w:color w:val="000000" w:themeColor="text1"/>
          <w:szCs w:val="22"/>
        </w:rPr>
        <w:lastRenderedPageBreak/>
        <w:t xml:space="preserve">The </w:t>
      </w:r>
      <w:r w:rsidR="00F26A6F">
        <w:rPr>
          <w:color w:val="000000" w:themeColor="text1"/>
          <w:szCs w:val="22"/>
        </w:rPr>
        <w:t>Vendor</w:t>
      </w:r>
      <w:r w:rsidRPr="004673AA">
        <w:rPr>
          <w:color w:val="000000" w:themeColor="text1"/>
          <w:szCs w:val="22"/>
        </w:rPr>
        <w:t>’s connection from the</w:t>
      </w:r>
      <w:r>
        <w:rPr>
          <w:color w:val="000000" w:themeColor="text1"/>
          <w:szCs w:val="22"/>
        </w:rPr>
        <w:t xml:space="preserve"> provided handoff to </w:t>
      </w:r>
      <w:r w:rsidR="00324E62">
        <w:rPr>
          <w:color w:val="000000" w:themeColor="text1"/>
          <w:szCs w:val="22"/>
        </w:rPr>
        <w:t>WaTech</w:t>
      </w:r>
      <w:r w:rsidRPr="004673AA">
        <w:rPr>
          <w:color w:val="000000" w:themeColor="text1"/>
          <w:szCs w:val="22"/>
        </w:rPr>
        <w:t xml:space="preserve"> through the </w:t>
      </w:r>
      <w:r w:rsidR="00F26A6F">
        <w:rPr>
          <w:color w:val="000000" w:themeColor="text1"/>
          <w:szCs w:val="22"/>
        </w:rPr>
        <w:t>Vendor</w:t>
      </w:r>
      <w:r w:rsidRPr="004673AA">
        <w:rPr>
          <w:color w:val="000000" w:themeColor="text1"/>
          <w:szCs w:val="22"/>
        </w:rPr>
        <w:t xml:space="preserve">’s network to the terminating switch </w:t>
      </w:r>
      <w:r>
        <w:rPr>
          <w:color w:val="000000" w:themeColor="text1"/>
          <w:szCs w:val="22"/>
        </w:rPr>
        <w:t>shall</w:t>
      </w:r>
      <w:r w:rsidRPr="004673AA">
        <w:rPr>
          <w:color w:val="000000" w:themeColor="text1"/>
          <w:szCs w:val="22"/>
        </w:rPr>
        <w:t xml:space="preserve"> </w:t>
      </w:r>
      <w:r>
        <w:rPr>
          <w:color w:val="000000" w:themeColor="text1"/>
          <w:szCs w:val="22"/>
        </w:rPr>
        <w:t>not exceed 3</w:t>
      </w:r>
      <w:r w:rsidRPr="004673AA">
        <w:rPr>
          <w:color w:val="000000" w:themeColor="text1"/>
          <w:szCs w:val="22"/>
        </w:rPr>
        <w:t xml:space="preserve">0 ms </w:t>
      </w:r>
      <w:r>
        <w:rPr>
          <w:rFonts w:eastAsiaTheme="minorHAnsi"/>
          <w:color w:val="000000" w:themeColor="text1"/>
          <w:szCs w:val="22"/>
        </w:rPr>
        <w:t>u</w:t>
      </w:r>
      <w:r w:rsidRPr="00891259">
        <w:rPr>
          <w:rFonts w:eastAsiaTheme="minorHAnsi"/>
          <w:color w:val="000000" w:themeColor="text1"/>
          <w:szCs w:val="22"/>
        </w:rPr>
        <w:t xml:space="preserve">nidirectional </w:t>
      </w:r>
      <w:r w:rsidRPr="004673AA">
        <w:rPr>
          <w:color w:val="000000" w:themeColor="text1"/>
          <w:szCs w:val="22"/>
        </w:rPr>
        <w:t xml:space="preserve">latency </w:t>
      </w:r>
      <w:r>
        <w:rPr>
          <w:color w:val="000000" w:themeColor="text1"/>
          <w:szCs w:val="22"/>
        </w:rPr>
        <w:t xml:space="preserve">inside of the </w:t>
      </w:r>
      <w:r w:rsidRPr="004673AA">
        <w:rPr>
          <w:color w:val="000000" w:themeColor="text1"/>
          <w:szCs w:val="22"/>
        </w:rPr>
        <w:t>state of Washington</w:t>
      </w:r>
      <w:r>
        <w:rPr>
          <w:color w:val="000000" w:themeColor="text1"/>
          <w:szCs w:val="22"/>
        </w:rPr>
        <w:t>.</w:t>
      </w:r>
    </w:p>
    <w:p w14:paraId="4D018000" w14:textId="7D819493" w:rsidR="00B56EA7" w:rsidRDefault="00B56EA7" w:rsidP="00B56EA7">
      <w:pPr>
        <w:pStyle w:val="Heading2"/>
        <w:numPr>
          <w:ilvl w:val="0"/>
          <w:numId w:val="26"/>
        </w:numPr>
        <w:tabs>
          <w:tab w:val="left" w:pos="1620"/>
        </w:tabs>
        <w:spacing w:line="276" w:lineRule="auto"/>
        <w:rPr>
          <w:color w:val="000000" w:themeColor="text1"/>
          <w:szCs w:val="22"/>
        </w:rPr>
      </w:pPr>
      <w:r w:rsidRPr="004673AA">
        <w:rPr>
          <w:color w:val="000000" w:themeColor="text1"/>
          <w:szCs w:val="22"/>
        </w:rPr>
        <w:t xml:space="preserve">The </w:t>
      </w:r>
      <w:r w:rsidR="00F26A6F">
        <w:rPr>
          <w:color w:val="000000" w:themeColor="text1"/>
          <w:szCs w:val="22"/>
        </w:rPr>
        <w:t>Vendor</w:t>
      </w:r>
      <w:r w:rsidRPr="004673AA">
        <w:rPr>
          <w:color w:val="000000" w:themeColor="text1"/>
          <w:szCs w:val="22"/>
        </w:rPr>
        <w:t>’s connection from the</w:t>
      </w:r>
      <w:r>
        <w:rPr>
          <w:color w:val="000000" w:themeColor="text1"/>
          <w:szCs w:val="22"/>
        </w:rPr>
        <w:t xml:space="preserve"> provided handoff to </w:t>
      </w:r>
      <w:r w:rsidR="00324E62">
        <w:rPr>
          <w:color w:val="000000" w:themeColor="text1"/>
          <w:szCs w:val="22"/>
        </w:rPr>
        <w:t>WaTech</w:t>
      </w:r>
      <w:r w:rsidRPr="004673AA">
        <w:rPr>
          <w:color w:val="000000" w:themeColor="text1"/>
          <w:szCs w:val="22"/>
        </w:rPr>
        <w:t xml:space="preserve"> through the </w:t>
      </w:r>
      <w:r w:rsidR="00F26A6F">
        <w:rPr>
          <w:color w:val="000000" w:themeColor="text1"/>
          <w:szCs w:val="22"/>
        </w:rPr>
        <w:t>Vendor</w:t>
      </w:r>
      <w:r w:rsidRPr="004673AA">
        <w:rPr>
          <w:color w:val="000000" w:themeColor="text1"/>
          <w:szCs w:val="22"/>
        </w:rPr>
        <w:t xml:space="preserve">’s network to the terminating switch </w:t>
      </w:r>
      <w:r>
        <w:rPr>
          <w:color w:val="000000" w:themeColor="text1"/>
          <w:szCs w:val="22"/>
        </w:rPr>
        <w:t>shall</w:t>
      </w:r>
      <w:r w:rsidRPr="004673AA">
        <w:rPr>
          <w:color w:val="000000" w:themeColor="text1"/>
          <w:szCs w:val="22"/>
        </w:rPr>
        <w:t xml:space="preserve"> </w:t>
      </w:r>
      <w:r>
        <w:rPr>
          <w:color w:val="000000" w:themeColor="text1"/>
          <w:szCs w:val="22"/>
        </w:rPr>
        <w:t>not exceed 8</w:t>
      </w:r>
      <w:r w:rsidRPr="004673AA">
        <w:rPr>
          <w:color w:val="000000" w:themeColor="text1"/>
          <w:szCs w:val="22"/>
        </w:rPr>
        <w:t xml:space="preserve">0 ms </w:t>
      </w:r>
      <w:r>
        <w:rPr>
          <w:rFonts w:eastAsiaTheme="minorHAnsi"/>
          <w:color w:val="000000" w:themeColor="text1"/>
          <w:szCs w:val="22"/>
        </w:rPr>
        <w:t>u</w:t>
      </w:r>
      <w:r w:rsidRPr="00891259">
        <w:rPr>
          <w:rFonts w:eastAsiaTheme="minorHAnsi"/>
          <w:color w:val="000000" w:themeColor="text1"/>
          <w:szCs w:val="22"/>
        </w:rPr>
        <w:t xml:space="preserve">nidirectional </w:t>
      </w:r>
      <w:r w:rsidRPr="004673AA">
        <w:rPr>
          <w:color w:val="000000" w:themeColor="text1"/>
          <w:szCs w:val="22"/>
        </w:rPr>
        <w:t xml:space="preserve">latency </w:t>
      </w:r>
      <w:r>
        <w:rPr>
          <w:color w:val="000000" w:themeColor="text1"/>
          <w:szCs w:val="22"/>
        </w:rPr>
        <w:t xml:space="preserve">outside of the </w:t>
      </w:r>
      <w:r w:rsidRPr="004673AA">
        <w:rPr>
          <w:color w:val="000000" w:themeColor="text1"/>
          <w:szCs w:val="22"/>
        </w:rPr>
        <w:t>state of Washington</w:t>
      </w:r>
      <w:r>
        <w:rPr>
          <w:color w:val="000000" w:themeColor="text1"/>
          <w:szCs w:val="22"/>
        </w:rPr>
        <w:t>.</w:t>
      </w:r>
    </w:p>
    <w:p w14:paraId="4D98611B" w14:textId="488D2637" w:rsidR="00DE732A" w:rsidRPr="00B56EA7" w:rsidRDefault="00B56EA7" w:rsidP="00B56EA7">
      <w:pPr>
        <w:pStyle w:val="Heading2"/>
        <w:numPr>
          <w:ilvl w:val="0"/>
          <w:numId w:val="26"/>
        </w:numPr>
        <w:tabs>
          <w:tab w:val="left" w:pos="1620"/>
        </w:tabs>
        <w:spacing w:line="276" w:lineRule="auto"/>
        <w:rPr>
          <w:color w:val="000000" w:themeColor="text1"/>
          <w:szCs w:val="22"/>
        </w:rPr>
      </w:pPr>
      <w:r w:rsidRPr="00B56EA7">
        <w:rPr>
          <w:color w:val="000000" w:themeColor="text1"/>
          <w:szCs w:val="22"/>
        </w:rPr>
        <w:t xml:space="preserve">The </w:t>
      </w:r>
      <w:r w:rsidR="00F26A6F">
        <w:rPr>
          <w:color w:val="000000" w:themeColor="text1"/>
          <w:szCs w:val="22"/>
        </w:rPr>
        <w:t>Vendor</w:t>
      </w:r>
      <w:r w:rsidRPr="00B56EA7">
        <w:rPr>
          <w:color w:val="000000" w:themeColor="text1"/>
          <w:szCs w:val="22"/>
        </w:rPr>
        <w:t xml:space="preserve">’s connection from the provided handoff to </w:t>
      </w:r>
      <w:r w:rsidR="00324E62">
        <w:rPr>
          <w:color w:val="000000" w:themeColor="text1"/>
          <w:szCs w:val="22"/>
        </w:rPr>
        <w:t>WaTech</w:t>
      </w:r>
      <w:r w:rsidRPr="00B56EA7">
        <w:rPr>
          <w:color w:val="000000" w:themeColor="text1"/>
          <w:szCs w:val="22"/>
        </w:rPr>
        <w:t xml:space="preserve"> through the </w:t>
      </w:r>
      <w:r w:rsidR="00F26A6F">
        <w:rPr>
          <w:color w:val="000000" w:themeColor="text1"/>
          <w:szCs w:val="22"/>
        </w:rPr>
        <w:t>Vendor</w:t>
      </w:r>
      <w:r w:rsidRPr="00B56EA7">
        <w:rPr>
          <w:color w:val="000000" w:themeColor="text1"/>
          <w:szCs w:val="22"/>
        </w:rPr>
        <w:t>’s network to the terminating switch shall have l</w:t>
      </w:r>
      <w:r>
        <w:rPr>
          <w:color w:val="000000" w:themeColor="text1"/>
          <w:szCs w:val="22"/>
        </w:rPr>
        <w:t>ess than 1% packet loss.</w:t>
      </w:r>
    </w:p>
    <w:p w14:paraId="69D2323B" w14:textId="1793CCD0" w:rsidR="00DE732A" w:rsidRPr="00B56EA7" w:rsidRDefault="00B56EA7" w:rsidP="00B56EA7">
      <w:pPr>
        <w:pStyle w:val="Heading2"/>
        <w:numPr>
          <w:ilvl w:val="0"/>
          <w:numId w:val="26"/>
        </w:numPr>
        <w:tabs>
          <w:tab w:val="left" w:pos="1620"/>
        </w:tabs>
        <w:spacing w:line="276" w:lineRule="auto"/>
        <w:rPr>
          <w:color w:val="000000" w:themeColor="text1"/>
          <w:szCs w:val="22"/>
        </w:rPr>
      </w:pPr>
      <w:r w:rsidRPr="00B56EA7">
        <w:rPr>
          <w:color w:val="000000" w:themeColor="text1"/>
          <w:szCs w:val="22"/>
        </w:rPr>
        <w:t xml:space="preserve">The </w:t>
      </w:r>
      <w:r w:rsidR="00F26A6F">
        <w:rPr>
          <w:color w:val="000000" w:themeColor="text1"/>
          <w:szCs w:val="22"/>
        </w:rPr>
        <w:t>Vendor</w:t>
      </w:r>
      <w:r w:rsidRPr="00B56EA7">
        <w:rPr>
          <w:color w:val="000000" w:themeColor="text1"/>
          <w:szCs w:val="22"/>
        </w:rPr>
        <w:t xml:space="preserve">’s connection from the provided handoff to </w:t>
      </w:r>
      <w:r w:rsidR="00324E62">
        <w:rPr>
          <w:color w:val="000000" w:themeColor="text1"/>
          <w:szCs w:val="22"/>
        </w:rPr>
        <w:t>WaTech</w:t>
      </w:r>
      <w:r w:rsidRPr="00B56EA7">
        <w:rPr>
          <w:color w:val="000000" w:themeColor="text1"/>
          <w:szCs w:val="22"/>
        </w:rPr>
        <w:t xml:space="preserve"> through the </w:t>
      </w:r>
      <w:r w:rsidR="00F26A6F">
        <w:rPr>
          <w:color w:val="000000" w:themeColor="text1"/>
          <w:szCs w:val="22"/>
        </w:rPr>
        <w:t>Vendor</w:t>
      </w:r>
      <w:r w:rsidRPr="00B56EA7">
        <w:rPr>
          <w:color w:val="000000" w:themeColor="text1"/>
          <w:szCs w:val="22"/>
        </w:rPr>
        <w:t xml:space="preserve">’s network to the terminating switch shall have less </w:t>
      </w:r>
      <w:r>
        <w:rPr>
          <w:color w:val="000000" w:themeColor="text1"/>
          <w:szCs w:val="22"/>
        </w:rPr>
        <w:t xml:space="preserve">than </w:t>
      </w:r>
      <w:r w:rsidR="00DE732A" w:rsidRPr="00B56EA7">
        <w:rPr>
          <w:color w:val="000000" w:themeColor="text1"/>
          <w:szCs w:val="22"/>
        </w:rPr>
        <w:t>30ms unidirectional Jitter</w:t>
      </w:r>
      <w:r>
        <w:rPr>
          <w:color w:val="000000" w:themeColor="text1"/>
          <w:szCs w:val="22"/>
        </w:rPr>
        <w:t>.</w:t>
      </w:r>
    </w:p>
    <w:p w14:paraId="3FDDF114" w14:textId="77777777" w:rsidR="00A82189" w:rsidRPr="004673AA" w:rsidRDefault="00A82189" w:rsidP="00C21CD7">
      <w:pPr>
        <w:pStyle w:val="Heading2"/>
        <w:numPr>
          <w:ilvl w:val="0"/>
          <w:numId w:val="26"/>
        </w:numPr>
        <w:tabs>
          <w:tab w:val="left" w:pos="1620"/>
        </w:tabs>
        <w:spacing w:line="276" w:lineRule="auto"/>
        <w:rPr>
          <w:color w:val="000000" w:themeColor="text1"/>
          <w:szCs w:val="22"/>
        </w:rPr>
      </w:pPr>
      <w:r w:rsidRPr="004673AA">
        <w:rPr>
          <w:color w:val="000000" w:themeColor="text1"/>
          <w:szCs w:val="22"/>
        </w:rPr>
        <w:t xml:space="preserve">The Service is required to provide a </w:t>
      </w:r>
      <w:r w:rsidR="00B74738">
        <w:rPr>
          <w:color w:val="000000" w:themeColor="text1"/>
          <w:szCs w:val="22"/>
        </w:rPr>
        <w:t>Mean Time To Recover (</w:t>
      </w:r>
      <w:r w:rsidRPr="004673AA">
        <w:rPr>
          <w:color w:val="000000" w:themeColor="text1"/>
          <w:szCs w:val="22"/>
        </w:rPr>
        <w:t>MTTR</w:t>
      </w:r>
      <w:r w:rsidR="00B74738">
        <w:rPr>
          <w:color w:val="000000" w:themeColor="text1"/>
          <w:szCs w:val="22"/>
        </w:rPr>
        <w:t>)</w:t>
      </w:r>
      <w:r w:rsidRPr="004673AA">
        <w:rPr>
          <w:color w:val="000000" w:themeColor="text1"/>
          <w:szCs w:val="22"/>
        </w:rPr>
        <w:t xml:space="preserve"> of 4 hours or less, per one (1) calendar month.</w:t>
      </w:r>
    </w:p>
    <w:p w14:paraId="40765878" w14:textId="243B39D1" w:rsidR="00780AA3" w:rsidRPr="00C21CD7" w:rsidRDefault="00F26A6F" w:rsidP="00C21CD7">
      <w:pPr>
        <w:pStyle w:val="Heading2"/>
        <w:numPr>
          <w:ilvl w:val="1"/>
          <w:numId w:val="6"/>
        </w:numPr>
        <w:tabs>
          <w:tab w:val="left" w:pos="1620"/>
        </w:tabs>
        <w:spacing w:line="276" w:lineRule="auto"/>
        <w:ind w:left="1620"/>
        <w:rPr>
          <w:color w:val="000000" w:themeColor="text1"/>
          <w:szCs w:val="22"/>
        </w:rPr>
      </w:pPr>
      <w:r>
        <w:rPr>
          <w:color w:val="000000" w:themeColor="text1"/>
          <w:szCs w:val="22"/>
        </w:rPr>
        <w:t>Vendor</w:t>
      </w:r>
      <w:r w:rsidR="00B74738" w:rsidRPr="00C21CD7">
        <w:rPr>
          <w:color w:val="000000" w:themeColor="text1"/>
          <w:szCs w:val="22"/>
        </w:rPr>
        <w:t xml:space="preserve"> </w:t>
      </w:r>
      <w:r w:rsidR="00B74738">
        <w:rPr>
          <w:color w:val="000000" w:themeColor="text1"/>
          <w:szCs w:val="22"/>
        </w:rPr>
        <w:t>shall</w:t>
      </w:r>
      <w:r w:rsidR="00B74738" w:rsidRPr="00C21CD7">
        <w:rPr>
          <w:color w:val="000000" w:themeColor="text1"/>
          <w:szCs w:val="22"/>
        </w:rPr>
        <w:t xml:space="preserve"> </w:t>
      </w:r>
      <w:r w:rsidR="00780AA3" w:rsidRPr="00C21CD7">
        <w:rPr>
          <w:color w:val="000000" w:themeColor="text1"/>
          <w:szCs w:val="22"/>
        </w:rPr>
        <w:t xml:space="preserve">be able to access and </w:t>
      </w:r>
      <w:r w:rsidR="00064829">
        <w:rPr>
          <w:color w:val="000000" w:themeColor="text1"/>
          <w:szCs w:val="22"/>
        </w:rPr>
        <w:t xml:space="preserve">facilitate </w:t>
      </w:r>
      <w:r w:rsidR="00780AA3" w:rsidRPr="00C21CD7">
        <w:rPr>
          <w:color w:val="000000" w:themeColor="text1"/>
          <w:szCs w:val="22"/>
        </w:rPr>
        <w:t>correct rout</w:t>
      </w:r>
      <w:r w:rsidR="00064829">
        <w:rPr>
          <w:color w:val="000000" w:themeColor="text1"/>
          <w:szCs w:val="22"/>
        </w:rPr>
        <w:t xml:space="preserve">ing of </w:t>
      </w:r>
      <w:r w:rsidR="00780AA3" w:rsidRPr="00C21CD7">
        <w:rPr>
          <w:color w:val="000000" w:themeColor="text1"/>
          <w:szCs w:val="22"/>
        </w:rPr>
        <w:t xml:space="preserve">all </w:t>
      </w:r>
      <w:r w:rsidR="00B74738">
        <w:rPr>
          <w:color w:val="000000" w:themeColor="text1"/>
          <w:szCs w:val="22"/>
        </w:rPr>
        <w:t>E</w:t>
      </w:r>
      <w:r w:rsidR="00B74738" w:rsidRPr="00C21CD7">
        <w:rPr>
          <w:color w:val="000000" w:themeColor="text1"/>
          <w:szCs w:val="22"/>
        </w:rPr>
        <w:t xml:space="preserve">911 </w:t>
      </w:r>
      <w:r w:rsidR="00780AA3" w:rsidRPr="00C21CD7">
        <w:rPr>
          <w:color w:val="000000" w:themeColor="text1"/>
          <w:szCs w:val="22"/>
        </w:rPr>
        <w:t>traffic to all PSAPs in W</w:t>
      </w:r>
      <w:r w:rsidR="001F22C0">
        <w:rPr>
          <w:color w:val="000000" w:themeColor="text1"/>
          <w:szCs w:val="22"/>
        </w:rPr>
        <w:t xml:space="preserve">ashington </w:t>
      </w:r>
      <w:r w:rsidR="00780AA3" w:rsidRPr="00C21CD7">
        <w:rPr>
          <w:color w:val="000000" w:themeColor="text1"/>
          <w:szCs w:val="22"/>
        </w:rPr>
        <w:t>state</w:t>
      </w:r>
      <w:r w:rsidR="00B56EA7">
        <w:rPr>
          <w:color w:val="000000" w:themeColor="text1"/>
          <w:szCs w:val="22"/>
        </w:rPr>
        <w:t>.</w:t>
      </w:r>
    </w:p>
    <w:p w14:paraId="172CC305" w14:textId="50AB8CB8" w:rsidR="00780AA3" w:rsidRPr="00C21CD7" w:rsidRDefault="00F26A6F" w:rsidP="00C21CD7">
      <w:pPr>
        <w:pStyle w:val="Heading2"/>
        <w:numPr>
          <w:ilvl w:val="1"/>
          <w:numId w:val="6"/>
        </w:numPr>
        <w:tabs>
          <w:tab w:val="left" w:pos="1620"/>
        </w:tabs>
        <w:spacing w:line="276" w:lineRule="auto"/>
        <w:ind w:left="1620"/>
        <w:rPr>
          <w:color w:val="000000" w:themeColor="text1"/>
          <w:szCs w:val="22"/>
        </w:rPr>
      </w:pPr>
      <w:r>
        <w:rPr>
          <w:color w:val="000000" w:themeColor="text1"/>
          <w:szCs w:val="22"/>
        </w:rPr>
        <w:t>Vendor</w:t>
      </w:r>
      <w:r w:rsidR="00B74738" w:rsidRPr="00C21CD7">
        <w:rPr>
          <w:color w:val="000000" w:themeColor="text1"/>
          <w:szCs w:val="22"/>
        </w:rPr>
        <w:t xml:space="preserve"> </w:t>
      </w:r>
      <w:r w:rsidR="00B74738">
        <w:rPr>
          <w:color w:val="000000" w:themeColor="text1"/>
          <w:szCs w:val="22"/>
        </w:rPr>
        <w:t>shall</w:t>
      </w:r>
      <w:r w:rsidR="00B74738" w:rsidRPr="00C21CD7">
        <w:rPr>
          <w:color w:val="000000" w:themeColor="text1"/>
          <w:szCs w:val="22"/>
        </w:rPr>
        <w:t xml:space="preserve"> </w:t>
      </w:r>
      <w:r w:rsidR="00780AA3" w:rsidRPr="00C21CD7">
        <w:rPr>
          <w:color w:val="000000" w:themeColor="text1"/>
          <w:szCs w:val="22"/>
        </w:rPr>
        <w:t xml:space="preserve">route traffic based on </w:t>
      </w:r>
      <w:r w:rsidR="00324E62">
        <w:rPr>
          <w:color w:val="000000" w:themeColor="text1"/>
          <w:szCs w:val="22"/>
        </w:rPr>
        <w:t>WaTech</w:t>
      </w:r>
      <w:r w:rsidR="00780AA3" w:rsidRPr="00C21CD7">
        <w:rPr>
          <w:color w:val="000000" w:themeColor="text1"/>
          <w:szCs w:val="22"/>
        </w:rPr>
        <w:t xml:space="preserve"> directives to </w:t>
      </w:r>
      <w:r>
        <w:rPr>
          <w:color w:val="000000" w:themeColor="text1"/>
          <w:szCs w:val="22"/>
        </w:rPr>
        <w:t>Vendor</w:t>
      </w:r>
      <w:r w:rsidR="00780AA3" w:rsidRPr="00C21CD7">
        <w:rPr>
          <w:color w:val="000000" w:themeColor="text1"/>
          <w:szCs w:val="22"/>
        </w:rPr>
        <w:t>.</w:t>
      </w:r>
    </w:p>
    <w:p w14:paraId="2B425EF9" w14:textId="021DCA7B" w:rsidR="00780AA3" w:rsidRPr="00C21CD7" w:rsidRDefault="00F26A6F" w:rsidP="00C21CD7">
      <w:pPr>
        <w:pStyle w:val="Heading2"/>
        <w:numPr>
          <w:ilvl w:val="1"/>
          <w:numId w:val="6"/>
        </w:numPr>
        <w:tabs>
          <w:tab w:val="left" w:pos="1620"/>
        </w:tabs>
        <w:spacing w:line="276" w:lineRule="auto"/>
        <w:ind w:left="1620"/>
        <w:rPr>
          <w:color w:val="000000" w:themeColor="text1"/>
          <w:szCs w:val="22"/>
        </w:rPr>
      </w:pPr>
      <w:r>
        <w:rPr>
          <w:color w:val="000000" w:themeColor="text1"/>
          <w:szCs w:val="22"/>
        </w:rPr>
        <w:t>Vendor</w:t>
      </w:r>
      <w:r w:rsidR="00B74738" w:rsidRPr="00C21CD7">
        <w:rPr>
          <w:color w:val="000000" w:themeColor="text1"/>
          <w:szCs w:val="22"/>
        </w:rPr>
        <w:t xml:space="preserve"> </w:t>
      </w:r>
      <w:r w:rsidR="00B74738">
        <w:rPr>
          <w:color w:val="000000" w:themeColor="text1"/>
          <w:szCs w:val="22"/>
        </w:rPr>
        <w:t>shall</w:t>
      </w:r>
      <w:r w:rsidR="00B74738" w:rsidRPr="00C21CD7">
        <w:rPr>
          <w:color w:val="000000" w:themeColor="text1"/>
          <w:szCs w:val="22"/>
        </w:rPr>
        <w:t xml:space="preserve"> </w:t>
      </w:r>
      <w:r w:rsidR="00780AA3" w:rsidRPr="00C21CD7">
        <w:rPr>
          <w:color w:val="000000" w:themeColor="text1"/>
          <w:szCs w:val="22"/>
        </w:rPr>
        <w:t xml:space="preserve">possess an active inter-operability capability and understanding of </w:t>
      </w:r>
      <w:r w:rsidR="00295607">
        <w:rPr>
          <w:color w:val="000000" w:themeColor="text1"/>
          <w:szCs w:val="22"/>
        </w:rPr>
        <w:t>E</w:t>
      </w:r>
      <w:r w:rsidR="00295607" w:rsidRPr="00C21CD7">
        <w:rPr>
          <w:color w:val="000000" w:themeColor="text1"/>
          <w:szCs w:val="22"/>
        </w:rPr>
        <w:t xml:space="preserve">911 </w:t>
      </w:r>
      <w:r w:rsidR="00780AA3" w:rsidRPr="00C21CD7">
        <w:rPr>
          <w:color w:val="000000" w:themeColor="text1"/>
          <w:szCs w:val="22"/>
        </w:rPr>
        <w:t xml:space="preserve">location based service providers, specifically </w:t>
      </w:r>
      <w:r w:rsidR="001F22C0">
        <w:rPr>
          <w:color w:val="000000" w:themeColor="text1"/>
          <w:szCs w:val="22"/>
        </w:rPr>
        <w:t xml:space="preserve">including Bandwidth, </w:t>
      </w:r>
      <w:r w:rsidR="00780AA3" w:rsidRPr="00C21CD7">
        <w:rPr>
          <w:color w:val="000000" w:themeColor="text1"/>
          <w:szCs w:val="22"/>
        </w:rPr>
        <w:t>Intrado/West and TCS/Comtech.</w:t>
      </w:r>
    </w:p>
    <w:p w14:paraId="2C424D3A" w14:textId="6BA5DF54" w:rsidR="00A82189" w:rsidRPr="004673AA" w:rsidRDefault="00324E62" w:rsidP="00C21CD7">
      <w:pPr>
        <w:pStyle w:val="Heading2"/>
        <w:numPr>
          <w:ilvl w:val="1"/>
          <w:numId w:val="6"/>
        </w:numPr>
        <w:tabs>
          <w:tab w:val="left" w:pos="1620"/>
        </w:tabs>
        <w:spacing w:line="276" w:lineRule="auto"/>
        <w:ind w:left="1620"/>
        <w:rPr>
          <w:color w:val="000000" w:themeColor="text1"/>
          <w:szCs w:val="22"/>
        </w:rPr>
      </w:pPr>
      <w:r>
        <w:rPr>
          <w:color w:val="000000" w:themeColor="text1"/>
          <w:szCs w:val="22"/>
        </w:rPr>
        <w:t>WaTech</w:t>
      </w:r>
      <w:r w:rsidR="00B74738" w:rsidRPr="004673AA">
        <w:rPr>
          <w:color w:val="000000" w:themeColor="text1"/>
          <w:szCs w:val="22"/>
        </w:rPr>
        <w:t xml:space="preserve"> </w:t>
      </w:r>
      <w:r w:rsidR="007B6BC7" w:rsidRPr="004673AA">
        <w:rPr>
          <w:color w:val="000000" w:themeColor="text1"/>
          <w:szCs w:val="22"/>
        </w:rPr>
        <w:t xml:space="preserve">may elect to terminate the affected Services within 15 days of reporting the </w:t>
      </w:r>
      <w:r w:rsidR="005D3754">
        <w:rPr>
          <w:color w:val="000000" w:themeColor="text1"/>
          <w:szCs w:val="22"/>
        </w:rPr>
        <w:t>C</w:t>
      </w:r>
      <w:r w:rsidR="002079BC" w:rsidRPr="004673AA">
        <w:rPr>
          <w:color w:val="000000" w:themeColor="text1"/>
          <w:szCs w:val="22"/>
        </w:rPr>
        <w:t xml:space="preserve">hronic </w:t>
      </w:r>
      <w:r w:rsidR="005D3754">
        <w:rPr>
          <w:color w:val="000000" w:themeColor="text1"/>
          <w:szCs w:val="22"/>
        </w:rPr>
        <w:t>Service</w:t>
      </w:r>
      <w:r w:rsidR="007B6BC7" w:rsidRPr="004673AA">
        <w:rPr>
          <w:color w:val="000000" w:themeColor="text1"/>
          <w:szCs w:val="22"/>
        </w:rPr>
        <w:t xml:space="preserve"> to </w:t>
      </w:r>
      <w:r w:rsidR="00F26A6F">
        <w:rPr>
          <w:color w:val="000000" w:themeColor="text1"/>
          <w:szCs w:val="22"/>
        </w:rPr>
        <w:t>Vendor</w:t>
      </w:r>
      <w:r w:rsidR="007B6BC7" w:rsidRPr="004673AA">
        <w:rPr>
          <w:color w:val="000000" w:themeColor="text1"/>
          <w:szCs w:val="22"/>
        </w:rPr>
        <w:t>, and without incurring early termination fees that may arise pursuant to its Service Agreement.</w:t>
      </w:r>
    </w:p>
    <w:p w14:paraId="06996A96" w14:textId="77777777" w:rsidR="00137D16" w:rsidRPr="004673AA" w:rsidRDefault="00137D16" w:rsidP="00891259">
      <w:pPr>
        <w:pStyle w:val="Heading1"/>
        <w:numPr>
          <w:ilvl w:val="0"/>
          <w:numId w:val="6"/>
        </w:numPr>
        <w:spacing w:line="276" w:lineRule="auto"/>
        <w:rPr>
          <w:color w:val="000000" w:themeColor="text1"/>
          <w:sz w:val="22"/>
          <w:szCs w:val="22"/>
        </w:rPr>
      </w:pPr>
      <w:bookmarkStart w:id="51" w:name="_Toc467155066"/>
      <w:bookmarkStart w:id="52" w:name="_Toc477777622"/>
      <w:r w:rsidRPr="004673AA">
        <w:rPr>
          <w:color w:val="000000" w:themeColor="text1"/>
          <w:sz w:val="22"/>
          <w:szCs w:val="22"/>
        </w:rPr>
        <w:t xml:space="preserve">Service Level </w:t>
      </w:r>
      <w:bookmarkEnd w:id="51"/>
      <w:r w:rsidRPr="004673AA">
        <w:rPr>
          <w:color w:val="000000" w:themeColor="text1"/>
          <w:sz w:val="22"/>
          <w:szCs w:val="22"/>
        </w:rPr>
        <w:t>Remedies</w:t>
      </w:r>
      <w:bookmarkEnd w:id="52"/>
      <w:r w:rsidRPr="004673AA">
        <w:rPr>
          <w:color w:val="000000" w:themeColor="text1"/>
          <w:sz w:val="22"/>
          <w:szCs w:val="22"/>
        </w:rPr>
        <w:t xml:space="preserve">  </w:t>
      </w:r>
    </w:p>
    <w:p w14:paraId="469ABF07" w14:textId="77777777" w:rsidR="00297398" w:rsidRPr="004673AA" w:rsidRDefault="00297398" w:rsidP="00C21CD7">
      <w:pPr>
        <w:pStyle w:val="Heading2"/>
        <w:numPr>
          <w:ilvl w:val="1"/>
          <w:numId w:val="6"/>
        </w:numPr>
        <w:tabs>
          <w:tab w:val="left" w:pos="1620"/>
        </w:tabs>
        <w:spacing w:line="276" w:lineRule="auto"/>
        <w:ind w:left="1620"/>
        <w:rPr>
          <w:color w:val="000000" w:themeColor="text1"/>
          <w:szCs w:val="22"/>
        </w:rPr>
      </w:pPr>
      <w:bookmarkStart w:id="53" w:name="_Toc467155067"/>
      <w:bookmarkStart w:id="54" w:name="_Toc472937894"/>
      <w:r w:rsidRPr="004673AA">
        <w:rPr>
          <w:color w:val="000000" w:themeColor="text1"/>
          <w:szCs w:val="22"/>
        </w:rPr>
        <w:t xml:space="preserve">In addition to the terms set forth in this Contract, </w:t>
      </w:r>
      <w:r w:rsidR="00F26A6F">
        <w:rPr>
          <w:color w:val="000000" w:themeColor="text1"/>
          <w:szCs w:val="22"/>
        </w:rPr>
        <w:t>Vendor</w:t>
      </w:r>
      <w:r w:rsidRPr="004673AA">
        <w:rPr>
          <w:color w:val="000000" w:themeColor="text1"/>
          <w:szCs w:val="22"/>
        </w:rPr>
        <w:t xml:space="preserve"> shall use best efforts to perform the Services in accordance with the Service Level Agreements, as set forth in herein.</w:t>
      </w:r>
    </w:p>
    <w:p w14:paraId="399F54C6" w14:textId="30B67B7E" w:rsidR="00462413" w:rsidRPr="004673AA" w:rsidRDefault="00462413" w:rsidP="00C21CD7">
      <w:pPr>
        <w:pStyle w:val="Heading2"/>
        <w:numPr>
          <w:ilvl w:val="1"/>
          <w:numId w:val="6"/>
        </w:numPr>
        <w:tabs>
          <w:tab w:val="left" w:pos="1620"/>
        </w:tabs>
        <w:spacing w:line="276" w:lineRule="auto"/>
        <w:ind w:left="1620"/>
        <w:rPr>
          <w:color w:val="000000" w:themeColor="text1"/>
          <w:szCs w:val="22"/>
        </w:rPr>
      </w:pPr>
      <w:r w:rsidRPr="004673AA">
        <w:rPr>
          <w:color w:val="000000" w:themeColor="text1"/>
          <w:szCs w:val="22"/>
        </w:rPr>
        <w:t xml:space="preserve">In the event of any failure by </w:t>
      </w:r>
      <w:r w:rsidR="00F26A6F">
        <w:rPr>
          <w:color w:val="000000" w:themeColor="text1"/>
          <w:szCs w:val="22"/>
        </w:rPr>
        <w:t>Vendor</w:t>
      </w:r>
      <w:r w:rsidRPr="004673AA">
        <w:rPr>
          <w:color w:val="000000" w:themeColor="text1"/>
          <w:szCs w:val="22"/>
        </w:rPr>
        <w:t xml:space="preserve"> to perform the Services in accordance with the ServiceLevel Agreement (“SLA”), the Contract, and this Technical addendum, </w:t>
      </w:r>
      <w:r w:rsidR="00324E62">
        <w:rPr>
          <w:color w:val="000000" w:themeColor="text1"/>
          <w:szCs w:val="22"/>
        </w:rPr>
        <w:t>WaTech</w:t>
      </w:r>
      <w:r w:rsidRPr="004673AA">
        <w:rPr>
          <w:color w:val="000000" w:themeColor="text1"/>
          <w:szCs w:val="22"/>
        </w:rPr>
        <w:t xml:space="preserve"> shall have a</w:t>
      </w:r>
      <w:r w:rsidR="00D350A2" w:rsidRPr="004673AA">
        <w:rPr>
          <w:color w:val="000000" w:themeColor="text1"/>
          <w:szCs w:val="22"/>
        </w:rPr>
        <w:t xml:space="preserve"> </w:t>
      </w:r>
      <w:r w:rsidRPr="004673AA">
        <w:rPr>
          <w:color w:val="000000" w:themeColor="text1"/>
          <w:szCs w:val="22"/>
        </w:rPr>
        <w:t xml:space="preserve">Service Availability Credit in the amount determined pursuant to the Contract, and this Technical addendum, including the percentages stated in the “Service Level Credits” section below which </w:t>
      </w:r>
      <w:r w:rsidR="00324E62">
        <w:rPr>
          <w:color w:val="000000" w:themeColor="text1"/>
          <w:szCs w:val="22"/>
        </w:rPr>
        <w:t>WaTech</w:t>
      </w:r>
      <w:r w:rsidRPr="004673AA">
        <w:rPr>
          <w:color w:val="000000" w:themeColor="text1"/>
          <w:szCs w:val="22"/>
        </w:rPr>
        <w:t xml:space="preserve"> may apply against payment of the fees and charges payable by the </w:t>
      </w:r>
      <w:r w:rsidR="00324E62">
        <w:rPr>
          <w:color w:val="000000" w:themeColor="text1"/>
          <w:szCs w:val="22"/>
        </w:rPr>
        <w:t>WaTech</w:t>
      </w:r>
      <w:r w:rsidRPr="004673AA">
        <w:rPr>
          <w:color w:val="000000" w:themeColor="text1"/>
          <w:szCs w:val="22"/>
        </w:rPr>
        <w:t xml:space="preserve"> to </w:t>
      </w:r>
      <w:r w:rsidR="00F26A6F">
        <w:rPr>
          <w:color w:val="000000" w:themeColor="text1"/>
          <w:szCs w:val="22"/>
        </w:rPr>
        <w:t>Vendor</w:t>
      </w:r>
      <w:r w:rsidRPr="004673AA">
        <w:rPr>
          <w:color w:val="000000" w:themeColor="text1"/>
          <w:szCs w:val="22"/>
        </w:rPr>
        <w:t xml:space="preserve"> in a subsequent calendar month; provided that such credit shall not exceed the amount paid or payable by </w:t>
      </w:r>
      <w:r w:rsidR="00324E62">
        <w:rPr>
          <w:color w:val="000000" w:themeColor="text1"/>
          <w:szCs w:val="22"/>
        </w:rPr>
        <w:t>WaTech</w:t>
      </w:r>
      <w:r w:rsidRPr="004673AA">
        <w:rPr>
          <w:color w:val="000000" w:themeColor="text1"/>
          <w:szCs w:val="22"/>
        </w:rPr>
        <w:t xml:space="preserve"> to </w:t>
      </w:r>
      <w:r w:rsidR="00F26A6F">
        <w:rPr>
          <w:color w:val="000000" w:themeColor="text1"/>
          <w:szCs w:val="22"/>
        </w:rPr>
        <w:t>Vendor</w:t>
      </w:r>
      <w:r w:rsidRPr="004673AA">
        <w:rPr>
          <w:color w:val="000000" w:themeColor="text1"/>
          <w:szCs w:val="22"/>
        </w:rPr>
        <w:t xml:space="preserve"> during the period or periods in which the Service Level Agreements were not met.</w:t>
      </w:r>
      <w:bookmarkStart w:id="55" w:name="_Toc467155068"/>
      <w:bookmarkStart w:id="56" w:name="_Toc472937895"/>
      <w:bookmarkEnd w:id="53"/>
      <w:bookmarkEnd w:id="54"/>
    </w:p>
    <w:p w14:paraId="3083F29E" w14:textId="693DB24C" w:rsidR="00137D16" w:rsidRPr="004673AA" w:rsidRDefault="00137D16" w:rsidP="00C21CD7">
      <w:pPr>
        <w:pStyle w:val="Heading2"/>
        <w:numPr>
          <w:ilvl w:val="1"/>
          <w:numId w:val="6"/>
        </w:numPr>
        <w:tabs>
          <w:tab w:val="left" w:pos="1620"/>
        </w:tabs>
        <w:spacing w:line="276" w:lineRule="auto"/>
        <w:ind w:left="1620"/>
        <w:rPr>
          <w:color w:val="000000" w:themeColor="text1"/>
          <w:szCs w:val="22"/>
        </w:rPr>
      </w:pPr>
      <w:r w:rsidRPr="004673AA">
        <w:rPr>
          <w:color w:val="000000" w:themeColor="text1"/>
          <w:szCs w:val="22"/>
        </w:rPr>
        <w:t xml:space="preserve">In the event that this Contract expires or </w:t>
      </w:r>
      <w:r w:rsidR="00566F05">
        <w:rPr>
          <w:color w:val="000000" w:themeColor="text1"/>
          <w:szCs w:val="22"/>
        </w:rPr>
        <w:t xml:space="preserve">is </w:t>
      </w:r>
      <w:r w:rsidR="00566F05" w:rsidRPr="004673AA">
        <w:rPr>
          <w:color w:val="000000" w:themeColor="text1"/>
          <w:szCs w:val="22"/>
        </w:rPr>
        <w:t>terminate</w:t>
      </w:r>
      <w:r w:rsidR="00566F05">
        <w:rPr>
          <w:color w:val="000000" w:themeColor="text1"/>
          <w:szCs w:val="22"/>
        </w:rPr>
        <w:t>d</w:t>
      </w:r>
      <w:r w:rsidRPr="004673AA">
        <w:rPr>
          <w:color w:val="000000" w:themeColor="text1"/>
          <w:szCs w:val="22"/>
        </w:rPr>
        <w:t xml:space="preserve">, </w:t>
      </w:r>
      <w:r w:rsidR="00F26A6F">
        <w:rPr>
          <w:color w:val="000000" w:themeColor="text1"/>
          <w:szCs w:val="22"/>
        </w:rPr>
        <w:t>Vendor</w:t>
      </w:r>
      <w:r w:rsidRPr="004673AA">
        <w:rPr>
          <w:color w:val="000000" w:themeColor="text1"/>
          <w:szCs w:val="22"/>
        </w:rPr>
        <w:t xml:space="preserve"> shall pay an amount equal to any</w:t>
      </w:r>
      <w:r w:rsidR="005F7F2D" w:rsidRPr="004673AA">
        <w:rPr>
          <w:color w:val="000000" w:themeColor="text1"/>
          <w:szCs w:val="22"/>
        </w:rPr>
        <w:t xml:space="preserve"> </w:t>
      </w:r>
      <w:r w:rsidRPr="004673AA">
        <w:rPr>
          <w:color w:val="000000" w:themeColor="text1"/>
          <w:szCs w:val="22"/>
        </w:rPr>
        <w:t xml:space="preserve">unused credits to </w:t>
      </w:r>
      <w:r w:rsidR="00324E62">
        <w:rPr>
          <w:color w:val="000000" w:themeColor="text1"/>
          <w:szCs w:val="22"/>
        </w:rPr>
        <w:t>WaTech</w:t>
      </w:r>
      <w:r w:rsidRPr="004673AA">
        <w:rPr>
          <w:color w:val="000000" w:themeColor="text1"/>
          <w:szCs w:val="22"/>
        </w:rPr>
        <w:t xml:space="preserve"> within thirty (30) days after such termination or expiration.</w:t>
      </w:r>
      <w:bookmarkEnd w:id="55"/>
      <w:bookmarkEnd w:id="56"/>
    </w:p>
    <w:p w14:paraId="50FF6433" w14:textId="77F5D123" w:rsidR="00137D16" w:rsidRPr="004673AA" w:rsidRDefault="00137D16" w:rsidP="00C21CD7">
      <w:pPr>
        <w:pStyle w:val="Heading2"/>
        <w:numPr>
          <w:ilvl w:val="1"/>
          <w:numId w:val="6"/>
        </w:numPr>
        <w:tabs>
          <w:tab w:val="left" w:pos="1620"/>
        </w:tabs>
        <w:spacing w:line="276" w:lineRule="auto"/>
        <w:ind w:left="1620"/>
        <w:rPr>
          <w:color w:val="000000" w:themeColor="text1"/>
          <w:szCs w:val="22"/>
        </w:rPr>
      </w:pPr>
      <w:r w:rsidRPr="004673AA">
        <w:rPr>
          <w:color w:val="000000" w:themeColor="text1"/>
          <w:szCs w:val="22"/>
        </w:rPr>
        <w:t>The Parties acknowledge and agree that, because of the unique nature of the Services</w:t>
      </w:r>
      <w:r w:rsidR="00E65062" w:rsidRPr="004673AA">
        <w:rPr>
          <w:color w:val="000000" w:themeColor="text1"/>
          <w:szCs w:val="22"/>
        </w:rPr>
        <w:t xml:space="preserve"> </w:t>
      </w:r>
      <w:r w:rsidRPr="004673AA">
        <w:rPr>
          <w:color w:val="000000" w:themeColor="text1"/>
          <w:szCs w:val="22"/>
        </w:rPr>
        <w:t xml:space="preserve">contemplated by this Contract, it is difficult or impossible to determine with precision the specific amount of damages that might be incurred by </w:t>
      </w:r>
      <w:r w:rsidR="00324E62">
        <w:rPr>
          <w:color w:val="000000" w:themeColor="text1"/>
          <w:szCs w:val="22"/>
        </w:rPr>
        <w:t>WaTech</w:t>
      </w:r>
      <w:r w:rsidRPr="004673AA">
        <w:rPr>
          <w:color w:val="000000" w:themeColor="text1"/>
          <w:szCs w:val="22"/>
        </w:rPr>
        <w:t xml:space="preserve"> or any </w:t>
      </w:r>
      <w:r w:rsidR="00324E62">
        <w:rPr>
          <w:color w:val="000000" w:themeColor="text1"/>
          <w:szCs w:val="22"/>
        </w:rPr>
        <w:t>WaTech</w:t>
      </w:r>
      <w:r w:rsidRPr="004673AA">
        <w:rPr>
          <w:color w:val="000000" w:themeColor="text1"/>
          <w:szCs w:val="22"/>
        </w:rPr>
        <w:t xml:space="preserve"> User as a result of a failure of </w:t>
      </w:r>
      <w:r w:rsidR="00F26A6F">
        <w:rPr>
          <w:color w:val="000000" w:themeColor="text1"/>
          <w:szCs w:val="22"/>
        </w:rPr>
        <w:t>Vendor</w:t>
      </w:r>
      <w:r w:rsidRPr="004673AA">
        <w:rPr>
          <w:color w:val="000000" w:themeColor="text1"/>
          <w:szCs w:val="22"/>
        </w:rPr>
        <w:t xml:space="preserve"> to meet the Service Level Agreements.</w:t>
      </w:r>
    </w:p>
    <w:p w14:paraId="70B3D955" w14:textId="41C29790" w:rsidR="00137D16" w:rsidRPr="004673AA" w:rsidRDefault="00E65062" w:rsidP="00C21CD7">
      <w:pPr>
        <w:pStyle w:val="Heading2"/>
        <w:numPr>
          <w:ilvl w:val="1"/>
          <w:numId w:val="6"/>
        </w:numPr>
        <w:tabs>
          <w:tab w:val="left" w:pos="1620"/>
        </w:tabs>
        <w:spacing w:line="276" w:lineRule="auto"/>
        <w:ind w:left="1620"/>
        <w:rPr>
          <w:color w:val="000000" w:themeColor="text1"/>
          <w:szCs w:val="22"/>
        </w:rPr>
      </w:pPr>
      <w:r w:rsidRPr="004673AA">
        <w:rPr>
          <w:color w:val="000000" w:themeColor="text1"/>
          <w:szCs w:val="22"/>
        </w:rPr>
        <w:lastRenderedPageBreak/>
        <w:t>I</w:t>
      </w:r>
      <w:r w:rsidR="00137D16" w:rsidRPr="004673AA">
        <w:rPr>
          <w:color w:val="000000" w:themeColor="text1"/>
          <w:szCs w:val="22"/>
        </w:rPr>
        <w:t xml:space="preserve">t is further understood and agreed by the Parties that </w:t>
      </w:r>
      <w:r w:rsidR="00324E62">
        <w:rPr>
          <w:color w:val="000000" w:themeColor="text1"/>
          <w:szCs w:val="22"/>
        </w:rPr>
        <w:t>WaTech</w:t>
      </w:r>
      <w:r w:rsidR="00137D16" w:rsidRPr="004673AA">
        <w:rPr>
          <w:color w:val="000000" w:themeColor="text1"/>
          <w:szCs w:val="22"/>
        </w:rPr>
        <w:t xml:space="preserve"> shall be damaged by such failure</w:t>
      </w:r>
      <w:r w:rsidR="00A448E8" w:rsidRPr="004673AA">
        <w:rPr>
          <w:color w:val="000000" w:themeColor="text1"/>
          <w:szCs w:val="22"/>
        </w:rPr>
        <w:t xml:space="preserve"> </w:t>
      </w:r>
      <w:r w:rsidR="00137D16" w:rsidRPr="004673AA">
        <w:rPr>
          <w:color w:val="000000" w:themeColor="text1"/>
          <w:szCs w:val="22"/>
        </w:rPr>
        <w:t xml:space="preserve">of </w:t>
      </w:r>
      <w:r w:rsidR="00F26A6F">
        <w:rPr>
          <w:color w:val="000000" w:themeColor="text1"/>
          <w:szCs w:val="22"/>
        </w:rPr>
        <w:t>Vendor</w:t>
      </w:r>
      <w:r w:rsidR="00137D16" w:rsidRPr="004673AA">
        <w:rPr>
          <w:color w:val="000000" w:themeColor="text1"/>
          <w:szCs w:val="22"/>
        </w:rPr>
        <w:t xml:space="preserve"> to meet the Service Level Agreements, and that any credits that become payable in the nature of Service Credits are not penalties, are fair and reasonable under the circumstances, and that such payments represent a reasonable estimate of fair compensation.</w:t>
      </w:r>
    </w:p>
    <w:p w14:paraId="3EA585CB" w14:textId="77777777" w:rsidR="00715E9F" w:rsidRPr="004673AA" w:rsidRDefault="003456D1" w:rsidP="00C21CD7">
      <w:pPr>
        <w:pStyle w:val="Heading2"/>
        <w:numPr>
          <w:ilvl w:val="1"/>
          <w:numId w:val="6"/>
        </w:numPr>
        <w:tabs>
          <w:tab w:val="left" w:pos="1620"/>
        </w:tabs>
        <w:spacing w:line="276" w:lineRule="auto"/>
        <w:ind w:left="1620"/>
        <w:rPr>
          <w:color w:val="000000" w:themeColor="text1"/>
          <w:szCs w:val="22"/>
        </w:rPr>
      </w:pPr>
      <w:r w:rsidRPr="004673AA">
        <w:rPr>
          <w:color w:val="000000" w:themeColor="text1"/>
          <w:szCs w:val="22"/>
        </w:rPr>
        <w:t>S</w:t>
      </w:r>
      <w:r w:rsidR="00137D16" w:rsidRPr="004673AA">
        <w:rPr>
          <w:color w:val="000000" w:themeColor="text1"/>
          <w:szCs w:val="22"/>
        </w:rPr>
        <w:t xml:space="preserve">ervice Level Credits shall be applied to the </w:t>
      </w:r>
      <w:r w:rsidR="00212435" w:rsidRPr="004673AA">
        <w:rPr>
          <w:color w:val="000000" w:themeColor="text1"/>
          <w:szCs w:val="22"/>
        </w:rPr>
        <w:t>A</w:t>
      </w:r>
      <w:r w:rsidR="00137D16" w:rsidRPr="004673AA">
        <w:rPr>
          <w:color w:val="000000" w:themeColor="text1"/>
          <w:szCs w:val="22"/>
        </w:rPr>
        <w:t xml:space="preserve">ccount within two billing cycles from which the month that the Outage or excessive Schedule Maintenance event(s) occurred.  Award of the credit in no way relieves the </w:t>
      </w:r>
      <w:r w:rsidR="00F26A6F">
        <w:rPr>
          <w:color w:val="000000" w:themeColor="text1"/>
          <w:szCs w:val="22"/>
        </w:rPr>
        <w:t>Vendor</w:t>
      </w:r>
      <w:r w:rsidR="00137D16" w:rsidRPr="004673AA">
        <w:rPr>
          <w:color w:val="000000" w:themeColor="text1"/>
          <w:szCs w:val="22"/>
        </w:rPr>
        <w:t xml:space="preserve"> of responsibility to correct any Outage event condition(s) and does not constitute an exclusive remedy for such Outage condition(s).</w:t>
      </w:r>
      <w:bookmarkStart w:id="57" w:name="_Toc467155069"/>
      <w:bookmarkStart w:id="58" w:name="_Toc472937896"/>
    </w:p>
    <w:p w14:paraId="6F0A9695" w14:textId="0996330A" w:rsidR="00715E9F" w:rsidRPr="004673AA" w:rsidRDefault="00137D16" w:rsidP="00C21CD7">
      <w:pPr>
        <w:pStyle w:val="Heading2"/>
        <w:numPr>
          <w:ilvl w:val="1"/>
          <w:numId w:val="6"/>
        </w:numPr>
        <w:tabs>
          <w:tab w:val="left" w:pos="1620"/>
        </w:tabs>
        <w:spacing w:line="276" w:lineRule="auto"/>
        <w:ind w:left="1620"/>
        <w:rPr>
          <w:color w:val="000000" w:themeColor="text1"/>
          <w:szCs w:val="22"/>
        </w:rPr>
      </w:pPr>
      <w:r w:rsidRPr="004673AA">
        <w:rPr>
          <w:color w:val="000000" w:themeColor="text1"/>
          <w:szCs w:val="22"/>
        </w:rPr>
        <w:t xml:space="preserve">Service Level Credits shall constitute the sole remedy for </w:t>
      </w:r>
      <w:r w:rsidR="00324E62">
        <w:rPr>
          <w:color w:val="000000" w:themeColor="text1"/>
          <w:szCs w:val="22"/>
        </w:rPr>
        <w:t>WaTech</w:t>
      </w:r>
      <w:r w:rsidRPr="004673AA">
        <w:rPr>
          <w:color w:val="000000" w:themeColor="text1"/>
          <w:szCs w:val="22"/>
        </w:rPr>
        <w:t xml:space="preserve"> with respect to </w:t>
      </w:r>
      <w:r w:rsidR="00F26A6F">
        <w:rPr>
          <w:color w:val="000000" w:themeColor="text1"/>
          <w:szCs w:val="22"/>
        </w:rPr>
        <w:t>Vendor</w:t>
      </w:r>
      <w:r w:rsidRPr="004673AA">
        <w:rPr>
          <w:color w:val="000000" w:themeColor="text1"/>
          <w:szCs w:val="22"/>
        </w:rPr>
        <w:t xml:space="preserve">’s failure to meet Performance Minimums so long as the Performance Minimums are not </w:t>
      </w:r>
      <w:r w:rsidR="00CF6B49">
        <w:rPr>
          <w:color w:val="000000" w:themeColor="text1"/>
          <w:szCs w:val="22"/>
        </w:rPr>
        <w:t xml:space="preserve">a </w:t>
      </w:r>
      <w:r w:rsidRPr="004673AA">
        <w:rPr>
          <w:color w:val="000000" w:themeColor="text1"/>
          <w:szCs w:val="22"/>
        </w:rPr>
        <w:t>Chronic</w:t>
      </w:r>
      <w:r w:rsidR="00CF6B49">
        <w:rPr>
          <w:color w:val="000000" w:themeColor="text1"/>
          <w:szCs w:val="22"/>
        </w:rPr>
        <w:t xml:space="preserve"> Service</w:t>
      </w:r>
      <w:r w:rsidRPr="004673AA">
        <w:rPr>
          <w:color w:val="000000" w:themeColor="text1"/>
          <w:szCs w:val="22"/>
        </w:rPr>
        <w:t xml:space="preserve">. If the Service falls below this expectation, then damages may also be sought. </w:t>
      </w:r>
    </w:p>
    <w:p w14:paraId="043FCA2B" w14:textId="01C27CF6" w:rsidR="00715E9F" w:rsidRPr="004673AA" w:rsidRDefault="00324E62" w:rsidP="00C21CD7">
      <w:pPr>
        <w:pStyle w:val="Heading2"/>
        <w:numPr>
          <w:ilvl w:val="1"/>
          <w:numId w:val="6"/>
        </w:numPr>
        <w:tabs>
          <w:tab w:val="left" w:pos="1620"/>
        </w:tabs>
        <w:spacing w:line="276" w:lineRule="auto"/>
        <w:ind w:left="1620"/>
        <w:rPr>
          <w:color w:val="000000" w:themeColor="text1"/>
          <w:szCs w:val="22"/>
        </w:rPr>
      </w:pPr>
      <w:r>
        <w:rPr>
          <w:color w:val="000000" w:themeColor="text1"/>
          <w:szCs w:val="22"/>
        </w:rPr>
        <w:t>WaTech</w:t>
      </w:r>
      <w:r w:rsidR="00137D16" w:rsidRPr="004673AA">
        <w:rPr>
          <w:color w:val="000000" w:themeColor="text1"/>
          <w:szCs w:val="22"/>
        </w:rPr>
        <w:t xml:space="preserve"> retains the right to terminate this Contract in accordance with its terms, whether pursuant to failure to perform in accordance with the Service Level Agreements or otherwise.</w:t>
      </w:r>
      <w:bookmarkEnd w:id="57"/>
      <w:bookmarkEnd w:id="58"/>
    </w:p>
    <w:p w14:paraId="1E3B86CD" w14:textId="77777777" w:rsidR="000B3678" w:rsidRPr="004673AA" w:rsidRDefault="000B3678" w:rsidP="00891259">
      <w:pPr>
        <w:pStyle w:val="Heading1"/>
        <w:numPr>
          <w:ilvl w:val="0"/>
          <w:numId w:val="6"/>
        </w:numPr>
        <w:spacing w:line="276" w:lineRule="auto"/>
        <w:rPr>
          <w:color w:val="000000" w:themeColor="text1"/>
          <w:sz w:val="22"/>
          <w:szCs w:val="22"/>
        </w:rPr>
      </w:pPr>
      <w:bookmarkStart w:id="59" w:name="_Toc527528820"/>
      <w:bookmarkStart w:id="60" w:name="_Toc527528943"/>
      <w:bookmarkStart w:id="61" w:name="_Toc535111024"/>
      <w:bookmarkStart w:id="62" w:name="_Toc181615124"/>
      <w:bookmarkStart w:id="63" w:name="_Toc466906373"/>
      <w:bookmarkStart w:id="64" w:name="_Toc467155074"/>
      <w:bookmarkStart w:id="65" w:name="_Toc472937902"/>
      <w:r w:rsidRPr="004673AA">
        <w:rPr>
          <w:color w:val="000000" w:themeColor="text1"/>
          <w:sz w:val="22"/>
          <w:szCs w:val="22"/>
        </w:rPr>
        <w:t>Service Level Credits</w:t>
      </w:r>
      <w:bookmarkEnd w:id="59"/>
      <w:bookmarkEnd w:id="60"/>
      <w:bookmarkEnd w:id="61"/>
      <w:bookmarkEnd w:id="62"/>
      <w:bookmarkEnd w:id="63"/>
      <w:bookmarkEnd w:id="64"/>
      <w:bookmarkEnd w:id="65"/>
    </w:p>
    <w:p w14:paraId="6CAF1C45" w14:textId="1DA6E95F" w:rsidR="000B3678" w:rsidRPr="00125785" w:rsidRDefault="000B3678" w:rsidP="00125785">
      <w:pPr>
        <w:pStyle w:val="Heading2"/>
        <w:numPr>
          <w:ilvl w:val="1"/>
          <w:numId w:val="6"/>
        </w:numPr>
        <w:tabs>
          <w:tab w:val="left" w:pos="1620"/>
        </w:tabs>
        <w:spacing w:line="276" w:lineRule="auto"/>
        <w:ind w:left="1620"/>
        <w:rPr>
          <w:color w:val="000000" w:themeColor="text1"/>
          <w:szCs w:val="22"/>
        </w:rPr>
      </w:pPr>
      <w:r w:rsidRPr="00125785">
        <w:rPr>
          <w:color w:val="000000" w:themeColor="text1"/>
          <w:szCs w:val="22"/>
        </w:rPr>
        <w:t xml:space="preserve">In the event of an Outage condition, </w:t>
      </w:r>
      <w:r w:rsidR="00F26A6F" w:rsidRPr="00125785">
        <w:rPr>
          <w:color w:val="000000" w:themeColor="text1"/>
          <w:szCs w:val="22"/>
        </w:rPr>
        <w:t>Vendor</w:t>
      </w:r>
      <w:r w:rsidRPr="00125785">
        <w:rPr>
          <w:color w:val="000000" w:themeColor="text1"/>
          <w:szCs w:val="22"/>
        </w:rPr>
        <w:t xml:space="preserve"> agrees to grant </w:t>
      </w:r>
      <w:r w:rsidR="00324E62">
        <w:rPr>
          <w:color w:val="000000" w:themeColor="text1"/>
          <w:szCs w:val="22"/>
        </w:rPr>
        <w:t>WaTech</w:t>
      </w:r>
      <w:r w:rsidRPr="00125785">
        <w:rPr>
          <w:color w:val="000000" w:themeColor="text1"/>
          <w:szCs w:val="22"/>
        </w:rPr>
        <w:t xml:space="preserve"> a credit against the </w:t>
      </w:r>
      <w:r w:rsidR="00B74738" w:rsidRPr="00125785">
        <w:rPr>
          <w:color w:val="000000" w:themeColor="text1"/>
          <w:szCs w:val="22"/>
        </w:rPr>
        <w:t>Monthly Reoccuring Charge (</w:t>
      </w:r>
      <w:r w:rsidRPr="00125785">
        <w:rPr>
          <w:color w:val="000000" w:themeColor="text1"/>
          <w:szCs w:val="22"/>
        </w:rPr>
        <w:t>MRC</w:t>
      </w:r>
      <w:r w:rsidR="00B74738" w:rsidRPr="00125785">
        <w:rPr>
          <w:color w:val="000000" w:themeColor="text1"/>
          <w:szCs w:val="22"/>
        </w:rPr>
        <w:t>)</w:t>
      </w:r>
      <w:r w:rsidRPr="00125785">
        <w:rPr>
          <w:color w:val="000000" w:themeColor="text1"/>
          <w:szCs w:val="22"/>
        </w:rPr>
        <w:t xml:space="preserve"> </w:t>
      </w:r>
      <w:r w:rsidR="00B74738" w:rsidRPr="00125785">
        <w:rPr>
          <w:color w:val="000000" w:themeColor="text1"/>
          <w:szCs w:val="22"/>
        </w:rPr>
        <w:t xml:space="preserve">also reffered to as </w:t>
      </w:r>
      <w:r w:rsidRPr="00125785">
        <w:rPr>
          <w:color w:val="000000" w:themeColor="text1"/>
          <w:szCs w:val="22"/>
        </w:rPr>
        <w:t>“Service Level Credit”</w:t>
      </w:r>
      <w:r w:rsidR="00B74738" w:rsidRPr="00125785">
        <w:rPr>
          <w:color w:val="000000" w:themeColor="text1"/>
          <w:szCs w:val="22"/>
        </w:rPr>
        <w:t>,</w:t>
      </w:r>
      <w:r w:rsidRPr="00125785">
        <w:rPr>
          <w:color w:val="000000" w:themeColor="text1"/>
          <w:szCs w:val="22"/>
        </w:rPr>
        <w:t xml:space="preserve"> as </w:t>
      </w:r>
      <w:r w:rsidR="00B927A2" w:rsidRPr="00125785">
        <w:rPr>
          <w:color w:val="000000" w:themeColor="text1"/>
          <w:szCs w:val="22"/>
        </w:rPr>
        <w:t xml:space="preserve">outlined </w:t>
      </w:r>
      <w:r w:rsidR="001D2125">
        <w:rPr>
          <w:color w:val="000000" w:themeColor="text1"/>
          <w:szCs w:val="22"/>
        </w:rPr>
        <w:t xml:space="preserve">in the </w:t>
      </w:r>
      <w:r w:rsidR="00B927A2" w:rsidRPr="00125785">
        <w:rPr>
          <w:color w:val="000000" w:themeColor="text1"/>
          <w:szCs w:val="22"/>
        </w:rPr>
        <w:t>Service Level Credit Table</w:t>
      </w:r>
      <w:r w:rsidRPr="00125785">
        <w:rPr>
          <w:color w:val="000000" w:themeColor="text1"/>
          <w:szCs w:val="22"/>
        </w:rPr>
        <w:t xml:space="preserve">.  The Service Level Credit shall be calculated as a five (5) percent discount on the </w:t>
      </w:r>
      <w:r w:rsidR="00324E62">
        <w:rPr>
          <w:color w:val="000000" w:themeColor="text1"/>
          <w:szCs w:val="22"/>
        </w:rPr>
        <w:t>WaTech</w:t>
      </w:r>
      <w:r w:rsidRPr="00125785">
        <w:rPr>
          <w:color w:val="000000" w:themeColor="text1"/>
          <w:szCs w:val="22"/>
        </w:rPr>
        <w:t xml:space="preserve"> monthly bill for the affected Service(s)/Product(s) for each Outage unless otherwise specified.</w:t>
      </w:r>
      <w:r w:rsidR="00125785" w:rsidRPr="00125785">
        <w:rPr>
          <w:color w:val="000000" w:themeColor="text1"/>
          <w:szCs w:val="22"/>
        </w:rPr>
        <w:t xml:space="preserve"> Credits awarded under this section shall not exceed one month of the MRC unless the install interval takes more than one month.</w:t>
      </w:r>
    </w:p>
    <w:p w14:paraId="14DC6CF1" w14:textId="77777777" w:rsidR="000B3678" w:rsidRPr="00C21CD7" w:rsidRDefault="000B3678" w:rsidP="00C21CD7">
      <w:pPr>
        <w:pStyle w:val="Heading2"/>
        <w:numPr>
          <w:ilvl w:val="1"/>
          <w:numId w:val="6"/>
        </w:numPr>
        <w:tabs>
          <w:tab w:val="left" w:pos="1620"/>
        </w:tabs>
        <w:spacing w:line="276" w:lineRule="auto"/>
        <w:ind w:left="1620"/>
      </w:pPr>
      <w:r w:rsidRPr="004673AA">
        <w:rPr>
          <w:color w:val="000000" w:themeColor="text1"/>
          <w:szCs w:val="22"/>
        </w:rPr>
        <w:t xml:space="preserve">Each distinct Outage will be considered a separate event.  </w:t>
      </w:r>
      <w:r w:rsidR="00F26A6F">
        <w:rPr>
          <w:color w:val="000000" w:themeColor="text1"/>
          <w:szCs w:val="22"/>
        </w:rPr>
        <w:t>Vendor</w:t>
      </w:r>
      <w:r w:rsidRPr="004673AA">
        <w:rPr>
          <w:color w:val="000000" w:themeColor="text1"/>
          <w:szCs w:val="22"/>
        </w:rPr>
        <w:t xml:space="preserve"> agrees to provide credits for all events occurring during a billing perio</w:t>
      </w:r>
      <w:r w:rsidR="00715E9F" w:rsidRPr="004673AA">
        <w:rPr>
          <w:color w:val="000000" w:themeColor="text1"/>
          <w:szCs w:val="22"/>
        </w:rPr>
        <w:t>d</w:t>
      </w:r>
      <w:r w:rsidRPr="004673AA">
        <w:rPr>
          <w:color w:val="000000" w:themeColor="text1"/>
          <w:szCs w:val="22"/>
        </w:rPr>
        <w:t xml:space="preserve">.  The credits will be applied to the account within two billing cycles from which the Outage occurred.  Award of the credit in no way relieves the </w:t>
      </w:r>
      <w:r w:rsidR="00F26A6F">
        <w:rPr>
          <w:color w:val="000000" w:themeColor="text1"/>
          <w:szCs w:val="22"/>
        </w:rPr>
        <w:t>Vendor</w:t>
      </w:r>
      <w:r w:rsidRPr="004673AA">
        <w:rPr>
          <w:color w:val="000000" w:themeColor="text1"/>
          <w:szCs w:val="22"/>
        </w:rPr>
        <w:t xml:space="preserve"> of responsibility to correct the Outage condition(s) and does not constitute an exclusive remedy for such Outage condition(s).</w:t>
      </w:r>
      <w:r w:rsidR="00715E9F" w:rsidRPr="00C21CD7">
        <w:t xml:space="preserve"> (</w:t>
      </w:r>
      <w:r w:rsidR="0059302F" w:rsidRPr="00C21CD7">
        <w:t xml:space="preserve">see note </w:t>
      </w:r>
      <w:r w:rsidR="00B74738" w:rsidRPr="00C21CD7">
        <w:t>1</w:t>
      </w:r>
      <w:r w:rsidR="00B74738">
        <w:t>4</w:t>
      </w:r>
      <w:r w:rsidR="0059302F" w:rsidRPr="00C21CD7">
        <w:t>.7 – ‘service level remedies number ‘.7’)</w:t>
      </w:r>
    </w:p>
    <w:p w14:paraId="674C265A" w14:textId="77777777" w:rsidR="00715E9F" w:rsidRPr="004673AA" w:rsidRDefault="00715E9F" w:rsidP="00C21CD7">
      <w:pPr>
        <w:pStyle w:val="Heading2"/>
        <w:numPr>
          <w:ilvl w:val="1"/>
          <w:numId w:val="6"/>
        </w:numPr>
        <w:tabs>
          <w:tab w:val="left" w:pos="1620"/>
        </w:tabs>
        <w:spacing w:line="276" w:lineRule="auto"/>
        <w:ind w:left="1620"/>
        <w:rPr>
          <w:color w:val="000000" w:themeColor="text1"/>
          <w:szCs w:val="22"/>
        </w:rPr>
      </w:pPr>
      <w:r w:rsidRPr="004673AA">
        <w:rPr>
          <w:color w:val="000000" w:themeColor="text1"/>
          <w:szCs w:val="22"/>
        </w:rPr>
        <w:t xml:space="preserve">A Service is </w:t>
      </w:r>
      <w:r w:rsidR="00C97F53">
        <w:rPr>
          <w:color w:val="000000" w:themeColor="text1"/>
          <w:szCs w:val="22"/>
        </w:rPr>
        <w:t>considered “</w:t>
      </w:r>
      <w:r w:rsidRPr="004673AA">
        <w:rPr>
          <w:color w:val="000000" w:themeColor="text1"/>
          <w:szCs w:val="22"/>
        </w:rPr>
        <w:t>interrupted</w:t>
      </w:r>
      <w:r w:rsidR="00C97F53">
        <w:rPr>
          <w:color w:val="000000" w:themeColor="text1"/>
          <w:szCs w:val="22"/>
        </w:rPr>
        <w:t>”</w:t>
      </w:r>
      <w:r w:rsidRPr="004673AA">
        <w:rPr>
          <w:color w:val="000000" w:themeColor="text1"/>
          <w:szCs w:val="22"/>
        </w:rPr>
        <w:t xml:space="preserve"> when it becomes unusable to the customer because of a failure of a</w:t>
      </w:r>
      <w:r w:rsidR="00B67DF4" w:rsidRPr="004673AA">
        <w:rPr>
          <w:color w:val="000000" w:themeColor="text1"/>
          <w:szCs w:val="22"/>
        </w:rPr>
        <w:t xml:space="preserve"> </w:t>
      </w:r>
      <w:r w:rsidRPr="004673AA">
        <w:rPr>
          <w:color w:val="000000" w:themeColor="text1"/>
          <w:szCs w:val="22"/>
        </w:rPr>
        <w:t xml:space="preserve">facility component used to furnish the service by the </w:t>
      </w:r>
      <w:r w:rsidR="00F26A6F">
        <w:rPr>
          <w:color w:val="000000" w:themeColor="text1"/>
          <w:szCs w:val="22"/>
        </w:rPr>
        <w:t>Vendor</w:t>
      </w:r>
      <w:r w:rsidRPr="004673AA">
        <w:rPr>
          <w:color w:val="000000" w:themeColor="text1"/>
          <w:szCs w:val="22"/>
        </w:rPr>
        <w:t>.</w:t>
      </w:r>
    </w:p>
    <w:p w14:paraId="6F682B80" w14:textId="77777777" w:rsidR="00715E9F" w:rsidRPr="004673AA" w:rsidRDefault="00715E9F" w:rsidP="00C21CD7">
      <w:pPr>
        <w:pStyle w:val="Heading2"/>
        <w:numPr>
          <w:ilvl w:val="1"/>
          <w:numId w:val="6"/>
        </w:numPr>
        <w:tabs>
          <w:tab w:val="left" w:pos="1620"/>
        </w:tabs>
        <w:spacing w:line="276" w:lineRule="auto"/>
        <w:ind w:left="1620"/>
        <w:rPr>
          <w:color w:val="000000" w:themeColor="text1"/>
          <w:szCs w:val="22"/>
        </w:rPr>
      </w:pPr>
      <w:r w:rsidRPr="004673AA">
        <w:rPr>
          <w:color w:val="000000" w:themeColor="text1"/>
          <w:szCs w:val="22"/>
        </w:rPr>
        <w:t xml:space="preserve">Except as otherwise provided, an interruption period starts when an inoperative Service is reported to the </w:t>
      </w:r>
      <w:r w:rsidR="00F26A6F">
        <w:rPr>
          <w:color w:val="000000" w:themeColor="text1"/>
          <w:szCs w:val="22"/>
        </w:rPr>
        <w:t>Vendor</w:t>
      </w:r>
      <w:r w:rsidRPr="004673AA">
        <w:rPr>
          <w:color w:val="000000" w:themeColor="text1"/>
          <w:szCs w:val="22"/>
        </w:rPr>
        <w:t xml:space="preserve">, and ends when the </w:t>
      </w:r>
      <w:r w:rsidR="00C97F53">
        <w:rPr>
          <w:color w:val="000000" w:themeColor="text1"/>
          <w:szCs w:val="22"/>
        </w:rPr>
        <w:t>S</w:t>
      </w:r>
      <w:r w:rsidR="00C97F53" w:rsidRPr="004673AA">
        <w:rPr>
          <w:color w:val="000000" w:themeColor="text1"/>
          <w:szCs w:val="22"/>
        </w:rPr>
        <w:t xml:space="preserve">ervice </w:t>
      </w:r>
      <w:r w:rsidRPr="004673AA">
        <w:rPr>
          <w:color w:val="000000" w:themeColor="text1"/>
          <w:szCs w:val="22"/>
        </w:rPr>
        <w:t>is operative.</w:t>
      </w:r>
    </w:p>
    <w:p w14:paraId="0A59C16B" w14:textId="77777777" w:rsidR="00715E9F" w:rsidRPr="004673AA" w:rsidRDefault="00715E9F" w:rsidP="00C21CD7">
      <w:pPr>
        <w:pStyle w:val="Heading2"/>
        <w:numPr>
          <w:ilvl w:val="1"/>
          <w:numId w:val="6"/>
        </w:numPr>
        <w:tabs>
          <w:tab w:val="left" w:pos="1620"/>
        </w:tabs>
        <w:spacing w:line="276" w:lineRule="auto"/>
        <w:ind w:left="1620"/>
        <w:rPr>
          <w:color w:val="000000" w:themeColor="text1"/>
          <w:szCs w:val="22"/>
        </w:rPr>
      </w:pPr>
      <w:r w:rsidRPr="004673AA">
        <w:rPr>
          <w:color w:val="000000" w:themeColor="text1"/>
          <w:szCs w:val="22"/>
        </w:rPr>
        <w:t>Service Level Availability is calculated on a calendar month, which will be pro-rated for the first calendar month of service.</w:t>
      </w:r>
    </w:p>
    <w:p w14:paraId="305DD959" w14:textId="7D072279" w:rsidR="000B3678" w:rsidRPr="00C21CD7" w:rsidRDefault="00F26A6F" w:rsidP="00C21CD7">
      <w:pPr>
        <w:pStyle w:val="Heading2"/>
        <w:numPr>
          <w:ilvl w:val="1"/>
          <w:numId w:val="6"/>
        </w:numPr>
        <w:tabs>
          <w:tab w:val="left" w:pos="1620"/>
        </w:tabs>
        <w:spacing w:line="276" w:lineRule="auto"/>
        <w:ind w:left="1620"/>
        <w:rPr>
          <w:color w:val="000000" w:themeColor="text1"/>
          <w:szCs w:val="22"/>
        </w:rPr>
      </w:pPr>
      <w:r>
        <w:rPr>
          <w:color w:val="000000" w:themeColor="text1"/>
          <w:szCs w:val="22"/>
        </w:rPr>
        <w:t>Vendor</w:t>
      </w:r>
      <w:r w:rsidR="000B3678" w:rsidRPr="004673AA">
        <w:rPr>
          <w:color w:val="000000" w:themeColor="text1"/>
          <w:szCs w:val="22"/>
        </w:rPr>
        <w:t xml:space="preserve">’s Service is designed to provide a Service Availability of at least 99.9%, </w:t>
      </w:r>
      <w:r w:rsidR="000B3678" w:rsidRPr="00C21CD7">
        <w:rPr>
          <w:color w:val="000000" w:themeColor="text1"/>
          <w:szCs w:val="22"/>
        </w:rPr>
        <w:t>excluding</w:t>
      </w:r>
      <w:r w:rsidR="000B3678" w:rsidRPr="004673AA">
        <w:rPr>
          <w:color w:val="000000" w:themeColor="text1"/>
          <w:szCs w:val="22"/>
        </w:rPr>
        <w:t xml:space="preserve"> </w:t>
      </w:r>
      <w:r w:rsidR="00566F05">
        <w:rPr>
          <w:color w:val="000000" w:themeColor="text1"/>
          <w:szCs w:val="22"/>
        </w:rPr>
        <w:t xml:space="preserve">any </w:t>
      </w:r>
      <w:r w:rsidR="000B3678" w:rsidRPr="004673AA">
        <w:rPr>
          <w:color w:val="000000" w:themeColor="text1"/>
          <w:szCs w:val="22"/>
        </w:rPr>
        <w:t>scheduled maintenance</w:t>
      </w:r>
      <w:r w:rsidR="00566F05">
        <w:rPr>
          <w:color w:val="000000" w:themeColor="text1"/>
          <w:szCs w:val="22"/>
        </w:rPr>
        <w:t xml:space="preserve"> agreed upon by </w:t>
      </w:r>
      <w:r w:rsidR="00324E62">
        <w:rPr>
          <w:color w:val="000000" w:themeColor="text1"/>
          <w:szCs w:val="22"/>
        </w:rPr>
        <w:t>WaTech</w:t>
      </w:r>
      <w:r w:rsidR="000B3678" w:rsidRPr="004673AA">
        <w:rPr>
          <w:color w:val="000000" w:themeColor="text1"/>
          <w:szCs w:val="22"/>
        </w:rPr>
        <w:t xml:space="preserve">.  If the Availability target is not achieved in a calendar month, </w:t>
      </w:r>
      <w:r w:rsidR="00324E62">
        <w:rPr>
          <w:color w:val="000000" w:themeColor="text1"/>
          <w:szCs w:val="22"/>
        </w:rPr>
        <w:t>WaTech</w:t>
      </w:r>
      <w:r w:rsidR="000B3678" w:rsidRPr="004673AA">
        <w:rPr>
          <w:color w:val="000000" w:themeColor="text1"/>
          <w:szCs w:val="22"/>
        </w:rPr>
        <w:t xml:space="preserve"> shall be entitled to the Service Level Credits set forth herein for each outage.</w:t>
      </w:r>
    </w:p>
    <w:tbl>
      <w:tblPr>
        <w:tblStyle w:val="TableGrid"/>
        <w:tblW w:w="0" w:type="auto"/>
        <w:tblInd w:w="1260" w:type="dxa"/>
        <w:tblLook w:val="04A0" w:firstRow="1" w:lastRow="0" w:firstColumn="1" w:lastColumn="0" w:noHBand="0" w:noVBand="1"/>
      </w:tblPr>
      <w:tblGrid>
        <w:gridCol w:w="2798"/>
        <w:gridCol w:w="2350"/>
        <w:gridCol w:w="2700"/>
      </w:tblGrid>
      <w:tr w:rsidR="0026087D" w:rsidRPr="004673AA" w14:paraId="63598866" w14:textId="77777777" w:rsidTr="000F076C">
        <w:tc>
          <w:tcPr>
            <w:tcW w:w="2798" w:type="dxa"/>
          </w:tcPr>
          <w:p w14:paraId="1B67FD02" w14:textId="77777777" w:rsidR="000B3678" w:rsidRPr="004673AA" w:rsidRDefault="000B3678" w:rsidP="00297398">
            <w:pPr>
              <w:pStyle w:val="Heading1para"/>
              <w:spacing w:line="276" w:lineRule="auto"/>
              <w:ind w:left="0"/>
              <w:rPr>
                <w:b/>
                <w:color w:val="000000" w:themeColor="text1"/>
                <w:sz w:val="22"/>
                <w:szCs w:val="22"/>
              </w:rPr>
            </w:pPr>
            <w:r w:rsidRPr="004673AA">
              <w:rPr>
                <w:b/>
                <w:color w:val="000000" w:themeColor="text1"/>
                <w:sz w:val="22"/>
                <w:szCs w:val="22"/>
              </w:rPr>
              <w:lastRenderedPageBreak/>
              <w:t>Target Availability</w:t>
            </w:r>
          </w:p>
          <w:p w14:paraId="7F61E8C0" w14:textId="77777777" w:rsidR="000B3678" w:rsidRPr="004673AA" w:rsidRDefault="000B3678" w:rsidP="00297398">
            <w:pPr>
              <w:pStyle w:val="Heading1para"/>
              <w:spacing w:line="276" w:lineRule="auto"/>
              <w:ind w:left="0"/>
              <w:rPr>
                <w:color w:val="000000" w:themeColor="text1"/>
                <w:sz w:val="22"/>
                <w:szCs w:val="22"/>
              </w:rPr>
            </w:pPr>
            <w:r w:rsidRPr="004673AA">
              <w:rPr>
                <w:color w:val="000000" w:themeColor="text1"/>
                <w:sz w:val="22"/>
                <w:szCs w:val="22"/>
              </w:rPr>
              <w:t>(Excluding Schedule Maintenance)</w:t>
            </w:r>
          </w:p>
        </w:tc>
        <w:tc>
          <w:tcPr>
            <w:tcW w:w="2350" w:type="dxa"/>
          </w:tcPr>
          <w:p w14:paraId="6A2B0256" w14:textId="77777777" w:rsidR="000B3678" w:rsidRPr="004673AA" w:rsidRDefault="000B3678" w:rsidP="00297398">
            <w:pPr>
              <w:pStyle w:val="Heading1para"/>
              <w:spacing w:line="276" w:lineRule="auto"/>
              <w:ind w:left="0"/>
              <w:rPr>
                <w:b/>
                <w:color w:val="000000" w:themeColor="text1"/>
                <w:sz w:val="22"/>
                <w:szCs w:val="22"/>
              </w:rPr>
            </w:pPr>
            <w:r w:rsidRPr="004673AA">
              <w:rPr>
                <w:b/>
                <w:color w:val="000000" w:themeColor="text1"/>
                <w:sz w:val="22"/>
                <w:szCs w:val="22"/>
              </w:rPr>
              <w:t>Actual Outage</w:t>
            </w:r>
          </w:p>
        </w:tc>
        <w:tc>
          <w:tcPr>
            <w:tcW w:w="2700" w:type="dxa"/>
          </w:tcPr>
          <w:p w14:paraId="0F058F5C" w14:textId="77777777" w:rsidR="000B3678" w:rsidRPr="004673AA" w:rsidRDefault="000B3678" w:rsidP="00297398">
            <w:pPr>
              <w:pStyle w:val="Heading1para"/>
              <w:spacing w:line="276" w:lineRule="auto"/>
              <w:ind w:left="0"/>
              <w:rPr>
                <w:b/>
                <w:color w:val="000000" w:themeColor="text1"/>
                <w:sz w:val="22"/>
                <w:szCs w:val="22"/>
              </w:rPr>
            </w:pPr>
            <w:r w:rsidRPr="004673AA">
              <w:rPr>
                <w:b/>
                <w:color w:val="000000" w:themeColor="text1"/>
                <w:sz w:val="22"/>
                <w:szCs w:val="22"/>
              </w:rPr>
              <w:t>Service Level Credit as % of MRC for the applicable Service</w:t>
            </w:r>
          </w:p>
        </w:tc>
      </w:tr>
      <w:tr w:rsidR="0026087D" w:rsidRPr="004673AA" w14:paraId="43D43721" w14:textId="77777777" w:rsidTr="000F076C">
        <w:tc>
          <w:tcPr>
            <w:tcW w:w="2798" w:type="dxa"/>
            <w:vMerge w:val="restart"/>
          </w:tcPr>
          <w:p w14:paraId="7CD291EF" w14:textId="77777777" w:rsidR="000B3678" w:rsidRPr="004673AA" w:rsidRDefault="000B3678" w:rsidP="00297398">
            <w:pPr>
              <w:pStyle w:val="Heading1para"/>
              <w:spacing w:line="276" w:lineRule="auto"/>
              <w:ind w:left="0"/>
              <w:rPr>
                <w:b/>
                <w:color w:val="000000" w:themeColor="text1"/>
                <w:sz w:val="22"/>
                <w:szCs w:val="22"/>
              </w:rPr>
            </w:pPr>
          </w:p>
          <w:p w14:paraId="353578B5" w14:textId="77777777" w:rsidR="000B3678" w:rsidRPr="004673AA" w:rsidRDefault="000B3678" w:rsidP="00297398">
            <w:pPr>
              <w:pStyle w:val="Heading1para"/>
              <w:spacing w:line="276" w:lineRule="auto"/>
              <w:ind w:left="0"/>
              <w:rPr>
                <w:b/>
                <w:color w:val="000000" w:themeColor="text1"/>
                <w:sz w:val="22"/>
                <w:szCs w:val="22"/>
              </w:rPr>
            </w:pPr>
          </w:p>
          <w:p w14:paraId="5F648D65" w14:textId="77777777" w:rsidR="000B3678" w:rsidRPr="004673AA" w:rsidRDefault="000B3678" w:rsidP="00297398">
            <w:pPr>
              <w:pStyle w:val="Heading1para"/>
              <w:spacing w:line="276" w:lineRule="auto"/>
              <w:ind w:left="0"/>
              <w:rPr>
                <w:b/>
                <w:color w:val="000000" w:themeColor="text1"/>
                <w:sz w:val="22"/>
                <w:szCs w:val="22"/>
              </w:rPr>
            </w:pPr>
          </w:p>
          <w:p w14:paraId="2F914D22" w14:textId="77777777" w:rsidR="000B3678" w:rsidRPr="004673AA" w:rsidRDefault="000B3678" w:rsidP="00297398">
            <w:pPr>
              <w:pStyle w:val="Heading1para"/>
              <w:spacing w:line="276" w:lineRule="auto"/>
              <w:ind w:left="0"/>
              <w:rPr>
                <w:b/>
                <w:color w:val="000000" w:themeColor="text1"/>
                <w:sz w:val="22"/>
                <w:szCs w:val="22"/>
              </w:rPr>
            </w:pPr>
            <w:r w:rsidRPr="004673AA">
              <w:rPr>
                <w:b/>
                <w:color w:val="000000" w:themeColor="text1"/>
                <w:sz w:val="22"/>
                <w:szCs w:val="22"/>
              </w:rPr>
              <w:t>99.9% Availability</w:t>
            </w:r>
          </w:p>
        </w:tc>
        <w:tc>
          <w:tcPr>
            <w:tcW w:w="2350" w:type="dxa"/>
          </w:tcPr>
          <w:p w14:paraId="7448EB56" w14:textId="77777777" w:rsidR="000B3678" w:rsidRPr="004673AA" w:rsidRDefault="000B3678" w:rsidP="00297398">
            <w:pPr>
              <w:pStyle w:val="Heading1para"/>
              <w:spacing w:line="276" w:lineRule="auto"/>
              <w:ind w:left="0"/>
              <w:rPr>
                <w:color w:val="000000" w:themeColor="text1"/>
                <w:sz w:val="22"/>
                <w:szCs w:val="22"/>
              </w:rPr>
            </w:pPr>
            <w:r w:rsidRPr="004673AA">
              <w:rPr>
                <w:color w:val="000000" w:themeColor="text1"/>
                <w:sz w:val="22"/>
                <w:szCs w:val="22"/>
              </w:rPr>
              <w:t>Less than 43 minutes</w:t>
            </w:r>
          </w:p>
        </w:tc>
        <w:tc>
          <w:tcPr>
            <w:tcW w:w="2700" w:type="dxa"/>
          </w:tcPr>
          <w:p w14:paraId="2C794837" w14:textId="77777777" w:rsidR="000B3678" w:rsidRPr="004673AA" w:rsidRDefault="000B3678" w:rsidP="00297398">
            <w:pPr>
              <w:pStyle w:val="Heading1para"/>
              <w:spacing w:line="276" w:lineRule="auto"/>
              <w:ind w:left="0"/>
              <w:rPr>
                <w:color w:val="000000" w:themeColor="text1"/>
                <w:sz w:val="22"/>
                <w:szCs w:val="22"/>
              </w:rPr>
            </w:pPr>
            <w:r w:rsidRPr="004673AA">
              <w:rPr>
                <w:color w:val="000000" w:themeColor="text1"/>
                <w:sz w:val="22"/>
                <w:szCs w:val="22"/>
              </w:rPr>
              <w:t>Target Met</w:t>
            </w:r>
          </w:p>
        </w:tc>
      </w:tr>
      <w:tr w:rsidR="0026087D" w:rsidRPr="004673AA" w14:paraId="78A85056" w14:textId="77777777" w:rsidTr="000F076C">
        <w:tc>
          <w:tcPr>
            <w:tcW w:w="2798" w:type="dxa"/>
            <w:vMerge/>
          </w:tcPr>
          <w:p w14:paraId="3F53BBF7" w14:textId="77777777" w:rsidR="000B3678" w:rsidRPr="004673AA" w:rsidRDefault="000B3678" w:rsidP="00297398">
            <w:pPr>
              <w:pStyle w:val="Heading1para"/>
              <w:spacing w:line="276" w:lineRule="auto"/>
              <w:ind w:left="0"/>
              <w:rPr>
                <w:color w:val="000000" w:themeColor="text1"/>
                <w:sz w:val="22"/>
                <w:szCs w:val="22"/>
              </w:rPr>
            </w:pPr>
          </w:p>
        </w:tc>
        <w:tc>
          <w:tcPr>
            <w:tcW w:w="2350" w:type="dxa"/>
          </w:tcPr>
          <w:p w14:paraId="0A5EB771" w14:textId="77777777" w:rsidR="000B3678" w:rsidRPr="004673AA" w:rsidRDefault="000B3678" w:rsidP="00297398">
            <w:pPr>
              <w:pStyle w:val="Heading1para"/>
              <w:spacing w:line="276" w:lineRule="auto"/>
              <w:ind w:left="0"/>
              <w:rPr>
                <w:color w:val="000000" w:themeColor="text1"/>
                <w:sz w:val="22"/>
                <w:szCs w:val="22"/>
              </w:rPr>
            </w:pPr>
            <w:r w:rsidRPr="004673AA">
              <w:rPr>
                <w:color w:val="000000" w:themeColor="text1"/>
                <w:sz w:val="22"/>
                <w:szCs w:val="22"/>
              </w:rPr>
              <w:t>&gt;43 minutes to 1 hour</w:t>
            </w:r>
          </w:p>
        </w:tc>
        <w:tc>
          <w:tcPr>
            <w:tcW w:w="2700" w:type="dxa"/>
          </w:tcPr>
          <w:p w14:paraId="6EB0332E" w14:textId="77777777" w:rsidR="000B3678" w:rsidRPr="004673AA" w:rsidRDefault="000B3678" w:rsidP="00297398">
            <w:pPr>
              <w:pStyle w:val="Heading1para"/>
              <w:spacing w:line="276" w:lineRule="auto"/>
              <w:ind w:left="0"/>
              <w:rPr>
                <w:color w:val="000000" w:themeColor="text1"/>
                <w:sz w:val="22"/>
                <w:szCs w:val="22"/>
              </w:rPr>
            </w:pPr>
            <w:r w:rsidRPr="004673AA">
              <w:rPr>
                <w:color w:val="000000" w:themeColor="text1"/>
                <w:sz w:val="22"/>
                <w:szCs w:val="22"/>
              </w:rPr>
              <w:t>5%</w:t>
            </w:r>
          </w:p>
        </w:tc>
      </w:tr>
      <w:tr w:rsidR="0026087D" w:rsidRPr="004673AA" w14:paraId="31DF90FD" w14:textId="77777777" w:rsidTr="000F076C">
        <w:tc>
          <w:tcPr>
            <w:tcW w:w="2798" w:type="dxa"/>
            <w:vMerge/>
          </w:tcPr>
          <w:p w14:paraId="6C1EF158" w14:textId="77777777" w:rsidR="000B3678" w:rsidRPr="004673AA" w:rsidRDefault="000B3678" w:rsidP="00297398">
            <w:pPr>
              <w:pStyle w:val="Heading1para"/>
              <w:spacing w:line="276" w:lineRule="auto"/>
              <w:ind w:left="0"/>
              <w:rPr>
                <w:color w:val="000000" w:themeColor="text1"/>
                <w:sz w:val="22"/>
                <w:szCs w:val="22"/>
              </w:rPr>
            </w:pPr>
          </w:p>
        </w:tc>
        <w:tc>
          <w:tcPr>
            <w:tcW w:w="2350" w:type="dxa"/>
          </w:tcPr>
          <w:p w14:paraId="7A1DB1C7" w14:textId="77777777" w:rsidR="000B3678" w:rsidRPr="004673AA" w:rsidRDefault="000B3678" w:rsidP="00297398">
            <w:pPr>
              <w:pStyle w:val="Heading1para"/>
              <w:spacing w:line="276" w:lineRule="auto"/>
              <w:ind w:left="0"/>
              <w:rPr>
                <w:color w:val="000000" w:themeColor="text1"/>
                <w:sz w:val="22"/>
                <w:szCs w:val="22"/>
              </w:rPr>
            </w:pPr>
            <w:r w:rsidRPr="004673AA">
              <w:rPr>
                <w:color w:val="000000" w:themeColor="text1"/>
                <w:sz w:val="22"/>
                <w:szCs w:val="22"/>
              </w:rPr>
              <w:t>&gt;1 hour to 3 hours</w:t>
            </w:r>
          </w:p>
        </w:tc>
        <w:tc>
          <w:tcPr>
            <w:tcW w:w="2700" w:type="dxa"/>
          </w:tcPr>
          <w:p w14:paraId="603A2663" w14:textId="77777777" w:rsidR="000B3678" w:rsidRPr="004673AA" w:rsidRDefault="000B3678" w:rsidP="00297398">
            <w:pPr>
              <w:pStyle w:val="Heading1para"/>
              <w:spacing w:line="276" w:lineRule="auto"/>
              <w:ind w:left="0"/>
              <w:rPr>
                <w:color w:val="000000" w:themeColor="text1"/>
                <w:sz w:val="22"/>
                <w:szCs w:val="22"/>
              </w:rPr>
            </w:pPr>
            <w:r w:rsidRPr="004673AA">
              <w:rPr>
                <w:color w:val="000000" w:themeColor="text1"/>
                <w:sz w:val="22"/>
                <w:szCs w:val="22"/>
              </w:rPr>
              <w:t>10%</w:t>
            </w:r>
          </w:p>
        </w:tc>
      </w:tr>
      <w:tr w:rsidR="0026087D" w:rsidRPr="004673AA" w14:paraId="54FF4457" w14:textId="77777777" w:rsidTr="000F076C">
        <w:tc>
          <w:tcPr>
            <w:tcW w:w="2798" w:type="dxa"/>
            <w:vMerge/>
          </w:tcPr>
          <w:p w14:paraId="68C9F866" w14:textId="77777777" w:rsidR="000B3678" w:rsidRPr="004673AA" w:rsidRDefault="000B3678" w:rsidP="00297398">
            <w:pPr>
              <w:pStyle w:val="Heading1para"/>
              <w:spacing w:line="276" w:lineRule="auto"/>
              <w:ind w:left="0"/>
              <w:rPr>
                <w:color w:val="000000" w:themeColor="text1"/>
                <w:sz w:val="22"/>
                <w:szCs w:val="22"/>
              </w:rPr>
            </w:pPr>
          </w:p>
        </w:tc>
        <w:tc>
          <w:tcPr>
            <w:tcW w:w="2350" w:type="dxa"/>
          </w:tcPr>
          <w:p w14:paraId="274B4DA1" w14:textId="77777777" w:rsidR="000B3678" w:rsidRPr="004673AA" w:rsidRDefault="000B3678" w:rsidP="00297398">
            <w:pPr>
              <w:pStyle w:val="Heading1para"/>
              <w:spacing w:line="276" w:lineRule="auto"/>
              <w:ind w:left="0"/>
              <w:rPr>
                <w:color w:val="000000" w:themeColor="text1"/>
                <w:sz w:val="22"/>
                <w:szCs w:val="22"/>
              </w:rPr>
            </w:pPr>
            <w:r w:rsidRPr="004673AA">
              <w:rPr>
                <w:color w:val="000000" w:themeColor="text1"/>
                <w:sz w:val="22"/>
                <w:szCs w:val="22"/>
              </w:rPr>
              <w:t>&gt;3 hours to 5 hours</w:t>
            </w:r>
          </w:p>
        </w:tc>
        <w:tc>
          <w:tcPr>
            <w:tcW w:w="2700" w:type="dxa"/>
          </w:tcPr>
          <w:p w14:paraId="0EEDD489" w14:textId="77777777" w:rsidR="000B3678" w:rsidRPr="004673AA" w:rsidRDefault="000B3678" w:rsidP="00297398">
            <w:pPr>
              <w:pStyle w:val="Heading1para"/>
              <w:spacing w:line="276" w:lineRule="auto"/>
              <w:ind w:left="0"/>
              <w:rPr>
                <w:color w:val="000000" w:themeColor="text1"/>
                <w:sz w:val="22"/>
                <w:szCs w:val="22"/>
              </w:rPr>
            </w:pPr>
            <w:r w:rsidRPr="004673AA">
              <w:rPr>
                <w:color w:val="000000" w:themeColor="text1"/>
                <w:sz w:val="22"/>
                <w:szCs w:val="22"/>
              </w:rPr>
              <w:t>15%</w:t>
            </w:r>
          </w:p>
        </w:tc>
      </w:tr>
      <w:tr w:rsidR="000B3678" w:rsidRPr="004673AA" w14:paraId="69427F39" w14:textId="77777777" w:rsidTr="000F076C">
        <w:tc>
          <w:tcPr>
            <w:tcW w:w="2798" w:type="dxa"/>
            <w:vMerge/>
          </w:tcPr>
          <w:p w14:paraId="5FED9CC3" w14:textId="77777777" w:rsidR="000B3678" w:rsidRPr="004673AA" w:rsidRDefault="000B3678" w:rsidP="00297398">
            <w:pPr>
              <w:pStyle w:val="Heading1para"/>
              <w:spacing w:line="276" w:lineRule="auto"/>
              <w:ind w:left="0"/>
              <w:rPr>
                <w:color w:val="000000" w:themeColor="text1"/>
                <w:sz w:val="22"/>
                <w:szCs w:val="22"/>
              </w:rPr>
            </w:pPr>
          </w:p>
        </w:tc>
        <w:tc>
          <w:tcPr>
            <w:tcW w:w="2350" w:type="dxa"/>
          </w:tcPr>
          <w:p w14:paraId="39A3D8E8" w14:textId="77777777" w:rsidR="000B3678" w:rsidRPr="004673AA" w:rsidRDefault="000B3678" w:rsidP="00297398">
            <w:pPr>
              <w:pStyle w:val="Heading1para"/>
              <w:spacing w:line="276" w:lineRule="auto"/>
              <w:ind w:left="0"/>
              <w:rPr>
                <w:color w:val="000000" w:themeColor="text1"/>
                <w:sz w:val="22"/>
                <w:szCs w:val="22"/>
              </w:rPr>
            </w:pPr>
            <w:r w:rsidRPr="004673AA">
              <w:rPr>
                <w:color w:val="000000" w:themeColor="text1"/>
                <w:sz w:val="22"/>
                <w:szCs w:val="22"/>
              </w:rPr>
              <w:t>&gt;5 hours</w:t>
            </w:r>
          </w:p>
        </w:tc>
        <w:tc>
          <w:tcPr>
            <w:tcW w:w="2700" w:type="dxa"/>
          </w:tcPr>
          <w:p w14:paraId="5DC4FD9E" w14:textId="77777777" w:rsidR="000B3678" w:rsidRPr="004673AA" w:rsidRDefault="000B3678" w:rsidP="00297398">
            <w:pPr>
              <w:pStyle w:val="Heading1para"/>
              <w:spacing w:line="276" w:lineRule="auto"/>
              <w:ind w:left="0"/>
              <w:rPr>
                <w:color w:val="000000" w:themeColor="text1"/>
                <w:sz w:val="22"/>
                <w:szCs w:val="22"/>
              </w:rPr>
            </w:pPr>
            <w:r w:rsidRPr="004673AA">
              <w:rPr>
                <w:color w:val="000000" w:themeColor="text1"/>
                <w:sz w:val="22"/>
                <w:szCs w:val="22"/>
              </w:rPr>
              <w:t>An additional 5% for each additional hour of Outage</w:t>
            </w:r>
          </w:p>
        </w:tc>
      </w:tr>
    </w:tbl>
    <w:p w14:paraId="37178BF8" w14:textId="4ED59098" w:rsidR="000B3678" w:rsidRPr="004673AA" w:rsidRDefault="000B3678" w:rsidP="00C21CD7">
      <w:pPr>
        <w:pStyle w:val="Heading2"/>
        <w:numPr>
          <w:ilvl w:val="1"/>
          <w:numId w:val="6"/>
        </w:numPr>
        <w:tabs>
          <w:tab w:val="left" w:pos="1620"/>
        </w:tabs>
        <w:spacing w:line="276" w:lineRule="auto"/>
        <w:ind w:left="1620"/>
        <w:rPr>
          <w:color w:val="000000" w:themeColor="text1"/>
          <w:szCs w:val="22"/>
        </w:rPr>
      </w:pPr>
      <w:r w:rsidRPr="004673AA">
        <w:rPr>
          <w:color w:val="000000" w:themeColor="text1"/>
          <w:szCs w:val="22"/>
        </w:rPr>
        <w:t xml:space="preserve">In the event of an Outage that negatively impacts over </w:t>
      </w:r>
      <w:r w:rsidR="00826CFF" w:rsidRPr="004673AA">
        <w:rPr>
          <w:color w:val="000000" w:themeColor="text1"/>
          <w:szCs w:val="22"/>
        </w:rPr>
        <w:t>five percent (5%</w:t>
      </w:r>
      <w:r w:rsidRPr="004673AA">
        <w:rPr>
          <w:color w:val="000000" w:themeColor="text1"/>
          <w:szCs w:val="22"/>
        </w:rPr>
        <w:t xml:space="preserve">) </w:t>
      </w:r>
      <w:r w:rsidR="00324E62">
        <w:rPr>
          <w:color w:val="000000" w:themeColor="text1"/>
          <w:szCs w:val="22"/>
        </w:rPr>
        <w:t>WaTech</w:t>
      </w:r>
      <w:r w:rsidRPr="004673AA">
        <w:rPr>
          <w:color w:val="000000" w:themeColor="text1"/>
          <w:szCs w:val="22"/>
        </w:rPr>
        <w:t xml:space="preserve"> </w:t>
      </w:r>
      <w:r w:rsidR="00826CFF" w:rsidRPr="004673AA">
        <w:rPr>
          <w:color w:val="000000" w:themeColor="text1"/>
          <w:szCs w:val="22"/>
        </w:rPr>
        <w:t>DID’s</w:t>
      </w:r>
      <w:r w:rsidRPr="004673AA">
        <w:rPr>
          <w:color w:val="000000" w:themeColor="text1"/>
          <w:szCs w:val="22"/>
        </w:rPr>
        <w:t xml:space="preserve"> for a period longer </w:t>
      </w:r>
      <w:r w:rsidR="003A66E0" w:rsidRPr="004673AA">
        <w:rPr>
          <w:color w:val="000000" w:themeColor="text1"/>
          <w:szCs w:val="22"/>
        </w:rPr>
        <w:t>than</w:t>
      </w:r>
      <w:r w:rsidRPr="004673AA">
        <w:rPr>
          <w:color w:val="000000" w:themeColor="text1"/>
          <w:szCs w:val="22"/>
        </w:rPr>
        <w:t xml:space="preserve"> 43 minutes, </w:t>
      </w:r>
      <w:r w:rsidR="00F26A6F">
        <w:rPr>
          <w:color w:val="000000" w:themeColor="text1"/>
          <w:szCs w:val="22"/>
        </w:rPr>
        <w:t>Vendor</w:t>
      </w:r>
      <w:r w:rsidRPr="004673AA">
        <w:rPr>
          <w:color w:val="000000" w:themeColor="text1"/>
          <w:szCs w:val="22"/>
        </w:rPr>
        <w:t xml:space="preserve"> shall grant </w:t>
      </w:r>
      <w:r w:rsidR="00324E62">
        <w:rPr>
          <w:color w:val="000000" w:themeColor="text1"/>
          <w:szCs w:val="22"/>
        </w:rPr>
        <w:t>WaTech</w:t>
      </w:r>
      <w:r w:rsidRPr="004673AA">
        <w:rPr>
          <w:color w:val="000000" w:themeColor="text1"/>
          <w:szCs w:val="22"/>
        </w:rPr>
        <w:t xml:space="preserve"> a Service Level Credit against the MRC.  Such Service Level Credit shall be calculated as a 5% discount on the </w:t>
      </w:r>
      <w:r w:rsidR="00324E62">
        <w:rPr>
          <w:color w:val="000000" w:themeColor="text1"/>
          <w:szCs w:val="22"/>
        </w:rPr>
        <w:t>WaTech’s</w:t>
      </w:r>
      <w:r w:rsidRPr="004673AA">
        <w:rPr>
          <w:color w:val="000000" w:themeColor="text1"/>
          <w:szCs w:val="22"/>
        </w:rPr>
        <w:t xml:space="preserve"> monthly bill </w:t>
      </w:r>
      <w:r w:rsidR="00715E9F" w:rsidRPr="004673AA">
        <w:rPr>
          <w:color w:val="000000" w:themeColor="text1"/>
          <w:szCs w:val="22"/>
        </w:rPr>
        <w:t xml:space="preserve">for </w:t>
      </w:r>
      <w:r w:rsidRPr="004673AA">
        <w:rPr>
          <w:color w:val="000000" w:themeColor="text1"/>
          <w:szCs w:val="22"/>
        </w:rPr>
        <w:t>the affected Services for each Outage occurrence, unless otherwise specified herei</w:t>
      </w:r>
      <w:r w:rsidR="00715E9F" w:rsidRPr="004673AA">
        <w:rPr>
          <w:color w:val="000000" w:themeColor="text1"/>
          <w:szCs w:val="22"/>
        </w:rPr>
        <w:t>n.</w:t>
      </w:r>
      <w:r w:rsidRPr="004673AA">
        <w:rPr>
          <w:color w:val="000000" w:themeColor="text1"/>
          <w:szCs w:val="22"/>
        </w:rPr>
        <w:t xml:space="preserve">  If in this same event it goes beyond 1 hr it will follow the same tiered sched</w:t>
      </w:r>
      <w:r w:rsidR="005F7F2D" w:rsidRPr="004673AA">
        <w:rPr>
          <w:color w:val="000000" w:themeColor="text1"/>
          <w:szCs w:val="22"/>
        </w:rPr>
        <w:t>u</w:t>
      </w:r>
      <w:r w:rsidRPr="004673AA">
        <w:rPr>
          <w:color w:val="000000" w:themeColor="text1"/>
          <w:szCs w:val="22"/>
        </w:rPr>
        <w:t>le above.</w:t>
      </w:r>
    </w:p>
    <w:p w14:paraId="1D616FE7" w14:textId="45069A0A" w:rsidR="000B3678" w:rsidRPr="004673AA" w:rsidRDefault="00F26A6F" w:rsidP="00C21CD7">
      <w:pPr>
        <w:pStyle w:val="Heading2"/>
        <w:numPr>
          <w:ilvl w:val="1"/>
          <w:numId w:val="6"/>
        </w:numPr>
        <w:tabs>
          <w:tab w:val="left" w:pos="1620"/>
        </w:tabs>
        <w:spacing w:line="276" w:lineRule="auto"/>
        <w:ind w:left="1620"/>
        <w:rPr>
          <w:color w:val="000000" w:themeColor="text1"/>
          <w:szCs w:val="22"/>
        </w:rPr>
      </w:pPr>
      <w:r>
        <w:rPr>
          <w:color w:val="000000" w:themeColor="text1"/>
          <w:szCs w:val="22"/>
        </w:rPr>
        <w:t>Vendor</w:t>
      </w:r>
      <w:r w:rsidR="000B3678" w:rsidRPr="004673AA">
        <w:rPr>
          <w:color w:val="000000" w:themeColor="text1"/>
          <w:szCs w:val="22"/>
        </w:rPr>
        <w:t xml:space="preserve">’s Service is designed to provide a Service Availability of at least 99%, </w:t>
      </w:r>
      <w:r w:rsidR="000B3678" w:rsidRPr="00C21CD7">
        <w:rPr>
          <w:color w:val="000000" w:themeColor="text1"/>
          <w:szCs w:val="22"/>
        </w:rPr>
        <w:t>including</w:t>
      </w:r>
      <w:r w:rsidR="000B3678" w:rsidRPr="004673AA">
        <w:rPr>
          <w:color w:val="000000" w:themeColor="text1"/>
          <w:szCs w:val="22"/>
        </w:rPr>
        <w:t xml:space="preserve"> scheduled maintenance.  If the Availability target is not achieved in a calendar month, </w:t>
      </w:r>
      <w:r w:rsidR="00324E62">
        <w:rPr>
          <w:color w:val="000000" w:themeColor="text1"/>
          <w:szCs w:val="22"/>
        </w:rPr>
        <w:t>WaTech</w:t>
      </w:r>
      <w:r w:rsidR="000B3678" w:rsidRPr="004673AA">
        <w:rPr>
          <w:color w:val="000000" w:themeColor="text1"/>
          <w:szCs w:val="22"/>
        </w:rPr>
        <w:t xml:space="preserve"> shall be entitled to the Service Level Credits set forth herein.</w:t>
      </w:r>
    </w:p>
    <w:p w14:paraId="3E0EBD58" w14:textId="77777777" w:rsidR="000B3678" w:rsidRPr="004673AA" w:rsidRDefault="000B3678" w:rsidP="00297398">
      <w:pPr>
        <w:pStyle w:val="Heading1para"/>
        <w:spacing w:line="276" w:lineRule="auto"/>
        <w:ind w:left="1260"/>
        <w:rPr>
          <w:color w:val="000000" w:themeColor="text1"/>
          <w:szCs w:val="22"/>
        </w:rPr>
      </w:pPr>
    </w:p>
    <w:tbl>
      <w:tblPr>
        <w:tblStyle w:val="TableGrid"/>
        <w:tblW w:w="0" w:type="auto"/>
        <w:tblInd w:w="1260" w:type="dxa"/>
        <w:tblLook w:val="04A0" w:firstRow="1" w:lastRow="0" w:firstColumn="1" w:lastColumn="0" w:noHBand="0" w:noVBand="1"/>
      </w:tblPr>
      <w:tblGrid>
        <w:gridCol w:w="2798"/>
        <w:gridCol w:w="2350"/>
        <w:gridCol w:w="2700"/>
      </w:tblGrid>
      <w:tr w:rsidR="0026087D" w:rsidRPr="004673AA" w14:paraId="20523A3B" w14:textId="77777777" w:rsidTr="000F076C">
        <w:tc>
          <w:tcPr>
            <w:tcW w:w="2798" w:type="dxa"/>
          </w:tcPr>
          <w:p w14:paraId="5682BD4C" w14:textId="77777777" w:rsidR="000B3678" w:rsidRPr="004673AA" w:rsidRDefault="000B3678" w:rsidP="00297398">
            <w:pPr>
              <w:pStyle w:val="Heading1para"/>
              <w:spacing w:line="276" w:lineRule="auto"/>
              <w:ind w:left="0"/>
              <w:rPr>
                <w:b/>
                <w:color w:val="000000" w:themeColor="text1"/>
                <w:sz w:val="22"/>
                <w:szCs w:val="22"/>
              </w:rPr>
            </w:pPr>
            <w:r w:rsidRPr="004673AA">
              <w:rPr>
                <w:b/>
                <w:color w:val="000000" w:themeColor="text1"/>
                <w:sz w:val="22"/>
                <w:szCs w:val="22"/>
              </w:rPr>
              <w:t>Target Availability</w:t>
            </w:r>
          </w:p>
          <w:p w14:paraId="70A4EEC3" w14:textId="77777777" w:rsidR="000B3678" w:rsidRPr="004673AA" w:rsidRDefault="000B3678" w:rsidP="00297398">
            <w:pPr>
              <w:pStyle w:val="Heading1para"/>
              <w:spacing w:line="276" w:lineRule="auto"/>
              <w:ind w:left="0"/>
              <w:rPr>
                <w:color w:val="000000" w:themeColor="text1"/>
                <w:sz w:val="22"/>
                <w:szCs w:val="22"/>
              </w:rPr>
            </w:pPr>
            <w:r w:rsidRPr="004673AA">
              <w:rPr>
                <w:color w:val="000000" w:themeColor="text1"/>
                <w:sz w:val="22"/>
                <w:szCs w:val="22"/>
              </w:rPr>
              <w:t>(Including Schedule Maintenance)</w:t>
            </w:r>
          </w:p>
        </w:tc>
        <w:tc>
          <w:tcPr>
            <w:tcW w:w="2350" w:type="dxa"/>
          </w:tcPr>
          <w:p w14:paraId="0268AD19" w14:textId="77777777" w:rsidR="000B3678" w:rsidRPr="004673AA" w:rsidRDefault="000B3678" w:rsidP="00297398">
            <w:pPr>
              <w:pStyle w:val="Heading1para"/>
              <w:spacing w:line="276" w:lineRule="auto"/>
              <w:ind w:left="0"/>
              <w:rPr>
                <w:b/>
                <w:color w:val="000000" w:themeColor="text1"/>
                <w:sz w:val="22"/>
                <w:szCs w:val="22"/>
              </w:rPr>
            </w:pPr>
            <w:r w:rsidRPr="004673AA">
              <w:rPr>
                <w:b/>
                <w:color w:val="000000" w:themeColor="text1"/>
                <w:sz w:val="22"/>
                <w:szCs w:val="22"/>
              </w:rPr>
              <w:t>Actual Outage and Scheduled Maintenance</w:t>
            </w:r>
          </w:p>
        </w:tc>
        <w:tc>
          <w:tcPr>
            <w:tcW w:w="2700" w:type="dxa"/>
          </w:tcPr>
          <w:p w14:paraId="04C54E1C" w14:textId="77777777" w:rsidR="000B3678" w:rsidRPr="004673AA" w:rsidRDefault="000B3678" w:rsidP="00297398">
            <w:pPr>
              <w:pStyle w:val="Heading1para"/>
              <w:spacing w:line="276" w:lineRule="auto"/>
              <w:ind w:left="0"/>
              <w:rPr>
                <w:b/>
                <w:color w:val="000000" w:themeColor="text1"/>
                <w:sz w:val="22"/>
                <w:szCs w:val="22"/>
              </w:rPr>
            </w:pPr>
            <w:r w:rsidRPr="004673AA">
              <w:rPr>
                <w:b/>
                <w:color w:val="000000" w:themeColor="text1"/>
                <w:sz w:val="22"/>
                <w:szCs w:val="22"/>
              </w:rPr>
              <w:t>Service Level Credit as % of MRC for the applicable Service</w:t>
            </w:r>
          </w:p>
        </w:tc>
      </w:tr>
      <w:tr w:rsidR="0026087D" w:rsidRPr="004673AA" w14:paraId="706C8E8C" w14:textId="77777777" w:rsidTr="000F076C">
        <w:tc>
          <w:tcPr>
            <w:tcW w:w="2798" w:type="dxa"/>
            <w:vMerge w:val="restart"/>
          </w:tcPr>
          <w:p w14:paraId="0D909A6E" w14:textId="77777777" w:rsidR="000B3678" w:rsidRPr="004673AA" w:rsidRDefault="000B3678" w:rsidP="00297398">
            <w:pPr>
              <w:pStyle w:val="Heading1para"/>
              <w:spacing w:line="276" w:lineRule="auto"/>
              <w:ind w:left="0"/>
              <w:rPr>
                <w:b/>
                <w:color w:val="000000" w:themeColor="text1"/>
                <w:sz w:val="22"/>
                <w:szCs w:val="22"/>
              </w:rPr>
            </w:pPr>
          </w:p>
          <w:p w14:paraId="7F81309B" w14:textId="77777777" w:rsidR="000B3678" w:rsidRPr="004673AA" w:rsidRDefault="000B3678" w:rsidP="00297398">
            <w:pPr>
              <w:pStyle w:val="Heading1para"/>
              <w:spacing w:line="276" w:lineRule="auto"/>
              <w:ind w:left="0"/>
              <w:rPr>
                <w:b/>
                <w:color w:val="000000" w:themeColor="text1"/>
                <w:sz w:val="22"/>
                <w:szCs w:val="22"/>
              </w:rPr>
            </w:pPr>
          </w:p>
          <w:p w14:paraId="1A32AD2C" w14:textId="77777777" w:rsidR="000B3678" w:rsidRPr="004673AA" w:rsidRDefault="000B3678" w:rsidP="00297398">
            <w:pPr>
              <w:pStyle w:val="Heading1para"/>
              <w:spacing w:line="276" w:lineRule="auto"/>
              <w:ind w:left="0"/>
              <w:rPr>
                <w:b/>
                <w:color w:val="000000" w:themeColor="text1"/>
                <w:sz w:val="22"/>
                <w:szCs w:val="22"/>
              </w:rPr>
            </w:pPr>
          </w:p>
          <w:p w14:paraId="252A40C9" w14:textId="77777777" w:rsidR="000B3678" w:rsidRPr="004673AA" w:rsidRDefault="000B3678" w:rsidP="00297398">
            <w:pPr>
              <w:pStyle w:val="Heading1para"/>
              <w:spacing w:line="276" w:lineRule="auto"/>
              <w:ind w:left="0"/>
              <w:rPr>
                <w:b/>
                <w:color w:val="000000" w:themeColor="text1"/>
                <w:sz w:val="22"/>
                <w:szCs w:val="22"/>
              </w:rPr>
            </w:pPr>
            <w:r w:rsidRPr="004673AA">
              <w:rPr>
                <w:b/>
                <w:color w:val="000000" w:themeColor="text1"/>
                <w:sz w:val="22"/>
                <w:szCs w:val="22"/>
              </w:rPr>
              <w:t>99% Availability</w:t>
            </w:r>
          </w:p>
        </w:tc>
        <w:tc>
          <w:tcPr>
            <w:tcW w:w="2350" w:type="dxa"/>
          </w:tcPr>
          <w:p w14:paraId="610423A7" w14:textId="77777777" w:rsidR="000B3678" w:rsidRPr="004673AA" w:rsidRDefault="000B3678" w:rsidP="00297398">
            <w:pPr>
              <w:pStyle w:val="Heading1para"/>
              <w:spacing w:line="276" w:lineRule="auto"/>
              <w:ind w:left="0"/>
              <w:rPr>
                <w:color w:val="000000" w:themeColor="text1"/>
                <w:sz w:val="22"/>
                <w:szCs w:val="22"/>
              </w:rPr>
            </w:pPr>
            <w:r w:rsidRPr="004673AA">
              <w:rPr>
                <w:color w:val="000000" w:themeColor="text1"/>
                <w:sz w:val="22"/>
                <w:szCs w:val="22"/>
              </w:rPr>
              <w:t>Less than 7 hours 18 minutes</w:t>
            </w:r>
          </w:p>
        </w:tc>
        <w:tc>
          <w:tcPr>
            <w:tcW w:w="2700" w:type="dxa"/>
          </w:tcPr>
          <w:p w14:paraId="76D8A631" w14:textId="77777777" w:rsidR="000B3678" w:rsidRPr="004673AA" w:rsidRDefault="000B3678" w:rsidP="00297398">
            <w:pPr>
              <w:pStyle w:val="Heading1para"/>
              <w:spacing w:line="276" w:lineRule="auto"/>
              <w:ind w:left="0"/>
              <w:rPr>
                <w:color w:val="000000" w:themeColor="text1"/>
                <w:sz w:val="22"/>
                <w:szCs w:val="22"/>
              </w:rPr>
            </w:pPr>
            <w:r w:rsidRPr="004673AA">
              <w:rPr>
                <w:color w:val="000000" w:themeColor="text1"/>
                <w:sz w:val="22"/>
                <w:szCs w:val="22"/>
              </w:rPr>
              <w:t>Target Met</w:t>
            </w:r>
          </w:p>
        </w:tc>
      </w:tr>
      <w:tr w:rsidR="0026087D" w:rsidRPr="004673AA" w14:paraId="52A9F450" w14:textId="77777777" w:rsidTr="000F076C">
        <w:tc>
          <w:tcPr>
            <w:tcW w:w="2798" w:type="dxa"/>
            <w:vMerge/>
          </w:tcPr>
          <w:p w14:paraId="0FA58EAB" w14:textId="77777777" w:rsidR="000B3678" w:rsidRPr="004673AA" w:rsidRDefault="000B3678" w:rsidP="00297398">
            <w:pPr>
              <w:pStyle w:val="Heading1para"/>
              <w:spacing w:line="276" w:lineRule="auto"/>
              <w:ind w:left="0"/>
              <w:rPr>
                <w:color w:val="000000" w:themeColor="text1"/>
                <w:sz w:val="22"/>
                <w:szCs w:val="22"/>
              </w:rPr>
            </w:pPr>
          </w:p>
        </w:tc>
        <w:tc>
          <w:tcPr>
            <w:tcW w:w="2350" w:type="dxa"/>
          </w:tcPr>
          <w:p w14:paraId="5D5EE8B2" w14:textId="77777777" w:rsidR="000B3678" w:rsidRPr="004673AA" w:rsidRDefault="000B3678" w:rsidP="00297398">
            <w:pPr>
              <w:pStyle w:val="Heading1para"/>
              <w:spacing w:line="276" w:lineRule="auto"/>
              <w:ind w:left="0"/>
              <w:rPr>
                <w:color w:val="000000" w:themeColor="text1"/>
                <w:sz w:val="22"/>
                <w:szCs w:val="22"/>
              </w:rPr>
            </w:pPr>
            <w:r w:rsidRPr="004673AA">
              <w:rPr>
                <w:color w:val="000000" w:themeColor="text1"/>
                <w:sz w:val="22"/>
                <w:szCs w:val="22"/>
              </w:rPr>
              <w:t>&gt;7 hours 18 minutes to 9 hours</w:t>
            </w:r>
          </w:p>
        </w:tc>
        <w:tc>
          <w:tcPr>
            <w:tcW w:w="2700" w:type="dxa"/>
          </w:tcPr>
          <w:p w14:paraId="1D11E5CF" w14:textId="77777777" w:rsidR="000B3678" w:rsidRPr="004673AA" w:rsidRDefault="000B3678" w:rsidP="00297398">
            <w:pPr>
              <w:pStyle w:val="Heading1para"/>
              <w:spacing w:line="276" w:lineRule="auto"/>
              <w:ind w:left="0"/>
              <w:rPr>
                <w:color w:val="000000" w:themeColor="text1"/>
                <w:sz w:val="22"/>
                <w:szCs w:val="22"/>
              </w:rPr>
            </w:pPr>
            <w:r w:rsidRPr="004673AA">
              <w:rPr>
                <w:color w:val="000000" w:themeColor="text1"/>
                <w:sz w:val="22"/>
                <w:szCs w:val="22"/>
              </w:rPr>
              <w:t>5%</w:t>
            </w:r>
          </w:p>
        </w:tc>
      </w:tr>
      <w:tr w:rsidR="0026087D" w:rsidRPr="004673AA" w14:paraId="6B682655" w14:textId="77777777" w:rsidTr="000F076C">
        <w:tc>
          <w:tcPr>
            <w:tcW w:w="2798" w:type="dxa"/>
            <w:vMerge/>
          </w:tcPr>
          <w:p w14:paraId="5D0E9127" w14:textId="77777777" w:rsidR="000B3678" w:rsidRPr="004673AA" w:rsidRDefault="000B3678" w:rsidP="00297398">
            <w:pPr>
              <w:pStyle w:val="Heading1para"/>
              <w:spacing w:line="276" w:lineRule="auto"/>
              <w:ind w:left="0"/>
              <w:rPr>
                <w:color w:val="000000" w:themeColor="text1"/>
                <w:sz w:val="22"/>
                <w:szCs w:val="22"/>
              </w:rPr>
            </w:pPr>
          </w:p>
        </w:tc>
        <w:tc>
          <w:tcPr>
            <w:tcW w:w="2350" w:type="dxa"/>
          </w:tcPr>
          <w:p w14:paraId="12E37B2F" w14:textId="77777777" w:rsidR="000B3678" w:rsidRPr="004673AA" w:rsidRDefault="000B3678" w:rsidP="00297398">
            <w:pPr>
              <w:pStyle w:val="Heading1para"/>
              <w:spacing w:line="276" w:lineRule="auto"/>
              <w:ind w:left="0"/>
              <w:rPr>
                <w:color w:val="000000" w:themeColor="text1"/>
                <w:sz w:val="22"/>
                <w:szCs w:val="22"/>
              </w:rPr>
            </w:pPr>
            <w:r w:rsidRPr="004673AA">
              <w:rPr>
                <w:color w:val="000000" w:themeColor="text1"/>
                <w:sz w:val="22"/>
                <w:szCs w:val="22"/>
              </w:rPr>
              <w:t>&gt;9 hour to 12 hours</w:t>
            </w:r>
          </w:p>
        </w:tc>
        <w:tc>
          <w:tcPr>
            <w:tcW w:w="2700" w:type="dxa"/>
          </w:tcPr>
          <w:p w14:paraId="3BF970C6" w14:textId="77777777" w:rsidR="000B3678" w:rsidRPr="004673AA" w:rsidRDefault="000B3678" w:rsidP="00297398">
            <w:pPr>
              <w:pStyle w:val="Heading1para"/>
              <w:spacing w:line="276" w:lineRule="auto"/>
              <w:ind w:left="0"/>
              <w:rPr>
                <w:color w:val="000000" w:themeColor="text1"/>
                <w:sz w:val="22"/>
                <w:szCs w:val="22"/>
              </w:rPr>
            </w:pPr>
            <w:r w:rsidRPr="004673AA">
              <w:rPr>
                <w:color w:val="000000" w:themeColor="text1"/>
                <w:sz w:val="22"/>
                <w:szCs w:val="22"/>
              </w:rPr>
              <w:t>10%</w:t>
            </w:r>
          </w:p>
        </w:tc>
      </w:tr>
      <w:tr w:rsidR="0026087D" w:rsidRPr="004673AA" w14:paraId="7BBD2983" w14:textId="77777777" w:rsidTr="000F076C">
        <w:tc>
          <w:tcPr>
            <w:tcW w:w="2798" w:type="dxa"/>
            <w:vMerge/>
          </w:tcPr>
          <w:p w14:paraId="159372E2" w14:textId="77777777" w:rsidR="000B3678" w:rsidRPr="004673AA" w:rsidRDefault="000B3678" w:rsidP="00297398">
            <w:pPr>
              <w:pStyle w:val="Heading1para"/>
              <w:spacing w:line="276" w:lineRule="auto"/>
              <w:ind w:left="0"/>
              <w:rPr>
                <w:color w:val="000000" w:themeColor="text1"/>
                <w:sz w:val="22"/>
                <w:szCs w:val="22"/>
              </w:rPr>
            </w:pPr>
          </w:p>
        </w:tc>
        <w:tc>
          <w:tcPr>
            <w:tcW w:w="2350" w:type="dxa"/>
          </w:tcPr>
          <w:p w14:paraId="54AB0012" w14:textId="77777777" w:rsidR="000B3678" w:rsidRPr="004673AA" w:rsidRDefault="000B3678" w:rsidP="00297398">
            <w:pPr>
              <w:pStyle w:val="Heading1para"/>
              <w:spacing w:line="276" w:lineRule="auto"/>
              <w:ind w:left="0"/>
              <w:rPr>
                <w:color w:val="000000" w:themeColor="text1"/>
                <w:sz w:val="22"/>
                <w:szCs w:val="22"/>
              </w:rPr>
            </w:pPr>
            <w:r w:rsidRPr="004673AA">
              <w:rPr>
                <w:color w:val="000000" w:themeColor="text1"/>
                <w:sz w:val="22"/>
                <w:szCs w:val="22"/>
              </w:rPr>
              <w:t>&gt;12 hours to 15 hours</w:t>
            </w:r>
          </w:p>
        </w:tc>
        <w:tc>
          <w:tcPr>
            <w:tcW w:w="2700" w:type="dxa"/>
          </w:tcPr>
          <w:p w14:paraId="3F2EA6AE" w14:textId="77777777" w:rsidR="000B3678" w:rsidRPr="004673AA" w:rsidRDefault="000B3678" w:rsidP="00297398">
            <w:pPr>
              <w:pStyle w:val="Heading1para"/>
              <w:spacing w:line="276" w:lineRule="auto"/>
              <w:ind w:left="0"/>
              <w:rPr>
                <w:color w:val="000000" w:themeColor="text1"/>
                <w:sz w:val="22"/>
                <w:szCs w:val="22"/>
              </w:rPr>
            </w:pPr>
            <w:r w:rsidRPr="004673AA">
              <w:rPr>
                <w:color w:val="000000" w:themeColor="text1"/>
                <w:sz w:val="22"/>
                <w:szCs w:val="22"/>
              </w:rPr>
              <w:t>15%</w:t>
            </w:r>
          </w:p>
        </w:tc>
      </w:tr>
      <w:tr w:rsidR="000B3678" w:rsidRPr="004673AA" w14:paraId="59AEE2F7" w14:textId="77777777" w:rsidTr="000F076C">
        <w:tc>
          <w:tcPr>
            <w:tcW w:w="2798" w:type="dxa"/>
            <w:vMerge/>
          </w:tcPr>
          <w:p w14:paraId="22EE91A9" w14:textId="77777777" w:rsidR="000B3678" w:rsidRPr="004673AA" w:rsidRDefault="000B3678" w:rsidP="00297398">
            <w:pPr>
              <w:pStyle w:val="Heading1para"/>
              <w:spacing w:line="276" w:lineRule="auto"/>
              <w:ind w:left="0"/>
              <w:rPr>
                <w:color w:val="000000" w:themeColor="text1"/>
                <w:sz w:val="22"/>
                <w:szCs w:val="22"/>
              </w:rPr>
            </w:pPr>
          </w:p>
        </w:tc>
        <w:tc>
          <w:tcPr>
            <w:tcW w:w="2350" w:type="dxa"/>
          </w:tcPr>
          <w:p w14:paraId="3556B8AB" w14:textId="77777777" w:rsidR="000B3678" w:rsidRPr="004673AA" w:rsidRDefault="000B3678" w:rsidP="00297398">
            <w:pPr>
              <w:pStyle w:val="Heading1para"/>
              <w:spacing w:line="276" w:lineRule="auto"/>
              <w:ind w:left="0"/>
              <w:rPr>
                <w:color w:val="000000" w:themeColor="text1"/>
                <w:sz w:val="22"/>
                <w:szCs w:val="22"/>
              </w:rPr>
            </w:pPr>
            <w:r w:rsidRPr="004673AA">
              <w:rPr>
                <w:color w:val="000000" w:themeColor="text1"/>
                <w:sz w:val="22"/>
                <w:szCs w:val="22"/>
              </w:rPr>
              <w:t>&gt;15 hours</w:t>
            </w:r>
          </w:p>
        </w:tc>
        <w:tc>
          <w:tcPr>
            <w:tcW w:w="2700" w:type="dxa"/>
          </w:tcPr>
          <w:p w14:paraId="5AF73B68" w14:textId="77777777" w:rsidR="000B3678" w:rsidRPr="004673AA" w:rsidRDefault="000B3678" w:rsidP="00297398">
            <w:pPr>
              <w:pStyle w:val="Heading1para"/>
              <w:spacing w:line="276" w:lineRule="auto"/>
              <w:ind w:left="0"/>
              <w:rPr>
                <w:color w:val="000000" w:themeColor="text1"/>
                <w:sz w:val="22"/>
                <w:szCs w:val="22"/>
              </w:rPr>
            </w:pPr>
            <w:r w:rsidRPr="004673AA">
              <w:rPr>
                <w:color w:val="000000" w:themeColor="text1"/>
                <w:sz w:val="22"/>
                <w:szCs w:val="22"/>
              </w:rPr>
              <w:t>An additional 5% for each additional 3 hour of Outage due to scheduled Maintenance</w:t>
            </w:r>
          </w:p>
        </w:tc>
      </w:tr>
    </w:tbl>
    <w:p w14:paraId="254603EF" w14:textId="77777777" w:rsidR="000B3678" w:rsidRPr="004673AA" w:rsidRDefault="000B3678" w:rsidP="00297398">
      <w:pPr>
        <w:pStyle w:val="Heading2"/>
        <w:spacing w:line="276" w:lineRule="auto"/>
        <w:rPr>
          <w:color w:val="000000" w:themeColor="text1"/>
          <w:szCs w:val="22"/>
        </w:rPr>
      </w:pPr>
    </w:p>
    <w:p w14:paraId="0A11B860" w14:textId="0888F157" w:rsidR="000B3678" w:rsidRPr="004673AA" w:rsidRDefault="000B3678" w:rsidP="00C21CD7">
      <w:pPr>
        <w:pStyle w:val="Heading2"/>
        <w:numPr>
          <w:ilvl w:val="1"/>
          <w:numId w:val="6"/>
        </w:numPr>
        <w:tabs>
          <w:tab w:val="left" w:pos="1620"/>
        </w:tabs>
        <w:spacing w:line="276" w:lineRule="auto"/>
        <w:ind w:left="1620"/>
        <w:rPr>
          <w:color w:val="000000" w:themeColor="text1"/>
          <w:szCs w:val="22"/>
        </w:rPr>
      </w:pPr>
      <w:r w:rsidRPr="004673AA">
        <w:rPr>
          <w:color w:val="000000" w:themeColor="text1"/>
          <w:szCs w:val="22"/>
        </w:rPr>
        <w:lastRenderedPageBreak/>
        <w:t xml:space="preserve">In the event of Outages of Services due to the failure or malfunction of </w:t>
      </w:r>
      <w:r w:rsidR="00F26A6F">
        <w:rPr>
          <w:color w:val="000000" w:themeColor="text1"/>
          <w:szCs w:val="22"/>
        </w:rPr>
        <w:t>Vendor</w:t>
      </w:r>
      <w:r w:rsidRPr="004673AA">
        <w:rPr>
          <w:color w:val="000000" w:themeColor="text1"/>
          <w:szCs w:val="22"/>
        </w:rPr>
        <w:t xml:space="preserve"> Network or</w:t>
      </w:r>
      <w:r w:rsidR="00B67DF4" w:rsidRPr="004673AA">
        <w:rPr>
          <w:color w:val="000000" w:themeColor="text1"/>
          <w:szCs w:val="22"/>
        </w:rPr>
        <w:t xml:space="preserve"> </w:t>
      </w:r>
      <w:r w:rsidR="00F26A6F">
        <w:rPr>
          <w:color w:val="000000" w:themeColor="text1"/>
          <w:szCs w:val="22"/>
        </w:rPr>
        <w:t>Vendor</w:t>
      </w:r>
      <w:r w:rsidRPr="004673AA">
        <w:rPr>
          <w:color w:val="000000" w:themeColor="text1"/>
          <w:szCs w:val="22"/>
        </w:rPr>
        <w:t xml:space="preserve"> Equipment, </w:t>
      </w:r>
      <w:r w:rsidR="00F26A6F">
        <w:rPr>
          <w:color w:val="000000" w:themeColor="text1"/>
          <w:szCs w:val="22"/>
        </w:rPr>
        <w:t>Vendor</w:t>
      </w:r>
      <w:r w:rsidRPr="004673AA">
        <w:rPr>
          <w:color w:val="000000" w:themeColor="text1"/>
          <w:szCs w:val="22"/>
        </w:rPr>
        <w:t xml:space="preserve"> is required to provide a MTTR of 4 hours or less.  If the</w:t>
      </w:r>
      <w:r w:rsidR="00B67DF4" w:rsidRPr="004673AA">
        <w:rPr>
          <w:color w:val="000000" w:themeColor="text1"/>
          <w:szCs w:val="22"/>
        </w:rPr>
        <w:t xml:space="preserve"> </w:t>
      </w:r>
      <w:r w:rsidRPr="004673AA">
        <w:rPr>
          <w:color w:val="000000" w:themeColor="text1"/>
          <w:szCs w:val="22"/>
        </w:rPr>
        <w:t xml:space="preserve">target MTTR is not met for a particular circuit in a given calendar month then </w:t>
      </w:r>
      <w:r w:rsidR="00324E62">
        <w:rPr>
          <w:color w:val="000000" w:themeColor="text1"/>
          <w:szCs w:val="22"/>
        </w:rPr>
        <w:t>WaTech</w:t>
      </w:r>
      <w:r w:rsidRPr="004673AA">
        <w:rPr>
          <w:color w:val="000000" w:themeColor="text1"/>
          <w:szCs w:val="22"/>
        </w:rPr>
        <w:t xml:space="preserve"> shall be entitled to the Service Level Credits set forth in the table below.  </w:t>
      </w:r>
    </w:p>
    <w:tbl>
      <w:tblPr>
        <w:tblStyle w:val="TableGrid"/>
        <w:tblW w:w="0" w:type="auto"/>
        <w:tblInd w:w="1260" w:type="dxa"/>
        <w:tblLook w:val="04A0" w:firstRow="1" w:lastRow="0" w:firstColumn="1" w:lastColumn="0" w:noHBand="0" w:noVBand="1"/>
      </w:tblPr>
      <w:tblGrid>
        <w:gridCol w:w="2798"/>
        <w:gridCol w:w="2350"/>
        <w:gridCol w:w="2700"/>
      </w:tblGrid>
      <w:tr w:rsidR="0026087D" w:rsidRPr="004673AA" w14:paraId="42167EBB" w14:textId="77777777" w:rsidTr="000F076C">
        <w:tc>
          <w:tcPr>
            <w:tcW w:w="2798" w:type="dxa"/>
          </w:tcPr>
          <w:p w14:paraId="64DAF877" w14:textId="77777777" w:rsidR="000B3678" w:rsidRPr="004673AA" w:rsidRDefault="000B3678" w:rsidP="00297398">
            <w:pPr>
              <w:pStyle w:val="Heading1para"/>
              <w:spacing w:line="276" w:lineRule="auto"/>
              <w:ind w:left="0"/>
              <w:rPr>
                <w:color w:val="000000" w:themeColor="text1"/>
                <w:sz w:val="22"/>
                <w:szCs w:val="22"/>
              </w:rPr>
            </w:pPr>
            <w:r w:rsidRPr="004673AA">
              <w:rPr>
                <w:b/>
                <w:color w:val="000000" w:themeColor="text1"/>
                <w:sz w:val="22"/>
                <w:szCs w:val="22"/>
              </w:rPr>
              <w:t>Target MTTR</w:t>
            </w:r>
          </w:p>
        </w:tc>
        <w:tc>
          <w:tcPr>
            <w:tcW w:w="2350" w:type="dxa"/>
          </w:tcPr>
          <w:p w14:paraId="3F7AD2E9" w14:textId="77777777" w:rsidR="000B3678" w:rsidRPr="004673AA" w:rsidRDefault="000B3678" w:rsidP="00297398">
            <w:pPr>
              <w:pStyle w:val="Heading1para"/>
              <w:spacing w:line="276" w:lineRule="auto"/>
              <w:ind w:left="0"/>
              <w:rPr>
                <w:b/>
                <w:color w:val="000000" w:themeColor="text1"/>
                <w:sz w:val="22"/>
                <w:szCs w:val="22"/>
              </w:rPr>
            </w:pPr>
            <w:r w:rsidRPr="004673AA">
              <w:rPr>
                <w:b/>
                <w:color w:val="000000" w:themeColor="text1"/>
                <w:sz w:val="22"/>
                <w:szCs w:val="22"/>
              </w:rPr>
              <w:t>Actual MTTR</w:t>
            </w:r>
          </w:p>
        </w:tc>
        <w:tc>
          <w:tcPr>
            <w:tcW w:w="2700" w:type="dxa"/>
          </w:tcPr>
          <w:p w14:paraId="65F9FAC7" w14:textId="77777777" w:rsidR="000B3678" w:rsidRPr="004673AA" w:rsidRDefault="000B3678" w:rsidP="00297398">
            <w:pPr>
              <w:pStyle w:val="Heading1para"/>
              <w:spacing w:line="276" w:lineRule="auto"/>
              <w:ind w:left="0"/>
              <w:rPr>
                <w:b/>
                <w:color w:val="000000" w:themeColor="text1"/>
                <w:sz w:val="22"/>
                <w:szCs w:val="22"/>
              </w:rPr>
            </w:pPr>
            <w:r w:rsidRPr="004673AA">
              <w:rPr>
                <w:b/>
                <w:color w:val="000000" w:themeColor="text1"/>
                <w:sz w:val="22"/>
                <w:szCs w:val="22"/>
              </w:rPr>
              <w:t>Service Level Credit as % of MRC for the applicable Service</w:t>
            </w:r>
          </w:p>
        </w:tc>
      </w:tr>
      <w:tr w:rsidR="0026087D" w:rsidRPr="004673AA" w14:paraId="621D4B01" w14:textId="77777777" w:rsidTr="000F076C">
        <w:tc>
          <w:tcPr>
            <w:tcW w:w="2798" w:type="dxa"/>
            <w:vMerge w:val="restart"/>
          </w:tcPr>
          <w:p w14:paraId="7408AEFC" w14:textId="77777777" w:rsidR="000B3678" w:rsidRPr="004673AA" w:rsidRDefault="000B3678" w:rsidP="00297398">
            <w:pPr>
              <w:pStyle w:val="Heading1para"/>
              <w:spacing w:line="276" w:lineRule="auto"/>
              <w:ind w:left="0"/>
              <w:rPr>
                <w:b/>
                <w:color w:val="000000" w:themeColor="text1"/>
                <w:sz w:val="22"/>
                <w:szCs w:val="22"/>
              </w:rPr>
            </w:pPr>
          </w:p>
          <w:p w14:paraId="0C2DFEB3" w14:textId="77777777" w:rsidR="000B3678" w:rsidRPr="0097293F" w:rsidRDefault="000B3678" w:rsidP="00297398">
            <w:pPr>
              <w:pStyle w:val="Heading1para"/>
              <w:spacing w:line="276" w:lineRule="auto"/>
              <w:ind w:left="0"/>
              <w:rPr>
                <w:color w:val="000000" w:themeColor="text1"/>
                <w:sz w:val="22"/>
                <w:szCs w:val="22"/>
              </w:rPr>
            </w:pPr>
          </w:p>
          <w:p w14:paraId="5B90C3F6" w14:textId="77777777" w:rsidR="000B3678" w:rsidRPr="004673AA" w:rsidRDefault="000B3678" w:rsidP="00297398">
            <w:pPr>
              <w:pStyle w:val="Heading1para"/>
              <w:spacing w:line="276" w:lineRule="auto"/>
              <w:ind w:left="0"/>
              <w:rPr>
                <w:b/>
                <w:color w:val="000000" w:themeColor="text1"/>
                <w:sz w:val="22"/>
                <w:szCs w:val="22"/>
              </w:rPr>
            </w:pPr>
            <w:r w:rsidRPr="0097293F">
              <w:rPr>
                <w:color w:val="000000" w:themeColor="text1"/>
                <w:szCs w:val="22"/>
              </w:rPr>
              <w:t xml:space="preserve">4 </w:t>
            </w:r>
            <w:proofErr w:type="spellStart"/>
            <w:r w:rsidRPr="0097293F">
              <w:rPr>
                <w:color w:val="000000" w:themeColor="text1"/>
                <w:szCs w:val="22"/>
              </w:rPr>
              <w:t>hr</w:t>
            </w:r>
            <w:proofErr w:type="spellEnd"/>
            <w:r w:rsidRPr="0097293F">
              <w:rPr>
                <w:color w:val="000000" w:themeColor="text1"/>
                <w:szCs w:val="22"/>
              </w:rPr>
              <w:t xml:space="preserve"> MTTR</w:t>
            </w:r>
          </w:p>
        </w:tc>
        <w:tc>
          <w:tcPr>
            <w:tcW w:w="2350" w:type="dxa"/>
          </w:tcPr>
          <w:p w14:paraId="5BBA9147" w14:textId="77777777" w:rsidR="000B3678" w:rsidRPr="004673AA" w:rsidRDefault="000B3678" w:rsidP="00297398">
            <w:pPr>
              <w:pStyle w:val="Heading1para"/>
              <w:spacing w:line="276" w:lineRule="auto"/>
              <w:ind w:left="0"/>
              <w:rPr>
                <w:color w:val="000000" w:themeColor="text1"/>
                <w:sz w:val="22"/>
                <w:szCs w:val="22"/>
              </w:rPr>
            </w:pPr>
            <w:r w:rsidRPr="004673AA">
              <w:rPr>
                <w:color w:val="000000" w:themeColor="text1"/>
                <w:sz w:val="22"/>
                <w:szCs w:val="22"/>
              </w:rPr>
              <w:t>Less than 4 hours</w:t>
            </w:r>
          </w:p>
        </w:tc>
        <w:tc>
          <w:tcPr>
            <w:tcW w:w="2700" w:type="dxa"/>
          </w:tcPr>
          <w:p w14:paraId="1F6433A0" w14:textId="77777777" w:rsidR="000B3678" w:rsidRPr="004673AA" w:rsidRDefault="000B3678" w:rsidP="00297398">
            <w:pPr>
              <w:pStyle w:val="Heading1para"/>
              <w:spacing w:line="276" w:lineRule="auto"/>
              <w:ind w:left="0"/>
              <w:rPr>
                <w:color w:val="000000" w:themeColor="text1"/>
                <w:sz w:val="22"/>
                <w:szCs w:val="22"/>
              </w:rPr>
            </w:pPr>
            <w:r w:rsidRPr="004673AA">
              <w:rPr>
                <w:color w:val="000000" w:themeColor="text1"/>
                <w:sz w:val="22"/>
                <w:szCs w:val="22"/>
              </w:rPr>
              <w:t>Target Met</w:t>
            </w:r>
          </w:p>
        </w:tc>
      </w:tr>
      <w:tr w:rsidR="0026087D" w:rsidRPr="004673AA" w14:paraId="0871C1D5" w14:textId="77777777" w:rsidTr="000F076C">
        <w:tc>
          <w:tcPr>
            <w:tcW w:w="2798" w:type="dxa"/>
            <w:vMerge/>
          </w:tcPr>
          <w:p w14:paraId="18D342F4" w14:textId="77777777" w:rsidR="000B3678" w:rsidRPr="004673AA" w:rsidRDefault="000B3678" w:rsidP="00297398">
            <w:pPr>
              <w:pStyle w:val="Heading1para"/>
              <w:spacing w:line="276" w:lineRule="auto"/>
              <w:ind w:left="0"/>
              <w:rPr>
                <w:color w:val="000000" w:themeColor="text1"/>
                <w:sz w:val="22"/>
                <w:szCs w:val="22"/>
              </w:rPr>
            </w:pPr>
          </w:p>
        </w:tc>
        <w:tc>
          <w:tcPr>
            <w:tcW w:w="2350" w:type="dxa"/>
          </w:tcPr>
          <w:p w14:paraId="7BBC3918" w14:textId="77777777" w:rsidR="000B3678" w:rsidRPr="004673AA" w:rsidRDefault="000B3678" w:rsidP="00297398">
            <w:pPr>
              <w:pStyle w:val="Heading1para"/>
              <w:spacing w:line="276" w:lineRule="auto"/>
              <w:ind w:left="0"/>
              <w:rPr>
                <w:color w:val="000000" w:themeColor="text1"/>
                <w:sz w:val="22"/>
                <w:szCs w:val="22"/>
              </w:rPr>
            </w:pPr>
            <w:r w:rsidRPr="004673AA">
              <w:rPr>
                <w:color w:val="000000" w:themeColor="text1"/>
                <w:sz w:val="22"/>
                <w:szCs w:val="22"/>
              </w:rPr>
              <w:t>&gt;4 hours to 6 hours</w:t>
            </w:r>
          </w:p>
        </w:tc>
        <w:tc>
          <w:tcPr>
            <w:tcW w:w="2700" w:type="dxa"/>
          </w:tcPr>
          <w:p w14:paraId="7EE73F3B" w14:textId="77777777" w:rsidR="000B3678" w:rsidRPr="004673AA" w:rsidRDefault="000B3678" w:rsidP="00297398">
            <w:pPr>
              <w:pStyle w:val="Heading1para"/>
              <w:spacing w:line="276" w:lineRule="auto"/>
              <w:ind w:left="0"/>
              <w:rPr>
                <w:color w:val="000000" w:themeColor="text1"/>
                <w:sz w:val="22"/>
                <w:szCs w:val="22"/>
              </w:rPr>
            </w:pPr>
            <w:r w:rsidRPr="004673AA">
              <w:rPr>
                <w:color w:val="000000" w:themeColor="text1"/>
                <w:sz w:val="22"/>
                <w:szCs w:val="22"/>
              </w:rPr>
              <w:t>5%</w:t>
            </w:r>
          </w:p>
        </w:tc>
      </w:tr>
      <w:tr w:rsidR="0026087D" w:rsidRPr="004673AA" w14:paraId="34C25666" w14:textId="77777777" w:rsidTr="000F076C">
        <w:tc>
          <w:tcPr>
            <w:tcW w:w="2798" w:type="dxa"/>
            <w:vMerge/>
          </w:tcPr>
          <w:p w14:paraId="0F25C48D" w14:textId="77777777" w:rsidR="000B3678" w:rsidRPr="004673AA" w:rsidRDefault="000B3678" w:rsidP="00297398">
            <w:pPr>
              <w:pStyle w:val="Heading1para"/>
              <w:spacing w:line="276" w:lineRule="auto"/>
              <w:ind w:left="0"/>
              <w:rPr>
                <w:color w:val="000000" w:themeColor="text1"/>
                <w:sz w:val="22"/>
                <w:szCs w:val="22"/>
              </w:rPr>
            </w:pPr>
          </w:p>
        </w:tc>
        <w:tc>
          <w:tcPr>
            <w:tcW w:w="2350" w:type="dxa"/>
          </w:tcPr>
          <w:p w14:paraId="36F2033B" w14:textId="77777777" w:rsidR="000B3678" w:rsidRPr="004673AA" w:rsidRDefault="000B3678" w:rsidP="00297398">
            <w:pPr>
              <w:pStyle w:val="Heading1para"/>
              <w:spacing w:line="276" w:lineRule="auto"/>
              <w:ind w:left="0"/>
              <w:rPr>
                <w:color w:val="000000" w:themeColor="text1"/>
                <w:sz w:val="22"/>
                <w:szCs w:val="22"/>
              </w:rPr>
            </w:pPr>
            <w:r w:rsidRPr="004673AA">
              <w:rPr>
                <w:color w:val="000000" w:themeColor="text1"/>
                <w:sz w:val="22"/>
                <w:szCs w:val="22"/>
              </w:rPr>
              <w:t>&gt;6 hours to 8 hours</w:t>
            </w:r>
          </w:p>
        </w:tc>
        <w:tc>
          <w:tcPr>
            <w:tcW w:w="2700" w:type="dxa"/>
          </w:tcPr>
          <w:p w14:paraId="7D72B623" w14:textId="77777777" w:rsidR="000B3678" w:rsidRPr="004673AA" w:rsidRDefault="000B3678" w:rsidP="00297398">
            <w:pPr>
              <w:pStyle w:val="Heading1para"/>
              <w:spacing w:line="276" w:lineRule="auto"/>
              <w:ind w:left="0"/>
              <w:rPr>
                <w:color w:val="000000" w:themeColor="text1"/>
                <w:sz w:val="22"/>
                <w:szCs w:val="22"/>
              </w:rPr>
            </w:pPr>
            <w:r w:rsidRPr="004673AA">
              <w:rPr>
                <w:color w:val="000000" w:themeColor="text1"/>
                <w:sz w:val="22"/>
                <w:szCs w:val="22"/>
              </w:rPr>
              <w:t>10%</w:t>
            </w:r>
          </w:p>
        </w:tc>
      </w:tr>
      <w:tr w:rsidR="000B3678" w:rsidRPr="004673AA" w14:paraId="409B8673" w14:textId="77777777" w:rsidTr="000F076C">
        <w:trPr>
          <w:trHeight w:val="251"/>
        </w:trPr>
        <w:tc>
          <w:tcPr>
            <w:tcW w:w="2798" w:type="dxa"/>
            <w:vMerge/>
          </w:tcPr>
          <w:p w14:paraId="1E79604C" w14:textId="77777777" w:rsidR="000B3678" w:rsidRPr="004673AA" w:rsidRDefault="000B3678" w:rsidP="00297398">
            <w:pPr>
              <w:pStyle w:val="Heading1para"/>
              <w:spacing w:line="276" w:lineRule="auto"/>
              <w:ind w:left="0"/>
              <w:rPr>
                <w:color w:val="000000" w:themeColor="text1"/>
                <w:sz w:val="22"/>
                <w:szCs w:val="22"/>
              </w:rPr>
            </w:pPr>
          </w:p>
        </w:tc>
        <w:tc>
          <w:tcPr>
            <w:tcW w:w="2350" w:type="dxa"/>
          </w:tcPr>
          <w:p w14:paraId="317003E6" w14:textId="77777777" w:rsidR="000B3678" w:rsidRPr="004673AA" w:rsidRDefault="000B3678" w:rsidP="00297398">
            <w:pPr>
              <w:pStyle w:val="Heading1para"/>
              <w:spacing w:line="276" w:lineRule="auto"/>
              <w:ind w:left="0"/>
              <w:rPr>
                <w:color w:val="000000" w:themeColor="text1"/>
                <w:sz w:val="22"/>
                <w:szCs w:val="22"/>
              </w:rPr>
            </w:pPr>
            <w:r w:rsidRPr="004673AA">
              <w:rPr>
                <w:color w:val="000000" w:themeColor="text1"/>
                <w:sz w:val="22"/>
                <w:szCs w:val="22"/>
              </w:rPr>
              <w:t xml:space="preserve">&gt;8 hours </w:t>
            </w:r>
          </w:p>
        </w:tc>
        <w:tc>
          <w:tcPr>
            <w:tcW w:w="2700" w:type="dxa"/>
          </w:tcPr>
          <w:p w14:paraId="3152628D" w14:textId="77777777" w:rsidR="000B3678" w:rsidRPr="004673AA" w:rsidRDefault="000B3678" w:rsidP="00297398">
            <w:pPr>
              <w:pStyle w:val="Heading1para"/>
              <w:spacing w:line="276" w:lineRule="auto"/>
              <w:ind w:left="0"/>
              <w:rPr>
                <w:color w:val="000000" w:themeColor="text1"/>
                <w:sz w:val="22"/>
                <w:szCs w:val="22"/>
              </w:rPr>
            </w:pPr>
            <w:r w:rsidRPr="004673AA">
              <w:rPr>
                <w:color w:val="000000" w:themeColor="text1"/>
                <w:sz w:val="22"/>
                <w:szCs w:val="22"/>
              </w:rPr>
              <w:t>25%</w:t>
            </w:r>
          </w:p>
        </w:tc>
      </w:tr>
    </w:tbl>
    <w:p w14:paraId="2981D1B4" w14:textId="77777777" w:rsidR="000B3678" w:rsidRPr="004673AA" w:rsidRDefault="000B3678" w:rsidP="00297398">
      <w:pPr>
        <w:pStyle w:val="Heading2"/>
        <w:spacing w:line="276" w:lineRule="auto"/>
        <w:rPr>
          <w:color w:val="000000" w:themeColor="text1"/>
          <w:szCs w:val="22"/>
        </w:rPr>
      </w:pPr>
    </w:p>
    <w:p w14:paraId="7456BDC1" w14:textId="77777777" w:rsidR="000B3678" w:rsidRPr="004673AA" w:rsidRDefault="000B3678" w:rsidP="00C21CD7">
      <w:pPr>
        <w:pStyle w:val="Heading2"/>
        <w:numPr>
          <w:ilvl w:val="1"/>
          <w:numId w:val="6"/>
        </w:numPr>
        <w:tabs>
          <w:tab w:val="left" w:pos="1620"/>
        </w:tabs>
        <w:spacing w:line="276" w:lineRule="auto"/>
        <w:ind w:left="1620"/>
        <w:rPr>
          <w:color w:val="000000" w:themeColor="text1"/>
          <w:szCs w:val="22"/>
        </w:rPr>
      </w:pPr>
      <w:r w:rsidRPr="004673AA">
        <w:rPr>
          <w:color w:val="000000" w:themeColor="text1"/>
          <w:szCs w:val="22"/>
        </w:rPr>
        <w:t xml:space="preserve">The following sections (a)- (e) are provided for illustration only:  </w:t>
      </w:r>
    </w:p>
    <w:p w14:paraId="3EBA8D60" w14:textId="77777777" w:rsidR="000B3678" w:rsidRPr="004673AA" w:rsidRDefault="000B3678" w:rsidP="00C21CD7">
      <w:pPr>
        <w:pStyle w:val="Heading2"/>
        <w:numPr>
          <w:ilvl w:val="0"/>
          <w:numId w:val="27"/>
        </w:numPr>
        <w:tabs>
          <w:tab w:val="left" w:pos="1620"/>
        </w:tabs>
        <w:spacing w:line="276" w:lineRule="auto"/>
        <w:rPr>
          <w:color w:val="000000" w:themeColor="text1"/>
          <w:szCs w:val="22"/>
        </w:rPr>
      </w:pPr>
      <w:r w:rsidRPr="004673AA">
        <w:rPr>
          <w:color w:val="000000" w:themeColor="text1"/>
          <w:szCs w:val="22"/>
        </w:rPr>
        <w:t>A Service has an Outage of one (1) hour.  This results in a credit of 5% of the MRC for the applicable service.</w:t>
      </w:r>
    </w:p>
    <w:p w14:paraId="15CE63E2" w14:textId="77777777" w:rsidR="000B3678" w:rsidRPr="004673AA" w:rsidRDefault="000B3678" w:rsidP="00C21CD7">
      <w:pPr>
        <w:pStyle w:val="Heading2"/>
        <w:numPr>
          <w:ilvl w:val="0"/>
          <w:numId w:val="27"/>
        </w:numPr>
        <w:tabs>
          <w:tab w:val="left" w:pos="1620"/>
        </w:tabs>
        <w:spacing w:line="276" w:lineRule="auto"/>
        <w:rPr>
          <w:color w:val="000000" w:themeColor="text1"/>
          <w:szCs w:val="22"/>
        </w:rPr>
      </w:pPr>
      <w:r w:rsidRPr="004673AA">
        <w:rPr>
          <w:color w:val="000000" w:themeColor="text1"/>
          <w:szCs w:val="22"/>
        </w:rPr>
        <w:t xml:space="preserve">A Service has an Outage of one (1) hour and ten (10) hours of Outage and Scheduled Maintenance.  This results in a credit of 5% for the one (1) hour of Outages </w:t>
      </w:r>
      <w:r w:rsidRPr="00C21CD7">
        <w:rPr>
          <w:color w:val="000000" w:themeColor="text1"/>
          <w:szCs w:val="22"/>
        </w:rPr>
        <w:t>and</w:t>
      </w:r>
      <w:r w:rsidRPr="004673AA">
        <w:rPr>
          <w:color w:val="000000" w:themeColor="text1"/>
          <w:szCs w:val="22"/>
        </w:rPr>
        <w:t xml:space="preserve"> an additional 10% credit for the ten (10) hours of Outage and Scheduled Maintenance for a total of 15% of the MRC for the applicable service.</w:t>
      </w:r>
    </w:p>
    <w:p w14:paraId="29DA9DEF" w14:textId="77777777" w:rsidR="000B3678" w:rsidRPr="004673AA" w:rsidRDefault="000B3678" w:rsidP="00C21CD7">
      <w:pPr>
        <w:pStyle w:val="Heading2"/>
        <w:numPr>
          <w:ilvl w:val="0"/>
          <w:numId w:val="27"/>
        </w:numPr>
        <w:tabs>
          <w:tab w:val="left" w:pos="1620"/>
        </w:tabs>
        <w:spacing w:line="276" w:lineRule="auto"/>
        <w:rPr>
          <w:color w:val="000000" w:themeColor="text1"/>
          <w:szCs w:val="22"/>
        </w:rPr>
      </w:pPr>
      <w:r w:rsidRPr="004673AA">
        <w:rPr>
          <w:color w:val="000000" w:themeColor="text1"/>
          <w:szCs w:val="22"/>
        </w:rPr>
        <w:t>A Service has a single Outage of five (5) hours.  This results in a credit of 15% for the 5 hours of Outage and an additional 5% credit for the five (5) hour MTTR for a total of 20% of the MRC for the applicable service.</w:t>
      </w:r>
    </w:p>
    <w:p w14:paraId="42E9A294" w14:textId="77777777" w:rsidR="000B3678" w:rsidRPr="004673AA" w:rsidRDefault="000B3678" w:rsidP="00891259">
      <w:pPr>
        <w:pStyle w:val="Heading1"/>
        <w:numPr>
          <w:ilvl w:val="0"/>
          <w:numId w:val="6"/>
        </w:numPr>
        <w:spacing w:line="276" w:lineRule="auto"/>
        <w:rPr>
          <w:color w:val="000000" w:themeColor="text1"/>
          <w:sz w:val="22"/>
          <w:szCs w:val="22"/>
        </w:rPr>
      </w:pPr>
      <w:bookmarkStart w:id="66" w:name="_Toc472937903"/>
      <w:r w:rsidRPr="004673AA">
        <w:rPr>
          <w:color w:val="000000" w:themeColor="text1"/>
          <w:sz w:val="22"/>
          <w:szCs w:val="22"/>
        </w:rPr>
        <w:t>Effect of Failure to Perform to Service Level Agreements</w:t>
      </w:r>
      <w:bookmarkEnd w:id="66"/>
    </w:p>
    <w:p w14:paraId="180EEFEB" w14:textId="6D5B4D16" w:rsidR="000B3678" w:rsidRPr="00C21CD7" w:rsidRDefault="000B3678" w:rsidP="00C21CD7">
      <w:pPr>
        <w:pStyle w:val="Heading2"/>
        <w:tabs>
          <w:tab w:val="left" w:pos="1620"/>
        </w:tabs>
        <w:spacing w:line="276" w:lineRule="auto"/>
        <w:ind w:left="720"/>
        <w:rPr>
          <w:color w:val="000000" w:themeColor="text1"/>
          <w:szCs w:val="22"/>
        </w:rPr>
      </w:pPr>
      <w:bookmarkStart w:id="67" w:name="_Toc472937904"/>
      <w:r w:rsidRPr="004673AA">
        <w:rPr>
          <w:color w:val="000000" w:themeColor="text1"/>
          <w:szCs w:val="22"/>
        </w:rPr>
        <w:t>The Parties acknowledge and agree that, because of the unique nature of the Services</w:t>
      </w:r>
      <w:r w:rsidR="007E1600" w:rsidRPr="004673AA">
        <w:rPr>
          <w:color w:val="000000" w:themeColor="text1"/>
          <w:szCs w:val="22"/>
        </w:rPr>
        <w:t xml:space="preserve"> </w:t>
      </w:r>
      <w:r w:rsidRPr="004673AA">
        <w:rPr>
          <w:color w:val="000000" w:themeColor="text1"/>
          <w:szCs w:val="22"/>
        </w:rPr>
        <w:t xml:space="preserve">contemplated by this Contract, it is difficult or impossible to determine with precision the specific amount of damages that might be incurred by </w:t>
      </w:r>
      <w:r w:rsidR="00324E62">
        <w:rPr>
          <w:color w:val="000000" w:themeColor="text1"/>
          <w:szCs w:val="22"/>
        </w:rPr>
        <w:t>WaTech</w:t>
      </w:r>
      <w:r w:rsidRPr="004673AA">
        <w:rPr>
          <w:color w:val="000000" w:themeColor="text1"/>
          <w:szCs w:val="22"/>
        </w:rPr>
        <w:t xml:space="preserve"> or any </w:t>
      </w:r>
      <w:r w:rsidR="00324E62">
        <w:rPr>
          <w:color w:val="000000" w:themeColor="text1"/>
          <w:szCs w:val="22"/>
        </w:rPr>
        <w:t>WaTech</w:t>
      </w:r>
      <w:r w:rsidRPr="004673AA">
        <w:rPr>
          <w:color w:val="000000" w:themeColor="text1"/>
          <w:szCs w:val="22"/>
        </w:rPr>
        <w:t xml:space="preserve"> User as a result of a failure of </w:t>
      </w:r>
      <w:r w:rsidR="00F26A6F">
        <w:rPr>
          <w:color w:val="000000" w:themeColor="text1"/>
          <w:szCs w:val="22"/>
        </w:rPr>
        <w:t>Vendor</w:t>
      </w:r>
      <w:r w:rsidRPr="004673AA">
        <w:rPr>
          <w:color w:val="000000" w:themeColor="text1"/>
          <w:szCs w:val="22"/>
        </w:rPr>
        <w:t xml:space="preserve"> to meet the Service Level Agreements.</w:t>
      </w:r>
      <w:bookmarkEnd w:id="67"/>
    </w:p>
    <w:p w14:paraId="1016D048" w14:textId="25F26D68" w:rsidR="00F26A6F" w:rsidRDefault="000B3678" w:rsidP="001E2518">
      <w:pPr>
        <w:pStyle w:val="Heading2"/>
        <w:tabs>
          <w:tab w:val="left" w:pos="1620"/>
        </w:tabs>
        <w:spacing w:line="276" w:lineRule="auto"/>
        <w:ind w:left="720"/>
        <w:rPr>
          <w:color w:val="000000" w:themeColor="text1"/>
          <w:szCs w:val="22"/>
        </w:rPr>
      </w:pPr>
      <w:bookmarkStart w:id="68" w:name="_Toc472937905"/>
      <w:r w:rsidRPr="004673AA">
        <w:rPr>
          <w:color w:val="000000" w:themeColor="text1"/>
          <w:szCs w:val="22"/>
        </w:rPr>
        <w:t xml:space="preserve">It is further understood and agreed by the Parties that </w:t>
      </w:r>
      <w:r w:rsidR="00324E62">
        <w:rPr>
          <w:color w:val="000000" w:themeColor="text1"/>
          <w:szCs w:val="22"/>
        </w:rPr>
        <w:t>WaTech</w:t>
      </w:r>
      <w:r w:rsidRPr="004673AA">
        <w:rPr>
          <w:color w:val="000000" w:themeColor="text1"/>
          <w:szCs w:val="22"/>
        </w:rPr>
        <w:t xml:space="preserve"> shall be damaged by such failure of </w:t>
      </w:r>
      <w:r w:rsidR="00F26A6F">
        <w:rPr>
          <w:color w:val="000000" w:themeColor="text1"/>
          <w:szCs w:val="22"/>
        </w:rPr>
        <w:t>Vendor</w:t>
      </w:r>
      <w:r w:rsidRPr="004673AA">
        <w:rPr>
          <w:color w:val="000000" w:themeColor="text1"/>
          <w:szCs w:val="22"/>
        </w:rPr>
        <w:t xml:space="preserve"> to meet the Service Level Agreements, and that any credits that become payable in the nature of Service Credits are not penalties, are fair and reasonable under the circumstances, and that such payments represent a reasonable estimate of fair compensation. Unless stated otherwise herein or in the Contract, this section represents the sole </w:t>
      </w:r>
      <w:r w:rsidR="00324E62">
        <w:rPr>
          <w:color w:val="000000" w:themeColor="text1"/>
          <w:szCs w:val="22"/>
        </w:rPr>
        <w:t>WaTech</w:t>
      </w:r>
      <w:r w:rsidRPr="004673AA">
        <w:rPr>
          <w:color w:val="000000" w:themeColor="text1"/>
          <w:szCs w:val="22"/>
        </w:rPr>
        <w:t xml:space="preserve"> remedy for the losses that may reasonably be anticipated from </w:t>
      </w:r>
      <w:r w:rsidR="00F26A6F">
        <w:rPr>
          <w:color w:val="000000" w:themeColor="text1"/>
          <w:szCs w:val="22"/>
        </w:rPr>
        <w:t>Vendor</w:t>
      </w:r>
      <w:r w:rsidRPr="004673AA">
        <w:rPr>
          <w:color w:val="000000" w:themeColor="text1"/>
          <w:szCs w:val="22"/>
        </w:rPr>
        <w:t>’s failure to meet the Service Level Agreements.</w:t>
      </w:r>
      <w:bookmarkStart w:id="69" w:name="_Toc59620233"/>
      <w:bookmarkStart w:id="70" w:name="_Toc355264939"/>
      <w:bookmarkStart w:id="71" w:name="_Toc477777626"/>
      <w:bookmarkEnd w:id="68"/>
    </w:p>
    <w:p w14:paraId="56411FB0" w14:textId="77777777" w:rsidR="00F26A6F" w:rsidRDefault="00F26A6F" w:rsidP="00F26A6F">
      <w:pPr>
        <w:pStyle w:val="Heading2"/>
        <w:tabs>
          <w:tab w:val="left" w:pos="1620"/>
        </w:tabs>
        <w:spacing w:line="276" w:lineRule="auto"/>
        <w:rPr>
          <w:color w:val="000000" w:themeColor="text1"/>
          <w:szCs w:val="22"/>
        </w:rPr>
      </w:pPr>
    </w:p>
    <w:p w14:paraId="1B69925C" w14:textId="77777777" w:rsidR="00F26A6F" w:rsidRDefault="00F26A6F" w:rsidP="00F26A6F">
      <w:pPr>
        <w:pStyle w:val="Heading2"/>
        <w:numPr>
          <w:ilvl w:val="0"/>
          <w:numId w:val="6"/>
        </w:numPr>
        <w:tabs>
          <w:tab w:val="left" w:pos="1620"/>
        </w:tabs>
        <w:spacing w:line="276" w:lineRule="auto"/>
        <w:rPr>
          <w:color w:val="000000" w:themeColor="text1"/>
          <w:szCs w:val="22"/>
        </w:rPr>
      </w:pPr>
      <w:r>
        <w:rPr>
          <w:color w:val="000000" w:themeColor="text1"/>
          <w:szCs w:val="22"/>
        </w:rPr>
        <w:t>E-911 and Basic 911 Provisions</w:t>
      </w:r>
    </w:p>
    <w:p w14:paraId="3C208AB8" w14:textId="77777777" w:rsidR="00780AA3" w:rsidRDefault="00F26A6F" w:rsidP="00F26A6F">
      <w:pPr>
        <w:pStyle w:val="Heading2"/>
        <w:numPr>
          <w:ilvl w:val="1"/>
          <w:numId w:val="6"/>
        </w:numPr>
        <w:tabs>
          <w:tab w:val="left" w:pos="1620"/>
        </w:tabs>
        <w:spacing w:line="276" w:lineRule="auto"/>
        <w:rPr>
          <w:color w:val="000000" w:themeColor="text1"/>
          <w:szCs w:val="22"/>
        </w:rPr>
      </w:pPr>
      <w:r>
        <w:rPr>
          <w:color w:val="000000" w:themeColor="text1"/>
          <w:szCs w:val="22"/>
        </w:rPr>
        <w:t>Vendor</w:t>
      </w:r>
      <w:r w:rsidR="00780AA3" w:rsidRPr="00F26A6F">
        <w:rPr>
          <w:color w:val="000000" w:themeColor="text1"/>
          <w:szCs w:val="22"/>
        </w:rPr>
        <w:t xml:space="preserve"> will provide to Customer Enhanced 911 Service and/or Basic 911 Service call routing to the appropriate PSAP. </w:t>
      </w:r>
      <w:r>
        <w:rPr>
          <w:color w:val="000000" w:themeColor="text1"/>
          <w:szCs w:val="22"/>
        </w:rPr>
        <w:t>Vendor</w:t>
      </w:r>
      <w:r w:rsidR="00780AA3" w:rsidRPr="00F26A6F">
        <w:rPr>
          <w:color w:val="000000" w:themeColor="text1"/>
          <w:szCs w:val="22"/>
        </w:rPr>
        <w:t xml:space="preserve"> will route Customer’s End User’s E911 calls to the proper PSAP, designated statewide default answering point, or </w:t>
      </w:r>
      <w:r w:rsidR="00780AA3" w:rsidRPr="00F26A6F">
        <w:rPr>
          <w:color w:val="000000" w:themeColor="text1"/>
          <w:szCs w:val="22"/>
        </w:rPr>
        <w:lastRenderedPageBreak/>
        <w:t xml:space="preserve">appropriate local emergency authority serving the End User’s location. </w:t>
      </w:r>
      <w:r>
        <w:rPr>
          <w:color w:val="000000" w:themeColor="text1"/>
          <w:szCs w:val="22"/>
        </w:rPr>
        <w:t>Vendor</w:t>
      </w:r>
      <w:r w:rsidR="00780AA3" w:rsidRPr="00F26A6F">
        <w:rPr>
          <w:color w:val="000000" w:themeColor="text1"/>
          <w:szCs w:val="22"/>
        </w:rPr>
        <w:t xml:space="preserve"> will provide emergency call support service to permit Customer to (i) provision its subscribers or End Users and their respective location data for accurate routing of 911 calls to the most geographically appropriate PSAP by means of the existing 911 infrastructure, including Next Generation 911 where enabled, and (ii) deliver Customer’s subscriber or End User Call Back Number and valid address to the PSAP during an emergency call using existing 911 infrastructure, including Next Generation 911 where enabled. </w:t>
      </w:r>
    </w:p>
    <w:p w14:paraId="477690A1" w14:textId="77777777" w:rsidR="00780AA3" w:rsidRDefault="00F26A6F" w:rsidP="00F26A6F">
      <w:pPr>
        <w:pStyle w:val="Heading2"/>
        <w:numPr>
          <w:ilvl w:val="1"/>
          <w:numId w:val="6"/>
        </w:numPr>
        <w:tabs>
          <w:tab w:val="left" w:pos="1620"/>
        </w:tabs>
        <w:spacing w:line="276" w:lineRule="auto"/>
        <w:rPr>
          <w:color w:val="000000" w:themeColor="text1"/>
          <w:szCs w:val="22"/>
        </w:rPr>
      </w:pPr>
      <w:r>
        <w:rPr>
          <w:color w:val="000000" w:themeColor="text1"/>
          <w:szCs w:val="22"/>
        </w:rPr>
        <w:t>Vendor</w:t>
      </w:r>
      <w:r w:rsidR="00780AA3" w:rsidRPr="00F26A6F">
        <w:rPr>
          <w:color w:val="000000" w:themeColor="text1"/>
          <w:szCs w:val="22"/>
        </w:rPr>
        <w:t xml:space="preserve"> will deliver End User’s call to the PSAP, designated statewide default answering point, or appropriate local emergency authority that serves the caller’s location. </w:t>
      </w:r>
      <w:r>
        <w:rPr>
          <w:color w:val="000000" w:themeColor="text1"/>
          <w:szCs w:val="22"/>
        </w:rPr>
        <w:t>Vendor</w:t>
      </w:r>
      <w:r w:rsidR="00780AA3" w:rsidRPr="00F26A6F">
        <w:rPr>
          <w:color w:val="000000" w:themeColor="text1"/>
          <w:szCs w:val="22"/>
        </w:rPr>
        <w:t xml:space="preserve"> will determine the incoming caller’s appropriate PSAP based upon the incoming TN of the caller and the End User’s corresponding location information previously registered in </w:t>
      </w:r>
      <w:r>
        <w:rPr>
          <w:color w:val="000000" w:themeColor="text1"/>
          <w:szCs w:val="22"/>
        </w:rPr>
        <w:t>Vendor</w:t>
      </w:r>
      <w:r w:rsidR="00780AA3" w:rsidRPr="00F26A6F">
        <w:rPr>
          <w:color w:val="000000" w:themeColor="text1"/>
          <w:szCs w:val="22"/>
        </w:rPr>
        <w:t xml:space="preserve">’s ALI database, then </w:t>
      </w:r>
      <w:r>
        <w:rPr>
          <w:color w:val="000000" w:themeColor="text1"/>
          <w:szCs w:val="22"/>
        </w:rPr>
        <w:t>Vendor</w:t>
      </w:r>
      <w:r w:rsidR="00780AA3" w:rsidRPr="00F26A6F">
        <w:rPr>
          <w:color w:val="000000" w:themeColor="text1"/>
          <w:szCs w:val="22"/>
        </w:rPr>
        <w:t xml:space="preserve"> will route the call to the PSAP. </w:t>
      </w:r>
    </w:p>
    <w:p w14:paraId="2A975DE3" w14:textId="77777777" w:rsidR="00780AA3" w:rsidRDefault="00780AA3" w:rsidP="00F26A6F">
      <w:pPr>
        <w:pStyle w:val="Heading2"/>
        <w:numPr>
          <w:ilvl w:val="1"/>
          <w:numId w:val="6"/>
        </w:numPr>
        <w:tabs>
          <w:tab w:val="left" w:pos="1620"/>
        </w:tabs>
        <w:spacing w:line="276" w:lineRule="auto"/>
        <w:rPr>
          <w:color w:val="000000" w:themeColor="text1"/>
          <w:szCs w:val="22"/>
        </w:rPr>
      </w:pPr>
      <w:r w:rsidRPr="00F26A6F">
        <w:rPr>
          <w:color w:val="000000" w:themeColor="text1"/>
          <w:szCs w:val="22"/>
        </w:rPr>
        <w:t xml:space="preserve">Customer will provide to </w:t>
      </w:r>
      <w:r w:rsidR="00F26A6F">
        <w:rPr>
          <w:color w:val="000000" w:themeColor="text1"/>
          <w:szCs w:val="22"/>
        </w:rPr>
        <w:t>Vendor</w:t>
      </w:r>
      <w:r w:rsidRPr="00F26A6F">
        <w:rPr>
          <w:color w:val="000000" w:themeColor="text1"/>
          <w:szCs w:val="22"/>
        </w:rPr>
        <w:t xml:space="preserve"> a TN inventory which details the total number of TNs being implemented on </w:t>
      </w:r>
      <w:r w:rsidR="00F26A6F">
        <w:rPr>
          <w:color w:val="000000" w:themeColor="text1"/>
          <w:szCs w:val="22"/>
        </w:rPr>
        <w:t>Vendor</w:t>
      </w:r>
      <w:r w:rsidRPr="00F26A6F">
        <w:rPr>
          <w:color w:val="000000" w:themeColor="text1"/>
          <w:szCs w:val="22"/>
        </w:rPr>
        <w:t>’s platform and the associated address or serving PSAP information for each TN.</w:t>
      </w:r>
    </w:p>
    <w:p w14:paraId="0BF98870" w14:textId="77777777" w:rsidR="00780AA3" w:rsidRDefault="00F26A6F" w:rsidP="00F26A6F">
      <w:pPr>
        <w:pStyle w:val="Heading2"/>
        <w:numPr>
          <w:ilvl w:val="1"/>
          <w:numId w:val="6"/>
        </w:numPr>
        <w:tabs>
          <w:tab w:val="left" w:pos="1620"/>
        </w:tabs>
        <w:spacing w:line="276" w:lineRule="auto"/>
        <w:rPr>
          <w:color w:val="000000" w:themeColor="text1"/>
          <w:szCs w:val="22"/>
        </w:rPr>
      </w:pPr>
      <w:r>
        <w:rPr>
          <w:color w:val="000000" w:themeColor="text1"/>
          <w:szCs w:val="22"/>
        </w:rPr>
        <w:t>Vendor</w:t>
      </w:r>
      <w:r w:rsidR="00780AA3" w:rsidRPr="00F26A6F">
        <w:rPr>
          <w:color w:val="000000" w:themeColor="text1"/>
          <w:szCs w:val="22"/>
        </w:rPr>
        <w:t xml:space="preserve"> will provide the PSAP only such name, address and TN information as Customer will provide to </w:t>
      </w:r>
      <w:r>
        <w:rPr>
          <w:color w:val="000000" w:themeColor="text1"/>
          <w:szCs w:val="22"/>
        </w:rPr>
        <w:t>Vendor</w:t>
      </w:r>
      <w:r w:rsidR="00780AA3" w:rsidRPr="00F26A6F">
        <w:rPr>
          <w:color w:val="000000" w:themeColor="text1"/>
          <w:szCs w:val="22"/>
        </w:rPr>
        <w:t xml:space="preserve">, and for any 911 or E911 call, </w:t>
      </w:r>
      <w:r>
        <w:rPr>
          <w:color w:val="000000" w:themeColor="text1"/>
          <w:szCs w:val="22"/>
        </w:rPr>
        <w:t>Vendor</w:t>
      </w:r>
      <w:r w:rsidR="00780AA3" w:rsidRPr="00F26A6F">
        <w:rPr>
          <w:color w:val="000000" w:themeColor="text1"/>
          <w:szCs w:val="22"/>
        </w:rPr>
        <w:t xml:space="preserve"> will only pass to the PSAP such information, including ALI and/or ANI data, as Customer’s facilities, network or station equipment will make properly available to </w:t>
      </w:r>
      <w:r>
        <w:rPr>
          <w:color w:val="000000" w:themeColor="text1"/>
          <w:szCs w:val="22"/>
        </w:rPr>
        <w:t>Vendor</w:t>
      </w:r>
      <w:r w:rsidR="00780AA3" w:rsidRPr="00F26A6F">
        <w:rPr>
          <w:color w:val="000000" w:themeColor="text1"/>
          <w:szCs w:val="22"/>
        </w:rPr>
        <w:t>’s network and equipment for transmission to the PSAP.</w:t>
      </w:r>
    </w:p>
    <w:p w14:paraId="7EF3E249" w14:textId="77777777" w:rsidR="00780AA3" w:rsidRPr="00F26A6F" w:rsidRDefault="00780AA3" w:rsidP="00F26A6F">
      <w:pPr>
        <w:pStyle w:val="Heading2"/>
        <w:numPr>
          <w:ilvl w:val="1"/>
          <w:numId w:val="6"/>
        </w:numPr>
        <w:tabs>
          <w:tab w:val="left" w:pos="1620"/>
        </w:tabs>
        <w:spacing w:line="276" w:lineRule="auto"/>
        <w:rPr>
          <w:color w:val="000000" w:themeColor="text1"/>
          <w:szCs w:val="22"/>
        </w:rPr>
      </w:pPr>
      <w:r w:rsidRPr="00F26A6F">
        <w:rPr>
          <w:color w:val="000000" w:themeColor="text1"/>
          <w:szCs w:val="22"/>
        </w:rPr>
        <w:t xml:space="preserve">For each TN or DID for which Customer desires emergency calling services, Customer must provide </w:t>
      </w:r>
      <w:r w:rsidR="00F26A6F">
        <w:rPr>
          <w:color w:val="000000" w:themeColor="text1"/>
          <w:szCs w:val="22"/>
        </w:rPr>
        <w:t>Vendor</w:t>
      </w:r>
      <w:r w:rsidRPr="00F26A6F">
        <w:rPr>
          <w:color w:val="000000" w:themeColor="text1"/>
          <w:szCs w:val="22"/>
        </w:rPr>
        <w:t xml:space="preserve"> with a correct and valid emergency response address for that TN. The address information provided must include sufficient information to enable emergency responders to locate the calling party and must comply with any multiline telephone system requirements applicable to Customer. For example, if applicable pursuant to any applicable multiline telephone system requirements, if the subscriber or End User’s location is a multi-story building, Customer must provide floor</w:t>
      </w:r>
      <w:r w:rsidR="0000309E" w:rsidRPr="00F26A6F">
        <w:rPr>
          <w:color w:val="000000" w:themeColor="text1"/>
        </w:rPr>
        <w:t xml:space="preserve"> </w:t>
      </w:r>
      <w:r w:rsidR="00DC245B" w:rsidRPr="00F26A6F">
        <w:rPr>
          <w:color w:val="000000" w:themeColor="text1"/>
        </w:rPr>
        <w:t xml:space="preserve">number in </w:t>
      </w:r>
      <w:r w:rsidRPr="00F26A6F">
        <w:rPr>
          <w:color w:val="000000" w:themeColor="text1"/>
          <w:szCs w:val="22"/>
        </w:rPr>
        <w:t xml:space="preserve">addition to address information. Customer is solely responsible to promptly update this information whenever necessary to reflect changes. Customer will </w:t>
      </w:r>
      <w:r w:rsidR="00DC245B" w:rsidRPr="00F26A6F">
        <w:rPr>
          <w:color w:val="000000" w:themeColor="text1"/>
        </w:rPr>
        <w:t xml:space="preserve">provide </w:t>
      </w:r>
      <w:r w:rsidR="0000309E" w:rsidRPr="00F26A6F">
        <w:rPr>
          <w:color w:val="000000" w:themeColor="text1"/>
        </w:rPr>
        <w:t>with a valid call back number for</w:t>
      </w:r>
      <w:r w:rsidR="00DC245B" w:rsidRPr="00F26A6F">
        <w:rPr>
          <w:color w:val="000000" w:themeColor="text1"/>
        </w:rPr>
        <w:t xml:space="preserve"> every subscriber and/or End User call </w:t>
      </w:r>
      <w:r w:rsidRPr="00F26A6F">
        <w:rPr>
          <w:color w:val="000000" w:themeColor="text1"/>
          <w:szCs w:val="22"/>
        </w:rPr>
        <w:t xml:space="preserve">presented to </w:t>
      </w:r>
      <w:r w:rsidR="00F26A6F">
        <w:rPr>
          <w:color w:val="000000" w:themeColor="text1"/>
          <w:szCs w:val="22"/>
        </w:rPr>
        <w:t>Vendor</w:t>
      </w:r>
      <w:r w:rsidRPr="00F26A6F">
        <w:rPr>
          <w:color w:val="000000" w:themeColor="text1"/>
          <w:szCs w:val="22"/>
        </w:rPr>
        <w:t xml:space="preserve"> for processing. </w:t>
      </w:r>
      <w:r w:rsidR="00F26A6F">
        <w:rPr>
          <w:color w:val="000000" w:themeColor="text1"/>
          <w:szCs w:val="22"/>
        </w:rPr>
        <w:t>Vendor</w:t>
      </w:r>
      <w:r w:rsidRPr="00F26A6F">
        <w:rPr>
          <w:color w:val="000000" w:themeColor="text1"/>
          <w:szCs w:val="22"/>
        </w:rPr>
        <w:t xml:space="preserve"> will have no obligation to provide Services with respect to any subscriber or End User call that does not include ANI and will not be liable for any claims arising from any efforts undertaken by </w:t>
      </w:r>
      <w:r w:rsidR="00F26A6F">
        <w:rPr>
          <w:color w:val="000000" w:themeColor="text1"/>
          <w:szCs w:val="22"/>
        </w:rPr>
        <w:t>Vendor</w:t>
      </w:r>
      <w:r w:rsidRPr="00F26A6F">
        <w:rPr>
          <w:color w:val="000000" w:themeColor="text1"/>
          <w:szCs w:val="22"/>
        </w:rPr>
        <w:t xml:space="preserve"> to provide Services under such circumstances.</w:t>
      </w:r>
    </w:p>
    <w:bookmarkEnd w:id="69"/>
    <w:bookmarkEnd w:id="70"/>
    <w:bookmarkEnd w:id="71"/>
    <w:p w14:paraId="6D3D1429" w14:textId="77777777" w:rsidR="00E2727D" w:rsidRPr="004673AA" w:rsidRDefault="00E2727D" w:rsidP="00F26A6F">
      <w:pPr>
        <w:autoSpaceDE w:val="0"/>
        <w:autoSpaceDN w:val="0"/>
        <w:spacing w:line="276" w:lineRule="auto"/>
        <w:rPr>
          <w:color w:val="000000" w:themeColor="text1"/>
          <w:szCs w:val="22"/>
        </w:rPr>
      </w:pPr>
    </w:p>
    <w:p w14:paraId="5B3B5CA8" w14:textId="77777777" w:rsidR="00E2727D" w:rsidRPr="004673AA" w:rsidRDefault="00E2727D" w:rsidP="001D46F2">
      <w:pPr>
        <w:pStyle w:val="Heading2"/>
        <w:tabs>
          <w:tab w:val="left" w:pos="1620"/>
        </w:tabs>
        <w:spacing w:line="276" w:lineRule="auto"/>
        <w:rPr>
          <w:color w:val="000000" w:themeColor="text1"/>
          <w:szCs w:val="22"/>
        </w:rPr>
      </w:pPr>
      <w:r w:rsidRPr="004673AA">
        <w:rPr>
          <w:color w:val="000000" w:themeColor="text1"/>
          <w:szCs w:val="22"/>
        </w:rPr>
        <w:t xml:space="preserve">The Effective Date of this Technical Addendum shall be the date of last signature below. </w:t>
      </w:r>
    </w:p>
    <w:p w14:paraId="0F5E8B4D" w14:textId="77777777" w:rsidR="00E2727D" w:rsidRPr="004673AA" w:rsidRDefault="00E2727D" w:rsidP="00297398">
      <w:pPr>
        <w:pStyle w:val="Heading1para"/>
        <w:spacing w:line="276" w:lineRule="auto"/>
        <w:ind w:left="0"/>
        <w:rPr>
          <w:color w:val="000000" w:themeColor="text1"/>
          <w:szCs w:val="22"/>
        </w:rPr>
      </w:pPr>
    </w:p>
    <w:tbl>
      <w:tblPr>
        <w:tblW w:w="9558" w:type="dxa"/>
        <w:tblLayout w:type="fixed"/>
        <w:tblLook w:val="0000" w:firstRow="0" w:lastRow="0" w:firstColumn="0" w:lastColumn="0" w:noHBand="0" w:noVBand="0"/>
      </w:tblPr>
      <w:tblGrid>
        <w:gridCol w:w="4518"/>
        <w:gridCol w:w="450"/>
        <w:gridCol w:w="4590"/>
      </w:tblGrid>
      <w:tr w:rsidR="0026087D" w:rsidRPr="004673AA" w14:paraId="50DA120C" w14:textId="77777777" w:rsidTr="00542159">
        <w:tc>
          <w:tcPr>
            <w:tcW w:w="4518" w:type="dxa"/>
          </w:tcPr>
          <w:p w14:paraId="3912BC86" w14:textId="77777777" w:rsidR="00E2727D" w:rsidRPr="004673AA" w:rsidRDefault="00E2727D" w:rsidP="00297398">
            <w:pPr>
              <w:spacing w:after="120" w:line="276" w:lineRule="auto"/>
              <w:rPr>
                <w:color w:val="000000" w:themeColor="text1"/>
                <w:szCs w:val="22"/>
              </w:rPr>
            </w:pPr>
            <w:r w:rsidRPr="004673AA">
              <w:rPr>
                <w:b/>
                <w:color w:val="000000" w:themeColor="text1"/>
                <w:szCs w:val="22"/>
              </w:rPr>
              <w:t>Approved</w:t>
            </w:r>
          </w:p>
        </w:tc>
        <w:tc>
          <w:tcPr>
            <w:tcW w:w="450" w:type="dxa"/>
          </w:tcPr>
          <w:p w14:paraId="1ED73952" w14:textId="77777777" w:rsidR="00E2727D" w:rsidRPr="004673AA" w:rsidRDefault="00E2727D" w:rsidP="00297398">
            <w:pPr>
              <w:spacing w:after="120" w:line="276" w:lineRule="auto"/>
              <w:rPr>
                <w:color w:val="000000" w:themeColor="text1"/>
                <w:szCs w:val="22"/>
              </w:rPr>
            </w:pPr>
          </w:p>
        </w:tc>
        <w:tc>
          <w:tcPr>
            <w:tcW w:w="4590" w:type="dxa"/>
          </w:tcPr>
          <w:p w14:paraId="41BED40F" w14:textId="77777777" w:rsidR="00E2727D" w:rsidRPr="004673AA" w:rsidRDefault="00E2727D" w:rsidP="00297398">
            <w:pPr>
              <w:spacing w:after="120" w:line="276" w:lineRule="auto"/>
              <w:rPr>
                <w:color w:val="000000" w:themeColor="text1"/>
                <w:szCs w:val="22"/>
              </w:rPr>
            </w:pPr>
            <w:r w:rsidRPr="004673AA">
              <w:rPr>
                <w:b/>
                <w:color w:val="000000" w:themeColor="text1"/>
                <w:szCs w:val="22"/>
              </w:rPr>
              <w:t>Approved</w:t>
            </w:r>
          </w:p>
        </w:tc>
      </w:tr>
      <w:tr w:rsidR="0026087D" w:rsidRPr="004673AA" w14:paraId="2B2C369F" w14:textId="77777777" w:rsidTr="00542159">
        <w:tc>
          <w:tcPr>
            <w:tcW w:w="4518" w:type="dxa"/>
          </w:tcPr>
          <w:p w14:paraId="58F344F4" w14:textId="77777777" w:rsidR="00E2727D" w:rsidRPr="004673AA" w:rsidRDefault="00E2727D" w:rsidP="00297398">
            <w:pPr>
              <w:spacing w:line="276" w:lineRule="auto"/>
              <w:rPr>
                <w:color w:val="000000" w:themeColor="text1"/>
                <w:szCs w:val="22"/>
              </w:rPr>
            </w:pPr>
            <w:r w:rsidRPr="004673AA">
              <w:rPr>
                <w:color w:val="000000" w:themeColor="text1"/>
                <w:szCs w:val="22"/>
              </w:rPr>
              <w:t>State of Washington</w:t>
            </w:r>
          </w:p>
          <w:p w14:paraId="07A92261" w14:textId="0EB49667" w:rsidR="00E2727D" w:rsidRPr="004673AA" w:rsidRDefault="00324E62" w:rsidP="00297398">
            <w:pPr>
              <w:spacing w:line="276" w:lineRule="auto"/>
              <w:rPr>
                <w:color w:val="000000" w:themeColor="text1"/>
                <w:szCs w:val="22"/>
              </w:rPr>
            </w:pPr>
            <w:r>
              <w:rPr>
                <w:color w:val="000000" w:themeColor="text1"/>
                <w:szCs w:val="22"/>
              </w:rPr>
              <w:t>Washington Technology Solutions</w:t>
            </w:r>
          </w:p>
        </w:tc>
        <w:tc>
          <w:tcPr>
            <w:tcW w:w="450" w:type="dxa"/>
          </w:tcPr>
          <w:p w14:paraId="7E989FA1" w14:textId="77777777" w:rsidR="00E2727D" w:rsidRPr="004673AA" w:rsidRDefault="00E2727D" w:rsidP="00297398">
            <w:pPr>
              <w:spacing w:line="276" w:lineRule="auto"/>
              <w:rPr>
                <w:color w:val="000000" w:themeColor="text1"/>
                <w:szCs w:val="22"/>
              </w:rPr>
            </w:pPr>
          </w:p>
        </w:tc>
        <w:tc>
          <w:tcPr>
            <w:tcW w:w="4590" w:type="dxa"/>
          </w:tcPr>
          <w:p w14:paraId="4030CCC3" w14:textId="157C783A" w:rsidR="00E2727D" w:rsidRPr="004673AA" w:rsidRDefault="00F5394E" w:rsidP="00297398">
            <w:pPr>
              <w:pStyle w:val="Header"/>
              <w:tabs>
                <w:tab w:val="clear" w:pos="4320"/>
                <w:tab w:val="clear" w:pos="8640"/>
              </w:tabs>
              <w:spacing w:line="276" w:lineRule="auto"/>
              <w:rPr>
                <w:iCs/>
                <w:color w:val="000000" w:themeColor="text1"/>
                <w:szCs w:val="22"/>
              </w:rPr>
            </w:pPr>
            <w:r>
              <w:rPr>
                <w:iCs/>
                <w:color w:val="000000" w:themeColor="text1"/>
                <w:szCs w:val="22"/>
              </w:rPr>
              <w:t>Vendor</w:t>
            </w:r>
          </w:p>
        </w:tc>
      </w:tr>
      <w:tr w:rsidR="0026087D" w:rsidRPr="004673AA" w14:paraId="618799DD" w14:textId="77777777" w:rsidTr="00542159">
        <w:trPr>
          <w:trHeight w:val="960"/>
        </w:trPr>
        <w:tc>
          <w:tcPr>
            <w:tcW w:w="4518" w:type="dxa"/>
          </w:tcPr>
          <w:p w14:paraId="5A384D2C" w14:textId="77777777" w:rsidR="00E2727D" w:rsidRPr="004673AA" w:rsidRDefault="00E2727D" w:rsidP="00297398">
            <w:pPr>
              <w:spacing w:line="276" w:lineRule="auto"/>
              <w:rPr>
                <w:color w:val="000000" w:themeColor="text1"/>
                <w:szCs w:val="22"/>
              </w:rPr>
            </w:pPr>
          </w:p>
        </w:tc>
        <w:tc>
          <w:tcPr>
            <w:tcW w:w="450" w:type="dxa"/>
          </w:tcPr>
          <w:p w14:paraId="3CF581E7" w14:textId="77777777" w:rsidR="00E2727D" w:rsidRPr="004673AA" w:rsidRDefault="00E2727D" w:rsidP="00297398">
            <w:pPr>
              <w:spacing w:line="276" w:lineRule="auto"/>
              <w:rPr>
                <w:color w:val="000000" w:themeColor="text1"/>
                <w:szCs w:val="22"/>
              </w:rPr>
            </w:pPr>
          </w:p>
        </w:tc>
        <w:tc>
          <w:tcPr>
            <w:tcW w:w="4590" w:type="dxa"/>
          </w:tcPr>
          <w:p w14:paraId="31854A7E" w14:textId="77777777" w:rsidR="00E2727D" w:rsidRPr="004673AA" w:rsidRDefault="00E2727D" w:rsidP="00297398">
            <w:pPr>
              <w:pStyle w:val="Header"/>
              <w:tabs>
                <w:tab w:val="clear" w:pos="4320"/>
                <w:tab w:val="clear" w:pos="8640"/>
              </w:tabs>
              <w:spacing w:line="276" w:lineRule="auto"/>
              <w:rPr>
                <w:color w:val="000000" w:themeColor="text1"/>
                <w:szCs w:val="22"/>
              </w:rPr>
            </w:pPr>
          </w:p>
        </w:tc>
      </w:tr>
      <w:tr w:rsidR="0026087D" w:rsidRPr="004673AA" w14:paraId="3F2C166D" w14:textId="77777777" w:rsidTr="00542159">
        <w:tc>
          <w:tcPr>
            <w:tcW w:w="4518" w:type="dxa"/>
            <w:tcBorders>
              <w:top w:val="single" w:sz="12" w:space="0" w:color="auto"/>
            </w:tcBorders>
          </w:tcPr>
          <w:p w14:paraId="2A26A82D" w14:textId="77777777" w:rsidR="00E2727D" w:rsidRPr="004673AA" w:rsidRDefault="00E2727D" w:rsidP="00297398">
            <w:pPr>
              <w:spacing w:line="276" w:lineRule="auto"/>
              <w:rPr>
                <w:i/>
                <w:iCs/>
                <w:color w:val="000000" w:themeColor="text1"/>
                <w:szCs w:val="22"/>
                <w:vertAlign w:val="superscript"/>
              </w:rPr>
            </w:pPr>
            <w:r w:rsidRPr="004673AA">
              <w:rPr>
                <w:i/>
                <w:iCs/>
                <w:color w:val="000000" w:themeColor="text1"/>
                <w:szCs w:val="22"/>
                <w:vertAlign w:val="superscript"/>
              </w:rPr>
              <w:t>Signature</w:t>
            </w:r>
          </w:p>
        </w:tc>
        <w:tc>
          <w:tcPr>
            <w:tcW w:w="450" w:type="dxa"/>
          </w:tcPr>
          <w:p w14:paraId="280E879D" w14:textId="77777777" w:rsidR="00E2727D" w:rsidRPr="004673AA" w:rsidRDefault="00E2727D" w:rsidP="00297398">
            <w:pPr>
              <w:spacing w:line="276" w:lineRule="auto"/>
              <w:rPr>
                <w:i/>
                <w:iCs/>
                <w:color w:val="000000" w:themeColor="text1"/>
                <w:szCs w:val="22"/>
                <w:vertAlign w:val="superscript"/>
              </w:rPr>
            </w:pPr>
          </w:p>
        </w:tc>
        <w:tc>
          <w:tcPr>
            <w:tcW w:w="4590" w:type="dxa"/>
            <w:tcBorders>
              <w:top w:val="single" w:sz="12" w:space="0" w:color="auto"/>
            </w:tcBorders>
          </w:tcPr>
          <w:p w14:paraId="50754D87" w14:textId="77777777" w:rsidR="00E2727D" w:rsidRPr="004673AA" w:rsidRDefault="00E2727D" w:rsidP="00297398">
            <w:pPr>
              <w:spacing w:line="276" w:lineRule="auto"/>
              <w:rPr>
                <w:i/>
                <w:iCs/>
                <w:color w:val="000000" w:themeColor="text1"/>
                <w:szCs w:val="22"/>
                <w:vertAlign w:val="superscript"/>
              </w:rPr>
            </w:pPr>
            <w:r w:rsidRPr="004673AA">
              <w:rPr>
                <w:i/>
                <w:iCs/>
                <w:color w:val="000000" w:themeColor="text1"/>
                <w:szCs w:val="22"/>
                <w:vertAlign w:val="superscript"/>
              </w:rPr>
              <w:t>Signature</w:t>
            </w:r>
          </w:p>
        </w:tc>
      </w:tr>
      <w:tr w:rsidR="0026087D" w:rsidRPr="004673AA" w14:paraId="427C92A4" w14:textId="77777777" w:rsidTr="00542159">
        <w:trPr>
          <w:trHeight w:val="480"/>
        </w:trPr>
        <w:tc>
          <w:tcPr>
            <w:tcW w:w="4518" w:type="dxa"/>
            <w:tcBorders>
              <w:bottom w:val="single" w:sz="12" w:space="0" w:color="auto"/>
            </w:tcBorders>
            <w:vAlign w:val="bottom"/>
          </w:tcPr>
          <w:p w14:paraId="19651A08" w14:textId="77777777" w:rsidR="00E2727D" w:rsidRPr="004673AA" w:rsidRDefault="00E2727D" w:rsidP="00297398">
            <w:pPr>
              <w:pStyle w:val="Normal-Left"/>
              <w:spacing w:before="240" w:after="0" w:line="276" w:lineRule="auto"/>
              <w:rPr>
                <w:color w:val="000000" w:themeColor="text1"/>
                <w:szCs w:val="22"/>
              </w:rPr>
            </w:pPr>
          </w:p>
        </w:tc>
        <w:tc>
          <w:tcPr>
            <w:tcW w:w="450" w:type="dxa"/>
            <w:vAlign w:val="bottom"/>
          </w:tcPr>
          <w:p w14:paraId="56A474DB" w14:textId="77777777" w:rsidR="00E2727D" w:rsidRPr="004673AA" w:rsidRDefault="00E2727D" w:rsidP="00297398">
            <w:pPr>
              <w:spacing w:line="276" w:lineRule="auto"/>
              <w:rPr>
                <w:color w:val="000000" w:themeColor="text1"/>
                <w:szCs w:val="22"/>
              </w:rPr>
            </w:pPr>
          </w:p>
        </w:tc>
        <w:tc>
          <w:tcPr>
            <w:tcW w:w="4590" w:type="dxa"/>
            <w:tcBorders>
              <w:bottom w:val="single" w:sz="12" w:space="0" w:color="auto"/>
            </w:tcBorders>
            <w:vAlign w:val="bottom"/>
          </w:tcPr>
          <w:p w14:paraId="7E23C820" w14:textId="77777777" w:rsidR="00E2727D" w:rsidRPr="004673AA" w:rsidRDefault="00E2727D" w:rsidP="00297398">
            <w:pPr>
              <w:spacing w:line="276" w:lineRule="auto"/>
              <w:rPr>
                <w:color w:val="000000" w:themeColor="text1"/>
                <w:szCs w:val="22"/>
              </w:rPr>
            </w:pPr>
          </w:p>
          <w:p w14:paraId="3DC17A46" w14:textId="77777777" w:rsidR="00E2727D" w:rsidRPr="004673AA" w:rsidRDefault="00E2727D" w:rsidP="00297398">
            <w:pPr>
              <w:spacing w:line="276" w:lineRule="auto"/>
              <w:rPr>
                <w:color w:val="000000" w:themeColor="text1"/>
                <w:szCs w:val="22"/>
              </w:rPr>
            </w:pPr>
          </w:p>
        </w:tc>
      </w:tr>
      <w:tr w:rsidR="0026087D" w:rsidRPr="004673AA" w14:paraId="01973199" w14:textId="77777777" w:rsidTr="00542159">
        <w:tc>
          <w:tcPr>
            <w:tcW w:w="4518" w:type="dxa"/>
            <w:tcBorders>
              <w:top w:val="single" w:sz="12" w:space="0" w:color="auto"/>
            </w:tcBorders>
          </w:tcPr>
          <w:p w14:paraId="401274CC" w14:textId="77777777" w:rsidR="00E2727D" w:rsidRPr="004673AA" w:rsidRDefault="00E2727D" w:rsidP="00297398">
            <w:pPr>
              <w:spacing w:line="276" w:lineRule="auto"/>
              <w:rPr>
                <w:i/>
                <w:iCs/>
                <w:color w:val="000000" w:themeColor="text1"/>
                <w:szCs w:val="22"/>
                <w:vertAlign w:val="superscript"/>
              </w:rPr>
            </w:pPr>
            <w:r w:rsidRPr="004673AA">
              <w:rPr>
                <w:i/>
                <w:iCs/>
                <w:color w:val="000000" w:themeColor="text1"/>
                <w:szCs w:val="22"/>
                <w:vertAlign w:val="superscript"/>
              </w:rPr>
              <w:t>Print or Type Name                                           Date</w:t>
            </w:r>
          </w:p>
        </w:tc>
        <w:tc>
          <w:tcPr>
            <w:tcW w:w="450" w:type="dxa"/>
          </w:tcPr>
          <w:p w14:paraId="1F177A12" w14:textId="77777777" w:rsidR="00E2727D" w:rsidRPr="004673AA" w:rsidRDefault="00E2727D" w:rsidP="00297398">
            <w:pPr>
              <w:spacing w:line="276" w:lineRule="auto"/>
              <w:rPr>
                <w:i/>
                <w:iCs/>
                <w:color w:val="000000" w:themeColor="text1"/>
                <w:szCs w:val="22"/>
                <w:vertAlign w:val="superscript"/>
              </w:rPr>
            </w:pPr>
          </w:p>
        </w:tc>
        <w:tc>
          <w:tcPr>
            <w:tcW w:w="4590" w:type="dxa"/>
            <w:tcBorders>
              <w:top w:val="single" w:sz="12" w:space="0" w:color="auto"/>
            </w:tcBorders>
          </w:tcPr>
          <w:p w14:paraId="62B2D4B6" w14:textId="77777777" w:rsidR="00E2727D" w:rsidRPr="004673AA" w:rsidRDefault="00E2727D" w:rsidP="00297398">
            <w:pPr>
              <w:spacing w:line="276" w:lineRule="auto"/>
              <w:rPr>
                <w:i/>
                <w:iCs/>
                <w:color w:val="000000" w:themeColor="text1"/>
                <w:szCs w:val="22"/>
                <w:vertAlign w:val="superscript"/>
              </w:rPr>
            </w:pPr>
            <w:r w:rsidRPr="004673AA">
              <w:rPr>
                <w:i/>
                <w:iCs/>
                <w:color w:val="000000" w:themeColor="text1"/>
                <w:szCs w:val="22"/>
                <w:vertAlign w:val="superscript"/>
              </w:rPr>
              <w:t>Print or Type Name                                                Date</w:t>
            </w:r>
          </w:p>
        </w:tc>
      </w:tr>
      <w:tr w:rsidR="0026087D" w:rsidRPr="004673AA" w14:paraId="65629605" w14:textId="77777777" w:rsidTr="00542159">
        <w:trPr>
          <w:trHeight w:val="720"/>
        </w:trPr>
        <w:tc>
          <w:tcPr>
            <w:tcW w:w="4518" w:type="dxa"/>
            <w:tcBorders>
              <w:bottom w:val="single" w:sz="12" w:space="0" w:color="auto"/>
            </w:tcBorders>
            <w:vAlign w:val="bottom"/>
          </w:tcPr>
          <w:p w14:paraId="20566824" w14:textId="77777777" w:rsidR="00E2727D" w:rsidRPr="004673AA" w:rsidRDefault="00E2727D" w:rsidP="00297398">
            <w:pPr>
              <w:spacing w:before="240" w:line="276" w:lineRule="auto"/>
              <w:rPr>
                <w:color w:val="000000" w:themeColor="text1"/>
                <w:szCs w:val="22"/>
              </w:rPr>
            </w:pPr>
          </w:p>
        </w:tc>
        <w:tc>
          <w:tcPr>
            <w:tcW w:w="450" w:type="dxa"/>
            <w:vAlign w:val="bottom"/>
          </w:tcPr>
          <w:p w14:paraId="2DE5F157" w14:textId="77777777" w:rsidR="00E2727D" w:rsidRPr="004673AA" w:rsidRDefault="00E2727D" w:rsidP="00297398">
            <w:pPr>
              <w:spacing w:line="276" w:lineRule="auto"/>
              <w:rPr>
                <w:color w:val="000000" w:themeColor="text1"/>
                <w:szCs w:val="22"/>
                <w:vertAlign w:val="superscript"/>
              </w:rPr>
            </w:pPr>
          </w:p>
        </w:tc>
        <w:tc>
          <w:tcPr>
            <w:tcW w:w="4590" w:type="dxa"/>
            <w:tcBorders>
              <w:bottom w:val="single" w:sz="12" w:space="0" w:color="auto"/>
            </w:tcBorders>
            <w:vAlign w:val="bottom"/>
          </w:tcPr>
          <w:p w14:paraId="696867CA" w14:textId="77777777" w:rsidR="00E2727D" w:rsidRPr="004673AA" w:rsidRDefault="00E2727D" w:rsidP="00297398">
            <w:pPr>
              <w:spacing w:line="276" w:lineRule="auto"/>
              <w:rPr>
                <w:iCs/>
                <w:color w:val="000000" w:themeColor="text1"/>
                <w:szCs w:val="22"/>
              </w:rPr>
            </w:pPr>
          </w:p>
        </w:tc>
      </w:tr>
      <w:tr w:rsidR="00E2727D" w:rsidRPr="004673AA" w14:paraId="1C9EBEF4" w14:textId="77777777" w:rsidTr="00542159">
        <w:tc>
          <w:tcPr>
            <w:tcW w:w="4518" w:type="dxa"/>
            <w:tcBorders>
              <w:top w:val="single" w:sz="12" w:space="0" w:color="auto"/>
            </w:tcBorders>
          </w:tcPr>
          <w:p w14:paraId="12223A0D" w14:textId="77777777" w:rsidR="00E2727D" w:rsidRPr="004673AA" w:rsidRDefault="00E2727D" w:rsidP="00297398">
            <w:pPr>
              <w:spacing w:line="276" w:lineRule="auto"/>
              <w:rPr>
                <w:i/>
                <w:iCs/>
                <w:color w:val="000000" w:themeColor="text1"/>
                <w:szCs w:val="22"/>
                <w:vertAlign w:val="superscript"/>
              </w:rPr>
            </w:pPr>
            <w:r w:rsidRPr="004673AA">
              <w:rPr>
                <w:i/>
                <w:iCs/>
                <w:color w:val="000000" w:themeColor="text1"/>
                <w:szCs w:val="22"/>
                <w:vertAlign w:val="superscript"/>
              </w:rPr>
              <w:t>Title</w:t>
            </w:r>
          </w:p>
        </w:tc>
        <w:tc>
          <w:tcPr>
            <w:tcW w:w="450" w:type="dxa"/>
          </w:tcPr>
          <w:p w14:paraId="4619BE58" w14:textId="77777777" w:rsidR="00E2727D" w:rsidRPr="004673AA" w:rsidRDefault="00E2727D" w:rsidP="00297398">
            <w:pPr>
              <w:spacing w:line="276" w:lineRule="auto"/>
              <w:rPr>
                <w:i/>
                <w:iCs/>
                <w:color w:val="000000" w:themeColor="text1"/>
                <w:szCs w:val="22"/>
                <w:vertAlign w:val="superscript"/>
              </w:rPr>
            </w:pPr>
          </w:p>
        </w:tc>
        <w:tc>
          <w:tcPr>
            <w:tcW w:w="4590" w:type="dxa"/>
            <w:tcBorders>
              <w:top w:val="single" w:sz="12" w:space="0" w:color="auto"/>
            </w:tcBorders>
          </w:tcPr>
          <w:p w14:paraId="64A80398" w14:textId="77777777" w:rsidR="00E2727D" w:rsidRPr="004673AA" w:rsidRDefault="00E2727D" w:rsidP="00297398">
            <w:pPr>
              <w:spacing w:line="276" w:lineRule="auto"/>
              <w:rPr>
                <w:i/>
                <w:iCs/>
                <w:color w:val="000000" w:themeColor="text1"/>
                <w:szCs w:val="22"/>
                <w:vertAlign w:val="superscript"/>
              </w:rPr>
            </w:pPr>
            <w:r w:rsidRPr="004673AA">
              <w:rPr>
                <w:i/>
                <w:iCs/>
                <w:color w:val="000000" w:themeColor="text1"/>
                <w:szCs w:val="22"/>
                <w:vertAlign w:val="superscript"/>
              </w:rPr>
              <w:t xml:space="preserve">Title </w:t>
            </w:r>
          </w:p>
        </w:tc>
      </w:tr>
    </w:tbl>
    <w:p w14:paraId="59B07CCB" w14:textId="77777777" w:rsidR="00C85130" w:rsidRDefault="00C85130" w:rsidP="00C85130">
      <w:pPr>
        <w:jc w:val="center"/>
        <w:rPr>
          <w:b/>
          <w:i/>
          <w:sz w:val="32"/>
        </w:rPr>
      </w:pPr>
    </w:p>
    <w:p w14:paraId="5C1AC35D" w14:textId="77777777" w:rsidR="00C85130" w:rsidRDefault="00C85130" w:rsidP="00C85130">
      <w:pPr>
        <w:jc w:val="center"/>
        <w:rPr>
          <w:b/>
          <w:i/>
          <w:sz w:val="32"/>
        </w:rPr>
      </w:pPr>
    </w:p>
    <w:p w14:paraId="27BCA494" w14:textId="77777777" w:rsidR="00C85130" w:rsidRDefault="00C85130" w:rsidP="00C85130">
      <w:pPr>
        <w:jc w:val="center"/>
        <w:rPr>
          <w:b/>
          <w:i/>
          <w:sz w:val="32"/>
        </w:rPr>
      </w:pPr>
    </w:p>
    <w:p w14:paraId="6BA3C66C" w14:textId="77777777" w:rsidR="00F5394E" w:rsidRDefault="00F5394E" w:rsidP="00C85130">
      <w:pPr>
        <w:jc w:val="center"/>
        <w:rPr>
          <w:b/>
          <w:i/>
          <w:sz w:val="32"/>
        </w:rPr>
      </w:pPr>
    </w:p>
    <w:p w14:paraId="702B66CB" w14:textId="77777777" w:rsidR="00F5394E" w:rsidRDefault="00F5394E" w:rsidP="00C85130">
      <w:pPr>
        <w:jc w:val="center"/>
        <w:rPr>
          <w:b/>
          <w:i/>
          <w:sz w:val="32"/>
        </w:rPr>
      </w:pPr>
    </w:p>
    <w:p w14:paraId="22039369" w14:textId="77777777" w:rsidR="00F5394E" w:rsidRDefault="00F5394E" w:rsidP="00C85130">
      <w:pPr>
        <w:jc w:val="center"/>
        <w:rPr>
          <w:b/>
          <w:i/>
          <w:sz w:val="32"/>
        </w:rPr>
      </w:pPr>
    </w:p>
    <w:p w14:paraId="3273817F" w14:textId="77777777" w:rsidR="00F5394E" w:rsidRDefault="00F5394E" w:rsidP="00C85130">
      <w:pPr>
        <w:jc w:val="center"/>
        <w:rPr>
          <w:b/>
          <w:i/>
          <w:sz w:val="32"/>
        </w:rPr>
      </w:pPr>
    </w:p>
    <w:p w14:paraId="4F88379E" w14:textId="77777777" w:rsidR="00F5394E" w:rsidRDefault="00F5394E" w:rsidP="00C85130">
      <w:pPr>
        <w:jc w:val="center"/>
        <w:rPr>
          <w:b/>
          <w:i/>
          <w:sz w:val="32"/>
        </w:rPr>
      </w:pPr>
    </w:p>
    <w:p w14:paraId="6FCDA600" w14:textId="77777777" w:rsidR="00F5394E" w:rsidRDefault="00F5394E" w:rsidP="00C85130">
      <w:pPr>
        <w:jc w:val="center"/>
        <w:rPr>
          <w:b/>
          <w:i/>
          <w:sz w:val="32"/>
        </w:rPr>
      </w:pPr>
    </w:p>
    <w:p w14:paraId="51D03E47" w14:textId="77777777" w:rsidR="00F5394E" w:rsidRDefault="00F5394E" w:rsidP="00C85130">
      <w:pPr>
        <w:jc w:val="center"/>
        <w:rPr>
          <w:b/>
          <w:i/>
          <w:sz w:val="32"/>
        </w:rPr>
      </w:pPr>
    </w:p>
    <w:p w14:paraId="2A939A42" w14:textId="77777777" w:rsidR="00F5394E" w:rsidRDefault="00F5394E" w:rsidP="00C85130">
      <w:pPr>
        <w:jc w:val="center"/>
        <w:rPr>
          <w:b/>
          <w:i/>
          <w:sz w:val="32"/>
        </w:rPr>
      </w:pPr>
    </w:p>
    <w:p w14:paraId="1E85DCF0" w14:textId="77777777" w:rsidR="00F5394E" w:rsidRDefault="00F5394E" w:rsidP="00C85130">
      <w:pPr>
        <w:jc w:val="center"/>
        <w:rPr>
          <w:b/>
          <w:i/>
          <w:sz w:val="32"/>
        </w:rPr>
      </w:pPr>
    </w:p>
    <w:p w14:paraId="250B789F" w14:textId="77777777" w:rsidR="00F5394E" w:rsidRDefault="00F5394E" w:rsidP="00C85130">
      <w:pPr>
        <w:jc w:val="center"/>
        <w:rPr>
          <w:b/>
          <w:i/>
          <w:sz w:val="32"/>
        </w:rPr>
      </w:pPr>
    </w:p>
    <w:p w14:paraId="7920B747" w14:textId="77777777" w:rsidR="00F5394E" w:rsidRDefault="00F5394E" w:rsidP="00C85130">
      <w:pPr>
        <w:jc w:val="center"/>
        <w:rPr>
          <w:b/>
          <w:i/>
          <w:sz w:val="32"/>
        </w:rPr>
      </w:pPr>
    </w:p>
    <w:p w14:paraId="3E0B424D" w14:textId="77777777" w:rsidR="00F5394E" w:rsidRDefault="00F5394E" w:rsidP="00C85130">
      <w:pPr>
        <w:jc w:val="center"/>
        <w:rPr>
          <w:b/>
          <w:i/>
          <w:sz w:val="32"/>
        </w:rPr>
      </w:pPr>
    </w:p>
    <w:p w14:paraId="54A7191D" w14:textId="77777777" w:rsidR="00F5394E" w:rsidRDefault="00F5394E" w:rsidP="00C85130">
      <w:pPr>
        <w:jc w:val="center"/>
        <w:rPr>
          <w:b/>
          <w:i/>
          <w:sz w:val="32"/>
        </w:rPr>
      </w:pPr>
    </w:p>
    <w:p w14:paraId="7D4AD30E" w14:textId="77777777" w:rsidR="00F5394E" w:rsidRDefault="00F5394E" w:rsidP="00C85130">
      <w:pPr>
        <w:jc w:val="center"/>
        <w:rPr>
          <w:b/>
          <w:i/>
          <w:sz w:val="32"/>
        </w:rPr>
      </w:pPr>
    </w:p>
    <w:p w14:paraId="3804664D" w14:textId="77777777" w:rsidR="00F5394E" w:rsidRDefault="00F5394E" w:rsidP="00C85130">
      <w:pPr>
        <w:jc w:val="center"/>
        <w:rPr>
          <w:b/>
          <w:i/>
          <w:sz w:val="32"/>
        </w:rPr>
      </w:pPr>
    </w:p>
    <w:p w14:paraId="67D7DA95" w14:textId="77777777" w:rsidR="00F5394E" w:rsidRDefault="00F5394E" w:rsidP="00C85130">
      <w:pPr>
        <w:jc w:val="center"/>
        <w:rPr>
          <w:b/>
          <w:i/>
          <w:sz w:val="32"/>
        </w:rPr>
      </w:pPr>
    </w:p>
    <w:p w14:paraId="3FC4DD33" w14:textId="77777777" w:rsidR="00F5394E" w:rsidRDefault="00F5394E" w:rsidP="00C85130">
      <w:pPr>
        <w:jc w:val="center"/>
        <w:rPr>
          <w:b/>
          <w:i/>
          <w:sz w:val="32"/>
        </w:rPr>
      </w:pPr>
    </w:p>
    <w:p w14:paraId="4540B23F" w14:textId="77777777" w:rsidR="00F5394E" w:rsidRDefault="00F5394E" w:rsidP="00C85130">
      <w:pPr>
        <w:jc w:val="center"/>
        <w:rPr>
          <w:b/>
          <w:i/>
          <w:sz w:val="32"/>
        </w:rPr>
      </w:pPr>
    </w:p>
    <w:p w14:paraId="32FD4F09" w14:textId="77777777" w:rsidR="00F5394E" w:rsidRDefault="00F5394E" w:rsidP="00C85130">
      <w:pPr>
        <w:jc w:val="center"/>
        <w:rPr>
          <w:b/>
          <w:i/>
          <w:sz w:val="32"/>
        </w:rPr>
      </w:pPr>
    </w:p>
    <w:p w14:paraId="070A5CF8" w14:textId="77777777" w:rsidR="00F5394E" w:rsidRDefault="00F5394E" w:rsidP="00C85130">
      <w:pPr>
        <w:jc w:val="center"/>
        <w:rPr>
          <w:b/>
          <w:i/>
          <w:sz w:val="32"/>
        </w:rPr>
      </w:pPr>
    </w:p>
    <w:p w14:paraId="3569A8B6" w14:textId="77777777" w:rsidR="00F5394E" w:rsidRDefault="00F5394E" w:rsidP="00C85130">
      <w:pPr>
        <w:jc w:val="center"/>
        <w:rPr>
          <w:b/>
          <w:i/>
          <w:sz w:val="32"/>
        </w:rPr>
      </w:pPr>
    </w:p>
    <w:p w14:paraId="33A412F9" w14:textId="77777777" w:rsidR="00F5394E" w:rsidRDefault="00F5394E" w:rsidP="00C85130">
      <w:pPr>
        <w:jc w:val="center"/>
        <w:rPr>
          <w:b/>
          <w:i/>
          <w:sz w:val="32"/>
        </w:rPr>
      </w:pPr>
    </w:p>
    <w:p w14:paraId="09929A52" w14:textId="77777777" w:rsidR="00F5394E" w:rsidRDefault="00F5394E" w:rsidP="00C85130">
      <w:pPr>
        <w:jc w:val="center"/>
        <w:rPr>
          <w:b/>
          <w:i/>
          <w:sz w:val="32"/>
        </w:rPr>
      </w:pPr>
    </w:p>
    <w:p w14:paraId="4DA59F76" w14:textId="77777777" w:rsidR="00F5394E" w:rsidRDefault="00F5394E" w:rsidP="00C85130">
      <w:pPr>
        <w:jc w:val="center"/>
        <w:rPr>
          <w:b/>
          <w:i/>
          <w:sz w:val="32"/>
        </w:rPr>
      </w:pPr>
    </w:p>
    <w:p w14:paraId="5DF8981C" w14:textId="77777777" w:rsidR="00F5394E" w:rsidRDefault="00F5394E" w:rsidP="00C85130">
      <w:pPr>
        <w:jc w:val="center"/>
        <w:rPr>
          <w:b/>
          <w:i/>
          <w:sz w:val="32"/>
        </w:rPr>
      </w:pPr>
    </w:p>
    <w:p w14:paraId="34FD0442" w14:textId="77777777" w:rsidR="00F5394E" w:rsidRDefault="00F5394E" w:rsidP="00C85130">
      <w:pPr>
        <w:jc w:val="center"/>
        <w:rPr>
          <w:b/>
          <w:i/>
          <w:sz w:val="32"/>
        </w:rPr>
      </w:pPr>
    </w:p>
    <w:p w14:paraId="377F21C4" w14:textId="24F0626F" w:rsidR="00C85130" w:rsidRPr="00C85130" w:rsidRDefault="00C85130" w:rsidP="00C85130">
      <w:pPr>
        <w:jc w:val="center"/>
        <w:rPr>
          <w:b/>
          <w:i/>
          <w:sz w:val="32"/>
        </w:rPr>
      </w:pPr>
      <w:r w:rsidRPr="00C85130">
        <w:rPr>
          <w:b/>
          <w:i/>
          <w:sz w:val="32"/>
        </w:rPr>
        <w:lastRenderedPageBreak/>
        <w:t>SIP Addendum Statement of Work Template</w:t>
      </w:r>
    </w:p>
    <w:p w14:paraId="233F299B" w14:textId="77777777" w:rsidR="00C85130" w:rsidRPr="00C85130" w:rsidRDefault="00C85130" w:rsidP="00C85130">
      <w:pPr>
        <w:rPr>
          <w:b/>
        </w:rPr>
      </w:pPr>
    </w:p>
    <w:p w14:paraId="492BEB23" w14:textId="77777777" w:rsidR="00C85130" w:rsidRPr="00C85130" w:rsidRDefault="00C85130" w:rsidP="00C85130">
      <w:pPr>
        <w:rPr>
          <w:b/>
        </w:rPr>
      </w:pPr>
    </w:p>
    <w:p w14:paraId="34E870A9" w14:textId="77777777" w:rsidR="00C85130" w:rsidRPr="00C85130" w:rsidRDefault="00C85130" w:rsidP="00C85130">
      <w:pPr>
        <w:rPr>
          <w:b/>
        </w:rPr>
      </w:pPr>
    </w:p>
    <w:p w14:paraId="5436E028" w14:textId="6E6B148A" w:rsidR="00C85130" w:rsidRPr="00C85130" w:rsidRDefault="00C85130" w:rsidP="00C85130">
      <w:pPr>
        <w:rPr>
          <w:szCs w:val="22"/>
        </w:rPr>
      </w:pPr>
      <w:r w:rsidRPr="00C85130">
        <w:rPr>
          <w:szCs w:val="22"/>
        </w:rPr>
        <w:t xml:space="preserve">This Statement of </w:t>
      </w:r>
      <w:r w:rsidR="00F5394E">
        <w:rPr>
          <w:szCs w:val="22"/>
        </w:rPr>
        <w:t>Work (SOW) 06-2</w:t>
      </w:r>
      <w:r w:rsidR="00324E62">
        <w:rPr>
          <w:szCs w:val="22"/>
        </w:rPr>
        <w:t>5</w:t>
      </w:r>
      <w:r w:rsidR="00F5394E">
        <w:rPr>
          <w:szCs w:val="22"/>
        </w:rPr>
        <w:t>-XXX</w:t>
      </w:r>
      <w:r w:rsidRPr="00C85130">
        <w:rPr>
          <w:szCs w:val="22"/>
        </w:rPr>
        <w:t xml:space="preserve"> is made and entered by and between the State of Washington, </w:t>
      </w:r>
      <w:r w:rsidR="00324E62">
        <w:rPr>
          <w:szCs w:val="22"/>
        </w:rPr>
        <w:t>Washington Technology Solutions</w:t>
      </w:r>
      <w:r w:rsidRPr="00C85130">
        <w:rPr>
          <w:szCs w:val="22"/>
        </w:rPr>
        <w:t xml:space="preserve"> (“</w:t>
      </w:r>
      <w:r w:rsidR="00324E62">
        <w:rPr>
          <w:szCs w:val="22"/>
        </w:rPr>
        <w:t>WaTech</w:t>
      </w:r>
      <w:r w:rsidRPr="00C85130">
        <w:rPr>
          <w:szCs w:val="22"/>
        </w:rPr>
        <w:t xml:space="preserve">”), and </w:t>
      </w:r>
      <w:proofErr w:type="spellStart"/>
      <w:r w:rsidRPr="00C85130">
        <w:rPr>
          <w:i/>
          <w:szCs w:val="22"/>
        </w:rPr>
        <w:t>xxxxxxxxxx</w:t>
      </w:r>
      <w:proofErr w:type="spellEnd"/>
      <w:r w:rsidRPr="00C85130">
        <w:rPr>
          <w:i/>
          <w:szCs w:val="22"/>
        </w:rPr>
        <w:t xml:space="preserve"> </w:t>
      </w:r>
      <w:proofErr w:type="spellStart"/>
      <w:r w:rsidRPr="00C85130">
        <w:rPr>
          <w:i/>
          <w:szCs w:val="22"/>
        </w:rPr>
        <w:t>xxxxxxxx</w:t>
      </w:r>
      <w:proofErr w:type="spellEnd"/>
      <w:r w:rsidR="00324E62">
        <w:rPr>
          <w:i/>
          <w:szCs w:val="22"/>
        </w:rPr>
        <w:t xml:space="preserve"> </w:t>
      </w:r>
      <w:r w:rsidRPr="00C85130">
        <w:rPr>
          <w:szCs w:val="22"/>
        </w:rPr>
        <w:t xml:space="preserve">(“Contractor”), collectively referred to as “Parties” pursuant to Section </w:t>
      </w:r>
      <w:proofErr w:type="spellStart"/>
      <w:r w:rsidRPr="00C85130">
        <w:rPr>
          <w:szCs w:val="22"/>
        </w:rPr>
        <w:t>xxxxxxx</w:t>
      </w:r>
      <w:proofErr w:type="spellEnd"/>
      <w:r w:rsidRPr="00C85130">
        <w:rPr>
          <w:szCs w:val="22"/>
        </w:rPr>
        <w:t xml:space="preserve"> of that certain contract No. </w:t>
      </w:r>
      <w:proofErr w:type="spellStart"/>
      <w:r w:rsidRPr="00C85130">
        <w:rPr>
          <w:szCs w:val="22"/>
        </w:rPr>
        <w:t>xxxxxxxxxxxx</w:t>
      </w:r>
      <w:proofErr w:type="spellEnd"/>
      <w:r w:rsidRPr="00C85130">
        <w:rPr>
          <w:szCs w:val="22"/>
        </w:rPr>
        <w:t xml:space="preserve"> for SIP Services.</w:t>
      </w:r>
    </w:p>
    <w:p w14:paraId="5842336D" w14:textId="77777777" w:rsidR="00C85130" w:rsidRPr="00C85130" w:rsidRDefault="00C85130" w:rsidP="00C85130"/>
    <w:p w14:paraId="7EBBAEB7" w14:textId="77777777" w:rsidR="00C85130" w:rsidRPr="00C85130" w:rsidRDefault="00C85130" w:rsidP="00C85130">
      <w:pPr>
        <w:spacing w:after="120"/>
        <w:jc w:val="center"/>
        <w:rPr>
          <w:b/>
          <w:sz w:val="24"/>
        </w:rPr>
      </w:pPr>
      <w:r w:rsidRPr="00C85130">
        <w:rPr>
          <w:b/>
          <w:sz w:val="24"/>
          <w:u w:val="single"/>
        </w:rPr>
        <w:t>Recitals</w:t>
      </w:r>
    </w:p>
    <w:p w14:paraId="012AA5AF" w14:textId="57A2D180" w:rsidR="00C85130" w:rsidRPr="00C85130" w:rsidRDefault="00C85130" w:rsidP="00C85130">
      <w:pPr>
        <w:spacing w:after="120"/>
        <w:rPr>
          <w:szCs w:val="22"/>
        </w:rPr>
      </w:pPr>
      <w:r w:rsidRPr="00C85130">
        <w:rPr>
          <w:szCs w:val="22"/>
        </w:rPr>
        <w:t>NOW THEREFORE, for valuable consideration, the receipt and sufficiency of which is hereby acknowledged by the Parties, the Parties hereby agree as follows.  Unless otherwise defined, capitalized terms in this Amendment have the meanings ascribed to them in the Contract.</w:t>
      </w:r>
      <w:r w:rsidRPr="00C85130">
        <w:t xml:space="preserve"> </w:t>
      </w:r>
      <w:r w:rsidRPr="00C85130">
        <w:rPr>
          <w:szCs w:val="22"/>
        </w:rPr>
        <w:t xml:space="preserve">The terms and conditions of the </w:t>
      </w:r>
      <w:r w:rsidR="00E52FBE">
        <w:rPr>
          <w:szCs w:val="22"/>
        </w:rPr>
        <w:t>Network</w:t>
      </w:r>
      <w:r w:rsidRPr="00C85130">
        <w:rPr>
          <w:szCs w:val="22"/>
        </w:rPr>
        <w:t xml:space="preserve"> Services Agreement, and SIP Addendum are hereby restated and incorporated by reference in their entirety.</w:t>
      </w:r>
    </w:p>
    <w:p w14:paraId="5C22E026" w14:textId="77777777" w:rsidR="00C85130" w:rsidRPr="00C85130" w:rsidRDefault="00C85130" w:rsidP="00C85130"/>
    <w:p w14:paraId="40FDE6C6" w14:textId="77777777" w:rsidR="00C85130" w:rsidRPr="00C85130" w:rsidRDefault="00C85130" w:rsidP="00C85130">
      <w:pPr>
        <w:numPr>
          <w:ilvl w:val="0"/>
          <w:numId w:val="38"/>
        </w:numPr>
        <w:spacing w:after="144"/>
        <w:rPr>
          <w:b/>
          <w:spacing w:val="-2"/>
        </w:rPr>
      </w:pPr>
      <w:r w:rsidRPr="00C85130">
        <w:rPr>
          <w:b/>
          <w:spacing w:val="-2"/>
        </w:rPr>
        <w:t>Term:</w:t>
      </w:r>
    </w:p>
    <w:p w14:paraId="678B1E7B" w14:textId="07461A98" w:rsidR="00C85130" w:rsidRPr="00C85130" w:rsidRDefault="00C85130" w:rsidP="00C85130">
      <w:pPr>
        <w:ind w:left="1080"/>
        <w:rPr>
          <w:szCs w:val="22"/>
        </w:rPr>
      </w:pPr>
      <w:r w:rsidRPr="00C85130">
        <w:rPr>
          <w:szCs w:val="22"/>
        </w:rPr>
        <w:t xml:space="preserve">The Service Term shall be thirty-six (36) months, commencing upon the date of the Service Acceptance. </w:t>
      </w:r>
      <w:r w:rsidRPr="00C85130">
        <w:rPr>
          <w:color w:val="FF0000"/>
          <w:szCs w:val="22"/>
        </w:rPr>
        <w:t>(</w:t>
      </w:r>
      <w:proofErr w:type="gramStart"/>
      <w:r w:rsidRPr="00C85130">
        <w:rPr>
          <w:color w:val="FF0000"/>
          <w:szCs w:val="22"/>
        </w:rPr>
        <w:t>delete</w:t>
      </w:r>
      <w:proofErr w:type="gramEnd"/>
      <w:r w:rsidRPr="00C85130">
        <w:rPr>
          <w:color w:val="FF0000"/>
          <w:szCs w:val="22"/>
        </w:rPr>
        <w:t xml:space="preserve"> and replace with the shorter term if stated on the </w:t>
      </w:r>
      <w:r w:rsidR="00324E62">
        <w:rPr>
          <w:color w:val="FF0000"/>
          <w:szCs w:val="22"/>
        </w:rPr>
        <w:t>WaTech</w:t>
      </w:r>
      <w:r w:rsidRPr="00C85130">
        <w:rPr>
          <w:color w:val="FF0000"/>
          <w:szCs w:val="22"/>
        </w:rPr>
        <w:t xml:space="preserve"> Procurement Document document.)</w:t>
      </w:r>
    </w:p>
    <w:p w14:paraId="5F1D4BBE" w14:textId="77777777" w:rsidR="00C85130" w:rsidRPr="00C85130" w:rsidRDefault="00C85130" w:rsidP="00C85130">
      <w:pPr>
        <w:ind w:left="1080"/>
        <w:rPr>
          <w:szCs w:val="22"/>
        </w:rPr>
      </w:pPr>
    </w:p>
    <w:p w14:paraId="01EFA9EB" w14:textId="770D732F" w:rsidR="00C85130" w:rsidRPr="00C85130" w:rsidRDefault="00C85130" w:rsidP="00C85130">
      <w:pPr>
        <w:ind w:left="1080"/>
        <w:rPr>
          <w:szCs w:val="22"/>
        </w:rPr>
      </w:pPr>
      <w:r w:rsidRPr="00C85130">
        <w:rPr>
          <w:szCs w:val="22"/>
        </w:rPr>
        <w:t xml:space="preserve">For any </w:t>
      </w:r>
      <w:proofErr w:type="gramStart"/>
      <w:r w:rsidRPr="00C85130">
        <w:rPr>
          <w:szCs w:val="22"/>
        </w:rPr>
        <w:t>period</w:t>
      </w:r>
      <w:proofErr w:type="gramEnd"/>
      <w:r w:rsidRPr="00C85130">
        <w:rPr>
          <w:szCs w:val="22"/>
        </w:rPr>
        <w:t xml:space="preserve"> shorter than twenty four (24) months, </w:t>
      </w:r>
      <w:r w:rsidR="00324E62">
        <w:rPr>
          <w:szCs w:val="22"/>
        </w:rPr>
        <w:t>WaTech</w:t>
      </w:r>
      <w:r w:rsidRPr="00C85130">
        <w:rPr>
          <w:szCs w:val="22"/>
        </w:rPr>
        <w:t xml:space="preserve"> will specify a superseding period in the </w:t>
      </w:r>
      <w:r w:rsidR="00324E62">
        <w:rPr>
          <w:szCs w:val="22"/>
        </w:rPr>
        <w:t>WaTech</w:t>
      </w:r>
      <w:r w:rsidRPr="00C85130">
        <w:rPr>
          <w:szCs w:val="22"/>
        </w:rPr>
        <w:t xml:space="preserve"> Procurement Document </w:t>
      </w:r>
      <w:r w:rsidRPr="00C85130">
        <w:rPr>
          <w:color w:val="FF0000"/>
          <w:szCs w:val="22"/>
        </w:rPr>
        <w:t>(example is eighteen [18] months or twelve [12] months)</w:t>
      </w:r>
    </w:p>
    <w:p w14:paraId="62565371" w14:textId="77777777" w:rsidR="00C85130" w:rsidRPr="00C85130" w:rsidRDefault="00C85130" w:rsidP="00C85130">
      <w:pPr>
        <w:ind w:left="1080"/>
        <w:rPr>
          <w:szCs w:val="22"/>
        </w:rPr>
      </w:pPr>
    </w:p>
    <w:p w14:paraId="24CC034D" w14:textId="1F3E4221" w:rsidR="00C85130" w:rsidRPr="00C85130" w:rsidRDefault="00C85130" w:rsidP="00C85130">
      <w:pPr>
        <w:ind w:left="1080"/>
        <w:rPr>
          <w:szCs w:val="22"/>
        </w:rPr>
      </w:pPr>
      <w:r w:rsidRPr="00C85130">
        <w:rPr>
          <w:szCs w:val="22"/>
        </w:rPr>
        <w:t xml:space="preserve">This SOW shall be effective as of the date executed by </w:t>
      </w:r>
      <w:r w:rsidR="00324E62">
        <w:rPr>
          <w:szCs w:val="22"/>
        </w:rPr>
        <w:t>WaTech</w:t>
      </w:r>
      <w:r w:rsidRPr="00C85130">
        <w:rPr>
          <w:szCs w:val="22"/>
        </w:rPr>
        <w:t xml:space="preserve"> (the “Effective Date”) and continue in full force and effect for the duration of the Service Term measured from the Service Acceptance for each site covered by this SOW.</w:t>
      </w:r>
    </w:p>
    <w:p w14:paraId="41A76502" w14:textId="77777777" w:rsidR="00C85130" w:rsidRPr="00C85130" w:rsidRDefault="00C85130" w:rsidP="00C85130">
      <w:pPr>
        <w:ind w:left="1080"/>
        <w:rPr>
          <w:szCs w:val="22"/>
        </w:rPr>
      </w:pPr>
    </w:p>
    <w:p w14:paraId="4DDAD4DE" w14:textId="77777777" w:rsidR="00C85130" w:rsidRPr="00C85130" w:rsidRDefault="00C85130" w:rsidP="00C85130">
      <w:pPr>
        <w:numPr>
          <w:ilvl w:val="0"/>
          <w:numId w:val="38"/>
        </w:numPr>
        <w:spacing w:after="144"/>
        <w:rPr>
          <w:b/>
          <w:spacing w:val="-2"/>
        </w:rPr>
      </w:pPr>
      <w:r w:rsidRPr="00C85130">
        <w:rPr>
          <w:b/>
          <w:spacing w:val="-2"/>
        </w:rPr>
        <w:t>Service Delivery Locations.</w:t>
      </w:r>
    </w:p>
    <w:p w14:paraId="5F252C00" w14:textId="77777777" w:rsidR="00C85130" w:rsidRPr="00C85130" w:rsidRDefault="00C85130" w:rsidP="00C85130">
      <w:pPr>
        <w:ind w:left="1080"/>
        <w:rPr>
          <w:szCs w:val="22"/>
        </w:rPr>
      </w:pPr>
      <w:proofErr w:type="gramStart"/>
      <w:r w:rsidRPr="00C85130">
        <w:rPr>
          <w:szCs w:val="22"/>
        </w:rPr>
        <w:t>Contractor</w:t>
      </w:r>
      <w:proofErr w:type="gramEnd"/>
      <w:r w:rsidRPr="00C85130">
        <w:rPr>
          <w:szCs w:val="22"/>
        </w:rPr>
        <w:t xml:space="preserve"> agrees to provide, </w:t>
      </w:r>
      <w:proofErr w:type="gramStart"/>
      <w:r w:rsidRPr="00C85130">
        <w:rPr>
          <w:szCs w:val="22"/>
        </w:rPr>
        <w:t>at all times</w:t>
      </w:r>
      <w:proofErr w:type="gramEnd"/>
      <w:r w:rsidRPr="00C85130">
        <w:rPr>
          <w:szCs w:val="22"/>
        </w:rPr>
        <w:t xml:space="preserve"> during the Term of this SOW, SIP Services at the throughput, price, quantity, and features at each address specified in Exhibit 1 unless otherwise agreed upon by the Parties in an amendment to this SOW. </w:t>
      </w:r>
    </w:p>
    <w:p w14:paraId="3015F6A9" w14:textId="77777777" w:rsidR="00C85130" w:rsidRPr="00C85130" w:rsidRDefault="00C85130" w:rsidP="00C85130">
      <w:pPr>
        <w:ind w:left="1080" w:right="1350"/>
        <w:rPr>
          <w:sz w:val="24"/>
        </w:rPr>
      </w:pPr>
    </w:p>
    <w:p w14:paraId="55A47222" w14:textId="77777777" w:rsidR="00C85130" w:rsidRPr="00C85130" w:rsidRDefault="00C85130" w:rsidP="00C85130">
      <w:pPr>
        <w:numPr>
          <w:ilvl w:val="0"/>
          <w:numId w:val="38"/>
        </w:numPr>
        <w:spacing w:after="144"/>
        <w:rPr>
          <w:b/>
          <w:spacing w:val="-2"/>
        </w:rPr>
      </w:pPr>
      <w:r w:rsidRPr="00C85130">
        <w:rPr>
          <w:b/>
          <w:spacing w:val="-2"/>
        </w:rPr>
        <w:t>Special Terms:</w:t>
      </w:r>
    </w:p>
    <w:p w14:paraId="20BB59CC" w14:textId="77777777" w:rsidR="00C85130" w:rsidRPr="00C85130" w:rsidRDefault="00C85130" w:rsidP="00C85130">
      <w:pPr>
        <w:numPr>
          <w:ilvl w:val="1"/>
          <w:numId w:val="38"/>
        </w:numPr>
        <w:spacing w:after="144"/>
        <w:rPr>
          <w:spacing w:val="-2"/>
        </w:rPr>
      </w:pPr>
      <w:r w:rsidRPr="00C85130">
        <w:rPr>
          <w:spacing w:val="-2"/>
        </w:rPr>
        <w:t>(Special Instructions from the RFP, Special Handoff – if requested, background check if required, etc.)</w:t>
      </w:r>
    </w:p>
    <w:p w14:paraId="4E70999C" w14:textId="77777777" w:rsidR="00C85130" w:rsidRPr="00C85130" w:rsidRDefault="00C85130" w:rsidP="00C85130">
      <w:pPr>
        <w:numPr>
          <w:ilvl w:val="0"/>
          <w:numId w:val="38"/>
        </w:numPr>
        <w:spacing w:after="144"/>
        <w:rPr>
          <w:b/>
          <w:spacing w:val="-2"/>
        </w:rPr>
      </w:pPr>
      <w:r w:rsidRPr="00C85130">
        <w:rPr>
          <w:b/>
          <w:spacing w:val="-2"/>
        </w:rPr>
        <w:t xml:space="preserve">Contractor’s Response. </w:t>
      </w:r>
    </w:p>
    <w:p w14:paraId="50C1DFD8" w14:textId="4A75BAB3" w:rsidR="00C85130" w:rsidRPr="00C85130" w:rsidRDefault="00C85130" w:rsidP="00C85130">
      <w:pPr>
        <w:numPr>
          <w:ilvl w:val="1"/>
          <w:numId w:val="38"/>
        </w:numPr>
        <w:spacing w:after="144"/>
        <w:contextualSpacing/>
        <w:rPr>
          <w:b/>
          <w:spacing w:val="-2"/>
        </w:rPr>
      </w:pPr>
      <w:r w:rsidRPr="00C85130">
        <w:rPr>
          <w:szCs w:val="22"/>
        </w:rPr>
        <w:t>A copy of</w:t>
      </w:r>
      <w:r w:rsidRPr="00C85130">
        <w:rPr>
          <w:color w:val="FF0000"/>
          <w:szCs w:val="22"/>
        </w:rPr>
        <w:t xml:space="preserve"> </w:t>
      </w:r>
      <w:proofErr w:type="spellStart"/>
      <w:r w:rsidRPr="00C85130">
        <w:rPr>
          <w:color w:val="FF0000"/>
          <w:szCs w:val="22"/>
        </w:rPr>
        <w:t>Xxxxx’s</w:t>
      </w:r>
      <w:proofErr w:type="spellEnd"/>
      <w:r w:rsidRPr="00C85130">
        <w:rPr>
          <w:szCs w:val="22"/>
        </w:rPr>
        <w:t xml:space="preserve"> response to the </w:t>
      </w:r>
      <w:r w:rsidR="00324E62">
        <w:rPr>
          <w:szCs w:val="22"/>
        </w:rPr>
        <w:t>WaTech’s</w:t>
      </w:r>
      <w:r w:rsidRPr="00C85130">
        <w:rPr>
          <w:szCs w:val="22"/>
        </w:rPr>
        <w:t xml:space="preserve"> Procurement resulting in this award is attached as Exhibit 2 as is incorporated by reference as if fully set forth herein. </w:t>
      </w:r>
    </w:p>
    <w:p w14:paraId="38B54A12" w14:textId="77777777" w:rsidR="00C85130" w:rsidRPr="00C85130" w:rsidRDefault="00C85130" w:rsidP="00C85130">
      <w:pPr>
        <w:numPr>
          <w:ilvl w:val="1"/>
          <w:numId w:val="38"/>
        </w:numPr>
        <w:spacing w:after="144"/>
        <w:contextualSpacing/>
        <w:rPr>
          <w:b/>
          <w:spacing w:val="-2"/>
        </w:rPr>
      </w:pPr>
      <w:r w:rsidRPr="00C85130">
        <w:rPr>
          <w:szCs w:val="22"/>
        </w:rPr>
        <w:t xml:space="preserve">In the event the Parties need to exercise any options available on the procurement but not accepted in this SOW, the Parties will execute an amendment reflecting the exercise of said options. </w:t>
      </w:r>
    </w:p>
    <w:p w14:paraId="1DE75DE5" w14:textId="77777777" w:rsidR="00C85130" w:rsidRPr="00C85130" w:rsidRDefault="00C85130" w:rsidP="00C85130">
      <w:pPr>
        <w:numPr>
          <w:ilvl w:val="1"/>
          <w:numId w:val="38"/>
        </w:numPr>
        <w:spacing w:after="144"/>
        <w:contextualSpacing/>
        <w:rPr>
          <w:b/>
          <w:spacing w:val="-2"/>
        </w:rPr>
      </w:pPr>
      <w:r w:rsidRPr="00C85130">
        <w:rPr>
          <w:szCs w:val="22"/>
        </w:rPr>
        <w:t xml:space="preserve">In the event of a conflict between the Response and this SOW, the SOW prevails. </w:t>
      </w:r>
    </w:p>
    <w:p w14:paraId="5009ED5C" w14:textId="77777777" w:rsidR="00C85130" w:rsidRPr="00C85130" w:rsidRDefault="00C85130" w:rsidP="00C85130">
      <w:pPr>
        <w:rPr>
          <w:szCs w:val="22"/>
        </w:rPr>
      </w:pPr>
    </w:p>
    <w:p w14:paraId="27E3D417" w14:textId="77777777" w:rsidR="00C85130" w:rsidRPr="00C85130" w:rsidRDefault="00C85130" w:rsidP="00C85130">
      <w:pPr>
        <w:keepNext/>
        <w:spacing w:after="120"/>
        <w:ind w:right="-360"/>
      </w:pPr>
      <w:r w:rsidRPr="00C85130">
        <w:rPr>
          <w:b/>
          <w:i/>
        </w:rPr>
        <w:t>In Witness Whereof</w:t>
      </w:r>
      <w:r w:rsidRPr="00C85130">
        <w:t xml:space="preserve">, the Parties hereto, having read this Statement of Work to Contract Number </w:t>
      </w:r>
      <w:proofErr w:type="spellStart"/>
      <w:r w:rsidRPr="00C85130">
        <w:rPr>
          <w:i/>
          <w:color w:val="FF0000"/>
        </w:rPr>
        <w:t>xxxxxxxxxxxxxxxxxx</w:t>
      </w:r>
      <w:proofErr w:type="spellEnd"/>
      <w:r w:rsidRPr="00C85130">
        <w:rPr>
          <w:i/>
        </w:rPr>
        <w:t xml:space="preserve"> </w:t>
      </w:r>
      <w:r w:rsidRPr="00C85130">
        <w:t xml:space="preserve">in its entirety, do agree thereto in </w:t>
      </w:r>
      <w:proofErr w:type="gramStart"/>
      <w:r w:rsidRPr="00C85130">
        <w:t>each and every</w:t>
      </w:r>
      <w:proofErr w:type="gramEnd"/>
      <w:r w:rsidRPr="00C85130">
        <w:t xml:space="preserve"> particular.</w:t>
      </w:r>
    </w:p>
    <w:tbl>
      <w:tblPr>
        <w:tblW w:w="0" w:type="auto"/>
        <w:tblLayout w:type="fixed"/>
        <w:tblLook w:val="0000" w:firstRow="0" w:lastRow="0" w:firstColumn="0" w:lastColumn="0" w:noHBand="0" w:noVBand="0"/>
      </w:tblPr>
      <w:tblGrid>
        <w:gridCol w:w="450"/>
        <w:gridCol w:w="4068"/>
        <w:gridCol w:w="450"/>
        <w:gridCol w:w="72"/>
        <w:gridCol w:w="4518"/>
      </w:tblGrid>
      <w:tr w:rsidR="00C85130" w:rsidRPr="00C85130" w14:paraId="309F6BDA" w14:textId="77777777" w:rsidTr="00B429FE">
        <w:tc>
          <w:tcPr>
            <w:tcW w:w="4518" w:type="dxa"/>
            <w:gridSpan w:val="2"/>
          </w:tcPr>
          <w:p w14:paraId="6A4C3EE2" w14:textId="77777777" w:rsidR="00C85130" w:rsidRPr="00C85130" w:rsidRDefault="00C85130" w:rsidP="00C85130">
            <w:pPr>
              <w:rPr>
                <w:b/>
              </w:rPr>
            </w:pPr>
          </w:p>
          <w:p w14:paraId="0A155DB7" w14:textId="77777777" w:rsidR="00C85130" w:rsidRPr="00C85130" w:rsidRDefault="00C85130" w:rsidP="00C85130">
            <w:pPr>
              <w:rPr>
                <w:b/>
              </w:rPr>
            </w:pPr>
          </w:p>
          <w:p w14:paraId="70B8E163" w14:textId="77777777" w:rsidR="00C85130" w:rsidRPr="00C85130" w:rsidRDefault="00C85130" w:rsidP="00C85130">
            <w:pPr>
              <w:rPr>
                <w:b/>
                <w:i/>
              </w:rPr>
            </w:pPr>
            <w:r w:rsidRPr="00C85130">
              <w:rPr>
                <w:b/>
              </w:rPr>
              <w:t>Approved</w:t>
            </w:r>
          </w:p>
        </w:tc>
        <w:tc>
          <w:tcPr>
            <w:tcW w:w="450" w:type="dxa"/>
          </w:tcPr>
          <w:p w14:paraId="7FAB7DBC" w14:textId="77777777" w:rsidR="00C85130" w:rsidRPr="00C85130" w:rsidRDefault="00C85130" w:rsidP="00C85130">
            <w:pPr>
              <w:rPr>
                <w:b/>
                <w:i/>
              </w:rPr>
            </w:pPr>
          </w:p>
        </w:tc>
        <w:tc>
          <w:tcPr>
            <w:tcW w:w="4590" w:type="dxa"/>
            <w:gridSpan w:val="2"/>
          </w:tcPr>
          <w:p w14:paraId="71038F5A" w14:textId="77777777" w:rsidR="00C85130" w:rsidRPr="00C85130" w:rsidRDefault="00C85130" w:rsidP="00C85130">
            <w:pPr>
              <w:rPr>
                <w:b/>
                <w:i/>
              </w:rPr>
            </w:pPr>
          </w:p>
        </w:tc>
      </w:tr>
      <w:tr w:rsidR="00C85130" w:rsidRPr="00C85130" w14:paraId="15A315D3" w14:textId="77777777" w:rsidTr="00B429FE">
        <w:tc>
          <w:tcPr>
            <w:tcW w:w="4518" w:type="dxa"/>
            <w:gridSpan w:val="2"/>
          </w:tcPr>
          <w:p w14:paraId="6EF96348" w14:textId="77777777" w:rsidR="00C85130" w:rsidRPr="00C85130" w:rsidRDefault="00C85130" w:rsidP="00C85130">
            <w:pPr>
              <w:rPr>
                <w:b/>
                <w:i/>
              </w:rPr>
            </w:pPr>
          </w:p>
        </w:tc>
        <w:tc>
          <w:tcPr>
            <w:tcW w:w="450" w:type="dxa"/>
          </w:tcPr>
          <w:p w14:paraId="7062C03B" w14:textId="77777777" w:rsidR="00C85130" w:rsidRPr="00C85130" w:rsidRDefault="00C85130" w:rsidP="00C85130">
            <w:pPr>
              <w:rPr>
                <w:b/>
                <w:i/>
              </w:rPr>
            </w:pPr>
          </w:p>
        </w:tc>
        <w:tc>
          <w:tcPr>
            <w:tcW w:w="4590" w:type="dxa"/>
            <w:gridSpan w:val="2"/>
          </w:tcPr>
          <w:p w14:paraId="17759A09" w14:textId="77777777" w:rsidR="00C85130" w:rsidRPr="00C85130" w:rsidRDefault="00C85130" w:rsidP="00C85130">
            <w:pPr>
              <w:rPr>
                <w:b/>
                <w:i/>
              </w:rPr>
            </w:pPr>
          </w:p>
        </w:tc>
      </w:tr>
      <w:tr w:rsidR="00C85130" w:rsidRPr="00C85130" w14:paraId="77C83F47" w14:textId="77777777" w:rsidTr="00B429FE">
        <w:trPr>
          <w:gridAfter w:val="1"/>
          <w:wAfter w:w="4518" w:type="dxa"/>
          <w:trHeight w:val="369"/>
        </w:trPr>
        <w:tc>
          <w:tcPr>
            <w:tcW w:w="450" w:type="dxa"/>
          </w:tcPr>
          <w:p w14:paraId="2C890F3A" w14:textId="77777777" w:rsidR="00C85130" w:rsidRPr="00C85130" w:rsidRDefault="00C85130" w:rsidP="00C85130">
            <w:pPr>
              <w:rPr>
                <w:b/>
                <w:i/>
              </w:rPr>
            </w:pPr>
          </w:p>
        </w:tc>
        <w:tc>
          <w:tcPr>
            <w:tcW w:w="4590" w:type="dxa"/>
            <w:gridSpan w:val="3"/>
          </w:tcPr>
          <w:p w14:paraId="2119FA2A" w14:textId="77777777" w:rsidR="00C85130" w:rsidRPr="00C85130" w:rsidRDefault="00C85130" w:rsidP="00C85130">
            <w:pPr>
              <w:rPr>
                <w:b/>
              </w:rPr>
            </w:pPr>
          </w:p>
          <w:p w14:paraId="7C9EEBC7" w14:textId="77777777" w:rsidR="00C85130" w:rsidRPr="00C85130" w:rsidRDefault="00C85130" w:rsidP="00C85130">
            <w:pPr>
              <w:rPr>
                <w:b/>
              </w:rPr>
            </w:pPr>
          </w:p>
        </w:tc>
      </w:tr>
      <w:tr w:rsidR="00C85130" w:rsidRPr="00C85130" w14:paraId="20915A27" w14:textId="77777777" w:rsidTr="00B429FE">
        <w:trPr>
          <w:gridAfter w:val="1"/>
          <w:wAfter w:w="4518" w:type="dxa"/>
        </w:trPr>
        <w:tc>
          <w:tcPr>
            <w:tcW w:w="450" w:type="dxa"/>
          </w:tcPr>
          <w:p w14:paraId="58308F16" w14:textId="77777777" w:rsidR="00C85130" w:rsidRPr="00C85130" w:rsidRDefault="00C85130" w:rsidP="00C85130">
            <w:pPr>
              <w:rPr>
                <w:i/>
                <w:iCs/>
                <w:sz w:val="18"/>
              </w:rPr>
            </w:pPr>
          </w:p>
        </w:tc>
        <w:tc>
          <w:tcPr>
            <w:tcW w:w="4590" w:type="dxa"/>
            <w:gridSpan w:val="3"/>
            <w:tcBorders>
              <w:top w:val="single" w:sz="12" w:space="0" w:color="auto"/>
            </w:tcBorders>
          </w:tcPr>
          <w:p w14:paraId="59EE286A" w14:textId="77777777" w:rsidR="00C85130" w:rsidRPr="00C85130" w:rsidRDefault="00C85130" w:rsidP="00C85130">
            <w:pPr>
              <w:rPr>
                <w:i/>
                <w:iCs/>
                <w:sz w:val="18"/>
              </w:rPr>
            </w:pPr>
            <w:r w:rsidRPr="00C85130">
              <w:rPr>
                <w:i/>
                <w:iCs/>
                <w:sz w:val="18"/>
              </w:rPr>
              <w:t>Signature</w:t>
            </w:r>
          </w:p>
        </w:tc>
      </w:tr>
      <w:tr w:rsidR="00C85130" w:rsidRPr="00C85130" w14:paraId="37834459" w14:textId="77777777" w:rsidTr="00B429FE">
        <w:trPr>
          <w:gridAfter w:val="1"/>
          <w:wAfter w:w="4518" w:type="dxa"/>
          <w:trHeight w:val="360"/>
        </w:trPr>
        <w:tc>
          <w:tcPr>
            <w:tcW w:w="450" w:type="dxa"/>
          </w:tcPr>
          <w:p w14:paraId="033C5660" w14:textId="77777777" w:rsidR="00C85130" w:rsidRPr="00C85130" w:rsidRDefault="00C85130" w:rsidP="00C85130">
            <w:pPr>
              <w:rPr>
                <w:b/>
                <w:i/>
                <w:iCs/>
                <w:sz w:val="18"/>
              </w:rPr>
            </w:pPr>
          </w:p>
        </w:tc>
        <w:tc>
          <w:tcPr>
            <w:tcW w:w="4590" w:type="dxa"/>
            <w:gridSpan w:val="3"/>
          </w:tcPr>
          <w:p w14:paraId="3CCA49F0" w14:textId="77777777" w:rsidR="00C85130" w:rsidRPr="00C85130" w:rsidRDefault="00C85130" w:rsidP="00C85130">
            <w:pPr>
              <w:rPr>
                <w:b/>
                <w:i/>
                <w:iCs/>
                <w:sz w:val="18"/>
              </w:rPr>
            </w:pPr>
          </w:p>
        </w:tc>
      </w:tr>
      <w:tr w:rsidR="00C85130" w:rsidRPr="00C85130" w14:paraId="76CF6E51" w14:textId="77777777" w:rsidTr="00B429FE">
        <w:trPr>
          <w:gridAfter w:val="1"/>
          <w:wAfter w:w="4518" w:type="dxa"/>
          <w:trHeight w:val="600"/>
        </w:trPr>
        <w:tc>
          <w:tcPr>
            <w:tcW w:w="450" w:type="dxa"/>
          </w:tcPr>
          <w:p w14:paraId="41E1D1BD" w14:textId="77777777" w:rsidR="00C85130" w:rsidRPr="00C85130" w:rsidRDefault="00C85130" w:rsidP="00C85130">
            <w:pPr>
              <w:rPr>
                <w:b/>
                <w:i/>
                <w:iCs/>
                <w:sz w:val="18"/>
              </w:rPr>
            </w:pPr>
          </w:p>
        </w:tc>
        <w:tc>
          <w:tcPr>
            <w:tcW w:w="4590" w:type="dxa"/>
            <w:gridSpan w:val="3"/>
            <w:tcBorders>
              <w:top w:val="single" w:sz="12" w:space="0" w:color="auto"/>
              <w:bottom w:val="single" w:sz="12" w:space="0" w:color="auto"/>
            </w:tcBorders>
          </w:tcPr>
          <w:p w14:paraId="0F381D79" w14:textId="77777777" w:rsidR="00C85130" w:rsidRPr="00C85130" w:rsidRDefault="00C85130" w:rsidP="00C85130">
            <w:pPr>
              <w:rPr>
                <w:b/>
                <w:i/>
                <w:iCs/>
                <w:sz w:val="18"/>
              </w:rPr>
            </w:pPr>
            <w:r w:rsidRPr="00C85130">
              <w:rPr>
                <w:i/>
                <w:iCs/>
                <w:sz w:val="18"/>
              </w:rPr>
              <w:t>Print or Type Name</w:t>
            </w:r>
          </w:p>
        </w:tc>
      </w:tr>
      <w:tr w:rsidR="00C85130" w:rsidRPr="00C85130" w14:paraId="6EB5F67E" w14:textId="77777777" w:rsidTr="00B429FE">
        <w:trPr>
          <w:gridAfter w:val="1"/>
          <w:wAfter w:w="4518" w:type="dxa"/>
          <w:trHeight w:val="159"/>
        </w:trPr>
        <w:tc>
          <w:tcPr>
            <w:tcW w:w="450" w:type="dxa"/>
          </w:tcPr>
          <w:p w14:paraId="0EC7FE95" w14:textId="77777777" w:rsidR="00C85130" w:rsidRPr="00C85130" w:rsidRDefault="00C85130" w:rsidP="00C85130">
            <w:pPr>
              <w:rPr>
                <w:b/>
                <w:i/>
                <w:iCs/>
                <w:sz w:val="18"/>
              </w:rPr>
            </w:pPr>
          </w:p>
        </w:tc>
        <w:tc>
          <w:tcPr>
            <w:tcW w:w="4590" w:type="dxa"/>
            <w:gridSpan w:val="3"/>
          </w:tcPr>
          <w:p w14:paraId="297E5600" w14:textId="77777777" w:rsidR="00C85130" w:rsidRPr="00C85130" w:rsidRDefault="00C85130" w:rsidP="00C85130">
            <w:pPr>
              <w:rPr>
                <w:i/>
                <w:iCs/>
                <w:sz w:val="18"/>
              </w:rPr>
            </w:pPr>
            <w:r w:rsidRPr="00C85130">
              <w:rPr>
                <w:i/>
                <w:iCs/>
                <w:sz w:val="18"/>
              </w:rPr>
              <w:t>Title</w:t>
            </w:r>
            <w:r w:rsidRPr="00C85130">
              <w:rPr>
                <w:i/>
                <w:iCs/>
                <w:sz w:val="18"/>
              </w:rPr>
              <w:tab/>
              <w:t xml:space="preserve">                                                                      Date</w:t>
            </w:r>
          </w:p>
        </w:tc>
      </w:tr>
    </w:tbl>
    <w:p w14:paraId="55BE3E54" w14:textId="77777777" w:rsidR="00C85130" w:rsidRPr="00C85130" w:rsidRDefault="00C85130" w:rsidP="00C85130">
      <w:pPr>
        <w:ind w:right="360"/>
      </w:pPr>
    </w:p>
    <w:p w14:paraId="7E69EE69" w14:textId="77777777" w:rsidR="00C85130" w:rsidRPr="00C85130" w:rsidRDefault="00C85130" w:rsidP="00C85130">
      <w:pPr>
        <w:spacing w:before="240" w:after="60"/>
        <w:rPr>
          <w:kern w:val="28"/>
          <w:sz w:val="32"/>
        </w:rPr>
      </w:pPr>
      <w:r w:rsidRPr="00C85130">
        <w:rPr>
          <w:kern w:val="28"/>
          <w:sz w:val="32"/>
        </w:rPr>
        <w:t>Exhibit 1</w:t>
      </w:r>
    </w:p>
    <w:p w14:paraId="40EC2070" w14:textId="77777777" w:rsidR="00C85130" w:rsidRPr="00C85130" w:rsidRDefault="00C85130" w:rsidP="00C85130">
      <w:pPr>
        <w:ind w:right="360"/>
      </w:pPr>
      <w:r w:rsidRPr="00C85130">
        <w:t>SOW Site Purchases</w:t>
      </w:r>
    </w:p>
    <w:p w14:paraId="3DA550EA" w14:textId="77777777" w:rsidR="00C85130" w:rsidRPr="00C85130" w:rsidRDefault="00C85130" w:rsidP="00C85130">
      <w:pPr>
        <w:ind w:firstLine="720"/>
        <w:rPr>
          <w:b/>
        </w:rPr>
      </w:pPr>
    </w:p>
    <w:p w14:paraId="0A1DEDE3" w14:textId="77777777" w:rsidR="00C85130" w:rsidRPr="00C85130" w:rsidRDefault="00C85130" w:rsidP="00C85130">
      <w:pPr>
        <w:rPr>
          <w:b/>
        </w:rPr>
      </w:pPr>
      <w:r w:rsidRPr="00C85130">
        <w:rPr>
          <w:b/>
        </w:rPr>
        <w:t>Example:</w:t>
      </w:r>
    </w:p>
    <w:p w14:paraId="393BDEE1" w14:textId="77777777" w:rsidR="00C85130" w:rsidRPr="00C85130" w:rsidRDefault="00C85130" w:rsidP="00C85130">
      <w:pPr>
        <w:ind w:firstLine="720"/>
        <w:rPr>
          <w:b/>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1"/>
        <w:gridCol w:w="987"/>
        <w:gridCol w:w="815"/>
        <w:gridCol w:w="1036"/>
        <w:gridCol w:w="1366"/>
        <w:gridCol w:w="1060"/>
        <w:gridCol w:w="1341"/>
        <w:gridCol w:w="1041"/>
        <w:gridCol w:w="693"/>
      </w:tblGrid>
      <w:tr w:rsidR="00C85130" w:rsidRPr="00C85130" w14:paraId="3F206E32" w14:textId="77777777" w:rsidTr="00B429FE">
        <w:trPr>
          <w:trHeight w:val="339"/>
        </w:trPr>
        <w:tc>
          <w:tcPr>
            <w:tcW w:w="906" w:type="dxa"/>
            <w:vAlign w:val="center"/>
            <w:hideMark/>
          </w:tcPr>
          <w:p w14:paraId="48E2272B" w14:textId="4D75F4D2" w:rsidR="00C85130" w:rsidRPr="00C85130" w:rsidRDefault="00324E62" w:rsidP="00C85130">
            <w:pPr>
              <w:jc w:val="center"/>
              <w:rPr>
                <w:b/>
                <w:szCs w:val="22"/>
              </w:rPr>
            </w:pPr>
            <w:r>
              <w:rPr>
                <w:b/>
                <w:szCs w:val="22"/>
              </w:rPr>
              <w:t>WaTech</w:t>
            </w:r>
            <w:r w:rsidR="00C85130" w:rsidRPr="00C85130">
              <w:rPr>
                <w:b/>
                <w:szCs w:val="22"/>
              </w:rPr>
              <w:t xml:space="preserve"> Site</w:t>
            </w:r>
          </w:p>
        </w:tc>
        <w:tc>
          <w:tcPr>
            <w:tcW w:w="989" w:type="dxa"/>
            <w:vAlign w:val="center"/>
            <w:hideMark/>
          </w:tcPr>
          <w:p w14:paraId="270576C3" w14:textId="77777777" w:rsidR="00C85130" w:rsidRPr="00C85130" w:rsidRDefault="00C85130" w:rsidP="00C85130">
            <w:pPr>
              <w:jc w:val="center"/>
              <w:rPr>
                <w:b/>
                <w:szCs w:val="22"/>
              </w:rPr>
            </w:pPr>
            <w:r w:rsidRPr="00C85130">
              <w:rPr>
                <w:b/>
                <w:szCs w:val="22"/>
              </w:rPr>
              <w:t>Address</w:t>
            </w:r>
          </w:p>
        </w:tc>
        <w:tc>
          <w:tcPr>
            <w:tcW w:w="815" w:type="dxa"/>
            <w:vAlign w:val="center"/>
          </w:tcPr>
          <w:p w14:paraId="17A9DE06" w14:textId="77777777" w:rsidR="00C85130" w:rsidRPr="00C85130" w:rsidRDefault="00C85130" w:rsidP="00C85130">
            <w:pPr>
              <w:jc w:val="center"/>
              <w:rPr>
                <w:b/>
                <w:szCs w:val="22"/>
              </w:rPr>
            </w:pPr>
            <w:r w:rsidRPr="00C85130">
              <w:rPr>
                <w:b/>
                <w:szCs w:val="22"/>
              </w:rPr>
              <w:t>City</w:t>
            </w:r>
          </w:p>
        </w:tc>
        <w:tc>
          <w:tcPr>
            <w:tcW w:w="1093" w:type="dxa"/>
            <w:vAlign w:val="center"/>
          </w:tcPr>
          <w:p w14:paraId="6AB75515" w14:textId="77777777" w:rsidR="00C85130" w:rsidRPr="00C85130" w:rsidRDefault="00C85130" w:rsidP="00C85130">
            <w:pPr>
              <w:jc w:val="center"/>
              <w:rPr>
                <w:b/>
                <w:szCs w:val="22"/>
              </w:rPr>
            </w:pPr>
            <w:r w:rsidRPr="00C85130">
              <w:rPr>
                <w:b/>
                <w:szCs w:val="22"/>
              </w:rPr>
              <w:t>Service /</w:t>
            </w:r>
          </w:p>
          <w:p w14:paraId="1647FCB8" w14:textId="77777777" w:rsidR="00C85130" w:rsidRPr="00C85130" w:rsidRDefault="00C85130" w:rsidP="00C85130">
            <w:pPr>
              <w:jc w:val="center"/>
              <w:rPr>
                <w:b/>
                <w:szCs w:val="22"/>
              </w:rPr>
            </w:pPr>
            <w:r w:rsidRPr="00C85130">
              <w:rPr>
                <w:b/>
                <w:szCs w:val="22"/>
              </w:rPr>
              <w:t>Features</w:t>
            </w:r>
          </w:p>
        </w:tc>
        <w:tc>
          <w:tcPr>
            <w:tcW w:w="1366" w:type="dxa"/>
            <w:vAlign w:val="center"/>
          </w:tcPr>
          <w:p w14:paraId="62B6DC82" w14:textId="77777777" w:rsidR="00C85130" w:rsidRPr="00C85130" w:rsidRDefault="00C85130" w:rsidP="00C85130">
            <w:pPr>
              <w:jc w:val="center"/>
              <w:rPr>
                <w:b/>
                <w:szCs w:val="22"/>
              </w:rPr>
            </w:pPr>
            <w:r w:rsidRPr="00C85130">
              <w:rPr>
                <w:b/>
                <w:szCs w:val="22"/>
              </w:rPr>
              <w:t>Throughput</w:t>
            </w:r>
          </w:p>
        </w:tc>
        <w:tc>
          <w:tcPr>
            <w:tcW w:w="1060" w:type="dxa"/>
            <w:vAlign w:val="center"/>
          </w:tcPr>
          <w:p w14:paraId="1C3653E0" w14:textId="77777777" w:rsidR="00C85130" w:rsidRPr="00C85130" w:rsidRDefault="00C85130" w:rsidP="00C85130">
            <w:pPr>
              <w:jc w:val="center"/>
              <w:rPr>
                <w:b/>
                <w:szCs w:val="22"/>
              </w:rPr>
            </w:pPr>
            <w:r w:rsidRPr="00C85130">
              <w:rPr>
                <w:b/>
                <w:szCs w:val="22"/>
              </w:rPr>
              <w:t>Quantity</w:t>
            </w:r>
          </w:p>
        </w:tc>
        <w:tc>
          <w:tcPr>
            <w:tcW w:w="1342" w:type="dxa"/>
            <w:vAlign w:val="center"/>
          </w:tcPr>
          <w:p w14:paraId="6B3C7A62" w14:textId="77777777" w:rsidR="00C85130" w:rsidRPr="00C85130" w:rsidRDefault="00C85130" w:rsidP="00C85130">
            <w:pPr>
              <w:jc w:val="center"/>
              <w:rPr>
                <w:b/>
                <w:szCs w:val="22"/>
              </w:rPr>
            </w:pPr>
            <w:r w:rsidRPr="00C85130">
              <w:rPr>
                <w:b/>
                <w:szCs w:val="22"/>
              </w:rPr>
              <w:t>Guaranteed Install Interval</w:t>
            </w:r>
          </w:p>
        </w:tc>
        <w:tc>
          <w:tcPr>
            <w:tcW w:w="1086" w:type="dxa"/>
            <w:vAlign w:val="center"/>
          </w:tcPr>
          <w:p w14:paraId="0A3002C8" w14:textId="77777777" w:rsidR="00C85130" w:rsidRPr="00C85130" w:rsidRDefault="00C85130" w:rsidP="00C85130">
            <w:pPr>
              <w:jc w:val="center"/>
              <w:rPr>
                <w:b/>
                <w:szCs w:val="22"/>
              </w:rPr>
            </w:pPr>
            <w:r w:rsidRPr="00C85130">
              <w:rPr>
                <w:b/>
                <w:szCs w:val="22"/>
              </w:rPr>
              <w:t>MRC</w:t>
            </w:r>
          </w:p>
        </w:tc>
        <w:tc>
          <w:tcPr>
            <w:tcW w:w="693" w:type="dxa"/>
            <w:vAlign w:val="center"/>
          </w:tcPr>
          <w:p w14:paraId="6EE76BD3" w14:textId="77777777" w:rsidR="00C85130" w:rsidRPr="00C85130" w:rsidRDefault="00C85130" w:rsidP="00C85130">
            <w:pPr>
              <w:jc w:val="center"/>
              <w:rPr>
                <w:b/>
                <w:szCs w:val="22"/>
              </w:rPr>
            </w:pPr>
            <w:r w:rsidRPr="00C85130">
              <w:rPr>
                <w:b/>
                <w:szCs w:val="22"/>
              </w:rPr>
              <w:t>NRC</w:t>
            </w:r>
          </w:p>
        </w:tc>
      </w:tr>
      <w:tr w:rsidR="00C85130" w:rsidRPr="00C85130" w14:paraId="426FA3B5" w14:textId="77777777" w:rsidTr="00B429FE">
        <w:trPr>
          <w:trHeight w:val="339"/>
        </w:trPr>
        <w:tc>
          <w:tcPr>
            <w:tcW w:w="906" w:type="dxa"/>
            <w:vAlign w:val="center"/>
            <w:hideMark/>
          </w:tcPr>
          <w:p w14:paraId="5A304768" w14:textId="77777777" w:rsidR="00C85130" w:rsidRPr="00C85130" w:rsidRDefault="00C85130" w:rsidP="00C85130">
            <w:pPr>
              <w:jc w:val="center"/>
              <w:rPr>
                <w:szCs w:val="22"/>
              </w:rPr>
            </w:pPr>
            <w:r w:rsidRPr="00C85130">
              <w:rPr>
                <w:szCs w:val="22"/>
              </w:rPr>
              <w:t>Agency</w:t>
            </w:r>
          </w:p>
        </w:tc>
        <w:tc>
          <w:tcPr>
            <w:tcW w:w="989" w:type="dxa"/>
            <w:vAlign w:val="center"/>
            <w:hideMark/>
          </w:tcPr>
          <w:p w14:paraId="0930596B" w14:textId="77777777" w:rsidR="00C85130" w:rsidRPr="00C85130" w:rsidRDefault="00C85130" w:rsidP="00C85130">
            <w:pPr>
              <w:jc w:val="center"/>
              <w:rPr>
                <w:szCs w:val="22"/>
              </w:rPr>
            </w:pPr>
            <w:r w:rsidRPr="00C85130">
              <w:rPr>
                <w:szCs w:val="22"/>
              </w:rPr>
              <w:t>1234 W 1</w:t>
            </w:r>
            <w:r w:rsidRPr="00C85130">
              <w:rPr>
                <w:szCs w:val="22"/>
                <w:vertAlign w:val="superscript"/>
              </w:rPr>
              <w:t>st</w:t>
            </w:r>
            <w:r w:rsidRPr="00C85130">
              <w:rPr>
                <w:szCs w:val="22"/>
              </w:rPr>
              <w:t xml:space="preserve"> Street</w:t>
            </w:r>
          </w:p>
        </w:tc>
        <w:tc>
          <w:tcPr>
            <w:tcW w:w="815" w:type="dxa"/>
            <w:vAlign w:val="center"/>
          </w:tcPr>
          <w:p w14:paraId="1EE32248" w14:textId="77777777" w:rsidR="00C85130" w:rsidRPr="00C85130" w:rsidRDefault="00C85130" w:rsidP="00C85130">
            <w:pPr>
              <w:jc w:val="center"/>
              <w:rPr>
                <w:szCs w:val="22"/>
              </w:rPr>
            </w:pPr>
            <w:r w:rsidRPr="00C85130">
              <w:rPr>
                <w:szCs w:val="22"/>
              </w:rPr>
              <w:t>Seattle</w:t>
            </w:r>
          </w:p>
        </w:tc>
        <w:tc>
          <w:tcPr>
            <w:tcW w:w="1093" w:type="dxa"/>
            <w:vAlign w:val="center"/>
          </w:tcPr>
          <w:p w14:paraId="0AA6F7C8" w14:textId="77777777" w:rsidR="00C85130" w:rsidRPr="00C85130" w:rsidRDefault="00C85130" w:rsidP="00C85130">
            <w:pPr>
              <w:jc w:val="center"/>
              <w:rPr>
                <w:szCs w:val="22"/>
              </w:rPr>
            </w:pPr>
            <w:r w:rsidRPr="00C85130">
              <w:rPr>
                <w:szCs w:val="22"/>
              </w:rPr>
              <w:t>SIP Local</w:t>
            </w:r>
          </w:p>
          <w:p w14:paraId="427C5C0B" w14:textId="77777777" w:rsidR="00C85130" w:rsidRPr="00C85130" w:rsidRDefault="00C85130" w:rsidP="00C85130">
            <w:pPr>
              <w:jc w:val="center"/>
              <w:rPr>
                <w:szCs w:val="22"/>
              </w:rPr>
            </w:pPr>
            <w:r w:rsidRPr="00C85130">
              <w:rPr>
                <w:szCs w:val="22"/>
              </w:rPr>
              <w:t>STTL01 via Ethernet</w:t>
            </w:r>
          </w:p>
        </w:tc>
        <w:tc>
          <w:tcPr>
            <w:tcW w:w="1366" w:type="dxa"/>
            <w:vAlign w:val="center"/>
          </w:tcPr>
          <w:p w14:paraId="37E3E82A" w14:textId="77777777" w:rsidR="00C85130" w:rsidRPr="00C85130" w:rsidRDefault="00C85130" w:rsidP="00C85130">
            <w:pPr>
              <w:jc w:val="center"/>
              <w:rPr>
                <w:szCs w:val="22"/>
              </w:rPr>
            </w:pPr>
            <w:r w:rsidRPr="00C85130">
              <w:rPr>
                <w:szCs w:val="22"/>
              </w:rPr>
              <w:t>1 GB</w:t>
            </w:r>
          </w:p>
        </w:tc>
        <w:tc>
          <w:tcPr>
            <w:tcW w:w="1060" w:type="dxa"/>
            <w:vAlign w:val="center"/>
          </w:tcPr>
          <w:p w14:paraId="3D4E68C0" w14:textId="77777777" w:rsidR="00C85130" w:rsidRPr="00C85130" w:rsidRDefault="00C85130" w:rsidP="00C85130">
            <w:pPr>
              <w:jc w:val="center"/>
              <w:rPr>
                <w:szCs w:val="22"/>
              </w:rPr>
            </w:pPr>
            <w:r w:rsidRPr="00C85130">
              <w:rPr>
                <w:szCs w:val="22"/>
              </w:rPr>
              <w:t>1200 Sessions</w:t>
            </w:r>
          </w:p>
        </w:tc>
        <w:tc>
          <w:tcPr>
            <w:tcW w:w="1342" w:type="dxa"/>
            <w:vAlign w:val="center"/>
          </w:tcPr>
          <w:p w14:paraId="04157142" w14:textId="77777777" w:rsidR="00C85130" w:rsidRPr="00C85130" w:rsidRDefault="00C85130" w:rsidP="00C85130">
            <w:pPr>
              <w:jc w:val="center"/>
              <w:rPr>
                <w:szCs w:val="22"/>
              </w:rPr>
            </w:pPr>
            <w:r w:rsidRPr="00C85130">
              <w:rPr>
                <w:szCs w:val="22"/>
              </w:rPr>
              <w:t>30 days</w:t>
            </w:r>
          </w:p>
        </w:tc>
        <w:tc>
          <w:tcPr>
            <w:tcW w:w="1086" w:type="dxa"/>
            <w:vAlign w:val="center"/>
          </w:tcPr>
          <w:p w14:paraId="45A6ACD8" w14:textId="77777777" w:rsidR="00C85130" w:rsidRPr="00C85130" w:rsidRDefault="00C85130" w:rsidP="00C85130">
            <w:pPr>
              <w:jc w:val="center"/>
              <w:rPr>
                <w:szCs w:val="22"/>
              </w:rPr>
            </w:pPr>
            <w:r w:rsidRPr="00C85130">
              <w:rPr>
                <w:szCs w:val="22"/>
              </w:rPr>
              <w:t>$1250.00</w:t>
            </w:r>
          </w:p>
        </w:tc>
        <w:tc>
          <w:tcPr>
            <w:tcW w:w="693" w:type="dxa"/>
            <w:vAlign w:val="center"/>
          </w:tcPr>
          <w:p w14:paraId="2641B954" w14:textId="77777777" w:rsidR="00C85130" w:rsidRPr="00C85130" w:rsidRDefault="00C85130" w:rsidP="00C85130">
            <w:pPr>
              <w:jc w:val="center"/>
              <w:rPr>
                <w:szCs w:val="22"/>
              </w:rPr>
            </w:pPr>
            <w:r w:rsidRPr="00C85130">
              <w:rPr>
                <w:szCs w:val="22"/>
              </w:rPr>
              <w:t>$0</w:t>
            </w:r>
          </w:p>
        </w:tc>
      </w:tr>
    </w:tbl>
    <w:p w14:paraId="4FE82893" w14:textId="77777777" w:rsidR="00C85130" w:rsidRPr="00C85130" w:rsidRDefault="00C85130" w:rsidP="00C85130">
      <w:pPr>
        <w:ind w:firstLine="720"/>
        <w:rPr>
          <w:b/>
        </w:rPr>
      </w:pPr>
    </w:p>
    <w:p w14:paraId="186976BB" w14:textId="77777777" w:rsidR="00C85130" w:rsidRPr="00C85130" w:rsidRDefault="00C85130" w:rsidP="00C85130">
      <w:pPr>
        <w:spacing w:before="240" w:after="60"/>
        <w:rPr>
          <w:kern w:val="28"/>
          <w:sz w:val="32"/>
        </w:rPr>
      </w:pPr>
      <w:r w:rsidRPr="00C85130">
        <w:rPr>
          <w:kern w:val="28"/>
          <w:sz w:val="32"/>
        </w:rPr>
        <w:t>Exhibit 2</w:t>
      </w:r>
    </w:p>
    <w:p w14:paraId="20FCA9EB" w14:textId="03D861FB" w:rsidR="00C85130" w:rsidRPr="00C85130" w:rsidRDefault="00C85130" w:rsidP="00C85130">
      <w:pPr>
        <w:ind w:right="360"/>
      </w:pPr>
      <w:r w:rsidRPr="00C85130">
        <w:t xml:space="preserve">Contractor Response to </w:t>
      </w:r>
      <w:r w:rsidR="00324E62">
        <w:t>WaTech</w:t>
      </w:r>
      <w:r w:rsidRPr="00C85130">
        <w:t xml:space="preserve"> Procurement Number ------------</w:t>
      </w:r>
    </w:p>
    <w:p w14:paraId="180F68E0" w14:textId="77777777" w:rsidR="00C85130" w:rsidRPr="00C85130" w:rsidRDefault="00C85130" w:rsidP="00C85130">
      <w:pPr>
        <w:spacing w:before="240" w:after="60"/>
        <w:ind w:left="720"/>
        <w:jc w:val="center"/>
        <w:rPr>
          <w:kern w:val="28"/>
          <w:sz w:val="32"/>
        </w:rPr>
      </w:pPr>
    </w:p>
    <w:p w14:paraId="22371E50" w14:textId="77777777" w:rsidR="00C85130" w:rsidRPr="00C85130" w:rsidRDefault="00C85130" w:rsidP="00C85130">
      <w:pPr>
        <w:spacing w:before="240" w:after="60"/>
        <w:ind w:left="720"/>
        <w:jc w:val="center"/>
        <w:rPr>
          <w:kern w:val="28"/>
          <w:sz w:val="32"/>
        </w:rPr>
      </w:pPr>
    </w:p>
    <w:p w14:paraId="0E46F691" w14:textId="77777777" w:rsidR="00C85130" w:rsidRPr="00C85130" w:rsidRDefault="00C85130" w:rsidP="00C85130">
      <w:pPr>
        <w:ind w:right="90"/>
        <w:rPr>
          <w:b/>
        </w:rPr>
      </w:pPr>
    </w:p>
    <w:p w14:paraId="536DCB1A" w14:textId="77777777" w:rsidR="00C85130" w:rsidRPr="00C85130" w:rsidRDefault="00C85130" w:rsidP="00C85130">
      <w:pPr>
        <w:ind w:right="90"/>
        <w:rPr>
          <w:sz w:val="32"/>
          <w:szCs w:val="32"/>
        </w:rPr>
      </w:pPr>
      <w:r w:rsidRPr="00C85130">
        <w:rPr>
          <w:sz w:val="32"/>
          <w:szCs w:val="32"/>
        </w:rPr>
        <w:t>Exhibit 3</w:t>
      </w:r>
    </w:p>
    <w:p w14:paraId="361587A7" w14:textId="77777777" w:rsidR="00C85130" w:rsidRPr="00C85130" w:rsidRDefault="00C85130" w:rsidP="00C85130">
      <w:pPr>
        <w:ind w:right="90"/>
      </w:pPr>
      <w:r w:rsidRPr="00C85130">
        <w:t xml:space="preserve">SIP Tech Order </w:t>
      </w:r>
    </w:p>
    <w:p w14:paraId="7301D806" w14:textId="77777777" w:rsidR="00C85130" w:rsidRPr="00C85130" w:rsidRDefault="00C85130" w:rsidP="00C85130">
      <w:pPr>
        <w:ind w:right="90"/>
      </w:pPr>
    </w:p>
    <w:p w14:paraId="28C94D86" w14:textId="77777777" w:rsidR="00C85130" w:rsidRPr="00C85130" w:rsidRDefault="00C85130" w:rsidP="00C85130"/>
    <w:p w14:paraId="4DAFE485" w14:textId="77777777" w:rsidR="00C85130" w:rsidRPr="00C85130" w:rsidRDefault="00C85130" w:rsidP="00C85130"/>
    <w:p w14:paraId="11105D3A" w14:textId="77777777" w:rsidR="001D46F2" w:rsidRPr="004673AA" w:rsidRDefault="001D46F2" w:rsidP="00780AA3">
      <w:pPr>
        <w:spacing w:line="276" w:lineRule="auto"/>
        <w:rPr>
          <w:b/>
          <w:color w:val="000000" w:themeColor="text1"/>
          <w:szCs w:val="22"/>
        </w:rPr>
      </w:pPr>
    </w:p>
    <w:sectPr w:rsidR="001D46F2" w:rsidRPr="004673AA" w:rsidSect="0026087D">
      <w:footerReference w:type="default" r:id="rId18"/>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2025C8" w14:textId="77777777" w:rsidR="00572D36" w:rsidRDefault="00572D36" w:rsidP="00572D36">
      <w:r>
        <w:separator/>
      </w:r>
    </w:p>
  </w:endnote>
  <w:endnote w:type="continuationSeparator" w:id="0">
    <w:p w14:paraId="529F1EF2" w14:textId="77777777" w:rsidR="00572D36" w:rsidRDefault="00572D36" w:rsidP="00572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20C8E4" w14:textId="2B548228" w:rsidR="00C131EC" w:rsidRPr="00C131EC" w:rsidRDefault="00C131EC" w:rsidP="00C131EC">
    <w:pPr>
      <w:pBdr>
        <w:top w:val="single" w:sz="4" w:space="1" w:color="auto"/>
      </w:pBdr>
      <w:tabs>
        <w:tab w:val="center" w:pos="5040"/>
        <w:tab w:val="right" w:pos="9360"/>
      </w:tabs>
      <w:rPr>
        <w:i/>
        <w:noProof/>
        <w:sz w:val="20"/>
      </w:rPr>
    </w:pPr>
    <w:r w:rsidRPr="00C131EC">
      <w:rPr>
        <w:noProof/>
        <w:sz w:val="20"/>
      </w:rPr>
      <w:t>State of Washington</w:t>
    </w:r>
    <w:r w:rsidRPr="00C131EC">
      <w:rPr>
        <w:noProof/>
        <w:sz w:val="20"/>
      </w:rPr>
      <w:tab/>
    </w:r>
    <w:r w:rsidRPr="00C131EC">
      <w:rPr>
        <w:noProof/>
        <w:sz w:val="20"/>
      </w:rPr>
      <w:tab/>
    </w:r>
    <w:r w:rsidR="00E52FBE">
      <w:rPr>
        <w:iCs/>
        <w:noProof/>
        <w:sz w:val="20"/>
      </w:rPr>
      <w:t>Network</w:t>
    </w:r>
    <w:r w:rsidRPr="00C131EC">
      <w:rPr>
        <w:iCs/>
        <w:noProof/>
        <w:sz w:val="20"/>
      </w:rPr>
      <w:t xml:space="preserve"> Services Agreement </w:t>
    </w:r>
    <w:r w:rsidR="00F5394E">
      <w:rPr>
        <w:iCs/>
        <w:noProof/>
        <w:sz w:val="20"/>
      </w:rPr>
      <w:t>2</w:t>
    </w:r>
    <w:r w:rsidR="00324E62">
      <w:rPr>
        <w:iCs/>
        <w:noProof/>
        <w:sz w:val="20"/>
      </w:rPr>
      <w:t>5</w:t>
    </w:r>
    <w:r w:rsidR="00F5394E">
      <w:rPr>
        <w:iCs/>
        <w:noProof/>
        <w:sz w:val="20"/>
      </w:rPr>
      <w:t>-XXX</w:t>
    </w:r>
  </w:p>
  <w:p w14:paraId="3F851DB6" w14:textId="7E6B3CB6" w:rsidR="00275847" w:rsidRPr="00C131EC" w:rsidRDefault="00324E62" w:rsidP="00F5394E">
    <w:pPr>
      <w:pBdr>
        <w:top w:val="single" w:sz="4" w:space="1" w:color="auto"/>
      </w:pBdr>
      <w:tabs>
        <w:tab w:val="center" w:pos="5040"/>
        <w:tab w:val="right" w:pos="9360"/>
      </w:tabs>
      <w:rPr>
        <w:sz w:val="20"/>
      </w:rPr>
    </w:pPr>
    <w:r>
      <w:rPr>
        <w:noProof/>
        <w:sz w:val="20"/>
      </w:rPr>
      <w:t>Washington Technology Solutions</w:t>
    </w:r>
    <w:r w:rsidR="00C131EC" w:rsidRPr="00C131EC">
      <w:rPr>
        <w:noProof/>
        <w:sz w:val="20"/>
      </w:rPr>
      <w:tab/>
    </w:r>
    <w:r w:rsidR="00C131EC" w:rsidRPr="00C131EC">
      <w:rPr>
        <w:noProof/>
        <w:sz w:val="20"/>
      </w:rPr>
      <w:fldChar w:fldCharType="begin"/>
    </w:r>
    <w:r w:rsidR="00C131EC" w:rsidRPr="00C131EC">
      <w:rPr>
        <w:noProof/>
        <w:sz w:val="20"/>
      </w:rPr>
      <w:instrText xml:space="preserve"> PAGE </w:instrText>
    </w:r>
    <w:r w:rsidR="00C131EC" w:rsidRPr="00C131EC">
      <w:rPr>
        <w:noProof/>
        <w:sz w:val="20"/>
      </w:rPr>
      <w:fldChar w:fldCharType="separate"/>
    </w:r>
    <w:r w:rsidR="00131B88">
      <w:rPr>
        <w:noProof/>
        <w:sz w:val="20"/>
      </w:rPr>
      <w:t>4</w:t>
    </w:r>
    <w:r w:rsidR="00C131EC" w:rsidRPr="00C131EC">
      <w:rPr>
        <w:noProof/>
        <w:sz w:val="20"/>
      </w:rPr>
      <w:fldChar w:fldCharType="end"/>
    </w:r>
    <w:r w:rsidR="00C131EC" w:rsidRPr="00C131EC">
      <w:rPr>
        <w:noProof/>
        <w:sz w:val="20"/>
      </w:rPr>
      <w:tab/>
      <w:t>Addendum 0</w:t>
    </w:r>
    <w:r w:rsidR="00C131EC">
      <w:rPr>
        <w:noProof/>
        <w:sz w:val="20"/>
      </w:rPr>
      <w:t>6</w:t>
    </w:r>
    <w:r w:rsidR="00C131EC" w:rsidRPr="00C131EC">
      <w:rPr>
        <w:noProof/>
        <w:sz w:val="20"/>
      </w:rPr>
      <w:t xml:space="preserve"> - </w:t>
    </w:r>
    <w:r w:rsidR="00C131EC">
      <w:rPr>
        <w:noProof/>
        <w:sz w:val="20"/>
      </w:rPr>
      <w:t>SIP Voice</w:t>
    </w:r>
    <w:r w:rsidR="00C131EC" w:rsidRPr="00C131EC">
      <w:rPr>
        <w:noProof/>
        <w:sz w:val="20"/>
      </w:rPr>
      <w:t xml:space="preserve"> Services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000602" w14:textId="77777777" w:rsidR="00572D36" w:rsidRDefault="00572D36" w:rsidP="00572D36">
      <w:r>
        <w:separator/>
      </w:r>
    </w:p>
  </w:footnote>
  <w:footnote w:type="continuationSeparator" w:id="0">
    <w:p w14:paraId="55D5C9CE" w14:textId="77777777" w:rsidR="00572D36" w:rsidRDefault="00572D36" w:rsidP="00572D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97954"/>
    <w:multiLevelType w:val="hybridMultilevel"/>
    <w:tmpl w:val="24761B4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BEA3AEC"/>
    <w:multiLevelType w:val="hybridMultilevel"/>
    <w:tmpl w:val="24761B4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49C583C"/>
    <w:multiLevelType w:val="hybridMultilevel"/>
    <w:tmpl w:val="24761B4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0187CAB"/>
    <w:multiLevelType w:val="hybridMultilevel"/>
    <w:tmpl w:val="CBF03E5C"/>
    <w:lvl w:ilvl="0" w:tplc="04090017">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4" w15:restartNumberingAfterBreak="0">
    <w:nsid w:val="22FA0018"/>
    <w:multiLevelType w:val="hybridMultilevel"/>
    <w:tmpl w:val="24761B4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43820CD"/>
    <w:multiLevelType w:val="multilevel"/>
    <w:tmpl w:val="0B900B90"/>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890"/>
        </w:tabs>
        <w:ind w:left="1890" w:hanging="720"/>
      </w:pPr>
      <w:rPr>
        <w:rFonts w:ascii="Times New Roman" w:hAnsi="Times New Roman" w:cs="Times New Roman" w:hint="default"/>
        <w:bCs w:val="0"/>
        <w:i w:val="0"/>
        <w:iCs w:val="0"/>
        <w:caps w:val="0"/>
        <w:smallCaps w:val="0"/>
        <w:strike w:val="0"/>
        <w:dstrike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1890"/>
        </w:tabs>
        <w:ind w:left="1890" w:hanging="360"/>
      </w:pPr>
      <w:rPr>
        <w:rFonts w:hint="default"/>
        <w:i w:val="0"/>
        <w:color w:val="auto"/>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265A122E"/>
    <w:multiLevelType w:val="hybridMultilevel"/>
    <w:tmpl w:val="CBF03E5C"/>
    <w:lvl w:ilvl="0" w:tplc="04090017">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7" w15:restartNumberingAfterBreak="0">
    <w:nsid w:val="26F0038A"/>
    <w:multiLevelType w:val="hybridMultilevel"/>
    <w:tmpl w:val="E4066C4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770088"/>
    <w:multiLevelType w:val="multilevel"/>
    <w:tmpl w:val="2C96FEC4"/>
    <w:lvl w:ilvl="0">
      <w:start w:val="1"/>
      <w:numFmt w:val="decimal"/>
      <w:pStyle w:val="HeadingNumbered01"/>
      <w:suff w:val="space"/>
      <w:lvlText w:val="%1."/>
      <w:lvlJc w:val="left"/>
      <w:pPr>
        <w:ind w:left="360" w:hanging="360"/>
      </w:pPr>
    </w:lvl>
    <w:lvl w:ilvl="1">
      <w:start w:val="1"/>
      <w:numFmt w:val="decimal"/>
      <w:pStyle w:val="HeadingNumbered02"/>
      <w:suff w:val="space"/>
      <w:lvlText w:val="%1.%2."/>
      <w:lvlJc w:val="left"/>
      <w:pPr>
        <w:ind w:left="1962" w:hanging="432"/>
      </w:pPr>
    </w:lvl>
    <w:lvl w:ilvl="2">
      <w:start w:val="1"/>
      <w:numFmt w:val="decimal"/>
      <w:pStyle w:val="HeadingNumbered03"/>
      <w:suff w:val="space"/>
      <w:lvlText w:val="%1.%2.%3."/>
      <w:lvlJc w:val="left"/>
      <w:pPr>
        <w:ind w:left="1224" w:hanging="504"/>
      </w:pPr>
    </w:lvl>
    <w:lvl w:ilvl="3">
      <w:start w:val="1"/>
      <w:numFmt w:val="decimal"/>
      <w:pStyle w:val="HeadingNumbered04"/>
      <w:suff w:val="space"/>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DE32367"/>
    <w:multiLevelType w:val="hybridMultilevel"/>
    <w:tmpl w:val="CBF03E5C"/>
    <w:lvl w:ilvl="0" w:tplc="04090017">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0" w15:restartNumberingAfterBreak="0">
    <w:nsid w:val="2F656201"/>
    <w:multiLevelType w:val="hybridMultilevel"/>
    <w:tmpl w:val="F526720A"/>
    <w:lvl w:ilvl="0" w:tplc="04090005">
      <w:start w:val="1"/>
      <w:numFmt w:val="bullet"/>
      <w:lvlText w:val=""/>
      <w:lvlJc w:val="left"/>
      <w:pPr>
        <w:ind w:left="2340" w:hanging="360"/>
      </w:pPr>
      <w:rPr>
        <w:rFonts w:ascii="Wingdings" w:hAnsi="Wingdings"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1" w15:restartNumberingAfterBreak="0">
    <w:nsid w:val="3048078C"/>
    <w:multiLevelType w:val="hybridMultilevel"/>
    <w:tmpl w:val="24761B4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06E36F1"/>
    <w:multiLevelType w:val="hybridMultilevel"/>
    <w:tmpl w:val="24761B4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43E68B1"/>
    <w:multiLevelType w:val="hybridMultilevel"/>
    <w:tmpl w:val="24761B4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47B1449"/>
    <w:multiLevelType w:val="hybridMultilevel"/>
    <w:tmpl w:val="24761B4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78E796E"/>
    <w:multiLevelType w:val="hybridMultilevel"/>
    <w:tmpl w:val="E2EE6846"/>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39164E0A"/>
    <w:multiLevelType w:val="hybridMultilevel"/>
    <w:tmpl w:val="E2EE6846"/>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39553AE0"/>
    <w:multiLevelType w:val="hybridMultilevel"/>
    <w:tmpl w:val="B27E3926"/>
    <w:lvl w:ilvl="0" w:tplc="55307F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E504D7"/>
    <w:multiLevelType w:val="hybridMultilevel"/>
    <w:tmpl w:val="38A471E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737A8D2C">
      <w:start w:val="1"/>
      <w:numFmt w:val="lowerLetter"/>
      <w:pStyle w:val="Heading3"/>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A270F0"/>
    <w:multiLevelType w:val="hybridMultilevel"/>
    <w:tmpl w:val="24761B4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68C2CB1"/>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1" w15:restartNumberingAfterBreak="0">
    <w:nsid w:val="486F092B"/>
    <w:multiLevelType w:val="hybridMultilevel"/>
    <w:tmpl w:val="24761B4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0B036C1"/>
    <w:multiLevelType w:val="hybridMultilevel"/>
    <w:tmpl w:val="60701860"/>
    <w:lvl w:ilvl="0" w:tplc="19B8EF60">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545C11F9"/>
    <w:multiLevelType w:val="hybridMultilevel"/>
    <w:tmpl w:val="24761B4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5AB54DC"/>
    <w:multiLevelType w:val="hybridMultilevel"/>
    <w:tmpl w:val="24761B4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66B15A2"/>
    <w:multiLevelType w:val="hybridMultilevel"/>
    <w:tmpl w:val="8922429E"/>
    <w:lvl w:ilvl="0" w:tplc="A6549632">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C2B3419"/>
    <w:multiLevelType w:val="hybridMultilevel"/>
    <w:tmpl w:val="AAB2DC50"/>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2644FDF"/>
    <w:multiLevelType w:val="hybridMultilevel"/>
    <w:tmpl w:val="CB12F77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69094AE7"/>
    <w:multiLevelType w:val="multilevel"/>
    <w:tmpl w:val="5B8EB280"/>
    <w:lvl w:ilvl="0">
      <w:start w:val="1"/>
      <w:numFmt w:val="decimal"/>
      <w:lvlText w:val="%1."/>
      <w:lvlJc w:val="left"/>
      <w:pPr>
        <w:tabs>
          <w:tab w:val="num" w:pos="1080"/>
        </w:tabs>
        <w:ind w:left="1080" w:hanging="360"/>
      </w:pPr>
    </w:lvl>
    <w:lvl w:ilvl="1">
      <w:start w:val="1"/>
      <w:numFmt w:val="decimal"/>
      <w:isLgl/>
      <w:lvlText w:val="%1.%2"/>
      <w:lvlJc w:val="left"/>
      <w:pPr>
        <w:tabs>
          <w:tab w:val="num" w:pos="2880"/>
        </w:tabs>
        <w:ind w:left="2880" w:hanging="1440"/>
      </w:pPr>
      <w:rPr>
        <w:rFonts w:hint="default"/>
      </w:rPr>
    </w:lvl>
    <w:lvl w:ilvl="2">
      <w:start w:val="1"/>
      <w:numFmt w:val="decimal"/>
      <w:isLgl/>
      <w:lvlText w:val="%1.%2.%3"/>
      <w:lvlJc w:val="left"/>
      <w:pPr>
        <w:tabs>
          <w:tab w:val="num" w:pos="3600"/>
        </w:tabs>
        <w:ind w:left="3600" w:hanging="1440"/>
      </w:pPr>
      <w:rPr>
        <w:rFonts w:hint="default"/>
      </w:rPr>
    </w:lvl>
    <w:lvl w:ilvl="3">
      <w:start w:val="1"/>
      <w:numFmt w:val="decimal"/>
      <w:isLgl/>
      <w:lvlText w:val="%1.%2.%3.%4"/>
      <w:lvlJc w:val="left"/>
      <w:pPr>
        <w:tabs>
          <w:tab w:val="num" w:pos="4320"/>
        </w:tabs>
        <w:ind w:left="4320" w:hanging="1440"/>
      </w:pPr>
      <w:rPr>
        <w:rFonts w:hint="default"/>
      </w:rPr>
    </w:lvl>
    <w:lvl w:ilvl="4">
      <w:start w:val="1"/>
      <w:numFmt w:val="decimal"/>
      <w:isLgl/>
      <w:lvlText w:val="%1.%2.%3.%4.%5"/>
      <w:lvlJc w:val="left"/>
      <w:pPr>
        <w:tabs>
          <w:tab w:val="num" w:pos="5040"/>
        </w:tabs>
        <w:ind w:left="5040" w:hanging="1440"/>
      </w:pPr>
      <w:rPr>
        <w:rFonts w:hint="default"/>
      </w:rPr>
    </w:lvl>
    <w:lvl w:ilvl="5">
      <w:start w:val="1"/>
      <w:numFmt w:val="decimal"/>
      <w:isLgl/>
      <w:lvlText w:val="%1.%2.%3.%4.%5.%6"/>
      <w:lvlJc w:val="left"/>
      <w:pPr>
        <w:tabs>
          <w:tab w:val="num" w:pos="5760"/>
        </w:tabs>
        <w:ind w:left="5760" w:hanging="1440"/>
      </w:pPr>
      <w:rPr>
        <w:rFonts w:hint="default"/>
      </w:rPr>
    </w:lvl>
    <w:lvl w:ilvl="6">
      <w:start w:val="1"/>
      <w:numFmt w:val="decimal"/>
      <w:isLgl/>
      <w:lvlText w:val="%1.%2.%3.%4.%5.%6.%7"/>
      <w:lvlJc w:val="left"/>
      <w:pPr>
        <w:tabs>
          <w:tab w:val="num" w:pos="6480"/>
        </w:tabs>
        <w:ind w:left="6480" w:hanging="1440"/>
      </w:pPr>
      <w:rPr>
        <w:rFonts w:hint="default"/>
      </w:rPr>
    </w:lvl>
    <w:lvl w:ilvl="7">
      <w:start w:val="1"/>
      <w:numFmt w:val="decimal"/>
      <w:isLgl/>
      <w:lvlText w:val="%1.%2.%3.%4.%5.%6.%7.%8"/>
      <w:lvlJc w:val="left"/>
      <w:pPr>
        <w:tabs>
          <w:tab w:val="num" w:pos="7200"/>
        </w:tabs>
        <w:ind w:left="7200" w:hanging="1440"/>
      </w:pPr>
      <w:rPr>
        <w:rFonts w:hint="default"/>
      </w:rPr>
    </w:lvl>
    <w:lvl w:ilvl="8">
      <w:start w:val="1"/>
      <w:numFmt w:val="decimal"/>
      <w:isLgl/>
      <w:lvlText w:val="%1.%2.%3.%4.%5.%6.%7.%8.%9"/>
      <w:lvlJc w:val="left"/>
      <w:pPr>
        <w:tabs>
          <w:tab w:val="num" w:pos="8280"/>
        </w:tabs>
        <w:ind w:left="8280" w:hanging="1800"/>
      </w:pPr>
      <w:rPr>
        <w:rFonts w:hint="default"/>
      </w:rPr>
    </w:lvl>
  </w:abstractNum>
  <w:abstractNum w:abstractNumId="29" w15:restartNumberingAfterBreak="0">
    <w:nsid w:val="6D540FA8"/>
    <w:multiLevelType w:val="hybridMultilevel"/>
    <w:tmpl w:val="24761B4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D9C44D4"/>
    <w:multiLevelType w:val="hybridMultilevel"/>
    <w:tmpl w:val="24761B4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6DA939EB"/>
    <w:multiLevelType w:val="hybridMultilevel"/>
    <w:tmpl w:val="77127E6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37346B2"/>
    <w:multiLevelType w:val="hybridMultilevel"/>
    <w:tmpl w:val="24761B4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74A82DB6"/>
    <w:multiLevelType w:val="hybridMultilevel"/>
    <w:tmpl w:val="CBF03E5C"/>
    <w:lvl w:ilvl="0" w:tplc="04090017">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4" w15:restartNumberingAfterBreak="0">
    <w:nsid w:val="79212799"/>
    <w:multiLevelType w:val="hybridMultilevel"/>
    <w:tmpl w:val="C2B096FC"/>
    <w:lvl w:ilvl="0" w:tplc="04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9882CA9"/>
    <w:multiLevelType w:val="multilevel"/>
    <w:tmpl w:val="29C4C874"/>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7DFD16EB"/>
    <w:multiLevelType w:val="hybridMultilevel"/>
    <w:tmpl w:val="9C26E880"/>
    <w:lvl w:ilvl="0" w:tplc="9A88F2B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062364382">
    <w:abstractNumId w:val="8"/>
  </w:num>
  <w:num w:numId="2" w16cid:durableId="163322261">
    <w:abstractNumId w:val="20"/>
  </w:num>
  <w:num w:numId="3" w16cid:durableId="1397126295">
    <w:abstractNumId w:val="33"/>
  </w:num>
  <w:num w:numId="4" w16cid:durableId="1658142709">
    <w:abstractNumId w:val="22"/>
  </w:num>
  <w:num w:numId="5" w16cid:durableId="1483083478">
    <w:abstractNumId w:val="10"/>
  </w:num>
  <w:num w:numId="6" w16cid:durableId="1901164354">
    <w:abstractNumId w:val="5"/>
  </w:num>
  <w:num w:numId="7" w16cid:durableId="1891072954">
    <w:abstractNumId w:val="3"/>
  </w:num>
  <w:num w:numId="8" w16cid:durableId="651954337">
    <w:abstractNumId w:val="9"/>
  </w:num>
  <w:num w:numId="9" w16cid:durableId="401683529">
    <w:abstractNumId w:val="6"/>
  </w:num>
  <w:num w:numId="10" w16cid:durableId="1820226419">
    <w:abstractNumId w:val="16"/>
  </w:num>
  <w:num w:numId="11" w16cid:durableId="1087850899">
    <w:abstractNumId w:val="34"/>
  </w:num>
  <w:num w:numId="12" w16cid:durableId="1131367754">
    <w:abstractNumId w:val="26"/>
  </w:num>
  <w:num w:numId="13" w16cid:durableId="206263418">
    <w:abstractNumId w:val="25"/>
  </w:num>
  <w:num w:numId="14" w16cid:durableId="144916018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0496890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9567650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53815907">
    <w:abstractNumId w:val="15"/>
  </w:num>
  <w:num w:numId="18" w16cid:durableId="1320111780">
    <w:abstractNumId w:val="11"/>
  </w:num>
  <w:num w:numId="19" w16cid:durableId="833491451">
    <w:abstractNumId w:val="32"/>
  </w:num>
  <w:num w:numId="20" w16cid:durableId="1271089607">
    <w:abstractNumId w:val="2"/>
  </w:num>
  <w:num w:numId="21" w16cid:durableId="1661999659">
    <w:abstractNumId w:val="27"/>
  </w:num>
  <w:num w:numId="22" w16cid:durableId="655496019">
    <w:abstractNumId w:val="24"/>
  </w:num>
  <w:num w:numId="23" w16cid:durableId="1336416595">
    <w:abstractNumId w:val="23"/>
  </w:num>
  <w:num w:numId="24" w16cid:durableId="1940018409">
    <w:abstractNumId w:val="14"/>
  </w:num>
  <w:num w:numId="25" w16cid:durableId="1030841468">
    <w:abstractNumId w:val="29"/>
  </w:num>
  <w:num w:numId="26" w16cid:durableId="1919242804">
    <w:abstractNumId w:val="1"/>
  </w:num>
  <w:num w:numId="27" w16cid:durableId="1699232890">
    <w:abstractNumId w:val="13"/>
  </w:num>
  <w:num w:numId="28" w16cid:durableId="247615675">
    <w:abstractNumId w:val="21"/>
  </w:num>
  <w:num w:numId="29" w16cid:durableId="1146623787">
    <w:abstractNumId w:val="4"/>
  </w:num>
  <w:num w:numId="30" w16cid:durableId="617684160">
    <w:abstractNumId w:val="12"/>
  </w:num>
  <w:num w:numId="31" w16cid:durableId="500587361">
    <w:abstractNumId w:val="35"/>
  </w:num>
  <w:num w:numId="32" w16cid:durableId="2070180558">
    <w:abstractNumId w:val="7"/>
  </w:num>
  <w:num w:numId="33" w16cid:durableId="784278411">
    <w:abstractNumId w:val="31"/>
  </w:num>
  <w:num w:numId="34" w16cid:durableId="1261184732">
    <w:abstractNumId w:val="18"/>
  </w:num>
  <w:num w:numId="35" w16cid:durableId="10032777">
    <w:abstractNumId w:val="19"/>
  </w:num>
  <w:num w:numId="36" w16cid:durableId="1436560836">
    <w:abstractNumId w:val="0"/>
  </w:num>
  <w:num w:numId="37" w16cid:durableId="1636643777">
    <w:abstractNumId w:val="30"/>
  </w:num>
  <w:num w:numId="38" w16cid:durableId="232472884">
    <w:abstractNumId w:val="2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6" w:nlCheck="1" w:checkStyle="1"/>
  <w:activeWritingStyle w:appName="MSWord" w:lang="en-US" w:vendorID="64" w:dllVersion="0" w:nlCheck="1" w:checkStyle="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7D16"/>
    <w:rsid w:val="00001BA9"/>
    <w:rsid w:val="0000309E"/>
    <w:rsid w:val="000126BD"/>
    <w:rsid w:val="00013FAA"/>
    <w:rsid w:val="00017ACE"/>
    <w:rsid w:val="000236E3"/>
    <w:rsid w:val="00025771"/>
    <w:rsid w:val="00030BDC"/>
    <w:rsid w:val="000402AA"/>
    <w:rsid w:val="00044B48"/>
    <w:rsid w:val="000477EA"/>
    <w:rsid w:val="00053259"/>
    <w:rsid w:val="00055F20"/>
    <w:rsid w:val="00064829"/>
    <w:rsid w:val="00090377"/>
    <w:rsid w:val="00093FCF"/>
    <w:rsid w:val="00094806"/>
    <w:rsid w:val="000A71B0"/>
    <w:rsid w:val="000A7A65"/>
    <w:rsid w:val="000B310C"/>
    <w:rsid w:val="000B33CA"/>
    <w:rsid w:val="000B3678"/>
    <w:rsid w:val="000C6D10"/>
    <w:rsid w:val="000C6F5F"/>
    <w:rsid w:val="000C72A5"/>
    <w:rsid w:val="000D4BA3"/>
    <w:rsid w:val="000E456B"/>
    <w:rsid w:val="000E722C"/>
    <w:rsid w:val="000E7282"/>
    <w:rsid w:val="000F076C"/>
    <w:rsid w:val="000F1CA5"/>
    <w:rsid w:val="00102FFE"/>
    <w:rsid w:val="00107755"/>
    <w:rsid w:val="0011095C"/>
    <w:rsid w:val="00114464"/>
    <w:rsid w:val="00115009"/>
    <w:rsid w:val="00115FD7"/>
    <w:rsid w:val="00125785"/>
    <w:rsid w:val="001273DA"/>
    <w:rsid w:val="00131B88"/>
    <w:rsid w:val="00137D16"/>
    <w:rsid w:val="00140045"/>
    <w:rsid w:val="00144D56"/>
    <w:rsid w:val="00153145"/>
    <w:rsid w:val="001775DF"/>
    <w:rsid w:val="001910EA"/>
    <w:rsid w:val="00194306"/>
    <w:rsid w:val="001B3110"/>
    <w:rsid w:val="001D2125"/>
    <w:rsid w:val="001D46F2"/>
    <w:rsid w:val="001E2518"/>
    <w:rsid w:val="001E6364"/>
    <w:rsid w:val="001E7923"/>
    <w:rsid w:val="001E7BB4"/>
    <w:rsid w:val="001F22C0"/>
    <w:rsid w:val="002042C1"/>
    <w:rsid w:val="002079BC"/>
    <w:rsid w:val="00211434"/>
    <w:rsid w:val="00212435"/>
    <w:rsid w:val="00213968"/>
    <w:rsid w:val="00233187"/>
    <w:rsid w:val="00236EDB"/>
    <w:rsid w:val="00243CF0"/>
    <w:rsid w:val="00250EA9"/>
    <w:rsid w:val="0026087D"/>
    <w:rsid w:val="0026279F"/>
    <w:rsid w:val="00263D77"/>
    <w:rsid w:val="002673A1"/>
    <w:rsid w:val="00267687"/>
    <w:rsid w:val="00275847"/>
    <w:rsid w:val="00277F0C"/>
    <w:rsid w:val="002809E7"/>
    <w:rsid w:val="00285B1C"/>
    <w:rsid w:val="002938CD"/>
    <w:rsid w:val="00294D12"/>
    <w:rsid w:val="00295139"/>
    <w:rsid w:val="00295607"/>
    <w:rsid w:val="00296D6B"/>
    <w:rsid w:val="00297398"/>
    <w:rsid w:val="002B1B6A"/>
    <w:rsid w:val="002B33F0"/>
    <w:rsid w:val="002B6C44"/>
    <w:rsid w:val="002C4793"/>
    <w:rsid w:val="002F5955"/>
    <w:rsid w:val="003033A5"/>
    <w:rsid w:val="003101E1"/>
    <w:rsid w:val="00313978"/>
    <w:rsid w:val="003227F4"/>
    <w:rsid w:val="00323A17"/>
    <w:rsid w:val="00324E62"/>
    <w:rsid w:val="003278F9"/>
    <w:rsid w:val="0033478A"/>
    <w:rsid w:val="00334993"/>
    <w:rsid w:val="00337C30"/>
    <w:rsid w:val="003456D1"/>
    <w:rsid w:val="0034597D"/>
    <w:rsid w:val="00375722"/>
    <w:rsid w:val="003871D4"/>
    <w:rsid w:val="00395870"/>
    <w:rsid w:val="00396205"/>
    <w:rsid w:val="003A0D07"/>
    <w:rsid w:val="003A4A37"/>
    <w:rsid w:val="003A4E70"/>
    <w:rsid w:val="003A66E0"/>
    <w:rsid w:val="003B2860"/>
    <w:rsid w:val="003D5A49"/>
    <w:rsid w:val="003E4542"/>
    <w:rsid w:val="003F2BF5"/>
    <w:rsid w:val="0040180C"/>
    <w:rsid w:val="0040710B"/>
    <w:rsid w:val="004172B7"/>
    <w:rsid w:val="004325B0"/>
    <w:rsid w:val="00433111"/>
    <w:rsid w:val="004338AA"/>
    <w:rsid w:val="00434731"/>
    <w:rsid w:val="004376BA"/>
    <w:rsid w:val="00443DFB"/>
    <w:rsid w:val="0045716E"/>
    <w:rsid w:val="00462413"/>
    <w:rsid w:val="004673AA"/>
    <w:rsid w:val="00486E36"/>
    <w:rsid w:val="00487BAF"/>
    <w:rsid w:val="004905F5"/>
    <w:rsid w:val="00494F35"/>
    <w:rsid w:val="004A2A55"/>
    <w:rsid w:val="004A7957"/>
    <w:rsid w:val="004B0328"/>
    <w:rsid w:val="004B08B2"/>
    <w:rsid w:val="004B339D"/>
    <w:rsid w:val="004B583C"/>
    <w:rsid w:val="004C4AB3"/>
    <w:rsid w:val="004C7789"/>
    <w:rsid w:val="004E1FAE"/>
    <w:rsid w:val="004E4DDF"/>
    <w:rsid w:val="004E55A9"/>
    <w:rsid w:val="004F02E5"/>
    <w:rsid w:val="004F264B"/>
    <w:rsid w:val="00500D6A"/>
    <w:rsid w:val="00527CF1"/>
    <w:rsid w:val="00536152"/>
    <w:rsid w:val="00542159"/>
    <w:rsid w:val="005553CD"/>
    <w:rsid w:val="005562B3"/>
    <w:rsid w:val="005602BE"/>
    <w:rsid w:val="00564655"/>
    <w:rsid w:val="00566F05"/>
    <w:rsid w:val="00567705"/>
    <w:rsid w:val="00572D36"/>
    <w:rsid w:val="00576E0A"/>
    <w:rsid w:val="00582367"/>
    <w:rsid w:val="00584841"/>
    <w:rsid w:val="00585692"/>
    <w:rsid w:val="00585C59"/>
    <w:rsid w:val="00586670"/>
    <w:rsid w:val="0059165B"/>
    <w:rsid w:val="0059302F"/>
    <w:rsid w:val="00595E12"/>
    <w:rsid w:val="005A0A2C"/>
    <w:rsid w:val="005A1AFE"/>
    <w:rsid w:val="005A7C7F"/>
    <w:rsid w:val="005D3754"/>
    <w:rsid w:val="005D587F"/>
    <w:rsid w:val="005E03D2"/>
    <w:rsid w:val="005E26AB"/>
    <w:rsid w:val="005E5B77"/>
    <w:rsid w:val="005E75A2"/>
    <w:rsid w:val="005F7F2D"/>
    <w:rsid w:val="00601A1D"/>
    <w:rsid w:val="0060704B"/>
    <w:rsid w:val="00610C51"/>
    <w:rsid w:val="00612D18"/>
    <w:rsid w:val="006145A1"/>
    <w:rsid w:val="00624326"/>
    <w:rsid w:val="00624621"/>
    <w:rsid w:val="00635B84"/>
    <w:rsid w:val="00635D66"/>
    <w:rsid w:val="00636F05"/>
    <w:rsid w:val="006437B0"/>
    <w:rsid w:val="00655431"/>
    <w:rsid w:val="00665276"/>
    <w:rsid w:val="0066555D"/>
    <w:rsid w:val="0066762F"/>
    <w:rsid w:val="00670139"/>
    <w:rsid w:val="00685B84"/>
    <w:rsid w:val="006914D8"/>
    <w:rsid w:val="006A09A2"/>
    <w:rsid w:val="006A5F75"/>
    <w:rsid w:val="006B1C69"/>
    <w:rsid w:val="006B7680"/>
    <w:rsid w:val="006C3544"/>
    <w:rsid w:val="006D4BA1"/>
    <w:rsid w:val="006D7A32"/>
    <w:rsid w:val="006D7AE8"/>
    <w:rsid w:val="006E2177"/>
    <w:rsid w:val="0070678B"/>
    <w:rsid w:val="00711C1D"/>
    <w:rsid w:val="00714027"/>
    <w:rsid w:val="00715E9F"/>
    <w:rsid w:val="0071652E"/>
    <w:rsid w:val="00726A72"/>
    <w:rsid w:val="00743050"/>
    <w:rsid w:val="007433EF"/>
    <w:rsid w:val="00761E8E"/>
    <w:rsid w:val="00762156"/>
    <w:rsid w:val="007641BE"/>
    <w:rsid w:val="00767EA9"/>
    <w:rsid w:val="00780AA3"/>
    <w:rsid w:val="00781BA6"/>
    <w:rsid w:val="007853FA"/>
    <w:rsid w:val="0078608D"/>
    <w:rsid w:val="00794B65"/>
    <w:rsid w:val="007A2C3D"/>
    <w:rsid w:val="007B170A"/>
    <w:rsid w:val="007B50A1"/>
    <w:rsid w:val="007B60FB"/>
    <w:rsid w:val="007B6BC7"/>
    <w:rsid w:val="007B7ED7"/>
    <w:rsid w:val="007C4522"/>
    <w:rsid w:val="007D23AE"/>
    <w:rsid w:val="007E1600"/>
    <w:rsid w:val="007F1970"/>
    <w:rsid w:val="007F4318"/>
    <w:rsid w:val="0080436C"/>
    <w:rsid w:val="0080616B"/>
    <w:rsid w:val="00810677"/>
    <w:rsid w:val="00813A64"/>
    <w:rsid w:val="00814AD5"/>
    <w:rsid w:val="0081623F"/>
    <w:rsid w:val="00826CFF"/>
    <w:rsid w:val="00846C48"/>
    <w:rsid w:val="0085494E"/>
    <w:rsid w:val="00856B49"/>
    <w:rsid w:val="008602C9"/>
    <w:rsid w:val="00862EDD"/>
    <w:rsid w:val="00866C7A"/>
    <w:rsid w:val="00872683"/>
    <w:rsid w:val="008746A8"/>
    <w:rsid w:val="00875693"/>
    <w:rsid w:val="00891259"/>
    <w:rsid w:val="008930E6"/>
    <w:rsid w:val="0089517F"/>
    <w:rsid w:val="00897480"/>
    <w:rsid w:val="008B6713"/>
    <w:rsid w:val="008B6CC4"/>
    <w:rsid w:val="008C1E33"/>
    <w:rsid w:val="008C2419"/>
    <w:rsid w:val="008C6E64"/>
    <w:rsid w:val="008D0556"/>
    <w:rsid w:val="008D4AB1"/>
    <w:rsid w:val="008E71D4"/>
    <w:rsid w:val="009037B7"/>
    <w:rsid w:val="00931520"/>
    <w:rsid w:val="009340D5"/>
    <w:rsid w:val="00935097"/>
    <w:rsid w:val="00947091"/>
    <w:rsid w:val="009553C7"/>
    <w:rsid w:val="009573AE"/>
    <w:rsid w:val="0097293F"/>
    <w:rsid w:val="0098073A"/>
    <w:rsid w:val="00985137"/>
    <w:rsid w:val="0098566F"/>
    <w:rsid w:val="00987F3A"/>
    <w:rsid w:val="009B236B"/>
    <w:rsid w:val="009B40BA"/>
    <w:rsid w:val="009B626A"/>
    <w:rsid w:val="009B7079"/>
    <w:rsid w:val="009D3907"/>
    <w:rsid w:val="009D5212"/>
    <w:rsid w:val="009D5CE5"/>
    <w:rsid w:val="009F0355"/>
    <w:rsid w:val="009F0433"/>
    <w:rsid w:val="009F2825"/>
    <w:rsid w:val="009F2C83"/>
    <w:rsid w:val="009F4863"/>
    <w:rsid w:val="009F5588"/>
    <w:rsid w:val="009F597C"/>
    <w:rsid w:val="009F6E6B"/>
    <w:rsid w:val="00A11199"/>
    <w:rsid w:val="00A4195E"/>
    <w:rsid w:val="00A448E8"/>
    <w:rsid w:val="00A44CBB"/>
    <w:rsid w:val="00A563F3"/>
    <w:rsid w:val="00A6029E"/>
    <w:rsid w:val="00A62BFF"/>
    <w:rsid w:val="00A6428F"/>
    <w:rsid w:val="00A76455"/>
    <w:rsid w:val="00A82189"/>
    <w:rsid w:val="00A83148"/>
    <w:rsid w:val="00AA1FEC"/>
    <w:rsid w:val="00AA49CC"/>
    <w:rsid w:val="00AA5DD3"/>
    <w:rsid w:val="00AB49D7"/>
    <w:rsid w:val="00AD0390"/>
    <w:rsid w:val="00AE0F78"/>
    <w:rsid w:val="00AE341E"/>
    <w:rsid w:val="00AF6670"/>
    <w:rsid w:val="00B14AFD"/>
    <w:rsid w:val="00B32367"/>
    <w:rsid w:val="00B3500F"/>
    <w:rsid w:val="00B374F0"/>
    <w:rsid w:val="00B47789"/>
    <w:rsid w:val="00B54082"/>
    <w:rsid w:val="00B5475E"/>
    <w:rsid w:val="00B55A87"/>
    <w:rsid w:val="00B56EA7"/>
    <w:rsid w:val="00B65FB5"/>
    <w:rsid w:val="00B67DF4"/>
    <w:rsid w:val="00B723AC"/>
    <w:rsid w:val="00B74738"/>
    <w:rsid w:val="00B76CC7"/>
    <w:rsid w:val="00B82375"/>
    <w:rsid w:val="00B8328C"/>
    <w:rsid w:val="00B8611E"/>
    <w:rsid w:val="00B927A2"/>
    <w:rsid w:val="00B93B03"/>
    <w:rsid w:val="00BA570F"/>
    <w:rsid w:val="00BB02B9"/>
    <w:rsid w:val="00BB38D4"/>
    <w:rsid w:val="00BB590E"/>
    <w:rsid w:val="00BD1281"/>
    <w:rsid w:val="00BF0FB3"/>
    <w:rsid w:val="00C02415"/>
    <w:rsid w:val="00C0699E"/>
    <w:rsid w:val="00C06B58"/>
    <w:rsid w:val="00C131EC"/>
    <w:rsid w:val="00C21086"/>
    <w:rsid w:val="00C21CD7"/>
    <w:rsid w:val="00C26613"/>
    <w:rsid w:val="00C26D94"/>
    <w:rsid w:val="00C31078"/>
    <w:rsid w:val="00C31A7E"/>
    <w:rsid w:val="00C361D1"/>
    <w:rsid w:val="00C53B48"/>
    <w:rsid w:val="00C60B02"/>
    <w:rsid w:val="00C62FC6"/>
    <w:rsid w:val="00C651E5"/>
    <w:rsid w:val="00C70D18"/>
    <w:rsid w:val="00C77F22"/>
    <w:rsid w:val="00C85130"/>
    <w:rsid w:val="00C97248"/>
    <w:rsid w:val="00C97F53"/>
    <w:rsid w:val="00CB5056"/>
    <w:rsid w:val="00CC4E07"/>
    <w:rsid w:val="00CD5E8A"/>
    <w:rsid w:val="00CE6D71"/>
    <w:rsid w:val="00CF0411"/>
    <w:rsid w:val="00CF09A7"/>
    <w:rsid w:val="00CF4065"/>
    <w:rsid w:val="00CF6B49"/>
    <w:rsid w:val="00D035A6"/>
    <w:rsid w:val="00D10445"/>
    <w:rsid w:val="00D16A83"/>
    <w:rsid w:val="00D20F77"/>
    <w:rsid w:val="00D350A2"/>
    <w:rsid w:val="00D37AA4"/>
    <w:rsid w:val="00D37F1C"/>
    <w:rsid w:val="00D41ED3"/>
    <w:rsid w:val="00D5070D"/>
    <w:rsid w:val="00D63880"/>
    <w:rsid w:val="00D65324"/>
    <w:rsid w:val="00D66CB0"/>
    <w:rsid w:val="00D7245D"/>
    <w:rsid w:val="00D7506B"/>
    <w:rsid w:val="00D94D91"/>
    <w:rsid w:val="00DA07DB"/>
    <w:rsid w:val="00DB336B"/>
    <w:rsid w:val="00DC1FBD"/>
    <w:rsid w:val="00DC245B"/>
    <w:rsid w:val="00DC24FC"/>
    <w:rsid w:val="00DE41CF"/>
    <w:rsid w:val="00DE732A"/>
    <w:rsid w:val="00DE7A61"/>
    <w:rsid w:val="00E01148"/>
    <w:rsid w:val="00E05B9D"/>
    <w:rsid w:val="00E124EC"/>
    <w:rsid w:val="00E17269"/>
    <w:rsid w:val="00E2727D"/>
    <w:rsid w:val="00E30D05"/>
    <w:rsid w:val="00E31A89"/>
    <w:rsid w:val="00E33F26"/>
    <w:rsid w:val="00E36FF6"/>
    <w:rsid w:val="00E37207"/>
    <w:rsid w:val="00E4020D"/>
    <w:rsid w:val="00E43718"/>
    <w:rsid w:val="00E52FBE"/>
    <w:rsid w:val="00E55779"/>
    <w:rsid w:val="00E65062"/>
    <w:rsid w:val="00E74533"/>
    <w:rsid w:val="00E801EC"/>
    <w:rsid w:val="00E919EA"/>
    <w:rsid w:val="00E957BB"/>
    <w:rsid w:val="00E97E7C"/>
    <w:rsid w:val="00EA05C0"/>
    <w:rsid w:val="00EA1A67"/>
    <w:rsid w:val="00EA1D03"/>
    <w:rsid w:val="00EA2B57"/>
    <w:rsid w:val="00EA2D67"/>
    <w:rsid w:val="00EA56DE"/>
    <w:rsid w:val="00EA58C7"/>
    <w:rsid w:val="00EB47DF"/>
    <w:rsid w:val="00EB489D"/>
    <w:rsid w:val="00EC4A65"/>
    <w:rsid w:val="00EC7974"/>
    <w:rsid w:val="00F02C79"/>
    <w:rsid w:val="00F14E0E"/>
    <w:rsid w:val="00F160F3"/>
    <w:rsid w:val="00F26A6F"/>
    <w:rsid w:val="00F31056"/>
    <w:rsid w:val="00F353D0"/>
    <w:rsid w:val="00F5394E"/>
    <w:rsid w:val="00F629C7"/>
    <w:rsid w:val="00F85357"/>
    <w:rsid w:val="00FA50AB"/>
    <w:rsid w:val="00FB541D"/>
    <w:rsid w:val="00FB693A"/>
    <w:rsid w:val="00FC2549"/>
    <w:rsid w:val="00FC5CAE"/>
    <w:rsid w:val="00FE13E7"/>
    <w:rsid w:val="00FE2842"/>
    <w:rsid w:val="00FF4201"/>
    <w:rsid w:val="00FF7F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10B8275"/>
  <w15:docId w15:val="{544A0082-1365-42F0-88B3-0485C0963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02AA"/>
    <w:pPr>
      <w:spacing w:after="0" w:line="240" w:lineRule="auto"/>
    </w:pPr>
    <w:rPr>
      <w:rFonts w:ascii="Times New Roman" w:eastAsia="Times New Roman" w:hAnsi="Times New Roman" w:cs="Times New Roman"/>
      <w:szCs w:val="20"/>
    </w:rPr>
  </w:style>
  <w:style w:type="paragraph" w:styleId="Heading1">
    <w:name w:val="heading 1"/>
    <w:aliases w:val="Part,H1"/>
    <w:next w:val="Heading1para"/>
    <w:link w:val="Heading1Char"/>
    <w:qFormat/>
    <w:rsid w:val="00137D16"/>
    <w:pPr>
      <w:keepNext/>
      <w:spacing w:before="240" w:after="60" w:line="240" w:lineRule="auto"/>
      <w:outlineLvl w:val="0"/>
    </w:pPr>
    <w:rPr>
      <w:rFonts w:ascii="Times New Roman" w:eastAsia="Times New Roman" w:hAnsi="Times New Roman" w:cs="Times New Roman"/>
      <w:b/>
      <w:noProof/>
      <w:kern w:val="28"/>
      <w:sz w:val="24"/>
      <w:szCs w:val="20"/>
    </w:rPr>
  </w:style>
  <w:style w:type="paragraph" w:styleId="Heading2">
    <w:name w:val="heading 2"/>
    <w:aliases w:val="h2"/>
    <w:link w:val="Heading2Char"/>
    <w:qFormat/>
    <w:rsid w:val="00137D16"/>
    <w:pPr>
      <w:spacing w:before="120" w:after="60" w:line="240" w:lineRule="auto"/>
      <w:outlineLvl w:val="1"/>
    </w:pPr>
    <w:rPr>
      <w:rFonts w:ascii="Times New Roman" w:eastAsia="Times New Roman" w:hAnsi="Times New Roman" w:cs="Times New Roman"/>
      <w:noProof/>
      <w:szCs w:val="20"/>
    </w:rPr>
  </w:style>
  <w:style w:type="paragraph" w:styleId="Heading3">
    <w:name w:val="heading 3"/>
    <w:basedOn w:val="Normal"/>
    <w:link w:val="Heading3Char"/>
    <w:autoRedefine/>
    <w:qFormat/>
    <w:rsid w:val="00B5475E"/>
    <w:pPr>
      <w:numPr>
        <w:ilvl w:val="2"/>
        <w:numId w:val="34"/>
      </w:numPr>
      <w:spacing w:before="120" w:after="120"/>
      <w:ind w:left="2250" w:right="14" w:hanging="270"/>
      <w:outlineLvl w:val="2"/>
    </w:pPr>
    <w:rPr>
      <w:rFonts w:asciiTheme="minorHAnsi" w:eastAsiaTheme="minorHAnsi" w:hAnsiTheme="minorHAnsi" w:cs="Arial"/>
      <w:szCs w:val="22"/>
    </w:rPr>
  </w:style>
  <w:style w:type="paragraph" w:styleId="Heading4">
    <w:name w:val="heading 4"/>
    <w:basedOn w:val="Normal"/>
    <w:next w:val="Normal"/>
    <w:link w:val="Heading4Char"/>
    <w:uiPriority w:val="9"/>
    <w:unhideWhenUsed/>
    <w:qFormat/>
    <w:rsid w:val="00115FD7"/>
    <w:pPr>
      <w:keepNext/>
      <w:keepLines/>
      <w:numPr>
        <w:ilvl w:val="3"/>
        <w:numId w:val="2"/>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115FD7"/>
    <w:pPr>
      <w:keepNext/>
      <w:keepLines/>
      <w:numPr>
        <w:ilvl w:val="4"/>
        <w:numId w:val="2"/>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115FD7"/>
    <w:pPr>
      <w:keepNext/>
      <w:keepLines/>
      <w:numPr>
        <w:ilvl w:val="5"/>
        <w:numId w:val="2"/>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115FD7"/>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115FD7"/>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15FD7"/>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art Char,H1 Char"/>
    <w:basedOn w:val="DefaultParagraphFont"/>
    <w:link w:val="Heading1"/>
    <w:rsid w:val="00137D16"/>
    <w:rPr>
      <w:rFonts w:ascii="Times New Roman" w:eastAsia="Times New Roman" w:hAnsi="Times New Roman" w:cs="Times New Roman"/>
      <w:b/>
      <w:noProof/>
      <w:kern w:val="28"/>
      <w:sz w:val="24"/>
      <w:szCs w:val="20"/>
    </w:rPr>
  </w:style>
  <w:style w:type="character" w:customStyle="1" w:styleId="Heading2Char">
    <w:name w:val="Heading 2 Char"/>
    <w:aliases w:val="h2 Char"/>
    <w:basedOn w:val="DefaultParagraphFont"/>
    <w:link w:val="Heading2"/>
    <w:rsid w:val="00137D16"/>
    <w:rPr>
      <w:rFonts w:ascii="Times New Roman" w:eastAsia="Times New Roman" w:hAnsi="Times New Roman" w:cs="Times New Roman"/>
      <w:noProof/>
      <w:szCs w:val="20"/>
    </w:rPr>
  </w:style>
  <w:style w:type="character" w:customStyle="1" w:styleId="Heading3Char">
    <w:name w:val="Heading 3 Char"/>
    <w:basedOn w:val="DefaultParagraphFont"/>
    <w:link w:val="Heading3"/>
    <w:rsid w:val="00B5475E"/>
    <w:rPr>
      <w:rFonts w:cs="Arial"/>
    </w:rPr>
  </w:style>
  <w:style w:type="paragraph" w:customStyle="1" w:styleId="Heading1para">
    <w:name w:val="Heading 1 para"/>
    <w:rsid w:val="00137D16"/>
    <w:pPr>
      <w:spacing w:before="120" w:after="120" w:line="240" w:lineRule="auto"/>
      <w:ind w:left="720"/>
    </w:pPr>
    <w:rPr>
      <w:rFonts w:ascii="Times New Roman" w:eastAsia="Times New Roman" w:hAnsi="Times New Roman" w:cs="Times New Roman"/>
      <w:szCs w:val="20"/>
    </w:rPr>
  </w:style>
  <w:style w:type="character" w:styleId="Hyperlink">
    <w:name w:val="Hyperlink"/>
    <w:basedOn w:val="DefaultParagraphFont"/>
    <w:uiPriority w:val="99"/>
    <w:rsid w:val="00137D16"/>
    <w:rPr>
      <w:color w:val="0000FF"/>
      <w:u w:val="single"/>
    </w:rPr>
  </w:style>
  <w:style w:type="paragraph" w:customStyle="1" w:styleId="Heading2Para">
    <w:name w:val="Heading 2 Para"/>
    <w:basedOn w:val="Normal"/>
    <w:link w:val="Heading2ParaChar2"/>
    <w:rsid w:val="00137D16"/>
    <w:pPr>
      <w:spacing w:before="120"/>
      <w:ind w:left="1440" w:hanging="720"/>
    </w:pPr>
  </w:style>
  <w:style w:type="character" w:customStyle="1" w:styleId="Heading2ParaChar2">
    <w:name w:val="Heading 2 Para Char2"/>
    <w:basedOn w:val="DefaultParagraphFont"/>
    <w:link w:val="Heading2Para"/>
    <w:rsid w:val="00137D16"/>
    <w:rPr>
      <w:rFonts w:ascii="Times New Roman" w:eastAsia="Times New Roman" w:hAnsi="Times New Roman" w:cs="Times New Roman"/>
      <w:szCs w:val="20"/>
    </w:rPr>
  </w:style>
  <w:style w:type="paragraph" w:styleId="ListParagraph">
    <w:name w:val="List Paragraph"/>
    <w:basedOn w:val="Normal"/>
    <w:uiPriority w:val="34"/>
    <w:qFormat/>
    <w:rsid w:val="00137D16"/>
    <w:pPr>
      <w:ind w:left="720"/>
      <w:contextualSpacing/>
    </w:pPr>
  </w:style>
  <w:style w:type="paragraph" w:customStyle="1" w:styleId="Body2">
    <w:name w:val="Body 2"/>
    <w:basedOn w:val="Normal"/>
    <w:link w:val="Body2Char"/>
    <w:uiPriority w:val="99"/>
    <w:rsid w:val="00137D16"/>
    <w:pPr>
      <w:keepLines/>
      <w:spacing w:before="120" w:after="60"/>
      <w:ind w:left="1080"/>
    </w:pPr>
    <w:rPr>
      <w:kern w:val="28"/>
    </w:rPr>
  </w:style>
  <w:style w:type="character" w:customStyle="1" w:styleId="Body2Char">
    <w:name w:val="Body 2 Char"/>
    <w:link w:val="Body2"/>
    <w:uiPriority w:val="99"/>
    <w:locked/>
    <w:rsid w:val="00137D16"/>
    <w:rPr>
      <w:rFonts w:ascii="Times New Roman" w:eastAsia="Times New Roman" w:hAnsi="Times New Roman" w:cs="Times New Roman"/>
      <w:kern w:val="28"/>
      <w:szCs w:val="20"/>
    </w:rPr>
  </w:style>
  <w:style w:type="paragraph" w:styleId="NoSpacing">
    <w:name w:val="No Spacing"/>
    <w:uiPriority w:val="1"/>
    <w:qFormat/>
    <w:rsid w:val="000E722C"/>
    <w:pPr>
      <w:spacing w:after="0" w:line="240" w:lineRule="auto"/>
    </w:pPr>
    <w:rPr>
      <w:rFonts w:ascii="Times New Roman" w:eastAsia="Times New Roman" w:hAnsi="Times New Roman" w:cs="Times New Roman"/>
      <w:szCs w:val="20"/>
    </w:rPr>
  </w:style>
  <w:style w:type="paragraph" w:customStyle="1" w:styleId="HeadingNumbered01">
    <w:name w:val="Heading Numbered01"/>
    <w:basedOn w:val="Normal"/>
    <w:rsid w:val="00115FD7"/>
    <w:pPr>
      <w:numPr>
        <w:numId w:val="1"/>
      </w:numPr>
    </w:pPr>
  </w:style>
  <w:style w:type="paragraph" w:customStyle="1" w:styleId="HeadingNumbered02">
    <w:name w:val="Heading Numbered02"/>
    <w:basedOn w:val="Normal"/>
    <w:rsid w:val="00115FD7"/>
    <w:pPr>
      <w:numPr>
        <w:ilvl w:val="1"/>
        <w:numId w:val="1"/>
      </w:numPr>
    </w:pPr>
  </w:style>
  <w:style w:type="paragraph" w:customStyle="1" w:styleId="HeadingNumbered03">
    <w:name w:val="Heading Numbered03"/>
    <w:basedOn w:val="Normal"/>
    <w:rsid w:val="00115FD7"/>
    <w:pPr>
      <w:numPr>
        <w:ilvl w:val="2"/>
        <w:numId w:val="1"/>
      </w:numPr>
    </w:pPr>
  </w:style>
  <w:style w:type="paragraph" w:customStyle="1" w:styleId="HeadingNumbered04">
    <w:name w:val="Heading Numbered04"/>
    <w:basedOn w:val="Normal"/>
    <w:rsid w:val="00115FD7"/>
    <w:pPr>
      <w:numPr>
        <w:ilvl w:val="3"/>
        <w:numId w:val="1"/>
      </w:numPr>
    </w:pPr>
  </w:style>
  <w:style w:type="paragraph" w:styleId="Title">
    <w:name w:val="Title"/>
    <w:basedOn w:val="Normal"/>
    <w:next w:val="Normal"/>
    <w:link w:val="TitleChar"/>
    <w:qFormat/>
    <w:rsid w:val="00115FD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115FD7"/>
    <w:rPr>
      <w:rFonts w:asciiTheme="majorHAnsi" w:eastAsiaTheme="majorEastAsia" w:hAnsiTheme="majorHAnsi" w:cstheme="majorBidi"/>
      <w:spacing w:val="-10"/>
      <w:kern w:val="28"/>
      <w:sz w:val="56"/>
      <w:szCs w:val="56"/>
    </w:rPr>
  </w:style>
  <w:style w:type="character" w:customStyle="1" w:styleId="Heading4Char">
    <w:name w:val="Heading 4 Char"/>
    <w:basedOn w:val="DefaultParagraphFont"/>
    <w:link w:val="Heading4"/>
    <w:uiPriority w:val="9"/>
    <w:rsid w:val="00115FD7"/>
    <w:rPr>
      <w:rFonts w:asciiTheme="majorHAnsi" w:eastAsiaTheme="majorEastAsia" w:hAnsiTheme="majorHAnsi" w:cstheme="majorBidi"/>
      <w:i/>
      <w:iCs/>
      <w:color w:val="2E74B5" w:themeColor="accent1" w:themeShade="BF"/>
      <w:szCs w:val="20"/>
    </w:rPr>
  </w:style>
  <w:style w:type="character" w:customStyle="1" w:styleId="Heading5Char">
    <w:name w:val="Heading 5 Char"/>
    <w:basedOn w:val="DefaultParagraphFont"/>
    <w:link w:val="Heading5"/>
    <w:uiPriority w:val="9"/>
    <w:rsid w:val="00115FD7"/>
    <w:rPr>
      <w:rFonts w:asciiTheme="majorHAnsi" w:eastAsiaTheme="majorEastAsia" w:hAnsiTheme="majorHAnsi" w:cstheme="majorBidi"/>
      <w:color w:val="2E74B5" w:themeColor="accent1" w:themeShade="BF"/>
      <w:szCs w:val="20"/>
    </w:rPr>
  </w:style>
  <w:style w:type="character" w:customStyle="1" w:styleId="Heading6Char">
    <w:name w:val="Heading 6 Char"/>
    <w:basedOn w:val="DefaultParagraphFont"/>
    <w:link w:val="Heading6"/>
    <w:uiPriority w:val="9"/>
    <w:rsid w:val="00115FD7"/>
    <w:rPr>
      <w:rFonts w:asciiTheme="majorHAnsi" w:eastAsiaTheme="majorEastAsia" w:hAnsiTheme="majorHAnsi" w:cstheme="majorBidi"/>
      <w:color w:val="1F4D78" w:themeColor="accent1" w:themeShade="7F"/>
      <w:szCs w:val="20"/>
    </w:rPr>
  </w:style>
  <w:style w:type="character" w:customStyle="1" w:styleId="Heading7Char">
    <w:name w:val="Heading 7 Char"/>
    <w:basedOn w:val="DefaultParagraphFont"/>
    <w:link w:val="Heading7"/>
    <w:uiPriority w:val="9"/>
    <w:rsid w:val="00115FD7"/>
    <w:rPr>
      <w:rFonts w:asciiTheme="majorHAnsi" w:eastAsiaTheme="majorEastAsia" w:hAnsiTheme="majorHAnsi" w:cstheme="majorBidi"/>
      <w:i/>
      <w:iCs/>
      <w:color w:val="1F4D78" w:themeColor="accent1" w:themeShade="7F"/>
      <w:szCs w:val="20"/>
    </w:rPr>
  </w:style>
  <w:style w:type="character" w:customStyle="1" w:styleId="Heading8Char">
    <w:name w:val="Heading 8 Char"/>
    <w:basedOn w:val="DefaultParagraphFont"/>
    <w:link w:val="Heading8"/>
    <w:uiPriority w:val="9"/>
    <w:rsid w:val="00115FD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15FD7"/>
    <w:rPr>
      <w:rFonts w:asciiTheme="majorHAnsi" w:eastAsiaTheme="majorEastAsia" w:hAnsiTheme="majorHAnsi" w:cstheme="majorBidi"/>
      <w:i/>
      <w:iCs/>
      <w:color w:val="272727" w:themeColor="text1" w:themeTint="D8"/>
      <w:sz w:val="21"/>
      <w:szCs w:val="21"/>
    </w:rPr>
  </w:style>
  <w:style w:type="table" w:styleId="TableGrid">
    <w:name w:val="Table Grid"/>
    <w:basedOn w:val="TableNormal"/>
    <w:uiPriority w:val="59"/>
    <w:rsid w:val="00E2727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E2727D"/>
    <w:pPr>
      <w:tabs>
        <w:tab w:val="center" w:pos="4320"/>
        <w:tab w:val="right" w:pos="8640"/>
      </w:tabs>
    </w:pPr>
  </w:style>
  <w:style w:type="character" w:customStyle="1" w:styleId="HeaderChar">
    <w:name w:val="Header Char"/>
    <w:basedOn w:val="DefaultParagraphFont"/>
    <w:link w:val="Header"/>
    <w:rsid w:val="00E2727D"/>
    <w:rPr>
      <w:rFonts w:ascii="Times New Roman" w:eastAsia="Times New Roman" w:hAnsi="Times New Roman" w:cs="Times New Roman"/>
      <w:szCs w:val="20"/>
    </w:rPr>
  </w:style>
  <w:style w:type="paragraph" w:customStyle="1" w:styleId="Normal-Left">
    <w:name w:val="Normal-Left"/>
    <w:basedOn w:val="Normal"/>
    <w:rsid w:val="00E2727D"/>
    <w:pPr>
      <w:spacing w:after="120"/>
    </w:pPr>
  </w:style>
  <w:style w:type="paragraph" w:styleId="BodyText">
    <w:name w:val="Body Text"/>
    <w:basedOn w:val="Normal"/>
    <w:link w:val="BodyTextChar"/>
    <w:rsid w:val="00E2727D"/>
    <w:pPr>
      <w:spacing w:after="120"/>
    </w:pPr>
  </w:style>
  <w:style w:type="character" w:customStyle="1" w:styleId="BodyTextChar">
    <w:name w:val="Body Text Char"/>
    <w:basedOn w:val="DefaultParagraphFont"/>
    <w:link w:val="BodyText"/>
    <w:rsid w:val="00E2727D"/>
    <w:rPr>
      <w:rFonts w:ascii="Times New Roman" w:eastAsia="Times New Roman" w:hAnsi="Times New Roman" w:cs="Times New Roman"/>
      <w:szCs w:val="20"/>
    </w:rPr>
  </w:style>
  <w:style w:type="paragraph" w:styleId="BlockText">
    <w:name w:val="Block Text"/>
    <w:basedOn w:val="Normal"/>
    <w:rsid w:val="00E2727D"/>
    <w:pPr>
      <w:ind w:left="1080" w:right="1350"/>
    </w:pPr>
    <w:rPr>
      <w:i/>
      <w:color w:val="FF0000"/>
      <w:sz w:val="24"/>
    </w:rPr>
  </w:style>
  <w:style w:type="character" w:styleId="CommentReference">
    <w:name w:val="annotation reference"/>
    <w:basedOn w:val="DefaultParagraphFont"/>
    <w:uiPriority w:val="99"/>
    <w:semiHidden/>
    <w:unhideWhenUsed/>
    <w:rsid w:val="00C60B02"/>
    <w:rPr>
      <w:sz w:val="16"/>
      <w:szCs w:val="16"/>
    </w:rPr>
  </w:style>
  <w:style w:type="paragraph" w:styleId="CommentText">
    <w:name w:val="annotation text"/>
    <w:basedOn w:val="Normal"/>
    <w:link w:val="CommentTextChar"/>
    <w:uiPriority w:val="99"/>
    <w:unhideWhenUsed/>
    <w:rsid w:val="00C60B02"/>
    <w:rPr>
      <w:sz w:val="20"/>
    </w:rPr>
  </w:style>
  <w:style w:type="character" w:customStyle="1" w:styleId="CommentTextChar">
    <w:name w:val="Comment Text Char"/>
    <w:basedOn w:val="DefaultParagraphFont"/>
    <w:link w:val="CommentText"/>
    <w:uiPriority w:val="99"/>
    <w:rsid w:val="00C60B0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60B02"/>
    <w:rPr>
      <w:b/>
      <w:bCs/>
    </w:rPr>
  </w:style>
  <w:style w:type="character" w:customStyle="1" w:styleId="CommentSubjectChar">
    <w:name w:val="Comment Subject Char"/>
    <w:basedOn w:val="CommentTextChar"/>
    <w:link w:val="CommentSubject"/>
    <w:uiPriority w:val="99"/>
    <w:semiHidden/>
    <w:rsid w:val="00C60B02"/>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C60B02"/>
    <w:rPr>
      <w:rFonts w:ascii="Tahoma" w:hAnsi="Tahoma" w:cs="Tahoma"/>
      <w:sz w:val="16"/>
      <w:szCs w:val="16"/>
    </w:rPr>
  </w:style>
  <w:style w:type="character" w:customStyle="1" w:styleId="BalloonTextChar">
    <w:name w:val="Balloon Text Char"/>
    <w:basedOn w:val="DefaultParagraphFont"/>
    <w:link w:val="BalloonText"/>
    <w:uiPriority w:val="99"/>
    <w:semiHidden/>
    <w:rsid w:val="00C60B02"/>
    <w:rPr>
      <w:rFonts w:ascii="Tahoma" w:eastAsia="Times New Roman" w:hAnsi="Tahoma" w:cs="Tahoma"/>
      <w:sz w:val="16"/>
      <w:szCs w:val="16"/>
    </w:rPr>
  </w:style>
  <w:style w:type="paragraph" w:customStyle="1" w:styleId="Heading2para0">
    <w:name w:val="Heading 2 para"/>
    <w:rsid w:val="00212435"/>
    <w:pPr>
      <w:spacing w:after="0" w:line="240" w:lineRule="auto"/>
      <w:ind w:left="1440"/>
    </w:pPr>
    <w:rPr>
      <w:rFonts w:ascii="Times New Roman" w:eastAsia="Times New Roman" w:hAnsi="Times New Roman" w:cs="Times New Roman"/>
      <w:noProof/>
      <w:szCs w:val="20"/>
    </w:rPr>
  </w:style>
  <w:style w:type="paragraph" w:styleId="Revision">
    <w:name w:val="Revision"/>
    <w:hidden/>
    <w:uiPriority w:val="99"/>
    <w:semiHidden/>
    <w:rsid w:val="007433EF"/>
    <w:pPr>
      <w:spacing w:after="0" w:line="240" w:lineRule="auto"/>
    </w:pPr>
    <w:rPr>
      <w:rFonts w:ascii="Times New Roman" w:eastAsia="Times New Roman" w:hAnsi="Times New Roman" w:cs="Times New Roman"/>
      <w:szCs w:val="20"/>
    </w:rPr>
  </w:style>
  <w:style w:type="character" w:customStyle="1" w:styleId="H3TxtChar">
    <w:name w:val="H3Txt Char"/>
    <w:link w:val="H3Txt"/>
    <w:locked/>
    <w:rsid w:val="00090377"/>
    <w:rPr>
      <w:sz w:val="24"/>
    </w:rPr>
  </w:style>
  <w:style w:type="paragraph" w:customStyle="1" w:styleId="H3Txt">
    <w:name w:val="H3Txt"/>
    <w:basedOn w:val="NormalIndent"/>
    <w:link w:val="H3TxtChar"/>
    <w:qFormat/>
    <w:rsid w:val="00090377"/>
    <w:pPr>
      <w:spacing w:after="120"/>
      <w:ind w:left="2160"/>
    </w:pPr>
    <w:rPr>
      <w:rFonts w:asciiTheme="minorHAnsi" w:eastAsiaTheme="minorHAnsi" w:hAnsiTheme="minorHAnsi" w:cstheme="minorBidi"/>
      <w:sz w:val="24"/>
      <w:szCs w:val="22"/>
    </w:rPr>
  </w:style>
  <w:style w:type="paragraph" w:styleId="NormalIndent">
    <w:name w:val="Normal Indent"/>
    <w:basedOn w:val="Normal"/>
    <w:uiPriority w:val="99"/>
    <w:semiHidden/>
    <w:unhideWhenUsed/>
    <w:rsid w:val="00090377"/>
    <w:pPr>
      <w:ind w:left="720"/>
    </w:pPr>
  </w:style>
  <w:style w:type="character" w:customStyle="1" w:styleId="UnresolvedMention1">
    <w:name w:val="Unresolved Mention1"/>
    <w:basedOn w:val="DefaultParagraphFont"/>
    <w:uiPriority w:val="99"/>
    <w:semiHidden/>
    <w:unhideWhenUsed/>
    <w:rsid w:val="00EC4A65"/>
    <w:rPr>
      <w:color w:val="808080"/>
      <w:shd w:val="clear" w:color="auto" w:fill="E6E6E6"/>
    </w:rPr>
  </w:style>
  <w:style w:type="paragraph" w:customStyle="1" w:styleId="Definitions">
    <w:name w:val="Definitions"/>
    <w:basedOn w:val="Normal"/>
    <w:rsid w:val="0070678B"/>
    <w:pPr>
      <w:spacing w:after="180"/>
      <w:ind w:left="720"/>
    </w:pPr>
    <w:rPr>
      <w:rFonts w:eastAsiaTheme="minorHAnsi"/>
      <w:szCs w:val="22"/>
    </w:rPr>
  </w:style>
  <w:style w:type="paragraph" w:styleId="Footer">
    <w:name w:val="footer"/>
    <w:basedOn w:val="Normal"/>
    <w:link w:val="FooterChar"/>
    <w:unhideWhenUsed/>
    <w:rsid w:val="00572D36"/>
    <w:pPr>
      <w:tabs>
        <w:tab w:val="center" w:pos="4680"/>
        <w:tab w:val="right" w:pos="9360"/>
      </w:tabs>
    </w:pPr>
  </w:style>
  <w:style w:type="character" w:customStyle="1" w:styleId="FooterChar">
    <w:name w:val="Footer Char"/>
    <w:basedOn w:val="DefaultParagraphFont"/>
    <w:link w:val="Footer"/>
    <w:rsid w:val="00572D36"/>
    <w:rPr>
      <w:rFonts w:ascii="Times New Roman" w:eastAsia="Times New Roman" w:hAnsi="Times New Roman" w:cs="Times New Roman"/>
      <w:szCs w:val="20"/>
    </w:rPr>
  </w:style>
  <w:style w:type="character" w:styleId="PageNumber">
    <w:name w:val="page number"/>
    <w:basedOn w:val="DefaultParagraphFont"/>
    <w:rsid w:val="00C131EC"/>
  </w:style>
  <w:style w:type="character" w:styleId="UnresolvedMention">
    <w:name w:val="Unresolved Mention"/>
    <w:basedOn w:val="DefaultParagraphFont"/>
    <w:uiPriority w:val="99"/>
    <w:semiHidden/>
    <w:unhideWhenUsed/>
    <w:rsid w:val="00324E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256542">
      <w:bodyDiv w:val="1"/>
      <w:marLeft w:val="0"/>
      <w:marRight w:val="0"/>
      <w:marTop w:val="0"/>
      <w:marBottom w:val="0"/>
      <w:divBdr>
        <w:top w:val="none" w:sz="0" w:space="0" w:color="auto"/>
        <w:left w:val="none" w:sz="0" w:space="0" w:color="auto"/>
        <w:bottom w:val="none" w:sz="0" w:space="0" w:color="auto"/>
        <w:right w:val="none" w:sz="0" w:space="0" w:color="auto"/>
      </w:divBdr>
    </w:div>
    <w:div w:id="70125914">
      <w:bodyDiv w:val="1"/>
      <w:marLeft w:val="0"/>
      <w:marRight w:val="0"/>
      <w:marTop w:val="0"/>
      <w:marBottom w:val="0"/>
      <w:divBdr>
        <w:top w:val="none" w:sz="0" w:space="0" w:color="auto"/>
        <w:left w:val="none" w:sz="0" w:space="0" w:color="auto"/>
        <w:bottom w:val="none" w:sz="0" w:space="0" w:color="auto"/>
        <w:right w:val="none" w:sz="0" w:space="0" w:color="auto"/>
      </w:divBdr>
    </w:div>
    <w:div w:id="228927554">
      <w:bodyDiv w:val="1"/>
      <w:marLeft w:val="0"/>
      <w:marRight w:val="0"/>
      <w:marTop w:val="0"/>
      <w:marBottom w:val="0"/>
      <w:divBdr>
        <w:top w:val="none" w:sz="0" w:space="0" w:color="auto"/>
        <w:left w:val="none" w:sz="0" w:space="0" w:color="auto"/>
        <w:bottom w:val="none" w:sz="0" w:space="0" w:color="auto"/>
        <w:right w:val="none" w:sz="0" w:space="0" w:color="auto"/>
      </w:divBdr>
    </w:div>
    <w:div w:id="239024023">
      <w:bodyDiv w:val="1"/>
      <w:marLeft w:val="0"/>
      <w:marRight w:val="0"/>
      <w:marTop w:val="0"/>
      <w:marBottom w:val="0"/>
      <w:divBdr>
        <w:top w:val="none" w:sz="0" w:space="0" w:color="auto"/>
        <w:left w:val="none" w:sz="0" w:space="0" w:color="auto"/>
        <w:bottom w:val="none" w:sz="0" w:space="0" w:color="auto"/>
        <w:right w:val="none" w:sz="0" w:space="0" w:color="auto"/>
      </w:divBdr>
    </w:div>
    <w:div w:id="309216764">
      <w:bodyDiv w:val="1"/>
      <w:marLeft w:val="0"/>
      <w:marRight w:val="0"/>
      <w:marTop w:val="0"/>
      <w:marBottom w:val="0"/>
      <w:divBdr>
        <w:top w:val="none" w:sz="0" w:space="0" w:color="auto"/>
        <w:left w:val="none" w:sz="0" w:space="0" w:color="auto"/>
        <w:bottom w:val="none" w:sz="0" w:space="0" w:color="auto"/>
        <w:right w:val="none" w:sz="0" w:space="0" w:color="auto"/>
      </w:divBdr>
    </w:div>
    <w:div w:id="452752606">
      <w:bodyDiv w:val="1"/>
      <w:marLeft w:val="0"/>
      <w:marRight w:val="0"/>
      <w:marTop w:val="0"/>
      <w:marBottom w:val="0"/>
      <w:divBdr>
        <w:top w:val="none" w:sz="0" w:space="0" w:color="auto"/>
        <w:left w:val="none" w:sz="0" w:space="0" w:color="auto"/>
        <w:bottom w:val="none" w:sz="0" w:space="0" w:color="auto"/>
        <w:right w:val="none" w:sz="0" w:space="0" w:color="auto"/>
      </w:divBdr>
    </w:div>
    <w:div w:id="472677087">
      <w:bodyDiv w:val="1"/>
      <w:marLeft w:val="0"/>
      <w:marRight w:val="0"/>
      <w:marTop w:val="0"/>
      <w:marBottom w:val="0"/>
      <w:divBdr>
        <w:top w:val="none" w:sz="0" w:space="0" w:color="auto"/>
        <w:left w:val="none" w:sz="0" w:space="0" w:color="auto"/>
        <w:bottom w:val="none" w:sz="0" w:space="0" w:color="auto"/>
        <w:right w:val="none" w:sz="0" w:space="0" w:color="auto"/>
      </w:divBdr>
    </w:div>
    <w:div w:id="881479910">
      <w:bodyDiv w:val="1"/>
      <w:marLeft w:val="0"/>
      <w:marRight w:val="0"/>
      <w:marTop w:val="0"/>
      <w:marBottom w:val="0"/>
      <w:divBdr>
        <w:top w:val="none" w:sz="0" w:space="0" w:color="auto"/>
        <w:left w:val="none" w:sz="0" w:space="0" w:color="auto"/>
        <w:bottom w:val="none" w:sz="0" w:space="0" w:color="auto"/>
        <w:right w:val="none" w:sz="0" w:space="0" w:color="auto"/>
      </w:divBdr>
    </w:div>
    <w:div w:id="883295148">
      <w:bodyDiv w:val="1"/>
      <w:marLeft w:val="0"/>
      <w:marRight w:val="0"/>
      <w:marTop w:val="0"/>
      <w:marBottom w:val="0"/>
      <w:divBdr>
        <w:top w:val="none" w:sz="0" w:space="0" w:color="auto"/>
        <w:left w:val="none" w:sz="0" w:space="0" w:color="auto"/>
        <w:bottom w:val="none" w:sz="0" w:space="0" w:color="auto"/>
        <w:right w:val="none" w:sz="0" w:space="0" w:color="auto"/>
      </w:divBdr>
    </w:div>
    <w:div w:id="1195581409">
      <w:bodyDiv w:val="1"/>
      <w:marLeft w:val="0"/>
      <w:marRight w:val="0"/>
      <w:marTop w:val="0"/>
      <w:marBottom w:val="0"/>
      <w:divBdr>
        <w:top w:val="none" w:sz="0" w:space="0" w:color="auto"/>
        <w:left w:val="none" w:sz="0" w:space="0" w:color="auto"/>
        <w:bottom w:val="none" w:sz="0" w:space="0" w:color="auto"/>
        <w:right w:val="none" w:sz="0" w:space="0" w:color="auto"/>
      </w:divBdr>
    </w:div>
    <w:div w:id="1656492726">
      <w:bodyDiv w:val="1"/>
      <w:marLeft w:val="0"/>
      <w:marRight w:val="0"/>
      <w:marTop w:val="0"/>
      <w:marBottom w:val="0"/>
      <w:divBdr>
        <w:top w:val="none" w:sz="0" w:space="0" w:color="auto"/>
        <w:left w:val="none" w:sz="0" w:space="0" w:color="auto"/>
        <w:bottom w:val="none" w:sz="0" w:space="0" w:color="auto"/>
        <w:right w:val="none" w:sz="0" w:space="0" w:color="auto"/>
      </w:divBdr>
    </w:div>
    <w:div w:id="1790273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n.wikipedia.org/wiki/D_channel"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en.wikipedia.org/wiki/B_channel" TargetMode="External"/><Relationship Id="rId17" Type="http://schemas.openxmlformats.org/officeDocument/2006/relationships/hyperlink" Target="mailto:NOC@watech.wa.gov" TargetMode="External"/><Relationship Id="rId2" Type="http://schemas.openxmlformats.org/officeDocument/2006/relationships/customXml" Target="../customXml/item2.xml"/><Relationship Id="rId16" Type="http://schemas.openxmlformats.org/officeDocument/2006/relationships/hyperlink" Target="mailto:Supportcenter@watech.wa.go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ocio.wa.gov/policies/141-securing-information-technology-assets/14110-securing-information-technology-assets"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apps.des.wa.gov/DESContracts/Home/ContractSummary/066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92351D087063EC4EABAC8590811DDB9E" ma:contentTypeVersion="0" ma:contentTypeDescription="Create a new document." ma:contentTypeScope="" ma:versionID="8ff1aaaf5e4c41629d8bcff4f36be884">
  <xsd:schema xmlns:xsd="http://www.w3.org/2001/XMLSchema" xmlns:xs="http://www.w3.org/2001/XMLSchema" xmlns:p="http://schemas.microsoft.com/office/2006/metadata/properties" xmlns:ns2="c23e0058-9cea-41ce-af89-3db9e492fe43" targetNamespace="http://schemas.microsoft.com/office/2006/metadata/properties" ma:root="true" ma:fieldsID="dccb97d18ca49d31a48a94230e65ddb1" ns2:_="">
    <xsd:import namespace="c23e0058-9cea-41ce-af89-3db9e492fe43"/>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3e0058-9cea-41ce-af89-3db9e492fe4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c23e0058-9cea-41ce-af89-3db9e492fe43">UQQKET7FKTZJ-202-1126</_dlc_DocId>
    <_dlc_DocIdUrl xmlns="c23e0058-9cea-41ce-af89-3db9e492fe43">
      <Url>https://watech.sp.wa.gov/tsd/_layouts/15/DocIdRedir.aspx?ID=UQQKET7FKTZJ-202-1126</Url>
      <Description>UQQKET7FKTZJ-202-1126</Description>
    </_dlc_DocIdUr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2F407D-4732-4F82-852B-26770AB44FA8}">
  <ds:schemaRefs>
    <ds:schemaRef ds:uri="http://schemas.microsoft.com/sharepoint/events"/>
  </ds:schemaRefs>
</ds:datastoreItem>
</file>

<file path=customXml/itemProps2.xml><?xml version="1.0" encoding="utf-8"?>
<ds:datastoreItem xmlns:ds="http://schemas.openxmlformats.org/officeDocument/2006/customXml" ds:itemID="{50A02EEB-1D29-4F72-B756-6E63A8E1C6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3e0058-9cea-41ce-af89-3db9e492f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E0D969-378A-4820-BA3E-BC3330213BE8}">
  <ds:schemaRefs>
    <ds:schemaRef ds:uri="http://purl.org/dc/dcmitype/"/>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c23e0058-9cea-41ce-af89-3db9e492fe43"/>
    <ds:schemaRef ds:uri="http://www.w3.org/XML/1998/namespace"/>
  </ds:schemaRefs>
</ds:datastoreItem>
</file>

<file path=customXml/itemProps4.xml><?xml version="1.0" encoding="utf-8"?>
<ds:datastoreItem xmlns:ds="http://schemas.openxmlformats.org/officeDocument/2006/customXml" ds:itemID="{EEF62BBE-D14B-4EEB-84B2-837626F35246}">
  <ds:schemaRefs>
    <ds:schemaRef ds:uri="http://schemas.openxmlformats.org/officeDocument/2006/bibliography"/>
  </ds:schemaRefs>
</ds:datastoreItem>
</file>

<file path=customXml/itemProps5.xml><?xml version="1.0" encoding="utf-8"?>
<ds:datastoreItem xmlns:ds="http://schemas.openxmlformats.org/officeDocument/2006/customXml" ds:itemID="{D5C9EB69-AEAC-496C-A9DE-4C53802F4B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7817</Words>
  <Characters>47923</Characters>
  <Application>Microsoft Office Word</Application>
  <DocSecurity>0</DocSecurity>
  <Lines>4356</Lines>
  <Paragraphs>1051</Paragraphs>
  <ScaleCrop>false</ScaleCrop>
  <HeadingPairs>
    <vt:vector size="2" baseType="variant">
      <vt:variant>
        <vt:lpstr>Title</vt:lpstr>
      </vt:variant>
      <vt:variant>
        <vt:i4>1</vt:i4>
      </vt:variant>
    </vt:vector>
  </HeadingPairs>
  <TitlesOfParts>
    <vt:vector size="1" baseType="lpstr">
      <vt:lpstr/>
    </vt:vector>
  </TitlesOfParts>
  <Company>Fuse Networks</Company>
  <LinksUpToDate>false</LinksUpToDate>
  <CharactersWithSpaces>54689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O'Keeffe, Rich (WaTech)</dc:creator>
  <cp:lastModifiedBy>Steele, Susan (WaTech)</cp:lastModifiedBy>
  <cp:revision>2</cp:revision>
  <cp:lastPrinted>2019-04-12T21:25:00Z</cp:lastPrinted>
  <dcterms:created xsi:type="dcterms:W3CDTF">2024-12-11T19:04:00Z</dcterms:created>
  <dcterms:modified xsi:type="dcterms:W3CDTF">2024-12-11T19:04:00Z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0x01010092351D087063EC4EABAC8590811DDB9E</vt:lpwstr>
  </property>
  <property fmtid="{D5CDD505-2E9C-101B-9397-08002B2CF9AE}" pid="3" name="_dlc_DocIdItemGuid">
    <vt:lpwstr>b00ef5b4-ac6a-4bbd-8455-986ed0a5c4e8</vt:lpwstr>
  </property>
  <property fmtid="{D5CDD505-2E9C-101B-9397-08002B2CF9AE}" pid="4" name="MSIP_Label_1520fa42-cf58-4c22-8b93-58cf1d3bd1cb_Enabled">
    <vt:lpwstr>true</vt:lpwstr>
  </property>
  <property fmtid="{D5CDD505-2E9C-101B-9397-08002B2CF9AE}" pid="5" name="MSIP_Label_1520fa42-cf58-4c22-8b93-58cf1d3bd1cb_SetDate">
    <vt:lpwstr>2021-10-20T20:54:09Z</vt:lpwstr>
  </property>
  <property fmtid="{D5CDD505-2E9C-101B-9397-08002B2CF9AE}" pid="6" name="MSIP_Label_1520fa42-cf58-4c22-8b93-58cf1d3bd1cb_Method">
    <vt:lpwstr>Standard</vt:lpwstr>
  </property>
  <property fmtid="{D5CDD505-2E9C-101B-9397-08002B2CF9AE}" pid="7" name="MSIP_Label_1520fa42-cf58-4c22-8b93-58cf1d3bd1cb_Name">
    <vt:lpwstr>Public Information</vt:lpwstr>
  </property>
  <property fmtid="{D5CDD505-2E9C-101B-9397-08002B2CF9AE}" pid="8" name="MSIP_Label_1520fa42-cf58-4c22-8b93-58cf1d3bd1cb_SiteId">
    <vt:lpwstr>11d0e217-264e-400a-8ba0-57dcc127d72d</vt:lpwstr>
  </property>
  <property fmtid="{D5CDD505-2E9C-101B-9397-08002B2CF9AE}" pid="9" name="MSIP_Label_1520fa42-cf58-4c22-8b93-58cf1d3bd1cb_ActionId">
    <vt:lpwstr>840e416e-e660-4aaf-ba2a-2dbb471f6f49</vt:lpwstr>
  </property>
  <property fmtid="{D5CDD505-2E9C-101B-9397-08002B2CF9AE}" pid="10" name="MSIP_Label_1520fa42-cf58-4c22-8b93-58cf1d3bd1cb_ContentBits">
    <vt:lpwstr>0</vt:lpwstr>
  </property>
</Properties>
</file>