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122680"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8.4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" filled="f" stroked="f">
                <v:textbo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011C62A7" w:rsidR="007C09D2" w:rsidRDefault="007C09D2" w:rsidP="3D143200">
      <w:pPr>
        <w:spacing w:before="240" w:line="259" w:lineRule="auto"/>
        <w:rPr>
          <w:rFonts w:cs="Arial"/>
          <w:sz w:val="28"/>
          <w:szCs w:val="28"/>
        </w:rPr>
      </w:pPr>
      <w:r w:rsidRPr="73A9C48C">
        <w:rPr>
          <w:rFonts w:cs="Arial"/>
          <w:sz w:val="28"/>
          <w:szCs w:val="28"/>
        </w:rPr>
        <w:t>DATE:</w:t>
      </w:r>
      <w:r>
        <w:tab/>
      </w:r>
      <w:r>
        <w:tab/>
      </w:r>
      <w:r w:rsidR="00545317">
        <w:rPr>
          <w:rFonts w:cs="Arial"/>
          <w:sz w:val="28"/>
          <w:szCs w:val="28"/>
        </w:rPr>
        <w:t>August 21,</w:t>
      </w:r>
      <w:r w:rsidR="003302BB">
        <w:rPr>
          <w:rFonts w:cs="Arial"/>
          <w:sz w:val="28"/>
          <w:szCs w:val="28"/>
        </w:rPr>
        <w:t xml:space="preserve"> 2025</w:t>
      </w:r>
    </w:p>
    <w:p w14:paraId="543ED063" w14:textId="2D397BA2"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CC1A50">
        <w:rPr>
          <w:rFonts w:cs="Arial"/>
          <w:sz w:val="28"/>
          <w:szCs w:val="28"/>
        </w:rPr>
        <w:t>Network</w:t>
      </w:r>
      <w:r w:rsidR="007E5A05">
        <w:rPr>
          <w:rFonts w:cs="Arial"/>
          <w:sz w:val="28"/>
          <w:szCs w:val="28"/>
        </w:rPr>
        <w:t xml:space="preserve">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65641DB6"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4C1220">
        <w:rPr>
          <w:rFonts w:cs="Arial"/>
          <w:sz w:val="28"/>
          <w:szCs w:val="28"/>
        </w:rPr>
        <w:t>2</w:t>
      </w:r>
      <w:r w:rsidRPr="73A9C48C">
        <w:rPr>
          <w:rFonts w:cs="Arial"/>
          <w:sz w:val="28"/>
          <w:szCs w:val="28"/>
        </w:rPr>
        <w:t xml:space="preserve"> </w:t>
      </w:r>
      <w:r w:rsidR="006C3816" w:rsidRPr="73A9C48C">
        <w:rPr>
          <w:rFonts w:cs="Arial"/>
          <w:sz w:val="28"/>
          <w:szCs w:val="28"/>
        </w:rPr>
        <w:t>to 2</w:t>
      </w:r>
      <w:r w:rsidR="00545317">
        <w:rPr>
          <w:rFonts w:cs="Arial"/>
          <w:sz w:val="28"/>
          <w:szCs w:val="28"/>
        </w:rPr>
        <w:t>6</w:t>
      </w:r>
      <w:r w:rsidR="00241F1E">
        <w:rPr>
          <w:rFonts w:cs="Arial"/>
          <w:sz w:val="28"/>
          <w:szCs w:val="28"/>
        </w:rPr>
        <w:t>-RFQ-0</w:t>
      </w:r>
      <w:r w:rsidR="00545317">
        <w:rPr>
          <w:rFonts w:cs="Arial"/>
          <w:sz w:val="28"/>
          <w:szCs w:val="28"/>
        </w:rPr>
        <w:t>04</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6BDF1428" w:rsidR="00030314" w:rsidRPr="0093158A" w:rsidRDefault="00030314" w:rsidP="00030314">
      <w:pPr>
        <w:pStyle w:val="Heading1"/>
        <w:rPr>
          <w:rFonts w:ascii="Arial" w:hAnsi="Arial" w:cs="Arial"/>
        </w:rPr>
      </w:pPr>
      <w:r w:rsidRPr="73A9C48C">
        <w:rPr>
          <w:rFonts w:ascii="Arial" w:hAnsi="Arial" w:cs="Arial"/>
        </w:rPr>
        <w:t>This document is prepared by the Washington State</w:t>
      </w:r>
      <w:r w:rsidR="00363641">
        <w:rPr>
          <w:rFonts w:ascii="Arial" w:hAnsi="Arial" w:cs="Arial"/>
        </w:rPr>
        <w:t xml:space="preserve"> Washington Technology Solutions</w:t>
      </w:r>
      <w:r w:rsidRPr="73A9C48C">
        <w:rPr>
          <w:rFonts w:ascii="Arial" w:hAnsi="Arial" w:cs="Arial"/>
        </w:rPr>
        <w:t xml:space="preserve"> </w:t>
      </w:r>
      <w:r w:rsidR="00363641">
        <w:rPr>
          <w:rFonts w:ascii="Arial" w:hAnsi="Arial" w:cs="Arial"/>
        </w:rPr>
        <w:t>(WaTech)</w:t>
      </w:r>
      <w:r w:rsidRPr="73A9C48C">
        <w:rPr>
          <w:rFonts w:ascii="Arial" w:hAnsi="Arial" w:cs="Arial"/>
        </w:rPr>
        <w:t xml:space="preserve"> and shall serve as the sole official reply to Vendor Questions submitted in response to 2</w:t>
      </w:r>
      <w:r w:rsidR="00545317">
        <w:rPr>
          <w:rFonts w:ascii="Arial" w:hAnsi="Arial" w:cs="Arial"/>
        </w:rPr>
        <w:t>6</w:t>
      </w:r>
      <w:r w:rsidRPr="73A9C48C">
        <w:rPr>
          <w:rFonts w:ascii="Arial" w:hAnsi="Arial" w:cs="Arial"/>
        </w:rPr>
        <w:t>-RFQ-</w:t>
      </w:r>
      <w:r w:rsidR="003302BB">
        <w:rPr>
          <w:rFonts w:ascii="Arial" w:hAnsi="Arial" w:cs="Arial"/>
        </w:rPr>
        <w:t>0</w:t>
      </w:r>
      <w:r w:rsidR="00545317">
        <w:rPr>
          <w:rFonts w:ascii="Arial" w:hAnsi="Arial" w:cs="Arial"/>
        </w:rPr>
        <w:t>04</w:t>
      </w:r>
      <w:r w:rsidR="00AA1148">
        <w:rPr>
          <w:rFonts w:ascii="Arial" w:hAnsi="Arial" w:cs="Arial"/>
        </w:rPr>
        <w:t>.</w:t>
      </w:r>
      <w:r w:rsidRPr="73A9C48C">
        <w:rPr>
          <w:rFonts w:ascii="Arial" w:hAnsi="Arial" w:cs="Arial"/>
        </w:rPr>
        <w:t xml:space="preserve"> Questions and responses are numbered for ease of reference only and are in no particular order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5040"/>
        <w:gridCol w:w="4140"/>
      </w:tblGrid>
      <w:tr w:rsidR="00030314" w:rsidRPr="00A82035" w14:paraId="483B31BC" w14:textId="77777777" w:rsidTr="00CC1A50">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14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6C9EA085" w:rsidR="00030314" w:rsidRPr="00A82035" w:rsidRDefault="00363641" w:rsidP="001739BD">
            <w:pPr>
              <w:pStyle w:val="Heading1"/>
              <w:jc w:val="center"/>
              <w:rPr>
                <w:b/>
                <w:color w:val="0000FF"/>
              </w:rPr>
            </w:pPr>
            <w:r>
              <w:rPr>
                <w:b/>
                <w:color w:val="0000FF"/>
              </w:rPr>
              <w:t xml:space="preserve">WaTech </w:t>
            </w:r>
            <w:r w:rsidR="00030314" w:rsidRPr="00A82035">
              <w:rPr>
                <w:b/>
                <w:color w:val="0000FF"/>
              </w:rPr>
              <w:t>Response</w:t>
            </w:r>
          </w:p>
        </w:tc>
      </w:tr>
      <w:tr w:rsidR="00030314" w:rsidRPr="00A82035" w14:paraId="30E88E03"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tcPr>
          <w:p w14:paraId="21EFD131" w14:textId="333D4CAA" w:rsidR="00030314" w:rsidRDefault="00CC1A50" w:rsidP="3B47FB5B">
            <w:pPr>
              <w:jc w:val="center"/>
              <w:rPr>
                <w:rFonts w:ascii="Times New Roman" w:hAnsi="Times New Roman"/>
                <w:b/>
                <w:bCs/>
                <w:sz w:val="24"/>
                <w:szCs w:val="24"/>
              </w:rPr>
            </w:pPr>
            <w:r>
              <w:rPr>
                <w:rFonts w:ascii="Times New Roman" w:hAnsi="Times New Roman"/>
                <w:b/>
                <w:bCs/>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20752979" w14:textId="3E3E300E" w:rsidR="00545317" w:rsidRPr="00545317" w:rsidRDefault="00545317" w:rsidP="00545317">
            <w:pPr>
              <w:tabs>
                <w:tab w:val="left" w:pos="860"/>
              </w:tabs>
              <w:spacing w:line="259" w:lineRule="auto"/>
              <w:rPr>
                <w:rFonts w:ascii="Calibri" w:eastAsia="Calibri" w:hAnsi="Calibri" w:cs="Calibri"/>
                <w:kern w:val="28"/>
                <w:sz w:val="22"/>
                <w:szCs w:val="22"/>
              </w:rPr>
            </w:pPr>
            <w:r w:rsidRPr="00545317">
              <w:rPr>
                <w:rFonts w:ascii="Calibri" w:eastAsia="Calibri" w:hAnsi="Calibri" w:cs="Calibri"/>
                <w:kern w:val="28"/>
                <w:sz w:val="22"/>
                <w:szCs w:val="22"/>
              </w:rPr>
              <w:t>DSHS50</w:t>
            </w:r>
            <w:r w:rsidR="00E80D22">
              <w:rPr>
                <w:rFonts w:ascii="Calibri" w:eastAsia="Calibri" w:hAnsi="Calibri" w:cs="Calibri"/>
                <w:kern w:val="28"/>
                <w:sz w:val="22"/>
                <w:szCs w:val="22"/>
              </w:rPr>
              <w:t>12</w:t>
            </w:r>
            <w:r w:rsidRPr="00545317">
              <w:rPr>
                <w:rFonts w:ascii="Calibri" w:eastAsia="Calibri" w:hAnsi="Calibri" w:cs="Calibri"/>
                <w:kern w:val="28"/>
                <w:sz w:val="22"/>
                <w:szCs w:val="22"/>
              </w:rPr>
              <w:t xml:space="preserve"> | Is there an existing conduit or entry point into the basement at 730 Prospect St Port Orchard WA, 98366?</w:t>
            </w:r>
          </w:p>
          <w:p w14:paraId="0838FAC1" w14:textId="6A359489" w:rsidR="00CF463E" w:rsidRPr="00F3754F" w:rsidRDefault="00CF463E" w:rsidP="00CC1A50">
            <w:pPr>
              <w:tabs>
                <w:tab w:val="left" w:pos="860"/>
              </w:tabs>
              <w:spacing w:line="259" w:lineRule="auto"/>
              <w:rPr>
                <w:rFonts w:ascii="Calibri" w:eastAsia="Calibri" w:hAnsi="Calibri" w:cs="Calibri"/>
                <w:kern w:val="28"/>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CF86933" w14:textId="17958309" w:rsidR="00CC1A50" w:rsidRPr="00CC1A50" w:rsidRDefault="00CA4BAD" w:rsidP="00CC1A50">
            <w:pPr>
              <w:tabs>
                <w:tab w:val="left" w:pos="3470"/>
              </w:tabs>
              <w:rPr>
                <w:rFonts w:ascii="Times New Roman" w:hAnsi="Times New Roman"/>
                <w:sz w:val="24"/>
                <w:szCs w:val="24"/>
              </w:rPr>
            </w:pPr>
            <w:r>
              <w:rPr>
                <w:rFonts w:ascii="Times New Roman" w:hAnsi="Times New Roman"/>
                <w:sz w:val="24"/>
                <w:szCs w:val="24"/>
              </w:rPr>
              <w:t xml:space="preserve">Please refer to site contact as reflected in the </w:t>
            </w:r>
            <w:r w:rsidR="00E80D22">
              <w:rPr>
                <w:rFonts w:ascii="Times New Roman" w:hAnsi="Times New Roman"/>
                <w:sz w:val="24"/>
                <w:szCs w:val="24"/>
              </w:rPr>
              <w:t>Appendix A – Cost Model</w:t>
            </w:r>
            <w:r w:rsidR="009C66FE">
              <w:rPr>
                <w:rFonts w:ascii="Times New Roman" w:hAnsi="Times New Roman"/>
                <w:sz w:val="24"/>
                <w:szCs w:val="24"/>
              </w:rPr>
              <w:t>, Column D</w:t>
            </w:r>
            <w:r w:rsidR="00E80D22">
              <w:rPr>
                <w:rFonts w:ascii="Times New Roman" w:hAnsi="Times New Roman"/>
                <w:sz w:val="24"/>
                <w:szCs w:val="24"/>
              </w:rPr>
              <w:t xml:space="preserve">.  </w:t>
            </w:r>
          </w:p>
        </w:tc>
      </w:tr>
      <w:tr w:rsidR="00545317" w:rsidRPr="00A82035" w14:paraId="61ACA65C"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tcPr>
          <w:p w14:paraId="4CB310E7" w14:textId="37770F88" w:rsidR="00545317" w:rsidRDefault="00545317" w:rsidP="3B47FB5B">
            <w:pPr>
              <w:jc w:val="center"/>
              <w:rPr>
                <w:rFonts w:ascii="Times New Roman" w:hAnsi="Times New Roman"/>
                <w:b/>
                <w:bCs/>
                <w:sz w:val="24"/>
                <w:szCs w:val="24"/>
              </w:rPr>
            </w:pPr>
            <w:r>
              <w:rPr>
                <w:rFonts w:ascii="Times New Roman" w:hAnsi="Times New Roman"/>
                <w:b/>
                <w:bCs/>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14:paraId="3F00E38F" w14:textId="77777777" w:rsidR="00545317" w:rsidRPr="00545317" w:rsidRDefault="00545317" w:rsidP="00545317">
            <w:pPr>
              <w:tabs>
                <w:tab w:val="left" w:pos="860"/>
              </w:tabs>
              <w:spacing w:line="259" w:lineRule="auto"/>
              <w:rPr>
                <w:rFonts w:ascii="Calibri" w:eastAsia="Calibri" w:hAnsi="Calibri" w:cs="Calibri"/>
                <w:kern w:val="28"/>
                <w:sz w:val="22"/>
                <w:szCs w:val="22"/>
              </w:rPr>
            </w:pPr>
            <w:r w:rsidRPr="00545317">
              <w:rPr>
                <w:rFonts w:ascii="Calibri" w:eastAsia="Calibri" w:hAnsi="Calibri" w:cs="Calibri"/>
                <w:kern w:val="28"/>
                <w:sz w:val="22"/>
                <w:szCs w:val="22"/>
              </w:rPr>
              <w:t>DOCCHE1 | We can’t seem to open the site map. Would you be able to provide a new one?</w:t>
            </w:r>
          </w:p>
          <w:p w14:paraId="0C9C40CB" w14:textId="77777777" w:rsidR="00545317" w:rsidRPr="00545317" w:rsidRDefault="00545317" w:rsidP="00545317">
            <w:pPr>
              <w:tabs>
                <w:tab w:val="left" w:pos="860"/>
              </w:tabs>
              <w:spacing w:line="259" w:lineRule="auto"/>
              <w:rPr>
                <w:rFonts w:ascii="Calibri" w:eastAsia="Calibri" w:hAnsi="Calibri" w:cs="Calibri"/>
                <w:kern w:val="28"/>
                <w:sz w:val="22"/>
                <w:szCs w:val="22"/>
              </w:rPr>
            </w:pPr>
          </w:p>
        </w:tc>
        <w:tc>
          <w:tcPr>
            <w:tcW w:w="4140" w:type="dxa"/>
            <w:tcBorders>
              <w:top w:val="single" w:sz="4" w:space="0" w:color="auto"/>
              <w:left w:val="single" w:sz="4" w:space="0" w:color="auto"/>
              <w:bottom w:val="single" w:sz="4" w:space="0" w:color="auto"/>
              <w:right w:val="single" w:sz="4" w:space="0" w:color="auto"/>
            </w:tcBorders>
          </w:tcPr>
          <w:p w14:paraId="378423F1" w14:textId="130F51AC" w:rsidR="00545317" w:rsidRDefault="00545317" w:rsidP="00CC1A50">
            <w:pPr>
              <w:tabs>
                <w:tab w:val="left" w:pos="3470"/>
              </w:tabs>
              <w:rPr>
                <w:rFonts w:ascii="Times New Roman" w:hAnsi="Times New Roman"/>
                <w:sz w:val="24"/>
                <w:szCs w:val="24"/>
              </w:rPr>
            </w:pPr>
            <w:r>
              <w:rPr>
                <w:rFonts w:ascii="Times New Roman" w:hAnsi="Times New Roman"/>
                <w:sz w:val="24"/>
                <w:szCs w:val="24"/>
              </w:rPr>
              <w:t xml:space="preserve">Please find both a .pdf and .docx version here.  </w:t>
            </w:r>
          </w:p>
          <w:p w14:paraId="024B6253" w14:textId="77777777" w:rsidR="00545317" w:rsidRDefault="00545317" w:rsidP="00CC1A50">
            <w:pPr>
              <w:tabs>
                <w:tab w:val="left" w:pos="3470"/>
              </w:tabs>
              <w:rPr>
                <w:rFonts w:ascii="Times New Roman" w:hAnsi="Times New Roman"/>
                <w:sz w:val="24"/>
                <w:szCs w:val="24"/>
              </w:rPr>
            </w:pPr>
          </w:p>
          <w:p w14:paraId="616E5B2D" w14:textId="16BCC11A" w:rsidR="00545317" w:rsidRPr="00CC1A50" w:rsidRDefault="00A23E70" w:rsidP="00CC1A50">
            <w:pPr>
              <w:tabs>
                <w:tab w:val="left" w:pos="3470"/>
              </w:tabs>
              <w:rPr>
                <w:rFonts w:ascii="Times New Roman" w:hAnsi="Times New Roman"/>
                <w:sz w:val="24"/>
                <w:szCs w:val="24"/>
              </w:rPr>
            </w:pPr>
            <w:r>
              <w:rPr>
                <w:rFonts w:ascii="Times New Roman" w:hAnsi="Times New Roman"/>
                <w:sz w:val="24"/>
                <w:szCs w:val="24"/>
              </w:rPr>
              <w:object w:dxaOrig="1500" w:dyaOrig="981" w14:anchorId="7826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05pt" o:ole="">
                  <v:imagedata r:id="rId13" o:title=""/>
                </v:shape>
                <o:OLEObject Type="Embed" ProgID="Acrobat.Document.DC" ShapeID="_x0000_i1025" DrawAspect="Icon" ObjectID="_1817179204" r:id="rId14"/>
              </w:object>
            </w:r>
            <w:bookmarkStart w:id="1" w:name="_MON_1817116362"/>
            <w:bookmarkEnd w:id="1"/>
            <w:r w:rsidR="00545317">
              <w:rPr>
                <w:rFonts w:ascii="Times New Roman" w:hAnsi="Times New Roman"/>
                <w:sz w:val="24"/>
                <w:szCs w:val="24"/>
              </w:rPr>
              <w:object w:dxaOrig="1500" w:dyaOrig="981" w14:anchorId="27E43540">
                <v:shape id="_x0000_i1026" type="#_x0000_t75" style="width:75pt;height:49.05pt" o:ole="">
                  <v:imagedata r:id="rId15" o:title=""/>
                </v:shape>
                <o:OLEObject Type="Embed" ProgID="Word.Document.12" ShapeID="_x0000_i1026" DrawAspect="Icon" ObjectID="_1817179205" r:id="rId16">
                  <o:FieldCodes>\s</o:FieldCodes>
                </o:OLEObject>
              </w:object>
            </w:r>
          </w:p>
        </w:tc>
      </w:tr>
    </w:tbl>
    <w:p w14:paraId="28525471" w14:textId="2A6A3A35" w:rsidR="4FA388CE" w:rsidRDefault="4FA388CE" w:rsidP="00CC1A50"/>
    <w:sectPr w:rsidR="4FA388CE" w:rsidSect="007D567D">
      <w:headerReference w:type="default" r:id="rId17"/>
      <w:footerReference w:type="default" r:id="rId1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963F" w14:textId="7793C239" w:rsidR="00201D60" w:rsidRDefault="00CC1A50" w:rsidP="51C02888">
    <w:pPr>
      <w:pStyle w:val="Footer"/>
      <w:pBdr>
        <w:top w:val="single" w:sz="4" w:space="1" w:color="auto"/>
      </w:pBdr>
      <w:rPr>
        <w:sz w:val="18"/>
        <w:szCs w:val="18"/>
      </w:rPr>
    </w:pPr>
    <w:r>
      <w:rPr>
        <w:sz w:val="18"/>
        <w:szCs w:val="18"/>
      </w:rPr>
      <w:t>S</w:t>
    </w:r>
    <w:r w:rsidR="51C02888" w:rsidRPr="51C02888">
      <w:rPr>
        <w:sz w:val="18"/>
        <w:szCs w:val="18"/>
      </w:rPr>
      <w:t>tate of Washington</w:t>
    </w:r>
    <w:r w:rsidR="3B47FB5B">
      <w:tab/>
    </w:r>
    <w:r w:rsidR="51C02888" w:rsidRPr="51C02888">
      <w:rPr>
        <w:sz w:val="18"/>
        <w:szCs w:val="18"/>
      </w:rPr>
      <w:t xml:space="preserve">                                                                                                                            </w:t>
    </w:r>
    <w:r>
      <w:rPr>
        <w:sz w:val="18"/>
        <w:szCs w:val="18"/>
      </w:rPr>
      <w:t xml:space="preserve">   </w:t>
    </w:r>
    <w:r w:rsidR="51C02888" w:rsidRPr="51C02888">
      <w:rPr>
        <w:sz w:val="18"/>
        <w:szCs w:val="18"/>
      </w:rPr>
      <w:t xml:space="preserve">   Amendment #</w:t>
    </w:r>
    <w:r w:rsidR="004C1220">
      <w:rPr>
        <w:sz w:val="18"/>
        <w:szCs w:val="18"/>
      </w:rPr>
      <w:t>2</w:t>
    </w:r>
  </w:p>
  <w:p w14:paraId="757D9E32" w14:textId="641477E7" w:rsidR="3D143200" w:rsidRDefault="51C02888" w:rsidP="51C02888">
    <w:pPr>
      <w:pStyle w:val="Footer"/>
      <w:pBdr>
        <w:top w:val="single" w:sz="4" w:space="1" w:color="auto"/>
      </w:pBdr>
      <w:spacing w:line="259" w:lineRule="auto"/>
      <w:rPr>
        <w:sz w:val="18"/>
        <w:szCs w:val="18"/>
      </w:rPr>
    </w:pPr>
    <w:r w:rsidRPr="51C02888">
      <w:rPr>
        <w:sz w:val="18"/>
        <w:szCs w:val="18"/>
      </w:rPr>
      <w:t xml:space="preserve">Washington Technology Solutions                           Page </w:t>
    </w:r>
    <w:r w:rsidR="3D143200" w:rsidRPr="51C02888">
      <w:rPr>
        <w:noProof/>
        <w:sz w:val="18"/>
        <w:szCs w:val="18"/>
      </w:rPr>
      <w:fldChar w:fldCharType="begin"/>
    </w:r>
    <w:r w:rsidR="3D143200" w:rsidRPr="51C02888">
      <w:rPr>
        <w:sz w:val="18"/>
        <w:szCs w:val="18"/>
      </w:rPr>
      <w:instrText xml:space="preserve"> PAGE   \* MERGEFORMAT </w:instrText>
    </w:r>
    <w:r w:rsidR="3D143200" w:rsidRPr="51C02888">
      <w:rPr>
        <w:sz w:val="18"/>
        <w:szCs w:val="18"/>
      </w:rPr>
      <w:fldChar w:fldCharType="separate"/>
    </w:r>
    <w:r w:rsidRPr="51C02888">
      <w:rPr>
        <w:noProof/>
        <w:sz w:val="18"/>
        <w:szCs w:val="18"/>
      </w:rPr>
      <w:t>1</w:t>
    </w:r>
    <w:r w:rsidR="3D143200" w:rsidRPr="51C02888">
      <w:rPr>
        <w:noProof/>
        <w:sz w:val="18"/>
        <w:szCs w:val="18"/>
      </w:rPr>
      <w:fldChar w:fldCharType="end"/>
    </w:r>
    <w:r w:rsidRPr="51C02888">
      <w:rPr>
        <w:sz w:val="18"/>
        <w:szCs w:val="18"/>
      </w:rPr>
      <w:t xml:space="preserve">                                                               </w:t>
    </w:r>
    <w:r w:rsidR="00CC1A50">
      <w:rPr>
        <w:sz w:val="18"/>
        <w:szCs w:val="18"/>
      </w:rPr>
      <w:t xml:space="preserve"> </w:t>
    </w:r>
    <w:r w:rsidRPr="51C02888">
      <w:rPr>
        <w:sz w:val="18"/>
        <w:szCs w:val="18"/>
      </w:rPr>
      <w:t xml:space="preserve">    </w:t>
    </w:r>
    <w:r w:rsidR="00184C2E">
      <w:rPr>
        <w:sz w:val="18"/>
        <w:szCs w:val="18"/>
      </w:rPr>
      <w:t xml:space="preserve">     </w:t>
    </w:r>
    <w:r w:rsidR="006C4D04">
      <w:rPr>
        <w:sz w:val="18"/>
        <w:szCs w:val="18"/>
      </w:rPr>
      <w:t>26-RFQ-004</w:t>
    </w:r>
  </w:p>
  <w:p w14:paraId="01F87764" w14:textId="77777777" w:rsidR="006C4D04" w:rsidRDefault="006C4D04" w:rsidP="51C02888">
    <w:pPr>
      <w:pStyle w:val="Footer"/>
      <w:pBdr>
        <w:top w:val="single" w:sz="4" w:space="1" w:color="auto"/>
      </w:pBdr>
      <w:spacing w:line="259"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1E99"/>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2F68"/>
    <w:rsid w:val="001746A0"/>
    <w:rsid w:val="00174BAC"/>
    <w:rsid w:val="00184C2E"/>
    <w:rsid w:val="001A0357"/>
    <w:rsid w:val="001A0D43"/>
    <w:rsid w:val="001A1F51"/>
    <w:rsid w:val="001A537A"/>
    <w:rsid w:val="001A5C09"/>
    <w:rsid w:val="001B50DC"/>
    <w:rsid w:val="001B6EC4"/>
    <w:rsid w:val="001C1747"/>
    <w:rsid w:val="001C76D7"/>
    <w:rsid w:val="001D3DA8"/>
    <w:rsid w:val="001D5A32"/>
    <w:rsid w:val="001D7A2F"/>
    <w:rsid w:val="001E1672"/>
    <w:rsid w:val="001F1D16"/>
    <w:rsid w:val="001F6E2C"/>
    <w:rsid w:val="001F70C1"/>
    <w:rsid w:val="0020079A"/>
    <w:rsid w:val="00201D60"/>
    <w:rsid w:val="00202D63"/>
    <w:rsid w:val="002047A1"/>
    <w:rsid w:val="00205F40"/>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34F4"/>
    <w:rsid w:val="002F6C2A"/>
    <w:rsid w:val="00300379"/>
    <w:rsid w:val="00305F56"/>
    <w:rsid w:val="00321EA0"/>
    <w:rsid w:val="003302BB"/>
    <w:rsid w:val="00336176"/>
    <w:rsid w:val="00340CD6"/>
    <w:rsid w:val="003469D5"/>
    <w:rsid w:val="00350EF4"/>
    <w:rsid w:val="00363641"/>
    <w:rsid w:val="00364447"/>
    <w:rsid w:val="003722BC"/>
    <w:rsid w:val="003722E5"/>
    <w:rsid w:val="0037519B"/>
    <w:rsid w:val="00380E1B"/>
    <w:rsid w:val="003839FE"/>
    <w:rsid w:val="00390377"/>
    <w:rsid w:val="0039348E"/>
    <w:rsid w:val="0039508E"/>
    <w:rsid w:val="003A18CC"/>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5320"/>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1220"/>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317"/>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2DF"/>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D04"/>
    <w:rsid w:val="006C4FEF"/>
    <w:rsid w:val="006D184F"/>
    <w:rsid w:val="006D49E3"/>
    <w:rsid w:val="006D4A89"/>
    <w:rsid w:val="006E7ED5"/>
    <w:rsid w:val="006F19C4"/>
    <w:rsid w:val="006F1DFC"/>
    <w:rsid w:val="006F2D05"/>
    <w:rsid w:val="006F32A0"/>
    <w:rsid w:val="006F3F3A"/>
    <w:rsid w:val="00703953"/>
    <w:rsid w:val="00704B7C"/>
    <w:rsid w:val="00705BA7"/>
    <w:rsid w:val="00706D4D"/>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4243"/>
    <w:rsid w:val="00797FDA"/>
    <w:rsid w:val="007A17CE"/>
    <w:rsid w:val="007A7250"/>
    <w:rsid w:val="007A7C5E"/>
    <w:rsid w:val="007B2BFA"/>
    <w:rsid w:val="007B3B64"/>
    <w:rsid w:val="007C063C"/>
    <w:rsid w:val="007C09D2"/>
    <w:rsid w:val="007C12AA"/>
    <w:rsid w:val="007C4F79"/>
    <w:rsid w:val="007D567D"/>
    <w:rsid w:val="007D67B9"/>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63F66"/>
    <w:rsid w:val="00976D67"/>
    <w:rsid w:val="0098064D"/>
    <w:rsid w:val="00980AFE"/>
    <w:rsid w:val="00983F7B"/>
    <w:rsid w:val="00992BD5"/>
    <w:rsid w:val="009A2E35"/>
    <w:rsid w:val="009B2D87"/>
    <w:rsid w:val="009C2B26"/>
    <w:rsid w:val="009C66FE"/>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127FB"/>
    <w:rsid w:val="00A210AE"/>
    <w:rsid w:val="00A212F8"/>
    <w:rsid w:val="00A218B8"/>
    <w:rsid w:val="00A23E70"/>
    <w:rsid w:val="00A32646"/>
    <w:rsid w:val="00A35961"/>
    <w:rsid w:val="00A3765D"/>
    <w:rsid w:val="00A430DE"/>
    <w:rsid w:val="00A44D0F"/>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573E"/>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43845"/>
    <w:rsid w:val="00C70ECF"/>
    <w:rsid w:val="00C7367D"/>
    <w:rsid w:val="00C7481C"/>
    <w:rsid w:val="00C75857"/>
    <w:rsid w:val="00C82C37"/>
    <w:rsid w:val="00C87714"/>
    <w:rsid w:val="00C92E19"/>
    <w:rsid w:val="00C951C1"/>
    <w:rsid w:val="00C97031"/>
    <w:rsid w:val="00CA4BAD"/>
    <w:rsid w:val="00CB0C58"/>
    <w:rsid w:val="00CB500A"/>
    <w:rsid w:val="00CB72CE"/>
    <w:rsid w:val="00CC0802"/>
    <w:rsid w:val="00CC1A50"/>
    <w:rsid w:val="00CC2647"/>
    <w:rsid w:val="00CC48B9"/>
    <w:rsid w:val="00CC57A4"/>
    <w:rsid w:val="00CD18F1"/>
    <w:rsid w:val="00CD66A0"/>
    <w:rsid w:val="00CE338B"/>
    <w:rsid w:val="00CF3929"/>
    <w:rsid w:val="00CF463E"/>
    <w:rsid w:val="00D0220C"/>
    <w:rsid w:val="00D06F2E"/>
    <w:rsid w:val="00D07B1A"/>
    <w:rsid w:val="00D10B3C"/>
    <w:rsid w:val="00D14C42"/>
    <w:rsid w:val="00D17CBD"/>
    <w:rsid w:val="00D2098F"/>
    <w:rsid w:val="00D26F83"/>
    <w:rsid w:val="00D310D6"/>
    <w:rsid w:val="00D35FFD"/>
    <w:rsid w:val="00D51A51"/>
    <w:rsid w:val="00D527A7"/>
    <w:rsid w:val="00D60070"/>
    <w:rsid w:val="00D6195A"/>
    <w:rsid w:val="00D6674B"/>
    <w:rsid w:val="00D716D9"/>
    <w:rsid w:val="00D7269D"/>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E7EA2"/>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0D22"/>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446"/>
    <w:rsid w:val="00F56C09"/>
    <w:rsid w:val="00F70B43"/>
    <w:rsid w:val="00F712A8"/>
    <w:rsid w:val="00F75E56"/>
    <w:rsid w:val="00F94194"/>
    <w:rsid w:val="00F956DE"/>
    <w:rsid w:val="00F972E9"/>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C958A31"/>
    <w:rsid w:val="3D030A00"/>
    <w:rsid w:val="3D143200"/>
    <w:rsid w:val="3F020217"/>
    <w:rsid w:val="405DF07B"/>
    <w:rsid w:val="45410623"/>
    <w:rsid w:val="46E77D35"/>
    <w:rsid w:val="484828A6"/>
    <w:rsid w:val="4B547F6B"/>
    <w:rsid w:val="4FA388CE"/>
    <w:rsid w:val="506B9B17"/>
    <w:rsid w:val="50CE58F6"/>
    <w:rsid w:val="519234EC"/>
    <w:rsid w:val="51C02888"/>
    <w:rsid w:val="55E52743"/>
    <w:rsid w:val="5B3EE504"/>
    <w:rsid w:val="5CEE1BBA"/>
    <w:rsid w:val="5ED57B7A"/>
    <w:rsid w:val="5F55503D"/>
    <w:rsid w:val="5FB24099"/>
    <w:rsid w:val="601D52AF"/>
    <w:rsid w:val="62E51262"/>
    <w:rsid w:val="6372E536"/>
    <w:rsid w:val="64AA4FC9"/>
    <w:rsid w:val="64B7BD5D"/>
    <w:rsid w:val="651BD73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25703772">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16639520">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69806843">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76471326">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4.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docMetadata/LabelInfo.xml><?xml version="1.0" encoding="utf-8"?>
<clbl:labelList xmlns:clbl="http://schemas.microsoft.com/office/2020/mipLabelMetadata">
  <clbl:label id="{5ca01fde-698d-412d-8f4a-985193e47ec2}" enabled="1" method="Privilege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2025-08-20T14:10:00Z</dcterms:created>
  <dcterms:modified xsi:type="dcterms:W3CDTF">2025-08-20T14:14:00Z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