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1A6FA" w14:textId="77777777" w:rsidR="00511AB6" w:rsidRDefault="00511AB6" w:rsidP="00990EC6">
      <w:pPr>
        <w:jc w:val="center"/>
        <w:rPr>
          <w:rFonts w:asciiTheme="majorHAnsi" w:hAnsiTheme="majorHAnsi" w:cstheme="majorHAnsi"/>
          <w:b/>
          <w:sz w:val="40"/>
          <w:szCs w:val="40"/>
        </w:rPr>
      </w:pPr>
    </w:p>
    <w:p w14:paraId="418F9F1C" w14:textId="77777777" w:rsidR="00990EC6" w:rsidRPr="00205523" w:rsidRDefault="00990EC6" w:rsidP="00990EC6">
      <w:pPr>
        <w:jc w:val="center"/>
        <w:rPr>
          <w:rFonts w:asciiTheme="majorHAnsi" w:hAnsiTheme="majorHAnsi" w:cstheme="majorHAnsi"/>
          <w:b/>
          <w:sz w:val="40"/>
          <w:szCs w:val="40"/>
        </w:rPr>
      </w:pPr>
      <w:r w:rsidRPr="00205523">
        <w:rPr>
          <w:rFonts w:asciiTheme="majorHAnsi" w:hAnsiTheme="majorHAnsi" w:cstheme="majorHAnsi"/>
          <w:b/>
          <w:sz w:val="40"/>
          <w:szCs w:val="40"/>
        </w:rPr>
        <w:t>Request for Proposal Number</w:t>
      </w:r>
    </w:p>
    <w:p w14:paraId="3DD7CA4A" w14:textId="77777777" w:rsidR="00990EC6" w:rsidRPr="00205523" w:rsidRDefault="00990EC6" w:rsidP="00990EC6">
      <w:pPr>
        <w:jc w:val="center"/>
        <w:rPr>
          <w:rFonts w:asciiTheme="majorHAnsi" w:hAnsiTheme="majorHAnsi" w:cstheme="majorHAnsi"/>
          <w:b/>
          <w:sz w:val="40"/>
          <w:szCs w:val="40"/>
        </w:rPr>
      </w:pPr>
    </w:p>
    <w:p w14:paraId="7AE1FEDA" w14:textId="7136855D" w:rsidR="006E0E97" w:rsidRPr="001475C9" w:rsidRDefault="00887493" w:rsidP="006E0E97">
      <w:pPr>
        <w:jc w:val="center"/>
        <w:rPr>
          <w:rFonts w:asciiTheme="majorHAnsi" w:hAnsiTheme="majorHAnsi" w:cstheme="majorHAnsi"/>
          <w:b/>
          <w:sz w:val="40"/>
          <w:szCs w:val="40"/>
        </w:rPr>
      </w:pPr>
      <w:r>
        <w:rPr>
          <w:rFonts w:asciiTheme="majorHAnsi" w:hAnsiTheme="majorHAnsi" w:cstheme="majorHAnsi"/>
          <w:b/>
          <w:sz w:val="40"/>
          <w:szCs w:val="40"/>
        </w:rPr>
        <w:t>23-RFP-001</w:t>
      </w:r>
    </w:p>
    <w:p w14:paraId="17043E1F" w14:textId="77777777" w:rsidR="00990EC6" w:rsidRPr="00205523" w:rsidRDefault="00990EC6" w:rsidP="00990EC6">
      <w:pPr>
        <w:jc w:val="center"/>
        <w:rPr>
          <w:rFonts w:asciiTheme="majorHAnsi" w:hAnsiTheme="majorHAnsi" w:cstheme="majorHAnsi"/>
          <w:b/>
          <w:sz w:val="28"/>
        </w:rPr>
      </w:pPr>
    </w:p>
    <w:p w14:paraId="18CFE1E3" w14:textId="77777777" w:rsidR="00990EC6" w:rsidRPr="00205523" w:rsidRDefault="00990EC6" w:rsidP="00990EC6">
      <w:pPr>
        <w:jc w:val="center"/>
        <w:rPr>
          <w:rFonts w:asciiTheme="majorHAnsi" w:hAnsiTheme="majorHAnsi" w:cstheme="majorHAnsi"/>
          <w:b/>
          <w:sz w:val="28"/>
        </w:rPr>
      </w:pPr>
    </w:p>
    <w:p w14:paraId="7A1984E6" w14:textId="77777777" w:rsidR="00990EC6" w:rsidRPr="00205523" w:rsidRDefault="00990EC6" w:rsidP="00990EC6">
      <w:pPr>
        <w:jc w:val="center"/>
        <w:rPr>
          <w:rFonts w:asciiTheme="majorHAnsi" w:hAnsiTheme="majorHAnsi" w:cstheme="majorHAnsi"/>
          <w:b/>
          <w:sz w:val="36"/>
          <w:szCs w:val="36"/>
        </w:rPr>
      </w:pPr>
      <w:r w:rsidRPr="00205523">
        <w:rPr>
          <w:rFonts w:asciiTheme="majorHAnsi" w:hAnsiTheme="majorHAnsi" w:cstheme="majorHAnsi"/>
          <w:b/>
          <w:sz w:val="36"/>
          <w:szCs w:val="36"/>
        </w:rPr>
        <w:t>For</w:t>
      </w:r>
    </w:p>
    <w:p w14:paraId="400C57AD" w14:textId="77777777" w:rsidR="00990EC6" w:rsidRPr="00205523" w:rsidRDefault="00990EC6" w:rsidP="00990EC6">
      <w:pPr>
        <w:jc w:val="center"/>
        <w:rPr>
          <w:rFonts w:asciiTheme="majorHAnsi" w:hAnsiTheme="majorHAnsi" w:cstheme="majorHAnsi"/>
          <w:b/>
          <w:sz w:val="40"/>
          <w:szCs w:val="40"/>
        </w:rPr>
      </w:pPr>
    </w:p>
    <w:p w14:paraId="348C65E2" w14:textId="77777777" w:rsidR="00182812" w:rsidRPr="00205523" w:rsidRDefault="00182812" w:rsidP="00990EC6">
      <w:pPr>
        <w:jc w:val="center"/>
        <w:rPr>
          <w:rFonts w:asciiTheme="majorHAnsi" w:hAnsiTheme="majorHAnsi" w:cstheme="majorHAnsi"/>
          <w:b/>
          <w:sz w:val="40"/>
          <w:szCs w:val="40"/>
        </w:rPr>
      </w:pPr>
    </w:p>
    <w:p w14:paraId="2DE359F1" w14:textId="1D70714F" w:rsidR="00990EC6" w:rsidRPr="00205523" w:rsidRDefault="004F4024" w:rsidP="00990EC6">
      <w:pPr>
        <w:jc w:val="center"/>
        <w:rPr>
          <w:rFonts w:asciiTheme="majorHAnsi" w:hAnsiTheme="majorHAnsi" w:cstheme="majorHAnsi"/>
          <w:b/>
          <w:sz w:val="28"/>
        </w:rPr>
      </w:pPr>
      <w:bookmarkStart w:id="0" w:name="_Hlk130473094"/>
      <w:r>
        <w:rPr>
          <w:rFonts w:asciiTheme="majorHAnsi" w:hAnsiTheme="majorHAnsi" w:cstheme="majorHAnsi"/>
          <w:b/>
          <w:sz w:val="40"/>
          <w:szCs w:val="40"/>
        </w:rPr>
        <w:t>High Resolution Land Cover Data Acquisition</w:t>
      </w:r>
    </w:p>
    <w:bookmarkEnd w:id="0"/>
    <w:p w14:paraId="05FE2F65" w14:textId="77777777" w:rsidR="00990EC6" w:rsidRPr="00205523" w:rsidRDefault="00990EC6" w:rsidP="00990EC6">
      <w:pPr>
        <w:jc w:val="center"/>
        <w:rPr>
          <w:rFonts w:asciiTheme="majorHAnsi" w:hAnsiTheme="majorHAnsi" w:cstheme="majorHAnsi"/>
          <w:b/>
          <w:sz w:val="28"/>
        </w:rPr>
      </w:pPr>
    </w:p>
    <w:p w14:paraId="036CFC0E" w14:textId="77777777" w:rsidR="00990EC6" w:rsidRPr="00205523" w:rsidRDefault="001475C9" w:rsidP="00990EC6">
      <w:pPr>
        <w:jc w:val="center"/>
        <w:rPr>
          <w:rFonts w:asciiTheme="majorHAnsi" w:hAnsiTheme="majorHAnsi" w:cstheme="majorHAnsi"/>
          <w:b/>
          <w:sz w:val="36"/>
          <w:szCs w:val="36"/>
        </w:rPr>
      </w:pPr>
      <w:r w:rsidRPr="00205523">
        <w:rPr>
          <w:rFonts w:asciiTheme="majorHAnsi" w:hAnsiTheme="majorHAnsi" w:cstheme="majorHAnsi"/>
          <w:b/>
          <w:sz w:val="36"/>
          <w:szCs w:val="36"/>
        </w:rPr>
        <w:t>By</w:t>
      </w:r>
      <w:r w:rsidR="00346F1A" w:rsidRPr="00205523">
        <w:rPr>
          <w:rFonts w:asciiTheme="majorHAnsi" w:hAnsiTheme="majorHAnsi" w:cstheme="majorHAnsi"/>
          <w:b/>
          <w:sz w:val="36"/>
          <w:szCs w:val="36"/>
        </w:rPr>
        <w:t xml:space="preserve"> the</w:t>
      </w:r>
    </w:p>
    <w:p w14:paraId="070E47B5" w14:textId="77777777" w:rsidR="00990EC6" w:rsidRPr="00205523" w:rsidRDefault="00990EC6" w:rsidP="00990EC6">
      <w:pPr>
        <w:jc w:val="center"/>
        <w:rPr>
          <w:rFonts w:asciiTheme="majorHAnsi" w:hAnsiTheme="majorHAnsi" w:cstheme="majorHAnsi"/>
          <w:b/>
          <w:sz w:val="28"/>
        </w:rPr>
      </w:pPr>
    </w:p>
    <w:p w14:paraId="49E19B15" w14:textId="77777777" w:rsidR="00346F1A" w:rsidRPr="00205523" w:rsidRDefault="00346F1A" w:rsidP="00990EC6">
      <w:pPr>
        <w:jc w:val="center"/>
        <w:rPr>
          <w:rFonts w:asciiTheme="majorHAnsi" w:hAnsiTheme="majorHAnsi" w:cstheme="majorHAnsi"/>
          <w:b/>
          <w:sz w:val="40"/>
          <w:szCs w:val="40"/>
        </w:rPr>
      </w:pPr>
      <w:r w:rsidRPr="00205523">
        <w:rPr>
          <w:rFonts w:asciiTheme="majorHAnsi" w:hAnsiTheme="majorHAnsi" w:cstheme="majorHAnsi"/>
          <w:b/>
          <w:sz w:val="40"/>
          <w:szCs w:val="40"/>
        </w:rPr>
        <w:t xml:space="preserve">Washington State </w:t>
      </w:r>
    </w:p>
    <w:p w14:paraId="6F075489" w14:textId="77777777" w:rsidR="00990EC6" w:rsidRPr="00205523" w:rsidRDefault="00990EC6" w:rsidP="00990EC6">
      <w:pPr>
        <w:jc w:val="center"/>
        <w:rPr>
          <w:rFonts w:asciiTheme="majorHAnsi" w:hAnsiTheme="majorHAnsi" w:cstheme="majorHAnsi"/>
          <w:b/>
          <w:sz w:val="40"/>
          <w:szCs w:val="40"/>
        </w:rPr>
      </w:pPr>
      <w:r w:rsidRPr="00205523">
        <w:rPr>
          <w:rFonts w:asciiTheme="majorHAnsi" w:hAnsiTheme="majorHAnsi" w:cstheme="majorHAnsi"/>
          <w:b/>
          <w:sz w:val="40"/>
          <w:szCs w:val="40"/>
        </w:rPr>
        <w:t>Consolidated Technology Services</w:t>
      </w:r>
    </w:p>
    <w:p w14:paraId="0742F8CB" w14:textId="77777777" w:rsidR="00990EC6" w:rsidRPr="00205523" w:rsidRDefault="00990EC6" w:rsidP="00990EC6">
      <w:pPr>
        <w:jc w:val="center"/>
        <w:rPr>
          <w:rFonts w:asciiTheme="majorHAnsi" w:hAnsiTheme="majorHAnsi" w:cstheme="majorHAnsi"/>
          <w:b/>
          <w:sz w:val="28"/>
        </w:rPr>
      </w:pPr>
    </w:p>
    <w:p w14:paraId="2F4F4250" w14:textId="77777777" w:rsidR="00990EC6" w:rsidRPr="00205523" w:rsidRDefault="00990EC6" w:rsidP="00990EC6">
      <w:pPr>
        <w:jc w:val="center"/>
        <w:rPr>
          <w:rFonts w:asciiTheme="majorHAnsi" w:hAnsiTheme="majorHAnsi" w:cstheme="majorHAnsi"/>
          <w:b/>
          <w:sz w:val="28"/>
        </w:rPr>
      </w:pPr>
    </w:p>
    <w:p w14:paraId="0EAFC43E" w14:textId="77777777" w:rsidR="00990EC6" w:rsidRPr="00205523" w:rsidRDefault="00990EC6" w:rsidP="00990EC6">
      <w:pPr>
        <w:jc w:val="center"/>
        <w:rPr>
          <w:rFonts w:asciiTheme="majorHAnsi" w:hAnsiTheme="majorHAnsi" w:cstheme="majorHAnsi"/>
          <w:b/>
          <w:sz w:val="28"/>
        </w:rPr>
      </w:pPr>
    </w:p>
    <w:p w14:paraId="08083573" w14:textId="77777777" w:rsidR="00990EC6" w:rsidRPr="00205523" w:rsidRDefault="00990EC6" w:rsidP="00990EC6">
      <w:pPr>
        <w:jc w:val="center"/>
        <w:rPr>
          <w:rFonts w:asciiTheme="majorHAnsi" w:hAnsiTheme="majorHAnsi" w:cstheme="majorHAnsi"/>
          <w:b/>
          <w:sz w:val="28"/>
        </w:rPr>
      </w:pPr>
    </w:p>
    <w:p w14:paraId="3DF735B9" w14:textId="623AB20D" w:rsidR="00990EC6" w:rsidRDefault="00990EC6" w:rsidP="00990EC6">
      <w:pPr>
        <w:jc w:val="center"/>
        <w:rPr>
          <w:rFonts w:asciiTheme="majorHAnsi" w:hAnsiTheme="majorHAnsi" w:cstheme="majorHAnsi"/>
          <w:b/>
          <w:sz w:val="32"/>
          <w:szCs w:val="32"/>
        </w:rPr>
      </w:pPr>
      <w:r w:rsidRPr="00205523">
        <w:rPr>
          <w:rFonts w:asciiTheme="majorHAnsi" w:hAnsiTheme="majorHAnsi" w:cstheme="majorHAnsi"/>
          <w:b/>
          <w:sz w:val="32"/>
          <w:szCs w:val="32"/>
        </w:rPr>
        <w:t>Released</w:t>
      </w:r>
      <w:r w:rsidR="00F41B24" w:rsidRPr="00205523">
        <w:rPr>
          <w:rFonts w:asciiTheme="majorHAnsi" w:hAnsiTheme="majorHAnsi" w:cstheme="majorHAnsi"/>
          <w:b/>
          <w:sz w:val="32"/>
          <w:szCs w:val="32"/>
        </w:rPr>
        <w:t xml:space="preserve">: </w:t>
      </w:r>
      <w:r w:rsidR="004F4024">
        <w:rPr>
          <w:rFonts w:asciiTheme="majorHAnsi" w:hAnsiTheme="majorHAnsi" w:cstheme="majorHAnsi"/>
          <w:b/>
          <w:sz w:val="32"/>
          <w:szCs w:val="32"/>
        </w:rPr>
        <w:t xml:space="preserve">March </w:t>
      </w:r>
      <w:r w:rsidR="0020363C">
        <w:rPr>
          <w:rFonts w:asciiTheme="majorHAnsi" w:hAnsiTheme="majorHAnsi" w:cstheme="majorHAnsi"/>
          <w:b/>
          <w:sz w:val="32"/>
          <w:szCs w:val="32"/>
        </w:rPr>
        <w:t xml:space="preserve">23, 2023 </w:t>
      </w:r>
    </w:p>
    <w:p w14:paraId="08DCA58C" w14:textId="77777777" w:rsidR="004F4024" w:rsidRPr="00205523" w:rsidRDefault="004F4024" w:rsidP="00990EC6">
      <w:pPr>
        <w:jc w:val="center"/>
        <w:rPr>
          <w:rFonts w:asciiTheme="majorHAnsi" w:hAnsiTheme="majorHAnsi" w:cstheme="majorHAnsi"/>
          <w:b/>
          <w:sz w:val="32"/>
          <w:szCs w:val="32"/>
        </w:rPr>
      </w:pPr>
    </w:p>
    <w:p w14:paraId="4FD4D5D8" w14:textId="77777777" w:rsidR="00990EC6" w:rsidRPr="00205523" w:rsidRDefault="00990EC6">
      <w:pPr>
        <w:rPr>
          <w:rFonts w:asciiTheme="majorHAnsi" w:hAnsiTheme="majorHAnsi" w:cstheme="majorHAnsi"/>
          <w:b/>
          <w:sz w:val="28"/>
        </w:rPr>
      </w:pPr>
      <w:r w:rsidRPr="00205523">
        <w:rPr>
          <w:rFonts w:asciiTheme="majorHAnsi" w:hAnsiTheme="majorHAnsi" w:cstheme="majorHAnsi"/>
          <w:b/>
          <w:sz w:val="28"/>
        </w:rPr>
        <w:br w:type="page"/>
      </w:r>
    </w:p>
    <w:p w14:paraId="54788505" w14:textId="039E237D" w:rsidR="004865E3" w:rsidRPr="00030676" w:rsidRDefault="00341C93">
      <w:pPr>
        <w:pStyle w:val="TOC1"/>
        <w:tabs>
          <w:tab w:val="left" w:pos="480"/>
          <w:tab w:val="right" w:leader="dot" w:pos="10070"/>
        </w:tabs>
        <w:rPr>
          <w:rFonts w:asciiTheme="majorHAnsi" w:eastAsiaTheme="minorEastAsia" w:hAnsiTheme="majorHAnsi" w:cstheme="majorHAnsi"/>
          <w:b w:val="0"/>
          <w:bCs w:val="0"/>
          <w:caps w:val="0"/>
          <w:noProof/>
          <w:sz w:val="22"/>
          <w:szCs w:val="22"/>
        </w:rPr>
      </w:pPr>
      <w:r w:rsidRPr="00030676">
        <w:rPr>
          <w:rFonts w:asciiTheme="majorHAnsi" w:hAnsiTheme="majorHAnsi" w:cstheme="majorHAnsi"/>
          <w:bCs w:val="0"/>
          <w:caps w:val="0"/>
          <w:sz w:val="28"/>
        </w:rPr>
        <w:lastRenderedPageBreak/>
        <w:fldChar w:fldCharType="begin"/>
      </w:r>
      <w:r w:rsidRPr="00030676">
        <w:rPr>
          <w:rFonts w:asciiTheme="majorHAnsi" w:hAnsiTheme="majorHAnsi" w:cstheme="majorHAnsi"/>
          <w:bCs w:val="0"/>
          <w:caps w:val="0"/>
          <w:sz w:val="28"/>
        </w:rPr>
        <w:instrText xml:space="preserve"> TOC \o "1-2" \h \z \u </w:instrText>
      </w:r>
      <w:r w:rsidRPr="00030676">
        <w:rPr>
          <w:rFonts w:asciiTheme="majorHAnsi" w:hAnsiTheme="majorHAnsi" w:cstheme="majorHAnsi"/>
          <w:bCs w:val="0"/>
          <w:caps w:val="0"/>
          <w:sz w:val="28"/>
        </w:rPr>
        <w:fldChar w:fldCharType="separate"/>
      </w:r>
      <w:hyperlink w:anchor="_Toc15560418" w:history="1">
        <w:r w:rsidR="004865E3" w:rsidRPr="00030676">
          <w:rPr>
            <w:rStyle w:val="Hyperlink"/>
            <w:rFonts w:asciiTheme="majorHAnsi" w:hAnsiTheme="majorHAnsi" w:cstheme="majorHAnsi"/>
            <w:noProof/>
          </w:rPr>
          <w:t>1.</w:t>
        </w:r>
        <w:r w:rsidR="004865E3" w:rsidRPr="00030676">
          <w:rPr>
            <w:rFonts w:asciiTheme="majorHAnsi" w:eastAsiaTheme="minorEastAsia" w:hAnsiTheme="majorHAnsi" w:cstheme="majorHAnsi"/>
            <w:b w:val="0"/>
            <w:bCs w:val="0"/>
            <w:caps w:val="0"/>
            <w:noProof/>
            <w:sz w:val="22"/>
            <w:szCs w:val="22"/>
          </w:rPr>
          <w:tab/>
        </w:r>
        <w:r w:rsidR="004865E3" w:rsidRPr="00030676">
          <w:rPr>
            <w:rStyle w:val="Hyperlink"/>
            <w:rFonts w:asciiTheme="majorHAnsi" w:hAnsiTheme="majorHAnsi" w:cstheme="majorHAnsi"/>
            <w:noProof/>
          </w:rPr>
          <w:t>INTRODUCTION</w:t>
        </w:r>
        <w:r w:rsidR="004865E3" w:rsidRPr="00030676">
          <w:rPr>
            <w:rFonts w:asciiTheme="majorHAnsi" w:hAnsiTheme="majorHAnsi" w:cstheme="majorHAnsi"/>
            <w:noProof/>
            <w:webHidden/>
          </w:rPr>
          <w:tab/>
        </w:r>
        <w:r w:rsidR="004865E3" w:rsidRPr="00030676">
          <w:rPr>
            <w:rFonts w:asciiTheme="majorHAnsi" w:hAnsiTheme="majorHAnsi" w:cstheme="majorHAnsi"/>
            <w:noProof/>
            <w:webHidden/>
          </w:rPr>
          <w:fldChar w:fldCharType="begin"/>
        </w:r>
        <w:r w:rsidR="004865E3" w:rsidRPr="00030676">
          <w:rPr>
            <w:rFonts w:asciiTheme="majorHAnsi" w:hAnsiTheme="majorHAnsi" w:cstheme="majorHAnsi"/>
            <w:noProof/>
            <w:webHidden/>
          </w:rPr>
          <w:instrText xml:space="preserve"> PAGEREF _Toc15560418 \h </w:instrText>
        </w:r>
        <w:r w:rsidR="004865E3" w:rsidRPr="00030676">
          <w:rPr>
            <w:rFonts w:asciiTheme="majorHAnsi" w:hAnsiTheme="majorHAnsi" w:cstheme="majorHAnsi"/>
            <w:noProof/>
            <w:webHidden/>
          </w:rPr>
        </w:r>
        <w:r w:rsidR="004865E3" w:rsidRPr="00030676">
          <w:rPr>
            <w:rFonts w:asciiTheme="majorHAnsi" w:hAnsiTheme="majorHAnsi" w:cstheme="majorHAnsi"/>
            <w:noProof/>
            <w:webHidden/>
          </w:rPr>
          <w:fldChar w:fldCharType="separate"/>
        </w:r>
        <w:r w:rsidR="00030676">
          <w:rPr>
            <w:rFonts w:asciiTheme="majorHAnsi" w:hAnsiTheme="majorHAnsi" w:cstheme="majorHAnsi"/>
            <w:noProof/>
            <w:webHidden/>
          </w:rPr>
          <w:t>4</w:t>
        </w:r>
        <w:r w:rsidR="004865E3" w:rsidRPr="00030676">
          <w:rPr>
            <w:rFonts w:asciiTheme="majorHAnsi" w:hAnsiTheme="majorHAnsi" w:cstheme="majorHAnsi"/>
            <w:noProof/>
            <w:webHidden/>
          </w:rPr>
          <w:fldChar w:fldCharType="end"/>
        </w:r>
      </w:hyperlink>
    </w:p>
    <w:p w14:paraId="2E93F346" w14:textId="5B73643F" w:rsidR="004865E3" w:rsidRPr="00030676" w:rsidRDefault="00AD35D0">
      <w:pPr>
        <w:pStyle w:val="TOC2"/>
        <w:rPr>
          <w:rFonts w:asciiTheme="majorHAnsi" w:eastAsiaTheme="minorEastAsia" w:hAnsiTheme="majorHAnsi" w:cstheme="majorHAnsi"/>
          <w:smallCaps w:val="0"/>
          <w:noProof/>
          <w:sz w:val="22"/>
          <w:szCs w:val="22"/>
        </w:rPr>
      </w:pPr>
      <w:hyperlink w:anchor="_Toc15560419" w:history="1">
        <w:r w:rsidR="004865E3" w:rsidRPr="00030676">
          <w:rPr>
            <w:rStyle w:val="Hyperlink"/>
            <w:rFonts w:asciiTheme="majorHAnsi" w:hAnsiTheme="majorHAnsi" w:cstheme="majorHAnsi"/>
            <w:noProof/>
          </w:rPr>
          <w:t>1.1</w:t>
        </w:r>
        <w:r w:rsidR="004865E3" w:rsidRPr="00030676">
          <w:rPr>
            <w:rFonts w:asciiTheme="majorHAnsi" w:eastAsiaTheme="minorEastAsia" w:hAnsiTheme="majorHAnsi" w:cstheme="majorHAnsi"/>
            <w:smallCaps w:val="0"/>
            <w:noProof/>
            <w:sz w:val="22"/>
            <w:szCs w:val="22"/>
          </w:rPr>
          <w:tab/>
        </w:r>
        <w:r w:rsidR="004865E3" w:rsidRPr="00030676">
          <w:rPr>
            <w:rStyle w:val="Hyperlink"/>
            <w:rFonts w:asciiTheme="majorHAnsi" w:hAnsiTheme="majorHAnsi" w:cstheme="majorHAnsi"/>
            <w:noProof/>
          </w:rPr>
          <w:t>Background</w:t>
        </w:r>
        <w:r w:rsidR="004865E3" w:rsidRPr="00030676">
          <w:rPr>
            <w:rFonts w:asciiTheme="majorHAnsi" w:hAnsiTheme="majorHAnsi" w:cstheme="majorHAnsi"/>
            <w:noProof/>
            <w:webHidden/>
          </w:rPr>
          <w:tab/>
        </w:r>
        <w:r w:rsidR="004865E3" w:rsidRPr="00030676">
          <w:rPr>
            <w:rFonts w:asciiTheme="majorHAnsi" w:hAnsiTheme="majorHAnsi" w:cstheme="majorHAnsi"/>
            <w:noProof/>
            <w:webHidden/>
          </w:rPr>
          <w:fldChar w:fldCharType="begin"/>
        </w:r>
        <w:r w:rsidR="004865E3" w:rsidRPr="00030676">
          <w:rPr>
            <w:rFonts w:asciiTheme="majorHAnsi" w:hAnsiTheme="majorHAnsi" w:cstheme="majorHAnsi"/>
            <w:noProof/>
            <w:webHidden/>
          </w:rPr>
          <w:instrText xml:space="preserve"> PAGEREF _Toc15560419 \h </w:instrText>
        </w:r>
        <w:r w:rsidR="004865E3" w:rsidRPr="00030676">
          <w:rPr>
            <w:rFonts w:asciiTheme="majorHAnsi" w:hAnsiTheme="majorHAnsi" w:cstheme="majorHAnsi"/>
            <w:noProof/>
            <w:webHidden/>
          </w:rPr>
        </w:r>
        <w:r w:rsidR="004865E3" w:rsidRPr="00030676">
          <w:rPr>
            <w:rFonts w:asciiTheme="majorHAnsi" w:hAnsiTheme="majorHAnsi" w:cstheme="majorHAnsi"/>
            <w:noProof/>
            <w:webHidden/>
          </w:rPr>
          <w:fldChar w:fldCharType="separate"/>
        </w:r>
        <w:r w:rsidR="00030676">
          <w:rPr>
            <w:rFonts w:asciiTheme="majorHAnsi" w:hAnsiTheme="majorHAnsi" w:cstheme="majorHAnsi"/>
            <w:noProof/>
            <w:webHidden/>
          </w:rPr>
          <w:t>4</w:t>
        </w:r>
        <w:r w:rsidR="004865E3" w:rsidRPr="00030676">
          <w:rPr>
            <w:rFonts w:asciiTheme="majorHAnsi" w:hAnsiTheme="majorHAnsi" w:cstheme="majorHAnsi"/>
            <w:noProof/>
            <w:webHidden/>
          </w:rPr>
          <w:fldChar w:fldCharType="end"/>
        </w:r>
      </w:hyperlink>
    </w:p>
    <w:p w14:paraId="7CE891D4" w14:textId="7E6AE793" w:rsidR="004865E3" w:rsidRPr="00030676" w:rsidRDefault="00AD35D0">
      <w:pPr>
        <w:pStyle w:val="TOC2"/>
        <w:rPr>
          <w:rFonts w:asciiTheme="majorHAnsi" w:eastAsiaTheme="minorEastAsia" w:hAnsiTheme="majorHAnsi" w:cstheme="majorHAnsi"/>
          <w:smallCaps w:val="0"/>
          <w:noProof/>
          <w:sz w:val="22"/>
          <w:szCs w:val="22"/>
        </w:rPr>
      </w:pPr>
      <w:hyperlink w:anchor="_Toc15560420" w:history="1">
        <w:r w:rsidR="004865E3" w:rsidRPr="00030676">
          <w:rPr>
            <w:rStyle w:val="Hyperlink"/>
            <w:rFonts w:asciiTheme="majorHAnsi" w:hAnsiTheme="majorHAnsi" w:cstheme="majorHAnsi"/>
            <w:noProof/>
          </w:rPr>
          <w:t>1.2</w:t>
        </w:r>
        <w:r w:rsidR="004865E3" w:rsidRPr="00030676">
          <w:rPr>
            <w:rFonts w:asciiTheme="majorHAnsi" w:eastAsiaTheme="minorEastAsia" w:hAnsiTheme="majorHAnsi" w:cstheme="majorHAnsi"/>
            <w:smallCaps w:val="0"/>
            <w:noProof/>
            <w:sz w:val="22"/>
            <w:szCs w:val="22"/>
          </w:rPr>
          <w:tab/>
        </w:r>
        <w:r w:rsidR="004865E3" w:rsidRPr="00030676">
          <w:rPr>
            <w:rStyle w:val="Hyperlink"/>
            <w:rFonts w:asciiTheme="majorHAnsi" w:hAnsiTheme="majorHAnsi" w:cstheme="majorHAnsi"/>
            <w:noProof/>
          </w:rPr>
          <w:t>Acquisition Authority</w:t>
        </w:r>
        <w:r w:rsidR="004865E3" w:rsidRPr="00030676">
          <w:rPr>
            <w:rFonts w:asciiTheme="majorHAnsi" w:hAnsiTheme="majorHAnsi" w:cstheme="majorHAnsi"/>
            <w:noProof/>
            <w:webHidden/>
          </w:rPr>
          <w:tab/>
        </w:r>
        <w:r w:rsidR="004865E3" w:rsidRPr="00030676">
          <w:rPr>
            <w:rFonts w:asciiTheme="majorHAnsi" w:hAnsiTheme="majorHAnsi" w:cstheme="majorHAnsi"/>
            <w:noProof/>
            <w:webHidden/>
          </w:rPr>
          <w:fldChar w:fldCharType="begin"/>
        </w:r>
        <w:r w:rsidR="004865E3" w:rsidRPr="00030676">
          <w:rPr>
            <w:rFonts w:asciiTheme="majorHAnsi" w:hAnsiTheme="majorHAnsi" w:cstheme="majorHAnsi"/>
            <w:noProof/>
            <w:webHidden/>
          </w:rPr>
          <w:instrText xml:space="preserve"> PAGEREF _Toc15560420 \h </w:instrText>
        </w:r>
        <w:r w:rsidR="004865E3" w:rsidRPr="00030676">
          <w:rPr>
            <w:rFonts w:asciiTheme="majorHAnsi" w:hAnsiTheme="majorHAnsi" w:cstheme="majorHAnsi"/>
            <w:noProof/>
            <w:webHidden/>
          </w:rPr>
        </w:r>
        <w:r w:rsidR="004865E3" w:rsidRPr="00030676">
          <w:rPr>
            <w:rFonts w:asciiTheme="majorHAnsi" w:hAnsiTheme="majorHAnsi" w:cstheme="majorHAnsi"/>
            <w:noProof/>
            <w:webHidden/>
          </w:rPr>
          <w:fldChar w:fldCharType="separate"/>
        </w:r>
        <w:r w:rsidR="00030676">
          <w:rPr>
            <w:rFonts w:asciiTheme="majorHAnsi" w:hAnsiTheme="majorHAnsi" w:cstheme="majorHAnsi"/>
            <w:noProof/>
            <w:webHidden/>
          </w:rPr>
          <w:t>4</w:t>
        </w:r>
        <w:r w:rsidR="004865E3" w:rsidRPr="00030676">
          <w:rPr>
            <w:rFonts w:asciiTheme="majorHAnsi" w:hAnsiTheme="majorHAnsi" w:cstheme="majorHAnsi"/>
            <w:noProof/>
            <w:webHidden/>
          </w:rPr>
          <w:fldChar w:fldCharType="end"/>
        </w:r>
      </w:hyperlink>
    </w:p>
    <w:p w14:paraId="012F6436" w14:textId="2BB3958E" w:rsidR="004865E3" w:rsidRPr="00030676" w:rsidRDefault="00AD35D0">
      <w:pPr>
        <w:pStyle w:val="TOC2"/>
        <w:rPr>
          <w:rFonts w:asciiTheme="majorHAnsi" w:eastAsiaTheme="minorEastAsia" w:hAnsiTheme="majorHAnsi" w:cstheme="majorHAnsi"/>
          <w:smallCaps w:val="0"/>
          <w:noProof/>
          <w:sz w:val="22"/>
          <w:szCs w:val="22"/>
        </w:rPr>
      </w:pPr>
      <w:hyperlink w:anchor="_Toc15560421" w:history="1">
        <w:r w:rsidR="004865E3" w:rsidRPr="00030676">
          <w:rPr>
            <w:rStyle w:val="Hyperlink"/>
            <w:rFonts w:asciiTheme="majorHAnsi" w:hAnsiTheme="majorHAnsi" w:cstheme="majorHAnsi"/>
            <w:noProof/>
          </w:rPr>
          <w:t>1.3</w:t>
        </w:r>
        <w:r w:rsidR="004865E3" w:rsidRPr="00030676">
          <w:rPr>
            <w:rFonts w:asciiTheme="majorHAnsi" w:eastAsiaTheme="minorEastAsia" w:hAnsiTheme="majorHAnsi" w:cstheme="majorHAnsi"/>
            <w:smallCaps w:val="0"/>
            <w:noProof/>
            <w:sz w:val="22"/>
            <w:szCs w:val="22"/>
          </w:rPr>
          <w:tab/>
        </w:r>
        <w:r w:rsidR="004865E3" w:rsidRPr="00030676">
          <w:rPr>
            <w:rStyle w:val="Hyperlink"/>
            <w:rFonts w:asciiTheme="majorHAnsi" w:hAnsiTheme="majorHAnsi" w:cstheme="majorHAnsi"/>
            <w:noProof/>
          </w:rPr>
          <w:t>Business Objective</w:t>
        </w:r>
        <w:r w:rsidR="004865E3" w:rsidRPr="00030676">
          <w:rPr>
            <w:rFonts w:asciiTheme="majorHAnsi" w:hAnsiTheme="majorHAnsi" w:cstheme="majorHAnsi"/>
            <w:noProof/>
            <w:webHidden/>
          </w:rPr>
          <w:tab/>
        </w:r>
        <w:r w:rsidR="004865E3" w:rsidRPr="00030676">
          <w:rPr>
            <w:rFonts w:asciiTheme="majorHAnsi" w:hAnsiTheme="majorHAnsi" w:cstheme="majorHAnsi"/>
            <w:noProof/>
            <w:webHidden/>
          </w:rPr>
          <w:fldChar w:fldCharType="begin"/>
        </w:r>
        <w:r w:rsidR="004865E3" w:rsidRPr="00030676">
          <w:rPr>
            <w:rFonts w:asciiTheme="majorHAnsi" w:hAnsiTheme="majorHAnsi" w:cstheme="majorHAnsi"/>
            <w:noProof/>
            <w:webHidden/>
          </w:rPr>
          <w:instrText xml:space="preserve"> PAGEREF _Toc15560421 \h </w:instrText>
        </w:r>
        <w:r w:rsidR="004865E3" w:rsidRPr="00030676">
          <w:rPr>
            <w:rFonts w:asciiTheme="majorHAnsi" w:hAnsiTheme="majorHAnsi" w:cstheme="majorHAnsi"/>
            <w:noProof/>
            <w:webHidden/>
          </w:rPr>
        </w:r>
        <w:r w:rsidR="004865E3" w:rsidRPr="00030676">
          <w:rPr>
            <w:rFonts w:asciiTheme="majorHAnsi" w:hAnsiTheme="majorHAnsi" w:cstheme="majorHAnsi"/>
            <w:noProof/>
            <w:webHidden/>
          </w:rPr>
          <w:fldChar w:fldCharType="separate"/>
        </w:r>
        <w:r w:rsidR="00030676">
          <w:rPr>
            <w:rFonts w:asciiTheme="majorHAnsi" w:hAnsiTheme="majorHAnsi" w:cstheme="majorHAnsi"/>
            <w:noProof/>
            <w:webHidden/>
          </w:rPr>
          <w:t>4</w:t>
        </w:r>
        <w:r w:rsidR="004865E3" w:rsidRPr="00030676">
          <w:rPr>
            <w:rFonts w:asciiTheme="majorHAnsi" w:hAnsiTheme="majorHAnsi" w:cstheme="majorHAnsi"/>
            <w:noProof/>
            <w:webHidden/>
          </w:rPr>
          <w:fldChar w:fldCharType="end"/>
        </w:r>
      </w:hyperlink>
    </w:p>
    <w:p w14:paraId="12241834" w14:textId="15789F99" w:rsidR="004865E3" w:rsidRPr="00030676" w:rsidRDefault="00AD35D0">
      <w:pPr>
        <w:pStyle w:val="TOC2"/>
        <w:rPr>
          <w:rFonts w:asciiTheme="majorHAnsi" w:eastAsiaTheme="minorEastAsia" w:hAnsiTheme="majorHAnsi" w:cstheme="majorHAnsi"/>
          <w:smallCaps w:val="0"/>
          <w:noProof/>
          <w:sz w:val="22"/>
          <w:szCs w:val="22"/>
        </w:rPr>
      </w:pPr>
      <w:hyperlink w:anchor="_Toc15560422" w:history="1">
        <w:r w:rsidR="004865E3" w:rsidRPr="00030676">
          <w:rPr>
            <w:rStyle w:val="Hyperlink"/>
            <w:rFonts w:asciiTheme="majorHAnsi" w:hAnsiTheme="majorHAnsi" w:cstheme="majorHAnsi"/>
            <w:noProof/>
          </w:rPr>
          <w:t>1.4</w:t>
        </w:r>
        <w:r w:rsidR="004865E3" w:rsidRPr="00030676">
          <w:rPr>
            <w:rFonts w:asciiTheme="majorHAnsi" w:eastAsiaTheme="minorEastAsia" w:hAnsiTheme="majorHAnsi" w:cstheme="majorHAnsi"/>
            <w:smallCaps w:val="0"/>
            <w:noProof/>
            <w:sz w:val="22"/>
            <w:szCs w:val="22"/>
          </w:rPr>
          <w:tab/>
        </w:r>
        <w:r w:rsidR="004865E3" w:rsidRPr="00030676">
          <w:rPr>
            <w:rStyle w:val="Hyperlink"/>
            <w:rFonts w:asciiTheme="majorHAnsi" w:hAnsiTheme="majorHAnsi" w:cstheme="majorHAnsi"/>
            <w:noProof/>
          </w:rPr>
          <w:t>Contract Term</w:t>
        </w:r>
        <w:r w:rsidR="004865E3" w:rsidRPr="00030676">
          <w:rPr>
            <w:rFonts w:asciiTheme="majorHAnsi" w:hAnsiTheme="majorHAnsi" w:cstheme="majorHAnsi"/>
            <w:noProof/>
            <w:webHidden/>
          </w:rPr>
          <w:tab/>
        </w:r>
        <w:r w:rsidR="004865E3" w:rsidRPr="00030676">
          <w:rPr>
            <w:rFonts w:asciiTheme="majorHAnsi" w:hAnsiTheme="majorHAnsi" w:cstheme="majorHAnsi"/>
            <w:noProof/>
            <w:webHidden/>
          </w:rPr>
          <w:fldChar w:fldCharType="begin"/>
        </w:r>
        <w:r w:rsidR="004865E3" w:rsidRPr="00030676">
          <w:rPr>
            <w:rFonts w:asciiTheme="majorHAnsi" w:hAnsiTheme="majorHAnsi" w:cstheme="majorHAnsi"/>
            <w:noProof/>
            <w:webHidden/>
          </w:rPr>
          <w:instrText xml:space="preserve"> PAGEREF _Toc15560422 \h </w:instrText>
        </w:r>
        <w:r w:rsidR="004865E3" w:rsidRPr="00030676">
          <w:rPr>
            <w:rFonts w:asciiTheme="majorHAnsi" w:hAnsiTheme="majorHAnsi" w:cstheme="majorHAnsi"/>
            <w:noProof/>
            <w:webHidden/>
          </w:rPr>
        </w:r>
        <w:r w:rsidR="004865E3" w:rsidRPr="00030676">
          <w:rPr>
            <w:rFonts w:asciiTheme="majorHAnsi" w:hAnsiTheme="majorHAnsi" w:cstheme="majorHAnsi"/>
            <w:noProof/>
            <w:webHidden/>
          </w:rPr>
          <w:fldChar w:fldCharType="separate"/>
        </w:r>
        <w:r w:rsidR="00030676">
          <w:rPr>
            <w:rFonts w:asciiTheme="majorHAnsi" w:hAnsiTheme="majorHAnsi" w:cstheme="majorHAnsi"/>
            <w:noProof/>
            <w:webHidden/>
          </w:rPr>
          <w:t>4</w:t>
        </w:r>
        <w:r w:rsidR="004865E3" w:rsidRPr="00030676">
          <w:rPr>
            <w:rFonts w:asciiTheme="majorHAnsi" w:hAnsiTheme="majorHAnsi" w:cstheme="majorHAnsi"/>
            <w:noProof/>
            <w:webHidden/>
          </w:rPr>
          <w:fldChar w:fldCharType="end"/>
        </w:r>
      </w:hyperlink>
    </w:p>
    <w:p w14:paraId="0DC1394B" w14:textId="2F9E3566" w:rsidR="004865E3" w:rsidRPr="00030676" w:rsidRDefault="00AD35D0">
      <w:pPr>
        <w:pStyle w:val="TOC2"/>
        <w:rPr>
          <w:rFonts w:asciiTheme="majorHAnsi" w:eastAsiaTheme="minorEastAsia" w:hAnsiTheme="majorHAnsi" w:cstheme="majorHAnsi"/>
          <w:smallCaps w:val="0"/>
          <w:noProof/>
          <w:sz w:val="22"/>
          <w:szCs w:val="22"/>
        </w:rPr>
      </w:pPr>
      <w:hyperlink w:anchor="_Toc15560423" w:history="1">
        <w:r w:rsidR="004865E3" w:rsidRPr="00030676">
          <w:rPr>
            <w:rStyle w:val="Hyperlink"/>
            <w:rFonts w:asciiTheme="majorHAnsi" w:hAnsiTheme="majorHAnsi" w:cstheme="majorHAnsi"/>
            <w:noProof/>
          </w:rPr>
          <w:t>1.5</w:t>
        </w:r>
        <w:r w:rsidR="004865E3" w:rsidRPr="00030676">
          <w:rPr>
            <w:rFonts w:asciiTheme="majorHAnsi" w:eastAsiaTheme="minorEastAsia" w:hAnsiTheme="majorHAnsi" w:cstheme="majorHAnsi"/>
            <w:smallCaps w:val="0"/>
            <w:noProof/>
            <w:sz w:val="22"/>
            <w:szCs w:val="22"/>
          </w:rPr>
          <w:tab/>
        </w:r>
        <w:r w:rsidR="004865E3" w:rsidRPr="00030676">
          <w:rPr>
            <w:rStyle w:val="Hyperlink"/>
            <w:rFonts w:asciiTheme="majorHAnsi" w:hAnsiTheme="majorHAnsi" w:cstheme="majorHAnsi"/>
            <w:noProof/>
          </w:rPr>
          <w:t>Definitions</w:t>
        </w:r>
        <w:r w:rsidR="004865E3" w:rsidRPr="00030676">
          <w:rPr>
            <w:rFonts w:asciiTheme="majorHAnsi" w:hAnsiTheme="majorHAnsi" w:cstheme="majorHAnsi"/>
            <w:noProof/>
            <w:webHidden/>
          </w:rPr>
          <w:tab/>
        </w:r>
        <w:r w:rsidR="004865E3" w:rsidRPr="00030676">
          <w:rPr>
            <w:rFonts w:asciiTheme="majorHAnsi" w:hAnsiTheme="majorHAnsi" w:cstheme="majorHAnsi"/>
            <w:noProof/>
            <w:webHidden/>
          </w:rPr>
          <w:fldChar w:fldCharType="begin"/>
        </w:r>
        <w:r w:rsidR="004865E3" w:rsidRPr="00030676">
          <w:rPr>
            <w:rFonts w:asciiTheme="majorHAnsi" w:hAnsiTheme="majorHAnsi" w:cstheme="majorHAnsi"/>
            <w:noProof/>
            <w:webHidden/>
          </w:rPr>
          <w:instrText xml:space="preserve"> PAGEREF _Toc15560423 \h </w:instrText>
        </w:r>
        <w:r w:rsidR="004865E3" w:rsidRPr="00030676">
          <w:rPr>
            <w:rFonts w:asciiTheme="majorHAnsi" w:hAnsiTheme="majorHAnsi" w:cstheme="majorHAnsi"/>
            <w:noProof/>
            <w:webHidden/>
          </w:rPr>
        </w:r>
        <w:r w:rsidR="004865E3" w:rsidRPr="00030676">
          <w:rPr>
            <w:rFonts w:asciiTheme="majorHAnsi" w:hAnsiTheme="majorHAnsi" w:cstheme="majorHAnsi"/>
            <w:noProof/>
            <w:webHidden/>
          </w:rPr>
          <w:fldChar w:fldCharType="separate"/>
        </w:r>
        <w:r w:rsidR="00030676">
          <w:rPr>
            <w:rFonts w:asciiTheme="majorHAnsi" w:hAnsiTheme="majorHAnsi" w:cstheme="majorHAnsi"/>
            <w:noProof/>
            <w:webHidden/>
          </w:rPr>
          <w:t>5</w:t>
        </w:r>
        <w:r w:rsidR="004865E3" w:rsidRPr="00030676">
          <w:rPr>
            <w:rFonts w:asciiTheme="majorHAnsi" w:hAnsiTheme="majorHAnsi" w:cstheme="majorHAnsi"/>
            <w:noProof/>
            <w:webHidden/>
          </w:rPr>
          <w:fldChar w:fldCharType="end"/>
        </w:r>
      </w:hyperlink>
    </w:p>
    <w:p w14:paraId="48BFAC47" w14:textId="119FB44B" w:rsidR="004865E3" w:rsidRPr="00030676" w:rsidRDefault="00AD35D0">
      <w:pPr>
        <w:pStyle w:val="TOC2"/>
        <w:rPr>
          <w:rFonts w:asciiTheme="majorHAnsi" w:eastAsiaTheme="minorEastAsia" w:hAnsiTheme="majorHAnsi" w:cstheme="majorHAnsi"/>
          <w:smallCaps w:val="0"/>
          <w:noProof/>
          <w:sz w:val="22"/>
          <w:szCs w:val="22"/>
        </w:rPr>
      </w:pPr>
      <w:hyperlink w:anchor="_Toc15560424" w:history="1">
        <w:r w:rsidR="004865E3" w:rsidRPr="00030676">
          <w:rPr>
            <w:rStyle w:val="Hyperlink"/>
            <w:rFonts w:asciiTheme="majorHAnsi" w:hAnsiTheme="majorHAnsi" w:cstheme="majorHAnsi"/>
            <w:noProof/>
          </w:rPr>
          <w:t>1.6</w:t>
        </w:r>
        <w:r w:rsidR="004865E3" w:rsidRPr="00030676">
          <w:rPr>
            <w:rFonts w:asciiTheme="majorHAnsi" w:eastAsiaTheme="minorEastAsia" w:hAnsiTheme="majorHAnsi" w:cstheme="majorHAnsi"/>
            <w:smallCaps w:val="0"/>
            <w:noProof/>
            <w:sz w:val="22"/>
            <w:szCs w:val="22"/>
          </w:rPr>
          <w:tab/>
        </w:r>
        <w:r w:rsidR="004865E3" w:rsidRPr="00030676">
          <w:rPr>
            <w:rStyle w:val="Hyperlink"/>
            <w:rFonts w:asciiTheme="majorHAnsi" w:hAnsiTheme="majorHAnsi" w:cstheme="majorHAnsi"/>
            <w:noProof/>
          </w:rPr>
          <w:t>Overview of Solicitation Process</w:t>
        </w:r>
        <w:r w:rsidR="004865E3" w:rsidRPr="00030676">
          <w:rPr>
            <w:rFonts w:asciiTheme="majorHAnsi" w:hAnsiTheme="majorHAnsi" w:cstheme="majorHAnsi"/>
            <w:noProof/>
            <w:webHidden/>
          </w:rPr>
          <w:tab/>
        </w:r>
        <w:r w:rsidR="004865E3" w:rsidRPr="00030676">
          <w:rPr>
            <w:rFonts w:asciiTheme="majorHAnsi" w:hAnsiTheme="majorHAnsi" w:cstheme="majorHAnsi"/>
            <w:noProof/>
            <w:webHidden/>
          </w:rPr>
          <w:fldChar w:fldCharType="begin"/>
        </w:r>
        <w:r w:rsidR="004865E3" w:rsidRPr="00030676">
          <w:rPr>
            <w:rFonts w:asciiTheme="majorHAnsi" w:hAnsiTheme="majorHAnsi" w:cstheme="majorHAnsi"/>
            <w:noProof/>
            <w:webHidden/>
          </w:rPr>
          <w:instrText xml:space="preserve"> PAGEREF _Toc15560424 \h </w:instrText>
        </w:r>
        <w:r w:rsidR="004865E3" w:rsidRPr="00030676">
          <w:rPr>
            <w:rFonts w:asciiTheme="majorHAnsi" w:hAnsiTheme="majorHAnsi" w:cstheme="majorHAnsi"/>
            <w:noProof/>
            <w:webHidden/>
          </w:rPr>
        </w:r>
        <w:r w:rsidR="004865E3" w:rsidRPr="00030676">
          <w:rPr>
            <w:rFonts w:asciiTheme="majorHAnsi" w:hAnsiTheme="majorHAnsi" w:cstheme="majorHAnsi"/>
            <w:noProof/>
            <w:webHidden/>
          </w:rPr>
          <w:fldChar w:fldCharType="separate"/>
        </w:r>
        <w:r w:rsidR="00030676">
          <w:rPr>
            <w:rFonts w:asciiTheme="majorHAnsi" w:hAnsiTheme="majorHAnsi" w:cstheme="majorHAnsi"/>
            <w:noProof/>
            <w:webHidden/>
          </w:rPr>
          <w:t>6</w:t>
        </w:r>
        <w:r w:rsidR="004865E3" w:rsidRPr="00030676">
          <w:rPr>
            <w:rFonts w:asciiTheme="majorHAnsi" w:hAnsiTheme="majorHAnsi" w:cstheme="majorHAnsi"/>
            <w:noProof/>
            <w:webHidden/>
          </w:rPr>
          <w:fldChar w:fldCharType="end"/>
        </w:r>
      </w:hyperlink>
    </w:p>
    <w:p w14:paraId="7C41008F" w14:textId="20E92838" w:rsidR="004865E3" w:rsidRPr="00030676" w:rsidRDefault="00AD35D0">
      <w:pPr>
        <w:pStyle w:val="TOC2"/>
        <w:rPr>
          <w:rFonts w:asciiTheme="majorHAnsi" w:eastAsiaTheme="minorEastAsia" w:hAnsiTheme="majorHAnsi" w:cstheme="majorHAnsi"/>
          <w:smallCaps w:val="0"/>
          <w:noProof/>
          <w:sz w:val="22"/>
          <w:szCs w:val="22"/>
        </w:rPr>
      </w:pPr>
      <w:hyperlink w:anchor="_Toc15560425" w:history="1">
        <w:r w:rsidR="004865E3" w:rsidRPr="00030676">
          <w:rPr>
            <w:rStyle w:val="Hyperlink"/>
            <w:rFonts w:asciiTheme="majorHAnsi" w:hAnsiTheme="majorHAnsi" w:cstheme="majorHAnsi"/>
            <w:noProof/>
          </w:rPr>
          <w:t>1.7</w:t>
        </w:r>
        <w:r w:rsidR="004865E3" w:rsidRPr="00030676">
          <w:rPr>
            <w:rFonts w:asciiTheme="majorHAnsi" w:eastAsiaTheme="minorEastAsia" w:hAnsiTheme="majorHAnsi" w:cstheme="majorHAnsi"/>
            <w:smallCaps w:val="0"/>
            <w:noProof/>
            <w:sz w:val="22"/>
            <w:szCs w:val="22"/>
          </w:rPr>
          <w:tab/>
        </w:r>
        <w:r w:rsidR="004865E3" w:rsidRPr="00030676">
          <w:rPr>
            <w:rStyle w:val="Hyperlink"/>
            <w:rFonts w:asciiTheme="majorHAnsi" w:hAnsiTheme="majorHAnsi" w:cstheme="majorHAnsi"/>
            <w:noProof/>
          </w:rPr>
          <w:t>Funding</w:t>
        </w:r>
        <w:r w:rsidR="004865E3" w:rsidRPr="00030676">
          <w:rPr>
            <w:rFonts w:asciiTheme="majorHAnsi" w:hAnsiTheme="majorHAnsi" w:cstheme="majorHAnsi"/>
            <w:noProof/>
            <w:webHidden/>
          </w:rPr>
          <w:tab/>
        </w:r>
        <w:r w:rsidR="004865E3" w:rsidRPr="00030676">
          <w:rPr>
            <w:rFonts w:asciiTheme="majorHAnsi" w:hAnsiTheme="majorHAnsi" w:cstheme="majorHAnsi"/>
            <w:noProof/>
            <w:webHidden/>
          </w:rPr>
          <w:fldChar w:fldCharType="begin"/>
        </w:r>
        <w:r w:rsidR="004865E3" w:rsidRPr="00030676">
          <w:rPr>
            <w:rFonts w:asciiTheme="majorHAnsi" w:hAnsiTheme="majorHAnsi" w:cstheme="majorHAnsi"/>
            <w:noProof/>
            <w:webHidden/>
          </w:rPr>
          <w:instrText xml:space="preserve"> PAGEREF _Toc15560425 \h </w:instrText>
        </w:r>
        <w:r w:rsidR="004865E3" w:rsidRPr="00030676">
          <w:rPr>
            <w:rFonts w:asciiTheme="majorHAnsi" w:hAnsiTheme="majorHAnsi" w:cstheme="majorHAnsi"/>
            <w:noProof/>
            <w:webHidden/>
          </w:rPr>
        </w:r>
        <w:r w:rsidR="004865E3" w:rsidRPr="00030676">
          <w:rPr>
            <w:rFonts w:asciiTheme="majorHAnsi" w:hAnsiTheme="majorHAnsi" w:cstheme="majorHAnsi"/>
            <w:noProof/>
            <w:webHidden/>
          </w:rPr>
          <w:fldChar w:fldCharType="separate"/>
        </w:r>
        <w:r w:rsidR="00030676">
          <w:rPr>
            <w:rFonts w:asciiTheme="majorHAnsi" w:hAnsiTheme="majorHAnsi" w:cstheme="majorHAnsi"/>
            <w:noProof/>
            <w:webHidden/>
          </w:rPr>
          <w:t>6</w:t>
        </w:r>
        <w:r w:rsidR="004865E3" w:rsidRPr="00030676">
          <w:rPr>
            <w:rFonts w:asciiTheme="majorHAnsi" w:hAnsiTheme="majorHAnsi" w:cstheme="majorHAnsi"/>
            <w:noProof/>
            <w:webHidden/>
          </w:rPr>
          <w:fldChar w:fldCharType="end"/>
        </w:r>
      </w:hyperlink>
    </w:p>
    <w:p w14:paraId="64BF7185" w14:textId="3D20EB1D" w:rsidR="004865E3" w:rsidRPr="00030676" w:rsidRDefault="00AD35D0">
      <w:pPr>
        <w:pStyle w:val="TOC1"/>
        <w:tabs>
          <w:tab w:val="left" w:pos="480"/>
          <w:tab w:val="right" w:leader="dot" w:pos="10070"/>
        </w:tabs>
        <w:rPr>
          <w:rFonts w:asciiTheme="majorHAnsi" w:eastAsiaTheme="minorEastAsia" w:hAnsiTheme="majorHAnsi" w:cstheme="majorHAnsi"/>
          <w:b w:val="0"/>
          <w:bCs w:val="0"/>
          <w:caps w:val="0"/>
          <w:noProof/>
          <w:sz w:val="22"/>
          <w:szCs w:val="22"/>
        </w:rPr>
      </w:pPr>
      <w:hyperlink w:anchor="_Toc15560435" w:history="1">
        <w:r w:rsidR="004865E3" w:rsidRPr="00030676">
          <w:rPr>
            <w:rStyle w:val="Hyperlink"/>
            <w:rFonts w:asciiTheme="majorHAnsi" w:hAnsiTheme="majorHAnsi" w:cstheme="majorHAnsi"/>
            <w:noProof/>
          </w:rPr>
          <w:t>2.</w:t>
        </w:r>
        <w:r w:rsidR="004865E3" w:rsidRPr="00030676">
          <w:rPr>
            <w:rFonts w:asciiTheme="majorHAnsi" w:eastAsiaTheme="minorEastAsia" w:hAnsiTheme="majorHAnsi" w:cstheme="majorHAnsi"/>
            <w:b w:val="0"/>
            <w:bCs w:val="0"/>
            <w:caps w:val="0"/>
            <w:noProof/>
            <w:sz w:val="22"/>
            <w:szCs w:val="22"/>
          </w:rPr>
          <w:tab/>
        </w:r>
        <w:r w:rsidR="004865E3" w:rsidRPr="00030676">
          <w:rPr>
            <w:rStyle w:val="Hyperlink"/>
            <w:rFonts w:asciiTheme="majorHAnsi" w:hAnsiTheme="majorHAnsi" w:cstheme="majorHAnsi"/>
            <w:noProof/>
          </w:rPr>
          <w:t>SCHEDULE</w:t>
        </w:r>
        <w:r w:rsidR="004865E3" w:rsidRPr="00030676">
          <w:rPr>
            <w:rFonts w:asciiTheme="majorHAnsi" w:hAnsiTheme="majorHAnsi" w:cstheme="majorHAnsi"/>
            <w:noProof/>
            <w:webHidden/>
          </w:rPr>
          <w:tab/>
        </w:r>
        <w:r w:rsidR="004865E3" w:rsidRPr="00030676">
          <w:rPr>
            <w:rFonts w:asciiTheme="majorHAnsi" w:hAnsiTheme="majorHAnsi" w:cstheme="majorHAnsi"/>
            <w:noProof/>
            <w:webHidden/>
          </w:rPr>
          <w:fldChar w:fldCharType="begin"/>
        </w:r>
        <w:r w:rsidR="004865E3" w:rsidRPr="00030676">
          <w:rPr>
            <w:rFonts w:asciiTheme="majorHAnsi" w:hAnsiTheme="majorHAnsi" w:cstheme="majorHAnsi"/>
            <w:noProof/>
            <w:webHidden/>
          </w:rPr>
          <w:instrText xml:space="preserve"> PAGEREF _Toc15560435 \h </w:instrText>
        </w:r>
        <w:r w:rsidR="004865E3" w:rsidRPr="00030676">
          <w:rPr>
            <w:rFonts w:asciiTheme="majorHAnsi" w:hAnsiTheme="majorHAnsi" w:cstheme="majorHAnsi"/>
            <w:noProof/>
            <w:webHidden/>
          </w:rPr>
        </w:r>
        <w:r w:rsidR="004865E3" w:rsidRPr="00030676">
          <w:rPr>
            <w:rFonts w:asciiTheme="majorHAnsi" w:hAnsiTheme="majorHAnsi" w:cstheme="majorHAnsi"/>
            <w:noProof/>
            <w:webHidden/>
          </w:rPr>
          <w:fldChar w:fldCharType="separate"/>
        </w:r>
        <w:r w:rsidR="00030676">
          <w:rPr>
            <w:rFonts w:asciiTheme="majorHAnsi" w:hAnsiTheme="majorHAnsi" w:cstheme="majorHAnsi"/>
            <w:noProof/>
            <w:webHidden/>
          </w:rPr>
          <w:t>7</w:t>
        </w:r>
        <w:r w:rsidR="004865E3" w:rsidRPr="00030676">
          <w:rPr>
            <w:rFonts w:asciiTheme="majorHAnsi" w:hAnsiTheme="majorHAnsi" w:cstheme="majorHAnsi"/>
            <w:noProof/>
            <w:webHidden/>
          </w:rPr>
          <w:fldChar w:fldCharType="end"/>
        </w:r>
      </w:hyperlink>
    </w:p>
    <w:p w14:paraId="1F72FA06" w14:textId="119B55EC" w:rsidR="004865E3" w:rsidRPr="00030676" w:rsidRDefault="00AD35D0">
      <w:pPr>
        <w:pStyle w:val="TOC1"/>
        <w:tabs>
          <w:tab w:val="left" w:pos="480"/>
          <w:tab w:val="right" w:leader="dot" w:pos="10070"/>
        </w:tabs>
        <w:rPr>
          <w:rFonts w:asciiTheme="majorHAnsi" w:eastAsiaTheme="minorEastAsia" w:hAnsiTheme="majorHAnsi" w:cstheme="majorHAnsi"/>
          <w:b w:val="0"/>
          <w:bCs w:val="0"/>
          <w:caps w:val="0"/>
          <w:noProof/>
          <w:sz w:val="22"/>
          <w:szCs w:val="22"/>
        </w:rPr>
      </w:pPr>
      <w:hyperlink w:anchor="_Toc15560436" w:history="1">
        <w:r w:rsidR="004865E3" w:rsidRPr="00030676">
          <w:rPr>
            <w:rStyle w:val="Hyperlink"/>
            <w:rFonts w:asciiTheme="majorHAnsi" w:hAnsiTheme="majorHAnsi" w:cstheme="majorHAnsi"/>
            <w:noProof/>
          </w:rPr>
          <w:t>3.</w:t>
        </w:r>
        <w:r w:rsidR="004865E3" w:rsidRPr="00030676">
          <w:rPr>
            <w:rFonts w:asciiTheme="majorHAnsi" w:eastAsiaTheme="minorEastAsia" w:hAnsiTheme="majorHAnsi" w:cstheme="majorHAnsi"/>
            <w:b w:val="0"/>
            <w:bCs w:val="0"/>
            <w:caps w:val="0"/>
            <w:noProof/>
            <w:sz w:val="22"/>
            <w:szCs w:val="22"/>
          </w:rPr>
          <w:tab/>
        </w:r>
        <w:r w:rsidR="004865E3" w:rsidRPr="00030676">
          <w:rPr>
            <w:rStyle w:val="Hyperlink"/>
            <w:rFonts w:asciiTheme="majorHAnsi" w:hAnsiTheme="majorHAnsi" w:cstheme="majorHAnsi"/>
            <w:noProof/>
          </w:rPr>
          <w:t>INSTRUCTIONS TO RESPONDING VENDORS</w:t>
        </w:r>
        <w:r w:rsidR="004865E3" w:rsidRPr="00030676">
          <w:rPr>
            <w:rFonts w:asciiTheme="majorHAnsi" w:hAnsiTheme="majorHAnsi" w:cstheme="majorHAnsi"/>
            <w:noProof/>
            <w:webHidden/>
          </w:rPr>
          <w:tab/>
        </w:r>
        <w:r w:rsidR="004865E3" w:rsidRPr="00030676">
          <w:rPr>
            <w:rFonts w:asciiTheme="majorHAnsi" w:hAnsiTheme="majorHAnsi" w:cstheme="majorHAnsi"/>
            <w:noProof/>
            <w:webHidden/>
          </w:rPr>
          <w:fldChar w:fldCharType="begin"/>
        </w:r>
        <w:r w:rsidR="004865E3" w:rsidRPr="00030676">
          <w:rPr>
            <w:rFonts w:asciiTheme="majorHAnsi" w:hAnsiTheme="majorHAnsi" w:cstheme="majorHAnsi"/>
            <w:noProof/>
            <w:webHidden/>
          </w:rPr>
          <w:instrText xml:space="preserve"> PAGEREF _Toc15560436 \h </w:instrText>
        </w:r>
        <w:r w:rsidR="004865E3" w:rsidRPr="00030676">
          <w:rPr>
            <w:rFonts w:asciiTheme="majorHAnsi" w:hAnsiTheme="majorHAnsi" w:cstheme="majorHAnsi"/>
            <w:noProof/>
            <w:webHidden/>
          </w:rPr>
        </w:r>
        <w:r w:rsidR="004865E3" w:rsidRPr="00030676">
          <w:rPr>
            <w:rFonts w:asciiTheme="majorHAnsi" w:hAnsiTheme="majorHAnsi" w:cstheme="majorHAnsi"/>
            <w:noProof/>
            <w:webHidden/>
          </w:rPr>
          <w:fldChar w:fldCharType="separate"/>
        </w:r>
        <w:r w:rsidR="00030676">
          <w:rPr>
            <w:rFonts w:asciiTheme="majorHAnsi" w:hAnsiTheme="majorHAnsi" w:cstheme="majorHAnsi"/>
            <w:noProof/>
            <w:webHidden/>
          </w:rPr>
          <w:t>8</w:t>
        </w:r>
        <w:r w:rsidR="004865E3" w:rsidRPr="00030676">
          <w:rPr>
            <w:rFonts w:asciiTheme="majorHAnsi" w:hAnsiTheme="majorHAnsi" w:cstheme="majorHAnsi"/>
            <w:noProof/>
            <w:webHidden/>
          </w:rPr>
          <w:fldChar w:fldCharType="end"/>
        </w:r>
      </w:hyperlink>
    </w:p>
    <w:p w14:paraId="18EE7194" w14:textId="384F1996" w:rsidR="004865E3" w:rsidRPr="00030676" w:rsidRDefault="00AD35D0">
      <w:pPr>
        <w:pStyle w:val="TOC2"/>
        <w:rPr>
          <w:rFonts w:asciiTheme="majorHAnsi" w:eastAsiaTheme="minorEastAsia" w:hAnsiTheme="majorHAnsi" w:cstheme="majorHAnsi"/>
          <w:smallCaps w:val="0"/>
          <w:noProof/>
          <w:sz w:val="22"/>
          <w:szCs w:val="22"/>
        </w:rPr>
      </w:pPr>
      <w:hyperlink w:anchor="_Toc15560439" w:history="1">
        <w:r w:rsidR="004865E3" w:rsidRPr="00030676">
          <w:rPr>
            <w:rStyle w:val="Hyperlink"/>
            <w:rFonts w:asciiTheme="majorHAnsi" w:hAnsiTheme="majorHAnsi" w:cstheme="majorHAnsi"/>
            <w:noProof/>
          </w:rPr>
          <w:t>3.1</w:t>
        </w:r>
        <w:r w:rsidR="004865E3" w:rsidRPr="00030676">
          <w:rPr>
            <w:rFonts w:asciiTheme="majorHAnsi" w:eastAsiaTheme="minorEastAsia" w:hAnsiTheme="majorHAnsi" w:cstheme="majorHAnsi"/>
            <w:smallCaps w:val="0"/>
            <w:noProof/>
            <w:sz w:val="22"/>
            <w:szCs w:val="22"/>
          </w:rPr>
          <w:tab/>
        </w:r>
        <w:r w:rsidR="004865E3" w:rsidRPr="00030676">
          <w:rPr>
            <w:rStyle w:val="Hyperlink"/>
            <w:rFonts w:asciiTheme="majorHAnsi" w:hAnsiTheme="majorHAnsi" w:cstheme="majorHAnsi"/>
            <w:noProof/>
          </w:rPr>
          <w:t>RFP Coordinator (Proper Communication)</w:t>
        </w:r>
        <w:r w:rsidR="004865E3" w:rsidRPr="00030676">
          <w:rPr>
            <w:rFonts w:asciiTheme="majorHAnsi" w:hAnsiTheme="majorHAnsi" w:cstheme="majorHAnsi"/>
            <w:noProof/>
            <w:webHidden/>
          </w:rPr>
          <w:tab/>
        </w:r>
        <w:r w:rsidR="004865E3" w:rsidRPr="00030676">
          <w:rPr>
            <w:rFonts w:asciiTheme="majorHAnsi" w:hAnsiTheme="majorHAnsi" w:cstheme="majorHAnsi"/>
            <w:noProof/>
            <w:webHidden/>
          </w:rPr>
          <w:fldChar w:fldCharType="begin"/>
        </w:r>
        <w:r w:rsidR="004865E3" w:rsidRPr="00030676">
          <w:rPr>
            <w:rFonts w:asciiTheme="majorHAnsi" w:hAnsiTheme="majorHAnsi" w:cstheme="majorHAnsi"/>
            <w:noProof/>
            <w:webHidden/>
          </w:rPr>
          <w:instrText xml:space="preserve"> PAGEREF _Toc15560439 \h </w:instrText>
        </w:r>
        <w:r w:rsidR="004865E3" w:rsidRPr="00030676">
          <w:rPr>
            <w:rFonts w:asciiTheme="majorHAnsi" w:hAnsiTheme="majorHAnsi" w:cstheme="majorHAnsi"/>
            <w:noProof/>
            <w:webHidden/>
          </w:rPr>
        </w:r>
        <w:r w:rsidR="004865E3" w:rsidRPr="00030676">
          <w:rPr>
            <w:rFonts w:asciiTheme="majorHAnsi" w:hAnsiTheme="majorHAnsi" w:cstheme="majorHAnsi"/>
            <w:noProof/>
            <w:webHidden/>
          </w:rPr>
          <w:fldChar w:fldCharType="separate"/>
        </w:r>
        <w:r w:rsidR="00030676">
          <w:rPr>
            <w:rFonts w:asciiTheme="majorHAnsi" w:hAnsiTheme="majorHAnsi" w:cstheme="majorHAnsi"/>
            <w:noProof/>
            <w:webHidden/>
          </w:rPr>
          <w:t>8</w:t>
        </w:r>
        <w:r w:rsidR="004865E3" w:rsidRPr="00030676">
          <w:rPr>
            <w:rFonts w:asciiTheme="majorHAnsi" w:hAnsiTheme="majorHAnsi" w:cstheme="majorHAnsi"/>
            <w:noProof/>
            <w:webHidden/>
          </w:rPr>
          <w:fldChar w:fldCharType="end"/>
        </w:r>
      </w:hyperlink>
    </w:p>
    <w:p w14:paraId="0E87F37D" w14:textId="09347023" w:rsidR="004865E3" w:rsidRPr="00030676" w:rsidRDefault="00AD35D0">
      <w:pPr>
        <w:pStyle w:val="TOC2"/>
        <w:rPr>
          <w:rFonts w:asciiTheme="majorHAnsi" w:eastAsiaTheme="minorEastAsia" w:hAnsiTheme="majorHAnsi" w:cstheme="majorHAnsi"/>
          <w:smallCaps w:val="0"/>
          <w:noProof/>
          <w:sz w:val="22"/>
          <w:szCs w:val="22"/>
        </w:rPr>
      </w:pPr>
      <w:hyperlink w:anchor="_Toc15560440" w:history="1">
        <w:r w:rsidR="004865E3" w:rsidRPr="00030676">
          <w:rPr>
            <w:rStyle w:val="Hyperlink"/>
            <w:rFonts w:asciiTheme="majorHAnsi" w:hAnsiTheme="majorHAnsi" w:cstheme="majorHAnsi"/>
            <w:noProof/>
          </w:rPr>
          <w:t>3.2</w:t>
        </w:r>
        <w:r w:rsidR="004865E3" w:rsidRPr="00030676">
          <w:rPr>
            <w:rFonts w:asciiTheme="majorHAnsi" w:eastAsiaTheme="minorEastAsia" w:hAnsiTheme="majorHAnsi" w:cstheme="majorHAnsi"/>
            <w:smallCaps w:val="0"/>
            <w:noProof/>
            <w:sz w:val="22"/>
            <w:szCs w:val="22"/>
          </w:rPr>
          <w:tab/>
        </w:r>
        <w:r w:rsidR="004865E3" w:rsidRPr="00030676">
          <w:rPr>
            <w:rStyle w:val="Hyperlink"/>
            <w:rFonts w:asciiTheme="majorHAnsi" w:hAnsiTheme="majorHAnsi" w:cstheme="majorHAnsi"/>
            <w:noProof/>
          </w:rPr>
          <w:t>Vendor Questions</w:t>
        </w:r>
        <w:r w:rsidR="004865E3" w:rsidRPr="00030676">
          <w:rPr>
            <w:rFonts w:asciiTheme="majorHAnsi" w:hAnsiTheme="majorHAnsi" w:cstheme="majorHAnsi"/>
            <w:noProof/>
            <w:webHidden/>
          </w:rPr>
          <w:tab/>
        </w:r>
        <w:r w:rsidR="004865E3" w:rsidRPr="00030676">
          <w:rPr>
            <w:rFonts w:asciiTheme="majorHAnsi" w:hAnsiTheme="majorHAnsi" w:cstheme="majorHAnsi"/>
            <w:noProof/>
            <w:webHidden/>
          </w:rPr>
          <w:fldChar w:fldCharType="begin"/>
        </w:r>
        <w:r w:rsidR="004865E3" w:rsidRPr="00030676">
          <w:rPr>
            <w:rFonts w:asciiTheme="majorHAnsi" w:hAnsiTheme="majorHAnsi" w:cstheme="majorHAnsi"/>
            <w:noProof/>
            <w:webHidden/>
          </w:rPr>
          <w:instrText xml:space="preserve"> PAGEREF _Toc15560440 \h </w:instrText>
        </w:r>
        <w:r w:rsidR="004865E3" w:rsidRPr="00030676">
          <w:rPr>
            <w:rFonts w:asciiTheme="majorHAnsi" w:hAnsiTheme="majorHAnsi" w:cstheme="majorHAnsi"/>
            <w:noProof/>
            <w:webHidden/>
          </w:rPr>
        </w:r>
        <w:r w:rsidR="004865E3" w:rsidRPr="00030676">
          <w:rPr>
            <w:rFonts w:asciiTheme="majorHAnsi" w:hAnsiTheme="majorHAnsi" w:cstheme="majorHAnsi"/>
            <w:noProof/>
            <w:webHidden/>
          </w:rPr>
          <w:fldChar w:fldCharType="separate"/>
        </w:r>
        <w:r w:rsidR="00030676">
          <w:rPr>
            <w:rFonts w:asciiTheme="majorHAnsi" w:hAnsiTheme="majorHAnsi" w:cstheme="majorHAnsi"/>
            <w:noProof/>
            <w:webHidden/>
          </w:rPr>
          <w:t>8</w:t>
        </w:r>
        <w:r w:rsidR="004865E3" w:rsidRPr="00030676">
          <w:rPr>
            <w:rFonts w:asciiTheme="majorHAnsi" w:hAnsiTheme="majorHAnsi" w:cstheme="majorHAnsi"/>
            <w:noProof/>
            <w:webHidden/>
          </w:rPr>
          <w:fldChar w:fldCharType="end"/>
        </w:r>
      </w:hyperlink>
    </w:p>
    <w:p w14:paraId="1094C925" w14:textId="254D29A8" w:rsidR="004865E3" w:rsidRPr="00030676" w:rsidRDefault="00AD35D0">
      <w:pPr>
        <w:pStyle w:val="TOC2"/>
        <w:rPr>
          <w:rFonts w:asciiTheme="majorHAnsi" w:eastAsiaTheme="minorEastAsia" w:hAnsiTheme="majorHAnsi" w:cstheme="majorHAnsi"/>
          <w:smallCaps w:val="0"/>
          <w:noProof/>
          <w:sz w:val="22"/>
          <w:szCs w:val="22"/>
        </w:rPr>
      </w:pPr>
      <w:hyperlink w:anchor="_Toc15560441" w:history="1">
        <w:r w:rsidR="004865E3" w:rsidRPr="00030676">
          <w:rPr>
            <w:rStyle w:val="Hyperlink"/>
            <w:rFonts w:asciiTheme="majorHAnsi" w:hAnsiTheme="majorHAnsi" w:cstheme="majorHAnsi"/>
            <w:noProof/>
          </w:rPr>
          <w:t>3.3</w:t>
        </w:r>
        <w:r w:rsidR="004865E3" w:rsidRPr="00030676">
          <w:rPr>
            <w:rFonts w:asciiTheme="majorHAnsi" w:eastAsiaTheme="minorEastAsia" w:hAnsiTheme="majorHAnsi" w:cstheme="majorHAnsi"/>
            <w:smallCaps w:val="0"/>
            <w:noProof/>
            <w:sz w:val="22"/>
            <w:szCs w:val="22"/>
          </w:rPr>
          <w:tab/>
        </w:r>
        <w:r w:rsidR="004865E3" w:rsidRPr="00030676">
          <w:rPr>
            <w:rStyle w:val="Hyperlink"/>
            <w:rFonts w:asciiTheme="majorHAnsi" w:hAnsiTheme="majorHAnsi" w:cstheme="majorHAnsi"/>
            <w:noProof/>
          </w:rPr>
          <w:t>Vendor Complaints Regarding Requirements and Specifications</w:t>
        </w:r>
        <w:r w:rsidR="004865E3" w:rsidRPr="00030676">
          <w:rPr>
            <w:rFonts w:asciiTheme="majorHAnsi" w:hAnsiTheme="majorHAnsi" w:cstheme="majorHAnsi"/>
            <w:noProof/>
            <w:webHidden/>
          </w:rPr>
          <w:tab/>
        </w:r>
        <w:r w:rsidR="004865E3" w:rsidRPr="00030676">
          <w:rPr>
            <w:rFonts w:asciiTheme="majorHAnsi" w:hAnsiTheme="majorHAnsi" w:cstheme="majorHAnsi"/>
            <w:noProof/>
            <w:webHidden/>
          </w:rPr>
          <w:fldChar w:fldCharType="begin"/>
        </w:r>
        <w:r w:rsidR="004865E3" w:rsidRPr="00030676">
          <w:rPr>
            <w:rFonts w:asciiTheme="majorHAnsi" w:hAnsiTheme="majorHAnsi" w:cstheme="majorHAnsi"/>
            <w:noProof/>
            <w:webHidden/>
          </w:rPr>
          <w:instrText xml:space="preserve"> PAGEREF _Toc15560441 \h </w:instrText>
        </w:r>
        <w:r w:rsidR="004865E3" w:rsidRPr="00030676">
          <w:rPr>
            <w:rFonts w:asciiTheme="majorHAnsi" w:hAnsiTheme="majorHAnsi" w:cstheme="majorHAnsi"/>
            <w:noProof/>
            <w:webHidden/>
          </w:rPr>
        </w:r>
        <w:r w:rsidR="004865E3" w:rsidRPr="00030676">
          <w:rPr>
            <w:rFonts w:asciiTheme="majorHAnsi" w:hAnsiTheme="majorHAnsi" w:cstheme="majorHAnsi"/>
            <w:noProof/>
            <w:webHidden/>
          </w:rPr>
          <w:fldChar w:fldCharType="separate"/>
        </w:r>
        <w:r w:rsidR="00030676">
          <w:rPr>
            <w:rFonts w:asciiTheme="majorHAnsi" w:hAnsiTheme="majorHAnsi" w:cstheme="majorHAnsi"/>
            <w:noProof/>
            <w:webHidden/>
          </w:rPr>
          <w:t>8</w:t>
        </w:r>
        <w:r w:rsidR="004865E3" w:rsidRPr="00030676">
          <w:rPr>
            <w:rFonts w:asciiTheme="majorHAnsi" w:hAnsiTheme="majorHAnsi" w:cstheme="majorHAnsi"/>
            <w:noProof/>
            <w:webHidden/>
          </w:rPr>
          <w:fldChar w:fldCharType="end"/>
        </w:r>
      </w:hyperlink>
    </w:p>
    <w:p w14:paraId="36F555E7" w14:textId="42558177" w:rsidR="004865E3" w:rsidRPr="00030676" w:rsidRDefault="00AD35D0">
      <w:pPr>
        <w:pStyle w:val="TOC2"/>
        <w:rPr>
          <w:rFonts w:asciiTheme="majorHAnsi" w:eastAsiaTheme="minorEastAsia" w:hAnsiTheme="majorHAnsi" w:cstheme="majorHAnsi"/>
          <w:smallCaps w:val="0"/>
          <w:noProof/>
          <w:sz w:val="22"/>
          <w:szCs w:val="22"/>
        </w:rPr>
      </w:pPr>
      <w:hyperlink w:anchor="_Toc15560442" w:history="1">
        <w:r w:rsidR="004865E3" w:rsidRPr="00030676">
          <w:rPr>
            <w:rStyle w:val="Hyperlink"/>
            <w:rFonts w:asciiTheme="majorHAnsi" w:hAnsiTheme="majorHAnsi" w:cstheme="majorHAnsi"/>
            <w:noProof/>
          </w:rPr>
          <w:t>3.4</w:t>
        </w:r>
        <w:r w:rsidR="004865E3" w:rsidRPr="00030676">
          <w:rPr>
            <w:rFonts w:asciiTheme="majorHAnsi" w:eastAsiaTheme="minorEastAsia" w:hAnsiTheme="majorHAnsi" w:cstheme="majorHAnsi"/>
            <w:smallCaps w:val="0"/>
            <w:noProof/>
            <w:sz w:val="22"/>
            <w:szCs w:val="22"/>
          </w:rPr>
          <w:tab/>
        </w:r>
        <w:r w:rsidR="004865E3" w:rsidRPr="00030676">
          <w:rPr>
            <w:rStyle w:val="Hyperlink"/>
            <w:rFonts w:asciiTheme="majorHAnsi" w:hAnsiTheme="majorHAnsi" w:cstheme="majorHAnsi"/>
            <w:noProof/>
          </w:rPr>
          <w:t>Response Contents</w:t>
        </w:r>
        <w:r w:rsidR="004865E3" w:rsidRPr="00030676">
          <w:rPr>
            <w:rFonts w:asciiTheme="majorHAnsi" w:hAnsiTheme="majorHAnsi" w:cstheme="majorHAnsi"/>
            <w:noProof/>
            <w:webHidden/>
          </w:rPr>
          <w:tab/>
        </w:r>
        <w:r w:rsidR="004865E3" w:rsidRPr="00030676">
          <w:rPr>
            <w:rFonts w:asciiTheme="majorHAnsi" w:hAnsiTheme="majorHAnsi" w:cstheme="majorHAnsi"/>
            <w:noProof/>
            <w:webHidden/>
          </w:rPr>
          <w:fldChar w:fldCharType="begin"/>
        </w:r>
        <w:r w:rsidR="004865E3" w:rsidRPr="00030676">
          <w:rPr>
            <w:rFonts w:asciiTheme="majorHAnsi" w:hAnsiTheme="majorHAnsi" w:cstheme="majorHAnsi"/>
            <w:noProof/>
            <w:webHidden/>
          </w:rPr>
          <w:instrText xml:space="preserve"> PAGEREF _Toc15560442 \h </w:instrText>
        </w:r>
        <w:r w:rsidR="004865E3" w:rsidRPr="00030676">
          <w:rPr>
            <w:rFonts w:asciiTheme="majorHAnsi" w:hAnsiTheme="majorHAnsi" w:cstheme="majorHAnsi"/>
            <w:noProof/>
            <w:webHidden/>
          </w:rPr>
        </w:r>
        <w:r w:rsidR="004865E3" w:rsidRPr="00030676">
          <w:rPr>
            <w:rFonts w:asciiTheme="majorHAnsi" w:hAnsiTheme="majorHAnsi" w:cstheme="majorHAnsi"/>
            <w:noProof/>
            <w:webHidden/>
          </w:rPr>
          <w:fldChar w:fldCharType="separate"/>
        </w:r>
        <w:r w:rsidR="00030676">
          <w:rPr>
            <w:rFonts w:asciiTheme="majorHAnsi" w:hAnsiTheme="majorHAnsi" w:cstheme="majorHAnsi"/>
            <w:noProof/>
            <w:webHidden/>
          </w:rPr>
          <w:t>8</w:t>
        </w:r>
        <w:r w:rsidR="004865E3" w:rsidRPr="00030676">
          <w:rPr>
            <w:rFonts w:asciiTheme="majorHAnsi" w:hAnsiTheme="majorHAnsi" w:cstheme="majorHAnsi"/>
            <w:noProof/>
            <w:webHidden/>
          </w:rPr>
          <w:fldChar w:fldCharType="end"/>
        </w:r>
      </w:hyperlink>
    </w:p>
    <w:p w14:paraId="7CED4100" w14:textId="35904554" w:rsidR="004865E3" w:rsidRPr="00030676" w:rsidRDefault="00AD35D0">
      <w:pPr>
        <w:pStyle w:val="TOC2"/>
        <w:rPr>
          <w:rFonts w:asciiTheme="majorHAnsi" w:eastAsiaTheme="minorEastAsia" w:hAnsiTheme="majorHAnsi" w:cstheme="majorHAnsi"/>
          <w:smallCaps w:val="0"/>
          <w:noProof/>
          <w:sz w:val="22"/>
          <w:szCs w:val="22"/>
        </w:rPr>
      </w:pPr>
      <w:hyperlink w:anchor="_Toc15560443" w:history="1">
        <w:r w:rsidR="004865E3" w:rsidRPr="00030676">
          <w:rPr>
            <w:rStyle w:val="Hyperlink"/>
            <w:rFonts w:asciiTheme="majorHAnsi" w:hAnsiTheme="majorHAnsi" w:cstheme="majorHAnsi"/>
            <w:noProof/>
          </w:rPr>
          <w:t>3.5</w:t>
        </w:r>
        <w:r w:rsidR="004865E3" w:rsidRPr="00030676">
          <w:rPr>
            <w:rFonts w:asciiTheme="majorHAnsi" w:eastAsiaTheme="minorEastAsia" w:hAnsiTheme="majorHAnsi" w:cstheme="majorHAnsi"/>
            <w:smallCaps w:val="0"/>
            <w:noProof/>
            <w:sz w:val="22"/>
            <w:szCs w:val="22"/>
          </w:rPr>
          <w:tab/>
        </w:r>
        <w:r w:rsidR="004865E3" w:rsidRPr="00030676">
          <w:rPr>
            <w:rStyle w:val="Hyperlink"/>
            <w:rFonts w:asciiTheme="majorHAnsi" w:hAnsiTheme="majorHAnsi" w:cstheme="majorHAnsi"/>
            <w:noProof/>
          </w:rPr>
          <w:t>Response Requirements</w:t>
        </w:r>
        <w:r w:rsidR="004865E3" w:rsidRPr="00030676">
          <w:rPr>
            <w:rFonts w:asciiTheme="majorHAnsi" w:hAnsiTheme="majorHAnsi" w:cstheme="majorHAnsi"/>
            <w:noProof/>
            <w:webHidden/>
          </w:rPr>
          <w:tab/>
        </w:r>
        <w:r w:rsidR="004865E3" w:rsidRPr="00030676">
          <w:rPr>
            <w:rFonts w:asciiTheme="majorHAnsi" w:hAnsiTheme="majorHAnsi" w:cstheme="majorHAnsi"/>
            <w:noProof/>
            <w:webHidden/>
          </w:rPr>
          <w:fldChar w:fldCharType="begin"/>
        </w:r>
        <w:r w:rsidR="004865E3" w:rsidRPr="00030676">
          <w:rPr>
            <w:rFonts w:asciiTheme="majorHAnsi" w:hAnsiTheme="majorHAnsi" w:cstheme="majorHAnsi"/>
            <w:noProof/>
            <w:webHidden/>
          </w:rPr>
          <w:instrText xml:space="preserve"> PAGEREF _Toc15560443 \h </w:instrText>
        </w:r>
        <w:r w:rsidR="004865E3" w:rsidRPr="00030676">
          <w:rPr>
            <w:rFonts w:asciiTheme="majorHAnsi" w:hAnsiTheme="majorHAnsi" w:cstheme="majorHAnsi"/>
            <w:noProof/>
            <w:webHidden/>
          </w:rPr>
        </w:r>
        <w:r w:rsidR="004865E3" w:rsidRPr="00030676">
          <w:rPr>
            <w:rFonts w:asciiTheme="majorHAnsi" w:hAnsiTheme="majorHAnsi" w:cstheme="majorHAnsi"/>
            <w:noProof/>
            <w:webHidden/>
          </w:rPr>
          <w:fldChar w:fldCharType="separate"/>
        </w:r>
        <w:r w:rsidR="00030676">
          <w:rPr>
            <w:rFonts w:asciiTheme="majorHAnsi" w:hAnsiTheme="majorHAnsi" w:cstheme="majorHAnsi"/>
            <w:noProof/>
            <w:webHidden/>
          </w:rPr>
          <w:t>9</w:t>
        </w:r>
        <w:r w:rsidR="004865E3" w:rsidRPr="00030676">
          <w:rPr>
            <w:rFonts w:asciiTheme="majorHAnsi" w:hAnsiTheme="majorHAnsi" w:cstheme="majorHAnsi"/>
            <w:noProof/>
            <w:webHidden/>
          </w:rPr>
          <w:fldChar w:fldCharType="end"/>
        </w:r>
      </w:hyperlink>
    </w:p>
    <w:p w14:paraId="34E3A525" w14:textId="5FE84EB8" w:rsidR="004865E3" w:rsidRPr="00030676" w:rsidRDefault="00AD35D0">
      <w:pPr>
        <w:pStyle w:val="TOC2"/>
        <w:rPr>
          <w:rFonts w:asciiTheme="majorHAnsi" w:eastAsiaTheme="minorEastAsia" w:hAnsiTheme="majorHAnsi" w:cstheme="majorHAnsi"/>
          <w:smallCaps w:val="0"/>
          <w:noProof/>
          <w:sz w:val="22"/>
          <w:szCs w:val="22"/>
        </w:rPr>
      </w:pPr>
      <w:hyperlink w:anchor="_Toc15560444" w:history="1">
        <w:r w:rsidR="004865E3" w:rsidRPr="00030676">
          <w:rPr>
            <w:rStyle w:val="Hyperlink"/>
            <w:rFonts w:asciiTheme="majorHAnsi" w:hAnsiTheme="majorHAnsi" w:cstheme="majorHAnsi"/>
            <w:noProof/>
          </w:rPr>
          <w:t>3.6</w:t>
        </w:r>
        <w:r w:rsidR="004865E3" w:rsidRPr="00030676">
          <w:rPr>
            <w:rFonts w:asciiTheme="majorHAnsi" w:eastAsiaTheme="minorEastAsia" w:hAnsiTheme="majorHAnsi" w:cstheme="majorHAnsi"/>
            <w:smallCaps w:val="0"/>
            <w:noProof/>
            <w:sz w:val="22"/>
            <w:szCs w:val="22"/>
          </w:rPr>
          <w:tab/>
        </w:r>
        <w:r w:rsidR="004865E3" w:rsidRPr="00030676">
          <w:rPr>
            <w:rStyle w:val="Hyperlink"/>
            <w:rFonts w:asciiTheme="majorHAnsi" w:hAnsiTheme="majorHAnsi" w:cstheme="majorHAnsi"/>
            <w:noProof/>
          </w:rPr>
          <w:t>Delivery of Responses</w:t>
        </w:r>
        <w:r w:rsidR="004865E3" w:rsidRPr="00030676">
          <w:rPr>
            <w:rFonts w:asciiTheme="majorHAnsi" w:hAnsiTheme="majorHAnsi" w:cstheme="majorHAnsi"/>
            <w:noProof/>
            <w:webHidden/>
          </w:rPr>
          <w:tab/>
        </w:r>
        <w:r w:rsidR="004865E3" w:rsidRPr="00030676">
          <w:rPr>
            <w:rFonts w:asciiTheme="majorHAnsi" w:hAnsiTheme="majorHAnsi" w:cstheme="majorHAnsi"/>
            <w:noProof/>
            <w:webHidden/>
          </w:rPr>
          <w:fldChar w:fldCharType="begin"/>
        </w:r>
        <w:r w:rsidR="004865E3" w:rsidRPr="00030676">
          <w:rPr>
            <w:rFonts w:asciiTheme="majorHAnsi" w:hAnsiTheme="majorHAnsi" w:cstheme="majorHAnsi"/>
            <w:noProof/>
            <w:webHidden/>
          </w:rPr>
          <w:instrText xml:space="preserve"> PAGEREF _Toc15560444 \h </w:instrText>
        </w:r>
        <w:r w:rsidR="004865E3" w:rsidRPr="00030676">
          <w:rPr>
            <w:rFonts w:asciiTheme="majorHAnsi" w:hAnsiTheme="majorHAnsi" w:cstheme="majorHAnsi"/>
            <w:noProof/>
            <w:webHidden/>
          </w:rPr>
        </w:r>
        <w:r w:rsidR="004865E3" w:rsidRPr="00030676">
          <w:rPr>
            <w:rFonts w:asciiTheme="majorHAnsi" w:hAnsiTheme="majorHAnsi" w:cstheme="majorHAnsi"/>
            <w:noProof/>
            <w:webHidden/>
          </w:rPr>
          <w:fldChar w:fldCharType="separate"/>
        </w:r>
        <w:r w:rsidR="00030676">
          <w:rPr>
            <w:rFonts w:asciiTheme="majorHAnsi" w:hAnsiTheme="majorHAnsi" w:cstheme="majorHAnsi"/>
            <w:noProof/>
            <w:webHidden/>
          </w:rPr>
          <w:t>9</w:t>
        </w:r>
        <w:r w:rsidR="004865E3" w:rsidRPr="00030676">
          <w:rPr>
            <w:rFonts w:asciiTheme="majorHAnsi" w:hAnsiTheme="majorHAnsi" w:cstheme="majorHAnsi"/>
            <w:noProof/>
            <w:webHidden/>
          </w:rPr>
          <w:fldChar w:fldCharType="end"/>
        </w:r>
      </w:hyperlink>
    </w:p>
    <w:p w14:paraId="1C4357EE" w14:textId="485FE256" w:rsidR="004865E3" w:rsidRPr="00030676" w:rsidRDefault="00AD35D0">
      <w:pPr>
        <w:pStyle w:val="TOC2"/>
        <w:rPr>
          <w:rFonts w:asciiTheme="majorHAnsi" w:eastAsiaTheme="minorEastAsia" w:hAnsiTheme="majorHAnsi" w:cstheme="majorHAnsi"/>
          <w:smallCaps w:val="0"/>
          <w:noProof/>
          <w:sz w:val="22"/>
          <w:szCs w:val="22"/>
        </w:rPr>
      </w:pPr>
      <w:hyperlink w:anchor="_Toc15560445" w:history="1">
        <w:r w:rsidR="004865E3" w:rsidRPr="00030676">
          <w:rPr>
            <w:rStyle w:val="Hyperlink"/>
            <w:rFonts w:asciiTheme="majorHAnsi" w:hAnsiTheme="majorHAnsi" w:cstheme="majorHAnsi"/>
            <w:noProof/>
          </w:rPr>
          <w:t>3.7</w:t>
        </w:r>
        <w:r w:rsidR="004865E3" w:rsidRPr="00030676">
          <w:rPr>
            <w:rFonts w:asciiTheme="majorHAnsi" w:eastAsiaTheme="minorEastAsia" w:hAnsiTheme="majorHAnsi" w:cstheme="majorHAnsi"/>
            <w:smallCaps w:val="0"/>
            <w:noProof/>
            <w:sz w:val="22"/>
            <w:szCs w:val="22"/>
          </w:rPr>
          <w:tab/>
        </w:r>
        <w:r w:rsidR="004865E3" w:rsidRPr="00030676">
          <w:rPr>
            <w:rStyle w:val="Hyperlink"/>
            <w:rFonts w:asciiTheme="majorHAnsi" w:hAnsiTheme="majorHAnsi" w:cstheme="majorHAnsi"/>
            <w:noProof/>
          </w:rPr>
          <w:t>Proprietary or Confidential Information</w:t>
        </w:r>
        <w:r w:rsidR="004865E3" w:rsidRPr="00030676">
          <w:rPr>
            <w:rFonts w:asciiTheme="majorHAnsi" w:hAnsiTheme="majorHAnsi" w:cstheme="majorHAnsi"/>
            <w:noProof/>
            <w:webHidden/>
          </w:rPr>
          <w:tab/>
        </w:r>
        <w:r w:rsidR="004865E3" w:rsidRPr="00030676">
          <w:rPr>
            <w:rFonts w:asciiTheme="majorHAnsi" w:hAnsiTheme="majorHAnsi" w:cstheme="majorHAnsi"/>
            <w:noProof/>
            <w:webHidden/>
          </w:rPr>
          <w:fldChar w:fldCharType="begin"/>
        </w:r>
        <w:r w:rsidR="004865E3" w:rsidRPr="00030676">
          <w:rPr>
            <w:rFonts w:asciiTheme="majorHAnsi" w:hAnsiTheme="majorHAnsi" w:cstheme="majorHAnsi"/>
            <w:noProof/>
            <w:webHidden/>
          </w:rPr>
          <w:instrText xml:space="preserve"> PAGEREF _Toc15560445 \h </w:instrText>
        </w:r>
        <w:r w:rsidR="004865E3" w:rsidRPr="00030676">
          <w:rPr>
            <w:rFonts w:asciiTheme="majorHAnsi" w:hAnsiTheme="majorHAnsi" w:cstheme="majorHAnsi"/>
            <w:noProof/>
            <w:webHidden/>
          </w:rPr>
        </w:r>
        <w:r w:rsidR="004865E3" w:rsidRPr="00030676">
          <w:rPr>
            <w:rFonts w:asciiTheme="majorHAnsi" w:hAnsiTheme="majorHAnsi" w:cstheme="majorHAnsi"/>
            <w:noProof/>
            <w:webHidden/>
          </w:rPr>
          <w:fldChar w:fldCharType="separate"/>
        </w:r>
        <w:r w:rsidR="00030676">
          <w:rPr>
            <w:rFonts w:asciiTheme="majorHAnsi" w:hAnsiTheme="majorHAnsi" w:cstheme="majorHAnsi"/>
            <w:noProof/>
            <w:webHidden/>
          </w:rPr>
          <w:t>9</w:t>
        </w:r>
        <w:r w:rsidR="004865E3" w:rsidRPr="00030676">
          <w:rPr>
            <w:rFonts w:asciiTheme="majorHAnsi" w:hAnsiTheme="majorHAnsi" w:cstheme="majorHAnsi"/>
            <w:noProof/>
            <w:webHidden/>
          </w:rPr>
          <w:fldChar w:fldCharType="end"/>
        </w:r>
      </w:hyperlink>
    </w:p>
    <w:p w14:paraId="5E9116FB" w14:textId="089514F5" w:rsidR="004865E3" w:rsidRPr="00030676" w:rsidRDefault="00AD35D0">
      <w:pPr>
        <w:pStyle w:val="TOC2"/>
        <w:rPr>
          <w:rFonts w:asciiTheme="majorHAnsi" w:eastAsiaTheme="minorEastAsia" w:hAnsiTheme="majorHAnsi" w:cstheme="majorHAnsi"/>
          <w:smallCaps w:val="0"/>
          <w:noProof/>
          <w:sz w:val="22"/>
          <w:szCs w:val="22"/>
        </w:rPr>
      </w:pPr>
      <w:hyperlink w:anchor="_Toc15560446" w:history="1">
        <w:r w:rsidR="004865E3" w:rsidRPr="00030676">
          <w:rPr>
            <w:rStyle w:val="Hyperlink"/>
            <w:rFonts w:asciiTheme="majorHAnsi" w:hAnsiTheme="majorHAnsi" w:cstheme="majorHAnsi"/>
            <w:noProof/>
          </w:rPr>
          <w:t>3.8</w:t>
        </w:r>
        <w:r w:rsidR="004865E3" w:rsidRPr="00030676">
          <w:rPr>
            <w:rFonts w:asciiTheme="majorHAnsi" w:eastAsiaTheme="minorEastAsia" w:hAnsiTheme="majorHAnsi" w:cstheme="majorHAnsi"/>
            <w:smallCaps w:val="0"/>
            <w:noProof/>
            <w:sz w:val="22"/>
            <w:szCs w:val="22"/>
          </w:rPr>
          <w:tab/>
        </w:r>
        <w:r w:rsidR="004865E3" w:rsidRPr="00030676">
          <w:rPr>
            <w:rStyle w:val="Hyperlink"/>
            <w:rFonts w:asciiTheme="majorHAnsi" w:hAnsiTheme="majorHAnsi" w:cstheme="majorHAnsi"/>
            <w:noProof/>
          </w:rPr>
          <w:t>Waive Minor Administrative Irregularities</w:t>
        </w:r>
        <w:r w:rsidR="004865E3" w:rsidRPr="00030676">
          <w:rPr>
            <w:rFonts w:asciiTheme="majorHAnsi" w:hAnsiTheme="majorHAnsi" w:cstheme="majorHAnsi"/>
            <w:noProof/>
            <w:webHidden/>
          </w:rPr>
          <w:tab/>
        </w:r>
        <w:r w:rsidR="004865E3" w:rsidRPr="00030676">
          <w:rPr>
            <w:rFonts w:asciiTheme="majorHAnsi" w:hAnsiTheme="majorHAnsi" w:cstheme="majorHAnsi"/>
            <w:noProof/>
            <w:webHidden/>
          </w:rPr>
          <w:fldChar w:fldCharType="begin"/>
        </w:r>
        <w:r w:rsidR="004865E3" w:rsidRPr="00030676">
          <w:rPr>
            <w:rFonts w:asciiTheme="majorHAnsi" w:hAnsiTheme="majorHAnsi" w:cstheme="majorHAnsi"/>
            <w:noProof/>
            <w:webHidden/>
          </w:rPr>
          <w:instrText xml:space="preserve"> PAGEREF _Toc15560446 \h </w:instrText>
        </w:r>
        <w:r w:rsidR="004865E3" w:rsidRPr="00030676">
          <w:rPr>
            <w:rFonts w:asciiTheme="majorHAnsi" w:hAnsiTheme="majorHAnsi" w:cstheme="majorHAnsi"/>
            <w:noProof/>
            <w:webHidden/>
          </w:rPr>
        </w:r>
        <w:r w:rsidR="004865E3" w:rsidRPr="00030676">
          <w:rPr>
            <w:rFonts w:asciiTheme="majorHAnsi" w:hAnsiTheme="majorHAnsi" w:cstheme="majorHAnsi"/>
            <w:noProof/>
            <w:webHidden/>
          </w:rPr>
          <w:fldChar w:fldCharType="separate"/>
        </w:r>
        <w:r w:rsidR="00030676">
          <w:rPr>
            <w:rFonts w:asciiTheme="majorHAnsi" w:hAnsiTheme="majorHAnsi" w:cstheme="majorHAnsi"/>
            <w:noProof/>
            <w:webHidden/>
          </w:rPr>
          <w:t>9</w:t>
        </w:r>
        <w:r w:rsidR="004865E3" w:rsidRPr="00030676">
          <w:rPr>
            <w:rFonts w:asciiTheme="majorHAnsi" w:hAnsiTheme="majorHAnsi" w:cstheme="majorHAnsi"/>
            <w:noProof/>
            <w:webHidden/>
          </w:rPr>
          <w:fldChar w:fldCharType="end"/>
        </w:r>
      </w:hyperlink>
    </w:p>
    <w:p w14:paraId="7F2B8CFF" w14:textId="0B3D3542" w:rsidR="004865E3" w:rsidRPr="00030676" w:rsidRDefault="00AD35D0">
      <w:pPr>
        <w:pStyle w:val="TOC2"/>
        <w:rPr>
          <w:rFonts w:asciiTheme="majorHAnsi" w:eastAsiaTheme="minorEastAsia" w:hAnsiTheme="majorHAnsi" w:cstheme="majorHAnsi"/>
          <w:smallCaps w:val="0"/>
          <w:noProof/>
          <w:sz w:val="22"/>
          <w:szCs w:val="22"/>
        </w:rPr>
      </w:pPr>
      <w:hyperlink w:anchor="_Toc15560447" w:history="1">
        <w:r w:rsidR="004865E3" w:rsidRPr="00030676">
          <w:rPr>
            <w:rStyle w:val="Hyperlink"/>
            <w:rFonts w:asciiTheme="majorHAnsi" w:hAnsiTheme="majorHAnsi" w:cstheme="majorHAnsi"/>
            <w:noProof/>
          </w:rPr>
          <w:t>3.9</w:t>
        </w:r>
        <w:r w:rsidR="004865E3" w:rsidRPr="00030676">
          <w:rPr>
            <w:rFonts w:asciiTheme="majorHAnsi" w:eastAsiaTheme="minorEastAsia" w:hAnsiTheme="majorHAnsi" w:cstheme="majorHAnsi"/>
            <w:smallCaps w:val="0"/>
            <w:noProof/>
            <w:sz w:val="22"/>
            <w:szCs w:val="22"/>
          </w:rPr>
          <w:tab/>
        </w:r>
        <w:r w:rsidR="004865E3" w:rsidRPr="00030676">
          <w:rPr>
            <w:rStyle w:val="Hyperlink"/>
            <w:rFonts w:asciiTheme="majorHAnsi" w:hAnsiTheme="majorHAnsi" w:cstheme="majorHAnsi"/>
            <w:noProof/>
          </w:rPr>
          <w:t>Errors in Response</w:t>
        </w:r>
        <w:r w:rsidR="004865E3" w:rsidRPr="00030676">
          <w:rPr>
            <w:rFonts w:asciiTheme="majorHAnsi" w:hAnsiTheme="majorHAnsi" w:cstheme="majorHAnsi"/>
            <w:noProof/>
            <w:webHidden/>
          </w:rPr>
          <w:tab/>
        </w:r>
        <w:r w:rsidR="004865E3" w:rsidRPr="00030676">
          <w:rPr>
            <w:rFonts w:asciiTheme="majorHAnsi" w:hAnsiTheme="majorHAnsi" w:cstheme="majorHAnsi"/>
            <w:noProof/>
            <w:webHidden/>
          </w:rPr>
          <w:fldChar w:fldCharType="begin"/>
        </w:r>
        <w:r w:rsidR="004865E3" w:rsidRPr="00030676">
          <w:rPr>
            <w:rFonts w:asciiTheme="majorHAnsi" w:hAnsiTheme="majorHAnsi" w:cstheme="majorHAnsi"/>
            <w:noProof/>
            <w:webHidden/>
          </w:rPr>
          <w:instrText xml:space="preserve"> PAGEREF _Toc15560447 \h </w:instrText>
        </w:r>
        <w:r w:rsidR="004865E3" w:rsidRPr="00030676">
          <w:rPr>
            <w:rFonts w:asciiTheme="majorHAnsi" w:hAnsiTheme="majorHAnsi" w:cstheme="majorHAnsi"/>
            <w:noProof/>
            <w:webHidden/>
          </w:rPr>
        </w:r>
        <w:r w:rsidR="004865E3" w:rsidRPr="00030676">
          <w:rPr>
            <w:rFonts w:asciiTheme="majorHAnsi" w:hAnsiTheme="majorHAnsi" w:cstheme="majorHAnsi"/>
            <w:noProof/>
            <w:webHidden/>
          </w:rPr>
          <w:fldChar w:fldCharType="separate"/>
        </w:r>
        <w:r w:rsidR="00030676">
          <w:rPr>
            <w:rFonts w:asciiTheme="majorHAnsi" w:hAnsiTheme="majorHAnsi" w:cstheme="majorHAnsi"/>
            <w:noProof/>
            <w:webHidden/>
          </w:rPr>
          <w:t>9</w:t>
        </w:r>
        <w:r w:rsidR="004865E3" w:rsidRPr="00030676">
          <w:rPr>
            <w:rFonts w:asciiTheme="majorHAnsi" w:hAnsiTheme="majorHAnsi" w:cstheme="majorHAnsi"/>
            <w:noProof/>
            <w:webHidden/>
          </w:rPr>
          <w:fldChar w:fldCharType="end"/>
        </w:r>
      </w:hyperlink>
    </w:p>
    <w:p w14:paraId="44CD0F78" w14:textId="2501DCF8" w:rsidR="004865E3" w:rsidRPr="00030676" w:rsidRDefault="00AD35D0">
      <w:pPr>
        <w:pStyle w:val="TOC2"/>
        <w:rPr>
          <w:rFonts w:asciiTheme="majorHAnsi" w:eastAsiaTheme="minorEastAsia" w:hAnsiTheme="majorHAnsi" w:cstheme="majorHAnsi"/>
          <w:smallCaps w:val="0"/>
          <w:noProof/>
          <w:sz w:val="22"/>
          <w:szCs w:val="22"/>
        </w:rPr>
      </w:pPr>
      <w:hyperlink w:anchor="_Toc15560448" w:history="1">
        <w:r w:rsidR="004865E3" w:rsidRPr="00030676">
          <w:rPr>
            <w:rStyle w:val="Hyperlink"/>
            <w:rFonts w:asciiTheme="majorHAnsi" w:hAnsiTheme="majorHAnsi" w:cstheme="majorHAnsi"/>
            <w:noProof/>
          </w:rPr>
          <w:t>3.10</w:t>
        </w:r>
        <w:r w:rsidR="004865E3" w:rsidRPr="00030676">
          <w:rPr>
            <w:rFonts w:asciiTheme="majorHAnsi" w:eastAsiaTheme="minorEastAsia" w:hAnsiTheme="majorHAnsi" w:cstheme="majorHAnsi"/>
            <w:smallCaps w:val="0"/>
            <w:noProof/>
            <w:sz w:val="22"/>
            <w:szCs w:val="22"/>
          </w:rPr>
          <w:tab/>
        </w:r>
        <w:r w:rsidR="004865E3" w:rsidRPr="00030676">
          <w:rPr>
            <w:rStyle w:val="Hyperlink"/>
            <w:rFonts w:asciiTheme="majorHAnsi" w:hAnsiTheme="majorHAnsi" w:cstheme="majorHAnsi"/>
            <w:noProof/>
          </w:rPr>
          <w:t>Administrative Clarifications</w:t>
        </w:r>
        <w:r w:rsidR="004865E3" w:rsidRPr="00030676">
          <w:rPr>
            <w:rFonts w:asciiTheme="majorHAnsi" w:hAnsiTheme="majorHAnsi" w:cstheme="majorHAnsi"/>
            <w:noProof/>
            <w:webHidden/>
          </w:rPr>
          <w:tab/>
        </w:r>
        <w:r w:rsidR="004865E3" w:rsidRPr="00030676">
          <w:rPr>
            <w:rFonts w:asciiTheme="majorHAnsi" w:hAnsiTheme="majorHAnsi" w:cstheme="majorHAnsi"/>
            <w:noProof/>
            <w:webHidden/>
          </w:rPr>
          <w:fldChar w:fldCharType="begin"/>
        </w:r>
        <w:r w:rsidR="004865E3" w:rsidRPr="00030676">
          <w:rPr>
            <w:rFonts w:asciiTheme="majorHAnsi" w:hAnsiTheme="majorHAnsi" w:cstheme="majorHAnsi"/>
            <w:noProof/>
            <w:webHidden/>
          </w:rPr>
          <w:instrText xml:space="preserve"> PAGEREF _Toc15560448 \h </w:instrText>
        </w:r>
        <w:r w:rsidR="004865E3" w:rsidRPr="00030676">
          <w:rPr>
            <w:rFonts w:asciiTheme="majorHAnsi" w:hAnsiTheme="majorHAnsi" w:cstheme="majorHAnsi"/>
            <w:noProof/>
            <w:webHidden/>
          </w:rPr>
        </w:r>
        <w:r w:rsidR="004865E3" w:rsidRPr="00030676">
          <w:rPr>
            <w:rFonts w:asciiTheme="majorHAnsi" w:hAnsiTheme="majorHAnsi" w:cstheme="majorHAnsi"/>
            <w:noProof/>
            <w:webHidden/>
          </w:rPr>
          <w:fldChar w:fldCharType="separate"/>
        </w:r>
        <w:r w:rsidR="00030676">
          <w:rPr>
            <w:rFonts w:asciiTheme="majorHAnsi" w:hAnsiTheme="majorHAnsi" w:cstheme="majorHAnsi"/>
            <w:noProof/>
            <w:webHidden/>
          </w:rPr>
          <w:t>10</w:t>
        </w:r>
        <w:r w:rsidR="004865E3" w:rsidRPr="00030676">
          <w:rPr>
            <w:rFonts w:asciiTheme="majorHAnsi" w:hAnsiTheme="majorHAnsi" w:cstheme="majorHAnsi"/>
            <w:noProof/>
            <w:webHidden/>
          </w:rPr>
          <w:fldChar w:fldCharType="end"/>
        </w:r>
      </w:hyperlink>
    </w:p>
    <w:p w14:paraId="09D739C0" w14:textId="55F9E28D" w:rsidR="004865E3" w:rsidRPr="00030676" w:rsidRDefault="00AD35D0">
      <w:pPr>
        <w:pStyle w:val="TOC2"/>
        <w:rPr>
          <w:rFonts w:asciiTheme="majorHAnsi" w:eastAsiaTheme="minorEastAsia" w:hAnsiTheme="majorHAnsi" w:cstheme="majorHAnsi"/>
          <w:smallCaps w:val="0"/>
          <w:noProof/>
          <w:sz w:val="22"/>
          <w:szCs w:val="22"/>
        </w:rPr>
      </w:pPr>
      <w:hyperlink w:anchor="_Toc15560449" w:history="1">
        <w:r w:rsidR="004865E3" w:rsidRPr="00030676">
          <w:rPr>
            <w:rStyle w:val="Hyperlink"/>
            <w:rFonts w:asciiTheme="majorHAnsi" w:hAnsiTheme="majorHAnsi" w:cstheme="majorHAnsi"/>
            <w:noProof/>
          </w:rPr>
          <w:t>3.11</w:t>
        </w:r>
        <w:r w:rsidR="004865E3" w:rsidRPr="00030676">
          <w:rPr>
            <w:rFonts w:asciiTheme="majorHAnsi" w:eastAsiaTheme="minorEastAsia" w:hAnsiTheme="majorHAnsi" w:cstheme="majorHAnsi"/>
            <w:smallCaps w:val="0"/>
            <w:noProof/>
            <w:sz w:val="22"/>
            <w:szCs w:val="22"/>
          </w:rPr>
          <w:tab/>
        </w:r>
        <w:r w:rsidR="004865E3" w:rsidRPr="00030676">
          <w:rPr>
            <w:rStyle w:val="Hyperlink"/>
            <w:rFonts w:asciiTheme="majorHAnsi" w:hAnsiTheme="majorHAnsi" w:cstheme="majorHAnsi"/>
            <w:noProof/>
          </w:rPr>
          <w:t>Amendments/Addenda</w:t>
        </w:r>
        <w:r w:rsidR="004865E3" w:rsidRPr="00030676">
          <w:rPr>
            <w:rFonts w:asciiTheme="majorHAnsi" w:hAnsiTheme="majorHAnsi" w:cstheme="majorHAnsi"/>
            <w:noProof/>
            <w:webHidden/>
          </w:rPr>
          <w:tab/>
        </w:r>
        <w:r w:rsidR="004865E3" w:rsidRPr="00030676">
          <w:rPr>
            <w:rFonts w:asciiTheme="majorHAnsi" w:hAnsiTheme="majorHAnsi" w:cstheme="majorHAnsi"/>
            <w:noProof/>
            <w:webHidden/>
          </w:rPr>
          <w:fldChar w:fldCharType="begin"/>
        </w:r>
        <w:r w:rsidR="004865E3" w:rsidRPr="00030676">
          <w:rPr>
            <w:rFonts w:asciiTheme="majorHAnsi" w:hAnsiTheme="majorHAnsi" w:cstheme="majorHAnsi"/>
            <w:noProof/>
            <w:webHidden/>
          </w:rPr>
          <w:instrText xml:space="preserve"> PAGEREF _Toc15560449 \h </w:instrText>
        </w:r>
        <w:r w:rsidR="004865E3" w:rsidRPr="00030676">
          <w:rPr>
            <w:rFonts w:asciiTheme="majorHAnsi" w:hAnsiTheme="majorHAnsi" w:cstheme="majorHAnsi"/>
            <w:noProof/>
            <w:webHidden/>
          </w:rPr>
        </w:r>
        <w:r w:rsidR="004865E3" w:rsidRPr="00030676">
          <w:rPr>
            <w:rFonts w:asciiTheme="majorHAnsi" w:hAnsiTheme="majorHAnsi" w:cstheme="majorHAnsi"/>
            <w:noProof/>
            <w:webHidden/>
          </w:rPr>
          <w:fldChar w:fldCharType="separate"/>
        </w:r>
        <w:r w:rsidR="00030676">
          <w:rPr>
            <w:rFonts w:asciiTheme="majorHAnsi" w:hAnsiTheme="majorHAnsi" w:cstheme="majorHAnsi"/>
            <w:noProof/>
            <w:webHidden/>
          </w:rPr>
          <w:t>10</w:t>
        </w:r>
        <w:r w:rsidR="004865E3" w:rsidRPr="00030676">
          <w:rPr>
            <w:rFonts w:asciiTheme="majorHAnsi" w:hAnsiTheme="majorHAnsi" w:cstheme="majorHAnsi"/>
            <w:noProof/>
            <w:webHidden/>
          </w:rPr>
          <w:fldChar w:fldCharType="end"/>
        </w:r>
      </w:hyperlink>
    </w:p>
    <w:p w14:paraId="20CF3559" w14:textId="5F434399" w:rsidR="004865E3" w:rsidRPr="00030676" w:rsidRDefault="00AD35D0">
      <w:pPr>
        <w:pStyle w:val="TOC2"/>
        <w:rPr>
          <w:rFonts w:asciiTheme="majorHAnsi" w:eastAsiaTheme="minorEastAsia" w:hAnsiTheme="majorHAnsi" w:cstheme="majorHAnsi"/>
          <w:smallCaps w:val="0"/>
          <w:noProof/>
          <w:sz w:val="22"/>
          <w:szCs w:val="22"/>
        </w:rPr>
      </w:pPr>
      <w:hyperlink w:anchor="_Toc15560450" w:history="1">
        <w:r w:rsidR="004865E3" w:rsidRPr="00030676">
          <w:rPr>
            <w:rStyle w:val="Hyperlink"/>
            <w:rFonts w:asciiTheme="majorHAnsi" w:hAnsiTheme="majorHAnsi" w:cstheme="majorHAnsi"/>
            <w:noProof/>
          </w:rPr>
          <w:t>3.12</w:t>
        </w:r>
        <w:r w:rsidR="004865E3" w:rsidRPr="00030676">
          <w:rPr>
            <w:rFonts w:asciiTheme="majorHAnsi" w:eastAsiaTheme="minorEastAsia" w:hAnsiTheme="majorHAnsi" w:cstheme="majorHAnsi"/>
            <w:smallCaps w:val="0"/>
            <w:noProof/>
            <w:sz w:val="22"/>
            <w:szCs w:val="22"/>
          </w:rPr>
          <w:tab/>
        </w:r>
        <w:r w:rsidR="004865E3" w:rsidRPr="00030676">
          <w:rPr>
            <w:rStyle w:val="Hyperlink"/>
            <w:rFonts w:asciiTheme="majorHAnsi" w:hAnsiTheme="majorHAnsi" w:cstheme="majorHAnsi"/>
            <w:noProof/>
          </w:rPr>
          <w:t>Right to Cancel</w:t>
        </w:r>
        <w:r w:rsidR="004865E3" w:rsidRPr="00030676">
          <w:rPr>
            <w:rFonts w:asciiTheme="majorHAnsi" w:hAnsiTheme="majorHAnsi" w:cstheme="majorHAnsi"/>
            <w:noProof/>
            <w:webHidden/>
          </w:rPr>
          <w:tab/>
        </w:r>
        <w:r w:rsidR="004865E3" w:rsidRPr="00030676">
          <w:rPr>
            <w:rFonts w:asciiTheme="majorHAnsi" w:hAnsiTheme="majorHAnsi" w:cstheme="majorHAnsi"/>
            <w:noProof/>
            <w:webHidden/>
          </w:rPr>
          <w:fldChar w:fldCharType="begin"/>
        </w:r>
        <w:r w:rsidR="004865E3" w:rsidRPr="00030676">
          <w:rPr>
            <w:rFonts w:asciiTheme="majorHAnsi" w:hAnsiTheme="majorHAnsi" w:cstheme="majorHAnsi"/>
            <w:noProof/>
            <w:webHidden/>
          </w:rPr>
          <w:instrText xml:space="preserve"> PAGEREF _Toc15560450 \h </w:instrText>
        </w:r>
        <w:r w:rsidR="004865E3" w:rsidRPr="00030676">
          <w:rPr>
            <w:rFonts w:asciiTheme="majorHAnsi" w:hAnsiTheme="majorHAnsi" w:cstheme="majorHAnsi"/>
            <w:noProof/>
            <w:webHidden/>
          </w:rPr>
        </w:r>
        <w:r w:rsidR="004865E3" w:rsidRPr="00030676">
          <w:rPr>
            <w:rFonts w:asciiTheme="majorHAnsi" w:hAnsiTheme="majorHAnsi" w:cstheme="majorHAnsi"/>
            <w:noProof/>
            <w:webHidden/>
          </w:rPr>
          <w:fldChar w:fldCharType="separate"/>
        </w:r>
        <w:r w:rsidR="00030676">
          <w:rPr>
            <w:rFonts w:asciiTheme="majorHAnsi" w:hAnsiTheme="majorHAnsi" w:cstheme="majorHAnsi"/>
            <w:noProof/>
            <w:webHidden/>
          </w:rPr>
          <w:t>10</w:t>
        </w:r>
        <w:r w:rsidR="004865E3" w:rsidRPr="00030676">
          <w:rPr>
            <w:rFonts w:asciiTheme="majorHAnsi" w:hAnsiTheme="majorHAnsi" w:cstheme="majorHAnsi"/>
            <w:noProof/>
            <w:webHidden/>
          </w:rPr>
          <w:fldChar w:fldCharType="end"/>
        </w:r>
      </w:hyperlink>
    </w:p>
    <w:p w14:paraId="483E4C75" w14:textId="0284774A" w:rsidR="004865E3" w:rsidRPr="00030676" w:rsidRDefault="00AD35D0">
      <w:pPr>
        <w:pStyle w:val="TOC2"/>
        <w:rPr>
          <w:rFonts w:asciiTheme="majorHAnsi" w:eastAsiaTheme="minorEastAsia" w:hAnsiTheme="majorHAnsi" w:cstheme="majorHAnsi"/>
          <w:smallCaps w:val="0"/>
          <w:noProof/>
          <w:sz w:val="22"/>
          <w:szCs w:val="22"/>
        </w:rPr>
      </w:pPr>
      <w:hyperlink w:anchor="_Toc15560451" w:history="1">
        <w:r w:rsidR="004865E3" w:rsidRPr="00030676">
          <w:rPr>
            <w:rStyle w:val="Hyperlink"/>
            <w:rFonts w:asciiTheme="majorHAnsi" w:hAnsiTheme="majorHAnsi" w:cstheme="majorHAnsi"/>
            <w:noProof/>
          </w:rPr>
          <w:t>3.13</w:t>
        </w:r>
        <w:r w:rsidR="004865E3" w:rsidRPr="00030676">
          <w:rPr>
            <w:rFonts w:asciiTheme="majorHAnsi" w:eastAsiaTheme="minorEastAsia" w:hAnsiTheme="majorHAnsi" w:cstheme="majorHAnsi"/>
            <w:smallCaps w:val="0"/>
            <w:noProof/>
            <w:sz w:val="22"/>
            <w:szCs w:val="22"/>
          </w:rPr>
          <w:tab/>
        </w:r>
        <w:r w:rsidR="004865E3" w:rsidRPr="00030676">
          <w:rPr>
            <w:rStyle w:val="Hyperlink"/>
            <w:rFonts w:asciiTheme="majorHAnsi" w:hAnsiTheme="majorHAnsi" w:cstheme="majorHAnsi"/>
            <w:noProof/>
          </w:rPr>
          <w:t>Contract Requirements</w:t>
        </w:r>
        <w:r w:rsidR="004865E3" w:rsidRPr="00030676">
          <w:rPr>
            <w:rFonts w:asciiTheme="majorHAnsi" w:hAnsiTheme="majorHAnsi" w:cstheme="majorHAnsi"/>
            <w:noProof/>
            <w:webHidden/>
          </w:rPr>
          <w:tab/>
        </w:r>
        <w:r w:rsidR="004865E3" w:rsidRPr="00030676">
          <w:rPr>
            <w:rFonts w:asciiTheme="majorHAnsi" w:hAnsiTheme="majorHAnsi" w:cstheme="majorHAnsi"/>
            <w:noProof/>
            <w:webHidden/>
          </w:rPr>
          <w:fldChar w:fldCharType="begin"/>
        </w:r>
        <w:r w:rsidR="004865E3" w:rsidRPr="00030676">
          <w:rPr>
            <w:rFonts w:asciiTheme="majorHAnsi" w:hAnsiTheme="majorHAnsi" w:cstheme="majorHAnsi"/>
            <w:noProof/>
            <w:webHidden/>
          </w:rPr>
          <w:instrText xml:space="preserve"> PAGEREF _Toc15560451 \h </w:instrText>
        </w:r>
        <w:r w:rsidR="004865E3" w:rsidRPr="00030676">
          <w:rPr>
            <w:rFonts w:asciiTheme="majorHAnsi" w:hAnsiTheme="majorHAnsi" w:cstheme="majorHAnsi"/>
            <w:noProof/>
            <w:webHidden/>
          </w:rPr>
        </w:r>
        <w:r w:rsidR="004865E3" w:rsidRPr="00030676">
          <w:rPr>
            <w:rFonts w:asciiTheme="majorHAnsi" w:hAnsiTheme="majorHAnsi" w:cstheme="majorHAnsi"/>
            <w:noProof/>
            <w:webHidden/>
          </w:rPr>
          <w:fldChar w:fldCharType="separate"/>
        </w:r>
        <w:r w:rsidR="00030676">
          <w:rPr>
            <w:rFonts w:asciiTheme="majorHAnsi" w:hAnsiTheme="majorHAnsi" w:cstheme="majorHAnsi"/>
            <w:noProof/>
            <w:webHidden/>
          </w:rPr>
          <w:t>10</w:t>
        </w:r>
        <w:r w:rsidR="004865E3" w:rsidRPr="00030676">
          <w:rPr>
            <w:rFonts w:asciiTheme="majorHAnsi" w:hAnsiTheme="majorHAnsi" w:cstheme="majorHAnsi"/>
            <w:noProof/>
            <w:webHidden/>
          </w:rPr>
          <w:fldChar w:fldCharType="end"/>
        </w:r>
      </w:hyperlink>
    </w:p>
    <w:p w14:paraId="1907F607" w14:textId="5C4B5A1A" w:rsidR="004865E3" w:rsidRPr="00030676" w:rsidRDefault="00AD35D0">
      <w:pPr>
        <w:pStyle w:val="TOC2"/>
        <w:rPr>
          <w:rFonts w:asciiTheme="majorHAnsi" w:eastAsiaTheme="minorEastAsia" w:hAnsiTheme="majorHAnsi" w:cstheme="majorHAnsi"/>
          <w:smallCaps w:val="0"/>
          <w:noProof/>
          <w:sz w:val="22"/>
          <w:szCs w:val="22"/>
        </w:rPr>
      </w:pPr>
      <w:hyperlink w:anchor="_Toc15560452" w:history="1">
        <w:r w:rsidR="004865E3" w:rsidRPr="00030676">
          <w:rPr>
            <w:rStyle w:val="Hyperlink"/>
            <w:rFonts w:asciiTheme="majorHAnsi" w:hAnsiTheme="majorHAnsi" w:cstheme="majorHAnsi"/>
            <w:noProof/>
          </w:rPr>
          <w:t>3.14</w:t>
        </w:r>
        <w:r w:rsidR="004865E3" w:rsidRPr="00030676">
          <w:rPr>
            <w:rFonts w:asciiTheme="majorHAnsi" w:eastAsiaTheme="minorEastAsia" w:hAnsiTheme="majorHAnsi" w:cstheme="majorHAnsi"/>
            <w:smallCaps w:val="0"/>
            <w:noProof/>
            <w:sz w:val="22"/>
            <w:szCs w:val="22"/>
          </w:rPr>
          <w:tab/>
        </w:r>
        <w:r w:rsidR="004865E3" w:rsidRPr="00030676">
          <w:rPr>
            <w:rStyle w:val="Hyperlink"/>
            <w:rFonts w:asciiTheme="majorHAnsi" w:hAnsiTheme="majorHAnsi" w:cstheme="majorHAnsi"/>
            <w:noProof/>
          </w:rPr>
          <w:t>Incorporation of Documents into Contract</w:t>
        </w:r>
        <w:r w:rsidR="004865E3" w:rsidRPr="00030676">
          <w:rPr>
            <w:rFonts w:asciiTheme="majorHAnsi" w:hAnsiTheme="majorHAnsi" w:cstheme="majorHAnsi"/>
            <w:noProof/>
            <w:webHidden/>
          </w:rPr>
          <w:tab/>
        </w:r>
        <w:r w:rsidR="004865E3" w:rsidRPr="00030676">
          <w:rPr>
            <w:rFonts w:asciiTheme="majorHAnsi" w:hAnsiTheme="majorHAnsi" w:cstheme="majorHAnsi"/>
            <w:noProof/>
            <w:webHidden/>
          </w:rPr>
          <w:fldChar w:fldCharType="begin"/>
        </w:r>
        <w:r w:rsidR="004865E3" w:rsidRPr="00030676">
          <w:rPr>
            <w:rFonts w:asciiTheme="majorHAnsi" w:hAnsiTheme="majorHAnsi" w:cstheme="majorHAnsi"/>
            <w:noProof/>
            <w:webHidden/>
          </w:rPr>
          <w:instrText xml:space="preserve"> PAGEREF _Toc15560452 \h </w:instrText>
        </w:r>
        <w:r w:rsidR="004865E3" w:rsidRPr="00030676">
          <w:rPr>
            <w:rFonts w:asciiTheme="majorHAnsi" w:hAnsiTheme="majorHAnsi" w:cstheme="majorHAnsi"/>
            <w:noProof/>
            <w:webHidden/>
          </w:rPr>
        </w:r>
        <w:r w:rsidR="004865E3" w:rsidRPr="00030676">
          <w:rPr>
            <w:rFonts w:asciiTheme="majorHAnsi" w:hAnsiTheme="majorHAnsi" w:cstheme="majorHAnsi"/>
            <w:noProof/>
            <w:webHidden/>
          </w:rPr>
          <w:fldChar w:fldCharType="separate"/>
        </w:r>
        <w:r w:rsidR="00030676">
          <w:rPr>
            <w:rFonts w:asciiTheme="majorHAnsi" w:hAnsiTheme="majorHAnsi" w:cstheme="majorHAnsi"/>
            <w:noProof/>
            <w:webHidden/>
          </w:rPr>
          <w:t>10</w:t>
        </w:r>
        <w:r w:rsidR="004865E3" w:rsidRPr="00030676">
          <w:rPr>
            <w:rFonts w:asciiTheme="majorHAnsi" w:hAnsiTheme="majorHAnsi" w:cstheme="majorHAnsi"/>
            <w:noProof/>
            <w:webHidden/>
          </w:rPr>
          <w:fldChar w:fldCharType="end"/>
        </w:r>
      </w:hyperlink>
    </w:p>
    <w:p w14:paraId="617635FE" w14:textId="2BF77B64" w:rsidR="004865E3" w:rsidRPr="00030676" w:rsidRDefault="00AD35D0">
      <w:pPr>
        <w:pStyle w:val="TOC2"/>
        <w:rPr>
          <w:rFonts w:asciiTheme="majorHAnsi" w:eastAsiaTheme="minorEastAsia" w:hAnsiTheme="majorHAnsi" w:cstheme="majorHAnsi"/>
          <w:smallCaps w:val="0"/>
          <w:noProof/>
          <w:sz w:val="22"/>
          <w:szCs w:val="22"/>
        </w:rPr>
      </w:pPr>
      <w:hyperlink w:anchor="_Toc15560453" w:history="1">
        <w:r w:rsidR="004865E3" w:rsidRPr="00030676">
          <w:rPr>
            <w:rStyle w:val="Hyperlink"/>
            <w:rFonts w:asciiTheme="majorHAnsi" w:hAnsiTheme="majorHAnsi" w:cstheme="majorHAnsi"/>
            <w:noProof/>
          </w:rPr>
          <w:t>3.15</w:t>
        </w:r>
        <w:r w:rsidR="004865E3" w:rsidRPr="00030676">
          <w:rPr>
            <w:rFonts w:asciiTheme="majorHAnsi" w:eastAsiaTheme="minorEastAsia" w:hAnsiTheme="majorHAnsi" w:cstheme="majorHAnsi"/>
            <w:smallCaps w:val="0"/>
            <w:noProof/>
            <w:sz w:val="22"/>
            <w:szCs w:val="22"/>
          </w:rPr>
          <w:tab/>
        </w:r>
        <w:r w:rsidR="004865E3" w:rsidRPr="00030676">
          <w:rPr>
            <w:rStyle w:val="Hyperlink"/>
            <w:rFonts w:asciiTheme="majorHAnsi" w:hAnsiTheme="majorHAnsi" w:cstheme="majorHAnsi"/>
            <w:noProof/>
          </w:rPr>
          <w:t>Minority and Women’s Business Enterprises (MWBE)</w:t>
        </w:r>
        <w:r w:rsidR="004865E3" w:rsidRPr="00030676">
          <w:rPr>
            <w:rFonts w:asciiTheme="majorHAnsi" w:hAnsiTheme="majorHAnsi" w:cstheme="majorHAnsi"/>
            <w:noProof/>
            <w:webHidden/>
          </w:rPr>
          <w:tab/>
        </w:r>
        <w:r w:rsidR="004865E3" w:rsidRPr="00030676">
          <w:rPr>
            <w:rFonts w:asciiTheme="majorHAnsi" w:hAnsiTheme="majorHAnsi" w:cstheme="majorHAnsi"/>
            <w:noProof/>
            <w:webHidden/>
          </w:rPr>
          <w:fldChar w:fldCharType="begin"/>
        </w:r>
        <w:r w:rsidR="004865E3" w:rsidRPr="00030676">
          <w:rPr>
            <w:rFonts w:asciiTheme="majorHAnsi" w:hAnsiTheme="majorHAnsi" w:cstheme="majorHAnsi"/>
            <w:noProof/>
            <w:webHidden/>
          </w:rPr>
          <w:instrText xml:space="preserve"> PAGEREF _Toc15560453 \h </w:instrText>
        </w:r>
        <w:r w:rsidR="004865E3" w:rsidRPr="00030676">
          <w:rPr>
            <w:rFonts w:asciiTheme="majorHAnsi" w:hAnsiTheme="majorHAnsi" w:cstheme="majorHAnsi"/>
            <w:noProof/>
            <w:webHidden/>
          </w:rPr>
        </w:r>
        <w:r w:rsidR="004865E3" w:rsidRPr="00030676">
          <w:rPr>
            <w:rFonts w:asciiTheme="majorHAnsi" w:hAnsiTheme="majorHAnsi" w:cstheme="majorHAnsi"/>
            <w:noProof/>
            <w:webHidden/>
          </w:rPr>
          <w:fldChar w:fldCharType="separate"/>
        </w:r>
        <w:r w:rsidR="00030676">
          <w:rPr>
            <w:rFonts w:asciiTheme="majorHAnsi" w:hAnsiTheme="majorHAnsi" w:cstheme="majorHAnsi"/>
            <w:noProof/>
            <w:webHidden/>
          </w:rPr>
          <w:t>10</w:t>
        </w:r>
        <w:r w:rsidR="004865E3" w:rsidRPr="00030676">
          <w:rPr>
            <w:rFonts w:asciiTheme="majorHAnsi" w:hAnsiTheme="majorHAnsi" w:cstheme="majorHAnsi"/>
            <w:noProof/>
            <w:webHidden/>
          </w:rPr>
          <w:fldChar w:fldCharType="end"/>
        </w:r>
      </w:hyperlink>
    </w:p>
    <w:p w14:paraId="0F024E1B" w14:textId="1B46D985" w:rsidR="004865E3" w:rsidRPr="00030676" w:rsidRDefault="00AD35D0">
      <w:pPr>
        <w:pStyle w:val="TOC2"/>
        <w:rPr>
          <w:rFonts w:asciiTheme="majorHAnsi" w:eastAsiaTheme="minorEastAsia" w:hAnsiTheme="majorHAnsi" w:cstheme="majorHAnsi"/>
          <w:smallCaps w:val="0"/>
          <w:noProof/>
          <w:sz w:val="22"/>
          <w:szCs w:val="22"/>
        </w:rPr>
      </w:pPr>
      <w:hyperlink w:anchor="_Toc15560454" w:history="1">
        <w:r w:rsidR="004865E3" w:rsidRPr="00030676">
          <w:rPr>
            <w:rStyle w:val="Hyperlink"/>
            <w:rFonts w:asciiTheme="majorHAnsi" w:hAnsiTheme="majorHAnsi" w:cstheme="majorHAnsi"/>
            <w:noProof/>
          </w:rPr>
          <w:t>3.16</w:t>
        </w:r>
        <w:r w:rsidR="004865E3" w:rsidRPr="00030676">
          <w:rPr>
            <w:rFonts w:asciiTheme="majorHAnsi" w:eastAsiaTheme="minorEastAsia" w:hAnsiTheme="majorHAnsi" w:cstheme="majorHAnsi"/>
            <w:smallCaps w:val="0"/>
            <w:noProof/>
            <w:sz w:val="22"/>
            <w:szCs w:val="22"/>
          </w:rPr>
          <w:tab/>
        </w:r>
        <w:r w:rsidR="004865E3" w:rsidRPr="00030676">
          <w:rPr>
            <w:rStyle w:val="Hyperlink"/>
            <w:rFonts w:asciiTheme="majorHAnsi" w:hAnsiTheme="majorHAnsi" w:cstheme="majorHAnsi"/>
            <w:noProof/>
          </w:rPr>
          <w:t>No Obligation to Contract/Buy</w:t>
        </w:r>
        <w:r w:rsidR="004865E3" w:rsidRPr="00030676">
          <w:rPr>
            <w:rFonts w:asciiTheme="majorHAnsi" w:hAnsiTheme="majorHAnsi" w:cstheme="majorHAnsi"/>
            <w:noProof/>
            <w:webHidden/>
          </w:rPr>
          <w:tab/>
        </w:r>
        <w:r w:rsidR="004865E3" w:rsidRPr="00030676">
          <w:rPr>
            <w:rFonts w:asciiTheme="majorHAnsi" w:hAnsiTheme="majorHAnsi" w:cstheme="majorHAnsi"/>
            <w:noProof/>
            <w:webHidden/>
          </w:rPr>
          <w:fldChar w:fldCharType="begin"/>
        </w:r>
        <w:r w:rsidR="004865E3" w:rsidRPr="00030676">
          <w:rPr>
            <w:rFonts w:asciiTheme="majorHAnsi" w:hAnsiTheme="majorHAnsi" w:cstheme="majorHAnsi"/>
            <w:noProof/>
            <w:webHidden/>
          </w:rPr>
          <w:instrText xml:space="preserve"> PAGEREF _Toc15560454 \h </w:instrText>
        </w:r>
        <w:r w:rsidR="004865E3" w:rsidRPr="00030676">
          <w:rPr>
            <w:rFonts w:asciiTheme="majorHAnsi" w:hAnsiTheme="majorHAnsi" w:cstheme="majorHAnsi"/>
            <w:noProof/>
            <w:webHidden/>
          </w:rPr>
        </w:r>
        <w:r w:rsidR="004865E3" w:rsidRPr="00030676">
          <w:rPr>
            <w:rFonts w:asciiTheme="majorHAnsi" w:hAnsiTheme="majorHAnsi" w:cstheme="majorHAnsi"/>
            <w:noProof/>
            <w:webHidden/>
          </w:rPr>
          <w:fldChar w:fldCharType="separate"/>
        </w:r>
        <w:r w:rsidR="00030676">
          <w:rPr>
            <w:rFonts w:asciiTheme="majorHAnsi" w:hAnsiTheme="majorHAnsi" w:cstheme="majorHAnsi"/>
            <w:noProof/>
            <w:webHidden/>
          </w:rPr>
          <w:t>11</w:t>
        </w:r>
        <w:r w:rsidR="004865E3" w:rsidRPr="00030676">
          <w:rPr>
            <w:rFonts w:asciiTheme="majorHAnsi" w:hAnsiTheme="majorHAnsi" w:cstheme="majorHAnsi"/>
            <w:noProof/>
            <w:webHidden/>
          </w:rPr>
          <w:fldChar w:fldCharType="end"/>
        </w:r>
      </w:hyperlink>
    </w:p>
    <w:p w14:paraId="667B2CCF" w14:textId="2571E6AF" w:rsidR="004865E3" w:rsidRPr="00030676" w:rsidRDefault="00AD35D0">
      <w:pPr>
        <w:pStyle w:val="TOC2"/>
        <w:rPr>
          <w:rFonts w:asciiTheme="majorHAnsi" w:eastAsiaTheme="minorEastAsia" w:hAnsiTheme="majorHAnsi" w:cstheme="majorHAnsi"/>
          <w:smallCaps w:val="0"/>
          <w:noProof/>
          <w:sz w:val="22"/>
          <w:szCs w:val="22"/>
        </w:rPr>
      </w:pPr>
      <w:hyperlink w:anchor="_Toc15560455" w:history="1">
        <w:r w:rsidR="004865E3" w:rsidRPr="00030676">
          <w:rPr>
            <w:rStyle w:val="Hyperlink"/>
            <w:rFonts w:asciiTheme="majorHAnsi" w:hAnsiTheme="majorHAnsi" w:cstheme="majorHAnsi"/>
            <w:noProof/>
          </w:rPr>
          <w:t>3.17</w:t>
        </w:r>
        <w:r w:rsidR="004865E3" w:rsidRPr="00030676">
          <w:rPr>
            <w:rFonts w:asciiTheme="majorHAnsi" w:eastAsiaTheme="minorEastAsia" w:hAnsiTheme="majorHAnsi" w:cstheme="majorHAnsi"/>
            <w:smallCaps w:val="0"/>
            <w:noProof/>
            <w:sz w:val="22"/>
            <w:szCs w:val="22"/>
          </w:rPr>
          <w:tab/>
        </w:r>
        <w:r w:rsidR="004865E3" w:rsidRPr="00030676">
          <w:rPr>
            <w:rStyle w:val="Hyperlink"/>
            <w:rFonts w:asciiTheme="majorHAnsi" w:hAnsiTheme="majorHAnsi" w:cstheme="majorHAnsi"/>
            <w:noProof/>
          </w:rPr>
          <w:t>Non-Endorsement and Publicity</w:t>
        </w:r>
        <w:r w:rsidR="004865E3" w:rsidRPr="00030676">
          <w:rPr>
            <w:rFonts w:asciiTheme="majorHAnsi" w:hAnsiTheme="majorHAnsi" w:cstheme="majorHAnsi"/>
            <w:noProof/>
            <w:webHidden/>
          </w:rPr>
          <w:tab/>
        </w:r>
        <w:r w:rsidR="004865E3" w:rsidRPr="00030676">
          <w:rPr>
            <w:rFonts w:asciiTheme="majorHAnsi" w:hAnsiTheme="majorHAnsi" w:cstheme="majorHAnsi"/>
            <w:noProof/>
            <w:webHidden/>
          </w:rPr>
          <w:fldChar w:fldCharType="begin"/>
        </w:r>
        <w:r w:rsidR="004865E3" w:rsidRPr="00030676">
          <w:rPr>
            <w:rFonts w:asciiTheme="majorHAnsi" w:hAnsiTheme="majorHAnsi" w:cstheme="majorHAnsi"/>
            <w:noProof/>
            <w:webHidden/>
          </w:rPr>
          <w:instrText xml:space="preserve"> PAGEREF _Toc15560455 \h </w:instrText>
        </w:r>
        <w:r w:rsidR="004865E3" w:rsidRPr="00030676">
          <w:rPr>
            <w:rFonts w:asciiTheme="majorHAnsi" w:hAnsiTheme="majorHAnsi" w:cstheme="majorHAnsi"/>
            <w:noProof/>
            <w:webHidden/>
          </w:rPr>
        </w:r>
        <w:r w:rsidR="004865E3" w:rsidRPr="00030676">
          <w:rPr>
            <w:rFonts w:asciiTheme="majorHAnsi" w:hAnsiTheme="majorHAnsi" w:cstheme="majorHAnsi"/>
            <w:noProof/>
            <w:webHidden/>
          </w:rPr>
          <w:fldChar w:fldCharType="separate"/>
        </w:r>
        <w:r w:rsidR="00030676">
          <w:rPr>
            <w:rFonts w:asciiTheme="majorHAnsi" w:hAnsiTheme="majorHAnsi" w:cstheme="majorHAnsi"/>
            <w:noProof/>
            <w:webHidden/>
          </w:rPr>
          <w:t>11</w:t>
        </w:r>
        <w:r w:rsidR="004865E3" w:rsidRPr="00030676">
          <w:rPr>
            <w:rFonts w:asciiTheme="majorHAnsi" w:hAnsiTheme="majorHAnsi" w:cstheme="majorHAnsi"/>
            <w:noProof/>
            <w:webHidden/>
          </w:rPr>
          <w:fldChar w:fldCharType="end"/>
        </w:r>
      </w:hyperlink>
    </w:p>
    <w:p w14:paraId="1E72FA96" w14:textId="5409C2F9" w:rsidR="004865E3" w:rsidRPr="00030676" w:rsidRDefault="00AD35D0">
      <w:pPr>
        <w:pStyle w:val="TOC2"/>
        <w:rPr>
          <w:rFonts w:asciiTheme="majorHAnsi" w:eastAsiaTheme="minorEastAsia" w:hAnsiTheme="majorHAnsi" w:cstheme="majorHAnsi"/>
          <w:smallCaps w:val="0"/>
          <w:noProof/>
          <w:sz w:val="22"/>
          <w:szCs w:val="22"/>
        </w:rPr>
      </w:pPr>
      <w:hyperlink w:anchor="_Toc15560456" w:history="1">
        <w:r w:rsidR="004865E3" w:rsidRPr="00030676">
          <w:rPr>
            <w:rStyle w:val="Hyperlink"/>
            <w:rFonts w:asciiTheme="majorHAnsi" w:hAnsiTheme="majorHAnsi" w:cstheme="majorHAnsi"/>
            <w:noProof/>
          </w:rPr>
          <w:t>3.18</w:t>
        </w:r>
        <w:r w:rsidR="004865E3" w:rsidRPr="00030676">
          <w:rPr>
            <w:rFonts w:asciiTheme="majorHAnsi" w:eastAsiaTheme="minorEastAsia" w:hAnsiTheme="majorHAnsi" w:cstheme="majorHAnsi"/>
            <w:smallCaps w:val="0"/>
            <w:noProof/>
            <w:sz w:val="22"/>
            <w:szCs w:val="22"/>
          </w:rPr>
          <w:tab/>
        </w:r>
        <w:r w:rsidR="004865E3" w:rsidRPr="00030676">
          <w:rPr>
            <w:rStyle w:val="Hyperlink"/>
            <w:rFonts w:asciiTheme="majorHAnsi" w:hAnsiTheme="majorHAnsi" w:cstheme="majorHAnsi"/>
            <w:noProof/>
          </w:rPr>
          <w:t>Optional Vendor Debriefing</w:t>
        </w:r>
        <w:r w:rsidR="004865E3" w:rsidRPr="00030676">
          <w:rPr>
            <w:rFonts w:asciiTheme="majorHAnsi" w:hAnsiTheme="majorHAnsi" w:cstheme="majorHAnsi"/>
            <w:noProof/>
            <w:webHidden/>
          </w:rPr>
          <w:tab/>
        </w:r>
        <w:r w:rsidR="004865E3" w:rsidRPr="00030676">
          <w:rPr>
            <w:rFonts w:asciiTheme="majorHAnsi" w:hAnsiTheme="majorHAnsi" w:cstheme="majorHAnsi"/>
            <w:noProof/>
            <w:webHidden/>
          </w:rPr>
          <w:fldChar w:fldCharType="begin"/>
        </w:r>
        <w:r w:rsidR="004865E3" w:rsidRPr="00030676">
          <w:rPr>
            <w:rFonts w:asciiTheme="majorHAnsi" w:hAnsiTheme="majorHAnsi" w:cstheme="majorHAnsi"/>
            <w:noProof/>
            <w:webHidden/>
          </w:rPr>
          <w:instrText xml:space="preserve"> PAGEREF _Toc15560456 \h </w:instrText>
        </w:r>
        <w:r w:rsidR="004865E3" w:rsidRPr="00030676">
          <w:rPr>
            <w:rFonts w:asciiTheme="majorHAnsi" w:hAnsiTheme="majorHAnsi" w:cstheme="majorHAnsi"/>
            <w:noProof/>
            <w:webHidden/>
          </w:rPr>
        </w:r>
        <w:r w:rsidR="004865E3" w:rsidRPr="00030676">
          <w:rPr>
            <w:rFonts w:asciiTheme="majorHAnsi" w:hAnsiTheme="majorHAnsi" w:cstheme="majorHAnsi"/>
            <w:noProof/>
            <w:webHidden/>
          </w:rPr>
          <w:fldChar w:fldCharType="separate"/>
        </w:r>
        <w:r w:rsidR="00030676">
          <w:rPr>
            <w:rFonts w:asciiTheme="majorHAnsi" w:hAnsiTheme="majorHAnsi" w:cstheme="majorHAnsi"/>
            <w:noProof/>
            <w:webHidden/>
          </w:rPr>
          <w:t>11</w:t>
        </w:r>
        <w:r w:rsidR="004865E3" w:rsidRPr="00030676">
          <w:rPr>
            <w:rFonts w:asciiTheme="majorHAnsi" w:hAnsiTheme="majorHAnsi" w:cstheme="majorHAnsi"/>
            <w:noProof/>
            <w:webHidden/>
          </w:rPr>
          <w:fldChar w:fldCharType="end"/>
        </w:r>
      </w:hyperlink>
    </w:p>
    <w:p w14:paraId="3C0409DC" w14:textId="23136AE0" w:rsidR="004865E3" w:rsidRPr="00030676" w:rsidRDefault="00AD35D0">
      <w:pPr>
        <w:pStyle w:val="TOC2"/>
        <w:rPr>
          <w:rFonts w:asciiTheme="majorHAnsi" w:eastAsiaTheme="minorEastAsia" w:hAnsiTheme="majorHAnsi" w:cstheme="majorHAnsi"/>
          <w:smallCaps w:val="0"/>
          <w:noProof/>
          <w:sz w:val="22"/>
          <w:szCs w:val="22"/>
        </w:rPr>
      </w:pPr>
      <w:hyperlink w:anchor="_Toc15560457" w:history="1">
        <w:r w:rsidR="004865E3" w:rsidRPr="00030676">
          <w:rPr>
            <w:rStyle w:val="Hyperlink"/>
            <w:rFonts w:asciiTheme="majorHAnsi" w:hAnsiTheme="majorHAnsi" w:cstheme="majorHAnsi"/>
            <w:noProof/>
          </w:rPr>
          <w:t>3.19</w:t>
        </w:r>
        <w:r w:rsidR="004865E3" w:rsidRPr="00030676">
          <w:rPr>
            <w:rFonts w:asciiTheme="majorHAnsi" w:eastAsiaTheme="minorEastAsia" w:hAnsiTheme="majorHAnsi" w:cstheme="majorHAnsi"/>
            <w:smallCaps w:val="0"/>
            <w:noProof/>
            <w:sz w:val="22"/>
            <w:szCs w:val="22"/>
          </w:rPr>
          <w:tab/>
        </w:r>
        <w:r w:rsidR="004865E3" w:rsidRPr="00030676">
          <w:rPr>
            <w:rStyle w:val="Hyperlink"/>
            <w:rFonts w:asciiTheme="majorHAnsi" w:hAnsiTheme="majorHAnsi" w:cstheme="majorHAnsi"/>
            <w:noProof/>
          </w:rPr>
          <w:t>Protest Procedures</w:t>
        </w:r>
        <w:r w:rsidR="004865E3" w:rsidRPr="00030676">
          <w:rPr>
            <w:rFonts w:asciiTheme="majorHAnsi" w:hAnsiTheme="majorHAnsi" w:cstheme="majorHAnsi"/>
            <w:noProof/>
            <w:webHidden/>
          </w:rPr>
          <w:tab/>
        </w:r>
        <w:r w:rsidR="004865E3" w:rsidRPr="00030676">
          <w:rPr>
            <w:rFonts w:asciiTheme="majorHAnsi" w:hAnsiTheme="majorHAnsi" w:cstheme="majorHAnsi"/>
            <w:noProof/>
            <w:webHidden/>
          </w:rPr>
          <w:fldChar w:fldCharType="begin"/>
        </w:r>
        <w:r w:rsidR="004865E3" w:rsidRPr="00030676">
          <w:rPr>
            <w:rFonts w:asciiTheme="majorHAnsi" w:hAnsiTheme="majorHAnsi" w:cstheme="majorHAnsi"/>
            <w:noProof/>
            <w:webHidden/>
          </w:rPr>
          <w:instrText xml:space="preserve"> PAGEREF _Toc15560457 \h </w:instrText>
        </w:r>
        <w:r w:rsidR="004865E3" w:rsidRPr="00030676">
          <w:rPr>
            <w:rFonts w:asciiTheme="majorHAnsi" w:hAnsiTheme="majorHAnsi" w:cstheme="majorHAnsi"/>
            <w:noProof/>
            <w:webHidden/>
          </w:rPr>
        </w:r>
        <w:r w:rsidR="004865E3" w:rsidRPr="00030676">
          <w:rPr>
            <w:rFonts w:asciiTheme="majorHAnsi" w:hAnsiTheme="majorHAnsi" w:cstheme="majorHAnsi"/>
            <w:noProof/>
            <w:webHidden/>
          </w:rPr>
          <w:fldChar w:fldCharType="separate"/>
        </w:r>
        <w:r w:rsidR="00030676">
          <w:rPr>
            <w:rFonts w:asciiTheme="majorHAnsi" w:hAnsiTheme="majorHAnsi" w:cstheme="majorHAnsi"/>
            <w:noProof/>
            <w:webHidden/>
          </w:rPr>
          <w:t>11</w:t>
        </w:r>
        <w:r w:rsidR="004865E3" w:rsidRPr="00030676">
          <w:rPr>
            <w:rFonts w:asciiTheme="majorHAnsi" w:hAnsiTheme="majorHAnsi" w:cstheme="majorHAnsi"/>
            <w:noProof/>
            <w:webHidden/>
          </w:rPr>
          <w:fldChar w:fldCharType="end"/>
        </w:r>
      </w:hyperlink>
    </w:p>
    <w:p w14:paraId="01FB0DB3" w14:textId="00E616A6" w:rsidR="004865E3" w:rsidRPr="00030676" w:rsidRDefault="00AD35D0">
      <w:pPr>
        <w:pStyle w:val="TOC2"/>
        <w:rPr>
          <w:rFonts w:asciiTheme="majorHAnsi" w:eastAsiaTheme="minorEastAsia" w:hAnsiTheme="majorHAnsi" w:cstheme="majorHAnsi"/>
          <w:smallCaps w:val="0"/>
          <w:noProof/>
          <w:sz w:val="22"/>
          <w:szCs w:val="22"/>
        </w:rPr>
      </w:pPr>
      <w:hyperlink w:anchor="_Toc15560458" w:history="1">
        <w:r w:rsidR="004865E3" w:rsidRPr="00030676">
          <w:rPr>
            <w:rStyle w:val="Hyperlink"/>
            <w:rFonts w:asciiTheme="majorHAnsi" w:hAnsiTheme="majorHAnsi" w:cstheme="majorHAnsi"/>
            <w:noProof/>
          </w:rPr>
          <w:t>3.20</w:t>
        </w:r>
        <w:r w:rsidR="004865E3" w:rsidRPr="00030676">
          <w:rPr>
            <w:rFonts w:asciiTheme="majorHAnsi" w:eastAsiaTheme="minorEastAsia" w:hAnsiTheme="majorHAnsi" w:cstheme="majorHAnsi"/>
            <w:smallCaps w:val="0"/>
            <w:noProof/>
            <w:sz w:val="22"/>
            <w:szCs w:val="22"/>
          </w:rPr>
          <w:tab/>
        </w:r>
        <w:r w:rsidR="004865E3" w:rsidRPr="00030676">
          <w:rPr>
            <w:rStyle w:val="Hyperlink"/>
            <w:rFonts w:asciiTheme="majorHAnsi" w:hAnsiTheme="majorHAnsi" w:cstheme="majorHAnsi"/>
            <w:noProof/>
          </w:rPr>
          <w:t>Vendor Assumption and Dependencies</w:t>
        </w:r>
        <w:r w:rsidR="004865E3" w:rsidRPr="00030676">
          <w:rPr>
            <w:rFonts w:asciiTheme="majorHAnsi" w:hAnsiTheme="majorHAnsi" w:cstheme="majorHAnsi"/>
            <w:noProof/>
            <w:webHidden/>
          </w:rPr>
          <w:tab/>
        </w:r>
        <w:r w:rsidR="004865E3" w:rsidRPr="00030676">
          <w:rPr>
            <w:rFonts w:asciiTheme="majorHAnsi" w:hAnsiTheme="majorHAnsi" w:cstheme="majorHAnsi"/>
            <w:noProof/>
            <w:webHidden/>
          </w:rPr>
          <w:fldChar w:fldCharType="begin"/>
        </w:r>
        <w:r w:rsidR="004865E3" w:rsidRPr="00030676">
          <w:rPr>
            <w:rFonts w:asciiTheme="majorHAnsi" w:hAnsiTheme="majorHAnsi" w:cstheme="majorHAnsi"/>
            <w:noProof/>
            <w:webHidden/>
          </w:rPr>
          <w:instrText xml:space="preserve"> PAGEREF _Toc15560458 \h </w:instrText>
        </w:r>
        <w:r w:rsidR="004865E3" w:rsidRPr="00030676">
          <w:rPr>
            <w:rFonts w:asciiTheme="majorHAnsi" w:hAnsiTheme="majorHAnsi" w:cstheme="majorHAnsi"/>
            <w:noProof/>
            <w:webHidden/>
          </w:rPr>
        </w:r>
        <w:r w:rsidR="004865E3" w:rsidRPr="00030676">
          <w:rPr>
            <w:rFonts w:asciiTheme="majorHAnsi" w:hAnsiTheme="majorHAnsi" w:cstheme="majorHAnsi"/>
            <w:noProof/>
            <w:webHidden/>
          </w:rPr>
          <w:fldChar w:fldCharType="separate"/>
        </w:r>
        <w:r w:rsidR="00030676">
          <w:rPr>
            <w:rFonts w:asciiTheme="majorHAnsi" w:hAnsiTheme="majorHAnsi" w:cstheme="majorHAnsi"/>
            <w:noProof/>
            <w:webHidden/>
          </w:rPr>
          <w:t>11</w:t>
        </w:r>
        <w:r w:rsidR="004865E3" w:rsidRPr="00030676">
          <w:rPr>
            <w:rFonts w:asciiTheme="majorHAnsi" w:hAnsiTheme="majorHAnsi" w:cstheme="majorHAnsi"/>
            <w:noProof/>
            <w:webHidden/>
          </w:rPr>
          <w:fldChar w:fldCharType="end"/>
        </w:r>
      </w:hyperlink>
    </w:p>
    <w:p w14:paraId="1749382A" w14:textId="25909255" w:rsidR="004865E3" w:rsidRPr="00030676" w:rsidRDefault="00AD35D0">
      <w:pPr>
        <w:pStyle w:val="TOC2"/>
        <w:rPr>
          <w:rFonts w:asciiTheme="majorHAnsi" w:eastAsiaTheme="minorEastAsia" w:hAnsiTheme="majorHAnsi" w:cstheme="majorHAnsi"/>
          <w:smallCaps w:val="0"/>
          <w:noProof/>
          <w:sz w:val="22"/>
          <w:szCs w:val="22"/>
        </w:rPr>
      </w:pPr>
      <w:hyperlink w:anchor="_Toc15560459" w:history="1">
        <w:r w:rsidR="004865E3" w:rsidRPr="00030676">
          <w:rPr>
            <w:rStyle w:val="Hyperlink"/>
            <w:rFonts w:asciiTheme="majorHAnsi" w:hAnsiTheme="majorHAnsi" w:cstheme="majorHAnsi"/>
            <w:noProof/>
          </w:rPr>
          <w:t>3.21</w:t>
        </w:r>
        <w:r w:rsidR="004865E3" w:rsidRPr="00030676">
          <w:rPr>
            <w:rFonts w:asciiTheme="majorHAnsi" w:eastAsiaTheme="minorEastAsia" w:hAnsiTheme="majorHAnsi" w:cstheme="majorHAnsi"/>
            <w:smallCaps w:val="0"/>
            <w:noProof/>
            <w:sz w:val="22"/>
            <w:szCs w:val="22"/>
          </w:rPr>
          <w:tab/>
        </w:r>
        <w:r w:rsidR="004865E3" w:rsidRPr="00030676">
          <w:rPr>
            <w:rStyle w:val="Hyperlink"/>
            <w:rFonts w:asciiTheme="majorHAnsi" w:hAnsiTheme="majorHAnsi" w:cstheme="majorHAnsi"/>
            <w:noProof/>
          </w:rPr>
          <w:t>Selection of Apparently Successful Vendor</w:t>
        </w:r>
        <w:r w:rsidR="004865E3" w:rsidRPr="00030676">
          <w:rPr>
            <w:rFonts w:asciiTheme="majorHAnsi" w:hAnsiTheme="majorHAnsi" w:cstheme="majorHAnsi"/>
            <w:noProof/>
            <w:webHidden/>
          </w:rPr>
          <w:tab/>
        </w:r>
        <w:r w:rsidR="004865E3" w:rsidRPr="00030676">
          <w:rPr>
            <w:rFonts w:asciiTheme="majorHAnsi" w:hAnsiTheme="majorHAnsi" w:cstheme="majorHAnsi"/>
            <w:noProof/>
            <w:webHidden/>
          </w:rPr>
          <w:fldChar w:fldCharType="begin"/>
        </w:r>
        <w:r w:rsidR="004865E3" w:rsidRPr="00030676">
          <w:rPr>
            <w:rFonts w:asciiTheme="majorHAnsi" w:hAnsiTheme="majorHAnsi" w:cstheme="majorHAnsi"/>
            <w:noProof/>
            <w:webHidden/>
          </w:rPr>
          <w:instrText xml:space="preserve"> PAGEREF _Toc15560459 \h </w:instrText>
        </w:r>
        <w:r w:rsidR="004865E3" w:rsidRPr="00030676">
          <w:rPr>
            <w:rFonts w:asciiTheme="majorHAnsi" w:hAnsiTheme="majorHAnsi" w:cstheme="majorHAnsi"/>
            <w:noProof/>
            <w:webHidden/>
          </w:rPr>
        </w:r>
        <w:r w:rsidR="004865E3" w:rsidRPr="00030676">
          <w:rPr>
            <w:rFonts w:asciiTheme="majorHAnsi" w:hAnsiTheme="majorHAnsi" w:cstheme="majorHAnsi"/>
            <w:noProof/>
            <w:webHidden/>
          </w:rPr>
          <w:fldChar w:fldCharType="separate"/>
        </w:r>
        <w:r w:rsidR="00030676">
          <w:rPr>
            <w:rFonts w:asciiTheme="majorHAnsi" w:hAnsiTheme="majorHAnsi" w:cstheme="majorHAnsi"/>
            <w:noProof/>
            <w:webHidden/>
          </w:rPr>
          <w:t>11</w:t>
        </w:r>
        <w:r w:rsidR="004865E3" w:rsidRPr="00030676">
          <w:rPr>
            <w:rFonts w:asciiTheme="majorHAnsi" w:hAnsiTheme="majorHAnsi" w:cstheme="majorHAnsi"/>
            <w:noProof/>
            <w:webHidden/>
          </w:rPr>
          <w:fldChar w:fldCharType="end"/>
        </w:r>
      </w:hyperlink>
    </w:p>
    <w:p w14:paraId="6EFC5635" w14:textId="61CDD978" w:rsidR="004865E3" w:rsidRPr="00030676" w:rsidRDefault="00AD35D0">
      <w:pPr>
        <w:pStyle w:val="TOC1"/>
        <w:tabs>
          <w:tab w:val="left" w:pos="480"/>
          <w:tab w:val="right" w:leader="dot" w:pos="10070"/>
        </w:tabs>
        <w:rPr>
          <w:rFonts w:asciiTheme="majorHAnsi" w:eastAsiaTheme="minorEastAsia" w:hAnsiTheme="majorHAnsi" w:cstheme="majorHAnsi"/>
          <w:b w:val="0"/>
          <w:bCs w:val="0"/>
          <w:caps w:val="0"/>
          <w:noProof/>
          <w:sz w:val="22"/>
          <w:szCs w:val="22"/>
        </w:rPr>
      </w:pPr>
      <w:hyperlink w:anchor="_Toc15560460" w:history="1">
        <w:r w:rsidR="004865E3" w:rsidRPr="00030676">
          <w:rPr>
            <w:rStyle w:val="Hyperlink"/>
            <w:rFonts w:asciiTheme="majorHAnsi" w:hAnsiTheme="majorHAnsi" w:cstheme="majorHAnsi"/>
            <w:noProof/>
          </w:rPr>
          <w:t>4.</w:t>
        </w:r>
        <w:r w:rsidR="004865E3" w:rsidRPr="00030676">
          <w:rPr>
            <w:rFonts w:asciiTheme="majorHAnsi" w:eastAsiaTheme="minorEastAsia" w:hAnsiTheme="majorHAnsi" w:cstheme="majorHAnsi"/>
            <w:b w:val="0"/>
            <w:bCs w:val="0"/>
            <w:caps w:val="0"/>
            <w:noProof/>
            <w:sz w:val="22"/>
            <w:szCs w:val="22"/>
          </w:rPr>
          <w:tab/>
        </w:r>
        <w:r w:rsidR="004865E3" w:rsidRPr="00030676">
          <w:rPr>
            <w:rStyle w:val="Hyperlink"/>
            <w:rFonts w:asciiTheme="majorHAnsi" w:hAnsiTheme="majorHAnsi" w:cstheme="majorHAnsi"/>
            <w:noProof/>
          </w:rPr>
          <w:t>VENDOR REQUIREMENTS</w:t>
        </w:r>
        <w:r w:rsidR="004865E3" w:rsidRPr="00030676">
          <w:rPr>
            <w:rFonts w:asciiTheme="majorHAnsi" w:hAnsiTheme="majorHAnsi" w:cstheme="majorHAnsi"/>
            <w:noProof/>
            <w:webHidden/>
          </w:rPr>
          <w:tab/>
        </w:r>
        <w:r w:rsidR="004865E3" w:rsidRPr="00030676">
          <w:rPr>
            <w:rFonts w:asciiTheme="majorHAnsi" w:hAnsiTheme="majorHAnsi" w:cstheme="majorHAnsi"/>
            <w:noProof/>
            <w:webHidden/>
          </w:rPr>
          <w:fldChar w:fldCharType="begin"/>
        </w:r>
        <w:r w:rsidR="004865E3" w:rsidRPr="00030676">
          <w:rPr>
            <w:rFonts w:asciiTheme="majorHAnsi" w:hAnsiTheme="majorHAnsi" w:cstheme="majorHAnsi"/>
            <w:noProof/>
            <w:webHidden/>
          </w:rPr>
          <w:instrText xml:space="preserve"> PAGEREF _Toc15560460 \h </w:instrText>
        </w:r>
        <w:r w:rsidR="004865E3" w:rsidRPr="00030676">
          <w:rPr>
            <w:rFonts w:asciiTheme="majorHAnsi" w:hAnsiTheme="majorHAnsi" w:cstheme="majorHAnsi"/>
            <w:noProof/>
            <w:webHidden/>
          </w:rPr>
        </w:r>
        <w:r w:rsidR="004865E3" w:rsidRPr="00030676">
          <w:rPr>
            <w:rFonts w:asciiTheme="majorHAnsi" w:hAnsiTheme="majorHAnsi" w:cstheme="majorHAnsi"/>
            <w:noProof/>
            <w:webHidden/>
          </w:rPr>
          <w:fldChar w:fldCharType="separate"/>
        </w:r>
        <w:r w:rsidR="00030676">
          <w:rPr>
            <w:rFonts w:asciiTheme="majorHAnsi" w:hAnsiTheme="majorHAnsi" w:cstheme="majorHAnsi"/>
            <w:noProof/>
            <w:webHidden/>
          </w:rPr>
          <w:t>12</w:t>
        </w:r>
        <w:r w:rsidR="004865E3" w:rsidRPr="00030676">
          <w:rPr>
            <w:rFonts w:asciiTheme="majorHAnsi" w:hAnsiTheme="majorHAnsi" w:cstheme="majorHAnsi"/>
            <w:noProof/>
            <w:webHidden/>
          </w:rPr>
          <w:fldChar w:fldCharType="end"/>
        </w:r>
      </w:hyperlink>
    </w:p>
    <w:p w14:paraId="618433E0" w14:textId="277E50F9" w:rsidR="004865E3" w:rsidRPr="00030676" w:rsidRDefault="00AD35D0">
      <w:pPr>
        <w:pStyle w:val="TOC2"/>
        <w:rPr>
          <w:rFonts w:asciiTheme="majorHAnsi" w:eastAsiaTheme="minorEastAsia" w:hAnsiTheme="majorHAnsi" w:cstheme="majorHAnsi"/>
          <w:smallCaps w:val="0"/>
          <w:noProof/>
          <w:sz w:val="22"/>
          <w:szCs w:val="22"/>
        </w:rPr>
      </w:pPr>
      <w:hyperlink w:anchor="_Toc15560463" w:history="1">
        <w:r w:rsidR="004865E3" w:rsidRPr="00030676">
          <w:rPr>
            <w:rStyle w:val="Hyperlink"/>
            <w:rFonts w:asciiTheme="majorHAnsi" w:hAnsiTheme="majorHAnsi" w:cstheme="majorHAnsi"/>
            <w:noProof/>
          </w:rPr>
          <w:t>4.1</w:t>
        </w:r>
        <w:r w:rsidR="004865E3" w:rsidRPr="00030676">
          <w:rPr>
            <w:rFonts w:asciiTheme="majorHAnsi" w:eastAsiaTheme="minorEastAsia" w:hAnsiTheme="majorHAnsi" w:cstheme="majorHAnsi"/>
            <w:smallCaps w:val="0"/>
            <w:noProof/>
            <w:sz w:val="22"/>
            <w:szCs w:val="22"/>
          </w:rPr>
          <w:tab/>
        </w:r>
        <w:r w:rsidR="004865E3" w:rsidRPr="00030676">
          <w:rPr>
            <w:rStyle w:val="Hyperlink"/>
            <w:rFonts w:asciiTheme="majorHAnsi" w:hAnsiTheme="majorHAnsi" w:cstheme="majorHAnsi"/>
            <w:noProof/>
          </w:rPr>
          <w:t>(M) Vendor Profile(s)</w:t>
        </w:r>
        <w:r w:rsidR="004865E3" w:rsidRPr="00030676">
          <w:rPr>
            <w:rFonts w:asciiTheme="majorHAnsi" w:hAnsiTheme="majorHAnsi" w:cstheme="majorHAnsi"/>
            <w:noProof/>
            <w:webHidden/>
          </w:rPr>
          <w:tab/>
        </w:r>
        <w:r w:rsidR="004865E3" w:rsidRPr="00030676">
          <w:rPr>
            <w:rFonts w:asciiTheme="majorHAnsi" w:hAnsiTheme="majorHAnsi" w:cstheme="majorHAnsi"/>
            <w:noProof/>
            <w:webHidden/>
          </w:rPr>
          <w:fldChar w:fldCharType="begin"/>
        </w:r>
        <w:r w:rsidR="004865E3" w:rsidRPr="00030676">
          <w:rPr>
            <w:rFonts w:asciiTheme="majorHAnsi" w:hAnsiTheme="majorHAnsi" w:cstheme="majorHAnsi"/>
            <w:noProof/>
            <w:webHidden/>
          </w:rPr>
          <w:instrText xml:space="preserve"> PAGEREF _Toc15560463 \h </w:instrText>
        </w:r>
        <w:r w:rsidR="004865E3" w:rsidRPr="00030676">
          <w:rPr>
            <w:rFonts w:asciiTheme="majorHAnsi" w:hAnsiTheme="majorHAnsi" w:cstheme="majorHAnsi"/>
            <w:noProof/>
            <w:webHidden/>
          </w:rPr>
        </w:r>
        <w:r w:rsidR="004865E3" w:rsidRPr="00030676">
          <w:rPr>
            <w:rFonts w:asciiTheme="majorHAnsi" w:hAnsiTheme="majorHAnsi" w:cstheme="majorHAnsi"/>
            <w:noProof/>
            <w:webHidden/>
          </w:rPr>
          <w:fldChar w:fldCharType="separate"/>
        </w:r>
        <w:r w:rsidR="00030676">
          <w:rPr>
            <w:rFonts w:asciiTheme="majorHAnsi" w:hAnsiTheme="majorHAnsi" w:cstheme="majorHAnsi"/>
            <w:noProof/>
            <w:webHidden/>
          </w:rPr>
          <w:t>12</w:t>
        </w:r>
        <w:r w:rsidR="004865E3" w:rsidRPr="00030676">
          <w:rPr>
            <w:rFonts w:asciiTheme="majorHAnsi" w:hAnsiTheme="majorHAnsi" w:cstheme="majorHAnsi"/>
            <w:noProof/>
            <w:webHidden/>
          </w:rPr>
          <w:fldChar w:fldCharType="end"/>
        </w:r>
      </w:hyperlink>
    </w:p>
    <w:p w14:paraId="27C705B2" w14:textId="2062C130" w:rsidR="004865E3" w:rsidRPr="00030676" w:rsidRDefault="00AD35D0">
      <w:pPr>
        <w:pStyle w:val="TOC2"/>
        <w:rPr>
          <w:rFonts w:asciiTheme="majorHAnsi" w:eastAsiaTheme="minorEastAsia" w:hAnsiTheme="majorHAnsi" w:cstheme="majorHAnsi"/>
          <w:smallCaps w:val="0"/>
          <w:noProof/>
          <w:sz w:val="22"/>
          <w:szCs w:val="22"/>
        </w:rPr>
      </w:pPr>
      <w:hyperlink w:anchor="_Toc15560464" w:history="1">
        <w:r w:rsidR="004865E3" w:rsidRPr="00030676">
          <w:rPr>
            <w:rStyle w:val="Hyperlink"/>
            <w:rFonts w:asciiTheme="majorHAnsi" w:hAnsiTheme="majorHAnsi" w:cstheme="majorHAnsi"/>
            <w:noProof/>
          </w:rPr>
          <w:t>4.2</w:t>
        </w:r>
        <w:r w:rsidR="004865E3" w:rsidRPr="00030676">
          <w:rPr>
            <w:rFonts w:asciiTheme="majorHAnsi" w:eastAsiaTheme="minorEastAsia" w:hAnsiTheme="majorHAnsi" w:cstheme="majorHAnsi"/>
            <w:smallCaps w:val="0"/>
            <w:noProof/>
            <w:sz w:val="22"/>
            <w:szCs w:val="22"/>
          </w:rPr>
          <w:tab/>
        </w:r>
        <w:r w:rsidR="004865E3" w:rsidRPr="00030676">
          <w:rPr>
            <w:rStyle w:val="Hyperlink"/>
            <w:rFonts w:asciiTheme="majorHAnsi" w:hAnsiTheme="majorHAnsi" w:cstheme="majorHAnsi"/>
            <w:noProof/>
          </w:rPr>
          <w:t>(M) Vendor Licensed to do Business in Washington</w:t>
        </w:r>
        <w:r w:rsidR="004865E3" w:rsidRPr="00030676">
          <w:rPr>
            <w:rFonts w:asciiTheme="majorHAnsi" w:hAnsiTheme="majorHAnsi" w:cstheme="majorHAnsi"/>
            <w:noProof/>
            <w:webHidden/>
          </w:rPr>
          <w:tab/>
        </w:r>
        <w:r w:rsidR="004865E3" w:rsidRPr="00030676">
          <w:rPr>
            <w:rFonts w:asciiTheme="majorHAnsi" w:hAnsiTheme="majorHAnsi" w:cstheme="majorHAnsi"/>
            <w:noProof/>
            <w:webHidden/>
          </w:rPr>
          <w:fldChar w:fldCharType="begin"/>
        </w:r>
        <w:r w:rsidR="004865E3" w:rsidRPr="00030676">
          <w:rPr>
            <w:rFonts w:asciiTheme="majorHAnsi" w:hAnsiTheme="majorHAnsi" w:cstheme="majorHAnsi"/>
            <w:noProof/>
            <w:webHidden/>
          </w:rPr>
          <w:instrText xml:space="preserve"> PAGEREF _Toc15560464 \h </w:instrText>
        </w:r>
        <w:r w:rsidR="004865E3" w:rsidRPr="00030676">
          <w:rPr>
            <w:rFonts w:asciiTheme="majorHAnsi" w:hAnsiTheme="majorHAnsi" w:cstheme="majorHAnsi"/>
            <w:noProof/>
            <w:webHidden/>
          </w:rPr>
        </w:r>
        <w:r w:rsidR="004865E3" w:rsidRPr="00030676">
          <w:rPr>
            <w:rFonts w:asciiTheme="majorHAnsi" w:hAnsiTheme="majorHAnsi" w:cstheme="majorHAnsi"/>
            <w:noProof/>
            <w:webHidden/>
          </w:rPr>
          <w:fldChar w:fldCharType="separate"/>
        </w:r>
        <w:r w:rsidR="00030676">
          <w:rPr>
            <w:rFonts w:asciiTheme="majorHAnsi" w:hAnsiTheme="majorHAnsi" w:cstheme="majorHAnsi"/>
            <w:noProof/>
            <w:webHidden/>
          </w:rPr>
          <w:t>12</w:t>
        </w:r>
        <w:r w:rsidR="004865E3" w:rsidRPr="00030676">
          <w:rPr>
            <w:rFonts w:asciiTheme="majorHAnsi" w:hAnsiTheme="majorHAnsi" w:cstheme="majorHAnsi"/>
            <w:noProof/>
            <w:webHidden/>
          </w:rPr>
          <w:fldChar w:fldCharType="end"/>
        </w:r>
      </w:hyperlink>
    </w:p>
    <w:p w14:paraId="19325808" w14:textId="224C17C2" w:rsidR="004865E3" w:rsidRPr="00030676" w:rsidRDefault="00AD35D0">
      <w:pPr>
        <w:pStyle w:val="TOC2"/>
        <w:rPr>
          <w:rFonts w:asciiTheme="majorHAnsi" w:eastAsiaTheme="minorEastAsia" w:hAnsiTheme="majorHAnsi" w:cstheme="majorHAnsi"/>
          <w:smallCaps w:val="0"/>
          <w:noProof/>
          <w:sz w:val="22"/>
          <w:szCs w:val="22"/>
        </w:rPr>
      </w:pPr>
      <w:hyperlink w:anchor="_Toc15560465" w:history="1">
        <w:r w:rsidR="004865E3" w:rsidRPr="00030676">
          <w:rPr>
            <w:rStyle w:val="Hyperlink"/>
            <w:rFonts w:asciiTheme="majorHAnsi" w:hAnsiTheme="majorHAnsi" w:cstheme="majorHAnsi"/>
            <w:noProof/>
          </w:rPr>
          <w:t>4.3</w:t>
        </w:r>
        <w:r w:rsidR="004865E3" w:rsidRPr="00030676">
          <w:rPr>
            <w:rFonts w:asciiTheme="majorHAnsi" w:eastAsiaTheme="minorEastAsia" w:hAnsiTheme="majorHAnsi" w:cstheme="majorHAnsi"/>
            <w:smallCaps w:val="0"/>
            <w:noProof/>
            <w:sz w:val="22"/>
            <w:szCs w:val="22"/>
          </w:rPr>
          <w:tab/>
        </w:r>
        <w:r w:rsidR="004865E3" w:rsidRPr="00030676">
          <w:rPr>
            <w:rStyle w:val="Hyperlink"/>
            <w:rFonts w:asciiTheme="majorHAnsi" w:hAnsiTheme="majorHAnsi" w:cstheme="majorHAnsi"/>
            <w:noProof/>
          </w:rPr>
          <w:t>(M) Use of Subcontractors</w:t>
        </w:r>
        <w:r w:rsidR="004865E3" w:rsidRPr="00030676">
          <w:rPr>
            <w:rFonts w:asciiTheme="majorHAnsi" w:hAnsiTheme="majorHAnsi" w:cstheme="majorHAnsi"/>
            <w:noProof/>
            <w:webHidden/>
          </w:rPr>
          <w:tab/>
        </w:r>
        <w:r w:rsidR="004865E3" w:rsidRPr="00030676">
          <w:rPr>
            <w:rFonts w:asciiTheme="majorHAnsi" w:hAnsiTheme="majorHAnsi" w:cstheme="majorHAnsi"/>
            <w:noProof/>
            <w:webHidden/>
          </w:rPr>
          <w:fldChar w:fldCharType="begin"/>
        </w:r>
        <w:r w:rsidR="004865E3" w:rsidRPr="00030676">
          <w:rPr>
            <w:rFonts w:asciiTheme="majorHAnsi" w:hAnsiTheme="majorHAnsi" w:cstheme="majorHAnsi"/>
            <w:noProof/>
            <w:webHidden/>
          </w:rPr>
          <w:instrText xml:space="preserve"> PAGEREF _Toc15560465 \h </w:instrText>
        </w:r>
        <w:r w:rsidR="004865E3" w:rsidRPr="00030676">
          <w:rPr>
            <w:rFonts w:asciiTheme="majorHAnsi" w:hAnsiTheme="majorHAnsi" w:cstheme="majorHAnsi"/>
            <w:noProof/>
            <w:webHidden/>
          </w:rPr>
        </w:r>
        <w:r w:rsidR="004865E3" w:rsidRPr="00030676">
          <w:rPr>
            <w:rFonts w:asciiTheme="majorHAnsi" w:hAnsiTheme="majorHAnsi" w:cstheme="majorHAnsi"/>
            <w:noProof/>
            <w:webHidden/>
          </w:rPr>
          <w:fldChar w:fldCharType="separate"/>
        </w:r>
        <w:r w:rsidR="00030676">
          <w:rPr>
            <w:rFonts w:asciiTheme="majorHAnsi" w:hAnsiTheme="majorHAnsi" w:cstheme="majorHAnsi"/>
            <w:noProof/>
            <w:webHidden/>
          </w:rPr>
          <w:t>12</w:t>
        </w:r>
        <w:r w:rsidR="004865E3" w:rsidRPr="00030676">
          <w:rPr>
            <w:rFonts w:asciiTheme="majorHAnsi" w:hAnsiTheme="majorHAnsi" w:cstheme="majorHAnsi"/>
            <w:noProof/>
            <w:webHidden/>
          </w:rPr>
          <w:fldChar w:fldCharType="end"/>
        </w:r>
      </w:hyperlink>
    </w:p>
    <w:p w14:paraId="3B67E0A1" w14:textId="7835A431" w:rsidR="004865E3" w:rsidRPr="00030676" w:rsidRDefault="00AD35D0">
      <w:pPr>
        <w:pStyle w:val="TOC2"/>
        <w:rPr>
          <w:rFonts w:asciiTheme="majorHAnsi" w:eastAsiaTheme="minorEastAsia" w:hAnsiTheme="majorHAnsi" w:cstheme="majorHAnsi"/>
          <w:smallCaps w:val="0"/>
          <w:noProof/>
          <w:sz w:val="22"/>
          <w:szCs w:val="22"/>
        </w:rPr>
      </w:pPr>
      <w:hyperlink w:anchor="_Toc15560466" w:history="1">
        <w:r w:rsidR="004865E3" w:rsidRPr="00030676">
          <w:rPr>
            <w:rStyle w:val="Hyperlink"/>
            <w:rFonts w:asciiTheme="majorHAnsi" w:hAnsiTheme="majorHAnsi" w:cstheme="majorHAnsi"/>
            <w:noProof/>
          </w:rPr>
          <w:t>4.4</w:t>
        </w:r>
        <w:r w:rsidR="004865E3" w:rsidRPr="00030676">
          <w:rPr>
            <w:rFonts w:asciiTheme="majorHAnsi" w:eastAsiaTheme="minorEastAsia" w:hAnsiTheme="majorHAnsi" w:cstheme="majorHAnsi"/>
            <w:smallCaps w:val="0"/>
            <w:noProof/>
            <w:sz w:val="22"/>
            <w:szCs w:val="22"/>
          </w:rPr>
          <w:tab/>
        </w:r>
        <w:r w:rsidR="004865E3" w:rsidRPr="00030676">
          <w:rPr>
            <w:rStyle w:val="Hyperlink"/>
            <w:rFonts w:asciiTheme="majorHAnsi" w:hAnsiTheme="majorHAnsi" w:cstheme="majorHAnsi"/>
            <w:noProof/>
          </w:rPr>
          <w:t>(M) Prior Contract Performance</w:t>
        </w:r>
        <w:r w:rsidR="004865E3" w:rsidRPr="00030676">
          <w:rPr>
            <w:rFonts w:asciiTheme="majorHAnsi" w:hAnsiTheme="majorHAnsi" w:cstheme="majorHAnsi"/>
            <w:noProof/>
            <w:webHidden/>
          </w:rPr>
          <w:tab/>
        </w:r>
        <w:r w:rsidR="004865E3" w:rsidRPr="00030676">
          <w:rPr>
            <w:rFonts w:asciiTheme="majorHAnsi" w:hAnsiTheme="majorHAnsi" w:cstheme="majorHAnsi"/>
            <w:noProof/>
            <w:webHidden/>
          </w:rPr>
          <w:fldChar w:fldCharType="begin"/>
        </w:r>
        <w:r w:rsidR="004865E3" w:rsidRPr="00030676">
          <w:rPr>
            <w:rFonts w:asciiTheme="majorHAnsi" w:hAnsiTheme="majorHAnsi" w:cstheme="majorHAnsi"/>
            <w:noProof/>
            <w:webHidden/>
          </w:rPr>
          <w:instrText xml:space="preserve"> PAGEREF _Toc15560466 \h </w:instrText>
        </w:r>
        <w:r w:rsidR="004865E3" w:rsidRPr="00030676">
          <w:rPr>
            <w:rFonts w:asciiTheme="majorHAnsi" w:hAnsiTheme="majorHAnsi" w:cstheme="majorHAnsi"/>
            <w:noProof/>
            <w:webHidden/>
          </w:rPr>
        </w:r>
        <w:r w:rsidR="004865E3" w:rsidRPr="00030676">
          <w:rPr>
            <w:rFonts w:asciiTheme="majorHAnsi" w:hAnsiTheme="majorHAnsi" w:cstheme="majorHAnsi"/>
            <w:noProof/>
            <w:webHidden/>
          </w:rPr>
          <w:fldChar w:fldCharType="separate"/>
        </w:r>
        <w:r w:rsidR="00030676">
          <w:rPr>
            <w:rFonts w:asciiTheme="majorHAnsi" w:hAnsiTheme="majorHAnsi" w:cstheme="majorHAnsi"/>
            <w:noProof/>
            <w:webHidden/>
          </w:rPr>
          <w:t>12</w:t>
        </w:r>
        <w:r w:rsidR="004865E3" w:rsidRPr="00030676">
          <w:rPr>
            <w:rFonts w:asciiTheme="majorHAnsi" w:hAnsiTheme="majorHAnsi" w:cstheme="majorHAnsi"/>
            <w:noProof/>
            <w:webHidden/>
          </w:rPr>
          <w:fldChar w:fldCharType="end"/>
        </w:r>
      </w:hyperlink>
    </w:p>
    <w:p w14:paraId="1B216365" w14:textId="0A162C25" w:rsidR="004865E3" w:rsidRPr="00030676" w:rsidRDefault="00AD35D0">
      <w:pPr>
        <w:pStyle w:val="TOC2"/>
        <w:rPr>
          <w:rFonts w:asciiTheme="majorHAnsi" w:eastAsiaTheme="minorEastAsia" w:hAnsiTheme="majorHAnsi" w:cstheme="majorHAnsi"/>
          <w:smallCaps w:val="0"/>
          <w:noProof/>
          <w:sz w:val="22"/>
          <w:szCs w:val="22"/>
        </w:rPr>
      </w:pPr>
      <w:hyperlink w:anchor="_Toc15560467" w:history="1">
        <w:r w:rsidR="004865E3" w:rsidRPr="00030676">
          <w:rPr>
            <w:rStyle w:val="Hyperlink"/>
            <w:rFonts w:asciiTheme="majorHAnsi" w:hAnsiTheme="majorHAnsi" w:cstheme="majorHAnsi"/>
            <w:noProof/>
          </w:rPr>
          <w:t>4.5</w:t>
        </w:r>
        <w:r w:rsidR="004865E3" w:rsidRPr="00030676">
          <w:rPr>
            <w:rFonts w:asciiTheme="majorHAnsi" w:eastAsiaTheme="minorEastAsia" w:hAnsiTheme="majorHAnsi" w:cstheme="majorHAnsi"/>
            <w:smallCaps w:val="0"/>
            <w:noProof/>
            <w:sz w:val="22"/>
            <w:szCs w:val="22"/>
          </w:rPr>
          <w:tab/>
        </w:r>
        <w:r w:rsidR="004865E3" w:rsidRPr="00030676">
          <w:rPr>
            <w:rStyle w:val="Hyperlink"/>
            <w:rFonts w:asciiTheme="majorHAnsi" w:hAnsiTheme="majorHAnsi" w:cstheme="majorHAnsi"/>
            <w:noProof/>
          </w:rPr>
          <w:t>(D) Vendor Employee Arbitration Clause</w:t>
        </w:r>
        <w:r w:rsidR="004865E3" w:rsidRPr="00030676">
          <w:rPr>
            <w:rFonts w:asciiTheme="majorHAnsi" w:hAnsiTheme="majorHAnsi" w:cstheme="majorHAnsi"/>
            <w:noProof/>
            <w:webHidden/>
          </w:rPr>
          <w:tab/>
        </w:r>
        <w:r w:rsidR="004865E3" w:rsidRPr="00030676">
          <w:rPr>
            <w:rFonts w:asciiTheme="majorHAnsi" w:hAnsiTheme="majorHAnsi" w:cstheme="majorHAnsi"/>
            <w:noProof/>
            <w:webHidden/>
          </w:rPr>
          <w:fldChar w:fldCharType="begin"/>
        </w:r>
        <w:r w:rsidR="004865E3" w:rsidRPr="00030676">
          <w:rPr>
            <w:rFonts w:asciiTheme="majorHAnsi" w:hAnsiTheme="majorHAnsi" w:cstheme="majorHAnsi"/>
            <w:noProof/>
            <w:webHidden/>
          </w:rPr>
          <w:instrText xml:space="preserve"> PAGEREF _Toc15560467 \h </w:instrText>
        </w:r>
        <w:r w:rsidR="004865E3" w:rsidRPr="00030676">
          <w:rPr>
            <w:rFonts w:asciiTheme="majorHAnsi" w:hAnsiTheme="majorHAnsi" w:cstheme="majorHAnsi"/>
            <w:noProof/>
            <w:webHidden/>
          </w:rPr>
        </w:r>
        <w:r w:rsidR="004865E3" w:rsidRPr="00030676">
          <w:rPr>
            <w:rFonts w:asciiTheme="majorHAnsi" w:hAnsiTheme="majorHAnsi" w:cstheme="majorHAnsi"/>
            <w:noProof/>
            <w:webHidden/>
          </w:rPr>
          <w:fldChar w:fldCharType="separate"/>
        </w:r>
        <w:r w:rsidR="00030676">
          <w:rPr>
            <w:rFonts w:asciiTheme="majorHAnsi" w:hAnsiTheme="majorHAnsi" w:cstheme="majorHAnsi"/>
            <w:noProof/>
            <w:webHidden/>
          </w:rPr>
          <w:t>12</w:t>
        </w:r>
        <w:r w:rsidR="004865E3" w:rsidRPr="00030676">
          <w:rPr>
            <w:rFonts w:asciiTheme="majorHAnsi" w:hAnsiTheme="majorHAnsi" w:cstheme="majorHAnsi"/>
            <w:noProof/>
            <w:webHidden/>
          </w:rPr>
          <w:fldChar w:fldCharType="end"/>
        </w:r>
      </w:hyperlink>
    </w:p>
    <w:p w14:paraId="6AEEEA89" w14:textId="35341D7C" w:rsidR="004865E3" w:rsidRPr="00030676" w:rsidRDefault="00AD35D0">
      <w:pPr>
        <w:pStyle w:val="TOC2"/>
        <w:rPr>
          <w:rFonts w:asciiTheme="majorHAnsi" w:eastAsiaTheme="minorEastAsia" w:hAnsiTheme="majorHAnsi" w:cstheme="majorHAnsi"/>
          <w:smallCaps w:val="0"/>
          <w:noProof/>
          <w:sz w:val="22"/>
          <w:szCs w:val="22"/>
        </w:rPr>
      </w:pPr>
      <w:hyperlink w:anchor="_Toc15560468" w:history="1">
        <w:r w:rsidR="004865E3" w:rsidRPr="00030676">
          <w:rPr>
            <w:rStyle w:val="Hyperlink"/>
            <w:rFonts w:asciiTheme="majorHAnsi" w:hAnsiTheme="majorHAnsi" w:cstheme="majorHAnsi"/>
            <w:noProof/>
          </w:rPr>
          <w:t>4.6</w:t>
        </w:r>
        <w:r w:rsidR="004865E3" w:rsidRPr="00030676">
          <w:rPr>
            <w:rFonts w:asciiTheme="majorHAnsi" w:eastAsiaTheme="minorEastAsia" w:hAnsiTheme="majorHAnsi" w:cstheme="majorHAnsi"/>
            <w:smallCaps w:val="0"/>
            <w:noProof/>
            <w:sz w:val="22"/>
            <w:szCs w:val="22"/>
          </w:rPr>
          <w:tab/>
        </w:r>
        <w:r w:rsidR="004865E3" w:rsidRPr="00030676">
          <w:rPr>
            <w:rStyle w:val="Hyperlink"/>
            <w:rFonts w:asciiTheme="majorHAnsi" w:hAnsiTheme="majorHAnsi" w:cstheme="majorHAnsi"/>
            <w:noProof/>
          </w:rPr>
          <w:t>(MS 100) Client References</w:t>
        </w:r>
        <w:r w:rsidR="004865E3" w:rsidRPr="00030676">
          <w:rPr>
            <w:rFonts w:asciiTheme="majorHAnsi" w:hAnsiTheme="majorHAnsi" w:cstheme="majorHAnsi"/>
            <w:noProof/>
            <w:webHidden/>
          </w:rPr>
          <w:tab/>
        </w:r>
        <w:r w:rsidR="004865E3" w:rsidRPr="00030676">
          <w:rPr>
            <w:rFonts w:asciiTheme="majorHAnsi" w:hAnsiTheme="majorHAnsi" w:cstheme="majorHAnsi"/>
            <w:noProof/>
            <w:webHidden/>
          </w:rPr>
          <w:fldChar w:fldCharType="begin"/>
        </w:r>
        <w:r w:rsidR="004865E3" w:rsidRPr="00030676">
          <w:rPr>
            <w:rFonts w:asciiTheme="majorHAnsi" w:hAnsiTheme="majorHAnsi" w:cstheme="majorHAnsi"/>
            <w:noProof/>
            <w:webHidden/>
          </w:rPr>
          <w:instrText xml:space="preserve"> PAGEREF _Toc15560468 \h </w:instrText>
        </w:r>
        <w:r w:rsidR="004865E3" w:rsidRPr="00030676">
          <w:rPr>
            <w:rFonts w:asciiTheme="majorHAnsi" w:hAnsiTheme="majorHAnsi" w:cstheme="majorHAnsi"/>
            <w:noProof/>
            <w:webHidden/>
          </w:rPr>
        </w:r>
        <w:r w:rsidR="004865E3" w:rsidRPr="00030676">
          <w:rPr>
            <w:rFonts w:asciiTheme="majorHAnsi" w:hAnsiTheme="majorHAnsi" w:cstheme="majorHAnsi"/>
            <w:noProof/>
            <w:webHidden/>
          </w:rPr>
          <w:fldChar w:fldCharType="separate"/>
        </w:r>
        <w:r w:rsidR="00030676">
          <w:rPr>
            <w:rFonts w:asciiTheme="majorHAnsi" w:hAnsiTheme="majorHAnsi" w:cstheme="majorHAnsi"/>
            <w:noProof/>
            <w:webHidden/>
          </w:rPr>
          <w:t>13</w:t>
        </w:r>
        <w:r w:rsidR="004865E3" w:rsidRPr="00030676">
          <w:rPr>
            <w:rFonts w:asciiTheme="majorHAnsi" w:hAnsiTheme="majorHAnsi" w:cstheme="majorHAnsi"/>
            <w:noProof/>
            <w:webHidden/>
          </w:rPr>
          <w:fldChar w:fldCharType="end"/>
        </w:r>
      </w:hyperlink>
    </w:p>
    <w:p w14:paraId="6AA88998" w14:textId="7D3BEB85" w:rsidR="004865E3" w:rsidRPr="00030676" w:rsidRDefault="00AD35D0">
      <w:pPr>
        <w:pStyle w:val="TOC2"/>
        <w:rPr>
          <w:rFonts w:asciiTheme="majorHAnsi" w:eastAsiaTheme="minorEastAsia" w:hAnsiTheme="majorHAnsi" w:cstheme="majorHAnsi"/>
          <w:smallCaps w:val="0"/>
          <w:noProof/>
          <w:sz w:val="22"/>
          <w:szCs w:val="22"/>
        </w:rPr>
      </w:pPr>
      <w:hyperlink w:anchor="_Toc15560469" w:history="1">
        <w:r w:rsidR="004865E3" w:rsidRPr="00030676">
          <w:rPr>
            <w:rStyle w:val="Hyperlink"/>
            <w:rFonts w:asciiTheme="majorHAnsi" w:hAnsiTheme="majorHAnsi" w:cstheme="majorHAnsi"/>
            <w:noProof/>
          </w:rPr>
          <w:t>4.7</w:t>
        </w:r>
        <w:r w:rsidR="004865E3" w:rsidRPr="00030676">
          <w:rPr>
            <w:rFonts w:asciiTheme="majorHAnsi" w:eastAsiaTheme="minorEastAsia" w:hAnsiTheme="majorHAnsi" w:cstheme="majorHAnsi"/>
            <w:smallCaps w:val="0"/>
            <w:noProof/>
            <w:sz w:val="22"/>
            <w:szCs w:val="22"/>
          </w:rPr>
          <w:tab/>
        </w:r>
        <w:r w:rsidR="004865E3" w:rsidRPr="00030676">
          <w:rPr>
            <w:rStyle w:val="Hyperlink"/>
            <w:rFonts w:asciiTheme="majorHAnsi" w:hAnsiTheme="majorHAnsi" w:cstheme="majorHAnsi"/>
            <w:noProof/>
          </w:rPr>
          <w:t>(MS 200) Demonstration’s</w:t>
        </w:r>
        <w:r w:rsidR="004865E3" w:rsidRPr="00030676">
          <w:rPr>
            <w:rFonts w:asciiTheme="majorHAnsi" w:hAnsiTheme="majorHAnsi" w:cstheme="majorHAnsi"/>
            <w:noProof/>
            <w:webHidden/>
          </w:rPr>
          <w:tab/>
        </w:r>
        <w:r w:rsidR="004865E3" w:rsidRPr="00030676">
          <w:rPr>
            <w:rFonts w:asciiTheme="majorHAnsi" w:hAnsiTheme="majorHAnsi" w:cstheme="majorHAnsi"/>
            <w:noProof/>
            <w:webHidden/>
          </w:rPr>
          <w:fldChar w:fldCharType="begin"/>
        </w:r>
        <w:r w:rsidR="004865E3" w:rsidRPr="00030676">
          <w:rPr>
            <w:rFonts w:asciiTheme="majorHAnsi" w:hAnsiTheme="majorHAnsi" w:cstheme="majorHAnsi"/>
            <w:noProof/>
            <w:webHidden/>
          </w:rPr>
          <w:instrText xml:space="preserve"> PAGEREF _Toc15560469 \h </w:instrText>
        </w:r>
        <w:r w:rsidR="004865E3" w:rsidRPr="00030676">
          <w:rPr>
            <w:rFonts w:asciiTheme="majorHAnsi" w:hAnsiTheme="majorHAnsi" w:cstheme="majorHAnsi"/>
            <w:noProof/>
            <w:webHidden/>
          </w:rPr>
        </w:r>
        <w:r w:rsidR="004865E3" w:rsidRPr="00030676">
          <w:rPr>
            <w:rFonts w:asciiTheme="majorHAnsi" w:hAnsiTheme="majorHAnsi" w:cstheme="majorHAnsi"/>
            <w:noProof/>
            <w:webHidden/>
          </w:rPr>
          <w:fldChar w:fldCharType="separate"/>
        </w:r>
        <w:r w:rsidR="00030676">
          <w:rPr>
            <w:rFonts w:asciiTheme="majorHAnsi" w:hAnsiTheme="majorHAnsi" w:cstheme="majorHAnsi"/>
            <w:noProof/>
            <w:webHidden/>
          </w:rPr>
          <w:t>13</w:t>
        </w:r>
        <w:r w:rsidR="004865E3" w:rsidRPr="00030676">
          <w:rPr>
            <w:rFonts w:asciiTheme="majorHAnsi" w:hAnsiTheme="majorHAnsi" w:cstheme="majorHAnsi"/>
            <w:noProof/>
            <w:webHidden/>
          </w:rPr>
          <w:fldChar w:fldCharType="end"/>
        </w:r>
      </w:hyperlink>
    </w:p>
    <w:p w14:paraId="5EB387EC" w14:textId="65D09263" w:rsidR="004865E3" w:rsidRPr="00030676" w:rsidRDefault="00AD35D0">
      <w:pPr>
        <w:pStyle w:val="TOC1"/>
        <w:tabs>
          <w:tab w:val="left" w:pos="480"/>
          <w:tab w:val="right" w:leader="dot" w:pos="10070"/>
        </w:tabs>
        <w:rPr>
          <w:rFonts w:asciiTheme="majorHAnsi" w:eastAsiaTheme="minorEastAsia" w:hAnsiTheme="majorHAnsi" w:cstheme="majorHAnsi"/>
          <w:b w:val="0"/>
          <w:bCs w:val="0"/>
          <w:caps w:val="0"/>
          <w:noProof/>
          <w:sz w:val="22"/>
          <w:szCs w:val="22"/>
        </w:rPr>
      </w:pPr>
      <w:hyperlink w:anchor="_Toc15560470" w:history="1">
        <w:r w:rsidR="004865E3" w:rsidRPr="00030676">
          <w:rPr>
            <w:rStyle w:val="Hyperlink"/>
            <w:rFonts w:asciiTheme="majorHAnsi" w:hAnsiTheme="majorHAnsi" w:cstheme="majorHAnsi"/>
            <w:noProof/>
          </w:rPr>
          <w:t>5.</w:t>
        </w:r>
        <w:r w:rsidR="004865E3" w:rsidRPr="00030676">
          <w:rPr>
            <w:rFonts w:asciiTheme="majorHAnsi" w:eastAsiaTheme="minorEastAsia" w:hAnsiTheme="majorHAnsi" w:cstheme="majorHAnsi"/>
            <w:b w:val="0"/>
            <w:bCs w:val="0"/>
            <w:caps w:val="0"/>
            <w:noProof/>
            <w:sz w:val="22"/>
            <w:szCs w:val="22"/>
          </w:rPr>
          <w:tab/>
        </w:r>
        <w:r w:rsidR="004865E3" w:rsidRPr="00030676">
          <w:rPr>
            <w:rStyle w:val="Hyperlink"/>
            <w:rFonts w:asciiTheme="majorHAnsi" w:hAnsiTheme="majorHAnsi" w:cstheme="majorHAnsi"/>
            <w:noProof/>
          </w:rPr>
          <w:t>EXPERIENCE, SKILLS AND APPROACH</w:t>
        </w:r>
        <w:r w:rsidR="004865E3" w:rsidRPr="00030676">
          <w:rPr>
            <w:rFonts w:asciiTheme="majorHAnsi" w:hAnsiTheme="majorHAnsi" w:cstheme="majorHAnsi"/>
            <w:noProof/>
            <w:webHidden/>
          </w:rPr>
          <w:tab/>
        </w:r>
        <w:r w:rsidR="004865E3" w:rsidRPr="00030676">
          <w:rPr>
            <w:rFonts w:asciiTheme="majorHAnsi" w:hAnsiTheme="majorHAnsi" w:cstheme="majorHAnsi"/>
            <w:noProof/>
            <w:webHidden/>
          </w:rPr>
          <w:fldChar w:fldCharType="begin"/>
        </w:r>
        <w:r w:rsidR="004865E3" w:rsidRPr="00030676">
          <w:rPr>
            <w:rFonts w:asciiTheme="majorHAnsi" w:hAnsiTheme="majorHAnsi" w:cstheme="majorHAnsi"/>
            <w:noProof/>
            <w:webHidden/>
          </w:rPr>
          <w:instrText xml:space="preserve"> PAGEREF _Toc15560470 \h </w:instrText>
        </w:r>
        <w:r w:rsidR="004865E3" w:rsidRPr="00030676">
          <w:rPr>
            <w:rFonts w:asciiTheme="majorHAnsi" w:hAnsiTheme="majorHAnsi" w:cstheme="majorHAnsi"/>
            <w:noProof/>
            <w:webHidden/>
          </w:rPr>
        </w:r>
        <w:r w:rsidR="004865E3" w:rsidRPr="00030676">
          <w:rPr>
            <w:rFonts w:asciiTheme="majorHAnsi" w:hAnsiTheme="majorHAnsi" w:cstheme="majorHAnsi"/>
            <w:noProof/>
            <w:webHidden/>
          </w:rPr>
          <w:fldChar w:fldCharType="separate"/>
        </w:r>
        <w:r w:rsidR="00030676">
          <w:rPr>
            <w:rFonts w:asciiTheme="majorHAnsi" w:hAnsiTheme="majorHAnsi" w:cstheme="majorHAnsi"/>
            <w:noProof/>
            <w:webHidden/>
          </w:rPr>
          <w:t>14</w:t>
        </w:r>
        <w:r w:rsidR="004865E3" w:rsidRPr="00030676">
          <w:rPr>
            <w:rFonts w:asciiTheme="majorHAnsi" w:hAnsiTheme="majorHAnsi" w:cstheme="majorHAnsi"/>
            <w:noProof/>
            <w:webHidden/>
          </w:rPr>
          <w:fldChar w:fldCharType="end"/>
        </w:r>
      </w:hyperlink>
    </w:p>
    <w:p w14:paraId="287264AB" w14:textId="29B1CA27" w:rsidR="004865E3" w:rsidRPr="00030676" w:rsidRDefault="00AD35D0">
      <w:pPr>
        <w:pStyle w:val="TOC2"/>
        <w:rPr>
          <w:rFonts w:asciiTheme="majorHAnsi" w:eastAsiaTheme="minorEastAsia" w:hAnsiTheme="majorHAnsi" w:cstheme="majorHAnsi"/>
          <w:smallCaps w:val="0"/>
          <w:noProof/>
          <w:sz w:val="22"/>
          <w:szCs w:val="22"/>
        </w:rPr>
      </w:pPr>
      <w:hyperlink w:anchor="_Toc15560472" w:history="1">
        <w:r w:rsidR="004865E3" w:rsidRPr="00030676">
          <w:rPr>
            <w:rStyle w:val="Hyperlink"/>
            <w:rFonts w:asciiTheme="majorHAnsi" w:hAnsiTheme="majorHAnsi" w:cstheme="majorHAnsi"/>
            <w:noProof/>
          </w:rPr>
          <w:t>5.1</w:t>
        </w:r>
        <w:r w:rsidR="004865E3" w:rsidRPr="00030676">
          <w:rPr>
            <w:rFonts w:asciiTheme="majorHAnsi" w:eastAsiaTheme="minorEastAsia" w:hAnsiTheme="majorHAnsi" w:cstheme="majorHAnsi"/>
            <w:smallCaps w:val="0"/>
            <w:noProof/>
            <w:sz w:val="22"/>
            <w:szCs w:val="22"/>
          </w:rPr>
          <w:tab/>
        </w:r>
        <w:r w:rsidR="004865E3" w:rsidRPr="00030676">
          <w:rPr>
            <w:rStyle w:val="Hyperlink"/>
            <w:rFonts w:asciiTheme="majorHAnsi" w:hAnsiTheme="majorHAnsi" w:cstheme="majorHAnsi"/>
            <w:noProof/>
          </w:rPr>
          <w:t>(MS 1000) Minimum Requirements</w:t>
        </w:r>
        <w:r w:rsidR="004865E3" w:rsidRPr="00030676">
          <w:rPr>
            <w:rFonts w:asciiTheme="majorHAnsi" w:hAnsiTheme="majorHAnsi" w:cstheme="majorHAnsi"/>
            <w:noProof/>
            <w:webHidden/>
          </w:rPr>
          <w:tab/>
        </w:r>
        <w:r w:rsidR="004865E3" w:rsidRPr="00030676">
          <w:rPr>
            <w:rFonts w:asciiTheme="majorHAnsi" w:hAnsiTheme="majorHAnsi" w:cstheme="majorHAnsi"/>
            <w:noProof/>
            <w:webHidden/>
          </w:rPr>
          <w:fldChar w:fldCharType="begin"/>
        </w:r>
        <w:r w:rsidR="004865E3" w:rsidRPr="00030676">
          <w:rPr>
            <w:rFonts w:asciiTheme="majorHAnsi" w:hAnsiTheme="majorHAnsi" w:cstheme="majorHAnsi"/>
            <w:noProof/>
            <w:webHidden/>
          </w:rPr>
          <w:instrText xml:space="preserve"> PAGEREF _Toc15560472 \h </w:instrText>
        </w:r>
        <w:r w:rsidR="004865E3" w:rsidRPr="00030676">
          <w:rPr>
            <w:rFonts w:asciiTheme="majorHAnsi" w:hAnsiTheme="majorHAnsi" w:cstheme="majorHAnsi"/>
            <w:noProof/>
            <w:webHidden/>
          </w:rPr>
        </w:r>
        <w:r w:rsidR="004865E3" w:rsidRPr="00030676">
          <w:rPr>
            <w:rFonts w:asciiTheme="majorHAnsi" w:hAnsiTheme="majorHAnsi" w:cstheme="majorHAnsi"/>
            <w:noProof/>
            <w:webHidden/>
          </w:rPr>
          <w:fldChar w:fldCharType="separate"/>
        </w:r>
        <w:r w:rsidR="00030676">
          <w:rPr>
            <w:rFonts w:asciiTheme="majorHAnsi" w:hAnsiTheme="majorHAnsi" w:cstheme="majorHAnsi"/>
            <w:noProof/>
            <w:webHidden/>
          </w:rPr>
          <w:t>14</w:t>
        </w:r>
        <w:r w:rsidR="004865E3" w:rsidRPr="00030676">
          <w:rPr>
            <w:rFonts w:asciiTheme="majorHAnsi" w:hAnsiTheme="majorHAnsi" w:cstheme="majorHAnsi"/>
            <w:noProof/>
            <w:webHidden/>
          </w:rPr>
          <w:fldChar w:fldCharType="end"/>
        </w:r>
      </w:hyperlink>
    </w:p>
    <w:p w14:paraId="478CB83B" w14:textId="00FDE1C0" w:rsidR="004865E3" w:rsidRPr="00030676" w:rsidRDefault="00AD35D0">
      <w:pPr>
        <w:pStyle w:val="TOC1"/>
        <w:tabs>
          <w:tab w:val="left" w:pos="480"/>
          <w:tab w:val="right" w:leader="dot" w:pos="10070"/>
        </w:tabs>
        <w:rPr>
          <w:rFonts w:asciiTheme="majorHAnsi" w:eastAsiaTheme="minorEastAsia" w:hAnsiTheme="majorHAnsi" w:cstheme="majorHAnsi"/>
          <w:b w:val="0"/>
          <w:bCs w:val="0"/>
          <w:caps w:val="0"/>
          <w:noProof/>
          <w:sz w:val="22"/>
          <w:szCs w:val="22"/>
        </w:rPr>
      </w:pPr>
      <w:hyperlink w:anchor="_Toc15560473" w:history="1">
        <w:r w:rsidR="004865E3" w:rsidRPr="00030676">
          <w:rPr>
            <w:rStyle w:val="Hyperlink"/>
            <w:rFonts w:asciiTheme="majorHAnsi" w:hAnsiTheme="majorHAnsi" w:cstheme="majorHAnsi"/>
            <w:noProof/>
          </w:rPr>
          <w:t>6.</w:t>
        </w:r>
        <w:r w:rsidR="004865E3" w:rsidRPr="00030676">
          <w:rPr>
            <w:rFonts w:asciiTheme="majorHAnsi" w:eastAsiaTheme="minorEastAsia" w:hAnsiTheme="majorHAnsi" w:cstheme="majorHAnsi"/>
            <w:b w:val="0"/>
            <w:bCs w:val="0"/>
            <w:caps w:val="0"/>
            <w:noProof/>
            <w:sz w:val="22"/>
            <w:szCs w:val="22"/>
          </w:rPr>
          <w:tab/>
        </w:r>
        <w:r w:rsidR="004865E3" w:rsidRPr="00030676">
          <w:rPr>
            <w:rStyle w:val="Hyperlink"/>
            <w:rFonts w:asciiTheme="majorHAnsi" w:hAnsiTheme="majorHAnsi" w:cstheme="majorHAnsi"/>
            <w:noProof/>
          </w:rPr>
          <w:t>FINANCIAL QUOTE</w:t>
        </w:r>
        <w:r w:rsidR="004865E3" w:rsidRPr="00030676">
          <w:rPr>
            <w:rFonts w:asciiTheme="majorHAnsi" w:hAnsiTheme="majorHAnsi" w:cstheme="majorHAnsi"/>
            <w:noProof/>
            <w:webHidden/>
          </w:rPr>
          <w:tab/>
        </w:r>
        <w:r w:rsidR="004865E3" w:rsidRPr="00030676">
          <w:rPr>
            <w:rFonts w:asciiTheme="majorHAnsi" w:hAnsiTheme="majorHAnsi" w:cstheme="majorHAnsi"/>
            <w:noProof/>
            <w:webHidden/>
          </w:rPr>
          <w:fldChar w:fldCharType="begin"/>
        </w:r>
        <w:r w:rsidR="004865E3" w:rsidRPr="00030676">
          <w:rPr>
            <w:rFonts w:asciiTheme="majorHAnsi" w:hAnsiTheme="majorHAnsi" w:cstheme="majorHAnsi"/>
            <w:noProof/>
            <w:webHidden/>
          </w:rPr>
          <w:instrText xml:space="preserve"> PAGEREF _Toc15560473 \h </w:instrText>
        </w:r>
        <w:r w:rsidR="004865E3" w:rsidRPr="00030676">
          <w:rPr>
            <w:rFonts w:asciiTheme="majorHAnsi" w:hAnsiTheme="majorHAnsi" w:cstheme="majorHAnsi"/>
            <w:noProof/>
            <w:webHidden/>
          </w:rPr>
        </w:r>
        <w:r w:rsidR="004865E3" w:rsidRPr="00030676">
          <w:rPr>
            <w:rFonts w:asciiTheme="majorHAnsi" w:hAnsiTheme="majorHAnsi" w:cstheme="majorHAnsi"/>
            <w:noProof/>
            <w:webHidden/>
          </w:rPr>
          <w:fldChar w:fldCharType="separate"/>
        </w:r>
        <w:r w:rsidR="00030676">
          <w:rPr>
            <w:rFonts w:asciiTheme="majorHAnsi" w:hAnsiTheme="majorHAnsi" w:cstheme="majorHAnsi"/>
            <w:noProof/>
            <w:webHidden/>
          </w:rPr>
          <w:t>16</w:t>
        </w:r>
        <w:r w:rsidR="004865E3" w:rsidRPr="00030676">
          <w:rPr>
            <w:rFonts w:asciiTheme="majorHAnsi" w:hAnsiTheme="majorHAnsi" w:cstheme="majorHAnsi"/>
            <w:noProof/>
            <w:webHidden/>
          </w:rPr>
          <w:fldChar w:fldCharType="end"/>
        </w:r>
      </w:hyperlink>
    </w:p>
    <w:p w14:paraId="7C848D8A" w14:textId="552EF36E" w:rsidR="004865E3" w:rsidRPr="00030676" w:rsidRDefault="00AD35D0">
      <w:pPr>
        <w:pStyle w:val="TOC2"/>
        <w:rPr>
          <w:rFonts w:asciiTheme="majorHAnsi" w:eastAsiaTheme="minorEastAsia" w:hAnsiTheme="majorHAnsi" w:cstheme="majorHAnsi"/>
          <w:smallCaps w:val="0"/>
          <w:noProof/>
          <w:sz w:val="22"/>
          <w:szCs w:val="22"/>
        </w:rPr>
      </w:pPr>
      <w:hyperlink w:anchor="_Toc15560474" w:history="1">
        <w:r w:rsidR="004865E3" w:rsidRPr="00030676">
          <w:rPr>
            <w:rStyle w:val="Hyperlink"/>
            <w:rFonts w:asciiTheme="majorHAnsi" w:hAnsiTheme="majorHAnsi" w:cstheme="majorHAnsi"/>
            <w:noProof/>
          </w:rPr>
          <w:t>6.1</w:t>
        </w:r>
        <w:r w:rsidR="004865E3" w:rsidRPr="00030676">
          <w:rPr>
            <w:rFonts w:asciiTheme="majorHAnsi" w:eastAsiaTheme="minorEastAsia" w:hAnsiTheme="majorHAnsi" w:cstheme="majorHAnsi"/>
            <w:smallCaps w:val="0"/>
            <w:noProof/>
            <w:sz w:val="22"/>
            <w:szCs w:val="22"/>
          </w:rPr>
          <w:tab/>
        </w:r>
        <w:r w:rsidR="004865E3" w:rsidRPr="00030676">
          <w:rPr>
            <w:rStyle w:val="Hyperlink"/>
            <w:rFonts w:asciiTheme="majorHAnsi" w:hAnsiTheme="majorHAnsi" w:cstheme="majorHAnsi"/>
            <w:noProof/>
          </w:rPr>
          <w:t>Overview</w:t>
        </w:r>
        <w:r w:rsidR="004865E3" w:rsidRPr="00030676">
          <w:rPr>
            <w:rFonts w:asciiTheme="majorHAnsi" w:hAnsiTheme="majorHAnsi" w:cstheme="majorHAnsi"/>
            <w:noProof/>
            <w:webHidden/>
          </w:rPr>
          <w:tab/>
        </w:r>
        <w:r w:rsidR="004865E3" w:rsidRPr="00030676">
          <w:rPr>
            <w:rFonts w:asciiTheme="majorHAnsi" w:hAnsiTheme="majorHAnsi" w:cstheme="majorHAnsi"/>
            <w:noProof/>
            <w:webHidden/>
          </w:rPr>
          <w:fldChar w:fldCharType="begin"/>
        </w:r>
        <w:r w:rsidR="004865E3" w:rsidRPr="00030676">
          <w:rPr>
            <w:rFonts w:asciiTheme="majorHAnsi" w:hAnsiTheme="majorHAnsi" w:cstheme="majorHAnsi"/>
            <w:noProof/>
            <w:webHidden/>
          </w:rPr>
          <w:instrText xml:space="preserve"> PAGEREF _Toc15560474 \h </w:instrText>
        </w:r>
        <w:r w:rsidR="004865E3" w:rsidRPr="00030676">
          <w:rPr>
            <w:rFonts w:asciiTheme="majorHAnsi" w:hAnsiTheme="majorHAnsi" w:cstheme="majorHAnsi"/>
            <w:noProof/>
            <w:webHidden/>
          </w:rPr>
        </w:r>
        <w:r w:rsidR="004865E3" w:rsidRPr="00030676">
          <w:rPr>
            <w:rFonts w:asciiTheme="majorHAnsi" w:hAnsiTheme="majorHAnsi" w:cstheme="majorHAnsi"/>
            <w:noProof/>
            <w:webHidden/>
          </w:rPr>
          <w:fldChar w:fldCharType="separate"/>
        </w:r>
        <w:r w:rsidR="00030676">
          <w:rPr>
            <w:rFonts w:asciiTheme="majorHAnsi" w:hAnsiTheme="majorHAnsi" w:cstheme="majorHAnsi"/>
            <w:noProof/>
            <w:webHidden/>
          </w:rPr>
          <w:t>16</w:t>
        </w:r>
        <w:r w:rsidR="004865E3" w:rsidRPr="00030676">
          <w:rPr>
            <w:rFonts w:asciiTheme="majorHAnsi" w:hAnsiTheme="majorHAnsi" w:cstheme="majorHAnsi"/>
            <w:noProof/>
            <w:webHidden/>
          </w:rPr>
          <w:fldChar w:fldCharType="end"/>
        </w:r>
      </w:hyperlink>
    </w:p>
    <w:p w14:paraId="0436ECBC" w14:textId="774E5A0A" w:rsidR="004865E3" w:rsidRPr="00030676" w:rsidRDefault="00AD35D0">
      <w:pPr>
        <w:pStyle w:val="TOC2"/>
        <w:rPr>
          <w:rFonts w:asciiTheme="majorHAnsi" w:eastAsiaTheme="minorEastAsia" w:hAnsiTheme="majorHAnsi" w:cstheme="majorHAnsi"/>
          <w:smallCaps w:val="0"/>
          <w:noProof/>
          <w:sz w:val="22"/>
          <w:szCs w:val="22"/>
        </w:rPr>
      </w:pPr>
      <w:hyperlink w:anchor="_Toc15560475" w:history="1">
        <w:r w:rsidR="004865E3" w:rsidRPr="00030676">
          <w:rPr>
            <w:rStyle w:val="Hyperlink"/>
            <w:rFonts w:asciiTheme="majorHAnsi" w:hAnsiTheme="majorHAnsi" w:cstheme="majorHAnsi"/>
            <w:noProof/>
          </w:rPr>
          <w:t>6.2</w:t>
        </w:r>
        <w:r w:rsidR="004865E3" w:rsidRPr="00030676">
          <w:rPr>
            <w:rFonts w:asciiTheme="majorHAnsi" w:eastAsiaTheme="minorEastAsia" w:hAnsiTheme="majorHAnsi" w:cstheme="majorHAnsi"/>
            <w:smallCaps w:val="0"/>
            <w:noProof/>
            <w:sz w:val="22"/>
            <w:szCs w:val="22"/>
          </w:rPr>
          <w:tab/>
        </w:r>
        <w:r w:rsidR="004865E3" w:rsidRPr="00030676">
          <w:rPr>
            <w:rStyle w:val="Hyperlink"/>
            <w:rFonts w:asciiTheme="majorHAnsi" w:hAnsiTheme="majorHAnsi" w:cstheme="majorHAnsi"/>
            <w:noProof/>
          </w:rPr>
          <w:t>(MS 500) Vendor Cost Proposal Form</w:t>
        </w:r>
        <w:r w:rsidR="004865E3" w:rsidRPr="00030676">
          <w:rPr>
            <w:rFonts w:asciiTheme="majorHAnsi" w:hAnsiTheme="majorHAnsi" w:cstheme="majorHAnsi"/>
            <w:noProof/>
            <w:webHidden/>
          </w:rPr>
          <w:tab/>
        </w:r>
        <w:r w:rsidR="004865E3" w:rsidRPr="00030676">
          <w:rPr>
            <w:rFonts w:asciiTheme="majorHAnsi" w:hAnsiTheme="majorHAnsi" w:cstheme="majorHAnsi"/>
            <w:noProof/>
            <w:webHidden/>
          </w:rPr>
          <w:fldChar w:fldCharType="begin"/>
        </w:r>
        <w:r w:rsidR="004865E3" w:rsidRPr="00030676">
          <w:rPr>
            <w:rFonts w:asciiTheme="majorHAnsi" w:hAnsiTheme="majorHAnsi" w:cstheme="majorHAnsi"/>
            <w:noProof/>
            <w:webHidden/>
          </w:rPr>
          <w:instrText xml:space="preserve"> PAGEREF _Toc15560475 \h </w:instrText>
        </w:r>
        <w:r w:rsidR="004865E3" w:rsidRPr="00030676">
          <w:rPr>
            <w:rFonts w:asciiTheme="majorHAnsi" w:hAnsiTheme="majorHAnsi" w:cstheme="majorHAnsi"/>
            <w:noProof/>
            <w:webHidden/>
          </w:rPr>
        </w:r>
        <w:r w:rsidR="004865E3" w:rsidRPr="00030676">
          <w:rPr>
            <w:rFonts w:asciiTheme="majorHAnsi" w:hAnsiTheme="majorHAnsi" w:cstheme="majorHAnsi"/>
            <w:noProof/>
            <w:webHidden/>
          </w:rPr>
          <w:fldChar w:fldCharType="separate"/>
        </w:r>
        <w:r w:rsidR="00030676">
          <w:rPr>
            <w:rFonts w:asciiTheme="majorHAnsi" w:hAnsiTheme="majorHAnsi" w:cstheme="majorHAnsi"/>
            <w:noProof/>
            <w:webHidden/>
          </w:rPr>
          <w:t>16</w:t>
        </w:r>
        <w:r w:rsidR="004865E3" w:rsidRPr="00030676">
          <w:rPr>
            <w:rFonts w:asciiTheme="majorHAnsi" w:hAnsiTheme="majorHAnsi" w:cstheme="majorHAnsi"/>
            <w:noProof/>
            <w:webHidden/>
          </w:rPr>
          <w:fldChar w:fldCharType="end"/>
        </w:r>
      </w:hyperlink>
    </w:p>
    <w:p w14:paraId="4A2496AD" w14:textId="60C392BD" w:rsidR="004865E3" w:rsidRPr="00030676" w:rsidRDefault="00AD35D0">
      <w:pPr>
        <w:pStyle w:val="TOC2"/>
        <w:rPr>
          <w:rFonts w:asciiTheme="majorHAnsi" w:eastAsiaTheme="minorEastAsia" w:hAnsiTheme="majorHAnsi" w:cstheme="majorHAnsi"/>
          <w:smallCaps w:val="0"/>
          <w:noProof/>
          <w:sz w:val="22"/>
          <w:szCs w:val="22"/>
        </w:rPr>
      </w:pPr>
      <w:hyperlink w:anchor="_Toc15560476" w:history="1">
        <w:r w:rsidR="004865E3" w:rsidRPr="00030676">
          <w:rPr>
            <w:rStyle w:val="Hyperlink"/>
            <w:rFonts w:asciiTheme="majorHAnsi" w:hAnsiTheme="majorHAnsi" w:cstheme="majorHAnsi"/>
            <w:noProof/>
          </w:rPr>
          <w:t>6.3</w:t>
        </w:r>
        <w:r w:rsidR="004865E3" w:rsidRPr="00030676">
          <w:rPr>
            <w:rFonts w:asciiTheme="majorHAnsi" w:eastAsiaTheme="minorEastAsia" w:hAnsiTheme="majorHAnsi" w:cstheme="majorHAnsi"/>
            <w:smallCaps w:val="0"/>
            <w:noProof/>
            <w:sz w:val="22"/>
            <w:szCs w:val="22"/>
          </w:rPr>
          <w:tab/>
        </w:r>
        <w:r w:rsidR="004865E3" w:rsidRPr="00030676">
          <w:rPr>
            <w:rStyle w:val="Hyperlink"/>
            <w:rFonts w:asciiTheme="majorHAnsi" w:hAnsiTheme="majorHAnsi" w:cstheme="majorHAnsi"/>
            <w:noProof/>
          </w:rPr>
          <w:t>(M) Responses</w:t>
        </w:r>
        <w:r w:rsidR="004865E3" w:rsidRPr="00030676">
          <w:rPr>
            <w:rFonts w:asciiTheme="majorHAnsi" w:hAnsiTheme="majorHAnsi" w:cstheme="majorHAnsi"/>
            <w:noProof/>
            <w:webHidden/>
          </w:rPr>
          <w:tab/>
        </w:r>
        <w:r w:rsidR="004865E3" w:rsidRPr="00030676">
          <w:rPr>
            <w:rFonts w:asciiTheme="majorHAnsi" w:hAnsiTheme="majorHAnsi" w:cstheme="majorHAnsi"/>
            <w:noProof/>
            <w:webHidden/>
          </w:rPr>
          <w:fldChar w:fldCharType="begin"/>
        </w:r>
        <w:r w:rsidR="004865E3" w:rsidRPr="00030676">
          <w:rPr>
            <w:rFonts w:asciiTheme="majorHAnsi" w:hAnsiTheme="majorHAnsi" w:cstheme="majorHAnsi"/>
            <w:noProof/>
            <w:webHidden/>
          </w:rPr>
          <w:instrText xml:space="preserve"> PAGEREF _Toc15560476 \h </w:instrText>
        </w:r>
        <w:r w:rsidR="004865E3" w:rsidRPr="00030676">
          <w:rPr>
            <w:rFonts w:asciiTheme="majorHAnsi" w:hAnsiTheme="majorHAnsi" w:cstheme="majorHAnsi"/>
            <w:noProof/>
            <w:webHidden/>
          </w:rPr>
        </w:r>
        <w:r w:rsidR="004865E3" w:rsidRPr="00030676">
          <w:rPr>
            <w:rFonts w:asciiTheme="majorHAnsi" w:hAnsiTheme="majorHAnsi" w:cstheme="majorHAnsi"/>
            <w:noProof/>
            <w:webHidden/>
          </w:rPr>
          <w:fldChar w:fldCharType="separate"/>
        </w:r>
        <w:r w:rsidR="00030676">
          <w:rPr>
            <w:rFonts w:asciiTheme="majorHAnsi" w:hAnsiTheme="majorHAnsi" w:cstheme="majorHAnsi"/>
            <w:noProof/>
            <w:webHidden/>
          </w:rPr>
          <w:t>16</w:t>
        </w:r>
        <w:r w:rsidR="004865E3" w:rsidRPr="00030676">
          <w:rPr>
            <w:rFonts w:asciiTheme="majorHAnsi" w:hAnsiTheme="majorHAnsi" w:cstheme="majorHAnsi"/>
            <w:noProof/>
            <w:webHidden/>
          </w:rPr>
          <w:fldChar w:fldCharType="end"/>
        </w:r>
      </w:hyperlink>
    </w:p>
    <w:p w14:paraId="78B55564" w14:textId="63E51D2F" w:rsidR="004865E3" w:rsidRPr="00030676" w:rsidRDefault="00AD35D0">
      <w:pPr>
        <w:pStyle w:val="TOC2"/>
        <w:rPr>
          <w:rFonts w:asciiTheme="majorHAnsi" w:eastAsiaTheme="minorEastAsia" w:hAnsiTheme="majorHAnsi" w:cstheme="majorHAnsi"/>
          <w:smallCaps w:val="0"/>
          <w:noProof/>
          <w:sz w:val="22"/>
          <w:szCs w:val="22"/>
        </w:rPr>
      </w:pPr>
      <w:hyperlink w:anchor="_Toc15560477" w:history="1">
        <w:r w:rsidR="004865E3" w:rsidRPr="00030676">
          <w:rPr>
            <w:rStyle w:val="Hyperlink"/>
            <w:rFonts w:asciiTheme="majorHAnsi" w:hAnsiTheme="majorHAnsi" w:cstheme="majorHAnsi"/>
            <w:noProof/>
          </w:rPr>
          <w:t>6.4</w:t>
        </w:r>
        <w:r w:rsidR="004865E3" w:rsidRPr="00030676">
          <w:rPr>
            <w:rFonts w:asciiTheme="majorHAnsi" w:eastAsiaTheme="minorEastAsia" w:hAnsiTheme="majorHAnsi" w:cstheme="majorHAnsi"/>
            <w:smallCaps w:val="0"/>
            <w:noProof/>
            <w:sz w:val="22"/>
            <w:szCs w:val="22"/>
          </w:rPr>
          <w:tab/>
        </w:r>
        <w:r w:rsidR="004865E3" w:rsidRPr="00030676">
          <w:rPr>
            <w:rStyle w:val="Hyperlink"/>
            <w:rFonts w:asciiTheme="majorHAnsi" w:hAnsiTheme="majorHAnsi" w:cstheme="majorHAnsi"/>
            <w:noProof/>
          </w:rPr>
          <w:t>(M) Taxes</w:t>
        </w:r>
        <w:r w:rsidR="004865E3" w:rsidRPr="00030676">
          <w:rPr>
            <w:rFonts w:asciiTheme="majorHAnsi" w:hAnsiTheme="majorHAnsi" w:cstheme="majorHAnsi"/>
            <w:noProof/>
            <w:webHidden/>
          </w:rPr>
          <w:tab/>
        </w:r>
        <w:r w:rsidR="004865E3" w:rsidRPr="00030676">
          <w:rPr>
            <w:rFonts w:asciiTheme="majorHAnsi" w:hAnsiTheme="majorHAnsi" w:cstheme="majorHAnsi"/>
            <w:noProof/>
            <w:webHidden/>
          </w:rPr>
          <w:fldChar w:fldCharType="begin"/>
        </w:r>
        <w:r w:rsidR="004865E3" w:rsidRPr="00030676">
          <w:rPr>
            <w:rFonts w:asciiTheme="majorHAnsi" w:hAnsiTheme="majorHAnsi" w:cstheme="majorHAnsi"/>
            <w:noProof/>
            <w:webHidden/>
          </w:rPr>
          <w:instrText xml:space="preserve"> PAGEREF _Toc15560477 \h </w:instrText>
        </w:r>
        <w:r w:rsidR="004865E3" w:rsidRPr="00030676">
          <w:rPr>
            <w:rFonts w:asciiTheme="majorHAnsi" w:hAnsiTheme="majorHAnsi" w:cstheme="majorHAnsi"/>
            <w:noProof/>
            <w:webHidden/>
          </w:rPr>
        </w:r>
        <w:r w:rsidR="004865E3" w:rsidRPr="00030676">
          <w:rPr>
            <w:rFonts w:asciiTheme="majorHAnsi" w:hAnsiTheme="majorHAnsi" w:cstheme="majorHAnsi"/>
            <w:noProof/>
            <w:webHidden/>
          </w:rPr>
          <w:fldChar w:fldCharType="separate"/>
        </w:r>
        <w:r w:rsidR="00030676">
          <w:rPr>
            <w:rFonts w:asciiTheme="majorHAnsi" w:hAnsiTheme="majorHAnsi" w:cstheme="majorHAnsi"/>
            <w:noProof/>
            <w:webHidden/>
          </w:rPr>
          <w:t>17</w:t>
        </w:r>
        <w:r w:rsidR="004865E3" w:rsidRPr="00030676">
          <w:rPr>
            <w:rFonts w:asciiTheme="majorHAnsi" w:hAnsiTheme="majorHAnsi" w:cstheme="majorHAnsi"/>
            <w:noProof/>
            <w:webHidden/>
          </w:rPr>
          <w:fldChar w:fldCharType="end"/>
        </w:r>
      </w:hyperlink>
    </w:p>
    <w:p w14:paraId="5F99E8C5" w14:textId="59DEA3A2" w:rsidR="004865E3" w:rsidRPr="00030676" w:rsidRDefault="00AD35D0">
      <w:pPr>
        <w:pStyle w:val="TOC2"/>
        <w:rPr>
          <w:rFonts w:asciiTheme="majorHAnsi" w:eastAsiaTheme="minorEastAsia" w:hAnsiTheme="majorHAnsi" w:cstheme="majorHAnsi"/>
          <w:smallCaps w:val="0"/>
          <w:noProof/>
          <w:sz w:val="22"/>
          <w:szCs w:val="22"/>
        </w:rPr>
      </w:pPr>
      <w:hyperlink w:anchor="_Toc15560478" w:history="1">
        <w:r w:rsidR="004865E3" w:rsidRPr="00030676">
          <w:rPr>
            <w:rStyle w:val="Hyperlink"/>
            <w:rFonts w:asciiTheme="majorHAnsi" w:hAnsiTheme="majorHAnsi" w:cstheme="majorHAnsi"/>
            <w:noProof/>
          </w:rPr>
          <w:t>6.5</w:t>
        </w:r>
        <w:r w:rsidR="004865E3" w:rsidRPr="00030676">
          <w:rPr>
            <w:rFonts w:asciiTheme="majorHAnsi" w:eastAsiaTheme="minorEastAsia" w:hAnsiTheme="majorHAnsi" w:cstheme="majorHAnsi"/>
            <w:smallCaps w:val="0"/>
            <w:noProof/>
            <w:sz w:val="22"/>
            <w:szCs w:val="22"/>
          </w:rPr>
          <w:tab/>
        </w:r>
        <w:r w:rsidR="004865E3" w:rsidRPr="00030676">
          <w:rPr>
            <w:rStyle w:val="Hyperlink"/>
            <w:rFonts w:asciiTheme="majorHAnsi" w:hAnsiTheme="majorHAnsi" w:cstheme="majorHAnsi"/>
            <w:noProof/>
          </w:rPr>
          <w:t>(M) Presentation of All Cost Components</w:t>
        </w:r>
        <w:r w:rsidR="004865E3" w:rsidRPr="00030676">
          <w:rPr>
            <w:rFonts w:asciiTheme="majorHAnsi" w:hAnsiTheme="majorHAnsi" w:cstheme="majorHAnsi"/>
            <w:noProof/>
            <w:webHidden/>
          </w:rPr>
          <w:tab/>
        </w:r>
        <w:r w:rsidR="004865E3" w:rsidRPr="00030676">
          <w:rPr>
            <w:rFonts w:asciiTheme="majorHAnsi" w:hAnsiTheme="majorHAnsi" w:cstheme="majorHAnsi"/>
            <w:noProof/>
            <w:webHidden/>
          </w:rPr>
          <w:fldChar w:fldCharType="begin"/>
        </w:r>
        <w:r w:rsidR="004865E3" w:rsidRPr="00030676">
          <w:rPr>
            <w:rFonts w:asciiTheme="majorHAnsi" w:hAnsiTheme="majorHAnsi" w:cstheme="majorHAnsi"/>
            <w:noProof/>
            <w:webHidden/>
          </w:rPr>
          <w:instrText xml:space="preserve"> PAGEREF _Toc15560478 \h </w:instrText>
        </w:r>
        <w:r w:rsidR="004865E3" w:rsidRPr="00030676">
          <w:rPr>
            <w:rFonts w:asciiTheme="majorHAnsi" w:hAnsiTheme="majorHAnsi" w:cstheme="majorHAnsi"/>
            <w:noProof/>
            <w:webHidden/>
          </w:rPr>
        </w:r>
        <w:r w:rsidR="004865E3" w:rsidRPr="00030676">
          <w:rPr>
            <w:rFonts w:asciiTheme="majorHAnsi" w:hAnsiTheme="majorHAnsi" w:cstheme="majorHAnsi"/>
            <w:noProof/>
            <w:webHidden/>
          </w:rPr>
          <w:fldChar w:fldCharType="separate"/>
        </w:r>
        <w:r w:rsidR="00030676">
          <w:rPr>
            <w:rFonts w:asciiTheme="majorHAnsi" w:hAnsiTheme="majorHAnsi" w:cstheme="majorHAnsi"/>
            <w:noProof/>
            <w:webHidden/>
          </w:rPr>
          <w:t>17</w:t>
        </w:r>
        <w:r w:rsidR="004865E3" w:rsidRPr="00030676">
          <w:rPr>
            <w:rFonts w:asciiTheme="majorHAnsi" w:hAnsiTheme="majorHAnsi" w:cstheme="majorHAnsi"/>
            <w:noProof/>
            <w:webHidden/>
          </w:rPr>
          <w:fldChar w:fldCharType="end"/>
        </w:r>
      </w:hyperlink>
    </w:p>
    <w:p w14:paraId="2E83A8C1" w14:textId="446BFEE2" w:rsidR="004865E3" w:rsidRPr="00030676" w:rsidRDefault="00AD35D0">
      <w:pPr>
        <w:pStyle w:val="TOC2"/>
        <w:rPr>
          <w:rFonts w:asciiTheme="majorHAnsi" w:eastAsiaTheme="minorEastAsia" w:hAnsiTheme="majorHAnsi" w:cstheme="majorHAnsi"/>
          <w:smallCaps w:val="0"/>
          <w:noProof/>
          <w:sz w:val="22"/>
          <w:szCs w:val="22"/>
        </w:rPr>
      </w:pPr>
      <w:hyperlink w:anchor="_Toc15560479" w:history="1">
        <w:r w:rsidR="004865E3" w:rsidRPr="00030676">
          <w:rPr>
            <w:rStyle w:val="Hyperlink"/>
            <w:rFonts w:asciiTheme="majorHAnsi" w:hAnsiTheme="majorHAnsi" w:cstheme="majorHAnsi"/>
            <w:noProof/>
          </w:rPr>
          <w:t>6.6</w:t>
        </w:r>
        <w:r w:rsidR="004865E3" w:rsidRPr="00030676">
          <w:rPr>
            <w:rFonts w:asciiTheme="majorHAnsi" w:eastAsiaTheme="minorEastAsia" w:hAnsiTheme="majorHAnsi" w:cstheme="majorHAnsi"/>
            <w:smallCaps w:val="0"/>
            <w:noProof/>
            <w:sz w:val="22"/>
            <w:szCs w:val="22"/>
          </w:rPr>
          <w:tab/>
        </w:r>
        <w:r w:rsidR="004865E3" w:rsidRPr="00030676">
          <w:rPr>
            <w:rStyle w:val="Hyperlink"/>
            <w:rFonts w:asciiTheme="majorHAnsi" w:hAnsiTheme="majorHAnsi" w:cstheme="majorHAnsi"/>
            <w:noProof/>
          </w:rPr>
          <w:t>(M) Price Protection</w:t>
        </w:r>
        <w:r w:rsidR="004865E3" w:rsidRPr="00030676">
          <w:rPr>
            <w:rFonts w:asciiTheme="majorHAnsi" w:hAnsiTheme="majorHAnsi" w:cstheme="majorHAnsi"/>
            <w:noProof/>
            <w:webHidden/>
          </w:rPr>
          <w:tab/>
        </w:r>
        <w:r w:rsidR="004865E3" w:rsidRPr="00030676">
          <w:rPr>
            <w:rFonts w:asciiTheme="majorHAnsi" w:hAnsiTheme="majorHAnsi" w:cstheme="majorHAnsi"/>
            <w:noProof/>
            <w:webHidden/>
          </w:rPr>
          <w:fldChar w:fldCharType="begin"/>
        </w:r>
        <w:r w:rsidR="004865E3" w:rsidRPr="00030676">
          <w:rPr>
            <w:rFonts w:asciiTheme="majorHAnsi" w:hAnsiTheme="majorHAnsi" w:cstheme="majorHAnsi"/>
            <w:noProof/>
            <w:webHidden/>
          </w:rPr>
          <w:instrText xml:space="preserve"> PAGEREF _Toc15560479 \h </w:instrText>
        </w:r>
        <w:r w:rsidR="004865E3" w:rsidRPr="00030676">
          <w:rPr>
            <w:rFonts w:asciiTheme="majorHAnsi" w:hAnsiTheme="majorHAnsi" w:cstheme="majorHAnsi"/>
            <w:noProof/>
            <w:webHidden/>
          </w:rPr>
        </w:r>
        <w:r w:rsidR="004865E3" w:rsidRPr="00030676">
          <w:rPr>
            <w:rFonts w:asciiTheme="majorHAnsi" w:hAnsiTheme="majorHAnsi" w:cstheme="majorHAnsi"/>
            <w:noProof/>
            <w:webHidden/>
          </w:rPr>
          <w:fldChar w:fldCharType="separate"/>
        </w:r>
        <w:r w:rsidR="00030676">
          <w:rPr>
            <w:rFonts w:asciiTheme="majorHAnsi" w:hAnsiTheme="majorHAnsi" w:cstheme="majorHAnsi"/>
            <w:noProof/>
            <w:webHidden/>
          </w:rPr>
          <w:t>17</w:t>
        </w:r>
        <w:r w:rsidR="004865E3" w:rsidRPr="00030676">
          <w:rPr>
            <w:rFonts w:asciiTheme="majorHAnsi" w:hAnsiTheme="majorHAnsi" w:cstheme="majorHAnsi"/>
            <w:noProof/>
            <w:webHidden/>
          </w:rPr>
          <w:fldChar w:fldCharType="end"/>
        </w:r>
      </w:hyperlink>
    </w:p>
    <w:p w14:paraId="0BEDD021" w14:textId="76FA8E45" w:rsidR="004865E3" w:rsidRPr="00030676" w:rsidRDefault="00AD35D0">
      <w:pPr>
        <w:pStyle w:val="TOC1"/>
        <w:tabs>
          <w:tab w:val="left" w:pos="480"/>
          <w:tab w:val="right" w:leader="dot" w:pos="10070"/>
        </w:tabs>
        <w:rPr>
          <w:rFonts w:asciiTheme="majorHAnsi" w:eastAsiaTheme="minorEastAsia" w:hAnsiTheme="majorHAnsi" w:cstheme="majorHAnsi"/>
          <w:b w:val="0"/>
          <w:bCs w:val="0"/>
          <w:caps w:val="0"/>
          <w:noProof/>
          <w:sz w:val="22"/>
          <w:szCs w:val="22"/>
        </w:rPr>
      </w:pPr>
      <w:hyperlink w:anchor="_Toc15560480" w:history="1">
        <w:r w:rsidR="004865E3" w:rsidRPr="00030676">
          <w:rPr>
            <w:rStyle w:val="Hyperlink"/>
            <w:rFonts w:asciiTheme="majorHAnsi" w:hAnsiTheme="majorHAnsi" w:cstheme="majorHAnsi"/>
            <w:noProof/>
          </w:rPr>
          <w:t>7.</w:t>
        </w:r>
        <w:r w:rsidR="004865E3" w:rsidRPr="00030676">
          <w:rPr>
            <w:rFonts w:asciiTheme="majorHAnsi" w:eastAsiaTheme="minorEastAsia" w:hAnsiTheme="majorHAnsi" w:cstheme="majorHAnsi"/>
            <w:b w:val="0"/>
            <w:bCs w:val="0"/>
            <w:caps w:val="0"/>
            <w:noProof/>
            <w:sz w:val="22"/>
            <w:szCs w:val="22"/>
          </w:rPr>
          <w:tab/>
        </w:r>
        <w:r w:rsidR="004865E3" w:rsidRPr="00030676">
          <w:rPr>
            <w:rStyle w:val="Hyperlink"/>
            <w:rFonts w:asciiTheme="majorHAnsi" w:hAnsiTheme="majorHAnsi" w:cstheme="majorHAnsi"/>
            <w:noProof/>
          </w:rPr>
          <w:t>Evaluation</w:t>
        </w:r>
        <w:r w:rsidR="004865E3" w:rsidRPr="00030676">
          <w:rPr>
            <w:rFonts w:asciiTheme="majorHAnsi" w:hAnsiTheme="majorHAnsi" w:cstheme="majorHAnsi"/>
            <w:noProof/>
            <w:webHidden/>
          </w:rPr>
          <w:tab/>
        </w:r>
        <w:r w:rsidR="004865E3" w:rsidRPr="00030676">
          <w:rPr>
            <w:rFonts w:asciiTheme="majorHAnsi" w:hAnsiTheme="majorHAnsi" w:cstheme="majorHAnsi"/>
            <w:noProof/>
            <w:webHidden/>
          </w:rPr>
          <w:fldChar w:fldCharType="begin"/>
        </w:r>
        <w:r w:rsidR="004865E3" w:rsidRPr="00030676">
          <w:rPr>
            <w:rFonts w:asciiTheme="majorHAnsi" w:hAnsiTheme="majorHAnsi" w:cstheme="majorHAnsi"/>
            <w:noProof/>
            <w:webHidden/>
          </w:rPr>
          <w:instrText xml:space="preserve"> PAGEREF _Toc15560480 \h </w:instrText>
        </w:r>
        <w:r w:rsidR="004865E3" w:rsidRPr="00030676">
          <w:rPr>
            <w:rFonts w:asciiTheme="majorHAnsi" w:hAnsiTheme="majorHAnsi" w:cstheme="majorHAnsi"/>
            <w:noProof/>
            <w:webHidden/>
          </w:rPr>
        </w:r>
        <w:r w:rsidR="004865E3" w:rsidRPr="00030676">
          <w:rPr>
            <w:rFonts w:asciiTheme="majorHAnsi" w:hAnsiTheme="majorHAnsi" w:cstheme="majorHAnsi"/>
            <w:noProof/>
            <w:webHidden/>
          </w:rPr>
          <w:fldChar w:fldCharType="separate"/>
        </w:r>
        <w:r w:rsidR="00030676">
          <w:rPr>
            <w:rFonts w:asciiTheme="majorHAnsi" w:hAnsiTheme="majorHAnsi" w:cstheme="majorHAnsi"/>
            <w:noProof/>
            <w:webHidden/>
          </w:rPr>
          <w:t>18</w:t>
        </w:r>
        <w:r w:rsidR="004865E3" w:rsidRPr="00030676">
          <w:rPr>
            <w:rFonts w:asciiTheme="majorHAnsi" w:hAnsiTheme="majorHAnsi" w:cstheme="majorHAnsi"/>
            <w:noProof/>
            <w:webHidden/>
          </w:rPr>
          <w:fldChar w:fldCharType="end"/>
        </w:r>
      </w:hyperlink>
    </w:p>
    <w:p w14:paraId="3D563790" w14:textId="450E2E5E" w:rsidR="004865E3" w:rsidRPr="00030676" w:rsidRDefault="00AD35D0">
      <w:pPr>
        <w:pStyle w:val="TOC2"/>
        <w:rPr>
          <w:rFonts w:asciiTheme="majorHAnsi" w:eastAsiaTheme="minorEastAsia" w:hAnsiTheme="majorHAnsi" w:cstheme="majorHAnsi"/>
          <w:smallCaps w:val="0"/>
          <w:noProof/>
          <w:sz w:val="22"/>
          <w:szCs w:val="22"/>
        </w:rPr>
      </w:pPr>
      <w:hyperlink w:anchor="_Toc15560481" w:history="1">
        <w:r w:rsidR="004865E3" w:rsidRPr="00030676">
          <w:rPr>
            <w:rStyle w:val="Hyperlink"/>
            <w:rFonts w:asciiTheme="majorHAnsi" w:hAnsiTheme="majorHAnsi" w:cstheme="majorHAnsi"/>
            <w:noProof/>
          </w:rPr>
          <w:t>7.1</w:t>
        </w:r>
        <w:r w:rsidR="004865E3" w:rsidRPr="00030676">
          <w:rPr>
            <w:rFonts w:asciiTheme="majorHAnsi" w:eastAsiaTheme="minorEastAsia" w:hAnsiTheme="majorHAnsi" w:cstheme="majorHAnsi"/>
            <w:smallCaps w:val="0"/>
            <w:noProof/>
            <w:sz w:val="22"/>
            <w:szCs w:val="22"/>
          </w:rPr>
          <w:tab/>
        </w:r>
        <w:r w:rsidR="004865E3" w:rsidRPr="00030676">
          <w:rPr>
            <w:rStyle w:val="Hyperlink"/>
            <w:rFonts w:asciiTheme="majorHAnsi" w:hAnsiTheme="majorHAnsi" w:cstheme="majorHAnsi"/>
            <w:noProof/>
          </w:rPr>
          <w:t>Overview</w:t>
        </w:r>
        <w:r w:rsidR="004865E3" w:rsidRPr="00030676">
          <w:rPr>
            <w:rFonts w:asciiTheme="majorHAnsi" w:hAnsiTheme="majorHAnsi" w:cstheme="majorHAnsi"/>
            <w:noProof/>
            <w:webHidden/>
          </w:rPr>
          <w:tab/>
        </w:r>
        <w:r w:rsidR="004865E3" w:rsidRPr="00030676">
          <w:rPr>
            <w:rFonts w:asciiTheme="majorHAnsi" w:hAnsiTheme="majorHAnsi" w:cstheme="majorHAnsi"/>
            <w:noProof/>
            <w:webHidden/>
          </w:rPr>
          <w:fldChar w:fldCharType="begin"/>
        </w:r>
        <w:r w:rsidR="004865E3" w:rsidRPr="00030676">
          <w:rPr>
            <w:rFonts w:asciiTheme="majorHAnsi" w:hAnsiTheme="majorHAnsi" w:cstheme="majorHAnsi"/>
            <w:noProof/>
            <w:webHidden/>
          </w:rPr>
          <w:instrText xml:space="preserve"> PAGEREF _Toc15560481 \h </w:instrText>
        </w:r>
        <w:r w:rsidR="004865E3" w:rsidRPr="00030676">
          <w:rPr>
            <w:rFonts w:asciiTheme="majorHAnsi" w:hAnsiTheme="majorHAnsi" w:cstheme="majorHAnsi"/>
            <w:noProof/>
            <w:webHidden/>
          </w:rPr>
        </w:r>
        <w:r w:rsidR="004865E3" w:rsidRPr="00030676">
          <w:rPr>
            <w:rFonts w:asciiTheme="majorHAnsi" w:hAnsiTheme="majorHAnsi" w:cstheme="majorHAnsi"/>
            <w:noProof/>
            <w:webHidden/>
          </w:rPr>
          <w:fldChar w:fldCharType="separate"/>
        </w:r>
        <w:r w:rsidR="00030676">
          <w:rPr>
            <w:rFonts w:asciiTheme="majorHAnsi" w:hAnsiTheme="majorHAnsi" w:cstheme="majorHAnsi"/>
            <w:noProof/>
            <w:webHidden/>
          </w:rPr>
          <w:t>18</w:t>
        </w:r>
        <w:r w:rsidR="004865E3" w:rsidRPr="00030676">
          <w:rPr>
            <w:rFonts w:asciiTheme="majorHAnsi" w:hAnsiTheme="majorHAnsi" w:cstheme="majorHAnsi"/>
            <w:noProof/>
            <w:webHidden/>
          </w:rPr>
          <w:fldChar w:fldCharType="end"/>
        </w:r>
      </w:hyperlink>
    </w:p>
    <w:p w14:paraId="2F9E6448" w14:textId="0AC5DF1B" w:rsidR="004865E3" w:rsidRPr="00030676" w:rsidRDefault="00AD35D0">
      <w:pPr>
        <w:pStyle w:val="TOC2"/>
        <w:rPr>
          <w:rFonts w:asciiTheme="majorHAnsi" w:eastAsiaTheme="minorEastAsia" w:hAnsiTheme="majorHAnsi" w:cstheme="majorHAnsi"/>
          <w:smallCaps w:val="0"/>
          <w:noProof/>
          <w:sz w:val="22"/>
          <w:szCs w:val="22"/>
        </w:rPr>
      </w:pPr>
      <w:hyperlink w:anchor="_Toc15560482" w:history="1">
        <w:r w:rsidR="004865E3" w:rsidRPr="00030676">
          <w:rPr>
            <w:rStyle w:val="Hyperlink"/>
            <w:rFonts w:asciiTheme="majorHAnsi" w:hAnsiTheme="majorHAnsi" w:cstheme="majorHAnsi"/>
            <w:noProof/>
          </w:rPr>
          <w:t>7.2</w:t>
        </w:r>
        <w:r w:rsidR="004865E3" w:rsidRPr="00030676">
          <w:rPr>
            <w:rFonts w:asciiTheme="majorHAnsi" w:eastAsiaTheme="minorEastAsia" w:hAnsiTheme="majorHAnsi" w:cstheme="majorHAnsi"/>
            <w:smallCaps w:val="0"/>
            <w:noProof/>
            <w:sz w:val="22"/>
            <w:szCs w:val="22"/>
          </w:rPr>
          <w:tab/>
        </w:r>
        <w:r w:rsidR="004865E3" w:rsidRPr="00030676">
          <w:rPr>
            <w:rStyle w:val="Hyperlink"/>
            <w:rFonts w:asciiTheme="majorHAnsi" w:hAnsiTheme="majorHAnsi" w:cstheme="majorHAnsi"/>
            <w:noProof/>
          </w:rPr>
          <w:t>Administrative Screening</w:t>
        </w:r>
        <w:r w:rsidR="004865E3" w:rsidRPr="00030676">
          <w:rPr>
            <w:rFonts w:asciiTheme="majorHAnsi" w:hAnsiTheme="majorHAnsi" w:cstheme="majorHAnsi"/>
            <w:noProof/>
            <w:webHidden/>
          </w:rPr>
          <w:tab/>
        </w:r>
        <w:r w:rsidR="004865E3" w:rsidRPr="00030676">
          <w:rPr>
            <w:rFonts w:asciiTheme="majorHAnsi" w:hAnsiTheme="majorHAnsi" w:cstheme="majorHAnsi"/>
            <w:noProof/>
            <w:webHidden/>
          </w:rPr>
          <w:fldChar w:fldCharType="begin"/>
        </w:r>
        <w:r w:rsidR="004865E3" w:rsidRPr="00030676">
          <w:rPr>
            <w:rFonts w:asciiTheme="majorHAnsi" w:hAnsiTheme="majorHAnsi" w:cstheme="majorHAnsi"/>
            <w:noProof/>
            <w:webHidden/>
          </w:rPr>
          <w:instrText xml:space="preserve"> PAGEREF _Toc15560482 \h </w:instrText>
        </w:r>
        <w:r w:rsidR="004865E3" w:rsidRPr="00030676">
          <w:rPr>
            <w:rFonts w:asciiTheme="majorHAnsi" w:hAnsiTheme="majorHAnsi" w:cstheme="majorHAnsi"/>
            <w:noProof/>
            <w:webHidden/>
          </w:rPr>
        </w:r>
        <w:r w:rsidR="004865E3" w:rsidRPr="00030676">
          <w:rPr>
            <w:rFonts w:asciiTheme="majorHAnsi" w:hAnsiTheme="majorHAnsi" w:cstheme="majorHAnsi"/>
            <w:noProof/>
            <w:webHidden/>
          </w:rPr>
          <w:fldChar w:fldCharType="separate"/>
        </w:r>
        <w:r w:rsidR="00030676">
          <w:rPr>
            <w:rFonts w:asciiTheme="majorHAnsi" w:hAnsiTheme="majorHAnsi" w:cstheme="majorHAnsi"/>
            <w:noProof/>
            <w:webHidden/>
          </w:rPr>
          <w:t>18</w:t>
        </w:r>
        <w:r w:rsidR="004865E3" w:rsidRPr="00030676">
          <w:rPr>
            <w:rFonts w:asciiTheme="majorHAnsi" w:hAnsiTheme="majorHAnsi" w:cstheme="majorHAnsi"/>
            <w:noProof/>
            <w:webHidden/>
          </w:rPr>
          <w:fldChar w:fldCharType="end"/>
        </w:r>
      </w:hyperlink>
    </w:p>
    <w:p w14:paraId="6A79F73E" w14:textId="030FAE04" w:rsidR="004865E3" w:rsidRPr="00030676" w:rsidRDefault="00AD35D0">
      <w:pPr>
        <w:pStyle w:val="TOC2"/>
        <w:rPr>
          <w:rFonts w:asciiTheme="majorHAnsi" w:eastAsiaTheme="minorEastAsia" w:hAnsiTheme="majorHAnsi" w:cstheme="majorHAnsi"/>
          <w:smallCaps w:val="0"/>
          <w:noProof/>
          <w:sz w:val="22"/>
          <w:szCs w:val="22"/>
        </w:rPr>
      </w:pPr>
      <w:hyperlink w:anchor="_Toc15560483" w:history="1">
        <w:r w:rsidR="004865E3" w:rsidRPr="00030676">
          <w:rPr>
            <w:rStyle w:val="Hyperlink"/>
            <w:rFonts w:asciiTheme="majorHAnsi" w:hAnsiTheme="majorHAnsi" w:cstheme="majorHAnsi"/>
            <w:noProof/>
          </w:rPr>
          <w:t>7.3</w:t>
        </w:r>
        <w:r w:rsidR="004865E3" w:rsidRPr="00030676">
          <w:rPr>
            <w:rFonts w:asciiTheme="majorHAnsi" w:eastAsiaTheme="minorEastAsia" w:hAnsiTheme="majorHAnsi" w:cstheme="majorHAnsi"/>
            <w:smallCaps w:val="0"/>
            <w:noProof/>
            <w:sz w:val="22"/>
            <w:szCs w:val="22"/>
          </w:rPr>
          <w:tab/>
        </w:r>
        <w:r w:rsidR="004865E3" w:rsidRPr="00030676">
          <w:rPr>
            <w:rStyle w:val="Hyperlink"/>
            <w:rFonts w:asciiTheme="majorHAnsi" w:hAnsiTheme="majorHAnsi" w:cstheme="majorHAnsi"/>
            <w:noProof/>
          </w:rPr>
          <w:t>Mandatory Requirements</w:t>
        </w:r>
        <w:r w:rsidR="004865E3" w:rsidRPr="00030676">
          <w:rPr>
            <w:rFonts w:asciiTheme="majorHAnsi" w:hAnsiTheme="majorHAnsi" w:cstheme="majorHAnsi"/>
            <w:noProof/>
            <w:webHidden/>
          </w:rPr>
          <w:tab/>
        </w:r>
        <w:r w:rsidR="004865E3" w:rsidRPr="00030676">
          <w:rPr>
            <w:rFonts w:asciiTheme="majorHAnsi" w:hAnsiTheme="majorHAnsi" w:cstheme="majorHAnsi"/>
            <w:noProof/>
            <w:webHidden/>
          </w:rPr>
          <w:fldChar w:fldCharType="begin"/>
        </w:r>
        <w:r w:rsidR="004865E3" w:rsidRPr="00030676">
          <w:rPr>
            <w:rFonts w:asciiTheme="majorHAnsi" w:hAnsiTheme="majorHAnsi" w:cstheme="majorHAnsi"/>
            <w:noProof/>
            <w:webHidden/>
          </w:rPr>
          <w:instrText xml:space="preserve"> PAGEREF _Toc15560483 \h </w:instrText>
        </w:r>
        <w:r w:rsidR="004865E3" w:rsidRPr="00030676">
          <w:rPr>
            <w:rFonts w:asciiTheme="majorHAnsi" w:hAnsiTheme="majorHAnsi" w:cstheme="majorHAnsi"/>
            <w:noProof/>
            <w:webHidden/>
          </w:rPr>
        </w:r>
        <w:r w:rsidR="004865E3" w:rsidRPr="00030676">
          <w:rPr>
            <w:rFonts w:asciiTheme="majorHAnsi" w:hAnsiTheme="majorHAnsi" w:cstheme="majorHAnsi"/>
            <w:noProof/>
            <w:webHidden/>
          </w:rPr>
          <w:fldChar w:fldCharType="separate"/>
        </w:r>
        <w:r w:rsidR="00030676">
          <w:rPr>
            <w:rFonts w:asciiTheme="majorHAnsi" w:hAnsiTheme="majorHAnsi" w:cstheme="majorHAnsi"/>
            <w:noProof/>
            <w:webHidden/>
          </w:rPr>
          <w:t>18</w:t>
        </w:r>
        <w:r w:rsidR="004865E3" w:rsidRPr="00030676">
          <w:rPr>
            <w:rFonts w:asciiTheme="majorHAnsi" w:hAnsiTheme="majorHAnsi" w:cstheme="majorHAnsi"/>
            <w:noProof/>
            <w:webHidden/>
          </w:rPr>
          <w:fldChar w:fldCharType="end"/>
        </w:r>
      </w:hyperlink>
    </w:p>
    <w:p w14:paraId="640F049A" w14:textId="6726EDBE" w:rsidR="004865E3" w:rsidRPr="00030676" w:rsidRDefault="00AD35D0">
      <w:pPr>
        <w:pStyle w:val="TOC2"/>
        <w:rPr>
          <w:rFonts w:asciiTheme="majorHAnsi" w:eastAsiaTheme="minorEastAsia" w:hAnsiTheme="majorHAnsi" w:cstheme="majorHAnsi"/>
          <w:smallCaps w:val="0"/>
          <w:noProof/>
          <w:sz w:val="22"/>
          <w:szCs w:val="22"/>
        </w:rPr>
      </w:pPr>
      <w:hyperlink w:anchor="_Toc15560484" w:history="1">
        <w:r w:rsidR="004865E3" w:rsidRPr="00030676">
          <w:rPr>
            <w:rStyle w:val="Hyperlink"/>
            <w:rFonts w:asciiTheme="majorHAnsi" w:hAnsiTheme="majorHAnsi" w:cstheme="majorHAnsi"/>
            <w:noProof/>
          </w:rPr>
          <w:t>7.4</w:t>
        </w:r>
        <w:r w:rsidR="004865E3" w:rsidRPr="00030676">
          <w:rPr>
            <w:rFonts w:asciiTheme="majorHAnsi" w:eastAsiaTheme="minorEastAsia" w:hAnsiTheme="majorHAnsi" w:cstheme="majorHAnsi"/>
            <w:smallCaps w:val="0"/>
            <w:noProof/>
            <w:sz w:val="22"/>
            <w:szCs w:val="22"/>
          </w:rPr>
          <w:tab/>
        </w:r>
        <w:r w:rsidR="004865E3" w:rsidRPr="00030676">
          <w:rPr>
            <w:rStyle w:val="Hyperlink"/>
            <w:rFonts w:asciiTheme="majorHAnsi" w:hAnsiTheme="majorHAnsi" w:cstheme="majorHAnsi"/>
            <w:noProof/>
          </w:rPr>
          <w:t>Qualitative Review and Scoring</w:t>
        </w:r>
        <w:r w:rsidR="004865E3" w:rsidRPr="00030676">
          <w:rPr>
            <w:rFonts w:asciiTheme="majorHAnsi" w:hAnsiTheme="majorHAnsi" w:cstheme="majorHAnsi"/>
            <w:noProof/>
            <w:webHidden/>
          </w:rPr>
          <w:tab/>
        </w:r>
        <w:r w:rsidR="004865E3" w:rsidRPr="00030676">
          <w:rPr>
            <w:rFonts w:asciiTheme="majorHAnsi" w:hAnsiTheme="majorHAnsi" w:cstheme="majorHAnsi"/>
            <w:noProof/>
            <w:webHidden/>
          </w:rPr>
          <w:fldChar w:fldCharType="begin"/>
        </w:r>
        <w:r w:rsidR="004865E3" w:rsidRPr="00030676">
          <w:rPr>
            <w:rFonts w:asciiTheme="majorHAnsi" w:hAnsiTheme="majorHAnsi" w:cstheme="majorHAnsi"/>
            <w:noProof/>
            <w:webHidden/>
          </w:rPr>
          <w:instrText xml:space="preserve"> PAGEREF _Toc15560484 \h </w:instrText>
        </w:r>
        <w:r w:rsidR="004865E3" w:rsidRPr="00030676">
          <w:rPr>
            <w:rFonts w:asciiTheme="majorHAnsi" w:hAnsiTheme="majorHAnsi" w:cstheme="majorHAnsi"/>
            <w:noProof/>
            <w:webHidden/>
          </w:rPr>
        </w:r>
        <w:r w:rsidR="004865E3" w:rsidRPr="00030676">
          <w:rPr>
            <w:rFonts w:asciiTheme="majorHAnsi" w:hAnsiTheme="majorHAnsi" w:cstheme="majorHAnsi"/>
            <w:noProof/>
            <w:webHidden/>
          </w:rPr>
          <w:fldChar w:fldCharType="separate"/>
        </w:r>
        <w:r w:rsidR="00030676">
          <w:rPr>
            <w:rFonts w:asciiTheme="majorHAnsi" w:hAnsiTheme="majorHAnsi" w:cstheme="majorHAnsi"/>
            <w:noProof/>
            <w:webHidden/>
          </w:rPr>
          <w:t>18</w:t>
        </w:r>
        <w:r w:rsidR="004865E3" w:rsidRPr="00030676">
          <w:rPr>
            <w:rFonts w:asciiTheme="majorHAnsi" w:hAnsiTheme="majorHAnsi" w:cstheme="majorHAnsi"/>
            <w:noProof/>
            <w:webHidden/>
          </w:rPr>
          <w:fldChar w:fldCharType="end"/>
        </w:r>
      </w:hyperlink>
    </w:p>
    <w:p w14:paraId="2F30642F" w14:textId="5F32BADE" w:rsidR="004865E3" w:rsidRPr="00030676" w:rsidRDefault="00AD35D0">
      <w:pPr>
        <w:pStyle w:val="TOC2"/>
        <w:rPr>
          <w:rFonts w:asciiTheme="majorHAnsi" w:eastAsiaTheme="minorEastAsia" w:hAnsiTheme="majorHAnsi" w:cstheme="majorHAnsi"/>
          <w:smallCaps w:val="0"/>
          <w:noProof/>
          <w:sz w:val="22"/>
          <w:szCs w:val="22"/>
        </w:rPr>
      </w:pPr>
      <w:hyperlink w:anchor="_Toc15560485" w:history="1">
        <w:r w:rsidR="004865E3" w:rsidRPr="00030676">
          <w:rPr>
            <w:rStyle w:val="Hyperlink"/>
            <w:rFonts w:asciiTheme="majorHAnsi" w:hAnsiTheme="majorHAnsi" w:cstheme="majorHAnsi"/>
            <w:noProof/>
          </w:rPr>
          <w:t>7.5</w:t>
        </w:r>
        <w:r w:rsidR="004865E3" w:rsidRPr="00030676">
          <w:rPr>
            <w:rFonts w:asciiTheme="majorHAnsi" w:eastAsiaTheme="minorEastAsia" w:hAnsiTheme="majorHAnsi" w:cstheme="majorHAnsi"/>
            <w:smallCaps w:val="0"/>
            <w:noProof/>
            <w:sz w:val="22"/>
            <w:szCs w:val="22"/>
          </w:rPr>
          <w:tab/>
        </w:r>
        <w:r w:rsidR="004865E3" w:rsidRPr="00030676">
          <w:rPr>
            <w:rStyle w:val="Hyperlink"/>
            <w:rFonts w:asciiTheme="majorHAnsi" w:hAnsiTheme="majorHAnsi" w:cstheme="majorHAnsi"/>
            <w:noProof/>
          </w:rPr>
          <w:t>Evaluation of Step 2</w:t>
        </w:r>
        <w:r w:rsidR="004865E3" w:rsidRPr="00030676">
          <w:rPr>
            <w:rFonts w:asciiTheme="majorHAnsi" w:hAnsiTheme="majorHAnsi" w:cstheme="majorHAnsi"/>
            <w:noProof/>
            <w:webHidden/>
          </w:rPr>
          <w:tab/>
        </w:r>
        <w:r w:rsidR="004865E3" w:rsidRPr="00030676">
          <w:rPr>
            <w:rFonts w:asciiTheme="majorHAnsi" w:hAnsiTheme="majorHAnsi" w:cstheme="majorHAnsi"/>
            <w:noProof/>
            <w:webHidden/>
          </w:rPr>
          <w:fldChar w:fldCharType="begin"/>
        </w:r>
        <w:r w:rsidR="004865E3" w:rsidRPr="00030676">
          <w:rPr>
            <w:rFonts w:asciiTheme="majorHAnsi" w:hAnsiTheme="majorHAnsi" w:cstheme="majorHAnsi"/>
            <w:noProof/>
            <w:webHidden/>
          </w:rPr>
          <w:instrText xml:space="preserve"> PAGEREF _Toc15560485 \h </w:instrText>
        </w:r>
        <w:r w:rsidR="004865E3" w:rsidRPr="00030676">
          <w:rPr>
            <w:rFonts w:asciiTheme="majorHAnsi" w:hAnsiTheme="majorHAnsi" w:cstheme="majorHAnsi"/>
            <w:noProof/>
            <w:webHidden/>
          </w:rPr>
        </w:r>
        <w:r w:rsidR="004865E3" w:rsidRPr="00030676">
          <w:rPr>
            <w:rFonts w:asciiTheme="majorHAnsi" w:hAnsiTheme="majorHAnsi" w:cstheme="majorHAnsi"/>
            <w:noProof/>
            <w:webHidden/>
          </w:rPr>
          <w:fldChar w:fldCharType="separate"/>
        </w:r>
        <w:r w:rsidR="00030676">
          <w:rPr>
            <w:rFonts w:asciiTheme="majorHAnsi" w:hAnsiTheme="majorHAnsi" w:cstheme="majorHAnsi"/>
            <w:noProof/>
            <w:webHidden/>
          </w:rPr>
          <w:t>18</w:t>
        </w:r>
        <w:r w:rsidR="004865E3" w:rsidRPr="00030676">
          <w:rPr>
            <w:rFonts w:asciiTheme="majorHAnsi" w:hAnsiTheme="majorHAnsi" w:cstheme="majorHAnsi"/>
            <w:noProof/>
            <w:webHidden/>
          </w:rPr>
          <w:fldChar w:fldCharType="end"/>
        </w:r>
      </w:hyperlink>
    </w:p>
    <w:p w14:paraId="6E80298D" w14:textId="26B5259C" w:rsidR="004865E3" w:rsidRPr="00030676" w:rsidRDefault="00AD35D0">
      <w:pPr>
        <w:pStyle w:val="TOC2"/>
        <w:rPr>
          <w:rFonts w:asciiTheme="majorHAnsi" w:eastAsiaTheme="minorEastAsia" w:hAnsiTheme="majorHAnsi" w:cstheme="majorHAnsi"/>
          <w:smallCaps w:val="0"/>
          <w:noProof/>
          <w:sz w:val="22"/>
          <w:szCs w:val="22"/>
        </w:rPr>
      </w:pPr>
      <w:hyperlink w:anchor="_Toc15560486" w:history="1">
        <w:r w:rsidR="004865E3" w:rsidRPr="00030676">
          <w:rPr>
            <w:rStyle w:val="Hyperlink"/>
            <w:rFonts w:asciiTheme="majorHAnsi" w:hAnsiTheme="majorHAnsi" w:cstheme="majorHAnsi"/>
            <w:noProof/>
          </w:rPr>
          <w:t>7.6</w:t>
        </w:r>
        <w:r w:rsidR="004865E3" w:rsidRPr="00030676">
          <w:rPr>
            <w:rFonts w:asciiTheme="majorHAnsi" w:eastAsiaTheme="minorEastAsia" w:hAnsiTheme="majorHAnsi" w:cstheme="majorHAnsi"/>
            <w:smallCaps w:val="0"/>
            <w:noProof/>
            <w:sz w:val="22"/>
            <w:szCs w:val="22"/>
          </w:rPr>
          <w:tab/>
        </w:r>
        <w:r w:rsidR="004865E3" w:rsidRPr="00030676">
          <w:rPr>
            <w:rStyle w:val="Hyperlink"/>
            <w:rFonts w:asciiTheme="majorHAnsi" w:hAnsiTheme="majorHAnsi" w:cstheme="majorHAnsi"/>
            <w:noProof/>
          </w:rPr>
          <w:t>Step 3 Evaluations – Client References and Demonstrations (Optional)</w:t>
        </w:r>
        <w:r w:rsidR="004865E3" w:rsidRPr="00030676">
          <w:rPr>
            <w:rFonts w:asciiTheme="majorHAnsi" w:hAnsiTheme="majorHAnsi" w:cstheme="majorHAnsi"/>
            <w:noProof/>
            <w:webHidden/>
          </w:rPr>
          <w:tab/>
        </w:r>
        <w:r w:rsidR="004865E3" w:rsidRPr="00030676">
          <w:rPr>
            <w:rFonts w:asciiTheme="majorHAnsi" w:hAnsiTheme="majorHAnsi" w:cstheme="majorHAnsi"/>
            <w:noProof/>
            <w:webHidden/>
          </w:rPr>
          <w:fldChar w:fldCharType="begin"/>
        </w:r>
        <w:r w:rsidR="004865E3" w:rsidRPr="00030676">
          <w:rPr>
            <w:rFonts w:asciiTheme="majorHAnsi" w:hAnsiTheme="majorHAnsi" w:cstheme="majorHAnsi"/>
            <w:noProof/>
            <w:webHidden/>
          </w:rPr>
          <w:instrText xml:space="preserve"> PAGEREF _Toc15560486 \h </w:instrText>
        </w:r>
        <w:r w:rsidR="004865E3" w:rsidRPr="00030676">
          <w:rPr>
            <w:rFonts w:asciiTheme="majorHAnsi" w:hAnsiTheme="majorHAnsi" w:cstheme="majorHAnsi"/>
            <w:noProof/>
            <w:webHidden/>
          </w:rPr>
        </w:r>
        <w:r w:rsidR="004865E3" w:rsidRPr="00030676">
          <w:rPr>
            <w:rFonts w:asciiTheme="majorHAnsi" w:hAnsiTheme="majorHAnsi" w:cstheme="majorHAnsi"/>
            <w:noProof/>
            <w:webHidden/>
          </w:rPr>
          <w:fldChar w:fldCharType="separate"/>
        </w:r>
        <w:r w:rsidR="00030676">
          <w:rPr>
            <w:rFonts w:asciiTheme="majorHAnsi" w:hAnsiTheme="majorHAnsi" w:cstheme="majorHAnsi"/>
            <w:noProof/>
            <w:webHidden/>
          </w:rPr>
          <w:t>19</w:t>
        </w:r>
        <w:r w:rsidR="004865E3" w:rsidRPr="00030676">
          <w:rPr>
            <w:rFonts w:asciiTheme="majorHAnsi" w:hAnsiTheme="majorHAnsi" w:cstheme="majorHAnsi"/>
            <w:noProof/>
            <w:webHidden/>
          </w:rPr>
          <w:fldChar w:fldCharType="end"/>
        </w:r>
      </w:hyperlink>
    </w:p>
    <w:p w14:paraId="45C6F531" w14:textId="2D812C93" w:rsidR="004865E3" w:rsidRPr="00030676" w:rsidRDefault="00AD35D0">
      <w:pPr>
        <w:pStyle w:val="TOC2"/>
        <w:rPr>
          <w:rFonts w:asciiTheme="majorHAnsi" w:eastAsiaTheme="minorEastAsia" w:hAnsiTheme="majorHAnsi" w:cstheme="majorHAnsi"/>
          <w:smallCaps w:val="0"/>
          <w:noProof/>
          <w:sz w:val="22"/>
          <w:szCs w:val="22"/>
        </w:rPr>
      </w:pPr>
      <w:hyperlink w:anchor="_Toc15560487" w:history="1">
        <w:r w:rsidR="004865E3" w:rsidRPr="00030676">
          <w:rPr>
            <w:rStyle w:val="Hyperlink"/>
            <w:rFonts w:asciiTheme="majorHAnsi" w:hAnsiTheme="majorHAnsi" w:cstheme="majorHAnsi"/>
            <w:noProof/>
          </w:rPr>
          <w:t>7.7</w:t>
        </w:r>
        <w:r w:rsidR="004865E3" w:rsidRPr="00030676">
          <w:rPr>
            <w:rFonts w:asciiTheme="majorHAnsi" w:eastAsiaTheme="minorEastAsia" w:hAnsiTheme="majorHAnsi" w:cstheme="majorHAnsi"/>
            <w:smallCaps w:val="0"/>
            <w:noProof/>
            <w:sz w:val="22"/>
            <w:szCs w:val="22"/>
          </w:rPr>
          <w:tab/>
        </w:r>
        <w:r w:rsidR="004865E3" w:rsidRPr="00030676">
          <w:rPr>
            <w:rStyle w:val="Hyperlink"/>
            <w:rFonts w:asciiTheme="majorHAnsi" w:hAnsiTheme="majorHAnsi" w:cstheme="majorHAnsi"/>
            <w:noProof/>
          </w:rPr>
          <w:t>Allocation of Points</w:t>
        </w:r>
        <w:r w:rsidR="004865E3" w:rsidRPr="00030676">
          <w:rPr>
            <w:rFonts w:asciiTheme="majorHAnsi" w:hAnsiTheme="majorHAnsi" w:cstheme="majorHAnsi"/>
            <w:noProof/>
            <w:webHidden/>
          </w:rPr>
          <w:tab/>
        </w:r>
        <w:r w:rsidR="004865E3" w:rsidRPr="00030676">
          <w:rPr>
            <w:rFonts w:asciiTheme="majorHAnsi" w:hAnsiTheme="majorHAnsi" w:cstheme="majorHAnsi"/>
            <w:noProof/>
            <w:webHidden/>
          </w:rPr>
          <w:fldChar w:fldCharType="begin"/>
        </w:r>
        <w:r w:rsidR="004865E3" w:rsidRPr="00030676">
          <w:rPr>
            <w:rFonts w:asciiTheme="majorHAnsi" w:hAnsiTheme="majorHAnsi" w:cstheme="majorHAnsi"/>
            <w:noProof/>
            <w:webHidden/>
          </w:rPr>
          <w:instrText xml:space="preserve"> PAGEREF _Toc15560487 \h </w:instrText>
        </w:r>
        <w:r w:rsidR="004865E3" w:rsidRPr="00030676">
          <w:rPr>
            <w:rFonts w:asciiTheme="majorHAnsi" w:hAnsiTheme="majorHAnsi" w:cstheme="majorHAnsi"/>
            <w:noProof/>
            <w:webHidden/>
          </w:rPr>
        </w:r>
        <w:r w:rsidR="004865E3" w:rsidRPr="00030676">
          <w:rPr>
            <w:rFonts w:asciiTheme="majorHAnsi" w:hAnsiTheme="majorHAnsi" w:cstheme="majorHAnsi"/>
            <w:noProof/>
            <w:webHidden/>
          </w:rPr>
          <w:fldChar w:fldCharType="separate"/>
        </w:r>
        <w:r w:rsidR="00030676">
          <w:rPr>
            <w:rFonts w:asciiTheme="majorHAnsi" w:hAnsiTheme="majorHAnsi" w:cstheme="majorHAnsi"/>
            <w:noProof/>
            <w:webHidden/>
          </w:rPr>
          <w:t>20</w:t>
        </w:r>
        <w:r w:rsidR="004865E3" w:rsidRPr="00030676">
          <w:rPr>
            <w:rFonts w:asciiTheme="majorHAnsi" w:hAnsiTheme="majorHAnsi" w:cstheme="majorHAnsi"/>
            <w:noProof/>
            <w:webHidden/>
          </w:rPr>
          <w:fldChar w:fldCharType="end"/>
        </w:r>
      </w:hyperlink>
    </w:p>
    <w:p w14:paraId="7CB93316" w14:textId="754625B6" w:rsidR="004865E3" w:rsidRPr="00030676" w:rsidRDefault="00AD35D0">
      <w:pPr>
        <w:pStyle w:val="TOC2"/>
        <w:rPr>
          <w:rFonts w:asciiTheme="majorHAnsi" w:eastAsiaTheme="minorEastAsia" w:hAnsiTheme="majorHAnsi" w:cstheme="majorHAnsi"/>
          <w:smallCaps w:val="0"/>
          <w:noProof/>
          <w:sz w:val="22"/>
          <w:szCs w:val="22"/>
        </w:rPr>
      </w:pPr>
      <w:hyperlink w:anchor="_Toc15560488" w:history="1">
        <w:r w:rsidR="004865E3" w:rsidRPr="00030676">
          <w:rPr>
            <w:rStyle w:val="Hyperlink"/>
            <w:rFonts w:asciiTheme="majorHAnsi" w:hAnsiTheme="majorHAnsi" w:cstheme="majorHAnsi"/>
            <w:noProof/>
          </w:rPr>
          <w:t>7.8</w:t>
        </w:r>
        <w:r w:rsidR="004865E3" w:rsidRPr="00030676">
          <w:rPr>
            <w:rFonts w:asciiTheme="majorHAnsi" w:eastAsiaTheme="minorEastAsia" w:hAnsiTheme="majorHAnsi" w:cstheme="majorHAnsi"/>
            <w:smallCaps w:val="0"/>
            <w:noProof/>
            <w:sz w:val="22"/>
            <w:szCs w:val="22"/>
          </w:rPr>
          <w:tab/>
        </w:r>
        <w:r w:rsidR="004865E3" w:rsidRPr="00030676">
          <w:rPr>
            <w:rStyle w:val="Hyperlink"/>
            <w:rFonts w:asciiTheme="majorHAnsi" w:hAnsiTheme="majorHAnsi" w:cstheme="majorHAnsi"/>
            <w:noProof/>
          </w:rPr>
          <w:t>Vendor Total Score</w:t>
        </w:r>
        <w:r w:rsidR="004865E3" w:rsidRPr="00030676">
          <w:rPr>
            <w:rFonts w:asciiTheme="majorHAnsi" w:hAnsiTheme="majorHAnsi" w:cstheme="majorHAnsi"/>
            <w:noProof/>
            <w:webHidden/>
          </w:rPr>
          <w:tab/>
        </w:r>
        <w:r w:rsidR="004865E3" w:rsidRPr="00030676">
          <w:rPr>
            <w:rFonts w:asciiTheme="majorHAnsi" w:hAnsiTheme="majorHAnsi" w:cstheme="majorHAnsi"/>
            <w:noProof/>
            <w:webHidden/>
          </w:rPr>
          <w:fldChar w:fldCharType="begin"/>
        </w:r>
        <w:r w:rsidR="004865E3" w:rsidRPr="00030676">
          <w:rPr>
            <w:rFonts w:asciiTheme="majorHAnsi" w:hAnsiTheme="majorHAnsi" w:cstheme="majorHAnsi"/>
            <w:noProof/>
            <w:webHidden/>
          </w:rPr>
          <w:instrText xml:space="preserve"> PAGEREF _Toc15560488 \h </w:instrText>
        </w:r>
        <w:r w:rsidR="004865E3" w:rsidRPr="00030676">
          <w:rPr>
            <w:rFonts w:asciiTheme="majorHAnsi" w:hAnsiTheme="majorHAnsi" w:cstheme="majorHAnsi"/>
            <w:noProof/>
            <w:webHidden/>
          </w:rPr>
        </w:r>
        <w:r w:rsidR="004865E3" w:rsidRPr="00030676">
          <w:rPr>
            <w:rFonts w:asciiTheme="majorHAnsi" w:hAnsiTheme="majorHAnsi" w:cstheme="majorHAnsi"/>
            <w:noProof/>
            <w:webHidden/>
          </w:rPr>
          <w:fldChar w:fldCharType="separate"/>
        </w:r>
        <w:r w:rsidR="00030676">
          <w:rPr>
            <w:rFonts w:asciiTheme="majorHAnsi" w:hAnsiTheme="majorHAnsi" w:cstheme="majorHAnsi"/>
            <w:noProof/>
            <w:webHidden/>
          </w:rPr>
          <w:t>20</w:t>
        </w:r>
        <w:r w:rsidR="004865E3" w:rsidRPr="00030676">
          <w:rPr>
            <w:rFonts w:asciiTheme="majorHAnsi" w:hAnsiTheme="majorHAnsi" w:cstheme="majorHAnsi"/>
            <w:noProof/>
            <w:webHidden/>
          </w:rPr>
          <w:fldChar w:fldCharType="end"/>
        </w:r>
      </w:hyperlink>
    </w:p>
    <w:p w14:paraId="67E9CE79" w14:textId="17BBB2F1" w:rsidR="004865E3" w:rsidRPr="00030676" w:rsidRDefault="00AD35D0">
      <w:pPr>
        <w:pStyle w:val="TOC2"/>
        <w:rPr>
          <w:rFonts w:asciiTheme="majorHAnsi" w:eastAsiaTheme="minorEastAsia" w:hAnsiTheme="majorHAnsi" w:cstheme="majorHAnsi"/>
          <w:smallCaps w:val="0"/>
          <w:noProof/>
          <w:sz w:val="22"/>
          <w:szCs w:val="22"/>
        </w:rPr>
      </w:pPr>
      <w:hyperlink w:anchor="_Toc15560489" w:history="1">
        <w:r w:rsidR="004865E3" w:rsidRPr="00030676">
          <w:rPr>
            <w:rStyle w:val="Hyperlink"/>
            <w:rFonts w:asciiTheme="majorHAnsi" w:hAnsiTheme="majorHAnsi" w:cstheme="majorHAnsi"/>
            <w:noProof/>
          </w:rPr>
          <w:t>7.9</w:t>
        </w:r>
        <w:r w:rsidR="004865E3" w:rsidRPr="00030676">
          <w:rPr>
            <w:rFonts w:asciiTheme="majorHAnsi" w:eastAsiaTheme="minorEastAsia" w:hAnsiTheme="majorHAnsi" w:cstheme="majorHAnsi"/>
            <w:smallCaps w:val="0"/>
            <w:noProof/>
            <w:sz w:val="22"/>
            <w:szCs w:val="22"/>
          </w:rPr>
          <w:tab/>
        </w:r>
        <w:r w:rsidR="004865E3" w:rsidRPr="00030676">
          <w:rPr>
            <w:rStyle w:val="Hyperlink"/>
            <w:rFonts w:asciiTheme="majorHAnsi" w:hAnsiTheme="majorHAnsi" w:cstheme="majorHAnsi"/>
            <w:noProof/>
          </w:rPr>
          <w:t>Selection of Apparently Successful Vendor</w:t>
        </w:r>
        <w:r w:rsidR="004865E3" w:rsidRPr="00030676">
          <w:rPr>
            <w:rFonts w:asciiTheme="majorHAnsi" w:hAnsiTheme="majorHAnsi" w:cstheme="majorHAnsi"/>
            <w:noProof/>
            <w:webHidden/>
          </w:rPr>
          <w:tab/>
        </w:r>
        <w:r w:rsidR="004865E3" w:rsidRPr="00030676">
          <w:rPr>
            <w:rFonts w:asciiTheme="majorHAnsi" w:hAnsiTheme="majorHAnsi" w:cstheme="majorHAnsi"/>
            <w:noProof/>
            <w:webHidden/>
          </w:rPr>
          <w:fldChar w:fldCharType="begin"/>
        </w:r>
        <w:r w:rsidR="004865E3" w:rsidRPr="00030676">
          <w:rPr>
            <w:rFonts w:asciiTheme="majorHAnsi" w:hAnsiTheme="majorHAnsi" w:cstheme="majorHAnsi"/>
            <w:noProof/>
            <w:webHidden/>
          </w:rPr>
          <w:instrText xml:space="preserve"> PAGEREF _Toc15560489 \h </w:instrText>
        </w:r>
        <w:r w:rsidR="004865E3" w:rsidRPr="00030676">
          <w:rPr>
            <w:rFonts w:asciiTheme="majorHAnsi" w:hAnsiTheme="majorHAnsi" w:cstheme="majorHAnsi"/>
            <w:noProof/>
            <w:webHidden/>
          </w:rPr>
        </w:r>
        <w:r w:rsidR="004865E3" w:rsidRPr="00030676">
          <w:rPr>
            <w:rFonts w:asciiTheme="majorHAnsi" w:hAnsiTheme="majorHAnsi" w:cstheme="majorHAnsi"/>
            <w:noProof/>
            <w:webHidden/>
          </w:rPr>
          <w:fldChar w:fldCharType="separate"/>
        </w:r>
        <w:r w:rsidR="00030676">
          <w:rPr>
            <w:rFonts w:asciiTheme="majorHAnsi" w:hAnsiTheme="majorHAnsi" w:cstheme="majorHAnsi"/>
            <w:noProof/>
            <w:webHidden/>
          </w:rPr>
          <w:t>20</w:t>
        </w:r>
        <w:r w:rsidR="004865E3" w:rsidRPr="00030676">
          <w:rPr>
            <w:rFonts w:asciiTheme="majorHAnsi" w:hAnsiTheme="majorHAnsi" w:cstheme="majorHAnsi"/>
            <w:noProof/>
            <w:webHidden/>
          </w:rPr>
          <w:fldChar w:fldCharType="end"/>
        </w:r>
      </w:hyperlink>
    </w:p>
    <w:p w14:paraId="0FA2DEFD" w14:textId="4F890F2F" w:rsidR="004865E3" w:rsidRPr="00030676" w:rsidRDefault="00AD35D0">
      <w:pPr>
        <w:pStyle w:val="TOC2"/>
        <w:rPr>
          <w:rFonts w:asciiTheme="majorHAnsi" w:eastAsiaTheme="minorEastAsia" w:hAnsiTheme="majorHAnsi" w:cstheme="majorHAnsi"/>
          <w:smallCaps w:val="0"/>
          <w:noProof/>
          <w:sz w:val="22"/>
          <w:szCs w:val="22"/>
        </w:rPr>
      </w:pPr>
      <w:hyperlink w:anchor="_Toc15560490" w:history="1">
        <w:r w:rsidR="004865E3" w:rsidRPr="00030676">
          <w:rPr>
            <w:rStyle w:val="Hyperlink"/>
            <w:rFonts w:asciiTheme="majorHAnsi" w:hAnsiTheme="majorHAnsi" w:cstheme="majorHAnsi"/>
            <w:noProof/>
          </w:rPr>
          <w:t>7.10</w:t>
        </w:r>
        <w:r w:rsidR="004865E3" w:rsidRPr="00030676">
          <w:rPr>
            <w:rFonts w:asciiTheme="majorHAnsi" w:eastAsiaTheme="minorEastAsia" w:hAnsiTheme="majorHAnsi" w:cstheme="majorHAnsi"/>
            <w:smallCaps w:val="0"/>
            <w:noProof/>
            <w:sz w:val="22"/>
            <w:szCs w:val="22"/>
          </w:rPr>
          <w:tab/>
        </w:r>
        <w:r w:rsidR="004865E3" w:rsidRPr="00030676">
          <w:rPr>
            <w:rStyle w:val="Hyperlink"/>
            <w:rFonts w:asciiTheme="majorHAnsi" w:hAnsiTheme="majorHAnsi" w:cstheme="majorHAnsi"/>
            <w:noProof/>
          </w:rPr>
          <w:t>Contract Negotiations</w:t>
        </w:r>
        <w:r w:rsidR="004865E3" w:rsidRPr="00030676">
          <w:rPr>
            <w:rFonts w:asciiTheme="majorHAnsi" w:hAnsiTheme="majorHAnsi" w:cstheme="majorHAnsi"/>
            <w:noProof/>
            <w:webHidden/>
          </w:rPr>
          <w:tab/>
        </w:r>
        <w:r w:rsidR="004865E3" w:rsidRPr="00030676">
          <w:rPr>
            <w:rFonts w:asciiTheme="majorHAnsi" w:hAnsiTheme="majorHAnsi" w:cstheme="majorHAnsi"/>
            <w:noProof/>
            <w:webHidden/>
          </w:rPr>
          <w:fldChar w:fldCharType="begin"/>
        </w:r>
        <w:r w:rsidR="004865E3" w:rsidRPr="00030676">
          <w:rPr>
            <w:rFonts w:asciiTheme="majorHAnsi" w:hAnsiTheme="majorHAnsi" w:cstheme="majorHAnsi"/>
            <w:noProof/>
            <w:webHidden/>
          </w:rPr>
          <w:instrText xml:space="preserve"> PAGEREF _Toc15560490 \h </w:instrText>
        </w:r>
        <w:r w:rsidR="004865E3" w:rsidRPr="00030676">
          <w:rPr>
            <w:rFonts w:asciiTheme="majorHAnsi" w:hAnsiTheme="majorHAnsi" w:cstheme="majorHAnsi"/>
            <w:noProof/>
            <w:webHidden/>
          </w:rPr>
        </w:r>
        <w:r w:rsidR="004865E3" w:rsidRPr="00030676">
          <w:rPr>
            <w:rFonts w:asciiTheme="majorHAnsi" w:hAnsiTheme="majorHAnsi" w:cstheme="majorHAnsi"/>
            <w:noProof/>
            <w:webHidden/>
          </w:rPr>
          <w:fldChar w:fldCharType="separate"/>
        </w:r>
        <w:r w:rsidR="00030676">
          <w:rPr>
            <w:rFonts w:asciiTheme="majorHAnsi" w:hAnsiTheme="majorHAnsi" w:cstheme="majorHAnsi"/>
            <w:noProof/>
            <w:webHidden/>
          </w:rPr>
          <w:t>21</w:t>
        </w:r>
        <w:r w:rsidR="004865E3" w:rsidRPr="00030676">
          <w:rPr>
            <w:rFonts w:asciiTheme="majorHAnsi" w:hAnsiTheme="majorHAnsi" w:cstheme="majorHAnsi"/>
            <w:noProof/>
            <w:webHidden/>
          </w:rPr>
          <w:fldChar w:fldCharType="end"/>
        </w:r>
      </w:hyperlink>
    </w:p>
    <w:p w14:paraId="76513A04" w14:textId="4A52F2A0" w:rsidR="004865E3" w:rsidRPr="00030676" w:rsidRDefault="00AD35D0">
      <w:pPr>
        <w:pStyle w:val="TOC2"/>
        <w:rPr>
          <w:rFonts w:asciiTheme="majorHAnsi" w:eastAsiaTheme="minorEastAsia" w:hAnsiTheme="majorHAnsi" w:cstheme="majorHAnsi"/>
          <w:smallCaps w:val="0"/>
          <w:noProof/>
          <w:sz w:val="22"/>
          <w:szCs w:val="22"/>
        </w:rPr>
      </w:pPr>
      <w:hyperlink w:anchor="_Toc15560491" w:history="1">
        <w:r w:rsidR="004865E3" w:rsidRPr="00030676">
          <w:rPr>
            <w:rStyle w:val="Hyperlink"/>
            <w:rFonts w:asciiTheme="majorHAnsi" w:hAnsiTheme="majorHAnsi" w:cstheme="majorHAnsi"/>
            <w:b/>
            <w:bCs/>
            <w:noProof/>
          </w:rPr>
          <w:t>(MS 500) SECTION A – Product Costs</w:t>
        </w:r>
        <w:r w:rsidR="004865E3" w:rsidRPr="00030676">
          <w:rPr>
            <w:rFonts w:asciiTheme="majorHAnsi" w:hAnsiTheme="majorHAnsi" w:cstheme="majorHAnsi"/>
            <w:noProof/>
            <w:webHidden/>
          </w:rPr>
          <w:tab/>
        </w:r>
        <w:r w:rsidR="004865E3" w:rsidRPr="00030676">
          <w:rPr>
            <w:rFonts w:asciiTheme="majorHAnsi" w:hAnsiTheme="majorHAnsi" w:cstheme="majorHAnsi"/>
            <w:noProof/>
            <w:webHidden/>
          </w:rPr>
          <w:fldChar w:fldCharType="begin"/>
        </w:r>
        <w:r w:rsidR="004865E3" w:rsidRPr="00030676">
          <w:rPr>
            <w:rFonts w:asciiTheme="majorHAnsi" w:hAnsiTheme="majorHAnsi" w:cstheme="majorHAnsi"/>
            <w:noProof/>
            <w:webHidden/>
          </w:rPr>
          <w:instrText xml:space="preserve"> PAGEREF _Toc15560491 \h </w:instrText>
        </w:r>
        <w:r w:rsidR="004865E3" w:rsidRPr="00030676">
          <w:rPr>
            <w:rFonts w:asciiTheme="majorHAnsi" w:hAnsiTheme="majorHAnsi" w:cstheme="majorHAnsi"/>
            <w:noProof/>
            <w:webHidden/>
          </w:rPr>
        </w:r>
        <w:r w:rsidR="004865E3" w:rsidRPr="00030676">
          <w:rPr>
            <w:rFonts w:asciiTheme="majorHAnsi" w:hAnsiTheme="majorHAnsi" w:cstheme="majorHAnsi"/>
            <w:noProof/>
            <w:webHidden/>
          </w:rPr>
          <w:fldChar w:fldCharType="separate"/>
        </w:r>
        <w:r w:rsidR="00030676">
          <w:rPr>
            <w:rFonts w:asciiTheme="majorHAnsi" w:hAnsiTheme="majorHAnsi" w:cstheme="majorHAnsi"/>
            <w:noProof/>
            <w:webHidden/>
          </w:rPr>
          <w:t>3</w:t>
        </w:r>
        <w:r w:rsidR="004865E3" w:rsidRPr="00030676">
          <w:rPr>
            <w:rFonts w:asciiTheme="majorHAnsi" w:hAnsiTheme="majorHAnsi" w:cstheme="majorHAnsi"/>
            <w:noProof/>
            <w:webHidden/>
          </w:rPr>
          <w:fldChar w:fldCharType="end"/>
        </w:r>
      </w:hyperlink>
    </w:p>
    <w:p w14:paraId="30DE665E" w14:textId="08F25A22" w:rsidR="007F4DB3" w:rsidRPr="00030676" w:rsidRDefault="00341C93" w:rsidP="00341C93">
      <w:pPr>
        <w:pStyle w:val="TOC1"/>
        <w:tabs>
          <w:tab w:val="left" w:pos="480"/>
          <w:tab w:val="right" w:leader="dot" w:pos="9350"/>
        </w:tabs>
        <w:rPr>
          <w:rFonts w:asciiTheme="majorHAnsi" w:hAnsiTheme="majorHAnsi" w:cstheme="majorHAnsi"/>
          <w:b w:val="0"/>
          <w:sz w:val="28"/>
        </w:rPr>
      </w:pPr>
      <w:r w:rsidRPr="00030676">
        <w:rPr>
          <w:rFonts w:asciiTheme="majorHAnsi" w:hAnsiTheme="majorHAnsi" w:cstheme="majorHAnsi"/>
          <w:bCs w:val="0"/>
          <w:caps w:val="0"/>
          <w:sz w:val="28"/>
        </w:rPr>
        <w:fldChar w:fldCharType="end"/>
      </w:r>
      <w:r w:rsidR="007F4DB3" w:rsidRPr="00030676">
        <w:rPr>
          <w:rFonts w:asciiTheme="majorHAnsi" w:hAnsiTheme="majorHAnsi" w:cstheme="majorHAnsi"/>
          <w:sz w:val="28"/>
        </w:rPr>
        <w:br w:type="page"/>
      </w:r>
    </w:p>
    <w:p w14:paraId="5F09F1FF" w14:textId="77777777" w:rsidR="00355AB7" w:rsidRPr="00205523" w:rsidRDefault="002C582C" w:rsidP="007F4DB3">
      <w:pPr>
        <w:spacing w:before="240" w:after="240"/>
        <w:ind w:left="1195"/>
        <w:jc w:val="center"/>
        <w:rPr>
          <w:rFonts w:asciiTheme="majorHAnsi" w:hAnsiTheme="majorHAnsi" w:cstheme="majorHAnsi"/>
          <w:b/>
          <w:sz w:val="28"/>
        </w:rPr>
      </w:pPr>
      <w:r w:rsidRPr="00205523">
        <w:rPr>
          <w:rFonts w:asciiTheme="majorHAnsi" w:hAnsiTheme="majorHAnsi" w:cstheme="majorHAnsi"/>
          <w:b/>
          <w:sz w:val="28"/>
        </w:rPr>
        <w:lastRenderedPageBreak/>
        <w:t>SECTION 1</w:t>
      </w:r>
      <w:r w:rsidR="00561F62" w:rsidRPr="00205523">
        <w:rPr>
          <w:rFonts w:asciiTheme="majorHAnsi" w:hAnsiTheme="majorHAnsi" w:cstheme="majorHAnsi"/>
          <w:b/>
          <w:sz w:val="28"/>
        </w:rPr>
        <w:t xml:space="preserve"> </w:t>
      </w:r>
    </w:p>
    <w:p w14:paraId="1B95B947" w14:textId="77777777" w:rsidR="002C582C" w:rsidRPr="00205523" w:rsidRDefault="00561F62" w:rsidP="001D6011">
      <w:pPr>
        <w:pStyle w:val="Heading1"/>
        <w:rPr>
          <w:rFonts w:asciiTheme="majorHAnsi" w:hAnsiTheme="majorHAnsi" w:cstheme="majorHAnsi"/>
        </w:rPr>
      </w:pPr>
      <w:bookmarkStart w:id="1" w:name="_Toc15560418"/>
      <w:r w:rsidRPr="00205523">
        <w:rPr>
          <w:rFonts w:asciiTheme="majorHAnsi" w:hAnsiTheme="majorHAnsi" w:cstheme="majorHAnsi"/>
        </w:rPr>
        <w:t>INTRODUCTION</w:t>
      </w:r>
      <w:bookmarkEnd w:id="1"/>
    </w:p>
    <w:p w14:paraId="59F19303" w14:textId="77777777" w:rsidR="00276FCF" w:rsidRPr="00205523" w:rsidRDefault="00276FCF" w:rsidP="00355AB7">
      <w:pPr>
        <w:ind w:firstLine="720"/>
        <w:rPr>
          <w:rFonts w:asciiTheme="majorHAnsi" w:hAnsiTheme="majorHAnsi" w:cstheme="majorHAnsi"/>
          <w:sz w:val="22"/>
          <w:szCs w:val="22"/>
        </w:rPr>
      </w:pPr>
      <w:r w:rsidRPr="00205523">
        <w:rPr>
          <w:rFonts w:asciiTheme="majorHAnsi" w:hAnsiTheme="majorHAnsi" w:cstheme="majorHAnsi"/>
          <w:sz w:val="22"/>
          <w:szCs w:val="22"/>
        </w:rPr>
        <w:t>Responding Vendors are strongly encouraged to read this RFP thoroughly and completely.</w:t>
      </w:r>
    </w:p>
    <w:p w14:paraId="23A1B91A" w14:textId="77777777" w:rsidR="00276FCF" w:rsidRPr="00205523" w:rsidRDefault="00276FCF" w:rsidP="00C62B41">
      <w:pPr>
        <w:pStyle w:val="Heading2"/>
      </w:pPr>
      <w:bookmarkStart w:id="2" w:name="_Toc15560419"/>
      <w:bookmarkStart w:id="3" w:name="_Toc365291756"/>
      <w:bookmarkStart w:id="4" w:name="_Toc365291754"/>
      <w:r w:rsidRPr="00205523">
        <w:t>Background</w:t>
      </w:r>
      <w:bookmarkEnd w:id="2"/>
    </w:p>
    <w:p w14:paraId="4F2E1332" w14:textId="16522B86" w:rsidR="00182812" w:rsidRDefault="00276FCF" w:rsidP="00030676">
      <w:pPr>
        <w:pStyle w:val="BodyTextIndent"/>
        <w:rPr>
          <w:rFonts w:asciiTheme="majorHAnsi" w:hAnsiTheme="majorHAnsi" w:cstheme="majorHAnsi"/>
          <w:szCs w:val="20"/>
        </w:rPr>
      </w:pPr>
      <w:r w:rsidRPr="00205523">
        <w:rPr>
          <w:rFonts w:asciiTheme="majorHAnsi" w:hAnsiTheme="majorHAnsi" w:cstheme="majorHAnsi"/>
          <w:szCs w:val="20"/>
        </w:rPr>
        <w:t>Consolidated Technology Services (</w:t>
      </w:r>
      <w:r w:rsidR="00A572B7" w:rsidRPr="00205523">
        <w:rPr>
          <w:rFonts w:asciiTheme="majorHAnsi" w:hAnsiTheme="majorHAnsi" w:cstheme="majorHAnsi"/>
          <w:szCs w:val="20"/>
        </w:rPr>
        <w:t>CTS</w:t>
      </w:r>
      <w:r w:rsidRPr="00205523">
        <w:rPr>
          <w:rFonts w:asciiTheme="majorHAnsi" w:hAnsiTheme="majorHAnsi" w:cstheme="majorHAnsi"/>
          <w:szCs w:val="20"/>
        </w:rPr>
        <w:t>) provides telecommunications, computing and digital government services to more than 700 state agencies, boards and commissions, local governments, tribal organizations and qualifying non-profits.</w:t>
      </w:r>
      <w:r w:rsidR="00851876" w:rsidRPr="00205523">
        <w:rPr>
          <w:rFonts w:asciiTheme="majorHAnsi" w:hAnsiTheme="majorHAnsi" w:cstheme="majorHAnsi"/>
          <w:szCs w:val="20"/>
        </w:rPr>
        <w:t xml:space="preserve">  </w:t>
      </w:r>
      <w:r w:rsidR="00EB1131" w:rsidRPr="00205523">
        <w:rPr>
          <w:rFonts w:asciiTheme="majorHAnsi" w:hAnsiTheme="majorHAnsi" w:cstheme="majorHAnsi"/>
          <w:szCs w:val="20"/>
        </w:rPr>
        <w:t xml:space="preserve">CTS also includes the </w:t>
      </w:r>
      <w:hyperlink r:id="rId11" w:history="1">
        <w:r w:rsidR="00EB1131" w:rsidRPr="00205523">
          <w:rPr>
            <w:rStyle w:val="Hyperlink"/>
            <w:rFonts w:asciiTheme="majorHAnsi" w:hAnsiTheme="majorHAnsi" w:cstheme="majorHAnsi"/>
            <w:szCs w:val="20"/>
          </w:rPr>
          <w:t>Office of the Chief Information Officer (OCIO)</w:t>
        </w:r>
      </w:hyperlink>
      <w:r w:rsidR="00EB1131" w:rsidRPr="00205523">
        <w:rPr>
          <w:rFonts w:asciiTheme="majorHAnsi" w:hAnsiTheme="majorHAnsi" w:cstheme="majorHAnsi"/>
          <w:szCs w:val="20"/>
        </w:rPr>
        <w:t xml:space="preserve">. </w:t>
      </w:r>
    </w:p>
    <w:p w14:paraId="695C72D8" w14:textId="77777777" w:rsidR="00030676" w:rsidRPr="00205523" w:rsidRDefault="00030676" w:rsidP="00030676">
      <w:pPr>
        <w:pStyle w:val="BodyTextIndent"/>
        <w:rPr>
          <w:rFonts w:asciiTheme="majorHAnsi" w:hAnsiTheme="majorHAnsi" w:cstheme="majorHAnsi"/>
          <w:szCs w:val="20"/>
        </w:rPr>
      </w:pPr>
    </w:p>
    <w:p w14:paraId="78714ADB" w14:textId="296A3569" w:rsidR="006E0E97" w:rsidRPr="0020363C" w:rsidRDefault="006E0E97" w:rsidP="006E0E97">
      <w:pPr>
        <w:ind w:left="720"/>
        <w:rPr>
          <w:sz w:val="22"/>
          <w:szCs w:val="22"/>
        </w:rPr>
      </w:pPr>
      <w:bookmarkStart w:id="5" w:name="_Toc365291755"/>
      <w:r w:rsidRPr="0020363C">
        <w:rPr>
          <w:sz w:val="22"/>
          <w:szCs w:val="22"/>
        </w:rPr>
        <w:t xml:space="preserve">The </w:t>
      </w:r>
      <w:r w:rsidR="004F4024" w:rsidRPr="0020363C">
        <w:rPr>
          <w:sz w:val="22"/>
          <w:szCs w:val="22"/>
        </w:rPr>
        <w:t>High Resolution Land Cover Data Acquisition</w:t>
      </w:r>
      <w:r w:rsidRPr="0020363C">
        <w:rPr>
          <w:sz w:val="22"/>
          <w:szCs w:val="22"/>
        </w:rPr>
        <w:t xml:space="preserve"> </w:t>
      </w:r>
      <w:r w:rsidR="00E072EE" w:rsidRPr="0020363C">
        <w:rPr>
          <w:sz w:val="22"/>
          <w:szCs w:val="22"/>
        </w:rPr>
        <w:t>is a new procurement for the State of Washington</w:t>
      </w:r>
      <w:r w:rsidRPr="0020363C">
        <w:rPr>
          <w:sz w:val="22"/>
          <w:szCs w:val="22"/>
        </w:rPr>
        <w:t>.</w:t>
      </w:r>
      <w:r w:rsidR="00503EA1" w:rsidRPr="0020363C">
        <w:rPr>
          <w:sz w:val="22"/>
          <w:szCs w:val="22"/>
        </w:rPr>
        <w:t xml:space="preserve">  </w:t>
      </w:r>
      <w:r w:rsidRPr="0020363C">
        <w:rPr>
          <w:sz w:val="22"/>
          <w:szCs w:val="22"/>
        </w:rPr>
        <w:t>This RFP is</w:t>
      </w:r>
      <w:r w:rsidR="00E072EE" w:rsidRPr="0020363C">
        <w:rPr>
          <w:sz w:val="22"/>
          <w:szCs w:val="22"/>
        </w:rPr>
        <w:t xml:space="preserve"> to acquire high resolution land cover data based on </w:t>
      </w:r>
      <w:r w:rsidR="00985704" w:rsidRPr="0020363C">
        <w:rPr>
          <w:sz w:val="22"/>
          <w:szCs w:val="22"/>
        </w:rPr>
        <w:t>existing imagery</w:t>
      </w:r>
      <w:r w:rsidR="00E072EE" w:rsidRPr="0020363C">
        <w:rPr>
          <w:sz w:val="22"/>
          <w:szCs w:val="22"/>
        </w:rPr>
        <w:t>.</w:t>
      </w:r>
      <w:r w:rsidRPr="0020363C">
        <w:rPr>
          <w:sz w:val="22"/>
          <w:szCs w:val="22"/>
        </w:rPr>
        <w:t xml:space="preserve">  Details on </w:t>
      </w:r>
      <w:r w:rsidR="00503EA1" w:rsidRPr="0020363C">
        <w:rPr>
          <w:sz w:val="22"/>
          <w:szCs w:val="22"/>
        </w:rPr>
        <w:t xml:space="preserve">land cover data </w:t>
      </w:r>
      <w:r w:rsidRPr="0020363C">
        <w:rPr>
          <w:sz w:val="22"/>
          <w:szCs w:val="22"/>
        </w:rPr>
        <w:t>products to be purchased and licensed are detailed in section 5 below.</w:t>
      </w:r>
    </w:p>
    <w:p w14:paraId="3FD2ED13" w14:textId="0B72003F" w:rsidR="00276FCF" w:rsidRPr="00205523" w:rsidRDefault="00276FCF" w:rsidP="00C62B41">
      <w:pPr>
        <w:pStyle w:val="Heading2"/>
      </w:pPr>
      <w:bookmarkStart w:id="6" w:name="_Toc15560420"/>
      <w:r w:rsidRPr="00205523">
        <w:t>Acquisition Authority</w:t>
      </w:r>
      <w:bookmarkEnd w:id="5"/>
      <w:bookmarkEnd w:id="6"/>
    </w:p>
    <w:p w14:paraId="19DDD722" w14:textId="77777777" w:rsidR="00276FCF" w:rsidRPr="00205523" w:rsidRDefault="00276FCF" w:rsidP="00355AB7">
      <w:pPr>
        <w:pStyle w:val="BodyTextIndent"/>
        <w:rPr>
          <w:rFonts w:asciiTheme="majorHAnsi" w:eastAsia="MS Mincho" w:hAnsiTheme="majorHAnsi" w:cstheme="majorHAnsi"/>
        </w:rPr>
      </w:pPr>
      <w:r w:rsidRPr="00205523">
        <w:rPr>
          <w:rFonts w:asciiTheme="majorHAnsi" w:eastAsia="MS Mincho" w:hAnsiTheme="majorHAnsi" w:cstheme="majorHAnsi"/>
        </w:rPr>
        <w:t>The Department of Enterprise Services (</w:t>
      </w:r>
      <w:r w:rsidRPr="00205523">
        <w:rPr>
          <w:rFonts w:asciiTheme="majorHAnsi" w:eastAsia="MS Mincho" w:hAnsiTheme="majorHAnsi" w:cstheme="majorHAnsi"/>
          <w:bCs/>
        </w:rPr>
        <w:t>DES</w:t>
      </w:r>
      <w:r w:rsidRPr="00205523">
        <w:rPr>
          <w:rFonts w:asciiTheme="majorHAnsi" w:eastAsia="MS Mincho" w:hAnsiTheme="majorHAnsi" w:cstheme="majorHAnsi"/>
        </w:rPr>
        <w:t>) has authority over goods and services under RCW 39.26 and sets processes for procuring information technology based on the policies and standards set by the Technology Services Board.</w:t>
      </w:r>
      <w:r w:rsidRPr="00205523">
        <w:rPr>
          <w:rFonts w:asciiTheme="majorHAnsi" w:eastAsia="MS Mincho" w:hAnsiTheme="majorHAnsi" w:cstheme="majorHAnsi"/>
          <w:sz w:val="24"/>
        </w:rPr>
        <w:t xml:space="preserve"> </w:t>
      </w:r>
      <w:r w:rsidRPr="00205523">
        <w:rPr>
          <w:rFonts w:asciiTheme="majorHAnsi" w:eastAsia="MS Mincho" w:hAnsiTheme="majorHAnsi" w:cstheme="majorHAnsi"/>
        </w:rPr>
        <w:t>Chapter 43.41A of the Revised Code of Washington (RCW) as amended establishes the Washington State Technology Services Board (TSB). While the TSB does not purchase for agencies, it establishes policies and standards addressing how the manner in which state agencies may acquire information technology equipment, software, and services.</w:t>
      </w:r>
    </w:p>
    <w:p w14:paraId="6E92F609" w14:textId="77777777" w:rsidR="00276FCF" w:rsidRPr="00205523" w:rsidRDefault="00276FCF" w:rsidP="00355AB7">
      <w:pPr>
        <w:pStyle w:val="BodyTextIndent"/>
        <w:rPr>
          <w:rFonts w:asciiTheme="majorHAnsi" w:eastAsia="MS Mincho" w:hAnsiTheme="majorHAnsi" w:cstheme="majorHAnsi"/>
        </w:rPr>
      </w:pPr>
      <w:r w:rsidRPr="00205523">
        <w:rPr>
          <w:rFonts w:asciiTheme="majorHAnsi" w:eastAsia="MS Mincho" w:hAnsiTheme="majorHAnsi" w:cstheme="majorHAnsi"/>
        </w:rPr>
        <w:t xml:space="preserve">RCW 39.26.100(2) provides </w:t>
      </w:r>
      <w:r w:rsidR="00A572B7" w:rsidRPr="00205523">
        <w:rPr>
          <w:rFonts w:asciiTheme="majorHAnsi" w:hAnsiTheme="majorHAnsi" w:cstheme="majorHAnsi"/>
          <w:szCs w:val="20"/>
        </w:rPr>
        <w:t>CTS</w:t>
      </w:r>
      <w:r w:rsidRPr="00205523">
        <w:rPr>
          <w:rFonts w:asciiTheme="majorHAnsi" w:eastAsia="MS Mincho" w:hAnsiTheme="majorHAnsi" w:cstheme="majorHAnsi"/>
        </w:rPr>
        <w:t xml:space="preserve"> with an exemption from the Department of Enterprise Services procurement rules and requirements. Specifically, the competitive procurement rules stated by Department of Enterprise Services do not apply to </w:t>
      </w:r>
      <w:r w:rsidR="00A572B7" w:rsidRPr="00205523">
        <w:rPr>
          <w:rFonts w:asciiTheme="majorHAnsi" w:hAnsiTheme="majorHAnsi" w:cstheme="majorHAnsi"/>
          <w:szCs w:val="20"/>
        </w:rPr>
        <w:t>CTS</w:t>
      </w:r>
      <w:r w:rsidRPr="00205523">
        <w:rPr>
          <w:rFonts w:asciiTheme="majorHAnsi" w:eastAsia="MS Mincho" w:hAnsiTheme="majorHAnsi" w:cstheme="majorHAnsi"/>
        </w:rPr>
        <w:t xml:space="preserve"> </w:t>
      </w:r>
      <w:r w:rsidR="00B03BBA" w:rsidRPr="00205523">
        <w:rPr>
          <w:rFonts w:asciiTheme="majorHAnsi" w:eastAsia="MS Mincho" w:hAnsiTheme="majorHAnsi" w:cstheme="majorHAnsi"/>
        </w:rPr>
        <w:t xml:space="preserve">when </w:t>
      </w:r>
      <w:r w:rsidRPr="00205523">
        <w:rPr>
          <w:rFonts w:asciiTheme="majorHAnsi" w:eastAsia="MS Mincho" w:hAnsiTheme="majorHAnsi" w:cstheme="majorHAnsi"/>
        </w:rPr>
        <w:t>it is contracting for the following:</w:t>
      </w:r>
    </w:p>
    <w:p w14:paraId="16F5AA70" w14:textId="77777777" w:rsidR="00276FCF" w:rsidRPr="00205523" w:rsidRDefault="00276FCF" w:rsidP="00154E11">
      <w:pPr>
        <w:pStyle w:val="BodyTextIndent"/>
        <w:numPr>
          <w:ilvl w:val="0"/>
          <w:numId w:val="2"/>
        </w:numPr>
        <w:rPr>
          <w:rFonts w:asciiTheme="majorHAnsi" w:eastAsia="MS Mincho" w:hAnsiTheme="majorHAnsi" w:cstheme="majorHAnsi"/>
        </w:rPr>
      </w:pPr>
      <w:r w:rsidRPr="00205523">
        <w:rPr>
          <w:rFonts w:asciiTheme="majorHAnsi" w:eastAsia="MS Mincho" w:hAnsiTheme="majorHAnsi" w:cstheme="majorHAnsi"/>
        </w:rPr>
        <w:t xml:space="preserve">Services and activities that are necessary to establish, operate, or manage the state data center, including architecture, design, engineering, installation, and operation of the facility, that are approved by the technology services board or </w:t>
      </w:r>
    </w:p>
    <w:p w14:paraId="69984534" w14:textId="77777777" w:rsidR="00276FCF" w:rsidRPr="00205523" w:rsidRDefault="00276FCF" w:rsidP="00154E11">
      <w:pPr>
        <w:pStyle w:val="BodyTextIndent"/>
        <w:numPr>
          <w:ilvl w:val="0"/>
          <w:numId w:val="2"/>
        </w:numPr>
        <w:rPr>
          <w:rFonts w:asciiTheme="majorHAnsi" w:eastAsia="MS Mincho" w:hAnsiTheme="majorHAnsi" w:cstheme="majorHAnsi"/>
        </w:rPr>
      </w:pPr>
      <w:r w:rsidRPr="00205523">
        <w:rPr>
          <w:rFonts w:asciiTheme="majorHAnsi" w:eastAsia="MS Mincho" w:hAnsiTheme="majorHAnsi" w:cstheme="majorHAnsi"/>
        </w:rPr>
        <w:t>The acquisition of proprietary software, equipment, or IT services for or part of the provision of services offered by the consolidated technology services agency.</w:t>
      </w:r>
    </w:p>
    <w:p w14:paraId="11A3D6C7" w14:textId="77777777" w:rsidR="00276FCF" w:rsidRPr="00205523" w:rsidRDefault="00276FCF" w:rsidP="00355AB7">
      <w:pPr>
        <w:pStyle w:val="BodyTextIndent"/>
        <w:ind w:left="1080"/>
        <w:rPr>
          <w:rFonts w:asciiTheme="majorHAnsi" w:eastAsia="MS Mincho" w:hAnsiTheme="majorHAnsi" w:cstheme="majorHAnsi"/>
        </w:rPr>
      </w:pPr>
      <w:r w:rsidRPr="00205523">
        <w:rPr>
          <w:rFonts w:asciiTheme="majorHAnsi" w:eastAsia="MS Mincho" w:hAnsiTheme="majorHAnsi" w:cstheme="majorHAnsi"/>
        </w:rPr>
        <w:t xml:space="preserve">This procurement is within the exemption and is performed consistent with </w:t>
      </w:r>
      <w:r w:rsidR="00A572B7" w:rsidRPr="00205523">
        <w:rPr>
          <w:rFonts w:asciiTheme="majorHAnsi" w:hAnsiTheme="majorHAnsi" w:cstheme="majorHAnsi"/>
          <w:szCs w:val="20"/>
        </w:rPr>
        <w:t>CTS</w:t>
      </w:r>
      <w:r w:rsidRPr="00205523">
        <w:rPr>
          <w:rFonts w:asciiTheme="majorHAnsi" w:eastAsia="MS Mincho" w:hAnsiTheme="majorHAnsi" w:cstheme="majorHAnsi"/>
        </w:rPr>
        <w:t xml:space="preserve">’s internal Procurement Policy. </w:t>
      </w:r>
    </w:p>
    <w:p w14:paraId="55733F92" w14:textId="77777777" w:rsidR="00276FCF" w:rsidRPr="00205523" w:rsidRDefault="00276FCF" w:rsidP="00355AB7">
      <w:pPr>
        <w:pStyle w:val="BodyTextIndent"/>
        <w:rPr>
          <w:rFonts w:asciiTheme="majorHAnsi" w:eastAsia="MS Mincho" w:hAnsiTheme="majorHAnsi" w:cstheme="majorHAnsi"/>
        </w:rPr>
      </w:pPr>
      <w:r w:rsidRPr="00205523">
        <w:rPr>
          <w:rFonts w:asciiTheme="majorHAnsi" w:eastAsia="MS Mincho" w:hAnsiTheme="majorHAnsi" w:cstheme="majorHAnsi"/>
        </w:rPr>
        <w:t>This RFP is issued in good faith but it does not guarantee an award of contract, nor does it represent any commitment to purchase whatsoever.</w:t>
      </w:r>
    </w:p>
    <w:p w14:paraId="415AB57B" w14:textId="77777777" w:rsidR="00CC1DD0" w:rsidRPr="00205523" w:rsidRDefault="00CC1DD0" w:rsidP="00C62B41">
      <w:pPr>
        <w:pStyle w:val="Heading2"/>
      </w:pPr>
      <w:bookmarkStart w:id="7" w:name="_Toc15560421"/>
      <w:r w:rsidRPr="00205523">
        <w:t>Business Objective</w:t>
      </w:r>
      <w:bookmarkEnd w:id="3"/>
      <w:bookmarkEnd w:id="7"/>
    </w:p>
    <w:p w14:paraId="268CBA13" w14:textId="636246C7" w:rsidR="006E0E97" w:rsidRPr="00270F75" w:rsidRDefault="006E0E97" w:rsidP="006E0E97">
      <w:pPr>
        <w:pStyle w:val="BodyTextIndent"/>
        <w:rPr>
          <w:rFonts w:asciiTheme="majorHAnsi" w:eastAsia="MS Mincho" w:hAnsiTheme="majorHAnsi" w:cstheme="majorHAnsi"/>
        </w:rPr>
      </w:pPr>
      <w:bookmarkStart w:id="8" w:name="_Toc365291757"/>
      <w:bookmarkStart w:id="9" w:name="_Toc365039991"/>
      <w:r w:rsidRPr="00270F75">
        <w:rPr>
          <w:rFonts w:asciiTheme="majorHAnsi" w:eastAsia="MS Mincho" w:hAnsiTheme="majorHAnsi" w:cstheme="majorHAnsi"/>
        </w:rPr>
        <w:t xml:space="preserve">Consolidated Technology Services (CTS) is initiating this Request for Proposals (RFP) for </w:t>
      </w:r>
      <w:r w:rsidR="00523554">
        <w:rPr>
          <w:rFonts w:asciiTheme="majorHAnsi" w:eastAsia="MS Mincho" w:hAnsiTheme="majorHAnsi" w:cstheme="majorHAnsi"/>
        </w:rPr>
        <w:t>high resolution land cover</w:t>
      </w:r>
      <w:r w:rsidR="007F71E9">
        <w:rPr>
          <w:rFonts w:asciiTheme="majorHAnsi" w:eastAsia="MS Mincho" w:hAnsiTheme="majorHAnsi" w:cstheme="majorHAnsi"/>
        </w:rPr>
        <w:t xml:space="preserve"> vector</w:t>
      </w:r>
      <w:r w:rsidRPr="00270F75">
        <w:rPr>
          <w:rFonts w:asciiTheme="majorHAnsi" w:eastAsia="MS Mincho" w:hAnsiTheme="majorHAnsi" w:cstheme="majorHAnsi"/>
        </w:rPr>
        <w:t xml:space="preserve"> products for use </w:t>
      </w:r>
      <w:r w:rsidR="001E411E">
        <w:rPr>
          <w:rFonts w:asciiTheme="majorHAnsi" w:eastAsia="MS Mincho" w:hAnsiTheme="majorHAnsi" w:cstheme="majorHAnsi"/>
        </w:rPr>
        <w:t>by</w:t>
      </w:r>
      <w:r w:rsidRPr="00270F75">
        <w:rPr>
          <w:rFonts w:asciiTheme="majorHAnsi" w:eastAsia="MS Mincho" w:hAnsiTheme="majorHAnsi" w:cstheme="majorHAnsi"/>
        </w:rPr>
        <w:t xml:space="preserve"> state agencies</w:t>
      </w:r>
      <w:r w:rsidR="00F6385B">
        <w:rPr>
          <w:rFonts w:asciiTheme="majorHAnsi" w:eastAsia="MS Mincho" w:hAnsiTheme="majorHAnsi" w:cstheme="majorHAnsi"/>
        </w:rPr>
        <w:t xml:space="preserve"> </w:t>
      </w:r>
      <w:r w:rsidR="007F71E9">
        <w:rPr>
          <w:rFonts w:asciiTheme="majorHAnsi" w:eastAsia="MS Mincho" w:hAnsiTheme="majorHAnsi" w:cstheme="majorHAnsi"/>
        </w:rPr>
        <w:t xml:space="preserve">and Raster data available for publishing as open data.  </w:t>
      </w:r>
      <w:r w:rsidR="00FC139C">
        <w:rPr>
          <w:rFonts w:asciiTheme="majorHAnsi" w:eastAsia="MS Mincho" w:hAnsiTheme="majorHAnsi" w:cstheme="majorHAnsi"/>
        </w:rPr>
        <w:t xml:space="preserve">  </w:t>
      </w:r>
      <w:r w:rsidRPr="00270F75">
        <w:rPr>
          <w:rFonts w:asciiTheme="majorHAnsi" w:eastAsia="MS Mincho" w:hAnsiTheme="majorHAnsi" w:cstheme="majorHAnsi"/>
        </w:rPr>
        <w:t>.</w:t>
      </w:r>
    </w:p>
    <w:p w14:paraId="0EB36A56" w14:textId="551C187B" w:rsidR="003529E6" w:rsidRPr="00205523" w:rsidRDefault="003529E6" w:rsidP="00C62B41">
      <w:pPr>
        <w:pStyle w:val="Heading2"/>
      </w:pPr>
      <w:bookmarkStart w:id="10" w:name="_Toc15560422"/>
      <w:r w:rsidRPr="00205523">
        <w:t>Contract Term</w:t>
      </w:r>
      <w:bookmarkEnd w:id="8"/>
      <w:bookmarkEnd w:id="10"/>
    </w:p>
    <w:p w14:paraId="62899CF2" w14:textId="5ECC025D" w:rsidR="006E0E97" w:rsidRPr="001475C9" w:rsidRDefault="006E0E97" w:rsidP="006E0E97">
      <w:pPr>
        <w:pStyle w:val="BodyTextIndent"/>
        <w:rPr>
          <w:rFonts w:asciiTheme="majorHAnsi" w:eastAsia="MS Mincho" w:hAnsiTheme="majorHAnsi" w:cstheme="majorHAnsi"/>
        </w:rPr>
      </w:pPr>
      <w:r w:rsidRPr="00B325E3">
        <w:rPr>
          <w:rFonts w:asciiTheme="majorHAnsi" w:eastAsia="MS Mincho" w:hAnsiTheme="majorHAnsi" w:cstheme="majorHAnsi"/>
        </w:rPr>
        <w:t xml:space="preserve">It is anticipated that the Initial Term of the resulting Contract will be through </w:t>
      </w:r>
      <w:r w:rsidR="0005366A">
        <w:rPr>
          <w:rFonts w:asciiTheme="majorHAnsi" w:eastAsia="MS Mincho" w:hAnsiTheme="majorHAnsi" w:cstheme="majorHAnsi"/>
          <w:b/>
        </w:rPr>
        <w:t>June 1, 2024</w:t>
      </w:r>
      <w:r w:rsidR="004F4024">
        <w:rPr>
          <w:rFonts w:asciiTheme="majorHAnsi" w:eastAsia="MS Mincho" w:hAnsiTheme="majorHAnsi" w:cstheme="majorHAnsi"/>
          <w:b/>
        </w:rPr>
        <w:t xml:space="preserve"> </w:t>
      </w:r>
      <w:r w:rsidRPr="00B325E3">
        <w:rPr>
          <w:rFonts w:asciiTheme="majorHAnsi" w:eastAsia="MS Mincho" w:hAnsiTheme="majorHAnsi" w:cstheme="majorHAnsi"/>
        </w:rPr>
        <w:t>commencing on the effective date of the Contract.</w:t>
      </w:r>
      <w:r>
        <w:rPr>
          <w:rFonts w:asciiTheme="majorHAnsi" w:eastAsia="MS Mincho" w:hAnsiTheme="majorHAnsi" w:cstheme="majorHAnsi"/>
        </w:rPr>
        <w:t xml:space="preserve">  It is anticipated that the contract may be extended at CTS’ sole option for up to an </w:t>
      </w:r>
      <w:r w:rsidRPr="0020363C">
        <w:rPr>
          <w:rFonts w:asciiTheme="majorHAnsi" w:eastAsia="MS Mincho" w:hAnsiTheme="majorHAnsi" w:cstheme="majorHAnsi"/>
        </w:rPr>
        <w:t xml:space="preserve">additional </w:t>
      </w:r>
      <w:r w:rsidR="001E0413" w:rsidRPr="0020363C">
        <w:rPr>
          <w:rFonts w:asciiTheme="majorHAnsi" w:eastAsia="MS Mincho" w:hAnsiTheme="majorHAnsi" w:cstheme="majorHAnsi"/>
        </w:rPr>
        <w:t>four (4) years</w:t>
      </w:r>
      <w:r w:rsidRPr="0020363C">
        <w:rPr>
          <w:rFonts w:asciiTheme="majorHAnsi" w:eastAsia="MS Mincho" w:hAnsiTheme="majorHAnsi" w:cstheme="majorHAnsi"/>
        </w:rPr>
        <w:t>.</w:t>
      </w:r>
    </w:p>
    <w:p w14:paraId="54095156" w14:textId="77777777" w:rsidR="003529E6" w:rsidRPr="00205523" w:rsidRDefault="003529E6" w:rsidP="00C62B41">
      <w:pPr>
        <w:pStyle w:val="Heading2"/>
      </w:pPr>
      <w:bookmarkStart w:id="11" w:name="_Toc365291758"/>
      <w:bookmarkStart w:id="12" w:name="_Toc15560423"/>
      <w:r w:rsidRPr="00205523">
        <w:lastRenderedPageBreak/>
        <w:t>Definitions</w:t>
      </w:r>
      <w:bookmarkEnd w:id="11"/>
      <w:bookmarkEnd w:id="12"/>
    </w:p>
    <w:p w14:paraId="048234F3" w14:textId="77777777" w:rsidR="003529E6" w:rsidRPr="00205523" w:rsidRDefault="003529E6" w:rsidP="006D1571">
      <w:pPr>
        <w:pStyle w:val="BodyTextIndent"/>
        <w:rPr>
          <w:rFonts w:asciiTheme="majorHAnsi" w:hAnsiTheme="majorHAnsi" w:cstheme="majorHAnsi"/>
        </w:rPr>
      </w:pPr>
      <w:r w:rsidRPr="00205523">
        <w:rPr>
          <w:rFonts w:asciiTheme="majorHAnsi" w:hAnsiTheme="majorHAnsi" w:cstheme="majorHAnsi"/>
          <w:b/>
        </w:rPr>
        <w:t>“Apparently Successful Vendor”</w:t>
      </w:r>
      <w:r w:rsidRPr="00205523">
        <w:rPr>
          <w:rFonts w:asciiTheme="majorHAnsi" w:hAnsiTheme="majorHAnsi" w:cstheme="majorHAnsi"/>
        </w:rPr>
        <w:t xml:space="preserve"> (</w:t>
      </w:r>
      <w:r w:rsidRPr="00205523">
        <w:rPr>
          <w:rFonts w:asciiTheme="majorHAnsi" w:hAnsiTheme="majorHAnsi" w:cstheme="majorHAnsi"/>
          <w:b/>
        </w:rPr>
        <w:t>ASV</w:t>
      </w:r>
      <w:r w:rsidRPr="00205523">
        <w:rPr>
          <w:rFonts w:asciiTheme="majorHAnsi" w:hAnsiTheme="majorHAnsi" w:cstheme="majorHAnsi"/>
        </w:rPr>
        <w:t>) shall mean the Vendor(s) who: best meets all the requirements of this RFP and is selected to provide the service.</w:t>
      </w:r>
    </w:p>
    <w:p w14:paraId="1236068D" w14:textId="77777777" w:rsidR="003529E6" w:rsidRPr="00205523" w:rsidRDefault="003529E6" w:rsidP="006D1571">
      <w:pPr>
        <w:pStyle w:val="BodyTextIndent"/>
        <w:rPr>
          <w:rFonts w:asciiTheme="majorHAnsi" w:hAnsiTheme="majorHAnsi" w:cstheme="majorHAnsi"/>
        </w:rPr>
      </w:pPr>
      <w:r w:rsidRPr="00205523">
        <w:rPr>
          <w:rFonts w:asciiTheme="majorHAnsi" w:hAnsiTheme="majorHAnsi" w:cstheme="majorHAnsi"/>
          <w:b/>
          <w:bCs/>
        </w:rPr>
        <w:t>“Business Days” or “Business Hours”</w:t>
      </w:r>
      <w:r w:rsidRPr="00205523">
        <w:rPr>
          <w:rFonts w:asciiTheme="majorHAnsi" w:hAnsiTheme="majorHAnsi" w:cstheme="majorHAnsi"/>
        </w:rPr>
        <w:t xml:space="preserve"> shall mean Monday through Friday, 8 AM to 5 PM, local time in Olympia, Washington, excluding Washington State holidays.</w:t>
      </w:r>
    </w:p>
    <w:p w14:paraId="3DA61282" w14:textId="77777777" w:rsidR="003529E6" w:rsidRPr="00205523" w:rsidRDefault="003529E6" w:rsidP="006D1571">
      <w:pPr>
        <w:pStyle w:val="BodyTextIndent"/>
        <w:rPr>
          <w:rFonts w:asciiTheme="majorHAnsi" w:hAnsiTheme="majorHAnsi" w:cstheme="majorHAnsi"/>
        </w:rPr>
      </w:pPr>
      <w:r w:rsidRPr="00205523">
        <w:rPr>
          <w:rFonts w:asciiTheme="majorHAnsi" w:hAnsiTheme="majorHAnsi" w:cstheme="majorHAnsi"/>
          <w:b/>
          <w:bCs/>
        </w:rPr>
        <w:t>“Contract”</w:t>
      </w:r>
      <w:r w:rsidRPr="00205523">
        <w:rPr>
          <w:rFonts w:asciiTheme="majorHAnsi" w:hAnsiTheme="majorHAnsi" w:cstheme="majorHAnsi"/>
        </w:rPr>
        <w:t xml:space="preserve"> shall mean the RFP, the Response, Contract document, all schedules and exhibits, and all amendments awarded pursuant to this RFP.</w:t>
      </w:r>
    </w:p>
    <w:p w14:paraId="2720E36A" w14:textId="77777777" w:rsidR="003529E6" w:rsidRPr="00205523" w:rsidRDefault="003529E6" w:rsidP="006D1571">
      <w:pPr>
        <w:pStyle w:val="BodyTextIndent"/>
        <w:rPr>
          <w:rFonts w:asciiTheme="majorHAnsi" w:hAnsiTheme="majorHAnsi" w:cstheme="majorHAnsi"/>
        </w:rPr>
      </w:pPr>
      <w:r w:rsidRPr="00205523">
        <w:rPr>
          <w:rFonts w:asciiTheme="majorHAnsi" w:hAnsiTheme="majorHAnsi" w:cstheme="majorHAnsi"/>
          <w:b/>
        </w:rPr>
        <w:t>“CTS”</w:t>
      </w:r>
      <w:r w:rsidRPr="00205523">
        <w:rPr>
          <w:rFonts w:asciiTheme="majorHAnsi" w:hAnsiTheme="majorHAnsi" w:cstheme="majorHAnsi"/>
        </w:rPr>
        <w:t xml:space="preserve"> shall mean Consolidated Technology Services.</w:t>
      </w:r>
    </w:p>
    <w:p w14:paraId="16D49287" w14:textId="4E46E8AE" w:rsidR="00F36758" w:rsidRDefault="003529E6" w:rsidP="00F36758">
      <w:pPr>
        <w:pStyle w:val="BodyTextIndent"/>
        <w:rPr>
          <w:rFonts w:asciiTheme="majorHAnsi" w:hAnsiTheme="majorHAnsi" w:cstheme="majorHAnsi"/>
        </w:rPr>
      </w:pPr>
      <w:r w:rsidRPr="00205523">
        <w:rPr>
          <w:rFonts w:asciiTheme="majorHAnsi" w:hAnsiTheme="majorHAnsi" w:cstheme="majorHAnsi"/>
          <w:b/>
        </w:rPr>
        <w:t>“Desirable Scored” or “(DS)”</w:t>
      </w:r>
      <w:r w:rsidRPr="00205523">
        <w:rPr>
          <w:rFonts w:asciiTheme="majorHAnsi" w:hAnsiTheme="majorHAnsi" w:cstheme="majorHAnsi"/>
        </w:rPr>
        <w:t xml:space="preserve"> shall mean that answering is optional, an</w:t>
      </w:r>
      <w:r w:rsidR="00F36758">
        <w:rPr>
          <w:rFonts w:asciiTheme="majorHAnsi" w:hAnsiTheme="majorHAnsi" w:cstheme="majorHAnsi"/>
        </w:rPr>
        <w:t xml:space="preserve">d the Response will be scored. </w:t>
      </w:r>
    </w:p>
    <w:p w14:paraId="11F63BE2" w14:textId="709C4FFC" w:rsidR="003529E6" w:rsidRPr="00205523" w:rsidRDefault="003529E6" w:rsidP="006D1571">
      <w:pPr>
        <w:pStyle w:val="BodyTextIndent"/>
        <w:rPr>
          <w:rFonts w:asciiTheme="majorHAnsi" w:hAnsiTheme="majorHAnsi" w:cstheme="majorHAnsi"/>
        </w:rPr>
      </w:pPr>
      <w:r w:rsidRPr="00205523">
        <w:rPr>
          <w:rFonts w:asciiTheme="majorHAnsi" w:hAnsiTheme="majorHAnsi" w:cstheme="majorHAnsi"/>
          <w:b/>
        </w:rPr>
        <w:t>“Mandatory” or “(M)”</w:t>
      </w:r>
      <w:r w:rsidRPr="00205523">
        <w:rPr>
          <w:rFonts w:asciiTheme="majorHAnsi" w:hAnsiTheme="majorHAnsi" w:cstheme="majorHAnsi"/>
        </w:rPr>
        <w:t xml:space="preserve"> shall mean the Vendor must comply with the requirement, and the Response will be evaluated on a pass/fail basis.</w:t>
      </w:r>
    </w:p>
    <w:p w14:paraId="2E640AB2" w14:textId="77777777" w:rsidR="003529E6" w:rsidRPr="00205523" w:rsidRDefault="003529E6" w:rsidP="006D1571">
      <w:pPr>
        <w:pStyle w:val="BodyTextIndent"/>
        <w:rPr>
          <w:rFonts w:asciiTheme="majorHAnsi" w:hAnsiTheme="majorHAnsi" w:cstheme="majorHAnsi"/>
        </w:rPr>
      </w:pPr>
      <w:r w:rsidRPr="00205523">
        <w:rPr>
          <w:rFonts w:asciiTheme="majorHAnsi" w:hAnsiTheme="majorHAnsi" w:cstheme="majorHAnsi"/>
          <w:b/>
        </w:rPr>
        <w:t>“Mandatory Scored” or “(MS)”</w:t>
      </w:r>
      <w:r w:rsidRPr="00205523">
        <w:rPr>
          <w:rFonts w:asciiTheme="majorHAnsi" w:hAnsiTheme="majorHAnsi" w:cstheme="majorHAnsi"/>
        </w:rPr>
        <w:t xml:space="preserve"> shall mean the Vendor must comply with the requirement, and the Response will be scored.</w:t>
      </w:r>
    </w:p>
    <w:p w14:paraId="4EFB0DFA" w14:textId="77777777" w:rsidR="003529E6" w:rsidRPr="00205523" w:rsidRDefault="003529E6" w:rsidP="006D1571">
      <w:pPr>
        <w:pStyle w:val="BodyTextIndent"/>
        <w:rPr>
          <w:rFonts w:asciiTheme="majorHAnsi" w:hAnsiTheme="majorHAnsi" w:cstheme="majorHAnsi"/>
          <w:snapToGrid w:val="0"/>
        </w:rPr>
      </w:pPr>
      <w:r w:rsidRPr="00205523">
        <w:rPr>
          <w:rFonts w:asciiTheme="majorHAnsi" w:hAnsiTheme="majorHAnsi" w:cstheme="majorHAnsi"/>
          <w:b/>
          <w:bCs/>
          <w:snapToGrid w:val="0"/>
        </w:rPr>
        <w:t>“Purchaser”</w:t>
      </w:r>
      <w:r w:rsidRPr="00205523">
        <w:rPr>
          <w:rFonts w:asciiTheme="majorHAnsi" w:hAnsiTheme="majorHAnsi" w:cstheme="majorHAnsi"/>
          <w:snapToGrid w:val="0"/>
        </w:rPr>
        <w:t xml:space="preserve"> shall mean the Consolidated Technology Services.</w:t>
      </w:r>
    </w:p>
    <w:p w14:paraId="10541C52" w14:textId="77777777" w:rsidR="003529E6" w:rsidRPr="00205523" w:rsidRDefault="003529E6" w:rsidP="006D1571">
      <w:pPr>
        <w:pStyle w:val="BodyTextIndent"/>
        <w:rPr>
          <w:rFonts w:asciiTheme="majorHAnsi" w:hAnsiTheme="majorHAnsi" w:cstheme="majorHAnsi"/>
          <w:snapToGrid w:val="0"/>
        </w:rPr>
      </w:pPr>
      <w:r w:rsidRPr="00205523">
        <w:rPr>
          <w:rFonts w:asciiTheme="majorHAnsi" w:hAnsiTheme="majorHAnsi" w:cstheme="majorHAnsi"/>
          <w:b/>
          <w:snapToGrid w:val="0"/>
        </w:rPr>
        <w:t>“</w:t>
      </w:r>
      <w:r w:rsidRPr="00205523">
        <w:rPr>
          <w:rFonts w:asciiTheme="majorHAnsi" w:hAnsiTheme="majorHAnsi" w:cstheme="majorHAnsi"/>
          <w:b/>
          <w:bCs/>
          <w:snapToGrid w:val="0"/>
        </w:rPr>
        <w:t>RCW</w:t>
      </w:r>
      <w:r w:rsidRPr="00205523">
        <w:rPr>
          <w:rFonts w:asciiTheme="majorHAnsi" w:hAnsiTheme="majorHAnsi" w:cstheme="majorHAnsi"/>
          <w:b/>
          <w:snapToGrid w:val="0"/>
        </w:rPr>
        <w:t>”</w:t>
      </w:r>
      <w:r w:rsidRPr="00205523">
        <w:rPr>
          <w:rFonts w:asciiTheme="majorHAnsi" w:hAnsiTheme="majorHAnsi" w:cstheme="majorHAnsi"/>
          <w:snapToGrid w:val="0"/>
        </w:rPr>
        <w:t xml:space="preserve"> means the Revised Code of Washington.</w:t>
      </w:r>
    </w:p>
    <w:p w14:paraId="05CF29DE" w14:textId="77777777" w:rsidR="003529E6" w:rsidRPr="00205523" w:rsidRDefault="003529E6" w:rsidP="006D1571">
      <w:pPr>
        <w:pStyle w:val="BodyTextIndent"/>
        <w:rPr>
          <w:rFonts w:asciiTheme="majorHAnsi" w:hAnsiTheme="majorHAnsi" w:cstheme="majorHAnsi"/>
        </w:rPr>
      </w:pPr>
      <w:r w:rsidRPr="00205523">
        <w:rPr>
          <w:rFonts w:asciiTheme="majorHAnsi" w:hAnsiTheme="majorHAnsi" w:cstheme="majorHAnsi"/>
        </w:rPr>
        <w:t>“</w:t>
      </w:r>
      <w:r w:rsidRPr="00205523">
        <w:rPr>
          <w:rFonts w:asciiTheme="majorHAnsi" w:hAnsiTheme="majorHAnsi" w:cstheme="majorHAnsi"/>
          <w:b/>
        </w:rPr>
        <w:t>Response</w:t>
      </w:r>
      <w:r w:rsidRPr="00205523">
        <w:rPr>
          <w:rFonts w:asciiTheme="majorHAnsi" w:hAnsiTheme="majorHAnsi" w:cstheme="majorHAnsi"/>
        </w:rPr>
        <w:t xml:space="preserve">” shall mean the written proposal submitted by Vendor to </w:t>
      </w:r>
      <w:r w:rsidRPr="00205523">
        <w:rPr>
          <w:rFonts w:asciiTheme="majorHAnsi" w:hAnsiTheme="majorHAnsi" w:cstheme="majorHAnsi"/>
          <w:bCs/>
        </w:rPr>
        <w:t>CTS</w:t>
      </w:r>
      <w:r w:rsidRPr="00205523">
        <w:rPr>
          <w:rFonts w:asciiTheme="majorHAnsi" w:hAnsiTheme="majorHAnsi" w:cstheme="majorHAnsi"/>
          <w:b/>
        </w:rPr>
        <w:t xml:space="preserve"> </w:t>
      </w:r>
      <w:r w:rsidRPr="00205523">
        <w:rPr>
          <w:rFonts w:asciiTheme="majorHAnsi" w:hAnsiTheme="majorHAnsi" w:cstheme="majorHAnsi"/>
        </w:rPr>
        <w:t>in accordance with this RFP. The Response shall include all written material</w:t>
      </w:r>
      <w:r w:rsidRPr="00205523">
        <w:rPr>
          <w:rFonts w:asciiTheme="majorHAnsi" w:hAnsiTheme="majorHAnsi" w:cstheme="majorHAnsi"/>
          <w:i/>
          <w:iCs/>
          <w:color w:val="FF0000"/>
        </w:rPr>
        <w:t xml:space="preserve"> </w:t>
      </w:r>
      <w:r w:rsidRPr="00205523">
        <w:rPr>
          <w:rFonts w:asciiTheme="majorHAnsi" w:hAnsiTheme="majorHAnsi" w:cstheme="majorHAnsi"/>
        </w:rPr>
        <w:t xml:space="preserve">submitted by Vendor as of the date set forth in the RFP schedule or as further requested by </w:t>
      </w:r>
      <w:r w:rsidRPr="00205523">
        <w:rPr>
          <w:rFonts w:asciiTheme="majorHAnsi" w:hAnsiTheme="majorHAnsi" w:cstheme="majorHAnsi"/>
          <w:bCs/>
        </w:rPr>
        <w:t>CTS</w:t>
      </w:r>
      <w:r w:rsidRPr="00205523">
        <w:rPr>
          <w:rFonts w:asciiTheme="majorHAnsi" w:hAnsiTheme="majorHAnsi" w:cstheme="majorHAnsi"/>
        </w:rPr>
        <w:t xml:space="preserve">. The Response shall be in the English language, and all measurements and qualities will be stated in units required by law in the United States. </w:t>
      </w:r>
    </w:p>
    <w:p w14:paraId="7785E656" w14:textId="77777777" w:rsidR="003529E6" w:rsidRPr="00205523" w:rsidRDefault="003529E6" w:rsidP="006D1571">
      <w:pPr>
        <w:pStyle w:val="BodyTextIndent"/>
        <w:rPr>
          <w:rFonts w:asciiTheme="majorHAnsi" w:hAnsiTheme="majorHAnsi" w:cstheme="majorHAnsi"/>
        </w:rPr>
      </w:pPr>
      <w:r w:rsidRPr="00205523">
        <w:rPr>
          <w:rFonts w:asciiTheme="majorHAnsi" w:hAnsiTheme="majorHAnsi" w:cstheme="majorHAnsi"/>
          <w:b/>
        </w:rPr>
        <w:t>“Services”</w:t>
      </w:r>
      <w:r w:rsidRPr="00205523">
        <w:rPr>
          <w:rFonts w:asciiTheme="majorHAnsi" w:hAnsiTheme="majorHAnsi" w:cstheme="majorHAnsi"/>
        </w:rPr>
        <w:t xml:space="preserve"> includes Purchased Services and shall mean those Services provided by Vendor relating to the solicitation, deployment, development and/or implementation activities that are appropriate to the scope of this solicitation.</w:t>
      </w:r>
    </w:p>
    <w:p w14:paraId="66E27663" w14:textId="77777777" w:rsidR="003529E6" w:rsidRPr="00205523" w:rsidRDefault="003529E6" w:rsidP="006D1571">
      <w:pPr>
        <w:pStyle w:val="BodyTextIndent"/>
        <w:rPr>
          <w:rFonts w:asciiTheme="majorHAnsi" w:hAnsiTheme="majorHAnsi" w:cstheme="majorHAnsi"/>
        </w:rPr>
      </w:pPr>
      <w:r w:rsidRPr="00205523">
        <w:rPr>
          <w:rFonts w:asciiTheme="majorHAnsi" w:hAnsiTheme="majorHAnsi" w:cstheme="majorHAnsi"/>
          <w:b/>
        </w:rPr>
        <w:t>“Software”</w:t>
      </w:r>
      <w:r w:rsidRPr="00205523">
        <w:rPr>
          <w:rFonts w:asciiTheme="majorHAnsi" w:hAnsiTheme="majorHAnsi" w:cstheme="majorHAnsi"/>
        </w:rPr>
        <w:t xml:space="preserve"> shall mean the object code version of computer programs Licensed pursuant to the Contract. Software also means the source code version, where provided by Vendor. Embedded code, firmware, internal code, microcode, and any other term referring to software residing in the Equipment that is necessary for the proper operation of the Equipment is not included in this definition of Software. Software includes all prior, current, and future versions of the Software and all maintenance updates and error corrections.</w:t>
      </w:r>
    </w:p>
    <w:p w14:paraId="18E4ABA1" w14:textId="77777777" w:rsidR="003529E6" w:rsidRPr="00205523" w:rsidRDefault="003529E6" w:rsidP="006D1571">
      <w:pPr>
        <w:pStyle w:val="BodyTextIndent"/>
        <w:rPr>
          <w:rFonts w:asciiTheme="majorHAnsi" w:hAnsiTheme="majorHAnsi" w:cstheme="majorHAnsi"/>
        </w:rPr>
      </w:pPr>
      <w:r w:rsidRPr="00205523">
        <w:rPr>
          <w:rFonts w:asciiTheme="majorHAnsi" w:hAnsiTheme="majorHAnsi" w:cstheme="majorHAnsi"/>
          <w:b/>
        </w:rPr>
        <w:t>“State”</w:t>
      </w:r>
      <w:r w:rsidRPr="00205523">
        <w:rPr>
          <w:rFonts w:asciiTheme="majorHAnsi" w:hAnsiTheme="majorHAnsi" w:cstheme="majorHAnsi"/>
        </w:rPr>
        <w:t xml:space="preserve"> shall mean the state of Washington.</w:t>
      </w:r>
    </w:p>
    <w:p w14:paraId="1798F60A" w14:textId="77777777" w:rsidR="003529E6" w:rsidRPr="00205523" w:rsidRDefault="003529E6" w:rsidP="006D1571">
      <w:pPr>
        <w:pStyle w:val="BodyTextIndent"/>
        <w:rPr>
          <w:rFonts w:asciiTheme="majorHAnsi" w:hAnsiTheme="majorHAnsi" w:cstheme="majorHAnsi"/>
        </w:rPr>
      </w:pPr>
      <w:r w:rsidRPr="00205523">
        <w:rPr>
          <w:rFonts w:asciiTheme="majorHAnsi" w:hAnsiTheme="majorHAnsi" w:cstheme="majorHAnsi"/>
          <w:b/>
        </w:rPr>
        <w:t>“Subcontractor”</w:t>
      </w:r>
      <w:r w:rsidRPr="00205523">
        <w:rPr>
          <w:rFonts w:asciiTheme="majorHAnsi" w:hAnsiTheme="majorHAnsi" w:cstheme="majorHAnsi"/>
        </w:rPr>
        <w:t xml:space="preserve"> shall mean one not in the employment of Vendor, who is performing all or part of the </w:t>
      </w:r>
      <w:r w:rsidRPr="00205523">
        <w:rPr>
          <w:rFonts w:asciiTheme="majorHAnsi" w:hAnsiTheme="majorHAnsi" w:cstheme="majorHAnsi"/>
          <w:iCs/>
        </w:rPr>
        <w:t xml:space="preserve">Products </w:t>
      </w:r>
      <w:r w:rsidRPr="00205523">
        <w:rPr>
          <w:rFonts w:asciiTheme="majorHAnsi" w:hAnsiTheme="majorHAnsi" w:cstheme="majorHAnsi"/>
        </w:rPr>
        <w:t>under the resulting Contract under a separate contract with Vendor. The term “Subcontractor” means Subcontractor(s) of any tier.</w:t>
      </w:r>
    </w:p>
    <w:p w14:paraId="62239A19" w14:textId="77777777" w:rsidR="003529E6" w:rsidRPr="00205523" w:rsidRDefault="003529E6" w:rsidP="006D1571">
      <w:pPr>
        <w:pStyle w:val="BodyTextIndent"/>
        <w:rPr>
          <w:rFonts w:asciiTheme="majorHAnsi" w:hAnsiTheme="majorHAnsi" w:cstheme="majorHAnsi"/>
        </w:rPr>
      </w:pPr>
      <w:r w:rsidRPr="00205523">
        <w:rPr>
          <w:rFonts w:asciiTheme="majorHAnsi" w:hAnsiTheme="majorHAnsi" w:cstheme="majorHAnsi"/>
          <w:b/>
        </w:rPr>
        <w:t xml:space="preserve">“Solution” </w:t>
      </w:r>
      <w:r w:rsidRPr="00205523">
        <w:rPr>
          <w:rFonts w:asciiTheme="majorHAnsi" w:hAnsiTheme="majorHAnsi" w:cstheme="majorHAnsi"/>
        </w:rPr>
        <w:t xml:space="preserve">shall mean a product, combination of products, services, or a mix of products and services that an original equipment manufacturer, vendor, service provider or value added reseller offers to customers to address a specific business problem or scenario. The requirements stated must be part of the Solution that is commercially available at the time of the Vendor’s response to the RFP. Functionality and requirements may not be on the Vendor’s roadmap or soon to be released. </w:t>
      </w:r>
    </w:p>
    <w:p w14:paraId="0ADBA154" w14:textId="77777777" w:rsidR="003529E6" w:rsidRPr="00205523" w:rsidRDefault="003529E6" w:rsidP="006D1571">
      <w:pPr>
        <w:pStyle w:val="BodyTextIndent"/>
        <w:rPr>
          <w:rFonts w:asciiTheme="majorHAnsi" w:hAnsiTheme="majorHAnsi" w:cstheme="majorHAnsi"/>
        </w:rPr>
      </w:pPr>
      <w:r w:rsidRPr="00205523">
        <w:rPr>
          <w:rFonts w:asciiTheme="majorHAnsi" w:hAnsiTheme="majorHAnsi" w:cstheme="majorHAnsi"/>
          <w:b/>
        </w:rPr>
        <w:t xml:space="preserve">“Vendor” </w:t>
      </w:r>
      <w:r w:rsidRPr="00205523">
        <w:rPr>
          <w:rFonts w:asciiTheme="majorHAnsi" w:hAnsiTheme="majorHAnsi" w:cstheme="majorHAnsi"/>
        </w:rPr>
        <w:t>shall mean the company, organization, or entity submitting a Response to this RFP, its subcontractors and affiliates.</w:t>
      </w:r>
    </w:p>
    <w:p w14:paraId="26C8CABD" w14:textId="77777777" w:rsidR="003529E6" w:rsidRPr="00205523" w:rsidRDefault="003529E6" w:rsidP="00C62B41">
      <w:pPr>
        <w:pStyle w:val="Heading2"/>
      </w:pPr>
      <w:bookmarkStart w:id="13" w:name="_Toc375111602"/>
      <w:bookmarkStart w:id="14" w:name="_Toc485044406"/>
      <w:bookmarkStart w:id="15" w:name="_Toc15560424"/>
      <w:r w:rsidRPr="00205523">
        <w:lastRenderedPageBreak/>
        <w:t>Overview of Solicitation Process</w:t>
      </w:r>
      <w:bookmarkEnd w:id="13"/>
      <w:bookmarkEnd w:id="14"/>
      <w:bookmarkEnd w:id="15"/>
      <w:r w:rsidRPr="00205523">
        <w:t xml:space="preserve"> </w:t>
      </w:r>
    </w:p>
    <w:p w14:paraId="0016897C" w14:textId="77777777" w:rsidR="003529E6" w:rsidRPr="00205523" w:rsidRDefault="003529E6" w:rsidP="00A572B7">
      <w:pPr>
        <w:pStyle w:val="BodyTextIndent"/>
        <w:rPr>
          <w:rFonts w:asciiTheme="majorHAnsi" w:hAnsiTheme="majorHAnsi" w:cstheme="majorHAnsi"/>
        </w:rPr>
      </w:pPr>
      <w:r w:rsidRPr="00205523">
        <w:rPr>
          <w:rFonts w:asciiTheme="majorHAnsi" w:hAnsiTheme="majorHAnsi" w:cstheme="majorHAnsi"/>
        </w:rPr>
        <w:t xml:space="preserve">The evaluation process applies successive rounds of evaluation that will narrow the pool of competitors to assure only the highest scoring finalists’ move to the next Round in the evaluation process. CTS, at its sole discretion, will determine the number of top scoring competitors to move to the next Round.   </w:t>
      </w:r>
    </w:p>
    <w:p w14:paraId="7BA4FED5" w14:textId="77777777" w:rsidR="00407B0D" w:rsidRPr="00205523" w:rsidRDefault="00407B0D" w:rsidP="00407B0D">
      <w:pPr>
        <w:pStyle w:val="ListBullet"/>
        <w:numPr>
          <w:ilvl w:val="0"/>
          <w:numId w:val="0"/>
        </w:numPr>
        <w:tabs>
          <w:tab w:val="left" w:pos="720"/>
        </w:tabs>
        <w:ind w:left="1440"/>
        <w:rPr>
          <w:rFonts w:asciiTheme="majorHAnsi" w:hAnsiTheme="majorHAnsi" w:cstheme="majorHAnsi"/>
          <w:sz w:val="22"/>
          <w:szCs w:val="24"/>
        </w:rPr>
      </w:pPr>
      <w:bookmarkStart w:id="16" w:name="_Toc375111603"/>
      <w:bookmarkStart w:id="17" w:name="_Toc485044407"/>
      <w:r w:rsidRPr="00205523">
        <w:rPr>
          <w:rFonts w:asciiTheme="majorHAnsi" w:hAnsiTheme="majorHAnsi" w:cstheme="majorHAnsi"/>
          <w:sz w:val="22"/>
          <w:szCs w:val="24"/>
          <w:u w:val="single"/>
        </w:rPr>
        <w:t>Step 1</w:t>
      </w:r>
      <w:r w:rsidRPr="00205523">
        <w:rPr>
          <w:rFonts w:asciiTheme="majorHAnsi" w:hAnsiTheme="majorHAnsi" w:cstheme="majorHAnsi"/>
          <w:sz w:val="22"/>
          <w:szCs w:val="24"/>
        </w:rPr>
        <w:t xml:space="preserve">: A preliminary examination of the completeness and validity of responses. All responsive vendors will move to Round 2. </w:t>
      </w:r>
    </w:p>
    <w:p w14:paraId="03D138B4" w14:textId="77777777" w:rsidR="00407B0D" w:rsidRPr="00205523" w:rsidRDefault="00407B0D" w:rsidP="00407B0D">
      <w:pPr>
        <w:pStyle w:val="ListBullet"/>
        <w:numPr>
          <w:ilvl w:val="0"/>
          <w:numId w:val="0"/>
        </w:numPr>
        <w:ind w:left="1440"/>
        <w:rPr>
          <w:rFonts w:asciiTheme="majorHAnsi" w:hAnsiTheme="majorHAnsi" w:cstheme="majorHAnsi"/>
          <w:sz w:val="22"/>
          <w:szCs w:val="24"/>
        </w:rPr>
      </w:pPr>
      <w:r w:rsidRPr="00205523">
        <w:rPr>
          <w:rFonts w:asciiTheme="majorHAnsi" w:hAnsiTheme="majorHAnsi" w:cstheme="majorHAnsi"/>
          <w:sz w:val="22"/>
          <w:szCs w:val="24"/>
          <w:u w:val="single"/>
        </w:rPr>
        <w:t>Step 2</w:t>
      </w:r>
      <w:r w:rsidRPr="00205523">
        <w:rPr>
          <w:rFonts w:asciiTheme="majorHAnsi" w:hAnsiTheme="majorHAnsi" w:cstheme="majorHAnsi"/>
          <w:sz w:val="22"/>
          <w:szCs w:val="24"/>
        </w:rPr>
        <w:t>:  An evaluation to determine compliance with requirements and financial evaluation. Only the top scoring vendors will move to Round 3. The financial review will look at commercial risk and cost analysis of all pricing, project schedules, terms and conditions contained within the Response. CTS, in its sole discretion, will determine if it will conduct a Step 3, and the number of top</w:t>
      </w:r>
      <w:r w:rsidR="00363B07" w:rsidRPr="00205523">
        <w:rPr>
          <w:rFonts w:asciiTheme="majorHAnsi" w:hAnsiTheme="majorHAnsi" w:cstheme="majorHAnsi"/>
          <w:sz w:val="22"/>
          <w:szCs w:val="24"/>
        </w:rPr>
        <w:t xml:space="preserve"> </w:t>
      </w:r>
      <w:r w:rsidRPr="00205523">
        <w:rPr>
          <w:rFonts w:asciiTheme="majorHAnsi" w:hAnsiTheme="majorHAnsi" w:cstheme="majorHAnsi"/>
          <w:sz w:val="22"/>
          <w:szCs w:val="24"/>
        </w:rPr>
        <w:t xml:space="preserve">scoring to move to the next Round.  </w:t>
      </w:r>
    </w:p>
    <w:p w14:paraId="0C79144E" w14:textId="2E895F93" w:rsidR="005867BC" w:rsidRPr="00205523" w:rsidRDefault="005867BC" w:rsidP="005867BC">
      <w:pPr>
        <w:pStyle w:val="ListBullet"/>
        <w:numPr>
          <w:ilvl w:val="0"/>
          <w:numId w:val="0"/>
        </w:numPr>
        <w:ind w:left="900" w:firstLine="540"/>
        <w:rPr>
          <w:rFonts w:ascii="Times New Roman" w:hAnsi="Times New Roman"/>
          <w:sz w:val="22"/>
          <w:szCs w:val="24"/>
        </w:rPr>
      </w:pPr>
      <w:r w:rsidRPr="00205523">
        <w:rPr>
          <w:rFonts w:ascii="Times New Roman" w:hAnsi="Times New Roman"/>
          <w:i/>
          <w:sz w:val="22"/>
          <w:szCs w:val="24"/>
          <w:u w:val="single"/>
        </w:rPr>
        <w:t>Optional</w:t>
      </w:r>
      <w:r w:rsidRPr="00205523">
        <w:rPr>
          <w:rFonts w:ascii="Times New Roman" w:hAnsi="Times New Roman"/>
          <w:sz w:val="22"/>
          <w:szCs w:val="24"/>
          <w:u w:val="single"/>
        </w:rPr>
        <w:t xml:space="preserve"> Step 3</w:t>
      </w:r>
      <w:r w:rsidRPr="00205523">
        <w:rPr>
          <w:rFonts w:ascii="Times New Roman" w:hAnsi="Times New Roman"/>
          <w:sz w:val="22"/>
          <w:szCs w:val="24"/>
        </w:rPr>
        <w:t xml:space="preserve">: </w:t>
      </w:r>
      <w:r w:rsidR="006E0E97">
        <w:rPr>
          <w:rFonts w:ascii="Times New Roman" w:hAnsi="Times New Roman"/>
          <w:sz w:val="22"/>
          <w:szCs w:val="24"/>
        </w:rPr>
        <w:t xml:space="preserve">Demonstrations </w:t>
      </w:r>
      <w:r w:rsidRPr="00205523">
        <w:rPr>
          <w:rFonts w:ascii="Times New Roman" w:hAnsi="Times New Roman"/>
          <w:sz w:val="22"/>
          <w:szCs w:val="24"/>
        </w:rPr>
        <w:t>and reference check.</w:t>
      </w:r>
    </w:p>
    <w:p w14:paraId="1C0CAFAF" w14:textId="77777777" w:rsidR="005867BC" w:rsidRPr="00205523" w:rsidRDefault="005867BC" w:rsidP="005867BC">
      <w:pPr>
        <w:pStyle w:val="ListBullet2"/>
        <w:numPr>
          <w:ilvl w:val="0"/>
          <w:numId w:val="0"/>
        </w:numPr>
        <w:tabs>
          <w:tab w:val="left" w:pos="720"/>
        </w:tabs>
        <w:ind w:left="1440"/>
        <w:rPr>
          <w:rFonts w:ascii="Times New Roman" w:hAnsi="Times New Roman"/>
          <w:sz w:val="22"/>
          <w:szCs w:val="24"/>
        </w:rPr>
      </w:pPr>
      <w:r w:rsidRPr="00205523">
        <w:rPr>
          <w:rFonts w:ascii="Times New Roman" w:hAnsi="Times New Roman"/>
          <w:sz w:val="22"/>
          <w:szCs w:val="24"/>
        </w:rPr>
        <w:t xml:space="preserve">Step 3 is discretionary. If CTS chooses to move forward with a Step 3, CTS will interview the top scoring finalists and representative staff who will work on the project, and conduct a reference check of the top scoring vendors. </w:t>
      </w:r>
    </w:p>
    <w:p w14:paraId="2DBC7AA8" w14:textId="77777777" w:rsidR="00407B0D" w:rsidRPr="00205523" w:rsidRDefault="00407B0D" w:rsidP="00407B0D">
      <w:pPr>
        <w:pStyle w:val="ListBullet"/>
        <w:numPr>
          <w:ilvl w:val="0"/>
          <w:numId w:val="0"/>
        </w:numPr>
        <w:ind w:left="900" w:firstLine="540"/>
        <w:rPr>
          <w:rFonts w:asciiTheme="majorHAnsi" w:hAnsiTheme="majorHAnsi" w:cstheme="majorHAnsi"/>
          <w:sz w:val="22"/>
          <w:szCs w:val="24"/>
        </w:rPr>
      </w:pPr>
      <w:r w:rsidRPr="00205523">
        <w:rPr>
          <w:rFonts w:asciiTheme="majorHAnsi" w:hAnsiTheme="majorHAnsi" w:cstheme="majorHAnsi"/>
          <w:sz w:val="22"/>
          <w:szCs w:val="24"/>
          <w:u w:val="single"/>
        </w:rPr>
        <w:t xml:space="preserve">Step </w:t>
      </w:r>
      <w:r w:rsidR="005867BC" w:rsidRPr="00205523">
        <w:rPr>
          <w:rFonts w:asciiTheme="majorHAnsi" w:hAnsiTheme="majorHAnsi" w:cstheme="majorHAnsi"/>
          <w:sz w:val="22"/>
          <w:szCs w:val="24"/>
          <w:u w:val="single"/>
        </w:rPr>
        <w:t>4</w:t>
      </w:r>
      <w:r w:rsidRPr="00205523">
        <w:rPr>
          <w:rFonts w:asciiTheme="majorHAnsi" w:hAnsiTheme="majorHAnsi" w:cstheme="majorHAnsi"/>
          <w:sz w:val="22"/>
          <w:szCs w:val="24"/>
        </w:rPr>
        <w:t>: Announce Apparently Successful Vendor.</w:t>
      </w:r>
    </w:p>
    <w:p w14:paraId="32BA4DB5" w14:textId="77777777" w:rsidR="00407B0D" w:rsidRPr="00205523" w:rsidRDefault="00407B0D" w:rsidP="00407B0D">
      <w:pPr>
        <w:pStyle w:val="ListBullet"/>
        <w:numPr>
          <w:ilvl w:val="0"/>
          <w:numId w:val="0"/>
        </w:numPr>
        <w:tabs>
          <w:tab w:val="left" w:pos="630"/>
        </w:tabs>
        <w:ind w:left="1440"/>
        <w:rPr>
          <w:rFonts w:asciiTheme="majorHAnsi" w:hAnsiTheme="majorHAnsi" w:cstheme="majorHAnsi"/>
          <w:sz w:val="22"/>
          <w:szCs w:val="24"/>
        </w:rPr>
      </w:pPr>
      <w:r w:rsidRPr="00205523">
        <w:rPr>
          <w:rFonts w:asciiTheme="majorHAnsi" w:hAnsiTheme="majorHAnsi" w:cstheme="majorHAnsi"/>
          <w:sz w:val="22"/>
          <w:szCs w:val="24"/>
        </w:rPr>
        <w:t xml:space="preserve">After completing the evaluation phases of the process as set forth above, CTS plans to enter into contractual negotiations with one Apparently Successful Vendor (“ASV”) with a view to finalizing a contract. Award of contract will depend on a satisfactory outcome to these negotiations. </w:t>
      </w:r>
    </w:p>
    <w:p w14:paraId="3043E7F4" w14:textId="77777777" w:rsidR="003529E6" w:rsidRPr="00205523" w:rsidRDefault="003529E6" w:rsidP="00C62B41">
      <w:pPr>
        <w:pStyle w:val="Heading2"/>
      </w:pPr>
      <w:r w:rsidRPr="00205523">
        <w:t xml:space="preserve"> </w:t>
      </w:r>
      <w:bookmarkStart w:id="18" w:name="_Toc15560425"/>
      <w:r w:rsidRPr="00205523">
        <w:t>Funding</w:t>
      </w:r>
      <w:bookmarkEnd w:id="16"/>
      <w:bookmarkEnd w:id="17"/>
      <w:bookmarkEnd w:id="18"/>
    </w:p>
    <w:p w14:paraId="38265541" w14:textId="77777777" w:rsidR="003529E6" w:rsidRPr="00205523" w:rsidRDefault="003529E6" w:rsidP="006D1571">
      <w:pPr>
        <w:pStyle w:val="BodyTextIndent"/>
        <w:ind w:left="810"/>
        <w:rPr>
          <w:rFonts w:asciiTheme="majorHAnsi" w:hAnsiTheme="majorHAnsi" w:cstheme="majorHAnsi"/>
        </w:rPr>
      </w:pPr>
      <w:r w:rsidRPr="00205523">
        <w:rPr>
          <w:rFonts w:asciiTheme="majorHAnsi" w:hAnsiTheme="majorHAnsi" w:cstheme="majorHAnsi"/>
        </w:rPr>
        <w:t>Any contract awarded as a result of this procurement is contingent upon the availability of funding.</w:t>
      </w:r>
    </w:p>
    <w:p w14:paraId="31A181BF" w14:textId="77777777" w:rsidR="00CC1DD0" w:rsidRPr="00205523" w:rsidRDefault="00CC1DD0" w:rsidP="00B563CF">
      <w:pPr>
        <w:pStyle w:val="ListParagraph"/>
        <w:numPr>
          <w:ilvl w:val="1"/>
          <w:numId w:val="9"/>
        </w:numPr>
        <w:spacing w:before="120" w:after="0" w:line="240" w:lineRule="auto"/>
        <w:contextualSpacing w:val="0"/>
        <w:rPr>
          <w:rFonts w:asciiTheme="majorHAnsi" w:eastAsia="MS Mincho" w:hAnsiTheme="majorHAnsi" w:cstheme="majorHAnsi"/>
          <w:vanish/>
          <w:szCs w:val="24"/>
        </w:rPr>
      </w:pPr>
      <w:bookmarkStart w:id="19" w:name="_Toc461190630"/>
      <w:bookmarkStart w:id="20" w:name="_Toc485044408"/>
      <w:bookmarkEnd w:id="9"/>
      <w:bookmarkEnd w:id="19"/>
      <w:bookmarkEnd w:id="20"/>
    </w:p>
    <w:p w14:paraId="1BFB3BC7" w14:textId="77777777" w:rsidR="00CC1DD0" w:rsidRPr="00205523" w:rsidRDefault="00CC1DD0" w:rsidP="00B563CF">
      <w:pPr>
        <w:pStyle w:val="ListParagraph"/>
        <w:numPr>
          <w:ilvl w:val="1"/>
          <w:numId w:val="9"/>
        </w:numPr>
        <w:spacing w:before="120" w:after="0" w:line="240" w:lineRule="auto"/>
        <w:contextualSpacing w:val="0"/>
        <w:rPr>
          <w:rFonts w:asciiTheme="majorHAnsi" w:eastAsia="MS Mincho" w:hAnsiTheme="majorHAnsi" w:cstheme="majorHAnsi"/>
          <w:vanish/>
          <w:szCs w:val="24"/>
        </w:rPr>
      </w:pPr>
    </w:p>
    <w:p w14:paraId="10310E66" w14:textId="77777777" w:rsidR="00CC1DD0" w:rsidRPr="00205523" w:rsidRDefault="00CC1DD0" w:rsidP="00B563CF">
      <w:pPr>
        <w:pStyle w:val="ListParagraph"/>
        <w:numPr>
          <w:ilvl w:val="1"/>
          <w:numId w:val="9"/>
        </w:numPr>
        <w:spacing w:before="120" w:after="0" w:line="240" w:lineRule="auto"/>
        <w:contextualSpacing w:val="0"/>
        <w:rPr>
          <w:rFonts w:asciiTheme="majorHAnsi" w:eastAsia="MS Mincho" w:hAnsiTheme="majorHAnsi" w:cstheme="majorHAnsi"/>
          <w:vanish/>
          <w:szCs w:val="24"/>
        </w:rPr>
      </w:pPr>
    </w:p>
    <w:p w14:paraId="45020F02" w14:textId="77777777" w:rsidR="00CC1DD0" w:rsidRPr="00205523" w:rsidRDefault="00CC1DD0" w:rsidP="00B563CF">
      <w:pPr>
        <w:pStyle w:val="ListParagraph"/>
        <w:numPr>
          <w:ilvl w:val="0"/>
          <w:numId w:val="10"/>
        </w:numPr>
        <w:spacing w:after="0" w:line="240" w:lineRule="auto"/>
        <w:rPr>
          <w:rFonts w:asciiTheme="majorHAnsi" w:eastAsia="MS Mincho" w:hAnsiTheme="majorHAnsi" w:cstheme="majorHAnsi"/>
          <w:vanish/>
        </w:rPr>
      </w:pPr>
    </w:p>
    <w:p w14:paraId="7B06A327" w14:textId="77777777" w:rsidR="00CC1DD0" w:rsidRPr="00205523" w:rsidRDefault="00CC1DD0" w:rsidP="00B563CF">
      <w:pPr>
        <w:pStyle w:val="ListParagraph"/>
        <w:numPr>
          <w:ilvl w:val="1"/>
          <w:numId w:val="10"/>
        </w:numPr>
        <w:spacing w:after="0" w:line="240" w:lineRule="auto"/>
        <w:rPr>
          <w:rFonts w:asciiTheme="majorHAnsi" w:eastAsia="MS Mincho" w:hAnsiTheme="majorHAnsi" w:cstheme="majorHAnsi"/>
          <w:vanish/>
        </w:rPr>
      </w:pPr>
    </w:p>
    <w:p w14:paraId="48AE10CB" w14:textId="77777777" w:rsidR="00CC1DD0" w:rsidRPr="00205523" w:rsidRDefault="00CC1DD0" w:rsidP="00B563CF">
      <w:pPr>
        <w:pStyle w:val="ListParagraph"/>
        <w:numPr>
          <w:ilvl w:val="1"/>
          <w:numId w:val="10"/>
        </w:numPr>
        <w:spacing w:after="0" w:line="240" w:lineRule="auto"/>
        <w:rPr>
          <w:rFonts w:asciiTheme="majorHAnsi" w:eastAsia="MS Mincho" w:hAnsiTheme="majorHAnsi" w:cstheme="majorHAnsi"/>
          <w:vanish/>
        </w:rPr>
      </w:pPr>
    </w:p>
    <w:p w14:paraId="58C71EE0" w14:textId="77777777" w:rsidR="00CC1DD0" w:rsidRPr="00205523" w:rsidRDefault="00CC1DD0" w:rsidP="00B563CF">
      <w:pPr>
        <w:pStyle w:val="ListParagraph"/>
        <w:numPr>
          <w:ilvl w:val="1"/>
          <w:numId w:val="10"/>
        </w:numPr>
        <w:spacing w:after="0" w:line="240" w:lineRule="auto"/>
        <w:rPr>
          <w:rFonts w:asciiTheme="majorHAnsi" w:eastAsia="MS Mincho" w:hAnsiTheme="majorHAnsi" w:cstheme="majorHAnsi"/>
          <w:vanish/>
        </w:rPr>
      </w:pPr>
    </w:p>
    <w:p w14:paraId="69F85D20" w14:textId="77777777" w:rsidR="00407B0D" w:rsidRPr="00205523" w:rsidRDefault="00407B0D" w:rsidP="00B563CF">
      <w:pPr>
        <w:pStyle w:val="ListParagraph"/>
        <w:keepNext/>
        <w:numPr>
          <w:ilvl w:val="0"/>
          <w:numId w:val="14"/>
        </w:numPr>
        <w:spacing w:before="240" w:after="120" w:line="240" w:lineRule="auto"/>
        <w:contextualSpacing w:val="0"/>
        <w:outlineLvl w:val="1"/>
        <w:rPr>
          <w:rFonts w:asciiTheme="majorHAnsi" w:hAnsiTheme="majorHAnsi" w:cstheme="majorHAnsi"/>
          <w:b/>
          <w:vanish/>
          <w:sz w:val="24"/>
        </w:rPr>
      </w:pPr>
      <w:bookmarkStart w:id="21" w:name="_Toc493759940"/>
      <w:bookmarkStart w:id="22" w:name="_Toc493760024"/>
      <w:bookmarkStart w:id="23" w:name="_Toc493760108"/>
      <w:bookmarkStart w:id="24" w:name="_Toc493760458"/>
      <w:bookmarkStart w:id="25" w:name="_Toc493761624"/>
      <w:bookmarkStart w:id="26" w:name="_Toc493761710"/>
      <w:bookmarkStart w:id="27" w:name="_Toc493761800"/>
      <w:bookmarkStart w:id="28" w:name="_Toc493761880"/>
      <w:bookmarkStart w:id="29" w:name="_Toc493841751"/>
      <w:bookmarkStart w:id="30" w:name="_Toc493841833"/>
      <w:bookmarkStart w:id="31" w:name="_Toc494893581"/>
      <w:bookmarkStart w:id="32" w:name="_Toc494893691"/>
      <w:bookmarkStart w:id="33" w:name="_Toc495060195"/>
      <w:bookmarkStart w:id="34" w:name="_Toc495321718"/>
      <w:bookmarkStart w:id="35" w:name="_Toc495583881"/>
      <w:bookmarkStart w:id="36" w:name="_Toc495908076"/>
      <w:bookmarkStart w:id="37" w:name="_Toc9923342"/>
      <w:bookmarkStart w:id="38" w:name="_Toc15559916"/>
      <w:bookmarkStart w:id="39" w:name="_Toc15560426"/>
      <w:bookmarkStart w:id="40" w:name="_Toc416185602"/>
      <w:bookmarkStart w:id="41" w:name="_Ref470432762"/>
      <w:bookmarkEnd w:id="4"/>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78198816" w14:textId="77777777" w:rsidR="00407B0D" w:rsidRPr="00205523" w:rsidRDefault="00407B0D" w:rsidP="00B563CF">
      <w:pPr>
        <w:pStyle w:val="ListParagraph"/>
        <w:keepNext/>
        <w:numPr>
          <w:ilvl w:val="1"/>
          <w:numId w:val="14"/>
        </w:numPr>
        <w:spacing w:before="240" w:after="120" w:line="240" w:lineRule="auto"/>
        <w:contextualSpacing w:val="0"/>
        <w:outlineLvl w:val="1"/>
        <w:rPr>
          <w:rFonts w:asciiTheme="majorHAnsi" w:hAnsiTheme="majorHAnsi" w:cstheme="majorHAnsi"/>
          <w:b/>
          <w:vanish/>
          <w:sz w:val="24"/>
        </w:rPr>
      </w:pPr>
      <w:bookmarkStart w:id="42" w:name="_Toc493759941"/>
      <w:bookmarkStart w:id="43" w:name="_Toc493760025"/>
      <w:bookmarkStart w:id="44" w:name="_Toc493760109"/>
      <w:bookmarkStart w:id="45" w:name="_Toc493760459"/>
      <w:bookmarkStart w:id="46" w:name="_Toc493761625"/>
      <w:bookmarkStart w:id="47" w:name="_Toc493761711"/>
      <w:bookmarkStart w:id="48" w:name="_Toc493761801"/>
      <w:bookmarkStart w:id="49" w:name="_Toc493761881"/>
      <w:bookmarkStart w:id="50" w:name="_Toc493841752"/>
      <w:bookmarkStart w:id="51" w:name="_Toc493841834"/>
      <w:bookmarkStart w:id="52" w:name="_Toc494893582"/>
      <w:bookmarkStart w:id="53" w:name="_Toc494893692"/>
      <w:bookmarkStart w:id="54" w:name="_Toc495060196"/>
      <w:bookmarkStart w:id="55" w:name="_Toc495321719"/>
      <w:bookmarkStart w:id="56" w:name="_Toc495583882"/>
      <w:bookmarkStart w:id="57" w:name="_Toc495908077"/>
      <w:bookmarkStart w:id="58" w:name="_Toc9923343"/>
      <w:bookmarkStart w:id="59" w:name="_Toc15559917"/>
      <w:bookmarkStart w:id="60" w:name="_Toc15560427"/>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0686B0AD" w14:textId="77777777" w:rsidR="00407B0D" w:rsidRPr="00205523" w:rsidRDefault="00407B0D" w:rsidP="00B563CF">
      <w:pPr>
        <w:pStyle w:val="ListParagraph"/>
        <w:keepNext/>
        <w:numPr>
          <w:ilvl w:val="1"/>
          <w:numId w:val="14"/>
        </w:numPr>
        <w:spacing w:before="240" w:after="120" w:line="240" w:lineRule="auto"/>
        <w:contextualSpacing w:val="0"/>
        <w:outlineLvl w:val="1"/>
        <w:rPr>
          <w:rFonts w:asciiTheme="majorHAnsi" w:hAnsiTheme="majorHAnsi" w:cstheme="majorHAnsi"/>
          <w:b/>
          <w:vanish/>
          <w:sz w:val="24"/>
        </w:rPr>
      </w:pPr>
      <w:bookmarkStart w:id="61" w:name="_Toc493759942"/>
      <w:bookmarkStart w:id="62" w:name="_Toc493760026"/>
      <w:bookmarkStart w:id="63" w:name="_Toc493760110"/>
      <w:bookmarkStart w:id="64" w:name="_Toc493760460"/>
      <w:bookmarkStart w:id="65" w:name="_Toc493761626"/>
      <w:bookmarkStart w:id="66" w:name="_Toc493761712"/>
      <w:bookmarkStart w:id="67" w:name="_Toc493761802"/>
      <w:bookmarkStart w:id="68" w:name="_Toc493761882"/>
      <w:bookmarkStart w:id="69" w:name="_Toc493841753"/>
      <w:bookmarkStart w:id="70" w:name="_Toc493841835"/>
      <w:bookmarkStart w:id="71" w:name="_Toc494893583"/>
      <w:bookmarkStart w:id="72" w:name="_Toc494893693"/>
      <w:bookmarkStart w:id="73" w:name="_Toc495060197"/>
      <w:bookmarkStart w:id="74" w:name="_Toc495321720"/>
      <w:bookmarkStart w:id="75" w:name="_Toc495583883"/>
      <w:bookmarkStart w:id="76" w:name="_Toc495908078"/>
      <w:bookmarkStart w:id="77" w:name="_Toc9923344"/>
      <w:bookmarkStart w:id="78" w:name="_Toc15559918"/>
      <w:bookmarkStart w:id="79" w:name="_Toc15560428"/>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783499E9" w14:textId="77777777" w:rsidR="00407B0D" w:rsidRPr="00205523" w:rsidRDefault="00407B0D" w:rsidP="00B563CF">
      <w:pPr>
        <w:pStyle w:val="ListParagraph"/>
        <w:keepNext/>
        <w:numPr>
          <w:ilvl w:val="1"/>
          <w:numId w:val="14"/>
        </w:numPr>
        <w:spacing w:before="240" w:after="120" w:line="240" w:lineRule="auto"/>
        <w:contextualSpacing w:val="0"/>
        <w:outlineLvl w:val="1"/>
        <w:rPr>
          <w:rFonts w:asciiTheme="majorHAnsi" w:hAnsiTheme="majorHAnsi" w:cstheme="majorHAnsi"/>
          <w:b/>
          <w:vanish/>
          <w:sz w:val="24"/>
        </w:rPr>
      </w:pPr>
      <w:bookmarkStart w:id="80" w:name="_Toc493759943"/>
      <w:bookmarkStart w:id="81" w:name="_Toc493760027"/>
      <w:bookmarkStart w:id="82" w:name="_Toc493760111"/>
      <w:bookmarkStart w:id="83" w:name="_Toc493760461"/>
      <w:bookmarkStart w:id="84" w:name="_Toc493761627"/>
      <w:bookmarkStart w:id="85" w:name="_Toc493761713"/>
      <w:bookmarkStart w:id="86" w:name="_Toc493761803"/>
      <w:bookmarkStart w:id="87" w:name="_Toc493761883"/>
      <w:bookmarkStart w:id="88" w:name="_Toc493841754"/>
      <w:bookmarkStart w:id="89" w:name="_Toc493841836"/>
      <w:bookmarkStart w:id="90" w:name="_Toc494893584"/>
      <w:bookmarkStart w:id="91" w:name="_Toc494893694"/>
      <w:bookmarkStart w:id="92" w:name="_Toc495060198"/>
      <w:bookmarkStart w:id="93" w:name="_Toc495321721"/>
      <w:bookmarkStart w:id="94" w:name="_Toc495583884"/>
      <w:bookmarkStart w:id="95" w:name="_Toc495908079"/>
      <w:bookmarkStart w:id="96" w:name="_Toc9923345"/>
      <w:bookmarkStart w:id="97" w:name="_Toc15559919"/>
      <w:bookmarkStart w:id="98" w:name="_Toc1556042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15018146" w14:textId="77777777" w:rsidR="00407B0D" w:rsidRPr="00205523" w:rsidRDefault="00407B0D" w:rsidP="00B563CF">
      <w:pPr>
        <w:pStyle w:val="ListParagraph"/>
        <w:keepNext/>
        <w:numPr>
          <w:ilvl w:val="1"/>
          <w:numId w:val="14"/>
        </w:numPr>
        <w:spacing w:before="240" w:after="120" w:line="240" w:lineRule="auto"/>
        <w:contextualSpacing w:val="0"/>
        <w:outlineLvl w:val="1"/>
        <w:rPr>
          <w:rFonts w:asciiTheme="majorHAnsi" w:hAnsiTheme="majorHAnsi" w:cstheme="majorHAnsi"/>
          <w:b/>
          <w:vanish/>
          <w:sz w:val="24"/>
        </w:rPr>
      </w:pPr>
      <w:bookmarkStart w:id="99" w:name="_Toc493759944"/>
      <w:bookmarkStart w:id="100" w:name="_Toc493760028"/>
      <w:bookmarkStart w:id="101" w:name="_Toc493760112"/>
      <w:bookmarkStart w:id="102" w:name="_Toc493760462"/>
      <w:bookmarkStart w:id="103" w:name="_Toc493761628"/>
      <w:bookmarkStart w:id="104" w:name="_Toc493761714"/>
      <w:bookmarkStart w:id="105" w:name="_Toc493761804"/>
      <w:bookmarkStart w:id="106" w:name="_Toc493761884"/>
      <w:bookmarkStart w:id="107" w:name="_Toc493841755"/>
      <w:bookmarkStart w:id="108" w:name="_Toc493841837"/>
      <w:bookmarkStart w:id="109" w:name="_Toc494893585"/>
      <w:bookmarkStart w:id="110" w:name="_Toc494893695"/>
      <w:bookmarkStart w:id="111" w:name="_Toc495060199"/>
      <w:bookmarkStart w:id="112" w:name="_Toc495321722"/>
      <w:bookmarkStart w:id="113" w:name="_Toc495583885"/>
      <w:bookmarkStart w:id="114" w:name="_Toc495908080"/>
      <w:bookmarkStart w:id="115" w:name="_Toc9923346"/>
      <w:bookmarkStart w:id="116" w:name="_Toc15559920"/>
      <w:bookmarkStart w:id="117" w:name="_Toc15560430"/>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75C91732" w14:textId="77777777" w:rsidR="00407B0D" w:rsidRPr="00205523" w:rsidRDefault="00407B0D" w:rsidP="00B563CF">
      <w:pPr>
        <w:pStyle w:val="ListParagraph"/>
        <w:keepNext/>
        <w:numPr>
          <w:ilvl w:val="1"/>
          <w:numId w:val="14"/>
        </w:numPr>
        <w:spacing w:before="240" w:after="120" w:line="240" w:lineRule="auto"/>
        <w:contextualSpacing w:val="0"/>
        <w:outlineLvl w:val="1"/>
        <w:rPr>
          <w:rFonts w:asciiTheme="majorHAnsi" w:hAnsiTheme="majorHAnsi" w:cstheme="majorHAnsi"/>
          <w:b/>
          <w:vanish/>
          <w:sz w:val="24"/>
        </w:rPr>
      </w:pPr>
      <w:bookmarkStart w:id="118" w:name="_Toc493759945"/>
      <w:bookmarkStart w:id="119" w:name="_Toc493760029"/>
      <w:bookmarkStart w:id="120" w:name="_Toc493760113"/>
      <w:bookmarkStart w:id="121" w:name="_Toc493760463"/>
      <w:bookmarkStart w:id="122" w:name="_Toc493761629"/>
      <w:bookmarkStart w:id="123" w:name="_Toc493761715"/>
      <w:bookmarkStart w:id="124" w:name="_Toc493761805"/>
      <w:bookmarkStart w:id="125" w:name="_Toc493761885"/>
      <w:bookmarkStart w:id="126" w:name="_Toc493841756"/>
      <w:bookmarkStart w:id="127" w:name="_Toc493841838"/>
      <w:bookmarkStart w:id="128" w:name="_Toc494893586"/>
      <w:bookmarkStart w:id="129" w:name="_Toc494893696"/>
      <w:bookmarkStart w:id="130" w:name="_Toc495060200"/>
      <w:bookmarkStart w:id="131" w:name="_Toc495321723"/>
      <w:bookmarkStart w:id="132" w:name="_Toc495583886"/>
      <w:bookmarkStart w:id="133" w:name="_Toc495908081"/>
      <w:bookmarkStart w:id="134" w:name="_Toc9923347"/>
      <w:bookmarkStart w:id="135" w:name="_Toc15559921"/>
      <w:bookmarkStart w:id="136" w:name="_Toc15560431"/>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3E8BBEEB" w14:textId="77777777" w:rsidR="00407B0D" w:rsidRPr="00205523" w:rsidRDefault="00407B0D" w:rsidP="00B563CF">
      <w:pPr>
        <w:pStyle w:val="ListParagraph"/>
        <w:keepNext/>
        <w:numPr>
          <w:ilvl w:val="1"/>
          <w:numId w:val="14"/>
        </w:numPr>
        <w:spacing w:before="240" w:after="120" w:line="240" w:lineRule="auto"/>
        <w:contextualSpacing w:val="0"/>
        <w:outlineLvl w:val="1"/>
        <w:rPr>
          <w:rFonts w:asciiTheme="majorHAnsi" w:hAnsiTheme="majorHAnsi" w:cstheme="majorHAnsi"/>
          <w:b/>
          <w:vanish/>
          <w:sz w:val="24"/>
        </w:rPr>
      </w:pPr>
      <w:bookmarkStart w:id="137" w:name="_Toc493759946"/>
      <w:bookmarkStart w:id="138" w:name="_Toc493760030"/>
      <w:bookmarkStart w:id="139" w:name="_Toc493760114"/>
      <w:bookmarkStart w:id="140" w:name="_Toc493760464"/>
      <w:bookmarkStart w:id="141" w:name="_Toc493761630"/>
      <w:bookmarkStart w:id="142" w:name="_Toc493761716"/>
      <w:bookmarkStart w:id="143" w:name="_Toc493761806"/>
      <w:bookmarkStart w:id="144" w:name="_Toc493761886"/>
      <w:bookmarkStart w:id="145" w:name="_Toc493841757"/>
      <w:bookmarkStart w:id="146" w:name="_Toc493841839"/>
      <w:bookmarkStart w:id="147" w:name="_Toc494893587"/>
      <w:bookmarkStart w:id="148" w:name="_Toc494893697"/>
      <w:bookmarkStart w:id="149" w:name="_Toc495060201"/>
      <w:bookmarkStart w:id="150" w:name="_Toc495321724"/>
      <w:bookmarkStart w:id="151" w:name="_Toc495583887"/>
      <w:bookmarkStart w:id="152" w:name="_Toc495908082"/>
      <w:bookmarkStart w:id="153" w:name="_Toc9923348"/>
      <w:bookmarkStart w:id="154" w:name="_Toc15559922"/>
      <w:bookmarkStart w:id="155" w:name="_Toc15560432"/>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12280AA0" w14:textId="77777777" w:rsidR="00407B0D" w:rsidRPr="00205523" w:rsidRDefault="00407B0D" w:rsidP="00B563CF">
      <w:pPr>
        <w:pStyle w:val="ListParagraph"/>
        <w:keepNext/>
        <w:numPr>
          <w:ilvl w:val="1"/>
          <w:numId w:val="14"/>
        </w:numPr>
        <w:spacing w:before="240" w:after="120" w:line="240" w:lineRule="auto"/>
        <w:contextualSpacing w:val="0"/>
        <w:outlineLvl w:val="1"/>
        <w:rPr>
          <w:rFonts w:asciiTheme="majorHAnsi" w:hAnsiTheme="majorHAnsi" w:cstheme="majorHAnsi"/>
          <w:b/>
          <w:vanish/>
          <w:sz w:val="24"/>
        </w:rPr>
      </w:pPr>
      <w:bookmarkStart w:id="156" w:name="_Toc493759947"/>
      <w:bookmarkStart w:id="157" w:name="_Toc493760031"/>
      <w:bookmarkStart w:id="158" w:name="_Toc493760115"/>
      <w:bookmarkStart w:id="159" w:name="_Toc493760465"/>
      <w:bookmarkStart w:id="160" w:name="_Toc493761631"/>
      <w:bookmarkStart w:id="161" w:name="_Toc493761717"/>
      <w:bookmarkStart w:id="162" w:name="_Toc493761807"/>
      <w:bookmarkStart w:id="163" w:name="_Toc493761887"/>
      <w:bookmarkStart w:id="164" w:name="_Toc493841758"/>
      <w:bookmarkStart w:id="165" w:name="_Toc493841840"/>
      <w:bookmarkStart w:id="166" w:name="_Toc494893588"/>
      <w:bookmarkStart w:id="167" w:name="_Toc494893698"/>
      <w:bookmarkStart w:id="168" w:name="_Toc495060202"/>
      <w:bookmarkStart w:id="169" w:name="_Toc495321725"/>
      <w:bookmarkStart w:id="170" w:name="_Toc495583888"/>
      <w:bookmarkStart w:id="171" w:name="_Toc495908083"/>
      <w:bookmarkStart w:id="172" w:name="_Toc9923349"/>
      <w:bookmarkStart w:id="173" w:name="_Toc15559923"/>
      <w:bookmarkStart w:id="174" w:name="_Toc15560433"/>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252C5A05" w14:textId="77777777" w:rsidR="00407B0D" w:rsidRPr="00205523" w:rsidRDefault="00407B0D" w:rsidP="00B563CF">
      <w:pPr>
        <w:pStyle w:val="ListParagraph"/>
        <w:keepNext/>
        <w:numPr>
          <w:ilvl w:val="1"/>
          <w:numId w:val="14"/>
        </w:numPr>
        <w:spacing w:before="240" w:after="120" w:line="240" w:lineRule="auto"/>
        <w:contextualSpacing w:val="0"/>
        <w:outlineLvl w:val="1"/>
        <w:rPr>
          <w:rFonts w:asciiTheme="majorHAnsi" w:hAnsiTheme="majorHAnsi" w:cstheme="majorHAnsi"/>
          <w:b/>
          <w:vanish/>
          <w:sz w:val="24"/>
        </w:rPr>
      </w:pPr>
      <w:bookmarkStart w:id="175" w:name="_Toc493759948"/>
      <w:bookmarkStart w:id="176" w:name="_Toc493760032"/>
      <w:bookmarkStart w:id="177" w:name="_Toc493760116"/>
      <w:bookmarkStart w:id="178" w:name="_Toc493760466"/>
      <w:bookmarkStart w:id="179" w:name="_Toc493761632"/>
      <w:bookmarkStart w:id="180" w:name="_Toc493761718"/>
      <w:bookmarkStart w:id="181" w:name="_Toc493761808"/>
      <w:bookmarkStart w:id="182" w:name="_Toc493761888"/>
      <w:bookmarkStart w:id="183" w:name="_Toc493841759"/>
      <w:bookmarkStart w:id="184" w:name="_Toc493841841"/>
      <w:bookmarkStart w:id="185" w:name="_Toc494893589"/>
      <w:bookmarkStart w:id="186" w:name="_Toc494893699"/>
      <w:bookmarkStart w:id="187" w:name="_Toc495060203"/>
      <w:bookmarkStart w:id="188" w:name="_Toc495321726"/>
      <w:bookmarkStart w:id="189" w:name="_Toc495583889"/>
      <w:bookmarkStart w:id="190" w:name="_Toc495908084"/>
      <w:bookmarkStart w:id="191" w:name="_Toc9923350"/>
      <w:bookmarkStart w:id="192" w:name="_Toc15559924"/>
      <w:bookmarkStart w:id="193" w:name="_Toc1556043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bookmarkEnd w:id="40"/>
    <w:p w14:paraId="171D31B8" w14:textId="13BFEB56" w:rsidR="002B6DE1" w:rsidRPr="00205523" w:rsidRDefault="002B6DE1" w:rsidP="00C62B41">
      <w:pPr>
        <w:pStyle w:val="Heading2"/>
        <w:numPr>
          <w:ilvl w:val="0"/>
          <w:numId w:val="0"/>
        </w:numPr>
        <w:ind w:left="720"/>
      </w:pPr>
      <w:r w:rsidRPr="00205523">
        <w:br w:type="page"/>
      </w:r>
    </w:p>
    <w:p w14:paraId="56092992" w14:textId="5E2409F6" w:rsidR="006D1571" w:rsidRPr="00205523" w:rsidRDefault="002B6DE1" w:rsidP="006D1571">
      <w:pPr>
        <w:spacing w:before="240" w:after="240"/>
        <w:ind w:left="1195"/>
        <w:jc w:val="center"/>
        <w:rPr>
          <w:rFonts w:asciiTheme="majorHAnsi" w:hAnsiTheme="majorHAnsi" w:cstheme="majorHAnsi"/>
          <w:b/>
          <w:sz w:val="28"/>
        </w:rPr>
      </w:pPr>
      <w:r w:rsidRPr="00205523">
        <w:rPr>
          <w:rFonts w:asciiTheme="majorHAnsi" w:hAnsiTheme="majorHAnsi" w:cstheme="majorHAnsi"/>
          <w:b/>
          <w:sz w:val="28"/>
        </w:rPr>
        <w:lastRenderedPageBreak/>
        <w:t>SECTION 2</w:t>
      </w:r>
      <w:bookmarkStart w:id="194" w:name="_Ref85867760"/>
      <w:bookmarkStart w:id="195" w:name="_Ref85867781"/>
      <w:bookmarkStart w:id="196" w:name="_Ref85867798"/>
      <w:bookmarkStart w:id="197" w:name="_Ref85867816"/>
      <w:bookmarkStart w:id="198" w:name="_Ref85867843"/>
      <w:bookmarkStart w:id="199" w:name="_Ref85867865"/>
      <w:bookmarkStart w:id="200" w:name="_Ref85867913"/>
      <w:bookmarkStart w:id="201" w:name="_Ref85867936"/>
      <w:bookmarkStart w:id="202" w:name="_Toc365291762"/>
      <w:bookmarkEnd w:id="41"/>
      <w:r w:rsidR="00561F62" w:rsidRPr="00205523">
        <w:rPr>
          <w:rFonts w:asciiTheme="majorHAnsi" w:hAnsiTheme="majorHAnsi" w:cstheme="majorHAnsi"/>
          <w:b/>
          <w:sz w:val="28"/>
        </w:rPr>
        <w:t xml:space="preserve"> </w:t>
      </w:r>
    </w:p>
    <w:p w14:paraId="388CBC0D" w14:textId="11B18C92" w:rsidR="002B6DE1" w:rsidRPr="00205523" w:rsidRDefault="002B6DE1" w:rsidP="001D6011">
      <w:pPr>
        <w:pStyle w:val="Heading1"/>
        <w:rPr>
          <w:rFonts w:asciiTheme="majorHAnsi" w:hAnsiTheme="majorHAnsi" w:cstheme="majorHAnsi"/>
        </w:rPr>
      </w:pPr>
      <w:bookmarkStart w:id="203" w:name="_Toc15560435"/>
      <w:r w:rsidRPr="00205523">
        <w:rPr>
          <w:rFonts w:asciiTheme="majorHAnsi" w:hAnsiTheme="majorHAnsi" w:cstheme="majorHAnsi"/>
        </w:rPr>
        <w:t>SCHEDULE</w:t>
      </w:r>
      <w:bookmarkEnd w:id="194"/>
      <w:bookmarkEnd w:id="195"/>
      <w:bookmarkEnd w:id="196"/>
      <w:bookmarkEnd w:id="197"/>
      <w:bookmarkEnd w:id="198"/>
      <w:bookmarkEnd w:id="199"/>
      <w:bookmarkEnd w:id="200"/>
      <w:bookmarkEnd w:id="201"/>
      <w:bookmarkEnd w:id="202"/>
      <w:bookmarkEnd w:id="203"/>
    </w:p>
    <w:p w14:paraId="0A171BCA" w14:textId="77777777" w:rsidR="002B6DE1" w:rsidRPr="00205523" w:rsidRDefault="002B6DE1" w:rsidP="00154E11">
      <w:pPr>
        <w:pStyle w:val="Heading1para"/>
        <w:ind w:left="720"/>
        <w:rPr>
          <w:rFonts w:asciiTheme="majorHAnsi" w:hAnsiTheme="majorHAnsi" w:cstheme="majorHAnsi"/>
        </w:rPr>
      </w:pPr>
      <w:r w:rsidRPr="00205523">
        <w:rPr>
          <w:rFonts w:asciiTheme="majorHAnsi" w:hAnsiTheme="majorHAnsi" w:cstheme="majorHAnsi"/>
        </w:rPr>
        <w:t xml:space="preserve">This RFP is being issued under the following </w:t>
      </w:r>
      <w:r w:rsidR="007E28E4" w:rsidRPr="00205523">
        <w:rPr>
          <w:rFonts w:asciiTheme="majorHAnsi" w:hAnsiTheme="majorHAnsi" w:cstheme="majorHAnsi"/>
        </w:rPr>
        <w:t>s</w:t>
      </w:r>
      <w:r w:rsidRPr="00205523">
        <w:rPr>
          <w:rFonts w:asciiTheme="majorHAnsi" w:hAnsiTheme="majorHAnsi" w:cstheme="majorHAnsi"/>
        </w:rPr>
        <w:t>chedule. The Response deadlines are mandatory and non-negotiable. Failure to meet any of the required deadlines will result in disqualification from participation. All times are local time, Olympia, WA.</w:t>
      </w:r>
    </w:p>
    <w:p w14:paraId="3391B86D" w14:textId="77777777" w:rsidR="002B6DE1" w:rsidRPr="00205523" w:rsidRDefault="002B6DE1" w:rsidP="002B6DE1">
      <w:pPr>
        <w:ind w:left="2052"/>
        <w:jc w:val="center"/>
        <w:rPr>
          <w:rFonts w:asciiTheme="majorHAnsi" w:hAnsiTheme="majorHAnsi" w:cstheme="majorHAnsi"/>
        </w:rPr>
      </w:pPr>
    </w:p>
    <w:tbl>
      <w:tblPr>
        <w:tblStyle w:val="GridTable1Light1"/>
        <w:tblW w:w="100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00" w:firstRow="0" w:lastRow="0" w:firstColumn="0" w:lastColumn="0" w:noHBand="0" w:noVBand="1"/>
      </w:tblPr>
      <w:tblGrid>
        <w:gridCol w:w="5760"/>
        <w:gridCol w:w="2813"/>
        <w:gridCol w:w="1512"/>
      </w:tblGrid>
      <w:tr w:rsidR="003529E6" w:rsidRPr="00205523" w14:paraId="1F157934" w14:textId="77777777" w:rsidTr="00887493">
        <w:trPr>
          <w:gridAfter w:val="1"/>
          <w:wAfter w:w="1512" w:type="dxa"/>
          <w:trHeight w:val="351"/>
          <w:jc w:val="center"/>
        </w:trPr>
        <w:tc>
          <w:tcPr>
            <w:tcW w:w="5760" w:type="dxa"/>
          </w:tcPr>
          <w:p w14:paraId="785CEF3B" w14:textId="77777777" w:rsidR="003529E6" w:rsidRPr="00205523" w:rsidRDefault="003529E6" w:rsidP="000F5786">
            <w:pPr>
              <w:jc w:val="center"/>
              <w:rPr>
                <w:rFonts w:asciiTheme="majorHAnsi" w:hAnsiTheme="majorHAnsi" w:cstheme="majorHAnsi"/>
                <w:b/>
              </w:rPr>
            </w:pPr>
            <w:r w:rsidRPr="00205523">
              <w:rPr>
                <w:rFonts w:asciiTheme="majorHAnsi" w:hAnsiTheme="majorHAnsi" w:cstheme="majorHAnsi"/>
                <w:b/>
              </w:rPr>
              <w:t>EVENT</w:t>
            </w:r>
          </w:p>
        </w:tc>
        <w:tc>
          <w:tcPr>
            <w:tcW w:w="2813" w:type="dxa"/>
          </w:tcPr>
          <w:p w14:paraId="2052AF22" w14:textId="77777777" w:rsidR="003529E6" w:rsidRPr="00205523" w:rsidRDefault="003529E6" w:rsidP="000F5786">
            <w:pPr>
              <w:jc w:val="center"/>
              <w:rPr>
                <w:rFonts w:asciiTheme="majorHAnsi" w:hAnsiTheme="majorHAnsi" w:cstheme="majorHAnsi"/>
                <w:b/>
              </w:rPr>
            </w:pPr>
            <w:r w:rsidRPr="00205523">
              <w:rPr>
                <w:rFonts w:asciiTheme="majorHAnsi" w:hAnsiTheme="majorHAnsi" w:cstheme="majorHAnsi"/>
                <w:b/>
              </w:rPr>
              <w:t>DATE</w:t>
            </w:r>
          </w:p>
        </w:tc>
      </w:tr>
      <w:tr w:rsidR="00887493" w:rsidRPr="00205523" w14:paraId="4557FD1D" w14:textId="77777777" w:rsidTr="00887493">
        <w:trPr>
          <w:trHeight w:val="351"/>
          <w:jc w:val="center"/>
        </w:trPr>
        <w:tc>
          <w:tcPr>
            <w:tcW w:w="5760" w:type="dxa"/>
          </w:tcPr>
          <w:p w14:paraId="15D78F2B" w14:textId="77777777" w:rsidR="00887493" w:rsidRPr="00205523" w:rsidRDefault="00887493" w:rsidP="00887493">
            <w:pPr>
              <w:jc w:val="center"/>
              <w:rPr>
                <w:rFonts w:asciiTheme="majorHAnsi" w:hAnsiTheme="majorHAnsi" w:cstheme="majorHAnsi"/>
              </w:rPr>
            </w:pPr>
            <w:r w:rsidRPr="00205523">
              <w:rPr>
                <w:rFonts w:asciiTheme="majorHAnsi" w:hAnsiTheme="majorHAnsi" w:cstheme="majorHAnsi"/>
              </w:rPr>
              <w:t>RFP Issued</w:t>
            </w:r>
          </w:p>
        </w:tc>
        <w:tc>
          <w:tcPr>
            <w:tcW w:w="4325" w:type="dxa"/>
            <w:gridSpan w:val="2"/>
          </w:tcPr>
          <w:p w14:paraId="099C1ED8" w14:textId="27F79E54" w:rsidR="00887493" w:rsidRPr="00030676" w:rsidRDefault="00A335C5" w:rsidP="00030676">
            <w:pPr>
              <w:jc w:val="center"/>
            </w:pPr>
            <w:r>
              <w:t>Thursday</w:t>
            </w:r>
            <w:r w:rsidR="00887493">
              <w:t>,</w:t>
            </w:r>
            <w:r w:rsidR="00887493" w:rsidRPr="00220917">
              <w:t xml:space="preserve"> </w:t>
            </w:r>
            <w:r w:rsidR="00887493">
              <w:t>March 2</w:t>
            </w:r>
            <w:r>
              <w:t>3</w:t>
            </w:r>
            <w:r w:rsidR="00030676" w:rsidRPr="00030676">
              <w:rPr>
                <w:vertAlign w:val="superscript"/>
              </w:rPr>
              <w:t>rd</w:t>
            </w:r>
            <w:r w:rsidR="00887493">
              <w:t>, 2023</w:t>
            </w:r>
          </w:p>
        </w:tc>
      </w:tr>
      <w:tr w:rsidR="00C05D92" w:rsidRPr="00205523" w14:paraId="02A1C152" w14:textId="77777777" w:rsidTr="00887493">
        <w:trPr>
          <w:trHeight w:val="462"/>
          <w:jc w:val="center"/>
        </w:trPr>
        <w:tc>
          <w:tcPr>
            <w:tcW w:w="5760" w:type="dxa"/>
          </w:tcPr>
          <w:p w14:paraId="1D673F48" w14:textId="589091B3" w:rsidR="00887493" w:rsidRDefault="00C05D92" w:rsidP="00F630DD">
            <w:pPr>
              <w:jc w:val="center"/>
              <w:rPr>
                <w:rFonts w:asciiTheme="majorHAnsi" w:hAnsiTheme="majorHAnsi" w:cstheme="majorHAnsi"/>
              </w:rPr>
            </w:pPr>
            <w:r w:rsidRPr="00205523">
              <w:rPr>
                <w:rFonts w:asciiTheme="majorHAnsi" w:hAnsiTheme="majorHAnsi" w:cstheme="majorHAnsi"/>
              </w:rPr>
              <w:t>Final Vendor Questions and Comments</w:t>
            </w:r>
          </w:p>
          <w:p w14:paraId="5B9627A9" w14:textId="1CF3759D" w:rsidR="00C05D92" w:rsidRPr="00205523" w:rsidRDefault="00C05D92" w:rsidP="00F630DD">
            <w:pPr>
              <w:jc w:val="center"/>
              <w:rPr>
                <w:rFonts w:asciiTheme="majorHAnsi" w:hAnsiTheme="majorHAnsi" w:cstheme="majorHAnsi"/>
              </w:rPr>
            </w:pPr>
            <w:r w:rsidRPr="00205523">
              <w:rPr>
                <w:rFonts w:asciiTheme="majorHAnsi" w:hAnsiTheme="majorHAnsi" w:cstheme="majorHAnsi"/>
              </w:rPr>
              <w:t>due</w:t>
            </w:r>
            <w:r w:rsidR="00887493">
              <w:rPr>
                <w:rFonts w:asciiTheme="majorHAnsi" w:hAnsiTheme="majorHAnsi" w:cstheme="majorHAnsi"/>
              </w:rPr>
              <w:t xml:space="preserve"> by NOON</w:t>
            </w:r>
          </w:p>
        </w:tc>
        <w:tc>
          <w:tcPr>
            <w:tcW w:w="4325" w:type="dxa"/>
            <w:gridSpan w:val="2"/>
            <w:vAlign w:val="bottom"/>
          </w:tcPr>
          <w:p w14:paraId="2A7C6E57" w14:textId="4949DACD" w:rsidR="00C05D92" w:rsidRPr="00030676" w:rsidRDefault="00350567" w:rsidP="00030676">
            <w:pPr>
              <w:jc w:val="center"/>
            </w:pPr>
            <w:r>
              <w:t>Wednesday</w:t>
            </w:r>
            <w:r w:rsidR="00887493">
              <w:t>,</w:t>
            </w:r>
            <w:r w:rsidR="00887493" w:rsidRPr="00220917">
              <w:t xml:space="preserve"> </w:t>
            </w:r>
            <w:r w:rsidR="00887493">
              <w:t>March 2</w:t>
            </w:r>
            <w:r>
              <w:t>9</w:t>
            </w:r>
            <w:r w:rsidR="00030676" w:rsidRPr="00030676">
              <w:rPr>
                <w:vertAlign w:val="superscript"/>
              </w:rPr>
              <w:t>th</w:t>
            </w:r>
            <w:r w:rsidR="00887493">
              <w:t>, 2023</w:t>
            </w:r>
          </w:p>
        </w:tc>
      </w:tr>
      <w:tr w:rsidR="00F630DD" w:rsidRPr="00205523" w14:paraId="4030C08A" w14:textId="77777777" w:rsidTr="00091603">
        <w:trPr>
          <w:trHeight w:val="351"/>
          <w:jc w:val="center"/>
        </w:trPr>
        <w:tc>
          <w:tcPr>
            <w:tcW w:w="5760" w:type="dxa"/>
          </w:tcPr>
          <w:p w14:paraId="128225BB" w14:textId="77777777" w:rsidR="00F630DD" w:rsidRPr="00205523" w:rsidRDefault="00F630DD" w:rsidP="00F630DD">
            <w:pPr>
              <w:jc w:val="center"/>
              <w:rPr>
                <w:rFonts w:asciiTheme="majorHAnsi" w:hAnsiTheme="majorHAnsi" w:cstheme="majorHAnsi"/>
              </w:rPr>
            </w:pPr>
            <w:r w:rsidRPr="00205523">
              <w:rPr>
                <w:rFonts w:asciiTheme="majorHAnsi" w:hAnsiTheme="majorHAnsi" w:cstheme="majorHAnsi"/>
              </w:rPr>
              <w:t>State’s Final Written Answers issued</w:t>
            </w:r>
          </w:p>
        </w:tc>
        <w:tc>
          <w:tcPr>
            <w:tcW w:w="4325" w:type="dxa"/>
            <w:gridSpan w:val="2"/>
            <w:vAlign w:val="bottom"/>
          </w:tcPr>
          <w:p w14:paraId="25EE4098" w14:textId="35C12E2D" w:rsidR="00F630DD" w:rsidRPr="00E37B5E" w:rsidRDefault="00A335C5" w:rsidP="00030676">
            <w:pPr>
              <w:jc w:val="center"/>
            </w:pPr>
            <w:r>
              <w:t>Thursday</w:t>
            </w:r>
            <w:r w:rsidR="00F630DD">
              <w:t>,</w:t>
            </w:r>
            <w:r w:rsidR="00F630DD" w:rsidRPr="00220917">
              <w:t xml:space="preserve"> </w:t>
            </w:r>
            <w:r w:rsidR="00F630DD">
              <w:t xml:space="preserve">March </w:t>
            </w:r>
            <w:r w:rsidR="00350567">
              <w:t>3</w:t>
            </w:r>
            <w:r>
              <w:t>0</w:t>
            </w:r>
            <w:r w:rsidR="00030676" w:rsidRPr="00030676">
              <w:rPr>
                <w:vertAlign w:val="superscript"/>
              </w:rPr>
              <w:t>th</w:t>
            </w:r>
            <w:r w:rsidR="00F630DD">
              <w:t>, 2023</w:t>
            </w:r>
          </w:p>
        </w:tc>
      </w:tr>
      <w:tr w:rsidR="00C05D92" w:rsidRPr="00205523" w14:paraId="62F260E4" w14:textId="77777777" w:rsidTr="00887493">
        <w:trPr>
          <w:trHeight w:val="351"/>
          <w:jc w:val="center"/>
        </w:trPr>
        <w:tc>
          <w:tcPr>
            <w:tcW w:w="5760" w:type="dxa"/>
          </w:tcPr>
          <w:p w14:paraId="29574640" w14:textId="39336DEA" w:rsidR="00C05D92" w:rsidRPr="00205523" w:rsidRDefault="00C05D92" w:rsidP="00C05D92">
            <w:pPr>
              <w:jc w:val="center"/>
              <w:rPr>
                <w:rFonts w:asciiTheme="majorHAnsi" w:hAnsiTheme="majorHAnsi" w:cstheme="majorHAnsi"/>
              </w:rPr>
            </w:pPr>
            <w:r w:rsidRPr="00205523">
              <w:rPr>
                <w:rFonts w:asciiTheme="majorHAnsi" w:hAnsiTheme="majorHAnsi" w:cstheme="majorHAnsi"/>
              </w:rPr>
              <w:t>Responses due by NOON</w:t>
            </w:r>
          </w:p>
        </w:tc>
        <w:tc>
          <w:tcPr>
            <w:tcW w:w="4325" w:type="dxa"/>
            <w:gridSpan w:val="2"/>
            <w:vAlign w:val="bottom"/>
          </w:tcPr>
          <w:p w14:paraId="142ED01B" w14:textId="6BDA4F18" w:rsidR="00C05D92" w:rsidRPr="00205523" w:rsidRDefault="0005366A" w:rsidP="00C05D92">
            <w:pPr>
              <w:jc w:val="center"/>
              <w:rPr>
                <w:rFonts w:asciiTheme="majorHAnsi" w:hAnsiTheme="majorHAnsi" w:cstheme="majorHAnsi"/>
              </w:rPr>
            </w:pPr>
            <w:r>
              <w:t>Tuesday</w:t>
            </w:r>
            <w:r w:rsidR="00C05D92">
              <w:t>,</w:t>
            </w:r>
            <w:r w:rsidR="00C05D92" w:rsidRPr="00220917">
              <w:t xml:space="preserve"> </w:t>
            </w:r>
            <w:r w:rsidR="00C36850">
              <w:t>A</w:t>
            </w:r>
            <w:r w:rsidR="00E37B5E">
              <w:t>pril 1</w:t>
            </w:r>
            <w:r w:rsidR="00056799">
              <w:t>1</w:t>
            </w:r>
            <w:r w:rsidR="00E37B5E" w:rsidRPr="00E37B5E">
              <w:rPr>
                <w:vertAlign w:val="superscript"/>
              </w:rPr>
              <w:t>th</w:t>
            </w:r>
            <w:r w:rsidR="00E37B5E">
              <w:t>, 2023</w:t>
            </w:r>
          </w:p>
        </w:tc>
      </w:tr>
      <w:tr w:rsidR="00C05D92" w:rsidRPr="00205523" w14:paraId="5F126FAD" w14:textId="77777777" w:rsidTr="00887493">
        <w:trPr>
          <w:trHeight w:val="361"/>
          <w:jc w:val="center"/>
        </w:trPr>
        <w:tc>
          <w:tcPr>
            <w:tcW w:w="5760" w:type="dxa"/>
          </w:tcPr>
          <w:p w14:paraId="077BF6CE" w14:textId="495395F3" w:rsidR="00C05D92" w:rsidRPr="00205523" w:rsidRDefault="00C05D92" w:rsidP="00C05D92">
            <w:pPr>
              <w:jc w:val="center"/>
              <w:rPr>
                <w:rFonts w:asciiTheme="majorHAnsi" w:hAnsiTheme="majorHAnsi" w:cstheme="majorHAnsi"/>
              </w:rPr>
            </w:pPr>
            <w:r w:rsidRPr="00205523">
              <w:rPr>
                <w:rFonts w:asciiTheme="majorHAnsi" w:hAnsiTheme="majorHAnsi" w:cstheme="majorHAnsi"/>
              </w:rPr>
              <w:t>Evaluation period</w:t>
            </w:r>
            <w:r>
              <w:rPr>
                <w:rFonts w:asciiTheme="majorHAnsi" w:hAnsiTheme="majorHAnsi" w:cstheme="majorHAnsi"/>
              </w:rPr>
              <w:t xml:space="preserve"> begins</w:t>
            </w:r>
          </w:p>
        </w:tc>
        <w:tc>
          <w:tcPr>
            <w:tcW w:w="4325" w:type="dxa"/>
            <w:gridSpan w:val="2"/>
          </w:tcPr>
          <w:p w14:paraId="39B7E67F" w14:textId="0FC3C5D4" w:rsidR="00C05D92" w:rsidRPr="00E37B5E" w:rsidRDefault="0005366A" w:rsidP="00030676">
            <w:pPr>
              <w:jc w:val="center"/>
            </w:pPr>
            <w:r>
              <w:t>Wednesday</w:t>
            </w:r>
            <w:r w:rsidR="00E37B5E">
              <w:t>,</w:t>
            </w:r>
            <w:r w:rsidR="00E37B5E" w:rsidRPr="00220917">
              <w:t xml:space="preserve"> </w:t>
            </w:r>
            <w:r w:rsidR="00E37B5E">
              <w:t>April 1</w:t>
            </w:r>
            <w:r>
              <w:t>2</w:t>
            </w:r>
            <w:r w:rsidR="00E37B5E" w:rsidRPr="00030676">
              <w:rPr>
                <w:vertAlign w:val="superscript"/>
              </w:rPr>
              <w:t>th</w:t>
            </w:r>
            <w:r w:rsidR="00E37B5E">
              <w:t xml:space="preserve"> 2023</w:t>
            </w:r>
          </w:p>
        </w:tc>
      </w:tr>
      <w:tr w:rsidR="00C05D92" w:rsidRPr="00205523" w14:paraId="36F9F5C9" w14:textId="77777777" w:rsidTr="00887493">
        <w:trPr>
          <w:trHeight w:val="317"/>
          <w:jc w:val="center"/>
        </w:trPr>
        <w:tc>
          <w:tcPr>
            <w:tcW w:w="5760" w:type="dxa"/>
          </w:tcPr>
          <w:p w14:paraId="111D0845" w14:textId="7AF8E25F" w:rsidR="00C05D92" w:rsidRPr="00205523" w:rsidRDefault="00C05D92" w:rsidP="00C05D92">
            <w:pPr>
              <w:jc w:val="center"/>
              <w:rPr>
                <w:rFonts w:asciiTheme="majorHAnsi" w:hAnsiTheme="majorHAnsi" w:cstheme="majorHAnsi"/>
              </w:rPr>
            </w:pPr>
            <w:r>
              <w:rPr>
                <w:rFonts w:asciiTheme="majorHAnsi" w:hAnsiTheme="majorHAnsi" w:cstheme="majorHAnsi"/>
              </w:rPr>
              <w:t>Financial review begins</w:t>
            </w:r>
          </w:p>
        </w:tc>
        <w:tc>
          <w:tcPr>
            <w:tcW w:w="4325" w:type="dxa"/>
            <w:gridSpan w:val="2"/>
          </w:tcPr>
          <w:p w14:paraId="21D301D4" w14:textId="2ED8A64E" w:rsidR="00C05D92" w:rsidRDefault="005F0C97" w:rsidP="005F0C97">
            <w:pPr>
              <w:jc w:val="center"/>
              <w:rPr>
                <w:rFonts w:eastAsiaTheme="minorHAnsi"/>
              </w:rPr>
            </w:pPr>
            <w:r>
              <w:t>Thursday</w:t>
            </w:r>
            <w:r w:rsidR="00E37B5E">
              <w:t>-Tuesday</w:t>
            </w:r>
            <w:r w:rsidR="00C05D92">
              <w:rPr>
                <w:rFonts w:eastAsiaTheme="minorHAnsi"/>
              </w:rPr>
              <w:t xml:space="preserve">, </w:t>
            </w:r>
            <w:r w:rsidR="00E37B5E">
              <w:t>April 13</w:t>
            </w:r>
            <w:r w:rsidR="00E37B5E" w:rsidRPr="00E37B5E">
              <w:rPr>
                <w:vertAlign w:val="superscript"/>
              </w:rPr>
              <w:t>th</w:t>
            </w:r>
            <w:r w:rsidR="00E37B5E">
              <w:t>-18</w:t>
            </w:r>
            <w:r w:rsidR="00E37B5E" w:rsidRPr="00E37B5E">
              <w:rPr>
                <w:vertAlign w:val="superscript"/>
              </w:rPr>
              <w:t>th</w:t>
            </w:r>
            <w:r w:rsidR="00E37B5E">
              <w:t>, 2023</w:t>
            </w:r>
          </w:p>
        </w:tc>
      </w:tr>
      <w:tr w:rsidR="00C05D92" w:rsidRPr="00205523" w14:paraId="0EE17AAD" w14:textId="77777777" w:rsidTr="00887493">
        <w:trPr>
          <w:trHeight w:val="317"/>
          <w:jc w:val="center"/>
        </w:trPr>
        <w:tc>
          <w:tcPr>
            <w:tcW w:w="5760" w:type="dxa"/>
          </w:tcPr>
          <w:p w14:paraId="61531C02" w14:textId="3ED138EA" w:rsidR="00C05D92" w:rsidRPr="00205523" w:rsidRDefault="00C05D92" w:rsidP="00C05D92">
            <w:pPr>
              <w:jc w:val="center"/>
              <w:rPr>
                <w:rFonts w:asciiTheme="majorHAnsi" w:hAnsiTheme="majorHAnsi" w:cstheme="majorHAnsi"/>
              </w:rPr>
            </w:pPr>
            <w:r w:rsidRPr="00205523">
              <w:rPr>
                <w:rFonts w:asciiTheme="majorHAnsi" w:hAnsiTheme="majorHAnsi" w:cstheme="majorHAnsi"/>
              </w:rPr>
              <w:t xml:space="preserve">Top finalists </w:t>
            </w:r>
            <w:r>
              <w:rPr>
                <w:rFonts w:asciiTheme="majorHAnsi" w:hAnsiTheme="majorHAnsi" w:cstheme="majorHAnsi"/>
              </w:rPr>
              <w:t>demonstrations</w:t>
            </w:r>
            <w:r w:rsidRPr="00205523">
              <w:rPr>
                <w:rFonts w:asciiTheme="majorHAnsi" w:hAnsiTheme="majorHAnsi" w:cstheme="majorHAnsi"/>
              </w:rPr>
              <w:t xml:space="preserve"> and reference check (optional)</w:t>
            </w:r>
          </w:p>
        </w:tc>
        <w:tc>
          <w:tcPr>
            <w:tcW w:w="4325" w:type="dxa"/>
            <w:gridSpan w:val="2"/>
          </w:tcPr>
          <w:p w14:paraId="4C66629A" w14:textId="3940AD1B" w:rsidR="00C05D92" w:rsidRPr="00205523" w:rsidRDefault="000D1C4A" w:rsidP="00C05D92">
            <w:pPr>
              <w:jc w:val="center"/>
              <w:rPr>
                <w:rFonts w:asciiTheme="majorHAnsi" w:hAnsiTheme="majorHAnsi" w:cstheme="majorHAnsi"/>
              </w:rPr>
            </w:pPr>
            <w:r>
              <w:t>Wednesday, April 19</w:t>
            </w:r>
            <w:r w:rsidRPr="000D1C4A">
              <w:rPr>
                <w:vertAlign w:val="superscript"/>
              </w:rPr>
              <w:t>th</w:t>
            </w:r>
            <w:r>
              <w:t xml:space="preserve">, 2023 </w:t>
            </w:r>
          </w:p>
        </w:tc>
      </w:tr>
      <w:tr w:rsidR="00C05D92" w:rsidRPr="00205523" w14:paraId="682A1731" w14:textId="77777777" w:rsidTr="00887493">
        <w:trPr>
          <w:trHeight w:val="317"/>
          <w:jc w:val="center"/>
        </w:trPr>
        <w:tc>
          <w:tcPr>
            <w:tcW w:w="5760" w:type="dxa"/>
          </w:tcPr>
          <w:p w14:paraId="7B2BF252" w14:textId="77777777" w:rsidR="00C05D92" w:rsidRPr="00205523" w:rsidRDefault="00C05D92" w:rsidP="00C05D92">
            <w:pPr>
              <w:jc w:val="center"/>
              <w:rPr>
                <w:rFonts w:asciiTheme="majorHAnsi" w:hAnsiTheme="majorHAnsi" w:cstheme="majorHAnsi"/>
              </w:rPr>
            </w:pPr>
            <w:r w:rsidRPr="00205523">
              <w:rPr>
                <w:rFonts w:asciiTheme="majorHAnsi" w:hAnsiTheme="majorHAnsi" w:cstheme="majorHAnsi"/>
              </w:rPr>
              <w:t>Announcement of ASV</w:t>
            </w:r>
          </w:p>
        </w:tc>
        <w:tc>
          <w:tcPr>
            <w:tcW w:w="4325" w:type="dxa"/>
            <w:gridSpan w:val="2"/>
            <w:vAlign w:val="bottom"/>
          </w:tcPr>
          <w:p w14:paraId="5FFC2BD3" w14:textId="06142E2B" w:rsidR="00C05D92" w:rsidRPr="00030676" w:rsidRDefault="000D1C4A" w:rsidP="00030676">
            <w:pPr>
              <w:jc w:val="center"/>
            </w:pPr>
            <w:r>
              <w:t>Thursday,</w:t>
            </w:r>
            <w:r w:rsidRPr="00220917">
              <w:t xml:space="preserve"> </w:t>
            </w:r>
            <w:r>
              <w:t>April 27</w:t>
            </w:r>
            <w:r w:rsidRPr="00030676">
              <w:rPr>
                <w:vertAlign w:val="superscript"/>
              </w:rPr>
              <w:t>th</w:t>
            </w:r>
            <w:r>
              <w:t xml:space="preserve"> 2023</w:t>
            </w:r>
          </w:p>
        </w:tc>
      </w:tr>
      <w:tr w:rsidR="00C05D92" w:rsidRPr="00205523" w14:paraId="7902E03F" w14:textId="77777777" w:rsidTr="00887493">
        <w:trPr>
          <w:trHeight w:val="317"/>
          <w:jc w:val="center"/>
        </w:trPr>
        <w:tc>
          <w:tcPr>
            <w:tcW w:w="5760" w:type="dxa"/>
          </w:tcPr>
          <w:p w14:paraId="31C88EF7" w14:textId="77777777" w:rsidR="00C05D92" w:rsidRPr="00205523" w:rsidRDefault="00C05D92" w:rsidP="00C05D92">
            <w:pPr>
              <w:jc w:val="center"/>
              <w:rPr>
                <w:rFonts w:asciiTheme="majorHAnsi" w:hAnsiTheme="majorHAnsi" w:cstheme="majorHAnsi"/>
              </w:rPr>
            </w:pPr>
            <w:r w:rsidRPr="00205523">
              <w:rPr>
                <w:rFonts w:asciiTheme="majorHAnsi" w:hAnsiTheme="majorHAnsi" w:cstheme="majorHAnsi"/>
              </w:rPr>
              <w:t>Vendor Request for Optional Debriefing due</w:t>
            </w:r>
          </w:p>
        </w:tc>
        <w:tc>
          <w:tcPr>
            <w:tcW w:w="4325" w:type="dxa"/>
            <w:gridSpan w:val="2"/>
            <w:vAlign w:val="bottom"/>
          </w:tcPr>
          <w:p w14:paraId="76215D3D" w14:textId="20889E98" w:rsidR="00C05D92" w:rsidRPr="00030676" w:rsidRDefault="005F0C97" w:rsidP="00030676">
            <w:pPr>
              <w:jc w:val="center"/>
            </w:pPr>
            <w:r>
              <w:rPr>
                <w:rFonts w:eastAsiaTheme="minorHAnsi"/>
              </w:rPr>
              <w:t>Monday</w:t>
            </w:r>
            <w:r>
              <w:t xml:space="preserve">, </w:t>
            </w:r>
            <w:r w:rsidR="000D1C4A">
              <w:t>May 1</w:t>
            </w:r>
            <w:r w:rsidR="00030676" w:rsidRPr="00030676">
              <w:rPr>
                <w:vertAlign w:val="superscript"/>
              </w:rPr>
              <w:t>st</w:t>
            </w:r>
            <w:r w:rsidR="000D1C4A">
              <w:t xml:space="preserve">, 2023 </w:t>
            </w:r>
          </w:p>
        </w:tc>
      </w:tr>
      <w:tr w:rsidR="00C05D92" w:rsidRPr="00205523" w14:paraId="3B2B92E1" w14:textId="77777777" w:rsidTr="00887493">
        <w:trPr>
          <w:trHeight w:val="317"/>
          <w:jc w:val="center"/>
        </w:trPr>
        <w:tc>
          <w:tcPr>
            <w:tcW w:w="5760" w:type="dxa"/>
          </w:tcPr>
          <w:p w14:paraId="7E61D116" w14:textId="77777777" w:rsidR="00C05D92" w:rsidRPr="00205523" w:rsidRDefault="00C05D92" w:rsidP="00C05D92">
            <w:pPr>
              <w:jc w:val="center"/>
              <w:rPr>
                <w:rFonts w:asciiTheme="majorHAnsi" w:hAnsiTheme="majorHAnsi" w:cstheme="majorHAnsi"/>
              </w:rPr>
            </w:pPr>
            <w:r w:rsidRPr="00205523">
              <w:rPr>
                <w:rFonts w:asciiTheme="majorHAnsi" w:hAnsiTheme="majorHAnsi" w:cstheme="majorHAnsi"/>
              </w:rPr>
              <w:t>Optional Vendor Debriefings</w:t>
            </w:r>
          </w:p>
        </w:tc>
        <w:tc>
          <w:tcPr>
            <w:tcW w:w="4325" w:type="dxa"/>
            <w:gridSpan w:val="2"/>
          </w:tcPr>
          <w:p w14:paraId="099F311B" w14:textId="3832118B" w:rsidR="00C05D92" w:rsidRPr="00205523" w:rsidRDefault="001A70D3" w:rsidP="00C05D92">
            <w:pPr>
              <w:jc w:val="center"/>
              <w:rPr>
                <w:rFonts w:asciiTheme="majorHAnsi" w:hAnsiTheme="majorHAnsi" w:cstheme="majorHAnsi"/>
              </w:rPr>
            </w:pPr>
            <w:r>
              <w:t>Wednesday</w:t>
            </w:r>
            <w:r w:rsidR="005F0C97">
              <w:t xml:space="preserve"> </w:t>
            </w:r>
            <w:r w:rsidR="000D1C4A">
              <w:t>May 3</w:t>
            </w:r>
            <w:r w:rsidR="000D1C4A" w:rsidRPr="000D1C4A">
              <w:rPr>
                <w:vertAlign w:val="superscript"/>
              </w:rPr>
              <w:t>rd</w:t>
            </w:r>
            <w:r w:rsidR="000D1C4A">
              <w:t xml:space="preserve">, 2023 </w:t>
            </w:r>
          </w:p>
        </w:tc>
      </w:tr>
      <w:tr w:rsidR="00C05D92" w:rsidRPr="00205523" w14:paraId="321E18F8" w14:textId="77777777" w:rsidTr="00887493">
        <w:trPr>
          <w:trHeight w:val="317"/>
          <w:jc w:val="center"/>
        </w:trPr>
        <w:tc>
          <w:tcPr>
            <w:tcW w:w="5760" w:type="dxa"/>
          </w:tcPr>
          <w:p w14:paraId="413D3DC4" w14:textId="33627A1C" w:rsidR="00C05D92" w:rsidRPr="00205523" w:rsidRDefault="00C05D92" w:rsidP="00C05D92">
            <w:pPr>
              <w:jc w:val="center"/>
              <w:rPr>
                <w:rFonts w:asciiTheme="majorHAnsi" w:hAnsiTheme="majorHAnsi" w:cstheme="majorHAnsi"/>
              </w:rPr>
            </w:pPr>
            <w:r w:rsidRPr="00205523">
              <w:rPr>
                <w:rFonts w:asciiTheme="majorHAnsi" w:hAnsiTheme="majorHAnsi" w:cstheme="majorHAnsi"/>
              </w:rPr>
              <w:t>Contract available for work to begin</w:t>
            </w:r>
            <w:r w:rsidR="001A70D3">
              <w:rPr>
                <w:rFonts w:asciiTheme="majorHAnsi" w:hAnsiTheme="majorHAnsi" w:cstheme="majorHAnsi"/>
              </w:rPr>
              <w:t xml:space="preserve"> on or before </w:t>
            </w:r>
          </w:p>
        </w:tc>
        <w:tc>
          <w:tcPr>
            <w:tcW w:w="4325" w:type="dxa"/>
            <w:gridSpan w:val="2"/>
          </w:tcPr>
          <w:p w14:paraId="6577705A" w14:textId="54CE02D8" w:rsidR="00C05D92" w:rsidRPr="00D61FA3" w:rsidRDefault="001A70D3" w:rsidP="001A70D3">
            <w:pPr>
              <w:jc w:val="center"/>
            </w:pPr>
            <w:r>
              <w:t>Thursday May 11</w:t>
            </w:r>
            <w:r w:rsidRPr="00D61FA3">
              <w:rPr>
                <w:vertAlign w:val="superscript"/>
              </w:rPr>
              <w:t>th</w:t>
            </w:r>
            <w:r>
              <w:t xml:space="preserve">, 2023 </w:t>
            </w:r>
            <w:r w:rsidR="000D1C4A">
              <w:t xml:space="preserve"> </w:t>
            </w:r>
          </w:p>
        </w:tc>
      </w:tr>
    </w:tbl>
    <w:p w14:paraId="47B0A7A1" w14:textId="2DD25B7E" w:rsidR="002B6DE1" w:rsidRPr="00205523" w:rsidRDefault="00B51C1D" w:rsidP="002B6DE1">
      <w:pPr>
        <w:rPr>
          <w:rFonts w:asciiTheme="majorHAnsi" w:hAnsiTheme="majorHAnsi" w:cstheme="majorHAnsi"/>
          <w:color w:val="999999"/>
        </w:rPr>
      </w:pPr>
      <w:r>
        <w:rPr>
          <w:rFonts w:asciiTheme="majorHAnsi" w:hAnsiTheme="majorHAnsi" w:cstheme="majorHAnsi"/>
          <w:color w:val="999999"/>
        </w:rPr>
        <w:t>L</w:t>
      </w:r>
    </w:p>
    <w:p w14:paraId="5F1B948B" w14:textId="77777777" w:rsidR="002B6DE1" w:rsidRPr="00205523" w:rsidRDefault="002B6DE1" w:rsidP="002B6DE1">
      <w:pPr>
        <w:ind w:left="2052"/>
        <w:jc w:val="center"/>
        <w:rPr>
          <w:rFonts w:asciiTheme="majorHAnsi" w:hAnsiTheme="majorHAnsi" w:cstheme="majorHAnsi"/>
        </w:rPr>
      </w:pPr>
    </w:p>
    <w:p w14:paraId="401E7628" w14:textId="77777777" w:rsidR="002B6DE1" w:rsidRPr="00205523" w:rsidRDefault="002B6DE1" w:rsidP="002B6DE1">
      <w:pPr>
        <w:ind w:left="2052"/>
        <w:jc w:val="center"/>
        <w:rPr>
          <w:rFonts w:asciiTheme="majorHAnsi" w:hAnsiTheme="majorHAnsi" w:cstheme="majorHAnsi"/>
          <w:color w:val="999999"/>
        </w:rPr>
      </w:pPr>
    </w:p>
    <w:p w14:paraId="6BA7B851" w14:textId="77777777" w:rsidR="002B6DE1" w:rsidRPr="00205523" w:rsidRDefault="00A572B7" w:rsidP="003529E6">
      <w:pPr>
        <w:tabs>
          <w:tab w:val="left" w:pos="720"/>
          <w:tab w:val="left" w:pos="1440"/>
          <w:tab w:val="left" w:pos="2160"/>
          <w:tab w:val="left" w:pos="3060"/>
          <w:tab w:val="left" w:pos="3600"/>
          <w:tab w:val="left" w:pos="4320"/>
          <w:tab w:val="left" w:pos="5040"/>
          <w:tab w:val="left" w:pos="5760"/>
          <w:tab w:val="left" w:pos="6480"/>
          <w:tab w:val="left" w:pos="7200"/>
        </w:tabs>
        <w:ind w:left="720" w:right="533"/>
        <w:jc w:val="center"/>
        <w:rPr>
          <w:rFonts w:asciiTheme="majorHAnsi" w:hAnsiTheme="majorHAnsi" w:cstheme="majorHAnsi"/>
          <w:b/>
        </w:rPr>
      </w:pPr>
      <w:r w:rsidRPr="00205523">
        <w:rPr>
          <w:rFonts w:asciiTheme="majorHAnsi" w:hAnsiTheme="majorHAnsi" w:cstheme="majorHAnsi"/>
          <w:b/>
        </w:rPr>
        <w:t>CTS</w:t>
      </w:r>
      <w:r w:rsidR="002B6DE1" w:rsidRPr="00205523">
        <w:rPr>
          <w:rFonts w:asciiTheme="majorHAnsi" w:hAnsiTheme="majorHAnsi" w:cstheme="majorHAnsi"/>
          <w:b/>
        </w:rPr>
        <w:t xml:space="preserve"> reserves the right to revise the above schedule.</w:t>
      </w:r>
    </w:p>
    <w:p w14:paraId="1C56E8D3" w14:textId="77777777" w:rsidR="00154E11" w:rsidRPr="00205523" w:rsidRDefault="002B6DE1" w:rsidP="00154E11">
      <w:pPr>
        <w:jc w:val="center"/>
        <w:rPr>
          <w:rFonts w:asciiTheme="majorHAnsi" w:hAnsiTheme="majorHAnsi" w:cstheme="majorHAnsi"/>
          <w:b/>
        </w:rPr>
      </w:pPr>
      <w:r w:rsidRPr="00205523">
        <w:rPr>
          <w:rFonts w:asciiTheme="majorHAnsi" w:hAnsiTheme="majorHAnsi" w:cstheme="majorHAnsi"/>
          <w:b/>
        </w:rPr>
        <w:br w:type="page"/>
      </w:r>
      <w:r w:rsidRPr="00205523">
        <w:rPr>
          <w:rFonts w:asciiTheme="majorHAnsi" w:hAnsiTheme="majorHAnsi" w:cstheme="majorHAnsi"/>
          <w:b/>
          <w:sz w:val="28"/>
        </w:rPr>
        <w:lastRenderedPageBreak/>
        <w:t>SECTION 3</w:t>
      </w:r>
      <w:bookmarkStart w:id="204" w:name="_Toc365291763"/>
    </w:p>
    <w:p w14:paraId="4D2EA19F" w14:textId="77777777" w:rsidR="002B6DE1" w:rsidRPr="00205523" w:rsidRDefault="002B6DE1" w:rsidP="001D6011">
      <w:pPr>
        <w:pStyle w:val="Heading1"/>
        <w:rPr>
          <w:rFonts w:asciiTheme="majorHAnsi" w:hAnsiTheme="majorHAnsi" w:cstheme="majorHAnsi"/>
        </w:rPr>
      </w:pPr>
      <w:bookmarkStart w:id="205" w:name="_Toc15560436"/>
      <w:r w:rsidRPr="00205523">
        <w:rPr>
          <w:rFonts w:asciiTheme="majorHAnsi" w:hAnsiTheme="majorHAnsi" w:cstheme="majorHAnsi"/>
        </w:rPr>
        <w:t>INSTRUCTIONS TO RESPONDING VENDORS</w:t>
      </w:r>
      <w:bookmarkEnd w:id="204"/>
      <w:bookmarkEnd w:id="205"/>
    </w:p>
    <w:p w14:paraId="0E564ADB" w14:textId="77777777" w:rsidR="00A825B0" w:rsidRPr="00205523" w:rsidRDefault="00A825B0" w:rsidP="00B563CF">
      <w:pPr>
        <w:pStyle w:val="ListParagraph"/>
        <w:keepNext/>
        <w:numPr>
          <w:ilvl w:val="0"/>
          <w:numId w:val="12"/>
        </w:numPr>
        <w:spacing w:before="240" w:after="120" w:line="240" w:lineRule="auto"/>
        <w:contextualSpacing w:val="0"/>
        <w:outlineLvl w:val="0"/>
        <w:rPr>
          <w:rFonts w:asciiTheme="majorHAnsi" w:eastAsiaTheme="majorEastAsia" w:hAnsiTheme="majorHAnsi" w:cstheme="majorHAnsi"/>
          <w:b/>
          <w:caps/>
          <w:vanish/>
          <w:color w:val="1F4E79" w:themeColor="accent1" w:themeShade="80"/>
          <w:sz w:val="36"/>
          <w:szCs w:val="32"/>
        </w:rPr>
      </w:pPr>
      <w:bookmarkStart w:id="206" w:name="_Toc493690363"/>
      <w:bookmarkStart w:id="207" w:name="_Toc493690438"/>
      <w:bookmarkStart w:id="208" w:name="_Toc493690742"/>
      <w:bookmarkStart w:id="209" w:name="_Toc493690816"/>
      <w:bookmarkStart w:id="210" w:name="_Toc493759952"/>
      <w:bookmarkStart w:id="211" w:name="_Toc493760036"/>
      <w:bookmarkStart w:id="212" w:name="_Toc493760120"/>
      <w:bookmarkStart w:id="213" w:name="_Toc493760470"/>
      <w:bookmarkStart w:id="214" w:name="_Toc493761636"/>
      <w:bookmarkStart w:id="215" w:name="_Toc493761722"/>
      <w:bookmarkStart w:id="216" w:name="_Toc493761812"/>
      <w:bookmarkStart w:id="217" w:name="_Toc493761892"/>
      <w:bookmarkStart w:id="218" w:name="_Toc493841763"/>
      <w:bookmarkStart w:id="219" w:name="_Toc493841845"/>
      <w:bookmarkStart w:id="220" w:name="_Toc494893593"/>
      <w:bookmarkStart w:id="221" w:name="_Toc494893703"/>
      <w:bookmarkStart w:id="222" w:name="_Toc495060207"/>
      <w:bookmarkStart w:id="223" w:name="_Toc495321730"/>
      <w:bookmarkStart w:id="224" w:name="_Toc495583893"/>
      <w:bookmarkStart w:id="225" w:name="_Toc495908088"/>
      <w:bookmarkStart w:id="226" w:name="_Toc9923354"/>
      <w:bookmarkStart w:id="227" w:name="_Toc15559928"/>
      <w:bookmarkStart w:id="228" w:name="_Toc15560437"/>
      <w:bookmarkStart w:id="229" w:name="_Toc485044414"/>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1F825A86" w14:textId="77777777" w:rsidR="00A825B0" w:rsidRPr="00205523" w:rsidRDefault="00A825B0" w:rsidP="00B563CF">
      <w:pPr>
        <w:pStyle w:val="ListParagraph"/>
        <w:keepNext/>
        <w:numPr>
          <w:ilvl w:val="0"/>
          <w:numId w:val="12"/>
        </w:numPr>
        <w:spacing w:before="240" w:after="120" w:line="240" w:lineRule="auto"/>
        <w:contextualSpacing w:val="0"/>
        <w:outlineLvl w:val="0"/>
        <w:rPr>
          <w:rFonts w:asciiTheme="majorHAnsi" w:eastAsiaTheme="majorEastAsia" w:hAnsiTheme="majorHAnsi" w:cstheme="majorHAnsi"/>
          <w:b/>
          <w:caps/>
          <w:vanish/>
          <w:color w:val="1F4E79" w:themeColor="accent1" w:themeShade="80"/>
          <w:sz w:val="36"/>
          <w:szCs w:val="32"/>
        </w:rPr>
      </w:pPr>
      <w:bookmarkStart w:id="230" w:name="_Toc493690364"/>
      <w:bookmarkStart w:id="231" w:name="_Toc493690439"/>
      <w:bookmarkStart w:id="232" w:name="_Toc493690743"/>
      <w:bookmarkStart w:id="233" w:name="_Toc493690817"/>
      <w:bookmarkStart w:id="234" w:name="_Toc493759953"/>
      <w:bookmarkStart w:id="235" w:name="_Toc493760037"/>
      <w:bookmarkStart w:id="236" w:name="_Toc493760121"/>
      <w:bookmarkStart w:id="237" w:name="_Toc493760471"/>
      <w:bookmarkStart w:id="238" w:name="_Toc493761637"/>
      <w:bookmarkStart w:id="239" w:name="_Toc493761723"/>
      <w:bookmarkStart w:id="240" w:name="_Toc493761813"/>
      <w:bookmarkStart w:id="241" w:name="_Toc493761893"/>
      <w:bookmarkStart w:id="242" w:name="_Toc493841764"/>
      <w:bookmarkStart w:id="243" w:name="_Toc493841846"/>
      <w:bookmarkStart w:id="244" w:name="_Toc494893594"/>
      <w:bookmarkStart w:id="245" w:name="_Toc494893704"/>
      <w:bookmarkStart w:id="246" w:name="_Toc495060208"/>
      <w:bookmarkStart w:id="247" w:name="_Toc495321731"/>
      <w:bookmarkStart w:id="248" w:name="_Toc495583894"/>
      <w:bookmarkStart w:id="249" w:name="_Toc495908089"/>
      <w:bookmarkStart w:id="250" w:name="_Toc9923355"/>
      <w:bookmarkStart w:id="251" w:name="_Toc15559929"/>
      <w:bookmarkStart w:id="252" w:name="_Toc15560438"/>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66D78B89" w14:textId="77777777" w:rsidR="00154E11" w:rsidRPr="00205523" w:rsidRDefault="00154E11" w:rsidP="00C62B41">
      <w:pPr>
        <w:pStyle w:val="Heading2"/>
      </w:pPr>
      <w:bookmarkStart w:id="253" w:name="_Toc15560439"/>
      <w:r w:rsidRPr="00205523">
        <w:t>RFP Coordinator (Proper Communication)</w:t>
      </w:r>
      <w:bookmarkEnd w:id="229"/>
      <w:bookmarkEnd w:id="253"/>
    </w:p>
    <w:p w14:paraId="76110432" w14:textId="77777777" w:rsidR="00CA0C94" w:rsidRPr="00205523" w:rsidRDefault="00CA0C94" w:rsidP="00990EC6">
      <w:pPr>
        <w:ind w:left="720"/>
        <w:rPr>
          <w:rFonts w:asciiTheme="majorHAnsi" w:hAnsiTheme="majorHAnsi" w:cstheme="majorHAnsi"/>
          <w:sz w:val="22"/>
          <w:szCs w:val="22"/>
        </w:rPr>
      </w:pPr>
      <w:bookmarkStart w:id="254" w:name="_Toc59620225"/>
      <w:bookmarkStart w:id="255" w:name="_Toc375111608"/>
      <w:bookmarkStart w:id="256" w:name="_Toc485044416"/>
      <w:bookmarkStart w:id="257" w:name="_Toc443794592"/>
      <w:bookmarkStart w:id="258" w:name="_Toc443794593"/>
      <w:bookmarkStart w:id="259" w:name="_Toc416055518"/>
      <w:bookmarkStart w:id="260" w:name="_Toc433773455"/>
      <w:bookmarkStart w:id="261" w:name="_Toc443794594"/>
      <w:bookmarkStart w:id="262" w:name="_Toc315776343"/>
      <w:bookmarkStart w:id="263" w:name="_Toc318706881"/>
      <w:bookmarkStart w:id="264" w:name="_Toc318783630"/>
      <w:bookmarkStart w:id="265" w:name="_Toc318784069"/>
      <w:bookmarkStart w:id="266" w:name="_Toc318886096"/>
      <w:bookmarkStart w:id="267" w:name="_Toc319121561"/>
      <w:bookmarkStart w:id="268" w:name="_Toc319128006"/>
      <w:bookmarkStart w:id="269" w:name="_Toc349108635"/>
      <w:bookmarkStart w:id="270" w:name="_Toc349465175"/>
      <w:bookmarkStart w:id="271" w:name="_Toc349467928"/>
      <w:bookmarkStart w:id="272" w:name="_Toc349468036"/>
      <w:bookmarkStart w:id="273" w:name="_Toc349468956"/>
      <w:bookmarkStart w:id="274" w:name="_Toc350239074"/>
      <w:bookmarkStart w:id="275" w:name="_Toc350332414"/>
      <w:bookmarkStart w:id="276" w:name="_Toc350859491"/>
      <w:bookmarkStart w:id="277" w:name="_Toc352044175"/>
      <w:bookmarkStart w:id="278" w:name="_Toc352044798"/>
      <w:bookmarkStart w:id="279" w:name="_Toc353004908"/>
      <w:bookmarkStart w:id="280" w:name="_Toc353008517"/>
      <w:bookmarkStart w:id="281" w:name="_Toc353596823"/>
      <w:bookmarkStart w:id="282" w:name="_Toc353622348"/>
      <w:bookmarkStart w:id="283" w:name="_Toc353623086"/>
      <w:bookmarkStart w:id="284" w:name="_Toc353623234"/>
      <w:bookmarkStart w:id="285" w:name="_Toc353674209"/>
      <w:bookmarkStart w:id="286" w:name="_Toc354914676"/>
      <w:bookmarkStart w:id="287" w:name="_Toc354971003"/>
      <w:bookmarkStart w:id="288" w:name="_Toc354971391"/>
      <w:bookmarkStart w:id="289" w:name="_Toc355085215"/>
      <w:bookmarkStart w:id="290" w:name="_Toc355407807"/>
      <w:bookmarkStart w:id="291" w:name="_Toc357522152"/>
      <w:bookmarkStart w:id="292" w:name="_Toc369571828"/>
      <w:bookmarkStart w:id="293" w:name="_Toc369588432"/>
      <w:bookmarkStart w:id="294" w:name="_Toc369596517"/>
      <w:bookmarkStart w:id="295" w:name="_Toc369597113"/>
      <w:bookmarkStart w:id="296" w:name="_Toc369602468"/>
      <w:bookmarkStart w:id="297" w:name="_Toc369937679"/>
      <w:bookmarkStart w:id="298" w:name="_Toc386861089"/>
      <w:bookmarkStart w:id="299" w:name="_Toc416055519"/>
      <w:bookmarkStart w:id="300" w:name="_Toc433773456"/>
      <w:bookmarkStart w:id="301" w:name="_Toc443794595"/>
      <w:bookmarkStart w:id="302" w:name="_Ref467995472"/>
      <w:bookmarkStart w:id="303" w:name="_Toc386861090"/>
      <w:bookmarkStart w:id="304" w:name="_Toc416055520"/>
      <w:bookmarkStart w:id="305" w:name="_Toc433773457"/>
      <w:bookmarkStart w:id="306" w:name="_Toc443794596"/>
      <w:bookmarkStart w:id="307" w:name="_Toc315776344"/>
      <w:bookmarkStart w:id="308" w:name="_Toc318706882"/>
      <w:bookmarkStart w:id="309" w:name="_Toc318783631"/>
      <w:bookmarkStart w:id="310" w:name="_Toc318784070"/>
      <w:bookmarkStart w:id="311" w:name="_Toc318886097"/>
      <w:bookmarkStart w:id="312" w:name="_Toc319121562"/>
      <w:bookmarkStart w:id="313" w:name="_Toc319128007"/>
      <w:bookmarkStart w:id="314" w:name="_Toc349108636"/>
      <w:bookmarkStart w:id="315" w:name="_Toc349465176"/>
      <w:bookmarkStart w:id="316" w:name="_Toc349467929"/>
      <w:bookmarkStart w:id="317" w:name="_Toc349468037"/>
      <w:bookmarkStart w:id="318" w:name="_Toc349468957"/>
      <w:bookmarkStart w:id="319" w:name="_Toc350239075"/>
      <w:bookmarkStart w:id="320" w:name="_Toc350332415"/>
      <w:bookmarkStart w:id="321" w:name="_Toc350859492"/>
      <w:bookmarkStart w:id="322" w:name="_Toc352044176"/>
      <w:bookmarkStart w:id="323" w:name="_Toc352044799"/>
      <w:bookmarkStart w:id="324" w:name="_Toc353004909"/>
      <w:bookmarkStart w:id="325" w:name="_Toc353008518"/>
      <w:bookmarkStart w:id="326" w:name="_Toc353596824"/>
      <w:bookmarkStart w:id="327" w:name="_Toc353622349"/>
      <w:bookmarkStart w:id="328" w:name="_Toc353623087"/>
      <w:bookmarkStart w:id="329" w:name="_Toc353623235"/>
      <w:bookmarkStart w:id="330" w:name="_Toc353674210"/>
      <w:bookmarkStart w:id="331" w:name="_Toc354914677"/>
      <w:bookmarkStart w:id="332" w:name="_Toc354971004"/>
      <w:bookmarkStart w:id="333" w:name="_Toc354971392"/>
      <w:bookmarkStart w:id="334" w:name="_Toc355085216"/>
      <w:bookmarkStart w:id="335" w:name="_Toc355407808"/>
      <w:bookmarkStart w:id="336" w:name="_Toc357522153"/>
      <w:bookmarkStart w:id="337" w:name="_Toc369571829"/>
      <w:bookmarkStart w:id="338" w:name="_Toc369588433"/>
      <w:bookmarkStart w:id="339" w:name="_Toc369596518"/>
      <w:bookmarkStart w:id="340" w:name="_Toc369597114"/>
      <w:bookmarkStart w:id="341" w:name="_Toc369602469"/>
      <w:bookmarkStart w:id="342" w:name="_Toc369937680"/>
      <w:bookmarkStart w:id="343" w:name="_Toc386861092"/>
      <w:bookmarkStart w:id="344" w:name="_Toc416055521"/>
      <w:bookmarkStart w:id="345" w:name="_Toc433773458"/>
      <w:bookmarkStart w:id="346" w:name="_Toc443794597"/>
      <w:bookmarkStart w:id="347" w:name="_Toc315776345"/>
      <w:bookmarkStart w:id="348" w:name="_Toc318706883"/>
      <w:bookmarkStart w:id="349" w:name="_Toc318783632"/>
      <w:bookmarkStart w:id="350" w:name="_Toc318784071"/>
      <w:bookmarkStart w:id="351" w:name="_Toc318886098"/>
      <w:bookmarkStart w:id="352" w:name="_Toc319121563"/>
      <w:bookmarkStart w:id="353" w:name="_Toc319128008"/>
      <w:bookmarkStart w:id="354" w:name="_Toc349108638"/>
      <w:bookmarkStart w:id="355" w:name="_Toc349465178"/>
      <w:bookmarkStart w:id="356" w:name="_Toc349467931"/>
      <w:bookmarkStart w:id="357" w:name="_Toc349468039"/>
      <w:bookmarkStart w:id="358" w:name="_Toc349468959"/>
      <w:bookmarkStart w:id="359" w:name="_Toc350239077"/>
      <w:bookmarkStart w:id="360" w:name="_Toc350332417"/>
      <w:bookmarkStart w:id="361" w:name="_Toc350859494"/>
      <w:bookmarkStart w:id="362" w:name="_Toc352044178"/>
      <w:bookmarkStart w:id="363" w:name="_Toc352044801"/>
      <w:bookmarkStart w:id="364" w:name="_Toc353004911"/>
      <w:bookmarkStart w:id="365" w:name="_Toc353008520"/>
      <w:bookmarkStart w:id="366" w:name="_Toc353596826"/>
      <w:bookmarkStart w:id="367" w:name="_Toc353622351"/>
      <w:bookmarkStart w:id="368" w:name="_Toc353623089"/>
      <w:bookmarkStart w:id="369" w:name="_Toc353623237"/>
      <w:bookmarkStart w:id="370" w:name="_Toc353674212"/>
      <w:bookmarkStart w:id="371" w:name="_Toc354914679"/>
      <w:bookmarkStart w:id="372" w:name="_Toc354971006"/>
      <w:bookmarkStart w:id="373" w:name="_Toc354971394"/>
      <w:bookmarkStart w:id="374" w:name="_Toc355085217"/>
      <w:bookmarkStart w:id="375" w:name="_Toc355407809"/>
      <w:bookmarkStart w:id="376" w:name="_Toc357522154"/>
      <w:bookmarkStart w:id="377" w:name="_Toc369571830"/>
      <w:bookmarkStart w:id="378" w:name="_Toc369588434"/>
      <w:bookmarkStart w:id="379" w:name="_Toc369596519"/>
      <w:bookmarkStart w:id="380" w:name="_Toc369597115"/>
      <w:bookmarkStart w:id="381" w:name="_Toc369602470"/>
      <w:bookmarkStart w:id="382" w:name="_Toc369937681"/>
      <w:bookmarkStart w:id="383" w:name="_Toc386861093"/>
      <w:bookmarkStart w:id="384" w:name="_Toc416055522"/>
      <w:bookmarkStart w:id="385" w:name="_Toc433773459"/>
      <w:bookmarkStart w:id="386" w:name="_Toc443794598"/>
      <w:bookmarkStart w:id="387" w:name="_Toc315776346"/>
      <w:bookmarkStart w:id="388" w:name="_Toc318706884"/>
      <w:bookmarkStart w:id="389" w:name="_Toc318783633"/>
      <w:bookmarkStart w:id="390" w:name="_Toc318784072"/>
      <w:bookmarkStart w:id="391" w:name="_Toc318886099"/>
      <w:bookmarkStart w:id="392" w:name="_Toc319121564"/>
      <w:bookmarkStart w:id="393" w:name="_Toc319128009"/>
      <w:bookmarkStart w:id="394" w:name="_Toc349108639"/>
      <w:bookmarkStart w:id="395" w:name="_Toc349465179"/>
      <w:bookmarkStart w:id="396" w:name="_Toc349467932"/>
      <w:bookmarkStart w:id="397" w:name="_Toc349468040"/>
      <w:bookmarkStart w:id="398" w:name="_Toc349468960"/>
      <w:bookmarkStart w:id="399" w:name="_Toc350239078"/>
      <w:bookmarkStart w:id="400" w:name="_Toc350332418"/>
      <w:bookmarkStart w:id="401" w:name="_Toc350859495"/>
      <w:bookmarkStart w:id="402" w:name="_Toc352044179"/>
      <w:bookmarkStart w:id="403" w:name="_Toc352044802"/>
      <w:bookmarkStart w:id="404" w:name="_Toc353004912"/>
      <w:bookmarkStart w:id="405" w:name="_Toc353008521"/>
      <w:bookmarkStart w:id="406" w:name="_Toc353596827"/>
      <w:bookmarkStart w:id="407" w:name="_Toc353622352"/>
      <w:bookmarkStart w:id="408" w:name="_Toc353623090"/>
      <w:bookmarkStart w:id="409" w:name="_Toc353623238"/>
      <w:bookmarkStart w:id="410" w:name="_Toc353674213"/>
      <w:bookmarkStart w:id="411" w:name="_Toc354914680"/>
      <w:bookmarkStart w:id="412" w:name="_Toc354971007"/>
      <w:bookmarkStart w:id="413" w:name="_Toc354971395"/>
      <w:bookmarkStart w:id="414" w:name="_Toc355085218"/>
      <w:bookmarkStart w:id="415" w:name="_Toc355407810"/>
      <w:bookmarkStart w:id="416" w:name="_Toc357522155"/>
      <w:bookmarkStart w:id="417" w:name="_Toc369571831"/>
      <w:bookmarkStart w:id="418" w:name="_Toc369588435"/>
      <w:bookmarkStart w:id="419" w:name="_Toc369596520"/>
      <w:bookmarkStart w:id="420" w:name="_Toc369597116"/>
      <w:bookmarkStart w:id="421" w:name="_Toc369602471"/>
      <w:bookmarkStart w:id="422" w:name="_Toc369937682"/>
      <w:bookmarkStart w:id="423" w:name="_Toc386861094"/>
      <w:bookmarkStart w:id="424" w:name="_Toc416055523"/>
      <w:bookmarkStart w:id="425" w:name="_Toc433773460"/>
      <w:bookmarkStart w:id="426" w:name="_Toc443794599"/>
      <w:bookmarkStart w:id="427" w:name="_Toc315776347"/>
      <w:bookmarkStart w:id="428" w:name="_Toc318706885"/>
      <w:bookmarkStart w:id="429" w:name="_Toc318783634"/>
      <w:bookmarkStart w:id="430" w:name="_Toc318784073"/>
      <w:bookmarkStart w:id="431" w:name="_Toc318886100"/>
      <w:bookmarkStart w:id="432" w:name="_Toc319121565"/>
      <w:bookmarkStart w:id="433" w:name="_Toc319128010"/>
      <w:bookmarkStart w:id="434" w:name="_Toc349108640"/>
      <w:bookmarkStart w:id="435" w:name="_Toc349465180"/>
      <w:bookmarkStart w:id="436" w:name="_Toc349467933"/>
      <w:bookmarkStart w:id="437" w:name="_Toc349468041"/>
      <w:bookmarkStart w:id="438" w:name="_Toc349468961"/>
      <w:bookmarkStart w:id="439" w:name="_Toc350239079"/>
      <w:bookmarkStart w:id="440" w:name="_Toc350332419"/>
      <w:bookmarkStart w:id="441" w:name="_Toc350859496"/>
      <w:bookmarkStart w:id="442" w:name="_Toc352044180"/>
      <w:bookmarkStart w:id="443" w:name="_Toc352044803"/>
      <w:bookmarkStart w:id="444" w:name="_Toc353004913"/>
      <w:bookmarkStart w:id="445" w:name="_Toc353008522"/>
      <w:bookmarkStart w:id="446" w:name="_Toc353596828"/>
      <w:bookmarkStart w:id="447" w:name="_Toc353622353"/>
      <w:bookmarkStart w:id="448" w:name="_Toc353623091"/>
      <w:bookmarkStart w:id="449" w:name="_Toc353623239"/>
      <w:bookmarkStart w:id="450" w:name="_Toc353674214"/>
      <w:bookmarkStart w:id="451" w:name="_Toc354914681"/>
      <w:bookmarkStart w:id="452" w:name="_Toc354971008"/>
      <w:bookmarkStart w:id="453" w:name="_Toc354971396"/>
      <w:bookmarkStart w:id="454" w:name="_Toc355085219"/>
      <w:bookmarkStart w:id="455" w:name="_Toc355407811"/>
      <w:bookmarkStart w:id="456" w:name="_Toc357522156"/>
      <w:bookmarkStart w:id="457" w:name="_Toc369571832"/>
      <w:bookmarkStart w:id="458" w:name="_Toc369588436"/>
      <w:bookmarkStart w:id="459" w:name="_Toc369596521"/>
      <w:bookmarkStart w:id="460" w:name="_Toc369597117"/>
      <w:bookmarkStart w:id="461" w:name="_Toc369602472"/>
      <w:bookmarkStart w:id="462" w:name="_Toc369937683"/>
      <w:bookmarkStart w:id="463" w:name="_Toc386861095"/>
      <w:bookmarkStart w:id="464" w:name="_Toc416055524"/>
      <w:bookmarkStart w:id="465" w:name="_Toc433773461"/>
      <w:bookmarkStart w:id="466" w:name="_Toc443794600"/>
      <w:bookmarkStart w:id="467" w:name="_Toc315776348"/>
      <w:bookmarkStart w:id="468" w:name="_Toc318706886"/>
      <w:bookmarkStart w:id="469" w:name="_Toc318783635"/>
      <w:bookmarkStart w:id="470" w:name="_Toc318784074"/>
      <w:bookmarkStart w:id="471" w:name="_Toc318886101"/>
      <w:bookmarkStart w:id="472" w:name="_Toc319121566"/>
      <w:bookmarkStart w:id="473" w:name="_Toc319128011"/>
      <w:bookmarkStart w:id="474" w:name="_Toc349108641"/>
      <w:bookmarkStart w:id="475" w:name="_Toc349465181"/>
      <w:bookmarkStart w:id="476" w:name="_Toc349467934"/>
      <w:bookmarkStart w:id="477" w:name="_Toc349468042"/>
      <w:bookmarkStart w:id="478" w:name="_Toc349468962"/>
      <w:bookmarkStart w:id="479" w:name="_Toc350239080"/>
      <w:bookmarkStart w:id="480" w:name="_Toc350332420"/>
      <w:bookmarkStart w:id="481" w:name="_Toc350859497"/>
      <w:bookmarkStart w:id="482" w:name="_Toc352044181"/>
      <w:bookmarkStart w:id="483" w:name="_Toc352044804"/>
      <w:bookmarkStart w:id="484" w:name="_Toc353004914"/>
      <w:bookmarkStart w:id="485" w:name="_Toc353008523"/>
      <w:bookmarkStart w:id="486" w:name="_Toc353596829"/>
      <w:bookmarkStart w:id="487" w:name="_Toc353622354"/>
      <w:bookmarkStart w:id="488" w:name="_Toc353623092"/>
      <w:bookmarkStart w:id="489" w:name="_Toc353623240"/>
      <w:bookmarkStart w:id="490" w:name="_Toc353674215"/>
      <w:bookmarkStart w:id="491" w:name="_Toc354914682"/>
      <w:bookmarkStart w:id="492" w:name="_Toc354971009"/>
      <w:bookmarkStart w:id="493" w:name="_Toc354971397"/>
      <w:bookmarkStart w:id="494" w:name="_Toc355085220"/>
      <w:bookmarkStart w:id="495" w:name="_Toc355407812"/>
      <w:bookmarkStart w:id="496" w:name="_Toc357522157"/>
      <w:bookmarkStart w:id="497" w:name="_Toc369571833"/>
      <w:bookmarkStart w:id="498" w:name="_Toc369588437"/>
      <w:bookmarkStart w:id="499" w:name="_Toc369596522"/>
      <w:bookmarkStart w:id="500" w:name="_Toc369597118"/>
      <w:bookmarkStart w:id="501" w:name="_Toc369602473"/>
      <w:bookmarkStart w:id="502" w:name="_Toc369937684"/>
      <w:bookmarkStart w:id="503" w:name="_Toc386861096"/>
      <w:bookmarkStart w:id="504" w:name="_Toc416055525"/>
      <w:bookmarkStart w:id="505" w:name="_Toc433773462"/>
      <w:bookmarkStart w:id="506" w:name="_Toc443794601"/>
      <w:bookmarkStart w:id="507" w:name="_Toc315776349"/>
      <w:bookmarkStart w:id="508" w:name="_Toc318706887"/>
      <w:bookmarkStart w:id="509" w:name="_Toc318783636"/>
      <w:bookmarkStart w:id="510" w:name="_Toc318784075"/>
      <w:bookmarkStart w:id="511" w:name="_Toc318886102"/>
      <w:bookmarkStart w:id="512" w:name="_Toc319121567"/>
      <w:bookmarkStart w:id="513" w:name="_Toc319128012"/>
      <w:bookmarkStart w:id="514" w:name="_Toc349108642"/>
      <w:bookmarkStart w:id="515" w:name="_Toc349465182"/>
      <w:bookmarkStart w:id="516" w:name="_Toc349467935"/>
      <w:bookmarkStart w:id="517" w:name="_Toc349468043"/>
      <w:bookmarkStart w:id="518" w:name="_Toc349468963"/>
      <w:bookmarkStart w:id="519" w:name="_Toc350239081"/>
      <w:bookmarkStart w:id="520" w:name="_Toc350332421"/>
      <w:bookmarkStart w:id="521" w:name="_Toc350859498"/>
      <w:bookmarkStart w:id="522" w:name="_Toc352044182"/>
      <w:bookmarkStart w:id="523" w:name="_Toc352044805"/>
      <w:bookmarkStart w:id="524" w:name="_Toc353004915"/>
      <w:bookmarkStart w:id="525" w:name="_Toc353008524"/>
      <w:bookmarkStart w:id="526" w:name="_Toc353596830"/>
      <w:bookmarkStart w:id="527" w:name="_Toc353622355"/>
      <w:bookmarkStart w:id="528" w:name="_Toc353623093"/>
      <w:bookmarkStart w:id="529" w:name="_Toc353623241"/>
      <w:bookmarkStart w:id="530" w:name="_Toc353674216"/>
      <w:bookmarkStart w:id="531" w:name="_Toc354914683"/>
      <w:bookmarkStart w:id="532" w:name="_Toc354971010"/>
      <w:bookmarkStart w:id="533" w:name="_Toc354971398"/>
      <w:bookmarkStart w:id="534" w:name="_Toc355085221"/>
      <w:bookmarkStart w:id="535" w:name="_Toc355407813"/>
      <w:bookmarkStart w:id="536" w:name="_Toc357522158"/>
      <w:bookmarkStart w:id="537" w:name="_Toc369571834"/>
      <w:bookmarkStart w:id="538" w:name="_Toc369588438"/>
      <w:bookmarkStart w:id="539" w:name="_Toc369596523"/>
      <w:bookmarkStart w:id="540" w:name="_Toc369597119"/>
      <w:bookmarkStart w:id="541" w:name="_Toc369602474"/>
      <w:bookmarkStart w:id="542" w:name="_Toc369937685"/>
      <w:bookmarkStart w:id="543" w:name="_Toc386861097"/>
      <w:bookmarkStart w:id="544" w:name="_Toc416055526"/>
      <w:bookmarkStart w:id="545" w:name="_Toc433773463"/>
      <w:bookmarkStart w:id="546" w:name="_Toc443794602"/>
      <w:bookmarkStart w:id="547" w:name="_Toc315776350"/>
      <w:bookmarkStart w:id="548" w:name="_Toc318706888"/>
      <w:bookmarkStart w:id="549" w:name="_Toc318783637"/>
      <w:bookmarkStart w:id="550" w:name="_Toc318784076"/>
      <w:bookmarkStart w:id="551" w:name="_Toc318886103"/>
      <w:bookmarkStart w:id="552" w:name="_Toc319121568"/>
      <w:bookmarkStart w:id="553" w:name="_Toc319128013"/>
      <w:bookmarkStart w:id="554" w:name="_Toc349108643"/>
      <w:bookmarkStart w:id="555" w:name="_Toc349465183"/>
      <w:bookmarkStart w:id="556" w:name="_Toc349467936"/>
      <w:bookmarkStart w:id="557" w:name="_Toc349468044"/>
      <w:bookmarkStart w:id="558" w:name="_Toc349468964"/>
      <w:bookmarkStart w:id="559" w:name="_Toc350239082"/>
      <w:bookmarkStart w:id="560" w:name="_Toc350332422"/>
      <w:bookmarkStart w:id="561" w:name="_Toc350859499"/>
      <w:bookmarkStart w:id="562" w:name="_Toc352044183"/>
      <w:bookmarkStart w:id="563" w:name="_Toc352044806"/>
      <w:bookmarkStart w:id="564" w:name="_Toc353004916"/>
      <w:bookmarkStart w:id="565" w:name="_Toc353008525"/>
      <w:bookmarkStart w:id="566" w:name="_Toc353596831"/>
      <w:bookmarkStart w:id="567" w:name="_Toc353622356"/>
      <w:bookmarkStart w:id="568" w:name="_Toc353623094"/>
      <w:bookmarkStart w:id="569" w:name="_Toc353623242"/>
      <w:bookmarkStart w:id="570" w:name="_Toc353674217"/>
      <w:bookmarkStart w:id="571" w:name="_Toc354914684"/>
      <w:bookmarkStart w:id="572" w:name="_Toc354971011"/>
      <w:bookmarkStart w:id="573" w:name="_Toc354971399"/>
      <w:bookmarkStart w:id="574" w:name="_Toc355085222"/>
      <w:bookmarkStart w:id="575" w:name="_Toc355407814"/>
      <w:bookmarkStart w:id="576" w:name="_Toc357522159"/>
      <w:bookmarkStart w:id="577" w:name="_Toc369571835"/>
      <w:bookmarkStart w:id="578" w:name="_Toc369588439"/>
      <w:bookmarkStart w:id="579" w:name="_Toc369596524"/>
      <w:bookmarkStart w:id="580" w:name="_Toc369597120"/>
      <w:bookmarkStart w:id="581" w:name="_Toc369602475"/>
      <w:bookmarkStart w:id="582" w:name="_Toc369937686"/>
      <w:bookmarkStart w:id="583" w:name="_Ref384369406"/>
      <w:bookmarkStart w:id="584" w:name="_Toc386861098"/>
      <w:bookmarkStart w:id="585" w:name="_Toc416055527"/>
      <w:bookmarkStart w:id="586" w:name="_Toc433773464"/>
      <w:bookmarkStart w:id="587" w:name="_Toc443794603"/>
      <w:bookmarkStart w:id="588" w:name="_Toc355597105"/>
      <w:bookmarkStart w:id="589" w:name="_Toc357582797"/>
      <w:r w:rsidRPr="00205523">
        <w:rPr>
          <w:rFonts w:asciiTheme="majorHAnsi" w:hAnsiTheme="majorHAnsi" w:cstheme="majorHAnsi"/>
          <w:sz w:val="22"/>
          <w:szCs w:val="22"/>
        </w:rPr>
        <w:t>All communications relevant to this RFP must be addressed in writing to the RFP Coordinator at the contact information below:</w:t>
      </w:r>
    </w:p>
    <w:p w14:paraId="05DAF4EB" w14:textId="03B99E70" w:rsidR="00CA0C94" w:rsidRPr="00205523" w:rsidRDefault="00CA0C94" w:rsidP="00990EC6">
      <w:pPr>
        <w:ind w:left="1440"/>
        <w:rPr>
          <w:rFonts w:asciiTheme="majorHAnsi" w:hAnsiTheme="majorHAnsi" w:cstheme="majorHAnsi"/>
          <w:color w:val="000000" w:themeColor="text1"/>
          <w:sz w:val="22"/>
          <w:szCs w:val="22"/>
        </w:rPr>
      </w:pPr>
      <w:r w:rsidRPr="00205523">
        <w:rPr>
          <w:rFonts w:asciiTheme="majorHAnsi" w:hAnsiTheme="majorHAnsi" w:cstheme="majorHAnsi"/>
          <w:color w:val="000000" w:themeColor="text1"/>
          <w:sz w:val="22"/>
          <w:szCs w:val="22"/>
        </w:rPr>
        <w:t>Contact Name:</w:t>
      </w:r>
      <w:r w:rsidRPr="00205523">
        <w:rPr>
          <w:rFonts w:asciiTheme="majorHAnsi" w:hAnsiTheme="majorHAnsi" w:cstheme="majorHAnsi"/>
          <w:color w:val="000000" w:themeColor="text1"/>
          <w:sz w:val="22"/>
          <w:szCs w:val="22"/>
        </w:rPr>
        <w:tab/>
      </w:r>
      <w:r w:rsidR="00FF300A">
        <w:rPr>
          <w:rFonts w:asciiTheme="majorHAnsi" w:hAnsiTheme="majorHAnsi" w:cstheme="majorHAnsi"/>
          <w:color w:val="000000" w:themeColor="text1"/>
          <w:sz w:val="22"/>
          <w:szCs w:val="22"/>
        </w:rPr>
        <w:t>Jessica Smith</w:t>
      </w:r>
      <w:r w:rsidRPr="00205523">
        <w:rPr>
          <w:rFonts w:asciiTheme="majorHAnsi" w:hAnsiTheme="majorHAnsi" w:cstheme="majorHAnsi"/>
          <w:color w:val="000000" w:themeColor="text1"/>
          <w:sz w:val="22"/>
          <w:szCs w:val="22"/>
        </w:rPr>
        <w:tab/>
      </w:r>
    </w:p>
    <w:p w14:paraId="3BF28D80" w14:textId="278E527C" w:rsidR="00CA0C94" w:rsidRPr="00205523" w:rsidRDefault="00CA0C94" w:rsidP="00990EC6">
      <w:pPr>
        <w:ind w:left="1440"/>
        <w:rPr>
          <w:rFonts w:asciiTheme="majorHAnsi" w:hAnsiTheme="majorHAnsi" w:cstheme="majorHAnsi"/>
          <w:color w:val="000000" w:themeColor="text1"/>
          <w:sz w:val="22"/>
          <w:szCs w:val="22"/>
        </w:rPr>
      </w:pPr>
      <w:r w:rsidRPr="00205523">
        <w:rPr>
          <w:rFonts w:asciiTheme="majorHAnsi" w:hAnsiTheme="majorHAnsi" w:cstheme="majorHAnsi"/>
          <w:color w:val="000000" w:themeColor="text1"/>
          <w:sz w:val="22"/>
          <w:szCs w:val="22"/>
        </w:rPr>
        <w:t xml:space="preserve">E-mail Address: </w:t>
      </w:r>
      <w:hyperlink r:id="rId12" w:history="1">
        <w:r w:rsidR="00030676" w:rsidRPr="00592579">
          <w:rPr>
            <w:rStyle w:val="Hyperlink"/>
            <w:rFonts w:asciiTheme="majorHAnsi" w:hAnsiTheme="majorHAnsi" w:cstheme="majorHAnsi"/>
            <w:sz w:val="22"/>
            <w:szCs w:val="22"/>
          </w:rPr>
          <w:t>jessica.smith@watech.wa.gov</w:t>
        </w:r>
      </w:hyperlink>
      <w:r w:rsidRPr="00205523">
        <w:rPr>
          <w:rFonts w:asciiTheme="majorHAnsi" w:hAnsiTheme="majorHAnsi" w:cstheme="majorHAnsi"/>
          <w:color w:val="000000" w:themeColor="text1"/>
          <w:sz w:val="22"/>
          <w:szCs w:val="22"/>
        </w:rPr>
        <w:tab/>
      </w:r>
    </w:p>
    <w:p w14:paraId="632B2ED4" w14:textId="31764E96" w:rsidR="00CA0C94" w:rsidRPr="00205523" w:rsidRDefault="00CA0C94" w:rsidP="00990EC6">
      <w:pPr>
        <w:ind w:left="1440"/>
        <w:rPr>
          <w:rFonts w:asciiTheme="majorHAnsi" w:hAnsiTheme="majorHAnsi" w:cstheme="majorHAnsi"/>
          <w:color w:val="000000" w:themeColor="text1"/>
          <w:sz w:val="22"/>
          <w:szCs w:val="22"/>
        </w:rPr>
      </w:pPr>
      <w:r w:rsidRPr="00205523">
        <w:rPr>
          <w:rFonts w:asciiTheme="majorHAnsi" w:hAnsiTheme="majorHAnsi" w:cstheme="majorHAnsi"/>
          <w:color w:val="000000" w:themeColor="text1"/>
          <w:sz w:val="22"/>
          <w:szCs w:val="22"/>
        </w:rPr>
        <w:t xml:space="preserve">Phone: </w:t>
      </w:r>
      <w:r w:rsidR="00FF300A">
        <w:rPr>
          <w:rFonts w:asciiTheme="majorHAnsi" w:hAnsiTheme="majorHAnsi" w:cstheme="majorHAnsi"/>
          <w:color w:val="000000" w:themeColor="text1"/>
          <w:sz w:val="22"/>
          <w:szCs w:val="22"/>
        </w:rPr>
        <w:t>(360) 407-8655</w:t>
      </w:r>
      <w:r w:rsidRPr="00205523">
        <w:rPr>
          <w:rFonts w:asciiTheme="majorHAnsi" w:hAnsiTheme="majorHAnsi" w:cstheme="majorHAnsi"/>
          <w:color w:val="000000" w:themeColor="text1"/>
          <w:sz w:val="22"/>
          <w:szCs w:val="22"/>
        </w:rPr>
        <w:tab/>
      </w:r>
      <w:r w:rsidRPr="00205523">
        <w:rPr>
          <w:rFonts w:asciiTheme="majorHAnsi" w:hAnsiTheme="majorHAnsi" w:cstheme="majorHAnsi"/>
          <w:color w:val="000000" w:themeColor="text1"/>
          <w:sz w:val="22"/>
          <w:szCs w:val="22"/>
        </w:rPr>
        <w:tab/>
      </w:r>
    </w:p>
    <w:p w14:paraId="0AB07839" w14:textId="77777777" w:rsidR="00431AC7" w:rsidRPr="00205523" w:rsidRDefault="00431AC7" w:rsidP="00C62B41">
      <w:pPr>
        <w:pStyle w:val="Heading2"/>
      </w:pPr>
      <w:bookmarkStart w:id="590" w:name="_Toc416185606"/>
      <w:bookmarkStart w:id="591" w:name="_Toc15560440"/>
      <w:bookmarkEnd w:id="254"/>
      <w:bookmarkEnd w:id="255"/>
      <w:bookmarkEnd w:id="256"/>
      <w:r w:rsidRPr="00205523">
        <w:t>Vendor Questions</w:t>
      </w:r>
      <w:bookmarkEnd w:id="590"/>
      <w:bookmarkEnd w:id="591"/>
    </w:p>
    <w:p w14:paraId="2F00EA31" w14:textId="77777777" w:rsidR="00355AB7" w:rsidRPr="00205523" w:rsidRDefault="00431AC7" w:rsidP="00355AB7">
      <w:pPr>
        <w:ind w:left="720"/>
        <w:rPr>
          <w:rFonts w:asciiTheme="majorHAnsi" w:hAnsiTheme="majorHAnsi" w:cstheme="majorHAnsi"/>
          <w:sz w:val="22"/>
          <w:szCs w:val="22"/>
        </w:rPr>
      </w:pPr>
      <w:r w:rsidRPr="00205523">
        <w:rPr>
          <w:rFonts w:asciiTheme="majorHAnsi" w:hAnsiTheme="majorHAnsi" w:cstheme="majorHAnsi"/>
          <w:sz w:val="22"/>
          <w:szCs w:val="22"/>
        </w:rPr>
        <w:t xml:space="preserve">It is the Vendor’s responsibility to remedy any ambiguity, inconsistency, error or omission within this document before submitting their Response. Vendors shall submit all requests to the contact above no later than 5:00 p.m. on the closing date stated in Section 2.  An official written CTS response will be provided for Vendor questions received by this deadline. Written responses to Vendor questions will be </w:t>
      </w:r>
      <w:bookmarkStart w:id="592" w:name="OLE_LINK1"/>
      <w:r w:rsidRPr="00205523">
        <w:rPr>
          <w:rFonts w:asciiTheme="majorHAnsi" w:hAnsiTheme="majorHAnsi" w:cstheme="majorHAnsi"/>
          <w:sz w:val="22"/>
          <w:szCs w:val="22"/>
        </w:rPr>
        <w:t xml:space="preserve">posted on the CTS web site at: </w:t>
      </w:r>
      <w:bookmarkEnd w:id="592"/>
      <w:r w:rsidR="00F87220" w:rsidRPr="00205523">
        <w:rPr>
          <w:rStyle w:val="Hyperlink"/>
          <w:rFonts w:asciiTheme="majorHAnsi" w:hAnsiTheme="majorHAnsi" w:cstheme="majorHAnsi"/>
          <w:sz w:val="22"/>
        </w:rPr>
        <w:fldChar w:fldCharType="begin"/>
      </w:r>
      <w:r w:rsidR="00F87220" w:rsidRPr="00205523">
        <w:rPr>
          <w:rStyle w:val="Hyperlink"/>
          <w:rFonts w:asciiTheme="majorHAnsi" w:hAnsiTheme="majorHAnsi" w:cstheme="majorHAnsi"/>
          <w:sz w:val="22"/>
        </w:rPr>
        <w:instrText xml:space="preserve"> HYPERLINK "http://watech.wa.gov/procurement-announcements" </w:instrText>
      </w:r>
      <w:r w:rsidR="00F87220" w:rsidRPr="00205523">
        <w:rPr>
          <w:rStyle w:val="Hyperlink"/>
          <w:rFonts w:asciiTheme="majorHAnsi" w:hAnsiTheme="majorHAnsi" w:cstheme="majorHAnsi"/>
          <w:sz w:val="22"/>
        </w:rPr>
        <w:fldChar w:fldCharType="separate"/>
      </w:r>
      <w:r w:rsidR="00355AB7" w:rsidRPr="00205523">
        <w:rPr>
          <w:rStyle w:val="Hyperlink"/>
          <w:rFonts w:asciiTheme="majorHAnsi" w:hAnsiTheme="majorHAnsi" w:cstheme="majorHAnsi"/>
          <w:sz w:val="22"/>
        </w:rPr>
        <w:t>http://watech.wa.gov/procurement-announcements</w:t>
      </w:r>
      <w:r w:rsidR="00F87220" w:rsidRPr="00205523">
        <w:rPr>
          <w:rStyle w:val="Hyperlink"/>
          <w:rFonts w:asciiTheme="majorHAnsi" w:hAnsiTheme="majorHAnsi" w:cstheme="majorHAnsi"/>
          <w:sz w:val="22"/>
        </w:rPr>
        <w:fldChar w:fldCharType="end"/>
      </w:r>
      <w:r w:rsidR="00355AB7" w:rsidRPr="00205523">
        <w:rPr>
          <w:rFonts w:asciiTheme="majorHAnsi" w:hAnsiTheme="majorHAnsi" w:cstheme="majorHAnsi"/>
          <w:sz w:val="22"/>
        </w:rPr>
        <w:t>.</w:t>
      </w:r>
      <w:r w:rsidR="00355AB7" w:rsidRPr="00205523">
        <w:rPr>
          <w:rFonts w:asciiTheme="majorHAnsi" w:hAnsiTheme="majorHAnsi" w:cstheme="majorHAnsi"/>
        </w:rPr>
        <w:t xml:space="preserve"> </w:t>
      </w:r>
    </w:p>
    <w:p w14:paraId="51251837" w14:textId="77777777" w:rsidR="00355AB7" w:rsidRPr="00205523" w:rsidRDefault="00355AB7" w:rsidP="00C62B41">
      <w:pPr>
        <w:pStyle w:val="Heading2"/>
      </w:pPr>
      <w:bookmarkStart w:id="593" w:name="_Toc59620226"/>
      <w:bookmarkStart w:id="594" w:name="_Toc375111609"/>
      <w:bookmarkStart w:id="595" w:name="_Toc485044417"/>
      <w:bookmarkStart w:id="596" w:name="_Toc15560441"/>
      <w:bookmarkEnd w:id="257"/>
      <w:r w:rsidRPr="00205523">
        <w:t>Vendor Complaints</w:t>
      </w:r>
      <w:bookmarkEnd w:id="258"/>
      <w:bookmarkEnd w:id="593"/>
      <w:r w:rsidRPr="00205523">
        <w:t xml:space="preserve"> Regarding Requirements and Specifications</w:t>
      </w:r>
      <w:bookmarkEnd w:id="594"/>
      <w:bookmarkEnd w:id="595"/>
      <w:bookmarkEnd w:id="596"/>
    </w:p>
    <w:p w14:paraId="171EDB96" w14:textId="77777777" w:rsidR="00355AB7" w:rsidRPr="00205523" w:rsidRDefault="00355AB7" w:rsidP="00355AB7">
      <w:pPr>
        <w:ind w:left="720"/>
        <w:rPr>
          <w:rFonts w:asciiTheme="majorHAnsi" w:hAnsiTheme="majorHAnsi" w:cstheme="majorHAnsi"/>
          <w:sz w:val="22"/>
        </w:rPr>
      </w:pPr>
      <w:bookmarkStart w:id="597" w:name="_Toc59620227"/>
      <w:bookmarkStart w:id="598" w:name="_Ref81035197"/>
      <w:bookmarkStart w:id="599" w:name="_Toc375111610"/>
      <w:r w:rsidRPr="00205523">
        <w:rPr>
          <w:rFonts w:asciiTheme="majorHAnsi" w:hAnsiTheme="majorHAnsi" w:cstheme="majorHAnsi"/>
          <w:sz w:val="22"/>
        </w:rPr>
        <w:t>Vendors may submit specific complaints in writing to the RFP Coordinator, if Vendor believes requirements exist that unduly constrain competition. The complaint must be made in writing to the RFP Coordinator before the Response due date.  The complaint must state how the requirement unduly constrains competition and provide the relevant facts, circumstances and documentation. The solicitation process may continue.</w:t>
      </w:r>
    </w:p>
    <w:p w14:paraId="15DAC8A9" w14:textId="77777777" w:rsidR="00355AB7" w:rsidRPr="00205523" w:rsidRDefault="00355AB7" w:rsidP="00355AB7">
      <w:pPr>
        <w:ind w:left="720"/>
        <w:rPr>
          <w:rFonts w:asciiTheme="majorHAnsi" w:hAnsiTheme="majorHAnsi" w:cstheme="majorHAnsi"/>
          <w:sz w:val="22"/>
        </w:rPr>
      </w:pPr>
    </w:p>
    <w:p w14:paraId="0550B398" w14:textId="77777777" w:rsidR="00355AB7" w:rsidRPr="00205523" w:rsidRDefault="00355AB7" w:rsidP="00355AB7">
      <w:pPr>
        <w:ind w:left="720"/>
        <w:rPr>
          <w:rFonts w:asciiTheme="majorHAnsi" w:hAnsiTheme="majorHAnsi" w:cstheme="majorHAnsi"/>
          <w:b/>
          <w:sz w:val="22"/>
        </w:rPr>
      </w:pPr>
      <w:r w:rsidRPr="00205523">
        <w:rPr>
          <w:rFonts w:asciiTheme="majorHAnsi" w:hAnsiTheme="majorHAnsi" w:cstheme="majorHAnsi"/>
          <w:sz w:val="22"/>
        </w:rPr>
        <w:t xml:space="preserve">Except as otherwise stated below, the Chief Legal Services Officer will review protests on behalf of the agency. </w:t>
      </w:r>
      <w:r w:rsidRPr="00205523">
        <w:rPr>
          <w:rFonts w:asciiTheme="majorHAnsi" w:hAnsiTheme="majorHAnsi" w:cstheme="majorHAnsi"/>
          <w:b/>
          <w:sz w:val="22"/>
        </w:rPr>
        <w:t xml:space="preserve"> </w:t>
      </w:r>
      <w:r w:rsidRPr="00205523">
        <w:rPr>
          <w:rFonts w:asciiTheme="majorHAnsi" w:hAnsiTheme="majorHAnsi" w:cstheme="majorHAnsi"/>
          <w:sz w:val="22"/>
        </w:rPr>
        <w:t xml:space="preserve">Vendors may appeal the Chief Legal Service Officer’s determination, on purchases over $100,000, by submitting an appeal in writing to the Director. An appeal shall be filed no later than </w:t>
      </w:r>
      <w:r w:rsidR="001475C9" w:rsidRPr="00205523">
        <w:rPr>
          <w:rFonts w:asciiTheme="majorHAnsi" w:hAnsiTheme="majorHAnsi" w:cstheme="majorHAnsi"/>
          <w:sz w:val="22"/>
        </w:rPr>
        <w:t xml:space="preserve">five (5) </w:t>
      </w:r>
      <w:r w:rsidRPr="00205523">
        <w:rPr>
          <w:rFonts w:asciiTheme="majorHAnsi" w:hAnsiTheme="majorHAnsi" w:cstheme="majorHAnsi"/>
          <w:sz w:val="22"/>
        </w:rPr>
        <w:t xml:space="preserve">business days after </w:t>
      </w:r>
      <w:r w:rsidR="00C47211" w:rsidRPr="00205523">
        <w:rPr>
          <w:rFonts w:asciiTheme="majorHAnsi" w:hAnsiTheme="majorHAnsi" w:cstheme="majorHAnsi"/>
          <w:sz w:val="22"/>
        </w:rPr>
        <w:t xml:space="preserve">the </w:t>
      </w:r>
      <w:r w:rsidRPr="00205523">
        <w:rPr>
          <w:rFonts w:asciiTheme="majorHAnsi" w:hAnsiTheme="majorHAnsi" w:cstheme="majorHAnsi"/>
          <w:sz w:val="22"/>
        </w:rPr>
        <w:t>Chief Legal Service Officer’s decision. Decisions made by the Director or designee are final.</w:t>
      </w:r>
    </w:p>
    <w:p w14:paraId="04068A8A" w14:textId="77777777" w:rsidR="00355AB7" w:rsidRPr="00205523" w:rsidRDefault="00355AB7" w:rsidP="00C62B41">
      <w:pPr>
        <w:pStyle w:val="Heading2"/>
      </w:pPr>
      <w:bookmarkStart w:id="600" w:name="_Toc485044418"/>
      <w:bookmarkStart w:id="601" w:name="_Toc15560442"/>
      <w:r w:rsidRPr="00205523">
        <w:t>Response Contents</w:t>
      </w:r>
      <w:bookmarkEnd w:id="259"/>
      <w:bookmarkEnd w:id="260"/>
      <w:bookmarkEnd w:id="261"/>
      <w:bookmarkEnd w:id="597"/>
      <w:bookmarkEnd w:id="598"/>
      <w:bookmarkEnd w:id="599"/>
      <w:bookmarkEnd w:id="600"/>
      <w:bookmarkEnd w:id="601"/>
    </w:p>
    <w:p w14:paraId="09FD8C14" w14:textId="77777777" w:rsidR="00355AB7" w:rsidRPr="00205523" w:rsidRDefault="00355AB7" w:rsidP="00355AB7">
      <w:pPr>
        <w:pStyle w:val="BodyTextIndent"/>
        <w:rPr>
          <w:rFonts w:asciiTheme="majorHAnsi" w:hAnsiTheme="majorHAnsi" w:cstheme="majorHAnsi"/>
          <w:szCs w:val="22"/>
        </w:rPr>
      </w:pPr>
      <w:r w:rsidRPr="00205523">
        <w:rPr>
          <w:rFonts w:asciiTheme="majorHAnsi" w:hAnsiTheme="majorHAnsi" w:cstheme="majorHAnsi"/>
          <w:szCs w:val="22"/>
        </w:rPr>
        <w:t>The Response must contain information responding to all Mandatory Requirements, a signed Certification and Assurances, and must include the signature of an authorized Vendor representative on all documents required in the appendices.</w:t>
      </w:r>
    </w:p>
    <w:p w14:paraId="5EF39ABA" w14:textId="77777777" w:rsidR="00355AB7" w:rsidRPr="00205523" w:rsidRDefault="00355AB7" w:rsidP="00355AB7">
      <w:pPr>
        <w:pStyle w:val="BodyTextIndent"/>
        <w:rPr>
          <w:rFonts w:asciiTheme="majorHAnsi" w:hAnsiTheme="majorHAnsi" w:cstheme="majorHAnsi"/>
          <w:szCs w:val="22"/>
        </w:rPr>
      </w:pPr>
      <w:r w:rsidRPr="00205523">
        <w:rPr>
          <w:rFonts w:asciiTheme="majorHAnsi" w:hAnsiTheme="majorHAnsi" w:cstheme="majorHAnsi"/>
          <w:szCs w:val="22"/>
        </w:rPr>
        <w:t xml:space="preserve">The Response should be submitted in two (2) separate files containing what is listed below. This separation of documentation protects the integrity of the State’s evaluation process. </w:t>
      </w:r>
      <w:r w:rsidRPr="00205523">
        <w:rPr>
          <w:rFonts w:asciiTheme="majorHAnsi" w:hAnsiTheme="majorHAnsi" w:cstheme="majorHAnsi"/>
          <w:szCs w:val="22"/>
          <w:u w:val="single"/>
        </w:rPr>
        <w:t>No mention of the cost response may be made in Volume 1</w:t>
      </w:r>
      <w:r w:rsidRPr="00205523">
        <w:rPr>
          <w:rFonts w:asciiTheme="majorHAnsi" w:hAnsiTheme="majorHAnsi" w:cstheme="majorHAnsi"/>
          <w:szCs w:val="22"/>
        </w:rPr>
        <w:t>.</w:t>
      </w:r>
    </w:p>
    <w:p w14:paraId="4283CC01" w14:textId="77777777" w:rsidR="00355AB7" w:rsidRPr="00205523" w:rsidRDefault="00355AB7" w:rsidP="00355AB7">
      <w:pPr>
        <w:pStyle w:val="BodyTextIndent"/>
        <w:rPr>
          <w:rFonts w:asciiTheme="majorHAnsi" w:hAnsiTheme="majorHAnsi" w:cstheme="majorHAnsi"/>
          <w:szCs w:val="22"/>
        </w:rPr>
      </w:pPr>
      <w:r w:rsidRPr="00205523">
        <w:rPr>
          <w:rFonts w:asciiTheme="majorHAnsi" w:hAnsiTheme="majorHAnsi" w:cstheme="majorHAnsi"/>
          <w:szCs w:val="22"/>
          <w:u w:val="single"/>
        </w:rPr>
        <w:t>File entitled --Volume 1</w:t>
      </w:r>
      <w:r w:rsidRPr="00205523">
        <w:rPr>
          <w:rFonts w:asciiTheme="majorHAnsi" w:hAnsiTheme="majorHAnsi" w:cstheme="majorHAnsi"/>
          <w:szCs w:val="22"/>
        </w:rPr>
        <w:t>:</w:t>
      </w:r>
    </w:p>
    <w:p w14:paraId="5536148F" w14:textId="77777777" w:rsidR="00355AB7" w:rsidRPr="00205523" w:rsidRDefault="00355AB7" w:rsidP="00D8565D">
      <w:pPr>
        <w:pStyle w:val="BodyTextIndent"/>
        <w:numPr>
          <w:ilvl w:val="0"/>
          <w:numId w:val="3"/>
        </w:numPr>
        <w:spacing w:before="0"/>
        <w:rPr>
          <w:rFonts w:asciiTheme="majorHAnsi" w:hAnsiTheme="majorHAnsi" w:cstheme="majorHAnsi"/>
          <w:szCs w:val="22"/>
        </w:rPr>
      </w:pPr>
      <w:r w:rsidRPr="00205523">
        <w:rPr>
          <w:rFonts w:asciiTheme="majorHAnsi" w:hAnsiTheme="majorHAnsi" w:cstheme="majorHAnsi"/>
          <w:szCs w:val="22"/>
        </w:rPr>
        <w:t>Vendor’s cover letter explicitly acknowledging receipt of all RFP revisions issued, if any; and</w:t>
      </w:r>
    </w:p>
    <w:p w14:paraId="16BF95C2" w14:textId="77777777" w:rsidR="00355AB7" w:rsidRPr="00205523" w:rsidRDefault="00355AB7" w:rsidP="00D8565D">
      <w:pPr>
        <w:pStyle w:val="BodyTextIndent"/>
        <w:numPr>
          <w:ilvl w:val="0"/>
          <w:numId w:val="3"/>
        </w:numPr>
        <w:spacing w:before="0"/>
        <w:rPr>
          <w:rFonts w:asciiTheme="majorHAnsi" w:hAnsiTheme="majorHAnsi" w:cstheme="majorHAnsi"/>
          <w:szCs w:val="22"/>
        </w:rPr>
      </w:pPr>
      <w:r w:rsidRPr="00205523">
        <w:rPr>
          <w:rFonts w:asciiTheme="majorHAnsi" w:hAnsiTheme="majorHAnsi" w:cstheme="majorHAnsi"/>
          <w:szCs w:val="22"/>
        </w:rPr>
        <w:t xml:space="preserve">The Response to Section 4, </w:t>
      </w:r>
      <w:r w:rsidRPr="00205523">
        <w:rPr>
          <w:rFonts w:asciiTheme="majorHAnsi" w:hAnsiTheme="majorHAnsi" w:cstheme="majorHAnsi"/>
          <w:i/>
          <w:szCs w:val="22"/>
        </w:rPr>
        <w:t>Vendor Requirements</w:t>
      </w:r>
      <w:r w:rsidRPr="00205523">
        <w:rPr>
          <w:rFonts w:asciiTheme="majorHAnsi" w:hAnsiTheme="majorHAnsi" w:cstheme="majorHAnsi"/>
          <w:szCs w:val="22"/>
        </w:rPr>
        <w:t xml:space="preserve"> and Section 5, </w:t>
      </w:r>
      <w:r w:rsidRPr="00205523">
        <w:rPr>
          <w:rFonts w:asciiTheme="majorHAnsi" w:hAnsiTheme="majorHAnsi" w:cstheme="majorHAnsi"/>
          <w:i/>
          <w:szCs w:val="22"/>
        </w:rPr>
        <w:t>Technical Requirements</w:t>
      </w:r>
    </w:p>
    <w:p w14:paraId="4EE0E4DB" w14:textId="77777777" w:rsidR="00355AB7" w:rsidRPr="00205523" w:rsidRDefault="00355AB7" w:rsidP="00355AB7">
      <w:pPr>
        <w:pStyle w:val="BodyTextIndent"/>
        <w:rPr>
          <w:rFonts w:asciiTheme="majorHAnsi" w:hAnsiTheme="majorHAnsi" w:cstheme="majorHAnsi"/>
          <w:szCs w:val="22"/>
        </w:rPr>
      </w:pPr>
      <w:r w:rsidRPr="00205523">
        <w:rPr>
          <w:rFonts w:asciiTheme="majorHAnsi" w:hAnsiTheme="majorHAnsi" w:cstheme="majorHAnsi"/>
          <w:szCs w:val="22"/>
          <w:u w:val="single"/>
        </w:rPr>
        <w:t>File entitled--- Volume 2</w:t>
      </w:r>
      <w:r w:rsidRPr="00205523">
        <w:rPr>
          <w:rFonts w:asciiTheme="majorHAnsi" w:hAnsiTheme="majorHAnsi" w:cstheme="majorHAnsi"/>
          <w:szCs w:val="22"/>
        </w:rPr>
        <w:t>:</w:t>
      </w:r>
    </w:p>
    <w:p w14:paraId="24B873F0" w14:textId="77777777" w:rsidR="00355AB7" w:rsidRPr="00205523" w:rsidRDefault="00355AB7" w:rsidP="00D8565D">
      <w:pPr>
        <w:pStyle w:val="BodyTextIndent"/>
        <w:numPr>
          <w:ilvl w:val="0"/>
          <w:numId w:val="4"/>
        </w:numPr>
        <w:spacing w:before="0"/>
        <w:rPr>
          <w:rFonts w:asciiTheme="majorHAnsi" w:hAnsiTheme="majorHAnsi" w:cstheme="majorHAnsi"/>
          <w:szCs w:val="22"/>
        </w:rPr>
      </w:pPr>
      <w:r w:rsidRPr="00205523">
        <w:rPr>
          <w:rFonts w:asciiTheme="majorHAnsi" w:hAnsiTheme="majorHAnsi" w:cstheme="majorHAnsi"/>
          <w:szCs w:val="22"/>
        </w:rPr>
        <w:t xml:space="preserve">The cost response in a completed Appendix E, </w:t>
      </w:r>
      <w:r w:rsidRPr="00205523">
        <w:rPr>
          <w:rFonts w:asciiTheme="majorHAnsi" w:hAnsiTheme="majorHAnsi" w:cstheme="majorHAnsi"/>
          <w:i/>
          <w:szCs w:val="22"/>
        </w:rPr>
        <w:t>Cost Proposal Form</w:t>
      </w:r>
      <w:r w:rsidRPr="00205523">
        <w:rPr>
          <w:rFonts w:asciiTheme="majorHAnsi" w:hAnsiTheme="majorHAnsi" w:cstheme="majorHAnsi"/>
          <w:szCs w:val="22"/>
        </w:rPr>
        <w:t xml:space="preserve"> </w:t>
      </w:r>
    </w:p>
    <w:p w14:paraId="53447183" w14:textId="77777777" w:rsidR="00355AB7" w:rsidRPr="00205523" w:rsidRDefault="00355AB7" w:rsidP="00D8565D">
      <w:pPr>
        <w:pStyle w:val="BodyTextIndent"/>
        <w:numPr>
          <w:ilvl w:val="0"/>
          <w:numId w:val="4"/>
        </w:numPr>
        <w:spacing w:before="0"/>
        <w:rPr>
          <w:rFonts w:asciiTheme="majorHAnsi" w:hAnsiTheme="majorHAnsi" w:cstheme="majorHAnsi"/>
          <w:szCs w:val="22"/>
        </w:rPr>
      </w:pPr>
      <w:r w:rsidRPr="00205523">
        <w:rPr>
          <w:rFonts w:asciiTheme="majorHAnsi" w:hAnsiTheme="majorHAnsi" w:cstheme="majorHAnsi"/>
          <w:szCs w:val="22"/>
        </w:rPr>
        <w:t xml:space="preserve">Vendor’s signed and completed Appendix A, </w:t>
      </w:r>
      <w:r w:rsidRPr="00205523">
        <w:rPr>
          <w:rFonts w:asciiTheme="majorHAnsi" w:hAnsiTheme="majorHAnsi" w:cstheme="majorHAnsi"/>
          <w:i/>
          <w:szCs w:val="22"/>
        </w:rPr>
        <w:t>Certifications and Assurances</w:t>
      </w:r>
    </w:p>
    <w:p w14:paraId="03C398B1" w14:textId="77777777" w:rsidR="00355AB7" w:rsidRPr="00205523" w:rsidRDefault="00355AB7" w:rsidP="00D8565D">
      <w:pPr>
        <w:pStyle w:val="BodyTextIndent"/>
        <w:numPr>
          <w:ilvl w:val="0"/>
          <w:numId w:val="4"/>
        </w:numPr>
        <w:spacing w:before="0"/>
        <w:rPr>
          <w:rFonts w:asciiTheme="majorHAnsi" w:hAnsiTheme="majorHAnsi" w:cstheme="majorHAnsi"/>
          <w:szCs w:val="22"/>
        </w:rPr>
      </w:pPr>
      <w:r w:rsidRPr="00205523">
        <w:rPr>
          <w:rFonts w:asciiTheme="majorHAnsi" w:hAnsiTheme="majorHAnsi" w:cstheme="majorHAnsi"/>
          <w:szCs w:val="22"/>
        </w:rPr>
        <w:t xml:space="preserve">Vendor’s exceptions and/or proposed revisions to Appendix B, </w:t>
      </w:r>
      <w:r w:rsidRPr="00205523">
        <w:rPr>
          <w:rFonts w:asciiTheme="majorHAnsi" w:hAnsiTheme="majorHAnsi" w:cstheme="majorHAnsi"/>
          <w:i/>
          <w:szCs w:val="22"/>
        </w:rPr>
        <w:t xml:space="preserve">Proposed Contract </w:t>
      </w:r>
    </w:p>
    <w:p w14:paraId="01C57993" w14:textId="77777777" w:rsidR="00355AB7" w:rsidRPr="00205523" w:rsidRDefault="00355AB7" w:rsidP="00D8565D">
      <w:pPr>
        <w:pStyle w:val="BodyTextIndent"/>
        <w:numPr>
          <w:ilvl w:val="0"/>
          <w:numId w:val="4"/>
        </w:numPr>
        <w:spacing w:before="0"/>
        <w:rPr>
          <w:rFonts w:asciiTheme="majorHAnsi" w:hAnsiTheme="majorHAnsi" w:cstheme="majorHAnsi"/>
          <w:szCs w:val="22"/>
        </w:rPr>
      </w:pPr>
      <w:r w:rsidRPr="00205523">
        <w:rPr>
          <w:rFonts w:asciiTheme="majorHAnsi" w:hAnsiTheme="majorHAnsi" w:cstheme="majorHAnsi"/>
          <w:szCs w:val="22"/>
        </w:rPr>
        <w:t xml:space="preserve">Vendor’s Appendix C, </w:t>
      </w:r>
      <w:r w:rsidRPr="00205523">
        <w:rPr>
          <w:rFonts w:asciiTheme="majorHAnsi" w:hAnsiTheme="majorHAnsi" w:cstheme="majorHAnsi"/>
          <w:i/>
          <w:szCs w:val="22"/>
        </w:rPr>
        <w:t>MWBE Certification</w:t>
      </w:r>
      <w:r w:rsidRPr="00205523">
        <w:rPr>
          <w:rFonts w:asciiTheme="majorHAnsi" w:hAnsiTheme="majorHAnsi" w:cstheme="majorHAnsi"/>
          <w:szCs w:val="22"/>
        </w:rPr>
        <w:t>, if applicable</w:t>
      </w:r>
    </w:p>
    <w:p w14:paraId="0FD5A385" w14:textId="77777777" w:rsidR="00355AB7" w:rsidRPr="00205523" w:rsidRDefault="00355AB7" w:rsidP="00355AB7">
      <w:pPr>
        <w:pStyle w:val="BodyTextIndent"/>
        <w:rPr>
          <w:rFonts w:asciiTheme="majorHAnsi" w:hAnsiTheme="majorHAnsi" w:cstheme="majorHAnsi"/>
          <w:szCs w:val="22"/>
        </w:rPr>
      </w:pPr>
      <w:r w:rsidRPr="00205523">
        <w:rPr>
          <w:rFonts w:asciiTheme="majorHAnsi" w:hAnsiTheme="majorHAnsi" w:cstheme="majorHAnsi"/>
          <w:szCs w:val="22"/>
        </w:rPr>
        <w:lastRenderedPageBreak/>
        <w:t>Failure to provide any requested information in the prescribed format may result in disqualification of the Vendor.</w:t>
      </w:r>
    </w:p>
    <w:p w14:paraId="11EED1C1" w14:textId="77777777" w:rsidR="00355AB7" w:rsidRPr="00205523" w:rsidRDefault="00355AB7" w:rsidP="00C62B41">
      <w:pPr>
        <w:pStyle w:val="Heading2"/>
      </w:pPr>
      <w:bookmarkStart w:id="602" w:name="_Toc59620229"/>
      <w:bookmarkStart w:id="603" w:name="_Toc346106388"/>
      <w:bookmarkStart w:id="604" w:name="_Ref81035235"/>
      <w:bookmarkStart w:id="605" w:name="_Toc375111611"/>
      <w:bookmarkStart w:id="606" w:name="_Toc485044419"/>
      <w:bookmarkStart w:id="607" w:name="_Toc15560443"/>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sidRPr="00205523">
        <w:t xml:space="preserve">Response </w:t>
      </w:r>
      <w:bookmarkEnd w:id="303"/>
      <w:bookmarkEnd w:id="304"/>
      <w:bookmarkEnd w:id="305"/>
      <w:bookmarkEnd w:id="306"/>
      <w:bookmarkEnd w:id="602"/>
      <w:r w:rsidRPr="00205523">
        <w:t>Requirements</w:t>
      </w:r>
      <w:bookmarkEnd w:id="603"/>
      <w:bookmarkEnd w:id="604"/>
      <w:bookmarkEnd w:id="605"/>
      <w:bookmarkEnd w:id="606"/>
      <w:bookmarkEnd w:id="607"/>
    </w:p>
    <w:p w14:paraId="11F19895" w14:textId="77777777" w:rsidR="00D91FE4" w:rsidRPr="00205523" w:rsidRDefault="00D91FE4" w:rsidP="00D91FE4">
      <w:pPr>
        <w:pStyle w:val="BodyTextIndent"/>
        <w:rPr>
          <w:rFonts w:asciiTheme="majorHAnsi" w:hAnsiTheme="majorHAnsi" w:cstheme="majorHAnsi"/>
          <w:szCs w:val="22"/>
        </w:rPr>
      </w:pPr>
      <w:bookmarkStart w:id="608" w:name="_Ref324301774"/>
      <w:bookmarkStart w:id="609" w:name="_Toc315776341"/>
      <w:bookmarkStart w:id="610" w:name="_Toc318706879"/>
      <w:bookmarkStart w:id="611" w:name="_Toc318783628"/>
      <w:bookmarkStart w:id="612" w:name="_Toc318784067"/>
      <w:bookmarkStart w:id="613" w:name="_Toc318886094"/>
      <w:bookmarkStart w:id="614" w:name="_Toc319121559"/>
      <w:bookmarkStart w:id="615" w:name="_Toc319128004"/>
      <w:bookmarkStart w:id="616" w:name="_Toc349108631"/>
      <w:bookmarkStart w:id="617" w:name="_Toc349465171"/>
      <w:bookmarkStart w:id="618" w:name="_Toc349467924"/>
      <w:bookmarkStart w:id="619" w:name="_Toc349468032"/>
      <w:bookmarkStart w:id="620" w:name="_Toc349468952"/>
      <w:bookmarkStart w:id="621" w:name="_Toc350239070"/>
      <w:bookmarkStart w:id="622" w:name="_Toc350332407"/>
      <w:bookmarkStart w:id="623" w:name="_Toc350859484"/>
      <w:bookmarkStart w:id="624" w:name="_Toc352044168"/>
      <w:bookmarkStart w:id="625" w:name="_Toc352044791"/>
      <w:bookmarkStart w:id="626" w:name="_Toc353004901"/>
      <w:bookmarkStart w:id="627" w:name="_Toc353008510"/>
      <w:bookmarkStart w:id="628" w:name="_Toc353596816"/>
      <w:bookmarkStart w:id="629" w:name="_Toc353622341"/>
      <w:bookmarkStart w:id="630" w:name="_Toc353623068"/>
      <w:bookmarkStart w:id="631" w:name="_Toc353623227"/>
      <w:bookmarkStart w:id="632" w:name="_Toc353674202"/>
      <w:bookmarkStart w:id="633" w:name="_Toc354914669"/>
      <w:bookmarkStart w:id="634" w:name="_Toc354970996"/>
      <w:bookmarkStart w:id="635" w:name="_Toc354971384"/>
      <w:bookmarkStart w:id="636" w:name="_Toc355085208"/>
      <w:bookmarkStart w:id="637" w:name="_Toc355407801"/>
      <w:bookmarkStart w:id="638" w:name="_Toc357522146"/>
      <w:bookmarkStart w:id="639" w:name="_Toc369571820"/>
      <w:bookmarkStart w:id="640" w:name="_Toc369588424"/>
      <w:bookmarkStart w:id="641" w:name="_Toc369596509"/>
      <w:bookmarkStart w:id="642" w:name="_Toc369597105"/>
      <w:bookmarkStart w:id="643" w:name="_Toc369602460"/>
      <w:bookmarkStart w:id="644" w:name="_Toc369937671"/>
      <w:bookmarkStart w:id="645" w:name="_Toc386861091"/>
      <w:bookmarkStart w:id="646" w:name="_Toc59620230"/>
      <w:bookmarkStart w:id="647" w:name="_Toc375111612"/>
      <w:bookmarkStart w:id="648" w:name="_Toc485044420"/>
      <w:r w:rsidRPr="00205523">
        <w:rPr>
          <w:rFonts w:asciiTheme="majorHAnsi" w:hAnsiTheme="majorHAnsi" w:cstheme="majorHAnsi"/>
          <w:szCs w:val="22"/>
        </w:rPr>
        <w:t xml:space="preserve">The signature block in Appendix A, </w:t>
      </w:r>
      <w:r w:rsidR="001475C9" w:rsidRPr="00205523">
        <w:rPr>
          <w:rFonts w:asciiTheme="majorHAnsi" w:hAnsiTheme="majorHAnsi" w:cstheme="majorHAnsi"/>
          <w:szCs w:val="22"/>
        </w:rPr>
        <w:t>a representative authorized to bind the company to the offer must sign Certifications and Assurances</w:t>
      </w:r>
      <w:r w:rsidRPr="00205523">
        <w:rPr>
          <w:rFonts w:asciiTheme="majorHAnsi" w:hAnsiTheme="majorHAnsi" w:cstheme="majorHAnsi"/>
          <w:szCs w:val="22"/>
        </w:rPr>
        <w:t>.</w:t>
      </w:r>
      <w:bookmarkStart w:id="649" w:name="_Toc353623075"/>
      <w:bookmarkEnd w:id="608"/>
    </w:p>
    <w:p w14:paraId="7C7739D5" w14:textId="77777777" w:rsidR="00D91FE4" w:rsidRPr="00205523" w:rsidRDefault="00D91FE4" w:rsidP="00D91FE4">
      <w:pPr>
        <w:pStyle w:val="BodyTextIndent"/>
        <w:rPr>
          <w:rFonts w:asciiTheme="majorHAnsi" w:hAnsiTheme="majorHAnsi" w:cstheme="majorHAnsi"/>
          <w:szCs w:val="22"/>
        </w:rPr>
      </w:pPr>
      <w:r w:rsidRPr="00205523">
        <w:rPr>
          <w:rFonts w:asciiTheme="majorHAnsi" w:hAnsiTheme="majorHAnsi" w:cstheme="majorHAnsi"/>
          <w:szCs w:val="22"/>
        </w:rPr>
        <w:t>Vendor must respond to each Requirement. Failure to comply with any applicable item may result in the Response being disqualified.</w:t>
      </w:r>
      <w:bookmarkStart w:id="650" w:name="_Toc353623078"/>
      <w:bookmarkStart w:id="651" w:name="_Ref355077469"/>
      <w:bookmarkStart w:id="652" w:name="_Ref57030295"/>
      <w:bookmarkStart w:id="653" w:name="_Toc353623076"/>
      <w:bookmarkEnd w:id="649"/>
      <w:r w:rsidRPr="00205523">
        <w:rPr>
          <w:rFonts w:asciiTheme="majorHAnsi" w:hAnsiTheme="majorHAnsi" w:cstheme="majorHAnsi"/>
          <w:szCs w:val="22"/>
        </w:rPr>
        <w:t xml:space="preserve"> In each requirement title is a designation indicating how the Response will be evaluated</w:t>
      </w:r>
      <w:bookmarkEnd w:id="650"/>
      <w:bookmarkEnd w:id="651"/>
      <w:bookmarkEnd w:id="652"/>
      <w:r w:rsidRPr="00205523">
        <w:rPr>
          <w:rFonts w:asciiTheme="majorHAnsi" w:hAnsiTheme="majorHAnsi" w:cstheme="majorHAnsi"/>
          <w:szCs w:val="22"/>
        </w:rPr>
        <w:t>, as set forth in Section 5.</w:t>
      </w:r>
    </w:p>
    <w:p w14:paraId="04F298F1" w14:textId="77777777" w:rsidR="00355AB7" w:rsidRPr="00205523" w:rsidRDefault="00355AB7" w:rsidP="00C62B41">
      <w:pPr>
        <w:pStyle w:val="Heading2"/>
      </w:pPr>
      <w:bookmarkStart w:id="654" w:name="_Toc15560444"/>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53"/>
      <w:r w:rsidRPr="00205523">
        <w:t>Delivery of Responses</w:t>
      </w:r>
      <w:bookmarkStart w:id="655" w:name="_Toc59620231"/>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646"/>
      <w:bookmarkEnd w:id="647"/>
      <w:bookmarkEnd w:id="648"/>
      <w:bookmarkEnd w:id="654"/>
    </w:p>
    <w:p w14:paraId="69E21311" w14:textId="77777777" w:rsidR="00355AB7" w:rsidRPr="00205523" w:rsidRDefault="00355AB7" w:rsidP="00355AB7">
      <w:pPr>
        <w:pStyle w:val="BodyTextIndent"/>
        <w:rPr>
          <w:rFonts w:asciiTheme="majorHAnsi" w:hAnsiTheme="majorHAnsi" w:cstheme="majorHAnsi"/>
        </w:rPr>
      </w:pPr>
      <w:r w:rsidRPr="00205523">
        <w:rPr>
          <w:rFonts w:asciiTheme="majorHAnsi" w:hAnsiTheme="majorHAnsi" w:cstheme="majorHAnsi"/>
          <w:szCs w:val="22"/>
        </w:rPr>
        <w:t>All proposals must arrive via an attachment to e-mail to the RFP Coordinator at the email address above, on the proposal due date</w:t>
      </w:r>
      <w:r w:rsidR="001475C9" w:rsidRPr="00205523">
        <w:rPr>
          <w:rFonts w:asciiTheme="majorHAnsi" w:hAnsiTheme="majorHAnsi" w:cstheme="majorHAnsi"/>
          <w:szCs w:val="22"/>
        </w:rPr>
        <w:t>,</w:t>
      </w:r>
      <w:r w:rsidRPr="00205523">
        <w:rPr>
          <w:rFonts w:asciiTheme="majorHAnsi" w:hAnsiTheme="majorHAnsi" w:cstheme="majorHAnsi"/>
          <w:szCs w:val="22"/>
        </w:rPr>
        <w:t xml:space="preserve"> and time stated in Section 2. Responses arriving in the RFP Coordinator’s in-box after the time stated in Section 2 will be disqualified.  </w:t>
      </w:r>
      <w:r w:rsidRPr="00205523">
        <w:rPr>
          <w:rFonts w:asciiTheme="majorHAnsi" w:hAnsiTheme="majorHAnsi" w:cstheme="majorHAnsi"/>
        </w:rPr>
        <w:t>The "receive date/time" posted by CTS’ email system will be used as the official time stamp but may not reflect the exact time received.</w:t>
      </w:r>
    </w:p>
    <w:p w14:paraId="210251E3" w14:textId="77777777" w:rsidR="00355AB7" w:rsidRPr="00205523" w:rsidRDefault="00355AB7" w:rsidP="00355AB7">
      <w:pPr>
        <w:pStyle w:val="BodyTextIndent"/>
        <w:rPr>
          <w:rFonts w:asciiTheme="majorHAnsi" w:hAnsiTheme="majorHAnsi" w:cstheme="majorHAnsi"/>
        </w:rPr>
      </w:pPr>
      <w:r w:rsidRPr="00205523">
        <w:rPr>
          <w:rFonts w:asciiTheme="majorHAnsi" w:hAnsiTheme="majorHAnsi" w:cstheme="majorHAnsi"/>
          <w:szCs w:val="22"/>
        </w:rPr>
        <w:t xml:space="preserve">Vendors should allow sufficient time to ensure timely receipt of the proposal by the RFP Coordinator.  Late Responses will </w:t>
      </w:r>
      <w:r w:rsidRPr="00205523">
        <w:rPr>
          <w:rFonts w:asciiTheme="majorHAnsi" w:hAnsiTheme="majorHAnsi" w:cstheme="majorHAnsi"/>
          <w:szCs w:val="22"/>
          <w:u w:val="single"/>
        </w:rPr>
        <w:t>not</w:t>
      </w:r>
      <w:r w:rsidRPr="00205523">
        <w:rPr>
          <w:rFonts w:asciiTheme="majorHAnsi" w:hAnsiTheme="majorHAnsi" w:cstheme="majorHAnsi"/>
          <w:szCs w:val="22"/>
        </w:rPr>
        <w:t xml:space="preserve"> be accepted and will be automatically disqualified from further consideration.  </w:t>
      </w:r>
    </w:p>
    <w:p w14:paraId="710C3BB7" w14:textId="77777777" w:rsidR="00355AB7" w:rsidRPr="00205523" w:rsidRDefault="00355AB7" w:rsidP="00355AB7">
      <w:pPr>
        <w:spacing w:before="120"/>
        <w:ind w:left="720"/>
        <w:rPr>
          <w:rFonts w:asciiTheme="majorHAnsi" w:hAnsiTheme="majorHAnsi" w:cstheme="majorHAnsi"/>
          <w:bCs/>
          <w:sz w:val="22"/>
        </w:rPr>
      </w:pPr>
      <w:r w:rsidRPr="00205523">
        <w:rPr>
          <w:rFonts w:asciiTheme="majorHAnsi" w:hAnsiTheme="majorHAnsi" w:cstheme="majorHAnsi"/>
          <w:sz w:val="22"/>
        </w:rPr>
        <w:t xml:space="preserve">CTS assumes no responsibility for delays caused by Vendor’s e-mail, network problems or any other party.  </w:t>
      </w:r>
      <w:r w:rsidRPr="00205523">
        <w:rPr>
          <w:rFonts w:asciiTheme="majorHAnsi" w:hAnsiTheme="majorHAnsi" w:cstheme="majorHAnsi"/>
          <w:bCs/>
          <w:sz w:val="22"/>
        </w:rPr>
        <w:t xml:space="preserve">Zipped files cannot be received by CTS and cannot be used for submission of Responses.    </w:t>
      </w:r>
    </w:p>
    <w:p w14:paraId="7D5BDBE7" w14:textId="77777777" w:rsidR="00355AB7" w:rsidRPr="00205523" w:rsidRDefault="00355AB7" w:rsidP="00C62B41">
      <w:pPr>
        <w:pStyle w:val="Heading2"/>
      </w:pPr>
      <w:bookmarkStart w:id="656" w:name="_Toc59620233"/>
      <w:bookmarkStart w:id="657" w:name="_Toc375111613"/>
      <w:bookmarkStart w:id="658" w:name="_Toc485044421"/>
      <w:bookmarkStart w:id="659" w:name="_Toc15560445"/>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655"/>
      <w:r w:rsidRPr="00205523">
        <w:t>Proprietary or Confidential Information</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656"/>
      <w:bookmarkEnd w:id="657"/>
      <w:bookmarkEnd w:id="658"/>
      <w:bookmarkEnd w:id="659"/>
    </w:p>
    <w:p w14:paraId="48103A02" w14:textId="77777777" w:rsidR="00D91FE4" w:rsidRPr="00205523" w:rsidRDefault="00D91FE4" w:rsidP="00D91FE4">
      <w:pPr>
        <w:pStyle w:val="BodyTextIndent"/>
        <w:rPr>
          <w:rFonts w:asciiTheme="majorHAnsi" w:hAnsiTheme="majorHAnsi" w:cstheme="majorHAnsi"/>
          <w:szCs w:val="22"/>
        </w:rPr>
      </w:pPr>
      <w:bookmarkStart w:id="660" w:name="_Toc59620234"/>
      <w:bookmarkStart w:id="661" w:name="_Toc375111614"/>
      <w:bookmarkStart w:id="662" w:name="_Toc485044422"/>
      <w:r w:rsidRPr="00205523">
        <w:rPr>
          <w:rFonts w:asciiTheme="majorHAnsi" w:hAnsiTheme="majorHAnsi" w:cstheme="majorHAnsi"/>
          <w:szCs w:val="22"/>
        </w:rPr>
        <w:t>Any information contained in the Response that is proprietary or confidential must be clearly designated. Marking of the entire Response or entire sections of the Response as proprietary or confidential will not be accepted nor honored. CTS will not accept Responses where pricing is marked proprietary or confidential, and the Response will be rejected.</w:t>
      </w:r>
    </w:p>
    <w:p w14:paraId="318E39C4" w14:textId="77777777" w:rsidR="00D91FE4" w:rsidRPr="00205523" w:rsidRDefault="00D91FE4" w:rsidP="00D91FE4">
      <w:pPr>
        <w:pStyle w:val="BodyTextIndent"/>
        <w:rPr>
          <w:rFonts w:asciiTheme="majorHAnsi" w:hAnsiTheme="majorHAnsi" w:cstheme="majorHAnsi"/>
          <w:szCs w:val="22"/>
        </w:rPr>
      </w:pPr>
      <w:r w:rsidRPr="00205523">
        <w:rPr>
          <w:rFonts w:asciiTheme="majorHAnsi" w:hAnsiTheme="majorHAnsi" w:cstheme="majorHAnsi"/>
          <w:szCs w:val="22"/>
        </w:rPr>
        <w:t>To the extent consistent with chapter 42.56 RCW, the Public Disclosure Act, CTS shall maintain the confidentiality of Vendor’s information marked confidential or proprietary. If a request is made to view Vendor’s proprietary information, CTS will notify Vendor of the request and of the date that the records will be released to the requester unless Vendor obtains a court order enjoining that disclosure. If Vendor fails to obtain the court order enjoining disclosure, CTS will release the requested information on the date specified.</w:t>
      </w:r>
    </w:p>
    <w:p w14:paraId="384AE247" w14:textId="77777777" w:rsidR="00D91FE4" w:rsidRPr="00205523" w:rsidRDefault="00D91FE4" w:rsidP="00D91FE4">
      <w:pPr>
        <w:pStyle w:val="BodyTextIndent"/>
        <w:rPr>
          <w:rFonts w:asciiTheme="majorHAnsi" w:hAnsiTheme="majorHAnsi" w:cstheme="majorHAnsi"/>
          <w:szCs w:val="22"/>
        </w:rPr>
      </w:pPr>
      <w:r w:rsidRPr="00205523">
        <w:rPr>
          <w:rFonts w:asciiTheme="majorHAnsi" w:hAnsiTheme="majorHAnsi" w:cstheme="majorHAnsi"/>
          <w:szCs w:val="22"/>
        </w:rPr>
        <w:t>The State’s sole responsibility shall be limited to maintaining the above data in a secure area and to notify Vendor of any request(s) for disclosure for so long as CTS retains Vendor’s information in CTS records. Failure to so label such materials or failure to timely respond after notice of request for public disclosure has been given shall be deemed a waiver by Vendor of any claim that such materials are exempt from disclosure.</w:t>
      </w:r>
    </w:p>
    <w:p w14:paraId="2BD7A1F9" w14:textId="77777777" w:rsidR="00355AB7" w:rsidRPr="00205523" w:rsidRDefault="00355AB7" w:rsidP="00C62B41">
      <w:pPr>
        <w:pStyle w:val="Heading2"/>
      </w:pPr>
      <w:bookmarkStart w:id="663" w:name="_Toc15560446"/>
      <w:r w:rsidRPr="00205523">
        <w:t>Waive Minor Administrative Irregularities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660"/>
      <w:bookmarkEnd w:id="661"/>
      <w:bookmarkEnd w:id="662"/>
      <w:bookmarkEnd w:id="663"/>
    </w:p>
    <w:p w14:paraId="0A6DA1AE" w14:textId="77777777" w:rsidR="00355AB7" w:rsidRPr="00205523" w:rsidRDefault="00355AB7" w:rsidP="00355AB7">
      <w:pPr>
        <w:pStyle w:val="BodyTextIndent"/>
        <w:rPr>
          <w:rFonts w:asciiTheme="majorHAnsi" w:hAnsiTheme="majorHAnsi" w:cstheme="majorHAnsi"/>
          <w:szCs w:val="22"/>
        </w:rPr>
      </w:pPr>
      <w:r w:rsidRPr="00205523">
        <w:rPr>
          <w:rFonts w:asciiTheme="majorHAnsi" w:hAnsiTheme="majorHAnsi" w:cstheme="majorHAnsi"/>
          <w:szCs w:val="22"/>
        </w:rPr>
        <w:t xml:space="preserve">CTS reserves the right to waive minor administrative irregularities contained in any Response. Additionally, CTS reserves the right, at its sole option, to make corrections to Vendors’ Responses when an obvious </w:t>
      </w:r>
      <w:r w:rsidR="00C47211" w:rsidRPr="00205523">
        <w:rPr>
          <w:rFonts w:asciiTheme="majorHAnsi" w:hAnsiTheme="majorHAnsi" w:cstheme="majorHAnsi"/>
          <w:szCs w:val="22"/>
        </w:rPr>
        <w:t xml:space="preserve">mathematical </w:t>
      </w:r>
      <w:r w:rsidRPr="00205523">
        <w:rPr>
          <w:rFonts w:asciiTheme="majorHAnsi" w:hAnsiTheme="majorHAnsi" w:cstheme="majorHAnsi"/>
          <w:szCs w:val="22"/>
        </w:rPr>
        <w:t xml:space="preserve">error has been made in the price quotation. </w:t>
      </w:r>
    </w:p>
    <w:p w14:paraId="2AE049FB" w14:textId="77777777" w:rsidR="00355AB7" w:rsidRPr="00205523" w:rsidRDefault="00355AB7" w:rsidP="00C62B41">
      <w:pPr>
        <w:pStyle w:val="Heading2"/>
      </w:pPr>
      <w:bookmarkStart w:id="664" w:name="_Toc59620235"/>
      <w:bookmarkStart w:id="665" w:name="_Toc375111615"/>
      <w:bookmarkStart w:id="666" w:name="_Toc485044423"/>
      <w:bookmarkStart w:id="667" w:name="_Toc15560447"/>
      <w:r w:rsidRPr="00205523">
        <w:t>Errors in Response</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664"/>
      <w:bookmarkEnd w:id="665"/>
      <w:bookmarkEnd w:id="666"/>
      <w:bookmarkEnd w:id="667"/>
    </w:p>
    <w:p w14:paraId="7982FDBE" w14:textId="77777777" w:rsidR="00355AB7" w:rsidRPr="00205523" w:rsidRDefault="00355AB7" w:rsidP="00355AB7">
      <w:pPr>
        <w:pStyle w:val="BodyTextIndent"/>
        <w:rPr>
          <w:rFonts w:asciiTheme="majorHAnsi" w:hAnsiTheme="majorHAnsi" w:cstheme="majorHAnsi"/>
          <w:szCs w:val="22"/>
        </w:rPr>
      </w:pPr>
      <w:r w:rsidRPr="00205523">
        <w:rPr>
          <w:rFonts w:asciiTheme="majorHAnsi" w:hAnsiTheme="majorHAnsi" w:cstheme="majorHAnsi"/>
          <w:szCs w:val="22"/>
        </w:rPr>
        <w:t>Vendors are liable for all errors or omissions contained in their Responses. Vendors will not be allowed to alter Response documents after the deadline for Response submission. CTS is not liable for any errors in Responses.</w:t>
      </w:r>
    </w:p>
    <w:p w14:paraId="314D60E1" w14:textId="77777777" w:rsidR="00355AB7" w:rsidRPr="00205523" w:rsidRDefault="00355AB7" w:rsidP="00C62B41">
      <w:pPr>
        <w:pStyle w:val="Heading2"/>
      </w:pPr>
      <w:bookmarkStart w:id="668" w:name="_Toc375111616"/>
      <w:bookmarkStart w:id="669" w:name="_Toc485044424"/>
      <w:bookmarkStart w:id="670" w:name="_Toc15560448"/>
      <w:r w:rsidRPr="00205523">
        <w:lastRenderedPageBreak/>
        <w:t>Administrative Clarifications</w:t>
      </w:r>
      <w:bookmarkEnd w:id="668"/>
      <w:bookmarkEnd w:id="669"/>
      <w:bookmarkEnd w:id="670"/>
    </w:p>
    <w:p w14:paraId="008A5F26" w14:textId="77777777" w:rsidR="00355AB7" w:rsidRPr="00205523" w:rsidRDefault="00355AB7" w:rsidP="00355AB7">
      <w:pPr>
        <w:pStyle w:val="BodyTextIndent"/>
        <w:rPr>
          <w:rFonts w:asciiTheme="majorHAnsi" w:hAnsiTheme="majorHAnsi" w:cstheme="majorHAnsi"/>
          <w:szCs w:val="22"/>
        </w:rPr>
      </w:pPr>
      <w:r w:rsidRPr="00205523">
        <w:rPr>
          <w:rFonts w:asciiTheme="majorHAnsi" w:hAnsiTheme="majorHAnsi" w:cstheme="majorHAnsi"/>
          <w:szCs w:val="22"/>
        </w:rPr>
        <w:t xml:space="preserve">CTS reserves the right to contact Vendor for clarification of Response contents. </w:t>
      </w:r>
    </w:p>
    <w:p w14:paraId="5770EC40" w14:textId="77777777" w:rsidR="00355AB7" w:rsidRPr="00205523" w:rsidRDefault="00355AB7" w:rsidP="00C62B41">
      <w:pPr>
        <w:pStyle w:val="Heading2"/>
      </w:pPr>
      <w:bookmarkStart w:id="671" w:name="_Ref470925804"/>
      <w:bookmarkStart w:id="672" w:name="_Toc59620236"/>
      <w:bookmarkStart w:id="673" w:name="_Toc375111617"/>
      <w:bookmarkStart w:id="674" w:name="_Toc485044425"/>
      <w:bookmarkStart w:id="675" w:name="_Toc15560449"/>
      <w:r w:rsidRPr="00205523">
        <w:t>Amendments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sidRPr="00205523">
        <w:t>/Addenda</w:t>
      </w:r>
      <w:bookmarkEnd w:id="583"/>
      <w:bookmarkEnd w:id="584"/>
      <w:bookmarkEnd w:id="585"/>
      <w:bookmarkEnd w:id="586"/>
      <w:bookmarkEnd w:id="587"/>
      <w:bookmarkEnd w:id="671"/>
      <w:bookmarkEnd w:id="672"/>
      <w:bookmarkEnd w:id="673"/>
      <w:bookmarkEnd w:id="674"/>
      <w:bookmarkEnd w:id="675"/>
    </w:p>
    <w:p w14:paraId="22243CFA" w14:textId="77777777" w:rsidR="00355AB7" w:rsidRPr="00205523" w:rsidRDefault="00355AB7" w:rsidP="00355AB7">
      <w:pPr>
        <w:pStyle w:val="BodyTextIndent"/>
        <w:rPr>
          <w:rFonts w:asciiTheme="majorHAnsi" w:hAnsiTheme="majorHAnsi" w:cstheme="majorHAnsi"/>
          <w:szCs w:val="22"/>
        </w:rPr>
      </w:pPr>
      <w:r w:rsidRPr="00205523">
        <w:rPr>
          <w:rFonts w:asciiTheme="majorHAnsi" w:hAnsiTheme="majorHAnsi" w:cstheme="majorHAnsi"/>
          <w:szCs w:val="22"/>
        </w:rPr>
        <w:t xml:space="preserve">CTS reserves the right to change the </w:t>
      </w:r>
      <w:r w:rsidRPr="00205523">
        <w:rPr>
          <w:rFonts w:asciiTheme="majorHAnsi" w:hAnsiTheme="majorHAnsi" w:cstheme="majorHAnsi"/>
          <w:i/>
          <w:szCs w:val="22"/>
        </w:rPr>
        <w:t>Schedule</w:t>
      </w:r>
      <w:r w:rsidRPr="00205523">
        <w:rPr>
          <w:rFonts w:asciiTheme="majorHAnsi" w:hAnsiTheme="majorHAnsi" w:cstheme="majorHAnsi"/>
          <w:szCs w:val="22"/>
        </w:rPr>
        <w:t xml:space="preserve"> or other portions of this RFP at any time. Any changes or corrections will be by one or more written amendment(s), dated, and attached to or incorporated in and made a part of this solicitation document. If there is any conflict between amendments, or between an amendment and the RFP, whichever document was issued last in time shall be controlling.</w:t>
      </w:r>
      <w:r w:rsidRPr="00205523">
        <w:rPr>
          <w:rFonts w:asciiTheme="majorHAnsi" w:hAnsiTheme="majorHAnsi" w:cstheme="majorHAnsi"/>
          <w:i/>
          <w:iCs/>
          <w:color w:val="FF0000"/>
          <w:szCs w:val="22"/>
        </w:rPr>
        <w:t xml:space="preserve"> </w:t>
      </w:r>
    </w:p>
    <w:p w14:paraId="63440D13" w14:textId="77777777" w:rsidR="00355AB7" w:rsidRPr="00205523" w:rsidRDefault="00355AB7" w:rsidP="00C62B41">
      <w:pPr>
        <w:pStyle w:val="Heading2"/>
      </w:pPr>
      <w:bookmarkStart w:id="676" w:name="_Ref470433652"/>
      <w:bookmarkStart w:id="677" w:name="_Toc59620237"/>
      <w:bookmarkStart w:id="678" w:name="_Toc375111618"/>
      <w:bookmarkStart w:id="679" w:name="_Toc485044426"/>
      <w:bookmarkStart w:id="680" w:name="_Toc15560450"/>
      <w:r w:rsidRPr="00205523">
        <w:t>Right to Cancel</w:t>
      </w:r>
      <w:bookmarkEnd w:id="676"/>
      <w:bookmarkEnd w:id="677"/>
      <w:bookmarkEnd w:id="678"/>
      <w:bookmarkEnd w:id="679"/>
      <w:bookmarkEnd w:id="680"/>
    </w:p>
    <w:p w14:paraId="44B66BF7" w14:textId="77777777" w:rsidR="00355AB7" w:rsidRPr="00205523" w:rsidRDefault="00355AB7" w:rsidP="00355AB7">
      <w:pPr>
        <w:pStyle w:val="BodyTextIndent"/>
        <w:rPr>
          <w:rFonts w:asciiTheme="majorHAnsi" w:hAnsiTheme="majorHAnsi" w:cstheme="majorHAnsi"/>
          <w:szCs w:val="22"/>
        </w:rPr>
      </w:pPr>
      <w:r w:rsidRPr="00205523">
        <w:rPr>
          <w:rFonts w:asciiTheme="majorHAnsi" w:hAnsiTheme="majorHAnsi" w:cstheme="majorHAnsi"/>
          <w:szCs w:val="22"/>
        </w:rPr>
        <w:t>With respect to all or part of this RFP, CTS reserves the right to cancel or reissue at any time without obligation or liability.</w:t>
      </w:r>
    </w:p>
    <w:p w14:paraId="2558C94F" w14:textId="77777777" w:rsidR="00355AB7" w:rsidRPr="00205523" w:rsidRDefault="00355AB7" w:rsidP="00C62B41">
      <w:pPr>
        <w:pStyle w:val="Heading2"/>
      </w:pPr>
      <w:bookmarkStart w:id="681" w:name="_Ref87845565"/>
      <w:bookmarkStart w:id="682" w:name="_Toc375111619"/>
      <w:bookmarkStart w:id="683" w:name="_Toc485044427"/>
      <w:bookmarkStart w:id="684" w:name="_Toc15560451"/>
      <w:r w:rsidRPr="00205523">
        <w:t>Contract Requirements</w:t>
      </w:r>
      <w:bookmarkEnd w:id="681"/>
      <w:bookmarkEnd w:id="682"/>
      <w:bookmarkEnd w:id="683"/>
      <w:bookmarkEnd w:id="684"/>
    </w:p>
    <w:p w14:paraId="5A2FA8B9" w14:textId="77777777" w:rsidR="00D91FE4" w:rsidRPr="00205523" w:rsidRDefault="00D91FE4" w:rsidP="00D91FE4">
      <w:pPr>
        <w:pStyle w:val="BodyTextIndent"/>
        <w:rPr>
          <w:rFonts w:asciiTheme="majorHAnsi" w:hAnsiTheme="majorHAnsi" w:cstheme="majorHAnsi"/>
          <w:szCs w:val="22"/>
        </w:rPr>
      </w:pPr>
      <w:r w:rsidRPr="00205523">
        <w:rPr>
          <w:rFonts w:asciiTheme="majorHAnsi" w:hAnsiTheme="majorHAnsi" w:cstheme="majorHAnsi"/>
          <w:szCs w:val="22"/>
        </w:rPr>
        <w:t>To be responsive, Vendors must indicate a willingness to enter into a Contract substantially the same as the Contract in Appendix B, by signing the Certifications and Assurances located in Appendix A. Any specific areas of dispute with the attached terms and conditions must be identified in the Response and may, at the sole discretion of CTS, be grounds for disqualification from further consideration in the award of a Contract.</w:t>
      </w:r>
      <w:r w:rsidRPr="00205523">
        <w:rPr>
          <w:rFonts w:asciiTheme="majorHAnsi" w:hAnsiTheme="majorHAnsi" w:cstheme="majorHAnsi"/>
          <w:szCs w:val="22"/>
        </w:rPr>
        <w:tab/>
      </w:r>
    </w:p>
    <w:p w14:paraId="7168B6EB" w14:textId="77777777" w:rsidR="00D91FE4" w:rsidRPr="00205523" w:rsidRDefault="00D91FE4" w:rsidP="00D91FE4">
      <w:pPr>
        <w:pStyle w:val="BodyTextIndent"/>
        <w:rPr>
          <w:rFonts w:asciiTheme="majorHAnsi" w:hAnsiTheme="majorHAnsi" w:cstheme="majorHAnsi"/>
          <w:szCs w:val="22"/>
        </w:rPr>
      </w:pPr>
      <w:r w:rsidRPr="00205523">
        <w:rPr>
          <w:rFonts w:asciiTheme="majorHAnsi" w:hAnsiTheme="majorHAnsi" w:cstheme="majorHAnsi"/>
          <w:szCs w:val="22"/>
        </w:rPr>
        <w:t>Vendor must explain why each item proposed as additional contract terms is in CTS’ best interest as a customer and how it will support CTS’ business objectives. Under no circumstances is a Vendor to submit their own standard contract terms and conditions as a response to this solicitation.</w:t>
      </w:r>
    </w:p>
    <w:p w14:paraId="593E3CEC" w14:textId="77777777" w:rsidR="00D91FE4" w:rsidRPr="00205523" w:rsidRDefault="00D91FE4" w:rsidP="00D91FE4">
      <w:pPr>
        <w:pStyle w:val="BodyTextIndent"/>
        <w:rPr>
          <w:rFonts w:asciiTheme="majorHAnsi" w:hAnsiTheme="majorHAnsi" w:cstheme="majorHAnsi"/>
          <w:szCs w:val="22"/>
        </w:rPr>
      </w:pPr>
      <w:r w:rsidRPr="00205523">
        <w:rPr>
          <w:rFonts w:asciiTheme="majorHAnsi" w:hAnsiTheme="majorHAnsi" w:cstheme="majorHAnsi"/>
          <w:szCs w:val="22"/>
        </w:rPr>
        <w:t>Instead, Vendor must review and identify the language in Appendix B that Vendor finds problematic, state the issue, and propose the language or contract modification Vendor is requesting. CTS expects the final Contract signed by the ASV to be substantially the same as the contract located in Appendix B.</w:t>
      </w:r>
    </w:p>
    <w:p w14:paraId="43B404C6" w14:textId="77777777" w:rsidR="00D91FE4" w:rsidRPr="00205523" w:rsidRDefault="00D91FE4" w:rsidP="00D91FE4">
      <w:pPr>
        <w:pStyle w:val="BodyTextIndent"/>
        <w:rPr>
          <w:rFonts w:asciiTheme="majorHAnsi" w:hAnsiTheme="majorHAnsi" w:cstheme="majorHAnsi"/>
          <w:szCs w:val="22"/>
        </w:rPr>
      </w:pPr>
      <w:r w:rsidRPr="00205523">
        <w:rPr>
          <w:rFonts w:asciiTheme="majorHAnsi" w:hAnsiTheme="majorHAnsi" w:cstheme="majorHAnsi"/>
          <w:szCs w:val="22"/>
        </w:rPr>
        <w:t>Where terms and conditions cannot be changed and may have negative consequences on the quality of goods and services or their supply, Vendors are required to recommend methods of mitigating or limiting these negative consequences.</w:t>
      </w:r>
    </w:p>
    <w:p w14:paraId="6C27EE01" w14:textId="77777777" w:rsidR="00D91FE4" w:rsidRPr="00205523" w:rsidRDefault="00D91FE4" w:rsidP="00D91FE4">
      <w:pPr>
        <w:pStyle w:val="BodyTextIndent"/>
        <w:rPr>
          <w:rFonts w:asciiTheme="majorHAnsi" w:hAnsiTheme="majorHAnsi" w:cstheme="majorHAnsi"/>
          <w:szCs w:val="22"/>
        </w:rPr>
      </w:pPr>
      <w:r w:rsidRPr="00205523">
        <w:rPr>
          <w:rFonts w:asciiTheme="majorHAnsi" w:hAnsiTheme="majorHAnsi" w:cstheme="majorHAnsi"/>
          <w:szCs w:val="22"/>
        </w:rPr>
        <w:t>The foregoing should not be interpreted to prohibit either party from proposing additional contract terms and conditions during negotiation of the final Contract.</w:t>
      </w:r>
    </w:p>
    <w:p w14:paraId="52E2808B" w14:textId="730E1E4C" w:rsidR="00355AB7" w:rsidRPr="00205523" w:rsidRDefault="00D91FE4" w:rsidP="00D91FE4">
      <w:pPr>
        <w:pStyle w:val="BodyTextIndent"/>
        <w:rPr>
          <w:rFonts w:asciiTheme="majorHAnsi" w:hAnsiTheme="majorHAnsi" w:cstheme="majorHAnsi"/>
          <w:szCs w:val="22"/>
        </w:rPr>
      </w:pPr>
      <w:r w:rsidRPr="00205523">
        <w:rPr>
          <w:rFonts w:asciiTheme="majorHAnsi" w:hAnsiTheme="majorHAnsi" w:cstheme="majorHAnsi"/>
          <w:szCs w:val="22"/>
        </w:rPr>
        <w:t>The ASV will be expected to execute the Contract within three (3) Business Days of its receipt of the final Contract. If the selected Vendor fails to sign the Contract within the allotted three (3) days’ time frame, CTS may elect to cancel the award, and award the Contract to the next ranked Vendor, or canc</w:t>
      </w:r>
      <w:r w:rsidR="002162AB">
        <w:rPr>
          <w:rFonts w:asciiTheme="majorHAnsi" w:hAnsiTheme="majorHAnsi" w:cstheme="majorHAnsi"/>
          <w:szCs w:val="22"/>
        </w:rPr>
        <w:t>el or reissue this solicitation.</w:t>
      </w:r>
    </w:p>
    <w:p w14:paraId="566A28CA" w14:textId="77777777" w:rsidR="00355AB7" w:rsidRPr="00205523" w:rsidRDefault="00355AB7" w:rsidP="00C62B41">
      <w:pPr>
        <w:pStyle w:val="Heading2"/>
      </w:pPr>
      <w:bookmarkStart w:id="685" w:name="_Hlt412367810"/>
      <w:bookmarkStart w:id="686" w:name="_Hlt465753362"/>
      <w:bookmarkStart w:id="687" w:name="_Hlt419871097"/>
      <w:bookmarkStart w:id="688" w:name="_Toc386861101"/>
      <w:bookmarkStart w:id="689" w:name="_Toc416055530"/>
      <w:bookmarkStart w:id="690" w:name="_Toc433773467"/>
      <w:bookmarkStart w:id="691" w:name="_Toc443794606"/>
      <w:bookmarkStart w:id="692" w:name="_Toc59620238"/>
      <w:bookmarkStart w:id="693" w:name="_Toc375111620"/>
      <w:bookmarkStart w:id="694" w:name="_Toc485044428"/>
      <w:bookmarkStart w:id="695" w:name="_Toc15560452"/>
      <w:bookmarkStart w:id="696" w:name="_Ref296487208"/>
      <w:bookmarkStart w:id="697" w:name="_Toc297099954"/>
      <w:bookmarkStart w:id="698" w:name="_Toc324326667"/>
      <w:bookmarkStart w:id="699" w:name="_Toc326479589"/>
      <w:bookmarkStart w:id="700" w:name="_Toc327845572"/>
      <w:bookmarkStart w:id="701" w:name="_Toc333282685"/>
      <w:bookmarkStart w:id="702" w:name="_Toc343319991"/>
      <w:bookmarkStart w:id="703" w:name="_Toc353087139"/>
      <w:bookmarkStart w:id="704" w:name="_Toc353089015"/>
      <w:bookmarkStart w:id="705" w:name="_Toc353163648"/>
      <w:bookmarkStart w:id="706" w:name="_Toc367070994"/>
      <w:bookmarkEnd w:id="588"/>
      <w:bookmarkEnd w:id="589"/>
      <w:bookmarkEnd w:id="685"/>
      <w:bookmarkEnd w:id="686"/>
      <w:bookmarkEnd w:id="687"/>
      <w:r w:rsidRPr="00205523">
        <w:t>Incorporation of Documents into Contract</w:t>
      </w:r>
      <w:bookmarkEnd w:id="688"/>
      <w:bookmarkEnd w:id="689"/>
      <w:bookmarkEnd w:id="690"/>
      <w:bookmarkEnd w:id="691"/>
      <w:bookmarkEnd w:id="692"/>
      <w:bookmarkEnd w:id="693"/>
      <w:bookmarkEnd w:id="694"/>
      <w:bookmarkEnd w:id="695"/>
    </w:p>
    <w:p w14:paraId="41ABB47C" w14:textId="77777777" w:rsidR="00355AB7" w:rsidRPr="00205523" w:rsidRDefault="00355AB7" w:rsidP="00355AB7">
      <w:pPr>
        <w:pStyle w:val="BodyTextIndent"/>
        <w:rPr>
          <w:rFonts w:asciiTheme="majorHAnsi" w:hAnsiTheme="majorHAnsi" w:cstheme="majorHAnsi"/>
          <w:szCs w:val="22"/>
        </w:rPr>
      </w:pPr>
      <w:r w:rsidRPr="00205523">
        <w:rPr>
          <w:rFonts w:asciiTheme="majorHAnsi" w:hAnsiTheme="majorHAnsi" w:cstheme="majorHAnsi"/>
          <w:szCs w:val="22"/>
        </w:rPr>
        <w:t>This solicitation document and the Response will be incorporated into any resulting</w:t>
      </w:r>
      <w:r w:rsidRPr="00205523">
        <w:rPr>
          <w:rFonts w:asciiTheme="majorHAnsi" w:hAnsiTheme="majorHAnsi" w:cstheme="majorHAnsi"/>
          <w:i/>
          <w:iCs/>
          <w:color w:val="FF0000"/>
          <w:szCs w:val="22"/>
        </w:rPr>
        <w:t xml:space="preserve"> </w:t>
      </w:r>
      <w:r w:rsidRPr="00205523">
        <w:rPr>
          <w:rFonts w:asciiTheme="majorHAnsi" w:hAnsiTheme="majorHAnsi" w:cstheme="majorHAnsi"/>
          <w:szCs w:val="22"/>
        </w:rPr>
        <w:t>Contract.</w:t>
      </w:r>
    </w:p>
    <w:p w14:paraId="7337D07C" w14:textId="77777777" w:rsidR="00355AB7" w:rsidRPr="00205523" w:rsidRDefault="00355AB7" w:rsidP="00C62B41">
      <w:pPr>
        <w:pStyle w:val="Heading2"/>
      </w:pPr>
      <w:bookmarkStart w:id="707" w:name="_Ref441490138"/>
      <w:bookmarkStart w:id="708" w:name="_Toc441979859"/>
      <w:bookmarkStart w:id="709" w:name="_Toc443794609"/>
      <w:bookmarkStart w:id="710" w:name="_Toc59620241"/>
      <w:bookmarkStart w:id="711" w:name="_Toc375111621"/>
      <w:bookmarkStart w:id="712" w:name="_Toc485044429"/>
      <w:bookmarkStart w:id="713" w:name="_Toc15560453"/>
      <w:bookmarkStart w:id="714" w:name="_Ref349703914"/>
      <w:bookmarkStart w:id="715" w:name="_Toc350230594"/>
      <w:bookmarkStart w:id="716" w:name="_Toc353004928"/>
      <w:bookmarkStart w:id="717" w:name="_Toc353008537"/>
      <w:bookmarkStart w:id="718" w:name="_Toc353596843"/>
      <w:bookmarkStart w:id="719" w:name="_Toc353622368"/>
      <w:bookmarkStart w:id="720" w:name="_Toc353623106"/>
      <w:bookmarkStart w:id="721" w:name="_Toc353623254"/>
      <w:bookmarkStart w:id="722" w:name="_Toc353674229"/>
      <w:bookmarkStart w:id="723" w:name="_Toc354914692"/>
      <w:bookmarkStart w:id="724" w:name="_Toc354971019"/>
      <w:bookmarkStart w:id="725" w:name="_Toc354971407"/>
      <w:bookmarkStart w:id="726" w:name="_Toc355085230"/>
      <w:bookmarkStart w:id="727" w:name="_Toc355407822"/>
      <w:bookmarkStart w:id="728" w:name="_Toc357522167"/>
      <w:bookmarkStart w:id="729" w:name="_Toc369571843"/>
      <w:bookmarkStart w:id="730" w:name="_Toc369588447"/>
      <w:bookmarkStart w:id="731" w:name="_Toc369596532"/>
      <w:bookmarkStart w:id="732" w:name="_Toc369597128"/>
      <w:bookmarkStart w:id="733" w:name="_Toc369602483"/>
      <w:bookmarkStart w:id="734" w:name="_Toc369937694"/>
      <w:bookmarkStart w:id="735" w:name="_Toc386861105"/>
      <w:bookmarkStart w:id="736" w:name="_Toc416055533"/>
      <w:bookmarkStart w:id="737" w:name="_Toc433773470"/>
      <w:r w:rsidRPr="00205523">
        <w:t>Minority and Women’s Business Enterprises (MWBE)</w:t>
      </w:r>
      <w:bookmarkEnd w:id="707"/>
      <w:bookmarkEnd w:id="708"/>
      <w:bookmarkEnd w:id="709"/>
      <w:bookmarkEnd w:id="710"/>
      <w:bookmarkEnd w:id="711"/>
      <w:bookmarkEnd w:id="712"/>
      <w:bookmarkEnd w:id="713"/>
    </w:p>
    <w:p w14:paraId="3F462447" w14:textId="77777777" w:rsidR="00355AB7" w:rsidRPr="00205523" w:rsidRDefault="00355AB7" w:rsidP="00355AB7">
      <w:pPr>
        <w:pStyle w:val="BodyTextIndent"/>
        <w:rPr>
          <w:rFonts w:asciiTheme="majorHAnsi" w:hAnsiTheme="majorHAnsi" w:cstheme="majorHAnsi"/>
          <w:szCs w:val="22"/>
        </w:rPr>
      </w:pPr>
      <w:bookmarkStart w:id="738" w:name="_Toc352548974"/>
      <w:bookmarkStart w:id="739" w:name="_Toc352549064"/>
      <w:r w:rsidRPr="00205523">
        <w:rPr>
          <w:rFonts w:asciiTheme="majorHAnsi" w:hAnsiTheme="majorHAnsi" w:cstheme="majorHAnsi"/>
          <w:szCs w:val="22"/>
        </w:rPr>
        <w:t>CTS strongly encourages participation of minority and women’s businesses. Vendors who are MWBE certified or intend on using MWBE certified Subcontractors are encouraged to identify the participating firm on Appendix C. No minimum level of MWBE participation is required as a condition of receiving an award and no preference will be included in the evaluation of Responses in accordance with chapter 39 RCW. For questions regarding the above, contact Office of MWBE at (360) 753-9693.</w:t>
      </w:r>
    </w:p>
    <w:p w14:paraId="00EA7BC2" w14:textId="77777777" w:rsidR="00355AB7" w:rsidRPr="00205523" w:rsidRDefault="00355AB7" w:rsidP="00C62B41">
      <w:pPr>
        <w:pStyle w:val="Heading2"/>
      </w:pPr>
      <w:bookmarkStart w:id="740" w:name="_Toc315776358"/>
      <w:bookmarkStart w:id="741" w:name="_Toc318706900"/>
      <w:bookmarkStart w:id="742" w:name="_Toc318783649"/>
      <w:bookmarkStart w:id="743" w:name="_Toc318784088"/>
      <w:bookmarkStart w:id="744" w:name="_Toc318886115"/>
      <w:bookmarkStart w:id="745" w:name="_Toc319121580"/>
      <w:bookmarkStart w:id="746" w:name="_Toc319128025"/>
      <w:bookmarkStart w:id="747" w:name="_Toc349108660"/>
      <w:bookmarkStart w:id="748" w:name="_Toc349465200"/>
      <w:bookmarkStart w:id="749" w:name="_Toc349467953"/>
      <w:bookmarkStart w:id="750" w:name="_Toc349468061"/>
      <w:bookmarkStart w:id="751" w:name="_Toc349468981"/>
      <w:bookmarkStart w:id="752" w:name="_Toc350239099"/>
      <w:bookmarkStart w:id="753" w:name="_Toc350332439"/>
      <w:bookmarkStart w:id="754" w:name="_Toc350859516"/>
      <w:bookmarkStart w:id="755" w:name="_Toc352044200"/>
      <w:bookmarkStart w:id="756" w:name="_Toc352044823"/>
      <w:bookmarkStart w:id="757" w:name="_Toc353004933"/>
      <w:bookmarkStart w:id="758" w:name="_Toc353008542"/>
      <w:bookmarkStart w:id="759" w:name="_Toc353596848"/>
      <w:bookmarkStart w:id="760" w:name="_Toc353622373"/>
      <w:bookmarkStart w:id="761" w:name="_Toc353623111"/>
      <w:bookmarkStart w:id="762" w:name="_Toc353623259"/>
      <w:bookmarkStart w:id="763" w:name="_Toc353674234"/>
      <w:bookmarkStart w:id="764" w:name="_Toc354914697"/>
      <w:bookmarkStart w:id="765" w:name="_Toc354971024"/>
      <w:bookmarkStart w:id="766" w:name="_Toc354971412"/>
      <w:bookmarkStart w:id="767" w:name="_Toc355085235"/>
      <w:bookmarkStart w:id="768" w:name="_Toc355407827"/>
      <w:bookmarkStart w:id="769" w:name="_Toc357522172"/>
      <w:bookmarkStart w:id="770" w:name="_Toc369571848"/>
      <w:bookmarkStart w:id="771" w:name="_Toc369588452"/>
      <w:bookmarkStart w:id="772" w:name="_Toc369596537"/>
      <w:bookmarkStart w:id="773" w:name="_Toc369597133"/>
      <w:bookmarkStart w:id="774" w:name="_Toc369602488"/>
      <w:bookmarkStart w:id="775" w:name="_Toc369937699"/>
      <w:bookmarkStart w:id="776" w:name="_Toc386861110"/>
      <w:bookmarkStart w:id="777" w:name="_Toc416055534"/>
      <w:bookmarkStart w:id="778" w:name="_Toc433773471"/>
      <w:bookmarkStart w:id="779" w:name="_Toc443794610"/>
      <w:bookmarkStart w:id="780" w:name="_Toc59620242"/>
      <w:bookmarkStart w:id="781" w:name="_Toc375111622"/>
      <w:bookmarkStart w:id="782" w:name="_Toc485044430"/>
      <w:bookmarkStart w:id="783" w:name="_Toc15560454"/>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r w:rsidRPr="00205523">
        <w:lastRenderedPageBreak/>
        <w:t>No Obligation</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r w:rsidRPr="00205523">
        <w:t xml:space="preserve"> to Contract/Buy</w:t>
      </w:r>
      <w:bookmarkEnd w:id="781"/>
      <w:bookmarkEnd w:id="782"/>
      <w:bookmarkEnd w:id="783"/>
    </w:p>
    <w:p w14:paraId="3E9A6B49" w14:textId="77777777" w:rsidR="00355AB7" w:rsidRPr="00205523" w:rsidRDefault="00355AB7" w:rsidP="00355AB7">
      <w:pPr>
        <w:pStyle w:val="BodyTextIndent"/>
        <w:rPr>
          <w:rFonts w:asciiTheme="majorHAnsi" w:hAnsiTheme="majorHAnsi" w:cstheme="majorHAnsi"/>
          <w:szCs w:val="22"/>
        </w:rPr>
      </w:pPr>
      <w:r w:rsidRPr="00205523">
        <w:rPr>
          <w:rFonts w:asciiTheme="majorHAnsi" w:hAnsiTheme="majorHAnsi" w:cstheme="majorHAnsi"/>
          <w:szCs w:val="22"/>
        </w:rPr>
        <w:t xml:space="preserve">CTS reserves the right to refrain from Contracting with any and all Vendors. Neither the release of this solicitation document nor the execution of a resulting Contract obligates </w:t>
      </w:r>
      <w:r w:rsidRPr="00205523">
        <w:rPr>
          <w:rFonts w:asciiTheme="majorHAnsi" w:hAnsiTheme="majorHAnsi" w:cstheme="majorHAnsi"/>
          <w:iCs/>
          <w:szCs w:val="22"/>
        </w:rPr>
        <w:t>CTS</w:t>
      </w:r>
      <w:r w:rsidRPr="00205523">
        <w:rPr>
          <w:rFonts w:asciiTheme="majorHAnsi" w:hAnsiTheme="majorHAnsi" w:cstheme="majorHAnsi"/>
          <w:i/>
          <w:iCs/>
          <w:color w:val="FF0000"/>
          <w:szCs w:val="22"/>
        </w:rPr>
        <w:t xml:space="preserve"> </w:t>
      </w:r>
      <w:r w:rsidRPr="00205523">
        <w:rPr>
          <w:rFonts w:asciiTheme="majorHAnsi" w:hAnsiTheme="majorHAnsi" w:cstheme="majorHAnsi"/>
          <w:szCs w:val="22"/>
        </w:rPr>
        <w:t xml:space="preserve">to make any purchases. CTS reserves the right to cancel the procurement at any time during the procurement or resulting contract negotiation process. </w:t>
      </w:r>
    </w:p>
    <w:p w14:paraId="4512B6FF" w14:textId="77777777" w:rsidR="00355AB7" w:rsidRPr="00205523" w:rsidRDefault="00355AB7" w:rsidP="00C62B41">
      <w:pPr>
        <w:pStyle w:val="Heading2"/>
      </w:pPr>
      <w:bookmarkStart w:id="784" w:name="_Toc315776360"/>
      <w:bookmarkStart w:id="785" w:name="_Toc318706902"/>
      <w:bookmarkStart w:id="786" w:name="_Toc318783651"/>
      <w:bookmarkStart w:id="787" w:name="_Toc318784090"/>
      <w:bookmarkStart w:id="788" w:name="_Toc318886117"/>
      <w:bookmarkStart w:id="789" w:name="_Toc319121582"/>
      <w:bookmarkStart w:id="790" w:name="_Toc319128027"/>
      <w:bookmarkStart w:id="791" w:name="_Toc349108662"/>
      <w:bookmarkStart w:id="792" w:name="_Toc349465202"/>
      <w:bookmarkStart w:id="793" w:name="_Toc349467955"/>
      <w:bookmarkStart w:id="794" w:name="_Toc349468063"/>
      <w:bookmarkStart w:id="795" w:name="_Toc349468983"/>
      <w:bookmarkStart w:id="796" w:name="_Toc350239101"/>
      <w:bookmarkStart w:id="797" w:name="_Toc350332441"/>
      <w:bookmarkStart w:id="798" w:name="_Toc350859518"/>
      <w:bookmarkStart w:id="799" w:name="_Toc352044202"/>
      <w:bookmarkStart w:id="800" w:name="_Toc352044825"/>
      <w:bookmarkStart w:id="801" w:name="_Toc353004935"/>
      <w:bookmarkStart w:id="802" w:name="_Toc353008544"/>
      <w:bookmarkStart w:id="803" w:name="_Toc353596850"/>
      <w:bookmarkStart w:id="804" w:name="_Toc353622375"/>
      <w:bookmarkStart w:id="805" w:name="_Toc353623113"/>
      <w:bookmarkStart w:id="806" w:name="_Toc353623261"/>
      <w:bookmarkStart w:id="807" w:name="_Toc353674236"/>
      <w:bookmarkStart w:id="808" w:name="_Toc354914699"/>
      <w:bookmarkStart w:id="809" w:name="_Toc354971026"/>
      <w:bookmarkStart w:id="810" w:name="_Toc354971414"/>
      <w:bookmarkStart w:id="811" w:name="_Toc355085238"/>
      <w:bookmarkStart w:id="812" w:name="_Toc355407830"/>
      <w:bookmarkStart w:id="813" w:name="_Toc357522175"/>
      <w:bookmarkStart w:id="814" w:name="_Toc369571852"/>
      <w:bookmarkStart w:id="815" w:name="_Toc369588456"/>
      <w:bookmarkStart w:id="816" w:name="_Toc369596541"/>
      <w:bookmarkStart w:id="817" w:name="_Toc369597137"/>
      <w:bookmarkStart w:id="818" w:name="_Toc369602492"/>
      <w:bookmarkStart w:id="819" w:name="_Toc369937703"/>
      <w:bookmarkStart w:id="820" w:name="_Toc386861113"/>
      <w:bookmarkStart w:id="821" w:name="_Toc416055537"/>
      <w:bookmarkStart w:id="822" w:name="_Toc433773474"/>
      <w:bookmarkStart w:id="823" w:name="_Toc59620243"/>
      <w:bookmarkStart w:id="824" w:name="_Toc443794613"/>
      <w:bookmarkStart w:id="825" w:name="_Toc375111623"/>
      <w:bookmarkStart w:id="826" w:name="_Toc485044431"/>
      <w:bookmarkStart w:id="827" w:name="_Toc15560455"/>
      <w:r w:rsidRPr="00205523">
        <w:t>Non-Endorsement</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r w:rsidRPr="00205523">
        <w:t xml:space="preserve"> </w:t>
      </w:r>
      <w:bookmarkEnd w:id="824"/>
      <w:r w:rsidRPr="00205523">
        <w:t>and Publicity</w:t>
      </w:r>
      <w:bookmarkEnd w:id="825"/>
      <w:bookmarkEnd w:id="826"/>
      <w:bookmarkEnd w:id="827"/>
    </w:p>
    <w:p w14:paraId="7A033404" w14:textId="77777777" w:rsidR="00355AB7" w:rsidRPr="00205523" w:rsidRDefault="00355AB7" w:rsidP="00355AB7">
      <w:pPr>
        <w:pStyle w:val="BodyTextIndent"/>
        <w:rPr>
          <w:rFonts w:asciiTheme="majorHAnsi" w:hAnsiTheme="majorHAnsi" w:cstheme="majorHAnsi"/>
          <w:szCs w:val="22"/>
        </w:rPr>
      </w:pPr>
      <w:r w:rsidRPr="00205523">
        <w:rPr>
          <w:rFonts w:asciiTheme="majorHAnsi" w:hAnsiTheme="majorHAnsi" w:cstheme="majorHAnsi"/>
          <w:szCs w:val="22"/>
        </w:rPr>
        <w:t xml:space="preserve">In selecting a Vendor to supply </w:t>
      </w:r>
      <w:r w:rsidRPr="00205523">
        <w:rPr>
          <w:rFonts w:asciiTheme="majorHAnsi" w:hAnsiTheme="majorHAnsi" w:cstheme="majorHAnsi"/>
          <w:iCs/>
          <w:szCs w:val="22"/>
        </w:rPr>
        <w:t>Services</w:t>
      </w:r>
      <w:r w:rsidRPr="00205523">
        <w:rPr>
          <w:rFonts w:asciiTheme="majorHAnsi" w:hAnsiTheme="majorHAnsi" w:cstheme="majorHAnsi"/>
          <w:szCs w:val="22"/>
        </w:rPr>
        <w:t xml:space="preserve"> to the state of Washington, the State is neither endorsing Vendor’s Products, nor suggesting that they are the best or only solution to the State’s needs. By submitting a Response, Vendor agrees to make no reference to CTS or the state of Washington in any literature, promotional material, brochures, sales presentation or the like, regardless of method of distribution, without the prior review and express written consent of CTS.</w:t>
      </w:r>
    </w:p>
    <w:p w14:paraId="67EF866C" w14:textId="77777777" w:rsidR="00355AB7" w:rsidRPr="00205523" w:rsidRDefault="00355AB7" w:rsidP="00C62B41">
      <w:pPr>
        <w:pStyle w:val="Heading2"/>
      </w:pPr>
      <w:bookmarkStart w:id="828" w:name="_Toc59620246"/>
      <w:bookmarkStart w:id="829" w:name="_Toc375111624"/>
      <w:bookmarkStart w:id="830" w:name="_Toc485044432"/>
      <w:bookmarkStart w:id="831" w:name="_Toc15560456"/>
      <w:r w:rsidRPr="00205523">
        <w:t>Optional Vendor Debriefing</w:t>
      </w:r>
      <w:bookmarkEnd w:id="828"/>
      <w:bookmarkEnd w:id="829"/>
      <w:bookmarkEnd w:id="830"/>
      <w:bookmarkEnd w:id="831"/>
    </w:p>
    <w:p w14:paraId="6B04B892" w14:textId="44F83B2E" w:rsidR="00355AB7" w:rsidRPr="00205523" w:rsidRDefault="00355AB7" w:rsidP="00355AB7">
      <w:pPr>
        <w:pStyle w:val="BodyTextIndent"/>
        <w:rPr>
          <w:rFonts w:asciiTheme="majorHAnsi" w:hAnsiTheme="majorHAnsi" w:cstheme="majorHAnsi"/>
          <w:szCs w:val="22"/>
        </w:rPr>
      </w:pPr>
      <w:r w:rsidRPr="00205523">
        <w:rPr>
          <w:rFonts w:asciiTheme="majorHAnsi" w:hAnsiTheme="majorHAnsi" w:cstheme="majorHAnsi"/>
          <w:szCs w:val="22"/>
        </w:rPr>
        <w:t xml:space="preserve">Only Vendors who submit a response may request an optional debriefing conference to discuss the evaluation of their Response. The requested debriefing conference must occur on or before the date specified in the </w:t>
      </w:r>
      <w:r w:rsidRPr="00205523">
        <w:rPr>
          <w:rFonts w:asciiTheme="majorHAnsi" w:hAnsiTheme="majorHAnsi" w:cstheme="majorHAnsi"/>
          <w:i/>
          <w:szCs w:val="22"/>
        </w:rPr>
        <w:t>Schedule</w:t>
      </w:r>
      <w:r w:rsidRPr="00205523">
        <w:rPr>
          <w:rFonts w:asciiTheme="majorHAnsi" w:hAnsiTheme="majorHAnsi" w:cstheme="majorHAnsi"/>
          <w:szCs w:val="22"/>
        </w:rPr>
        <w:t xml:space="preserve"> (Section </w:t>
      </w:r>
      <w:r w:rsidR="00842915">
        <w:rPr>
          <w:rFonts w:asciiTheme="majorHAnsi" w:hAnsiTheme="majorHAnsi" w:cstheme="majorHAnsi"/>
        </w:rPr>
        <w:t>2</w:t>
      </w:r>
      <w:r w:rsidRPr="00205523">
        <w:rPr>
          <w:rFonts w:asciiTheme="majorHAnsi" w:hAnsiTheme="majorHAnsi" w:cstheme="majorHAnsi"/>
          <w:b/>
          <w:szCs w:val="22"/>
        </w:rPr>
        <w:t xml:space="preserve">). </w:t>
      </w:r>
      <w:r w:rsidRPr="00205523">
        <w:rPr>
          <w:rFonts w:asciiTheme="majorHAnsi" w:hAnsiTheme="majorHAnsi" w:cstheme="majorHAnsi"/>
          <w:szCs w:val="22"/>
        </w:rPr>
        <w:t>The request must be in writing (fax or e-mail acceptable) addressed to the RFP Coordinator.</w:t>
      </w:r>
    </w:p>
    <w:p w14:paraId="2F29A2FD" w14:textId="77777777" w:rsidR="00355AB7" w:rsidRPr="00205523" w:rsidRDefault="00355AB7" w:rsidP="00355AB7">
      <w:pPr>
        <w:pStyle w:val="BodyTextIndent"/>
        <w:rPr>
          <w:rFonts w:asciiTheme="majorHAnsi" w:hAnsiTheme="majorHAnsi" w:cstheme="majorHAnsi"/>
          <w:szCs w:val="22"/>
        </w:rPr>
      </w:pPr>
      <w:r w:rsidRPr="00205523">
        <w:rPr>
          <w:rFonts w:asciiTheme="majorHAnsi" w:hAnsiTheme="majorHAnsi" w:cstheme="majorHAnsi"/>
          <w:szCs w:val="22"/>
        </w:rPr>
        <w:t xml:space="preserve">The optional debriefing will not include any comparison between the Response and any other Responses submitted. However, CTS will discuss the factors considered in the evaluation of the </w:t>
      </w:r>
      <w:r w:rsidR="00C47211" w:rsidRPr="00205523">
        <w:rPr>
          <w:rFonts w:asciiTheme="majorHAnsi" w:hAnsiTheme="majorHAnsi" w:cstheme="majorHAnsi"/>
          <w:szCs w:val="22"/>
        </w:rPr>
        <w:t xml:space="preserve">vendor </w:t>
      </w:r>
      <w:r w:rsidRPr="00205523">
        <w:rPr>
          <w:rFonts w:asciiTheme="majorHAnsi" w:hAnsiTheme="majorHAnsi" w:cstheme="majorHAnsi"/>
          <w:szCs w:val="22"/>
        </w:rPr>
        <w:t xml:space="preserve">requesting the Response and address questions and concerns about </w:t>
      </w:r>
      <w:r w:rsidR="00C47211" w:rsidRPr="00205523">
        <w:rPr>
          <w:rFonts w:asciiTheme="majorHAnsi" w:hAnsiTheme="majorHAnsi" w:cstheme="majorHAnsi"/>
          <w:szCs w:val="22"/>
        </w:rPr>
        <w:t xml:space="preserve">the </w:t>
      </w:r>
      <w:r w:rsidRPr="00205523">
        <w:rPr>
          <w:rFonts w:asciiTheme="majorHAnsi" w:hAnsiTheme="majorHAnsi" w:cstheme="majorHAnsi"/>
          <w:szCs w:val="22"/>
        </w:rPr>
        <w:t>Vendor’s performance with regard to the solicitation requirements.</w:t>
      </w:r>
    </w:p>
    <w:p w14:paraId="6B5E97C1" w14:textId="77777777" w:rsidR="00355AB7" w:rsidRPr="00205523" w:rsidRDefault="00355AB7" w:rsidP="00C62B41">
      <w:pPr>
        <w:pStyle w:val="Heading2"/>
      </w:pPr>
      <w:bookmarkStart w:id="832" w:name="_Toc315776364"/>
      <w:bookmarkStart w:id="833" w:name="_Toc318706906"/>
      <w:bookmarkStart w:id="834" w:name="_Toc318783655"/>
      <w:bookmarkStart w:id="835" w:name="_Toc318784094"/>
      <w:bookmarkStart w:id="836" w:name="_Toc318886121"/>
      <w:bookmarkStart w:id="837" w:name="_Toc319121586"/>
      <w:bookmarkStart w:id="838" w:name="_Toc319128031"/>
      <w:bookmarkStart w:id="839" w:name="_Toc349108666"/>
      <w:bookmarkStart w:id="840" w:name="_Toc349465206"/>
      <w:bookmarkStart w:id="841" w:name="_Toc349467959"/>
      <w:bookmarkStart w:id="842" w:name="_Toc349468067"/>
      <w:bookmarkStart w:id="843" w:name="_Toc349468987"/>
      <w:bookmarkStart w:id="844" w:name="_Toc350239105"/>
      <w:bookmarkStart w:id="845" w:name="_Toc350332445"/>
      <w:bookmarkStart w:id="846" w:name="_Toc350859522"/>
      <w:bookmarkStart w:id="847" w:name="_Toc352044206"/>
      <w:bookmarkStart w:id="848" w:name="_Toc352044829"/>
      <w:bookmarkStart w:id="849" w:name="_Toc353004939"/>
      <w:bookmarkStart w:id="850" w:name="_Toc353008548"/>
      <w:bookmarkStart w:id="851" w:name="_Toc353596854"/>
      <w:bookmarkStart w:id="852" w:name="_Toc353622379"/>
      <w:bookmarkStart w:id="853" w:name="_Toc353623117"/>
      <w:bookmarkStart w:id="854" w:name="_Toc353623265"/>
      <w:bookmarkStart w:id="855" w:name="_Toc353674240"/>
      <w:bookmarkStart w:id="856" w:name="_Toc354914703"/>
      <w:bookmarkStart w:id="857" w:name="_Toc354971030"/>
      <w:bookmarkStart w:id="858" w:name="_Toc354971418"/>
      <w:bookmarkStart w:id="859" w:name="_Toc355085242"/>
      <w:bookmarkStart w:id="860" w:name="_Toc355407834"/>
      <w:bookmarkStart w:id="861" w:name="_Toc357522179"/>
      <w:bookmarkStart w:id="862" w:name="_Toc369571856"/>
      <w:bookmarkStart w:id="863" w:name="_Toc369588460"/>
      <w:bookmarkStart w:id="864" w:name="_Toc369596545"/>
      <w:bookmarkStart w:id="865" w:name="_Toc369597141"/>
      <w:bookmarkStart w:id="866" w:name="_Toc369602496"/>
      <w:bookmarkStart w:id="867" w:name="_Toc369937707"/>
      <w:bookmarkStart w:id="868" w:name="_Toc386861117"/>
      <w:bookmarkStart w:id="869" w:name="_Toc416055541"/>
      <w:bookmarkStart w:id="870" w:name="_Toc433773478"/>
      <w:bookmarkStart w:id="871" w:name="_Toc443794617"/>
      <w:bookmarkStart w:id="872" w:name="_Toc59620247"/>
      <w:bookmarkStart w:id="873" w:name="_Toc375111625"/>
      <w:bookmarkStart w:id="874" w:name="_Toc485044433"/>
      <w:bookmarkStart w:id="875" w:name="_Toc15560457"/>
      <w:r w:rsidRPr="00205523">
        <w:t>Protest Procedures</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14:paraId="26F0AAC5" w14:textId="77777777" w:rsidR="00355AB7" w:rsidRPr="00205523" w:rsidRDefault="00355AB7" w:rsidP="00355AB7">
      <w:pPr>
        <w:pStyle w:val="BodyTextIndent"/>
        <w:rPr>
          <w:rFonts w:asciiTheme="majorHAnsi" w:hAnsiTheme="majorHAnsi" w:cstheme="majorHAnsi"/>
          <w:szCs w:val="22"/>
        </w:rPr>
      </w:pPr>
      <w:r w:rsidRPr="00205523">
        <w:rPr>
          <w:rFonts w:asciiTheme="majorHAnsi" w:hAnsiTheme="majorHAnsi" w:cstheme="majorHAnsi"/>
          <w:szCs w:val="22"/>
        </w:rPr>
        <w:t xml:space="preserve">Vendors who have submitted a Response to this solicitation and have had a debriefing conference may make protests. Upon completion of the debriefing conference, a Vendor is allowed five (5) Business Days to file a formal protest of the solicitation with the RFP Coordinator. Further information regarding the grounds for, filing and resolution of protests is contained in Appendix D, </w:t>
      </w:r>
      <w:r w:rsidRPr="00205523">
        <w:rPr>
          <w:rFonts w:asciiTheme="majorHAnsi" w:hAnsiTheme="majorHAnsi" w:cstheme="majorHAnsi"/>
          <w:i/>
          <w:szCs w:val="22"/>
        </w:rPr>
        <w:t>Protest Procedures</w:t>
      </w:r>
      <w:r w:rsidRPr="00205523">
        <w:rPr>
          <w:rFonts w:asciiTheme="majorHAnsi" w:hAnsiTheme="majorHAnsi" w:cstheme="majorHAnsi"/>
          <w:szCs w:val="22"/>
        </w:rPr>
        <w:t>.</w:t>
      </w:r>
      <w:bookmarkStart w:id="876" w:name="_Toc353163650"/>
      <w:bookmarkStart w:id="877" w:name="_Toc367070996"/>
      <w:bookmarkEnd w:id="696"/>
      <w:bookmarkEnd w:id="697"/>
      <w:bookmarkEnd w:id="698"/>
      <w:bookmarkEnd w:id="699"/>
      <w:bookmarkEnd w:id="700"/>
      <w:bookmarkEnd w:id="701"/>
      <w:bookmarkEnd w:id="702"/>
      <w:bookmarkEnd w:id="703"/>
      <w:bookmarkEnd w:id="704"/>
      <w:bookmarkEnd w:id="705"/>
      <w:bookmarkEnd w:id="706"/>
    </w:p>
    <w:p w14:paraId="79D41184" w14:textId="77777777" w:rsidR="00355AB7" w:rsidRPr="00205523" w:rsidRDefault="00355AB7" w:rsidP="00C62B41">
      <w:pPr>
        <w:pStyle w:val="Heading2"/>
      </w:pPr>
      <w:bookmarkStart w:id="878" w:name="_Toc375111626"/>
      <w:bookmarkStart w:id="879" w:name="_Toc485044434"/>
      <w:bookmarkStart w:id="880" w:name="_Toc15560458"/>
      <w:r w:rsidRPr="00205523">
        <w:t>Vendor Assumption and Dependencies</w:t>
      </w:r>
      <w:bookmarkEnd w:id="878"/>
      <w:bookmarkEnd w:id="879"/>
      <w:bookmarkEnd w:id="880"/>
    </w:p>
    <w:p w14:paraId="57B0FFDE" w14:textId="77777777" w:rsidR="00355AB7" w:rsidRPr="00205523" w:rsidRDefault="00355AB7" w:rsidP="00355AB7">
      <w:pPr>
        <w:pStyle w:val="BodyTextIndent"/>
        <w:rPr>
          <w:rFonts w:asciiTheme="majorHAnsi" w:hAnsiTheme="majorHAnsi" w:cstheme="majorHAnsi"/>
          <w:szCs w:val="22"/>
        </w:rPr>
      </w:pPr>
      <w:r w:rsidRPr="00205523">
        <w:rPr>
          <w:rFonts w:asciiTheme="majorHAnsi" w:hAnsiTheme="majorHAnsi" w:cstheme="majorHAnsi"/>
          <w:szCs w:val="22"/>
        </w:rPr>
        <w:t>CTS will rely upon representations made in the Response. If the Vendor chooses to identify assumption or dependencies on which it has based its proposal, CTS retains the right to determine if the Vendor’s assumptions/dependencies render the Response non-responsive.</w:t>
      </w:r>
    </w:p>
    <w:p w14:paraId="3C54DEDC" w14:textId="77777777" w:rsidR="00355AB7" w:rsidRPr="00205523" w:rsidRDefault="00355AB7" w:rsidP="00C62B41">
      <w:pPr>
        <w:pStyle w:val="Heading2"/>
      </w:pPr>
      <w:bookmarkStart w:id="881" w:name="_Toc375111627"/>
      <w:bookmarkStart w:id="882" w:name="_Toc485044435"/>
      <w:bookmarkStart w:id="883" w:name="_Toc15560459"/>
      <w:r w:rsidRPr="00205523">
        <w:t>Selection of Apparently Successful Vendor</w:t>
      </w:r>
      <w:bookmarkEnd w:id="881"/>
      <w:bookmarkEnd w:id="882"/>
      <w:bookmarkEnd w:id="883"/>
    </w:p>
    <w:p w14:paraId="1EF67763" w14:textId="0786D0CF" w:rsidR="00355AB7" w:rsidRPr="00205523" w:rsidRDefault="00355AB7" w:rsidP="00355AB7">
      <w:pPr>
        <w:pStyle w:val="BodyTextIndent"/>
        <w:rPr>
          <w:rFonts w:asciiTheme="majorHAnsi" w:hAnsiTheme="majorHAnsi" w:cstheme="majorHAnsi"/>
          <w:szCs w:val="22"/>
        </w:rPr>
      </w:pPr>
      <w:r w:rsidRPr="00205523">
        <w:rPr>
          <w:rFonts w:asciiTheme="majorHAnsi" w:hAnsiTheme="majorHAnsi" w:cstheme="majorHAnsi"/>
          <w:szCs w:val="22"/>
        </w:rPr>
        <w:t xml:space="preserve">All Vendors responding to this solicitation will be notified by mail or e-mail when CTS has determined the ASV. The ASV will be the respondent who: (1) meets all the requirements of this RFP; and (2) receives the highest number of total points as described herein. </w:t>
      </w:r>
      <w:bookmarkEnd w:id="876"/>
      <w:bookmarkEnd w:id="877"/>
    </w:p>
    <w:p w14:paraId="704EE628" w14:textId="77777777" w:rsidR="00DB3355" w:rsidRPr="00205523" w:rsidRDefault="00DB3355">
      <w:pPr>
        <w:rPr>
          <w:rFonts w:asciiTheme="majorHAnsi" w:hAnsiTheme="majorHAnsi" w:cstheme="majorHAnsi"/>
          <w:b/>
          <w:sz w:val="28"/>
        </w:rPr>
      </w:pPr>
      <w:r w:rsidRPr="00205523">
        <w:rPr>
          <w:rFonts w:asciiTheme="majorHAnsi" w:hAnsiTheme="majorHAnsi" w:cstheme="majorHAnsi"/>
          <w:b/>
          <w:sz w:val="28"/>
        </w:rPr>
        <w:br w:type="page"/>
      </w:r>
    </w:p>
    <w:p w14:paraId="1DE07A87" w14:textId="77777777" w:rsidR="00154E11" w:rsidRPr="00205523" w:rsidRDefault="002B6DE1" w:rsidP="00154E11">
      <w:pPr>
        <w:spacing w:before="240" w:after="240"/>
        <w:jc w:val="center"/>
        <w:rPr>
          <w:rFonts w:asciiTheme="majorHAnsi" w:hAnsiTheme="majorHAnsi" w:cstheme="majorHAnsi"/>
          <w:b/>
          <w:sz w:val="28"/>
        </w:rPr>
      </w:pPr>
      <w:r w:rsidRPr="00205523">
        <w:rPr>
          <w:rFonts w:asciiTheme="majorHAnsi" w:hAnsiTheme="majorHAnsi" w:cstheme="majorHAnsi"/>
          <w:b/>
          <w:sz w:val="28"/>
        </w:rPr>
        <w:lastRenderedPageBreak/>
        <w:t xml:space="preserve">SECTION </w:t>
      </w:r>
      <w:bookmarkStart w:id="884" w:name="_Toc275035547"/>
      <w:bookmarkStart w:id="885" w:name="_Toc276993346"/>
      <w:bookmarkStart w:id="886" w:name="_Toc278784990"/>
      <w:bookmarkStart w:id="887" w:name="_Ref296848713"/>
      <w:bookmarkStart w:id="888" w:name="_Toc297099957"/>
      <w:bookmarkStart w:id="889" w:name="_Toc324326670"/>
      <w:bookmarkStart w:id="890" w:name="_Toc326479592"/>
      <w:bookmarkStart w:id="891" w:name="_Toc327845575"/>
      <w:bookmarkStart w:id="892" w:name="_Toc333282688"/>
      <w:bookmarkStart w:id="893" w:name="_Toc343319994"/>
      <w:bookmarkStart w:id="894" w:name="_Toc353087142"/>
      <w:bookmarkStart w:id="895" w:name="_Toc353089018"/>
      <w:bookmarkStart w:id="896" w:name="_Toc353163651"/>
      <w:bookmarkStart w:id="897" w:name="_Toc367070997"/>
      <w:r w:rsidR="001601CE" w:rsidRPr="00205523">
        <w:rPr>
          <w:rFonts w:asciiTheme="majorHAnsi" w:hAnsiTheme="majorHAnsi" w:cstheme="majorHAnsi"/>
          <w:b/>
          <w:sz w:val="28"/>
        </w:rPr>
        <w:t>4</w:t>
      </w:r>
    </w:p>
    <w:p w14:paraId="47C95965" w14:textId="77777777" w:rsidR="002B6DE1" w:rsidRPr="00205523" w:rsidRDefault="00154E11" w:rsidP="00B563CF">
      <w:pPr>
        <w:pStyle w:val="Heading1"/>
        <w:numPr>
          <w:ilvl w:val="0"/>
          <w:numId w:val="12"/>
        </w:numPr>
        <w:rPr>
          <w:rFonts w:asciiTheme="majorHAnsi" w:hAnsiTheme="majorHAnsi" w:cstheme="majorHAnsi"/>
        </w:rPr>
      </w:pPr>
      <w:bookmarkStart w:id="898" w:name="_Toc15560460"/>
      <w:r w:rsidRPr="00205523">
        <w:rPr>
          <w:rFonts w:asciiTheme="majorHAnsi" w:hAnsiTheme="majorHAnsi" w:cstheme="majorHAnsi"/>
        </w:rPr>
        <w:t xml:space="preserve">VENDOR </w:t>
      </w:r>
      <w:r w:rsidR="00561F62" w:rsidRPr="00205523">
        <w:rPr>
          <w:rFonts w:asciiTheme="majorHAnsi" w:hAnsiTheme="majorHAnsi" w:cstheme="majorHAnsi"/>
        </w:rPr>
        <w:t>REQUIREMENTS</w:t>
      </w:r>
      <w:bookmarkEnd w:id="898"/>
    </w:p>
    <w:p w14:paraId="1277550E" w14:textId="77777777" w:rsidR="00116A99" w:rsidRPr="00205523" w:rsidRDefault="00116A99" w:rsidP="00B563CF">
      <w:pPr>
        <w:pStyle w:val="ListParagraph"/>
        <w:keepNext/>
        <w:numPr>
          <w:ilvl w:val="0"/>
          <w:numId w:val="8"/>
        </w:numPr>
        <w:spacing w:before="240" w:after="120" w:line="240" w:lineRule="auto"/>
        <w:contextualSpacing w:val="0"/>
        <w:outlineLvl w:val="1"/>
        <w:rPr>
          <w:rFonts w:asciiTheme="majorHAnsi" w:eastAsiaTheme="majorEastAsia" w:hAnsiTheme="majorHAnsi" w:cstheme="majorHAnsi"/>
          <w:vanish/>
          <w:color w:val="1F4E79" w:themeColor="accent1" w:themeShade="80"/>
          <w:sz w:val="26"/>
          <w:szCs w:val="26"/>
        </w:rPr>
      </w:pPr>
      <w:bookmarkStart w:id="899" w:name="_Toc493685234"/>
      <w:bookmarkStart w:id="900" w:name="_Toc493685306"/>
      <w:bookmarkStart w:id="901" w:name="_Toc493685377"/>
      <w:bookmarkStart w:id="902" w:name="_Toc493685448"/>
      <w:bookmarkStart w:id="903" w:name="_Toc493685638"/>
      <w:bookmarkStart w:id="904" w:name="_Toc493686139"/>
      <w:bookmarkStart w:id="905" w:name="_Toc493690390"/>
      <w:bookmarkStart w:id="906" w:name="_Toc493690464"/>
      <w:bookmarkStart w:id="907" w:name="_Toc493690768"/>
      <w:bookmarkStart w:id="908" w:name="_Toc493690842"/>
      <w:bookmarkStart w:id="909" w:name="_Toc493759980"/>
      <w:bookmarkStart w:id="910" w:name="_Toc493760064"/>
      <w:bookmarkStart w:id="911" w:name="_Toc493760148"/>
      <w:bookmarkStart w:id="912" w:name="_Toc493760498"/>
      <w:bookmarkStart w:id="913" w:name="_Toc493761660"/>
      <w:bookmarkStart w:id="914" w:name="_Toc493761746"/>
      <w:bookmarkStart w:id="915" w:name="_Toc493761836"/>
      <w:bookmarkStart w:id="916" w:name="_Toc493761916"/>
      <w:bookmarkStart w:id="917" w:name="_Toc493841787"/>
      <w:bookmarkStart w:id="918" w:name="_Toc493841869"/>
      <w:bookmarkStart w:id="919" w:name="_Toc494893617"/>
      <w:bookmarkStart w:id="920" w:name="_Toc494893727"/>
      <w:bookmarkStart w:id="921" w:name="_Toc495060231"/>
      <w:bookmarkStart w:id="922" w:name="_Toc495321754"/>
      <w:bookmarkStart w:id="923" w:name="_Toc495583917"/>
      <w:bookmarkStart w:id="924" w:name="_Toc495908112"/>
      <w:bookmarkStart w:id="925" w:name="_Toc9923378"/>
      <w:bookmarkStart w:id="926" w:name="_Toc15559952"/>
      <w:bookmarkStart w:id="927" w:name="_Toc15560461"/>
      <w:bookmarkStart w:id="928" w:name="_Toc365291785"/>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14:paraId="0706BA01" w14:textId="77777777" w:rsidR="00116A99" w:rsidRPr="00205523" w:rsidRDefault="00116A99" w:rsidP="00B563CF">
      <w:pPr>
        <w:pStyle w:val="ListParagraph"/>
        <w:keepNext/>
        <w:numPr>
          <w:ilvl w:val="0"/>
          <w:numId w:val="8"/>
        </w:numPr>
        <w:spacing w:before="240" w:after="120" w:line="240" w:lineRule="auto"/>
        <w:contextualSpacing w:val="0"/>
        <w:outlineLvl w:val="1"/>
        <w:rPr>
          <w:rFonts w:asciiTheme="majorHAnsi" w:eastAsiaTheme="majorEastAsia" w:hAnsiTheme="majorHAnsi" w:cstheme="majorHAnsi"/>
          <w:vanish/>
          <w:color w:val="1F4E79" w:themeColor="accent1" w:themeShade="80"/>
          <w:sz w:val="26"/>
          <w:szCs w:val="26"/>
        </w:rPr>
      </w:pPr>
      <w:bookmarkStart w:id="929" w:name="_Toc493685235"/>
      <w:bookmarkStart w:id="930" w:name="_Toc493685307"/>
      <w:bookmarkStart w:id="931" w:name="_Toc493685378"/>
      <w:bookmarkStart w:id="932" w:name="_Toc493685449"/>
      <w:bookmarkStart w:id="933" w:name="_Toc493685639"/>
      <w:bookmarkStart w:id="934" w:name="_Toc493686140"/>
      <w:bookmarkStart w:id="935" w:name="_Toc493690391"/>
      <w:bookmarkStart w:id="936" w:name="_Toc493690465"/>
      <w:bookmarkStart w:id="937" w:name="_Toc493690769"/>
      <w:bookmarkStart w:id="938" w:name="_Toc493690843"/>
      <w:bookmarkStart w:id="939" w:name="_Toc493759981"/>
      <w:bookmarkStart w:id="940" w:name="_Toc493760065"/>
      <w:bookmarkStart w:id="941" w:name="_Toc493760149"/>
      <w:bookmarkStart w:id="942" w:name="_Toc493760499"/>
      <w:bookmarkStart w:id="943" w:name="_Toc493761661"/>
      <w:bookmarkStart w:id="944" w:name="_Toc493761747"/>
      <w:bookmarkStart w:id="945" w:name="_Toc493761837"/>
      <w:bookmarkStart w:id="946" w:name="_Toc493761917"/>
      <w:bookmarkStart w:id="947" w:name="_Toc493841788"/>
      <w:bookmarkStart w:id="948" w:name="_Toc493841870"/>
      <w:bookmarkStart w:id="949" w:name="_Toc494893618"/>
      <w:bookmarkStart w:id="950" w:name="_Toc494893728"/>
      <w:bookmarkStart w:id="951" w:name="_Toc495060232"/>
      <w:bookmarkStart w:id="952" w:name="_Toc495321755"/>
      <w:bookmarkStart w:id="953" w:name="_Toc495583918"/>
      <w:bookmarkStart w:id="954" w:name="_Toc495908113"/>
      <w:bookmarkStart w:id="955" w:name="_Toc9923379"/>
      <w:bookmarkStart w:id="956" w:name="_Toc15559953"/>
      <w:bookmarkStart w:id="957" w:name="_Toc15560462"/>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14:paraId="281A6985" w14:textId="77777777" w:rsidR="00154E11" w:rsidRPr="00205523" w:rsidRDefault="00154E11" w:rsidP="00C62B41">
      <w:pPr>
        <w:pStyle w:val="Heading2"/>
      </w:pPr>
      <w:bookmarkStart w:id="958" w:name="_Toc485044439"/>
      <w:bookmarkStart w:id="959" w:name="_Toc15560463"/>
      <w:bookmarkStart w:id="960" w:name="_Toc416055546"/>
      <w:bookmarkStart w:id="961" w:name="_Toc433773483"/>
      <w:bookmarkStart w:id="962" w:name="_Toc443794622"/>
      <w:bookmarkStart w:id="963" w:name="_Ref531423853"/>
      <w:bookmarkStart w:id="964" w:name="_Toc532807266"/>
      <w:bookmarkStart w:id="965" w:name="_Ref87323098"/>
      <w:bookmarkEnd w:id="884"/>
      <w:bookmarkEnd w:id="885"/>
      <w:bookmarkEnd w:id="886"/>
      <w:bookmarkEnd w:id="928"/>
      <w:r w:rsidRPr="00205523">
        <w:t>(M) Vendor Profile(s)</w:t>
      </w:r>
      <w:bookmarkEnd w:id="958"/>
      <w:bookmarkEnd w:id="959"/>
    </w:p>
    <w:p w14:paraId="184ECCCA" w14:textId="77777777" w:rsidR="00D91FE4" w:rsidRPr="00205523" w:rsidRDefault="00D91FE4" w:rsidP="00D91FE4">
      <w:pPr>
        <w:tabs>
          <w:tab w:val="left" w:pos="90"/>
        </w:tabs>
        <w:ind w:left="720"/>
        <w:rPr>
          <w:rFonts w:asciiTheme="majorHAnsi" w:hAnsiTheme="majorHAnsi" w:cstheme="majorHAnsi"/>
          <w:sz w:val="22"/>
          <w:szCs w:val="22"/>
        </w:rPr>
      </w:pPr>
      <w:bookmarkStart w:id="966" w:name="_Toc375111630"/>
      <w:bookmarkStart w:id="967" w:name="_Toc485044440"/>
      <w:bookmarkEnd w:id="887"/>
      <w:bookmarkEnd w:id="888"/>
      <w:bookmarkEnd w:id="889"/>
      <w:bookmarkEnd w:id="890"/>
      <w:bookmarkEnd w:id="891"/>
      <w:bookmarkEnd w:id="892"/>
      <w:bookmarkEnd w:id="893"/>
      <w:bookmarkEnd w:id="894"/>
      <w:bookmarkEnd w:id="895"/>
      <w:bookmarkEnd w:id="896"/>
      <w:bookmarkEnd w:id="897"/>
      <w:bookmarkEnd w:id="960"/>
      <w:bookmarkEnd w:id="961"/>
      <w:bookmarkEnd w:id="962"/>
      <w:bookmarkEnd w:id="963"/>
      <w:bookmarkEnd w:id="964"/>
      <w:bookmarkEnd w:id="965"/>
      <w:r w:rsidRPr="00205523">
        <w:rPr>
          <w:rFonts w:asciiTheme="majorHAnsi" w:hAnsiTheme="majorHAnsi" w:cstheme="majorHAnsi"/>
          <w:sz w:val="22"/>
          <w:szCs w:val="22"/>
        </w:rPr>
        <w:t>The following detail about the Vendor’s organization is required to ensure that it can meet CTS’ requirements. The Vendor working on its behalf shall each provide the following information:</w:t>
      </w:r>
    </w:p>
    <w:p w14:paraId="22132113" w14:textId="77777777" w:rsidR="00D91FE4" w:rsidRPr="00205523" w:rsidRDefault="00D91FE4" w:rsidP="00D8565D">
      <w:pPr>
        <w:pStyle w:val="ListBullet"/>
        <w:numPr>
          <w:ilvl w:val="0"/>
          <w:numId w:val="5"/>
        </w:numPr>
        <w:tabs>
          <w:tab w:val="clear" w:pos="900"/>
          <w:tab w:val="left" w:pos="90"/>
          <w:tab w:val="num" w:pos="1440"/>
        </w:tabs>
        <w:ind w:left="1440" w:hanging="720"/>
        <w:rPr>
          <w:rFonts w:asciiTheme="majorHAnsi" w:hAnsiTheme="majorHAnsi" w:cstheme="majorHAnsi"/>
          <w:sz w:val="22"/>
          <w:szCs w:val="22"/>
        </w:rPr>
      </w:pPr>
      <w:r w:rsidRPr="00205523">
        <w:rPr>
          <w:rFonts w:asciiTheme="majorHAnsi" w:hAnsiTheme="majorHAnsi" w:cstheme="majorHAnsi"/>
          <w:sz w:val="22"/>
          <w:szCs w:val="22"/>
        </w:rPr>
        <w:t>The legal entity — for example, a private or public corporation — together with its name and registered address.</w:t>
      </w:r>
    </w:p>
    <w:p w14:paraId="52E89883" w14:textId="77777777" w:rsidR="00D91FE4" w:rsidRPr="00205523" w:rsidRDefault="00D91FE4" w:rsidP="00D91FE4">
      <w:pPr>
        <w:pStyle w:val="ListBullet"/>
        <w:tabs>
          <w:tab w:val="clear" w:pos="900"/>
          <w:tab w:val="left" w:pos="90"/>
          <w:tab w:val="num" w:pos="1440"/>
        </w:tabs>
        <w:ind w:left="1440" w:hanging="720"/>
        <w:rPr>
          <w:rFonts w:asciiTheme="majorHAnsi" w:hAnsiTheme="majorHAnsi" w:cstheme="majorHAnsi"/>
          <w:sz w:val="22"/>
          <w:szCs w:val="22"/>
        </w:rPr>
      </w:pPr>
      <w:r w:rsidRPr="00205523">
        <w:rPr>
          <w:rFonts w:asciiTheme="majorHAnsi" w:hAnsiTheme="majorHAnsi" w:cstheme="majorHAnsi"/>
          <w:sz w:val="22"/>
          <w:szCs w:val="22"/>
        </w:rPr>
        <w:t>The total number of years the legal entity has been in business and, if appropriate, the number of years under the present business name.</w:t>
      </w:r>
    </w:p>
    <w:p w14:paraId="402FC5C9" w14:textId="2B2DDE36" w:rsidR="00154E11" w:rsidRPr="00205523" w:rsidRDefault="00154E11" w:rsidP="00C62B41">
      <w:pPr>
        <w:pStyle w:val="Heading2"/>
      </w:pPr>
      <w:bookmarkStart w:id="968" w:name="_Toc15560464"/>
      <w:r w:rsidRPr="00205523">
        <w:t>(M) Vendor Licensed to do Business in Washington</w:t>
      </w:r>
      <w:bookmarkEnd w:id="966"/>
      <w:bookmarkEnd w:id="967"/>
      <w:bookmarkEnd w:id="968"/>
      <w:r w:rsidRPr="00205523">
        <w:t xml:space="preserve"> </w:t>
      </w:r>
    </w:p>
    <w:p w14:paraId="03C394F4" w14:textId="77777777" w:rsidR="00154E11" w:rsidRPr="00205523" w:rsidRDefault="00154E11" w:rsidP="00154E11">
      <w:pPr>
        <w:pStyle w:val="BodyTextIndent"/>
        <w:rPr>
          <w:rFonts w:asciiTheme="majorHAnsi" w:hAnsiTheme="majorHAnsi" w:cstheme="majorHAnsi"/>
          <w:szCs w:val="22"/>
        </w:rPr>
      </w:pPr>
      <w:r w:rsidRPr="00205523">
        <w:rPr>
          <w:rFonts w:asciiTheme="majorHAnsi" w:hAnsiTheme="majorHAnsi" w:cstheme="majorHAnsi"/>
          <w:szCs w:val="22"/>
        </w:rPr>
        <w:t xml:space="preserve">Within thirty (30) days of being identified as the ASV, Vendor must be licensed to conduct business in Washington, including registering with the Washington State Department of Revenue. The Vendor must collect and report all applicable taxes. The Vendor must submit Vendor’s Unified Business Identification (UBI) number within 30 days of being identified as the ASV. </w:t>
      </w:r>
    </w:p>
    <w:p w14:paraId="0135FB75" w14:textId="77777777" w:rsidR="00D91FE4" w:rsidRPr="00205523" w:rsidRDefault="00D91FE4" w:rsidP="00C62B41">
      <w:pPr>
        <w:pStyle w:val="Heading2"/>
      </w:pPr>
      <w:bookmarkStart w:id="969" w:name="_Toc416185628"/>
      <w:bookmarkStart w:id="970" w:name="_Toc15560465"/>
      <w:bookmarkStart w:id="971" w:name="_Toc416055547"/>
      <w:bookmarkStart w:id="972" w:name="_Ref417783518"/>
      <w:bookmarkStart w:id="973" w:name="_Ref417783661"/>
      <w:bookmarkStart w:id="974" w:name="_Ref418476701"/>
      <w:bookmarkStart w:id="975" w:name="_Toc433773485"/>
      <w:bookmarkStart w:id="976" w:name="_Ref507578638"/>
      <w:bookmarkStart w:id="977" w:name="_Toc508589156"/>
      <w:bookmarkStart w:id="978" w:name="_Ref530306355"/>
      <w:bookmarkStart w:id="979" w:name="_Toc532807267"/>
      <w:bookmarkStart w:id="980" w:name="_Toc375111632"/>
      <w:bookmarkStart w:id="981" w:name="_Toc485044442"/>
      <w:r w:rsidRPr="00205523">
        <w:t>(M) Use of Subcontractors</w:t>
      </w:r>
      <w:bookmarkEnd w:id="969"/>
      <w:bookmarkEnd w:id="970"/>
      <w:r w:rsidRPr="00205523">
        <w:t xml:space="preserve"> </w:t>
      </w:r>
    </w:p>
    <w:p w14:paraId="0EFC6E6E" w14:textId="77777777" w:rsidR="00D91FE4" w:rsidRPr="00205523" w:rsidRDefault="00D91FE4" w:rsidP="00D91FE4">
      <w:pPr>
        <w:pStyle w:val="BodyTextIndent"/>
        <w:rPr>
          <w:rFonts w:asciiTheme="majorHAnsi" w:hAnsiTheme="majorHAnsi" w:cstheme="majorHAnsi"/>
          <w:b/>
          <w:bCs/>
          <w:szCs w:val="22"/>
        </w:rPr>
      </w:pPr>
      <w:r w:rsidRPr="00205523">
        <w:rPr>
          <w:rFonts w:asciiTheme="majorHAnsi" w:hAnsiTheme="majorHAnsi" w:cstheme="majorHAnsi"/>
          <w:szCs w:val="22"/>
        </w:rPr>
        <w:t>CTS will accept Responses that include third party involvement only if the Vendor submitting the Response agrees to take complete responsibility for all actions of such Subcontractors. Vendors must state whether Subcontractors are/are not being used, and if they are being used, Vendor must list them in response to this subsection. CTS reserves the right to approve or reject any and all Subcontractors that Vendor proposes. Any Subcontractors engaged after award of the Contract must be pre-approved, in writing, by CTS.</w:t>
      </w:r>
    </w:p>
    <w:p w14:paraId="05252AE9" w14:textId="77777777" w:rsidR="00D91FE4" w:rsidRPr="00205523" w:rsidRDefault="00D91FE4" w:rsidP="00D91FE4">
      <w:pPr>
        <w:pStyle w:val="BodyTextIndent"/>
        <w:rPr>
          <w:rFonts w:asciiTheme="majorHAnsi" w:hAnsiTheme="majorHAnsi" w:cstheme="majorHAnsi"/>
          <w:b/>
          <w:bCs/>
          <w:szCs w:val="22"/>
        </w:rPr>
      </w:pPr>
      <w:r w:rsidRPr="00205523">
        <w:rPr>
          <w:rFonts w:asciiTheme="majorHAnsi" w:hAnsiTheme="majorHAnsi" w:cstheme="majorHAnsi"/>
          <w:kern w:val="28"/>
          <w:szCs w:val="22"/>
        </w:rPr>
        <w:t>Specific restrictions apply to contracting with current or former state employees pursuant to chapter 42.52 RCW. Vendors should familiarize themselves with the requirements prior to submitting a Response.</w:t>
      </w:r>
    </w:p>
    <w:p w14:paraId="7DEBED6B" w14:textId="7F2F7A21" w:rsidR="00154E11" w:rsidRPr="00205523" w:rsidRDefault="00154E11" w:rsidP="00C62B41">
      <w:pPr>
        <w:pStyle w:val="Heading2"/>
      </w:pPr>
      <w:bookmarkStart w:id="982" w:name="_Hlt418476710"/>
      <w:bookmarkStart w:id="983" w:name="_Toc416055548"/>
      <w:bookmarkStart w:id="984" w:name="_Toc433773486"/>
      <w:bookmarkStart w:id="985" w:name="_Toc443794625"/>
      <w:bookmarkStart w:id="986" w:name="_Toc532807268"/>
      <w:bookmarkStart w:id="987" w:name="_Toc375111633"/>
      <w:bookmarkStart w:id="988" w:name="_Toc485044443"/>
      <w:bookmarkStart w:id="989" w:name="_Toc15560466"/>
      <w:bookmarkEnd w:id="971"/>
      <w:bookmarkEnd w:id="972"/>
      <w:bookmarkEnd w:id="973"/>
      <w:bookmarkEnd w:id="974"/>
      <w:bookmarkEnd w:id="975"/>
      <w:bookmarkEnd w:id="976"/>
      <w:bookmarkEnd w:id="977"/>
      <w:bookmarkEnd w:id="978"/>
      <w:bookmarkEnd w:id="979"/>
      <w:bookmarkEnd w:id="980"/>
      <w:bookmarkEnd w:id="981"/>
      <w:bookmarkEnd w:id="982"/>
      <w:r w:rsidRPr="00205523">
        <w:t>(M) Prior Contract Performance</w:t>
      </w:r>
      <w:bookmarkEnd w:id="983"/>
      <w:bookmarkEnd w:id="984"/>
      <w:bookmarkEnd w:id="985"/>
      <w:bookmarkEnd w:id="986"/>
      <w:bookmarkEnd w:id="987"/>
      <w:bookmarkEnd w:id="988"/>
      <w:bookmarkEnd w:id="989"/>
    </w:p>
    <w:p w14:paraId="5F000FFA" w14:textId="556005A5" w:rsidR="003805DB" w:rsidRPr="00205523" w:rsidRDefault="00154E11" w:rsidP="00EF0097">
      <w:pPr>
        <w:pStyle w:val="BodyTextIndent"/>
        <w:rPr>
          <w:rFonts w:asciiTheme="majorHAnsi" w:hAnsiTheme="majorHAnsi" w:cstheme="majorHAnsi"/>
          <w:szCs w:val="22"/>
        </w:rPr>
      </w:pPr>
      <w:bookmarkStart w:id="990" w:name="OLE_LINK6"/>
      <w:r w:rsidRPr="00205523">
        <w:rPr>
          <w:rFonts w:asciiTheme="majorHAnsi" w:hAnsiTheme="majorHAnsi" w:cstheme="majorHAnsi"/>
          <w:szCs w:val="22"/>
        </w:rPr>
        <w:t>Vendor must submit full details of all Terminations for Default for performance similar to the Software/Services requested by this RFP experienced by the Vendor in the past five (5) years, including the other party’s name, address and telephone number. If the Vendor has experienced no such Terminations for Default in the past five years, they must so declare. If the Vendor has been suspended or debarred by the Department of Enterprise Services, they must so declare and provide details surrounding the suspension/debarment. CTS will evaluate the information and may, at its sole discretion, reject the Response if the information indicates that completion of a Contract resulting from this RFP may be jeopardized by selection of the Vendor.</w:t>
      </w:r>
      <w:bookmarkEnd w:id="990"/>
    </w:p>
    <w:p w14:paraId="2071D3D9" w14:textId="77777777" w:rsidR="003B35E1" w:rsidRPr="00205523" w:rsidRDefault="003B35E1" w:rsidP="00C62B41">
      <w:pPr>
        <w:pStyle w:val="Heading2"/>
      </w:pPr>
      <w:bookmarkStart w:id="991" w:name="_Toc15560467"/>
      <w:r w:rsidRPr="00205523">
        <w:t>(D) Vendor Employee Arbitration Clause</w:t>
      </w:r>
      <w:bookmarkEnd w:id="991"/>
    </w:p>
    <w:p w14:paraId="49D8E022" w14:textId="77777777" w:rsidR="003B35E1" w:rsidRPr="00205523" w:rsidRDefault="003B35E1" w:rsidP="003B35E1">
      <w:pPr>
        <w:pStyle w:val="Heading2Para"/>
        <w:ind w:left="720" w:firstLine="0"/>
        <w:rPr>
          <w:rFonts w:eastAsiaTheme="minorHAnsi"/>
        </w:rPr>
      </w:pPr>
      <w:r w:rsidRPr="00205523">
        <w:t xml:space="preserve">Pursuant to Executive Order 18-03, CTS seeks to contract with qualified Vendors that can demonstrate or will certify that their employees are not required to sign, as a condition of employment, mandatory individual arbitration clauses and class or collective action waivers. Please demonstrate or certify.  </w:t>
      </w:r>
    </w:p>
    <w:p w14:paraId="201B49F3" w14:textId="77777777" w:rsidR="003805DB" w:rsidRPr="00205523" w:rsidRDefault="003805DB" w:rsidP="007D35E1">
      <w:pPr>
        <w:rPr>
          <w:b/>
          <w:bCs/>
          <w:i/>
          <w:szCs w:val="22"/>
        </w:rPr>
      </w:pPr>
      <w:r w:rsidRPr="00205523">
        <w:rPr>
          <w:rFonts w:asciiTheme="majorHAnsi" w:hAnsiTheme="majorHAnsi" w:cstheme="majorHAnsi"/>
          <w:szCs w:val="22"/>
        </w:rPr>
        <w:br w:type="page"/>
      </w:r>
      <w:r w:rsidRPr="00205523">
        <w:rPr>
          <w:b/>
          <w:bCs/>
          <w:i/>
          <w:szCs w:val="22"/>
        </w:rPr>
        <w:lastRenderedPageBreak/>
        <w:t>RFP Scoring Phase II- OPTIONAL FOR CTS</w:t>
      </w:r>
    </w:p>
    <w:p w14:paraId="51F0C1B3" w14:textId="22F7F97D" w:rsidR="00D91FE4" w:rsidRPr="00205523" w:rsidRDefault="00D91FE4" w:rsidP="00C62B41">
      <w:pPr>
        <w:pStyle w:val="Heading2"/>
      </w:pPr>
      <w:bookmarkStart w:id="992" w:name="_Hlt470489261"/>
      <w:bookmarkStart w:id="993" w:name="_Hlt412370350"/>
      <w:bookmarkStart w:id="994" w:name="_Hlt470506813"/>
      <w:bookmarkStart w:id="995" w:name="_Toc494893623"/>
      <w:bookmarkStart w:id="996" w:name="_Toc494893733"/>
      <w:bookmarkStart w:id="997" w:name="_Toc495060237"/>
      <w:bookmarkStart w:id="998" w:name="_Toc494893624"/>
      <w:bookmarkStart w:id="999" w:name="_Toc494893734"/>
      <w:bookmarkStart w:id="1000" w:name="_Toc495060238"/>
      <w:bookmarkStart w:id="1001" w:name="_Toc15560468"/>
      <w:bookmarkEnd w:id="992"/>
      <w:bookmarkEnd w:id="993"/>
      <w:bookmarkEnd w:id="994"/>
      <w:bookmarkEnd w:id="995"/>
      <w:bookmarkEnd w:id="996"/>
      <w:bookmarkEnd w:id="997"/>
      <w:bookmarkEnd w:id="998"/>
      <w:bookmarkEnd w:id="999"/>
      <w:bookmarkEnd w:id="1000"/>
      <w:r w:rsidRPr="00205523">
        <w:t>(M</w:t>
      </w:r>
      <w:r w:rsidR="006B12B2" w:rsidRPr="00205523">
        <w:t xml:space="preserve">S </w:t>
      </w:r>
      <w:r w:rsidR="00907D73">
        <w:t>1</w:t>
      </w:r>
      <w:r w:rsidR="009D7C0A" w:rsidRPr="00205523">
        <w:t>00</w:t>
      </w:r>
      <w:r w:rsidRPr="00205523">
        <w:t>) Client References</w:t>
      </w:r>
      <w:bookmarkEnd w:id="1001"/>
    </w:p>
    <w:p w14:paraId="1C43C260" w14:textId="77777777" w:rsidR="00D91FE4" w:rsidRPr="00205523" w:rsidRDefault="00D91FE4" w:rsidP="00D91FE4">
      <w:pPr>
        <w:spacing w:before="120"/>
        <w:ind w:left="720"/>
        <w:rPr>
          <w:rFonts w:asciiTheme="majorHAnsi" w:hAnsiTheme="majorHAnsi" w:cstheme="majorHAnsi"/>
          <w:sz w:val="22"/>
          <w:szCs w:val="22"/>
        </w:rPr>
      </w:pPr>
      <w:r w:rsidRPr="00205523">
        <w:rPr>
          <w:rFonts w:asciiTheme="majorHAnsi" w:hAnsiTheme="majorHAnsi" w:cstheme="majorHAnsi"/>
          <w:sz w:val="22"/>
          <w:szCs w:val="22"/>
        </w:rPr>
        <w:t>CTS at its sole discretion may elect to check the references provided for the top scoring vendor as part of the evaluation process.  CTS reserves the right to disqualify a vendor and move to the next top scoring vendor if a vendor receives a negative reference.</w:t>
      </w:r>
    </w:p>
    <w:p w14:paraId="6E84A840" w14:textId="77777777" w:rsidR="00D91FE4" w:rsidRPr="00205523" w:rsidRDefault="00D91FE4" w:rsidP="00D91FE4">
      <w:pPr>
        <w:spacing w:before="120"/>
        <w:ind w:left="720"/>
        <w:rPr>
          <w:rFonts w:asciiTheme="majorHAnsi" w:hAnsiTheme="majorHAnsi" w:cstheme="majorHAnsi"/>
          <w:sz w:val="22"/>
          <w:szCs w:val="22"/>
        </w:rPr>
      </w:pPr>
      <w:r w:rsidRPr="00205523">
        <w:rPr>
          <w:rFonts w:asciiTheme="majorHAnsi" w:hAnsiTheme="majorHAnsi" w:cstheme="majorHAnsi"/>
          <w:sz w:val="22"/>
          <w:szCs w:val="22"/>
          <w:u w:val="single"/>
        </w:rPr>
        <w:t>All responding Vendors shall provide as references the names, addresses, telephone numbers, e-mail addresses, and contact person for three (3) representative customers</w:t>
      </w:r>
      <w:r w:rsidRPr="00205523">
        <w:rPr>
          <w:rFonts w:asciiTheme="majorHAnsi" w:hAnsiTheme="majorHAnsi" w:cstheme="majorHAnsi"/>
          <w:sz w:val="22"/>
          <w:szCs w:val="22"/>
        </w:rPr>
        <w:t xml:space="preserve">.  References must be for projects that are of a similar size and scope of the project anticipated in this RFP. </w:t>
      </w:r>
    </w:p>
    <w:p w14:paraId="7237951C" w14:textId="77777777" w:rsidR="00D91FE4" w:rsidRPr="00205523" w:rsidRDefault="00D91FE4" w:rsidP="00D91FE4">
      <w:pPr>
        <w:spacing w:before="120"/>
        <w:ind w:left="720"/>
        <w:rPr>
          <w:rFonts w:asciiTheme="majorHAnsi" w:hAnsiTheme="majorHAnsi" w:cstheme="majorHAnsi"/>
          <w:sz w:val="22"/>
          <w:szCs w:val="22"/>
        </w:rPr>
      </w:pPr>
      <w:r w:rsidRPr="00205523">
        <w:rPr>
          <w:rFonts w:asciiTheme="majorHAnsi" w:hAnsiTheme="majorHAnsi" w:cstheme="majorHAnsi"/>
          <w:sz w:val="22"/>
          <w:szCs w:val="22"/>
        </w:rPr>
        <w:t xml:space="preserve">The Services purchased by these clients should be similar to those requested by this RFP. </w:t>
      </w:r>
    </w:p>
    <w:p w14:paraId="596048BC" w14:textId="77777777" w:rsidR="00D91FE4" w:rsidRPr="00205523" w:rsidRDefault="00D91FE4" w:rsidP="00D91FE4">
      <w:pPr>
        <w:spacing w:before="120"/>
        <w:ind w:left="720"/>
        <w:rPr>
          <w:rFonts w:asciiTheme="majorHAnsi" w:hAnsiTheme="majorHAnsi" w:cstheme="majorHAnsi"/>
          <w:sz w:val="22"/>
          <w:szCs w:val="22"/>
        </w:rPr>
      </w:pPr>
      <w:r w:rsidRPr="00205523">
        <w:rPr>
          <w:rFonts w:asciiTheme="majorHAnsi" w:hAnsiTheme="majorHAnsi" w:cstheme="majorHAnsi"/>
          <w:sz w:val="22"/>
          <w:szCs w:val="22"/>
        </w:rPr>
        <w:t>References must not be from a person, company or organization with any special interest, financial or otherwise, in the Vendor.</w:t>
      </w:r>
    </w:p>
    <w:p w14:paraId="5DD32DFC" w14:textId="77777777" w:rsidR="00D91FE4" w:rsidRPr="00205523" w:rsidRDefault="00D91FE4" w:rsidP="00D91FE4">
      <w:pPr>
        <w:spacing w:before="120"/>
        <w:ind w:left="720"/>
        <w:rPr>
          <w:rFonts w:asciiTheme="majorHAnsi" w:hAnsiTheme="majorHAnsi" w:cstheme="majorHAnsi"/>
          <w:sz w:val="22"/>
          <w:szCs w:val="22"/>
        </w:rPr>
      </w:pPr>
      <w:r w:rsidRPr="00205523">
        <w:rPr>
          <w:rFonts w:asciiTheme="majorHAnsi" w:hAnsiTheme="majorHAnsi" w:cstheme="majorHAnsi"/>
          <w:sz w:val="22"/>
          <w:szCs w:val="22"/>
        </w:rPr>
        <w:t>CTS may</w:t>
      </w:r>
      <w:r w:rsidR="009A140C" w:rsidRPr="00205523">
        <w:rPr>
          <w:rFonts w:asciiTheme="majorHAnsi" w:hAnsiTheme="majorHAnsi" w:cstheme="majorHAnsi"/>
          <w:sz w:val="22"/>
          <w:szCs w:val="22"/>
        </w:rPr>
        <w:t xml:space="preserve"> contact</w:t>
      </w:r>
      <w:r w:rsidRPr="00205523">
        <w:rPr>
          <w:rFonts w:asciiTheme="majorHAnsi" w:hAnsiTheme="majorHAnsi" w:cstheme="majorHAnsi"/>
          <w:sz w:val="22"/>
          <w:szCs w:val="22"/>
        </w:rPr>
        <w:t xml:space="preserve">, at its discretion, other Vendor clients for references. </w:t>
      </w:r>
      <w:r w:rsidRPr="00053BF3">
        <w:rPr>
          <w:rFonts w:asciiTheme="majorHAnsi" w:hAnsiTheme="majorHAnsi" w:cstheme="majorHAnsi"/>
          <w:sz w:val="22"/>
          <w:szCs w:val="22"/>
        </w:rPr>
        <w:t xml:space="preserve">CTS will use a Client Reference Form to check references.  </w:t>
      </w:r>
    </w:p>
    <w:p w14:paraId="099806A6" w14:textId="77777777" w:rsidR="00D91FE4" w:rsidRPr="00205523" w:rsidRDefault="00D91FE4" w:rsidP="00D91FE4">
      <w:pPr>
        <w:spacing w:before="120"/>
        <w:ind w:left="720"/>
        <w:rPr>
          <w:rFonts w:asciiTheme="majorHAnsi" w:hAnsiTheme="majorHAnsi" w:cstheme="majorHAnsi"/>
          <w:sz w:val="22"/>
          <w:szCs w:val="22"/>
        </w:rPr>
      </w:pPr>
      <w:r w:rsidRPr="00205523">
        <w:rPr>
          <w:rFonts w:asciiTheme="majorHAnsi" w:hAnsiTheme="majorHAnsi" w:cstheme="majorHAnsi"/>
          <w:sz w:val="22"/>
          <w:szCs w:val="22"/>
        </w:rPr>
        <w:t xml:space="preserve">To the extent a Response may give rise to confidentiality obligations, CTS will not sign an NDA to receive the information. Instead, please respond with sufficient information to enable CTS to evaluate and contact the Client Reference.  CTS expects the contact information to be provided, and will not coordinate contacting a reference through the Vendor. </w:t>
      </w:r>
    </w:p>
    <w:p w14:paraId="2843C993" w14:textId="77777777" w:rsidR="00D91FE4" w:rsidRPr="00205523" w:rsidRDefault="00D91FE4" w:rsidP="00D91FE4">
      <w:pPr>
        <w:spacing w:before="120"/>
        <w:ind w:left="720"/>
        <w:rPr>
          <w:rFonts w:asciiTheme="majorHAnsi" w:hAnsiTheme="majorHAnsi" w:cstheme="majorHAnsi"/>
          <w:sz w:val="22"/>
          <w:szCs w:val="22"/>
        </w:rPr>
      </w:pPr>
      <w:r w:rsidRPr="00205523">
        <w:rPr>
          <w:rFonts w:asciiTheme="majorHAnsi" w:hAnsiTheme="majorHAnsi" w:cstheme="majorHAnsi"/>
          <w:sz w:val="22"/>
          <w:szCs w:val="22"/>
        </w:rPr>
        <w:t>In the event that one of the provided references is a member of the evaluation team, CTS will contact the Vendor for an alternate reference. The alternate reference shall be provided timely and must be available during the evaluation period.</w:t>
      </w:r>
    </w:p>
    <w:p w14:paraId="4B98D9E1" w14:textId="2A71CDEA" w:rsidR="00D91FE4" w:rsidRPr="00205523" w:rsidRDefault="00D91FE4" w:rsidP="00D91FE4">
      <w:pPr>
        <w:spacing w:before="120"/>
        <w:ind w:left="720"/>
        <w:rPr>
          <w:rFonts w:asciiTheme="majorHAnsi" w:hAnsiTheme="majorHAnsi" w:cstheme="majorHAnsi"/>
          <w:sz w:val="22"/>
          <w:szCs w:val="22"/>
        </w:rPr>
      </w:pPr>
      <w:r w:rsidRPr="00205523">
        <w:rPr>
          <w:rFonts w:asciiTheme="majorHAnsi" w:hAnsiTheme="majorHAnsi" w:cstheme="majorHAnsi"/>
          <w:sz w:val="22"/>
          <w:szCs w:val="22"/>
        </w:rPr>
        <w:t>CTS will make one (1) attempt to contact the client and obtain a reference, CTS will leave voicemail, and send an email and it is acceptable if a return call is received within the timeframe set forth in Schedule – Section 2.  If a contact cannot be made, the reference will be disallowed. It is the Vendor’s responsibility to provide CTS with references that will be timely and available during the evaluation period set forth in Schedule – Section 2. CTS reserves the right to eliminate from further consideration in this RFP process any Vendor who, in the opinion of CTS, receives an unfavorable report from a</w:t>
      </w:r>
      <w:r w:rsidR="0005366A">
        <w:rPr>
          <w:rFonts w:asciiTheme="majorHAnsi" w:hAnsiTheme="majorHAnsi" w:cstheme="majorHAnsi"/>
          <w:sz w:val="22"/>
          <w:szCs w:val="22"/>
        </w:rPr>
        <w:t xml:space="preserve"> Reference</w:t>
      </w:r>
      <w:r w:rsidRPr="00205523">
        <w:rPr>
          <w:rFonts w:asciiTheme="majorHAnsi" w:hAnsiTheme="majorHAnsi" w:cstheme="majorHAnsi"/>
          <w:sz w:val="22"/>
          <w:szCs w:val="22"/>
        </w:rPr>
        <w:t xml:space="preserve">. CTS also reserves the right to contact other Vendor Purchasers for additional references for consideration. </w:t>
      </w:r>
    </w:p>
    <w:p w14:paraId="41EB5F89" w14:textId="61662792" w:rsidR="003805DB" w:rsidRPr="00205523" w:rsidRDefault="003805DB" w:rsidP="00C62B41">
      <w:pPr>
        <w:pStyle w:val="Heading2"/>
      </w:pPr>
      <w:bookmarkStart w:id="1002" w:name="_Toc271187993"/>
      <w:bookmarkStart w:id="1003" w:name="_Toc15560469"/>
      <w:r w:rsidRPr="00205523">
        <w:t xml:space="preserve">(MS </w:t>
      </w:r>
      <w:r w:rsidR="00550F20">
        <w:t>2</w:t>
      </w:r>
      <w:r w:rsidR="009D7C0A" w:rsidRPr="00205523">
        <w:t>00</w:t>
      </w:r>
      <w:r w:rsidRPr="00205523">
        <w:t xml:space="preserve">) </w:t>
      </w:r>
      <w:bookmarkEnd w:id="1002"/>
      <w:r w:rsidR="00550F20">
        <w:t>Demonstration’s</w:t>
      </w:r>
      <w:bookmarkEnd w:id="1003"/>
    </w:p>
    <w:p w14:paraId="7DBCD997" w14:textId="78EE9345" w:rsidR="003805DB" w:rsidRPr="00205523" w:rsidRDefault="003805DB" w:rsidP="003805DB">
      <w:pPr>
        <w:pStyle w:val="Heading1para"/>
        <w:ind w:left="720"/>
        <w:rPr>
          <w:b/>
          <w:szCs w:val="22"/>
        </w:rPr>
      </w:pPr>
      <w:r w:rsidRPr="00205523">
        <w:rPr>
          <w:szCs w:val="22"/>
        </w:rPr>
        <w:t xml:space="preserve">CTS at its sole discretion may elect to select the top scoring finalists for an interview as part of the evaluation process.  If CTS elects to hold </w:t>
      </w:r>
      <w:r w:rsidR="00550F20">
        <w:rPr>
          <w:szCs w:val="22"/>
        </w:rPr>
        <w:t>d</w:t>
      </w:r>
      <w:r w:rsidR="006E0E97">
        <w:rPr>
          <w:szCs w:val="22"/>
        </w:rPr>
        <w:t>emo</w:t>
      </w:r>
      <w:r w:rsidR="00550F20">
        <w:rPr>
          <w:szCs w:val="22"/>
        </w:rPr>
        <w:t>n</w:t>
      </w:r>
      <w:r w:rsidR="006E0E97">
        <w:rPr>
          <w:szCs w:val="22"/>
        </w:rPr>
        <w:t>strations</w:t>
      </w:r>
      <w:r w:rsidRPr="00205523">
        <w:rPr>
          <w:szCs w:val="22"/>
        </w:rPr>
        <w:t xml:space="preserve">, it will contact the top scoring Vendors. Vendors must assure that they are available. Representations made by the Vendor during the interview will be considered binding. The Vendor’s must be available for </w:t>
      </w:r>
      <w:r w:rsidR="00550F20">
        <w:rPr>
          <w:szCs w:val="22"/>
        </w:rPr>
        <w:t>d</w:t>
      </w:r>
      <w:r w:rsidR="006E0E97">
        <w:rPr>
          <w:szCs w:val="22"/>
        </w:rPr>
        <w:t>emo</w:t>
      </w:r>
      <w:r w:rsidR="00550F20">
        <w:rPr>
          <w:szCs w:val="22"/>
        </w:rPr>
        <w:t>n</w:t>
      </w:r>
      <w:r w:rsidR="006E0E97">
        <w:rPr>
          <w:szCs w:val="22"/>
        </w:rPr>
        <w:t>strations</w:t>
      </w:r>
      <w:r w:rsidRPr="00205523">
        <w:rPr>
          <w:szCs w:val="22"/>
        </w:rPr>
        <w:t xml:space="preserve"> </w:t>
      </w:r>
      <w:r w:rsidR="00435B3E">
        <w:rPr>
          <w:szCs w:val="22"/>
        </w:rPr>
        <w:t>via Teams</w:t>
      </w:r>
      <w:r w:rsidRPr="00205523">
        <w:rPr>
          <w:szCs w:val="22"/>
        </w:rPr>
        <w:t xml:space="preserve"> on the dates stated in Section 2.</w:t>
      </w:r>
      <w:r w:rsidR="00637378">
        <w:rPr>
          <w:szCs w:val="22"/>
        </w:rPr>
        <w:t xml:space="preserve">  It is the Vendor’s responsibility to have computers and software capable of accessing a Teams meeting.</w:t>
      </w:r>
      <w:r w:rsidRPr="00205523">
        <w:rPr>
          <w:szCs w:val="22"/>
        </w:rPr>
        <w:t xml:space="preserve">   </w:t>
      </w:r>
      <w:r w:rsidR="00D64F7D" w:rsidRPr="00205523">
        <w:rPr>
          <w:b/>
          <w:szCs w:val="22"/>
          <w:u w:val="single"/>
        </w:rPr>
        <w:t xml:space="preserve">In its </w:t>
      </w:r>
      <w:r w:rsidR="00D40CEB" w:rsidRPr="00205523">
        <w:rPr>
          <w:b/>
          <w:szCs w:val="22"/>
          <w:u w:val="single"/>
        </w:rPr>
        <w:t xml:space="preserve">RFP </w:t>
      </w:r>
      <w:r w:rsidR="00D64F7D" w:rsidRPr="00205523">
        <w:rPr>
          <w:b/>
          <w:szCs w:val="22"/>
          <w:u w:val="single"/>
        </w:rPr>
        <w:t xml:space="preserve">response, </w:t>
      </w:r>
      <w:r w:rsidRPr="00205523">
        <w:rPr>
          <w:b/>
          <w:szCs w:val="22"/>
          <w:u w:val="single"/>
        </w:rPr>
        <w:t xml:space="preserve">Vendor must acknowledge its availability. </w:t>
      </w:r>
    </w:p>
    <w:p w14:paraId="50F4795B" w14:textId="77777777" w:rsidR="00D91FE4" w:rsidRPr="00205523" w:rsidRDefault="00D91FE4" w:rsidP="00D91FE4">
      <w:pPr>
        <w:spacing w:before="120" w:after="120"/>
        <w:ind w:left="720"/>
        <w:rPr>
          <w:rFonts w:asciiTheme="majorHAnsi" w:hAnsiTheme="majorHAnsi" w:cstheme="majorHAnsi"/>
          <w:sz w:val="22"/>
          <w:szCs w:val="22"/>
        </w:rPr>
      </w:pPr>
    </w:p>
    <w:p w14:paraId="4DE06981" w14:textId="77777777" w:rsidR="00154E11" w:rsidRPr="00205523" w:rsidRDefault="00154E11">
      <w:pPr>
        <w:rPr>
          <w:rFonts w:asciiTheme="majorHAnsi" w:eastAsiaTheme="majorEastAsia" w:hAnsiTheme="majorHAnsi" w:cstheme="majorHAnsi"/>
          <w:b/>
          <w:caps/>
          <w:color w:val="1F4E79" w:themeColor="accent1" w:themeShade="80"/>
          <w:sz w:val="36"/>
          <w:szCs w:val="32"/>
        </w:rPr>
      </w:pPr>
      <w:r w:rsidRPr="00205523">
        <w:rPr>
          <w:rFonts w:asciiTheme="majorHAnsi" w:hAnsiTheme="majorHAnsi" w:cstheme="majorHAnsi"/>
        </w:rPr>
        <w:br w:type="page"/>
      </w:r>
    </w:p>
    <w:p w14:paraId="353C64B6" w14:textId="77777777" w:rsidR="00154783" w:rsidRPr="00205523" w:rsidRDefault="002B6DE1" w:rsidP="00154783">
      <w:pPr>
        <w:pStyle w:val="BodyTextIndent"/>
        <w:ind w:left="0"/>
        <w:jc w:val="center"/>
        <w:rPr>
          <w:rFonts w:asciiTheme="majorHAnsi" w:hAnsiTheme="majorHAnsi" w:cstheme="majorHAnsi"/>
          <w:b/>
          <w:sz w:val="28"/>
          <w:szCs w:val="28"/>
        </w:rPr>
      </w:pPr>
      <w:r w:rsidRPr="00205523">
        <w:rPr>
          <w:rFonts w:asciiTheme="majorHAnsi" w:hAnsiTheme="majorHAnsi" w:cstheme="majorHAnsi"/>
          <w:b/>
          <w:sz w:val="28"/>
          <w:szCs w:val="28"/>
        </w:rPr>
        <w:lastRenderedPageBreak/>
        <w:t>SECTION 5</w:t>
      </w:r>
    </w:p>
    <w:p w14:paraId="68F074B4" w14:textId="77777777" w:rsidR="002B6DE1" w:rsidRPr="00205523" w:rsidRDefault="00A825B0" w:rsidP="00B563CF">
      <w:pPr>
        <w:pStyle w:val="Heading1"/>
        <w:numPr>
          <w:ilvl w:val="0"/>
          <w:numId w:val="12"/>
        </w:numPr>
        <w:rPr>
          <w:rFonts w:asciiTheme="majorHAnsi" w:hAnsiTheme="majorHAnsi" w:cstheme="majorHAnsi"/>
        </w:rPr>
      </w:pPr>
      <w:bookmarkStart w:id="1004" w:name="_Toc15560470"/>
      <w:r w:rsidRPr="00205523">
        <w:rPr>
          <w:rFonts w:asciiTheme="majorHAnsi" w:hAnsiTheme="majorHAnsi" w:cstheme="majorHAnsi"/>
        </w:rPr>
        <w:t>EXPERIENCE, SKILLS AND APPROACH</w:t>
      </w:r>
      <w:bookmarkEnd w:id="1004"/>
    </w:p>
    <w:p w14:paraId="6BBA0E61" w14:textId="17314F97" w:rsidR="00A825B0" w:rsidRPr="00205523" w:rsidRDefault="00A825B0" w:rsidP="00A825B0">
      <w:pPr>
        <w:ind w:firstLine="720"/>
        <w:rPr>
          <w:rFonts w:asciiTheme="majorHAnsi" w:hAnsiTheme="majorHAnsi" w:cstheme="majorHAnsi"/>
        </w:rPr>
      </w:pPr>
      <w:r w:rsidRPr="00205523">
        <w:rPr>
          <w:rFonts w:asciiTheme="majorHAnsi" w:hAnsiTheme="majorHAnsi" w:cstheme="majorHAnsi"/>
          <w:sz w:val="22"/>
        </w:rPr>
        <w:t>Respond to the following requirements per the instructions in Section 3</w:t>
      </w:r>
      <w:r w:rsidR="00F832E5">
        <w:rPr>
          <w:rFonts w:asciiTheme="majorHAnsi" w:hAnsiTheme="majorHAnsi" w:cstheme="majorHAnsi"/>
          <w:sz w:val="22"/>
        </w:rPr>
        <w:t>.</w:t>
      </w:r>
    </w:p>
    <w:p w14:paraId="5BC69C24" w14:textId="77777777" w:rsidR="00561F62" w:rsidRPr="00205523" w:rsidRDefault="00561F62" w:rsidP="00561F62">
      <w:pPr>
        <w:rPr>
          <w:rFonts w:asciiTheme="majorHAnsi" w:hAnsiTheme="majorHAnsi" w:cstheme="majorHAnsi"/>
        </w:rPr>
      </w:pPr>
    </w:p>
    <w:p w14:paraId="6D61097C" w14:textId="77777777" w:rsidR="00116A99" w:rsidRPr="00205523" w:rsidRDefault="00116A99" w:rsidP="00B563CF">
      <w:pPr>
        <w:pStyle w:val="ListParagraph"/>
        <w:keepNext/>
        <w:numPr>
          <w:ilvl w:val="0"/>
          <w:numId w:val="8"/>
        </w:numPr>
        <w:spacing w:before="240" w:after="120" w:line="240" w:lineRule="auto"/>
        <w:contextualSpacing w:val="0"/>
        <w:outlineLvl w:val="1"/>
        <w:rPr>
          <w:rFonts w:asciiTheme="majorHAnsi" w:eastAsiaTheme="majorEastAsia" w:hAnsiTheme="majorHAnsi" w:cstheme="majorHAnsi"/>
          <w:vanish/>
          <w:color w:val="1F4E79" w:themeColor="accent1" w:themeShade="80"/>
          <w:sz w:val="26"/>
          <w:szCs w:val="26"/>
        </w:rPr>
      </w:pPr>
      <w:bookmarkStart w:id="1005" w:name="_Toc493685244"/>
      <w:bookmarkStart w:id="1006" w:name="_Toc493685316"/>
      <w:bookmarkStart w:id="1007" w:name="_Toc493685387"/>
      <w:bookmarkStart w:id="1008" w:name="_Toc493685458"/>
      <w:bookmarkStart w:id="1009" w:name="_Toc493685648"/>
      <w:bookmarkStart w:id="1010" w:name="_Toc493686149"/>
      <w:bookmarkStart w:id="1011" w:name="_Toc493690399"/>
      <w:bookmarkStart w:id="1012" w:name="_Toc493690473"/>
      <w:bookmarkStart w:id="1013" w:name="_Toc493690777"/>
      <w:bookmarkStart w:id="1014" w:name="_Toc493690851"/>
      <w:bookmarkStart w:id="1015" w:name="_Toc493759989"/>
      <w:bookmarkStart w:id="1016" w:name="_Toc493760073"/>
      <w:bookmarkStart w:id="1017" w:name="_Toc493760157"/>
      <w:bookmarkStart w:id="1018" w:name="_Toc493760507"/>
      <w:bookmarkStart w:id="1019" w:name="_Toc493761669"/>
      <w:bookmarkStart w:id="1020" w:name="_Toc493761755"/>
      <w:bookmarkStart w:id="1021" w:name="_Toc493761845"/>
      <w:bookmarkStart w:id="1022" w:name="_Toc493761925"/>
      <w:bookmarkStart w:id="1023" w:name="_Toc493841796"/>
      <w:bookmarkStart w:id="1024" w:name="_Toc493841878"/>
      <w:bookmarkStart w:id="1025" w:name="_Toc494893627"/>
      <w:bookmarkStart w:id="1026" w:name="_Toc494893737"/>
      <w:bookmarkStart w:id="1027" w:name="_Toc495060241"/>
      <w:bookmarkStart w:id="1028" w:name="_Toc495321762"/>
      <w:bookmarkStart w:id="1029" w:name="_Toc495583926"/>
      <w:bookmarkStart w:id="1030" w:name="_Toc495908121"/>
      <w:bookmarkStart w:id="1031" w:name="_Toc9923388"/>
      <w:bookmarkStart w:id="1032" w:name="_Toc15559962"/>
      <w:bookmarkStart w:id="1033" w:name="_Toc15560471"/>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14:paraId="3EB5D647" w14:textId="2FAF56D4" w:rsidR="00A825B0" w:rsidRPr="00205523" w:rsidRDefault="00A825B0" w:rsidP="00C62B41">
      <w:pPr>
        <w:pStyle w:val="Heading2"/>
      </w:pPr>
      <w:bookmarkStart w:id="1034" w:name="_Toc15560472"/>
      <w:r w:rsidRPr="00205523">
        <w:t>(M</w:t>
      </w:r>
      <w:r w:rsidR="006B12B2" w:rsidRPr="00205523">
        <w:t xml:space="preserve">S </w:t>
      </w:r>
      <w:r w:rsidR="00550F20">
        <w:t>1</w:t>
      </w:r>
      <w:r w:rsidR="00D85F43">
        <w:t>5</w:t>
      </w:r>
      <w:r w:rsidR="00C90646" w:rsidRPr="00205523">
        <w:t>00</w:t>
      </w:r>
      <w:r w:rsidRPr="00205523">
        <w:t>) Minimum Requirements</w:t>
      </w:r>
      <w:bookmarkEnd w:id="1034"/>
    </w:p>
    <w:p w14:paraId="56779141" w14:textId="258AD4E4" w:rsidR="009533CD" w:rsidRPr="00205523" w:rsidRDefault="009533CD" w:rsidP="009533CD">
      <w:pPr>
        <w:ind w:left="720"/>
        <w:rPr>
          <w:rFonts w:asciiTheme="majorHAnsi" w:hAnsiTheme="majorHAnsi" w:cstheme="majorHAnsi"/>
          <w:sz w:val="22"/>
          <w:szCs w:val="22"/>
        </w:rPr>
      </w:pPr>
      <w:bookmarkStart w:id="1035" w:name="_Toc271187994"/>
    </w:p>
    <w:tbl>
      <w:tblPr>
        <w:tblStyle w:val="PlainTable1"/>
        <w:tblW w:w="10334" w:type="dxa"/>
        <w:tblLook w:val="04A0" w:firstRow="1" w:lastRow="0" w:firstColumn="1" w:lastColumn="0" w:noHBand="0" w:noVBand="1"/>
      </w:tblPr>
      <w:tblGrid>
        <w:gridCol w:w="1411"/>
        <w:gridCol w:w="2183"/>
        <w:gridCol w:w="1801"/>
        <w:gridCol w:w="4921"/>
        <w:gridCol w:w="18"/>
      </w:tblGrid>
      <w:tr w:rsidR="00550F20" w14:paraId="2E51F98E" w14:textId="77777777" w:rsidTr="00550F20">
        <w:trPr>
          <w:gridAfter w:val="1"/>
          <w:cnfStyle w:val="100000000000" w:firstRow="1" w:lastRow="0" w:firstColumn="0" w:lastColumn="0" w:oddVBand="0" w:evenVBand="0" w:oddHBand="0"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1411" w:type="dxa"/>
            <w:vAlign w:val="bottom"/>
          </w:tcPr>
          <w:p w14:paraId="7AA4D62B" w14:textId="77777777" w:rsidR="00550F20" w:rsidRPr="00B023C9" w:rsidRDefault="00550F20" w:rsidP="00550F20">
            <w:pPr>
              <w:jc w:val="center"/>
              <w:rPr>
                <w:color w:val="000000"/>
                <w:sz w:val="22"/>
                <w:szCs w:val="22"/>
              </w:rPr>
            </w:pPr>
            <w:r w:rsidRPr="00B023C9">
              <w:rPr>
                <w:color w:val="000000"/>
                <w:sz w:val="22"/>
                <w:szCs w:val="22"/>
              </w:rPr>
              <w:t>Number</w:t>
            </w:r>
          </w:p>
        </w:tc>
        <w:tc>
          <w:tcPr>
            <w:tcW w:w="2183" w:type="dxa"/>
            <w:vAlign w:val="bottom"/>
          </w:tcPr>
          <w:p w14:paraId="20B928C8" w14:textId="77777777" w:rsidR="00550F20" w:rsidRPr="00B023C9" w:rsidRDefault="00550F20" w:rsidP="00550F20">
            <w:pPr>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sidRPr="00B023C9">
              <w:rPr>
                <w:color w:val="000000"/>
                <w:sz w:val="22"/>
                <w:szCs w:val="22"/>
              </w:rPr>
              <w:t>Type</w:t>
            </w:r>
          </w:p>
        </w:tc>
        <w:tc>
          <w:tcPr>
            <w:tcW w:w="1801" w:type="dxa"/>
            <w:vAlign w:val="bottom"/>
          </w:tcPr>
          <w:p w14:paraId="7A5E4F8D" w14:textId="77777777" w:rsidR="00550F20" w:rsidRPr="00B023C9" w:rsidRDefault="00550F20" w:rsidP="00550F20">
            <w:pPr>
              <w:jc w:val="center"/>
              <w:cnfStyle w:val="100000000000" w:firstRow="1" w:lastRow="0" w:firstColumn="0" w:lastColumn="0" w:oddVBand="0" w:evenVBand="0" w:oddHBand="0" w:evenHBand="0" w:firstRowFirstColumn="0" w:firstRowLastColumn="0" w:lastRowFirstColumn="0" w:lastRowLastColumn="0"/>
              <w:rPr>
                <w:sz w:val="22"/>
                <w:szCs w:val="22"/>
              </w:rPr>
            </w:pPr>
            <w:r w:rsidRPr="00B023C9">
              <w:rPr>
                <w:sz w:val="22"/>
                <w:szCs w:val="22"/>
              </w:rPr>
              <w:t>Score</w:t>
            </w:r>
          </w:p>
        </w:tc>
        <w:tc>
          <w:tcPr>
            <w:tcW w:w="4921" w:type="dxa"/>
            <w:vAlign w:val="bottom"/>
          </w:tcPr>
          <w:p w14:paraId="0F1EDEB2" w14:textId="77777777" w:rsidR="00550F20" w:rsidRPr="00B023C9" w:rsidRDefault="00550F20" w:rsidP="00550F20">
            <w:pPr>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sidRPr="00B023C9">
              <w:rPr>
                <w:color w:val="000000"/>
                <w:sz w:val="22"/>
                <w:szCs w:val="22"/>
              </w:rPr>
              <w:t>Description</w:t>
            </w:r>
          </w:p>
        </w:tc>
      </w:tr>
      <w:tr w:rsidR="00550F20" w14:paraId="682AD83D" w14:textId="77777777" w:rsidTr="00550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4" w:type="dxa"/>
            <w:gridSpan w:val="5"/>
            <w:vAlign w:val="bottom"/>
          </w:tcPr>
          <w:p w14:paraId="19DF7A7B" w14:textId="666D6B44" w:rsidR="00550F20" w:rsidRPr="00B023C9" w:rsidRDefault="005233BA" w:rsidP="00550F20">
            <w:pPr>
              <w:rPr>
                <w:color w:val="000000"/>
                <w:sz w:val="22"/>
                <w:szCs w:val="22"/>
              </w:rPr>
            </w:pPr>
            <w:r w:rsidRPr="00B023C9">
              <w:rPr>
                <w:color w:val="000000"/>
                <w:sz w:val="22"/>
                <w:szCs w:val="22"/>
              </w:rPr>
              <w:t>Interior Washington Raster Land Cover Data</w:t>
            </w:r>
            <w:r w:rsidR="00D57890" w:rsidRPr="00B023C9">
              <w:rPr>
                <w:color w:val="000000"/>
                <w:sz w:val="22"/>
                <w:szCs w:val="22"/>
              </w:rPr>
              <w:t xml:space="preserve"> *refer to </w:t>
            </w:r>
            <w:r w:rsidR="00136F95" w:rsidRPr="00B023C9">
              <w:rPr>
                <w:color w:val="000000"/>
                <w:sz w:val="22"/>
                <w:szCs w:val="22"/>
              </w:rPr>
              <w:t xml:space="preserve">Figure 1 </w:t>
            </w:r>
            <w:r w:rsidR="00D57890" w:rsidRPr="00B023C9">
              <w:rPr>
                <w:color w:val="000000"/>
                <w:sz w:val="22"/>
                <w:szCs w:val="22"/>
              </w:rPr>
              <w:t xml:space="preserve">showing </w:t>
            </w:r>
            <w:r w:rsidR="00136F95" w:rsidRPr="00B023C9">
              <w:rPr>
                <w:color w:val="000000"/>
                <w:sz w:val="22"/>
                <w:szCs w:val="22"/>
              </w:rPr>
              <w:t>remaining area for raster land cover data</w:t>
            </w:r>
          </w:p>
          <w:p w14:paraId="2D6A7582" w14:textId="77777777" w:rsidR="00550F20" w:rsidRPr="00B023C9" w:rsidRDefault="00550F20" w:rsidP="00550F20">
            <w:pPr>
              <w:rPr>
                <w:color w:val="000000"/>
                <w:sz w:val="22"/>
                <w:szCs w:val="22"/>
              </w:rPr>
            </w:pPr>
          </w:p>
        </w:tc>
      </w:tr>
      <w:tr w:rsidR="00550F20" w14:paraId="465C3308" w14:textId="77777777" w:rsidTr="00550F20">
        <w:trPr>
          <w:gridAfter w:val="1"/>
          <w:wAfter w:w="18" w:type="dxa"/>
        </w:trPr>
        <w:tc>
          <w:tcPr>
            <w:cnfStyle w:val="001000000000" w:firstRow="0" w:lastRow="0" w:firstColumn="1" w:lastColumn="0" w:oddVBand="0" w:evenVBand="0" w:oddHBand="0" w:evenHBand="0" w:firstRowFirstColumn="0" w:firstRowLastColumn="0" w:lastRowFirstColumn="0" w:lastRowLastColumn="0"/>
            <w:tcW w:w="1411" w:type="dxa"/>
          </w:tcPr>
          <w:p w14:paraId="4EB67819" w14:textId="77777777" w:rsidR="00550F20" w:rsidRPr="00B023C9" w:rsidRDefault="00550F20" w:rsidP="00550F20">
            <w:pPr>
              <w:rPr>
                <w:sz w:val="22"/>
                <w:szCs w:val="22"/>
              </w:rPr>
            </w:pPr>
            <w:r w:rsidRPr="00B023C9">
              <w:rPr>
                <w:color w:val="000000"/>
                <w:sz w:val="22"/>
                <w:szCs w:val="22"/>
              </w:rPr>
              <w:t>1</w:t>
            </w:r>
          </w:p>
        </w:tc>
        <w:tc>
          <w:tcPr>
            <w:tcW w:w="2183" w:type="dxa"/>
          </w:tcPr>
          <w:p w14:paraId="492A2C0D" w14:textId="77777777" w:rsidR="00550F20" w:rsidRPr="00B023C9" w:rsidRDefault="00550F20" w:rsidP="00550F20">
            <w:pPr>
              <w:cnfStyle w:val="000000000000" w:firstRow="0" w:lastRow="0" w:firstColumn="0" w:lastColumn="0" w:oddVBand="0" w:evenVBand="0" w:oddHBand="0" w:evenHBand="0" w:firstRowFirstColumn="0" w:firstRowLastColumn="0" w:lastRowFirstColumn="0" w:lastRowLastColumn="0"/>
              <w:rPr>
                <w:sz w:val="22"/>
                <w:szCs w:val="22"/>
              </w:rPr>
            </w:pPr>
            <w:r w:rsidRPr="00B023C9">
              <w:rPr>
                <w:color w:val="000000"/>
                <w:sz w:val="22"/>
                <w:szCs w:val="22"/>
              </w:rPr>
              <w:t>Pass/Fail</w:t>
            </w:r>
          </w:p>
        </w:tc>
        <w:tc>
          <w:tcPr>
            <w:tcW w:w="1801" w:type="dxa"/>
          </w:tcPr>
          <w:p w14:paraId="71E8C7CF" w14:textId="77777777" w:rsidR="00550F20" w:rsidRPr="00B023C9" w:rsidRDefault="00550F20" w:rsidP="00550F20">
            <w:pPr>
              <w:cnfStyle w:val="000000000000" w:firstRow="0" w:lastRow="0" w:firstColumn="0" w:lastColumn="0" w:oddVBand="0" w:evenVBand="0" w:oddHBand="0" w:evenHBand="0" w:firstRowFirstColumn="0" w:firstRowLastColumn="0" w:lastRowFirstColumn="0" w:lastRowLastColumn="0"/>
              <w:rPr>
                <w:sz w:val="22"/>
                <w:szCs w:val="22"/>
              </w:rPr>
            </w:pPr>
          </w:p>
        </w:tc>
        <w:tc>
          <w:tcPr>
            <w:tcW w:w="4921" w:type="dxa"/>
          </w:tcPr>
          <w:p w14:paraId="0A464F48" w14:textId="29B50C05" w:rsidR="00550F20" w:rsidRPr="00B023C9" w:rsidRDefault="00F432B0" w:rsidP="00550F20">
            <w:pPr>
              <w:cnfStyle w:val="000000000000" w:firstRow="0" w:lastRow="0" w:firstColumn="0" w:lastColumn="0" w:oddVBand="0" w:evenVBand="0" w:oddHBand="0" w:evenHBand="0" w:firstRowFirstColumn="0" w:firstRowLastColumn="0" w:lastRowFirstColumn="0" w:lastRowLastColumn="0"/>
              <w:rPr>
                <w:sz w:val="22"/>
                <w:szCs w:val="22"/>
              </w:rPr>
            </w:pPr>
            <w:r w:rsidRPr="00B023C9">
              <w:rPr>
                <w:color w:val="000000"/>
                <w:sz w:val="22"/>
                <w:szCs w:val="22"/>
              </w:rPr>
              <w:t>Final product delivered to state of Washington by June 20</w:t>
            </w:r>
            <w:r w:rsidR="003327BB" w:rsidRPr="00B023C9">
              <w:rPr>
                <w:color w:val="000000"/>
                <w:sz w:val="22"/>
                <w:szCs w:val="22"/>
              </w:rPr>
              <w:t>, 2023.</w:t>
            </w:r>
          </w:p>
        </w:tc>
      </w:tr>
      <w:tr w:rsidR="00D61FA3" w14:paraId="71504FFC" w14:textId="77777777" w:rsidTr="00550F20">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1411" w:type="dxa"/>
          </w:tcPr>
          <w:p w14:paraId="5A1E8462" w14:textId="70DDF4F9" w:rsidR="00D61FA3" w:rsidRPr="00B023C9" w:rsidRDefault="00D61FA3" w:rsidP="00D61FA3">
            <w:pPr>
              <w:rPr>
                <w:sz w:val="22"/>
                <w:szCs w:val="22"/>
              </w:rPr>
            </w:pPr>
            <w:r w:rsidRPr="00B023C9">
              <w:rPr>
                <w:color w:val="000000"/>
                <w:sz w:val="22"/>
                <w:szCs w:val="22"/>
              </w:rPr>
              <w:t>2</w:t>
            </w:r>
          </w:p>
        </w:tc>
        <w:tc>
          <w:tcPr>
            <w:tcW w:w="2183" w:type="dxa"/>
          </w:tcPr>
          <w:p w14:paraId="5FC99292" w14:textId="0E0BDCFC" w:rsidR="00D61FA3" w:rsidRPr="00B023C9" w:rsidRDefault="00D61FA3" w:rsidP="00D61FA3">
            <w:pPr>
              <w:cnfStyle w:val="000000100000" w:firstRow="0" w:lastRow="0" w:firstColumn="0" w:lastColumn="0" w:oddVBand="0" w:evenVBand="0" w:oddHBand="1" w:evenHBand="0" w:firstRowFirstColumn="0" w:firstRowLastColumn="0" w:lastRowFirstColumn="0" w:lastRowLastColumn="0"/>
              <w:rPr>
                <w:sz w:val="22"/>
                <w:szCs w:val="22"/>
              </w:rPr>
            </w:pPr>
            <w:r w:rsidRPr="00B023C9">
              <w:rPr>
                <w:color w:val="000000"/>
                <w:sz w:val="22"/>
                <w:szCs w:val="22"/>
              </w:rPr>
              <w:t>Pass/Fail</w:t>
            </w:r>
          </w:p>
        </w:tc>
        <w:tc>
          <w:tcPr>
            <w:tcW w:w="1801" w:type="dxa"/>
          </w:tcPr>
          <w:p w14:paraId="5308C540" w14:textId="4B2D77A7" w:rsidR="00D61FA3" w:rsidRPr="00B023C9" w:rsidRDefault="00D61FA3" w:rsidP="00D61FA3">
            <w:pPr>
              <w:cnfStyle w:val="000000100000" w:firstRow="0" w:lastRow="0" w:firstColumn="0" w:lastColumn="0" w:oddVBand="0" w:evenVBand="0" w:oddHBand="1" w:evenHBand="0" w:firstRowFirstColumn="0" w:firstRowLastColumn="0" w:lastRowFirstColumn="0" w:lastRowLastColumn="0"/>
              <w:rPr>
                <w:sz w:val="22"/>
                <w:szCs w:val="22"/>
              </w:rPr>
            </w:pPr>
          </w:p>
        </w:tc>
        <w:tc>
          <w:tcPr>
            <w:tcW w:w="4921" w:type="dxa"/>
          </w:tcPr>
          <w:p w14:paraId="12841CC4" w14:textId="78297201" w:rsidR="00D61FA3" w:rsidRPr="00B023C9" w:rsidRDefault="00D61FA3" w:rsidP="00D61FA3">
            <w:pPr>
              <w:cnfStyle w:val="000000100000" w:firstRow="0" w:lastRow="0" w:firstColumn="0" w:lastColumn="0" w:oddVBand="0" w:evenVBand="0" w:oddHBand="1" w:evenHBand="0" w:firstRowFirstColumn="0" w:firstRowLastColumn="0" w:lastRowFirstColumn="0" w:lastRowLastColumn="0"/>
              <w:rPr>
                <w:sz w:val="22"/>
                <w:szCs w:val="22"/>
              </w:rPr>
            </w:pPr>
            <w:r w:rsidRPr="00B023C9">
              <w:rPr>
                <w:color w:val="000000"/>
                <w:sz w:val="22"/>
                <w:szCs w:val="22"/>
              </w:rPr>
              <w:t xml:space="preserve">Raster data must be consistent with the relevant NOAA C-CAP program schema for the following components:  1) Impervious surfaces, 2) Tree Canopy (&gt;15ft), 3) Shrub (&gt;3 ft &lt;15 ft), and 4) Open Water, </w:t>
            </w:r>
          </w:p>
        </w:tc>
      </w:tr>
      <w:tr w:rsidR="00D61FA3" w14:paraId="528473AE" w14:textId="77777777" w:rsidTr="00550F20">
        <w:trPr>
          <w:gridAfter w:val="1"/>
          <w:wAfter w:w="18" w:type="dxa"/>
        </w:trPr>
        <w:tc>
          <w:tcPr>
            <w:cnfStyle w:val="001000000000" w:firstRow="0" w:lastRow="0" w:firstColumn="1" w:lastColumn="0" w:oddVBand="0" w:evenVBand="0" w:oddHBand="0" w:evenHBand="0" w:firstRowFirstColumn="0" w:firstRowLastColumn="0" w:lastRowFirstColumn="0" w:lastRowLastColumn="0"/>
            <w:tcW w:w="1411" w:type="dxa"/>
          </w:tcPr>
          <w:p w14:paraId="31196D02" w14:textId="7437FE9D" w:rsidR="00D61FA3" w:rsidRPr="00B023C9" w:rsidRDefault="00D61FA3" w:rsidP="00D61FA3">
            <w:pPr>
              <w:rPr>
                <w:sz w:val="22"/>
                <w:szCs w:val="22"/>
              </w:rPr>
            </w:pPr>
            <w:r w:rsidRPr="00B023C9">
              <w:rPr>
                <w:color w:val="000000"/>
                <w:sz w:val="22"/>
                <w:szCs w:val="22"/>
              </w:rPr>
              <w:t>3</w:t>
            </w:r>
          </w:p>
        </w:tc>
        <w:tc>
          <w:tcPr>
            <w:tcW w:w="2183" w:type="dxa"/>
          </w:tcPr>
          <w:p w14:paraId="3777C64F" w14:textId="232FB6D6" w:rsidR="00D61FA3" w:rsidRPr="00B023C9" w:rsidRDefault="00D61FA3" w:rsidP="00D61FA3">
            <w:pPr>
              <w:cnfStyle w:val="000000000000" w:firstRow="0" w:lastRow="0" w:firstColumn="0" w:lastColumn="0" w:oddVBand="0" w:evenVBand="0" w:oddHBand="0" w:evenHBand="0" w:firstRowFirstColumn="0" w:firstRowLastColumn="0" w:lastRowFirstColumn="0" w:lastRowLastColumn="0"/>
              <w:rPr>
                <w:sz w:val="22"/>
                <w:szCs w:val="22"/>
              </w:rPr>
            </w:pPr>
            <w:r w:rsidRPr="00B023C9">
              <w:rPr>
                <w:color w:val="000000"/>
                <w:sz w:val="22"/>
                <w:szCs w:val="22"/>
              </w:rPr>
              <w:t xml:space="preserve">Mandatory - Scored </w:t>
            </w:r>
          </w:p>
        </w:tc>
        <w:tc>
          <w:tcPr>
            <w:tcW w:w="1801" w:type="dxa"/>
          </w:tcPr>
          <w:p w14:paraId="08FFA3B6" w14:textId="49C9CC67" w:rsidR="00D61FA3" w:rsidRPr="00B023C9" w:rsidRDefault="00D61FA3" w:rsidP="00D61FA3">
            <w:pPr>
              <w:cnfStyle w:val="000000000000" w:firstRow="0" w:lastRow="0" w:firstColumn="0" w:lastColumn="0" w:oddVBand="0" w:evenVBand="0" w:oddHBand="0" w:evenHBand="0" w:firstRowFirstColumn="0" w:firstRowLastColumn="0" w:lastRowFirstColumn="0" w:lastRowLastColumn="0"/>
              <w:rPr>
                <w:sz w:val="22"/>
                <w:szCs w:val="22"/>
              </w:rPr>
            </w:pPr>
            <w:r w:rsidRPr="00B023C9">
              <w:rPr>
                <w:color w:val="000000"/>
                <w:sz w:val="22"/>
                <w:szCs w:val="22"/>
              </w:rPr>
              <w:t>(MS 200)</w:t>
            </w:r>
          </w:p>
        </w:tc>
        <w:tc>
          <w:tcPr>
            <w:tcW w:w="4921" w:type="dxa"/>
          </w:tcPr>
          <w:p w14:paraId="52383CE1" w14:textId="20C558FB" w:rsidR="00D61FA3" w:rsidRPr="00B023C9" w:rsidRDefault="00D61FA3" w:rsidP="00D61FA3">
            <w:pPr>
              <w:cnfStyle w:val="000000000000" w:firstRow="0" w:lastRow="0" w:firstColumn="0" w:lastColumn="0" w:oddVBand="0" w:evenVBand="0" w:oddHBand="0" w:evenHBand="0" w:firstRowFirstColumn="0" w:firstRowLastColumn="0" w:lastRowFirstColumn="0" w:lastRowLastColumn="0"/>
              <w:rPr>
                <w:sz w:val="22"/>
                <w:szCs w:val="22"/>
              </w:rPr>
            </w:pPr>
            <w:r w:rsidRPr="00B023C9">
              <w:rPr>
                <w:color w:val="000000"/>
                <w:sz w:val="22"/>
                <w:szCs w:val="22"/>
              </w:rPr>
              <w:t xml:space="preserve">State the minimum mapping </w:t>
            </w:r>
            <w:proofErr w:type="spellStart"/>
            <w:r w:rsidRPr="00B023C9">
              <w:rPr>
                <w:color w:val="000000"/>
                <w:sz w:val="22"/>
                <w:szCs w:val="22"/>
              </w:rPr>
              <w:t>unit,and</w:t>
            </w:r>
            <w:proofErr w:type="spellEnd"/>
            <w:r w:rsidRPr="00B023C9">
              <w:rPr>
                <w:color w:val="000000"/>
                <w:sz w:val="22"/>
                <w:szCs w:val="22"/>
              </w:rPr>
              <w:t xml:space="preserve"> definition/ parameters of the raster component layers above to be classified.  Include year and quality of the baseline imagery data to be used.</w:t>
            </w:r>
          </w:p>
        </w:tc>
      </w:tr>
      <w:tr w:rsidR="00D61FA3" w14:paraId="3DBC8A6E" w14:textId="77777777" w:rsidTr="00550F20">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1411" w:type="dxa"/>
          </w:tcPr>
          <w:p w14:paraId="4F2513A8" w14:textId="1219313A" w:rsidR="00D61FA3" w:rsidRPr="00B023C9" w:rsidRDefault="00D61FA3" w:rsidP="00D61FA3">
            <w:pPr>
              <w:rPr>
                <w:color w:val="000000"/>
                <w:sz w:val="22"/>
                <w:szCs w:val="22"/>
              </w:rPr>
            </w:pPr>
            <w:r w:rsidRPr="00B023C9">
              <w:rPr>
                <w:sz w:val="22"/>
                <w:szCs w:val="22"/>
              </w:rPr>
              <w:t>4</w:t>
            </w:r>
          </w:p>
        </w:tc>
        <w:tc>
          <w:tcPr>
            <w:tcW w:w="2183" w:type="dxa"/>
          </w:tcPr>
          <w:p w14:paraId="5C700027" w14:textId="6B822ACD" w:rsidR="00D61FA3" w:rsidRPr="00B023C9" w:rsidRDefault="00D61FA3" w:rsidP="00D61FA3">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B023C9">
              <w:rPr>
                <w:color w:val="000000"/>
                <w:sz w:val="22"/>
                <w:szCs w:val="22"/>
              </w:rPr>
              <w:t>Mandatory - Scored</w:t>
            </w:r>
          </w:p>
        </w:tc>
        <w:tc>
          <w:tcPr>
            <w:tcW w:w="1801" w:type="dxa"/>
          </w:tcPr>
          <w:p w14:paraId="4FC2B621" w14:textId="7BB0E52B" w:rsidR="00D61FA3" w:rsidRPr="00B023C9" w:rsidRDefault="00D61FA3" w:rsidP="00D61FA3">
            <w:pPr>
              <w:cnfStyle w:val="000000100000" w:firstRow="0" w:lastRow="0" w:firstColumn="0" w:lastColumn="0" w:oddVBand="0" w:evenVBand="0" w:oddHBand="1" w:evenHBand="0" w:firstRowFirstColumn="0" w:firstRowLastColumn="0" w:lastRowFirstColumn="0" w:lastRowLastColumn="0"/>
              <w:rPr>
                <w:sz w:val="22"/>
                <w:szCs w:val="22"/>
              </w:rPr>
            </w:pPr>
            <w:r w:rsidRPr="00B023C9">
              <w:rPr>
                <w:sz w:val="22"/>
                <w:szCs w:val="22"/>
              </w:rPr>
              <w:t>(MS 200)</w:t>
            </w:r>
          </w:p>
        </w:tc>
        <w:tc>
          <w:tcPr>
            <w:tcW w:w="4921" w:type="dxa"/>
          </w:tcPr>
          <w:p w14:paraId="7BD1E148" w14:textId="4C5495A3" w:rsidR="00D61FA3" w:rsidRPr="00B023C9" w:rsidRDefault="00D61FA3" w:rsidP="00D61FA3">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B023C9">
              <w:rPr>
                <w:rStyle w:val="ui-provider"/>
                <w:rFonts w:eastAsia="Calibri"/>
                <w:sz w:val="22"/>
                <w:szCs w:val="22"/>
              </w:rPr>
              <w:t>Describe how the following features are classified as Impervious surface, tree canopy, shrub, or open water:  artificial turf, clay tennis courts swimming pools, railroads, rock jetties, riprap, docks, temporary structures, and bare roads.</w:t>
            </w:r>
          </w:p>
        </w:tc>
      </w:tr>
      <w:tr w:rsidR="00D61FA3" w14:paraId="130E606C" w14:textId="77777777" w:rsidTr="00D61FA3">
        <w:trPr>
          <w:gridAfter w:val="1"/>
          <w:wAfter w:w="18" w:type="dxa"/>
        </w:trPr>
        <w:tc>
          <w:tcPr>
            <w:cnfStyle w:val="001000000000" w:firstRow="0" w:lastRow="0" w:firstColumn="1" w:lastColumn="0" w:oddVBand="0" w:evenVBand="0" w:oddHBand="0" w:evenHBand="0" w:firstRowFirstColumn="0" w:firstRowLastColumn="0" w:lastRowFirstColumn="0" w:lastRowLastColumn="0"/>
            <w:tcW w:w="1411" w:type="dxa"/>
          </w:tcPr>
          <w:p w14:paraId="3E56C249" w14:textId="4DF36296" w:rsidR="00D61FA3" w:rsidRPr="00B023C9" w:rsidRDefault="00D61FA3" w:rsidP="00D61FA3">
            <w:pPr>
              <w:rPr>
                <w:sz w:val="22"/>
                <w:szCs w:val="22"/>
              </w:rPr>
            </w:pPr>
            <w:r w:rsidRPr="00B023C9">
              <w:rPr>
                <w:color w:val="000000"/>
                <w:sz w:val="22"/>
                <w:szCs w:val="22"/>
              </w:rPr>
              <w:t>5</w:t>
            </w:r>
          </w:p>
        </w:tc>
        <w:tc>
          <w:tcPr>
            <w:tcW w:w="2183" w:type="dxa"/>
            <w:vAlign w:val="bottom"/>
          </w:tcPr>
          <w:p w14:paraId="21684FD3" w14:textId="0D19E053" w:rsidR="00D61FA3" w:rsidRPr="00B023C9" w:rsidRDefault="00D61FA3" w:rsidP="00D61FA3">
            <w:pPr>
              <w:jc w:val="both"/>
              <w:cnfStyle w:val="000000000000" w:firstRow="0" w:lastRow="0" w:firstColumn="0" w:lastColumn="0" w:oddVBand="0" w:evenVBand="0" w:oddHBand="0" w:evenHBand="0" w:firstRowFirstColumn="0" w:firstRowLastColumn="0" w:lastRowFirstColumn="0" w:lastRowLastColumn="0"/>
              <w:rPr>
                <w:sz w:val="22"/>
                <w:szCs w:val="22"/>
              </w:rPr>
            </w:pPr>
            <w:r w:rsidRPr="00B023C9">
              <w:rPr>
                <w:color w:val="000000"/>
                <w:sz w:val="22"/>
                <w:szCs w:val="22"/>
              </w:rPr>
              <w:t>Mandatory Scored</w:t>
            </w:r>
          </w:p>
        </w:tc>
        <w:tc>
          <w:tcPr>
            <w:tcW w:w="1801" w:type="dxa"/>
            <w:vAlign w:val="bottom"/>
          </w:tcPr>
          <w:p w14:paraId="39CB1B4F" w14:textId="5D31B557" w:rsidR="00D61FA3" w:rsidRPr="00B023C9" w:rsidRDefault="00D61FA3" w:rsidP="00D61FA3">
            <w:pPr>
              <w:cnfStyle w:val="000000000000" w:firstRow="0" w:lastRow="0" w:firstColumn="0" w:lastColumn="0" w:oddVBand="0" w:evenVBand="0" w:oddHBand="0" w:evenHBand="0" w:firstRowFirstColumn="0" w:firstRowLastColumn="0" w:lastRowFirstColumn="0" w:lastRowLastColumn="0"/>
              <w:rPr>
                <w:sz w:val="22"/>
                <w:szCs w:val="22"/>
              </w:rPr>
            </w:pPr>
            <w:r w:rsidRPr="00B023C9">
              <w:rPr>
                <w:color w:val="000000"/>
                <w:sz w:val="22"/>
                <w:szCs w:val="22"/>
              </w:rPr>
              <w:t>(MS 100)</w:t>
            </w:r>
          </w:p>
        </w:tc>
        <w:tc>
          <w:tcPr>
            <w:tcW w:w="4921" w:type="dxa"/>
            <w:vAlign w:val="bottom"/>
          </w:tcPr>
          <w:p w14:paraId="3FE36E61" w14:textId="2A058382" w:rsidR="00D61FA3" w:rsidRPr="00B023C9" w:rsidRDefault="00D61FA3" w:rsidP="00D61FA3">
            <w:pPr>
              <w:cnfStyle w:val="000000000000" w:firstRow="0" w:lastRow="0" w:firstColumn="0" w:lastColumn="0" w:oddVBand="0" w:evenVBand="0" w:oddHBand="0" w:evenHBand="0" w:firstRowFirstColumn="0" w:firstRowLastColumn="0" w:lastRowFirstColumn="0" w:lastRowLastColumn="0"/>
              <w:rPr>
                <w:sz w:val="22"/>
                <w:szCs w:val="22"/>
              </w:rPr>
            </w:pPr>
            <w:r w:rsidRPr="00B023C9">
              <w:rPr>
                <w:color w:val="000000"/>
                <w:sz w:val="22"/>
                <w:szCs w:val="22"/>
              </w:rPr>
              <w:t>Describe accuracy and QA assessments conducted to verify land cover.</w:t>
            </w:r>
          </w:p>
        </w:tc>
      </w:tr>
      <w:tr w:rsidR="00D61FA3" w14:paraId="49FF50ED" w14:textId="77777777" w:rsidTr="00550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4" w:type="dxa"/>
            <w:gridSpan w:val="5"/>
          </w:tcPr>
          <w:p w14:paraId="627C5E1D" w14:textId="469CAFF6" w:rsidR="00D61FA3" w:rsidRPr="00B023C9" w:rsidRDefault="00D61FA3" w:rsidP="00D61FA3">
            <w:pPr>
              <w:rPr>
                <w:bCs w:val="0"/>
                <w:sz w:val="22"/>
                <w:szCs w:val="22"/>
              </w:rPr>
            </w:pPr>
            <w:r w:rsidRPr="00B023C9">
              <w:rPr>
                <w:bCs w:val="0"/>
                <w:color w:val="000000"/>
                <w:sz w:val="22"/>
                <w:szCs w:val="22"/>
              </w:rPr>
              <w:t>Statewide Vector Land Cover Data</w:t>
            </w:r>
          </w:p>
          <w:p w14:paraId="58337AEA" w14:textId="77777777" w:rsidR="00D61FA3" w:rsidRPr="00B023C9" w:rsidRDefault="00D61FA3" w:rsidP="00D61FA3">
            <w:pPr>
              <w:rPr>
                <w:sz w:val="22"/>
                <w:szCs w:val="22"/>
              </w:rPr>
            </w:pPr>
          </w:p>
        </w:tc>
      </w:tr>
      <w:tr w:rsidR="00D61FA3" w14:paraId="0EE2B0E7" w14:textId="77777777" w:rsidTr="002A53BA">
        <w:trPr>
          <w:gridAfter w:val="1"/>
          <w:wAfter w:w="18" w:type="dxa"/>
        </w:trPr>
        <w:tc>
          <w:tcPr>
            <w:cnfStyle w:val="001000000000" w:firstRow="0" w:lastRow="0" w:firstColumn="1" w:lastColumn="0" w:oddVBand="0" w:evenVBand="0" w:oddHBand="0" w:evenHBand="0" w:firstRowFirstColumn="0" w:firstRowLastColumn="0" w:lastRowFirstColumn="0" w:lastRowLastColumn="0"/>
            <w:tcW w:w="1411" w:type="dxa"/>
            <w:vAlign w:val="bottom"/>
          </w:tcPr>
          <w:p w14:paraId="62D07FD8" w14:textId="3092DEBB" w:rsidR="00D61FA3" w:rsidRPr="00B023C9" w:rsidRDefault="00D61FA3" w:rsidP="00D61FA3">
            <w:pPr>
              <w:rPr>
                <w:sz w:val="22"/>
                <w:szCs w:val="22"/>
              </w:rPr>
            </w:pPr>
            <w:r w:rsidRPr="00B023C9">
              <w:rPr>
                <w:color w:val="000000"/>
                <w:sz w:val="22"/>
                <w:szCs w:val="22"/>
              </w:rPr>
              <w:t>6</w:t>
            </w:r>
          </w:p>
        </w:tc>
        <w:tc>
          <w:tcPr>
            <w:tcW w:w="2183" w:type="dxa"/>
            <w:vAlign w:val="bottom"/>
          </w:tcPr>
          <w:p w14:paraId="73C562F3" w14:textId="77777777" w:rsidR="00D61FA3" w:rsidRPr="00B023C9" w:rsidRDefault="00D61FA3" w:rsidP="00D61FA3">
            <w:pPr>
              <w:cnfStyle w:val="000000000000" w:firstRow="0" w:lastRow="0" w:firstColumn="0" w:lastColumn="0" w:oddVBand="0" w:evenVBand="0" w:oddHBand="0" w:evenHBand="0" w:firstRowFirstColumn="0" w:firstRowLastColumn="0" w:lastRowFirstColumn="0" w:lastRowLastColumn="0"/>
              <w:rPr>
                <w:sz w:val="22"/>
                <w:szCs w:val="22"/>
              </w:rPr>
            </w:pPr>
            <w:r w:rsidRPr="00B023C9">
              <w:rPr>
                <w:color w:val="000000"/>
                <w:sz w:val="22"/>
                <w:szCs w:val="22"/>
              </w:rPr>
              <w:t>Pass/Fail</w:t>
            </w:r>
          </w:p>
        </w:tc>
        <w:tc>
          <w:tcPr>
            <w:tcW w:w="1801" w:type="dxa"/>
            <w:vAlign w:val="bottom"/>
          </w:tcPr>
          <w:p w14:paraId="7671EA2D" w14:textId="77777777" w:rsidR="00D61FA3" w:rsidRPr="00B023C9" w:rsidRDefault="00D61FA3" w:rsidP="00D61FA3">
            <w:pPr>
              <w:cnfStyle w:val="000000000000" w:firstRow="0" w:lastRow="0" w:firstColumn="0" w:lastColumn="0" w:oddVBand="0" w:evenVBand="0" w:oddHBand="0" w:evenHBand="0" w:firstRowFirstColumn="0" w:firstRowLastColumn="0" w:lastRowFirstColumn="0" w:lastRowLastColumn="0"/>
              <w:rPr>
                <w:sz w:val="22"/>
                <w:szCs w:val="22"/>
              </w:rPr>
            </w:pPr>
          </w:p>
        </w:tc>
        <w:tc>
          <w:tcPr>
            <w:tcW w:w="4921" w:type="dxa"/>
          </w:tcPr>
          <w:p w14:paraId="0B31C1C1" w14:textId="575C757B" w:rsidR="00D61FA3" w:rsidRPr="00B023C9" w:rsidRDefault="00D61FA3" w:rsidP="00D61FA3">
            <w:pPr>
              <w:cnfStyle w:val="000000000000" w:firstRow="0" w:lastRow="0" w:firstColumn="0" w:lastColumn="0" w:oddVBand="0" w:evenVBand="0" w:oddHBand="0" w:evenHBand="0" w:firstRowFirstColumn="0" w:firstRowLastColumn="0" w:lastRowFirstColumn="0" w:lastRowLastColumn="0"/>
              <w:rPr>
                <w:sz w:val="22"/>
                <w:szCs w:val="22"/>
              </w:rPr>
            </w:pPr>
            <w:r w:rsidRPr="00B023C9">
              <w:rPr>
                <w:color w:val="000000"/>
                <w:sz w:val="22"/>
                <w:szCs w:val="22"/>
              </w:rPr>
              <w:t>Final product delivered to state of Washington by June 20, 2023.</w:t>
            </w:r>
          </w:p>
        </w:tc>
      </w:tr>
      <w:tr w:rsidR="00D61FA3" w14:paraId="1578CD7F" w14:textId="77777777" w:rsidTr="00550F20">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1411" w:type="dxa"/>
            <w:vAlign w:val="bottom"/>
          </w:tcPr>
          <w:p w14:paraId="29A952B4" w14:textId="0D7770DF" w:rsidR="00D61FA3" w:rsidRPr="00B023C9" w:rsidRDefault="00D61FA3" w:rsidP="00D61FA3">
            <w:pPr>
              <w:rPr>
                <w:sz w:val="22"/>
                <w:szCs w:val="22"/>
              </w:rPr>
            </w:pPr>
            <w:r w:rsidRPr="00B023C9">
              <w:rPr>
                <w:color w:val="000000"/>
                <w:sz w:val="22"/>
                <w:szCs w:val="22"/>
              </w:rPr>
              <w:t>7</w:t>
            </w:r>
          </w:p>
        </w:tc>
        <w:tc>
          <w:tcPr>
            <w:tcW w:w="2183" w:type="dxa"/>
            <w:vAlign w:val="bottom"/>
          </w:tcPr>
          <w:p w14:paraId="5FD6937D" w14:textId="77777777" w:rsidR="00D61FA3" w:rsidRPr="00B023C9" w:rsidRDefault="00D61FA3" w:rsidP="00D61FA3">
            <w:pPr>
              <w:cnfStyle w:val="000000100000" w:firstRow="0" w:lastRow="0" w:firstColumn="0" w:lastColumn="0" w:oddVBand="0" w:evenVBand="0" w:oddHBand="1" w:evenHBand="0" w:firstRowFirstColumn="0" w:firstRowLastColumn="0" w:lastRowFirstColumn="0" w:lastRowLastColumn="0"/>
              <w:rPr>
                <w:sz w:val="22"/>
                <w:szCs w:val="22"/>
              </w:rPr>
            </w:pPr>
            <w:r w:rsidRPr="00B023C9">
              <w:rPr>
                <w:color w:val="000000"/>
                <w:sz w:val="22"/>
                <w:szCs w:val="22"/>
              </w:rPr>
              <w:t>Pass/Fail</w:t>
            </w:r>
          </w:p>
        </w:tc>
        <w:tc>
          <w:tcPr>
            <w:tcW w:w="1801" w:type="dxa"/>
            <w:vAlign w:val="bottom"/>
          </w:tcPr>
          <w:p w14:paraId="45E502EB" w14:textId="77777777" w:rsidR="00D61FA3" w:rsidRPr="00B023C9" w:rsidRDefault="00D61FA3" w:rsidP="00D61FA3">
            <w:pPr>
              <w:cnfStyle w:val="000000100000" w:firstRow="0" w:lastRow="0" w:firstColumn="0" w:lastColumn="0" w:oddVBand="0" w:evenVBand="0" w:oddHBand="1" w:evenHBand="0" w:firstRowFirstColumn="0" w:firstRowLastColumn="0" w:lastRowFirstColumn="0" w:lastRowLastColumn="0"/>
              <w:rPr>
                <w:sz w:val="22"/>
                <w:szCs w:val="22"/>
              </w:rPr>
            </w:pPr>
          </w:p>
        </w:tc>
        <w:tc>
          <w:tcPr>
            <w:tcW w:w="4921" w:type="dxa"/>
            <w:vAlign w:val="bottom"/>
          </w:tcPr>
          <w:p w14:paraId="5C88F885" w14:textId="4C664DBF" w:rsidR="00D61FA3" w:rsidRPr="00B023C9" w:rsidRDefault="00D61FA3" w:rsidP="00D61FA3">
            <w:pPr>
              <w:cnfStyle w:val="000000100000" w:firstRow="0" w:lastRow="0" w:firstColumn="0" w:lastColumn="0" w:oddVBand="0" w:evenVBand="0" w:oddHBand="1" w:evenHBand="0" w:firstRowFirstColumn="0" w:firstRowLastColumn="0" w:lastRowFirstColumn="0" w:lastRowLastColumn="0"/>
              <w:rPr>
                <w:sz w:val="22"/>
                <w:szCs w:val="22"/>
              </w:rPr>
            </w:pPr>
            <w:r w:rsidRPr="00B023C9">
              <w:rPr>
                <w:sz w:val="22"/>
                <w:szCs w:val="22"/>
              </w:rPr>
              <w:t>Vector Land Cover Data must include the following layers:</w:t>
            </w:r>
          </w:p>
          <w:p w14:paraId="0BC177D9" w14:textId="6EA7BC4F" w:rsidR="00D61FA3" w:rsidRPr="00B023C9" w:rsidRDefault="00D61FA3" w:rsidP="00D61FA3">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023C9">
              <w:rPr>
                <w:rFonts w:ascii="Times New Roman" w:hAnsi="Times New Roman"/>
              </w:rPr>
              <w:t xml:space="preserve">Buildings, 2) Roads, 3) Driveway, 4)Parking, 5) Sidewalk, 6) Pavement, 7) Swimming Pools, 8) Sports field- paved, 9) Sports field – unpaved, 10) Bridges, 11) Railway, 12) Open Water, 13) Forest, 14) Tree Canopy – overlapping polygons, 15) Grass, and 16) </w:t>
            </w:r>
            <w:proofErr w:type="spellStart"/>
            <w:r w:rsidRPr="00B023C9">
              <w:rPr>
                <w:rFonts w:ascii="Times New Roman" w:hAnsi="Times New Roman"/>
              </w:rPr>
              <w:t>Bareland</w:t>
            </w:r>
            <w:proofErr w:type="spellEnd"/>
          </w:p>
          <w:p w14:paraId="26C9596F" w14:textId="40863C49" w:rsidR="00D61FA3" w:rsidRPr="00B023C9" w:rsidRDefault="00D61FA3" w:rsidP="00D61FA3">
            <w:pPr>
              <w:cnfStyle w:val="000000100000" w:firstRow="0" w:lastRow="0" w:firstColumn="0" w:lastColumn="0" w:oddVBand="0" w:evenVBand="0" w:oddHBand="1" w:evenHBand="0" w:firstRowFirstColumn="0" w:firstRowLastColumn="0" w:lastRowFirstColumn="0" w:lastRowLastColumn="0"/>
              <w:rPr>
                <w:sz w:val="22"/>
                <w:szCs w:val="22"/>
              </w:rPr>
            </w:pPr>
          </w:p>
        </w:tc>
      </w:tr>
      <w:tr w:rsidR="00D61FA3" w14:paraId="70C9A278" w14:textId="77777777" w:rsidTr="00550F20">
        <w:trPr>
          <w:gridAfter w:val="1"/>
          <w:wAfter w:w="18" w:type="dxa"/>
        </w:trPr>
        <w:tc>
          <w:tcPr>
            <w:cnfStyle w:val="001000000000" w:firstRow="0" w:lastRow="0" w:firstColumn="1" w:lastColumn="0" w:oddVBand="0" w:evenVBand="0" w:oddHBand="0" w:evenHBand="0" w:firstRowFirstColumn="0" w:firstRowLastColumn="0" w:lastRowFirstColumn="0" w:lastRowLastColumn="0"/>
            <w:tcW w:w="1411" w:type="dxa"/>
            <w:vAlign w:val="bottom"/>
          </w:tcPr>
          <w:p w14:paraId="56703044" w14:textId="3A31D2AF" w:rsidR="00D61FA3" w:rsidRPr="00B023C9" w:rsidRDefault="00D61FA3" w:rsidP="00D61FA3">
            <w:pPr>
              <w:rPr>
                <w:sz w:val="22"/>
                <w:szCs w:val="22"/>
              </w:rPr>
            </w:pPr>
            <w:r w:rsidRPr="00B023C9">
              <w:rPr>
                <w:color w:val="000000"/>
                <w:sz w:val="22"/>
                <w:szCs w:val="22"/>
              </w:rPr>
              <w:t>8</w:t>
            </w:r>
          </w:p>
        </w:tc>
        <w:tc>
          <w:tcPr>
            <w:tcW w:w="2183" w:type="dxa"/>
            <w:vAlign w:val="bottom"/>
          </w:tcPr>
          <w:p w14:paraId="28F88436" w14:textId="77777777" w:rsidR="00D61FA3" w:rsidRPr="00B023C9" w:rsidRDefault="00D61FA3" w:rsidP="00D61FA3">
            <w:pPr>
              <w:cnfStyle w:val="000000000000" w:firstRow="0" w:lastRow="0" w:firstColumn="0" w:lastColumn="0" w:oddVBand="0" w:evenVBand="0" w:oddHBand="0" w:evenHBand="0" w:firstRowFirstColumn="0" w:firstRowLastColumn="0" w:lastRowFirstColumn="0" w:lastRowLastColumn="0"/>
              <w:rPr>
                <w:sz w:val="22"/>
                <w:szCs w:val="22"/>
              </w:rPr>
            </w:pPr>
            <w:r w:rsidRPr="00B023C9">
              <w:rPr>
                <w:color w:val="000000"/>
                <w:sz w:val="22"/>
                <w:szCs w:val="22"/>
              </w:rPr>
              <w:t xml:space="preserve">Mandatory Scored </w:t>
            </w:r>
          </w:p>
        </w:tc>
        <w:tc>
          <w:tcPr>
            <w:tcW w:w="1801" w:type="dxa"/>
            <w:vAlign w:val="bottom"/>
          </w:tcPr>
          <w:p w14:paraId="60F4C77C" w14:textId="663E216E" w:rsidR="00D61FA3" w:rsidRPr="00B023C9" w:rsidRDefault="00D61FA3" w:rsidP="00D61FA3">
            <w:pPr>
              <w:cnfStyle w:val="000000000000" w:firstRow="0" w:lastRow="0" w:firstColumn="0" w:lastColumn="0" w:oddVBand="0" w:evenVBand="0" w:oddHBand="0" w:evenHBand="0" w:firstRowFirstColumn="0" w:firstRowLastColumn="0" w:lastRowFirstColumn="0" w:lastRowLastColumn="0"/>
              <w:rPr>
                <w:sz w:val="22"/>
                <w:szCs w:val="22"/>
              </w:rPr>
            </w:pPr>
            <w:r w:rsidRPr="00B023C9">
              <w:rPr>
                <w:color w:val="000000"/>
                <w:sz w:val="22"/>
                <w:szCs w:val="22"/>
              </w:rPr>
              <w:t>(MS 200)</w:t>
            </w:r>
          </w:p>
        </w:tc>
        <w:tc>
          <w:tcPr>
            <w:tcW w:w="4921" w:type="dxa"/>
            <w:vAlign w:val="bottom"/>
          </w:tcPr>
          <w:p w14:paraId="2995BEE8" w14:textId="0BDB6A5D" w:rsidR="00D61FA3" w:rsidRPr="00B023C9" w:rsidRDefault="00D61FA3" w:rsidP="00D61FA3">
            <w:pPr>
              <w:cnfStyle w:val="000000000000" w:firstRow="0" w:lastRow="0" w:firstColumn="0" w:lastColumn="0" w:oddVBand="0" w:evenVBand="0" w:oddHBand="0" w:evenHBand="0" w:firstRowFirstColumn="0" w:firstRowLastColumn="0" w:lastRowFirstColumn="0" w:lastRowLastColumn="0"/>
              <w:rPr>
                <w:sz w:val="22"/>
                <w:szCs w:val="22"/>
              </w:rPr>
            </w:pPr>
            <w:r w:rsidRPr="00B023C9">
              <w:rPr>
                <w:color w:val="000000"/>
                <w:sz w:val="22"/>
                <w:szCs w:val="22"/>
              </w:rPr>
              <w:t xml:space="preserve">State the minimum mapping unit and definition/ parameters of the raster component layers above to </w:t>
            </w:r>
            <w:r w:rsidRPr="00B023C9">
              <w:rPr>
                <w:color w:val="000000"/>
                <w:sz w:val="22"/>
                <w:szCs w:val="22"/>
              </w:rPr>
              <w:lastRenderedPageBreak/>
              <w:t>be classified.  Include Year and quality of the baseline imagery data to be used.</w:t>
            </w:r>
          </w:p>
        </w:tc>
      </w:tr>
      <w:tr w:rsidR="00D61FA3" w14:paraId="043F162D" w14:textId="77777777" w:rsidTr="00550F20">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1411" w:type="dxa"/>
            <w:vAlign w:val="bottom"/>
          </w:tcPr>
          <w:p w14:paraId="0870F3F1" w14:textId="246C5BD7" w:rsidR="00D61FA3" w:rsidRPr="00B023C9" w:rsidRDefault="00D61FA3" w:rsidP="00D61FA3">
            <w:pPr>
              <w:rPr>
                <w:color w:val="000000"/>
                <w:sz w:val="22"/>
                <w:szCs w:val="22"/>
              </w:rPr>
            </w:pPr>
            <w:r w:rsidRPr="00B023C9">
              <w:rPr>
                <w:color w:val="000000"/>
                <w:sz w:val="22"/>
                <w:szCs w:val="22"/>
              </w:rPr>
              <w:lastRenderedPageBreak/>
              <w:t>9</w:t>
            </w:r>
          </w:p>
        </w:tc>
        <w:tc>
          <w:tcPr>
            <w:tcW w:w="2183" w:type="dxa"/>
            <w:vAlign w:val="bottom"/>
          </w:tcPr>
          <w:p w14:paraId="704B21D7" w14:textId="7BD87A28" w:rsidR="00D61FA3" w:rsidRPr="00B023C9" w:rsidRDefault="00D61FA3" w:rsidP="00D61FA3">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B023C9">
              <w:rPr>
                <w:color w:val="000000"/>
                <w:sz w:val="22"/>
                <w:szCs w:val="22"/>
              </w:rPr>
              <w:t>Mandatory Scored</w:t>
            </w:r>
          </w:p>
        </w:tc>
        <w:tc>
          <w:tcPr>
            <w:tcW w:w="1801" w:type="dxa"/>
            <w:vAlign w:val="bottom"/>
          </w:tcPr>
          <w:p w14:paraId="0D5E2547" w14:textId="662D8059" w:rsidR="00D61FA3" w:rsidRPr="00B023C9" w:rsidRDefault="00D61FA3" w:rsidP="00D61FA3">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B023C9">
              <w:rPr>
                <w:color w:val="000000"/>
                <w:sz w:val="22"/>
                <w:szCs w:val="22"/>
              </w:rPr>
              <w:t>(MS 100)</w:t>
            </w:r>
          </w:p>
        </w:tc>
        <w:tc>
          <w:tcPr>
            <w:tcW w:w="4921" w:type="dxa"/>
            <w:vAlign w:val="bottom"/>
          </w:tcPr>
          <w:p w14:paraId="6FC8C51E" w14:textId="4410F984" w:rsidR="00D61FA3" w:rsidRPr="00B023C9" w:rsidDel="00D63118" w:rsidRDefault="00D61FA3" w:rsidP="00D61FA3">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B023C9">
              <w:rPr>
                <w:color w:val="000000"/>
                <w:sz w:val="22"/>
                <w:szCs w:val="22"/>
              </w:rPr>
              <w:t>Describe accuracy and QA assessments conducted to verify land cover.</w:t>
            </w:r>
          </w:p>
        </w:tc>
      </w:tr>
      <w:tr w:rsidR="00D61FA3" w14:paraId="0353C3C0" w14:textId="77777777" w:rsidTr="00550F20">
        <w:tc>
          <w:tcPr>
            <w:cnfStyle w:val="001000000000" w:firstRow="0" w:lastRow="0" w:firstColumn="1" w:lastColumn="0" w:oddVBand="0" w:evenVBand="0" w:oddHBand="0" w:evenHBand="0" w:firstRowFirstColumn="0" w:firstRowLastColumn="0" w:lastRowFirstColumn="0" w:lastRowLastColumn="0"/>
            <w:tcW w:w="10334" w:type="dxa"/>
            <w:gridSpan w:val="5"/>
            <w:vAlign w:val="bottom"/>
          </w:tcPr>
          <w:p w14:paraId="026ACDC8" w14:textId="77777777" w:rsidR="00D61FA3" w:rsidRPr="00B023C9" w:rsidRDefault="00D61FA3" w:rsidP="00D61FA3">
            <w:pPr>
              <w:rPr>
                <w:bCs w:val="0"/>
                <w:color w:val="000000"/>
                <w:sz w:val="22"/>
                <w:szCs w:val="22"/>
              </w:rPr>
            </w:pPr>
            <w:r w:rsidRPr="00B023C9">
              <w:rPr>
                <w:bCs w:val="0"/>
                <w:color w:val="000000"/>
                <w:sz w:val="22"/>
                <w:szCs w:val="22"/>
              </w:rPr>
              <w:t>Deliverables and Licensing Requirements</w:t>
            </w:r>
          </w:p>
          <w:p w14:paraId="5665329E" w14:textId="77777777" w:rsidR="00D61FA3" w:rsidRPr="00B023C9" w:rsidRDefault="00D61FA3" w:rsidP="00D61FA3">
            <w:pPr>
              <w:rPr>
                <w:color w:val="000000"/>
                <w:sz w:val="22"/>
                <w:szCs w:val="22"/>
              </w:rPr>
            </w:pPr>
          </w:p>
        </w:tc>
      </w:tr>
      <w:tr w:rsidR="00D61FA3" w14:paraId="6873A715" w14:textId="77777777" w:rsidTr="00550F20">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1411" w:type="dxa"/>
            <w:vAlign w:val="bottom"/>
          </w:tcPr>
          <w:p w14:paraId="3F8959E4" w14:textId="6C0C1FE5" w:rsidR="00D61FA3" w:rsidRPr="00B023C9" w:rsidRDefault="00D61FA3" w:rsidP="00D61FA3">
            <w:pPr>
              <w:rPr>
                <w:sz w:val="22"/>
                <w:szCs w:val="22"/>
              </w:rPr>
            </w:pPr>
            <w:r w:rsidRPr="00B023C9">
              <w:rPr>
                <w:color w:val="000000"/>
                <w:sz w:val="22"/>
                <w:szCs w:val="22"/>
              </w:rPr>
              <w:t>10</w:t>
            </w:r>
          </w:p>
        </w:tc>
        <w:tc>
          <w:tcPr>
            <w:tcW w:w="2183" w:type="dxa"/>
            <w:vAlign w:val="bottom"/>
          </w:tcPr>
          <w:p w14:paraId="134A6211" w14:textId="3A0B8ED4" w:rsidR="00D61FA3" w:rsidRPr="00B023C9" w:rsidRDefault="00D61FA3" w:rsidP="00D61FA3">
            <w:pPr>
              <w:cnfStyle w:val="000000100000" w:firstRow="0" w:lastRow="0" w:firstColumn="0" w:lastColumn="0" w:oddVBand="0" w:evenVBand="0" w:oddHBand="1" w:evenHBand="0" w:firstRowFirstColumn="0" w:firstRowLastColumn="0" w:lastRowFirstColumn="0" w:lastRowLastColumn="0"/>
              <w:rPr>
                <w:sz w:val="22"/>
                <w:szCs w:val="22"/>
              </w:rPr>
            </w:pPr>
            <w:r w:rsidRPr="00B023C9">
              <w:rPr>
                <w:color w:val="000000"/>
                <w:sz w:val="22"/>
                <w:szCs w:val="22"/>
              </w:rPr>
              <w:t xml:space="preserve">Pass/Fail </w:t>
            </w:r>
          </w:p>
        </w:tc>
        <w:tc>
          <w:tcPr>
            <w:tcW w:w="1801" w:type="dxa"/>
            <w:vAlign w:val="bottom"/>
          </w:tcPr>
          <w:p w14:paraId="27A0CF50" w14:textId="77777777" w:rsidR="00D61FA3" w:rsidRPr="00B023C9" w:rsidRDefault="00D61FA3" w:rsidP="00D61FA3">
            <w:pPr>
              <w:cnfStyle w:val="000000100000" w:firstRow="0" w:lastRow="0" w:firstColumn="0" w:lastColumn="0" w:oddVBand="0" w:evenVBand="0" w:oddHBand="1" w:evenHBand="0" w:firstRowFirstColumn="0" w:firstRowLastColumn="0" w:lastRowFirstColumn="0" w:lastRowLastColumn="0"/>
              <w:rPr>
                <w:sz w:val="22"/>
                <w:szCs w:val="22"/>
              </w:rPr>
            </w:pPr>
          </w:p>
        </w:tc>
        <w:tc>
          <w:tcPr>
            <w:tcW w:w="4921" w:type="dxa"/>
            <w:vAlign w:val="bottom"/>
          </w:tcPr>
          <w:p w14:paraId="5F3DFF2F" w14:textId="2A071D74" w:rsidR="00D61FA3" w:rsidRPr="00B023C9" w:rsidRDefault="00D61FA3" w:rsidP="00D61FA3">
            <w:pPr>
              <w:cnfStyle w:val="000000100000" w:firstRow="0" w:lastRow="0" w:firstColumn="0" w:lastColumn="0" w:oddVBand="0" w:evenVBand="0" w:oddHBand="1" w:evenHBand="0" w:firstRowFirstColumn="0" w:firstRowLastColumn="0" w:lastRowFirstColumn="0" w:lastRowLastColumn="0"/>
              <w:rPr>
                <w:sz w:val="22"/>
                <w:szCs w:val="22"/>
              </w:rPr>
            </w:pPr>
            <w:r w:rsidRPr="00B023C9">
              <w:rPr>
                <w:color w:val="000000"/>
                <w:sz w:val="22"/>
                <w:szCs w:val="22"/>
              </w:rPr>
              <w:t xml:space="preserve">One copy of land cover raster and vector data layers in Washington </w:t>
            </w:r>
            <w:proofErr w:type="spellStart"/>
            <w:r w:rsidRPr="00B023C9">
              <w:rPr>
                <w:color w:val="000000"/>
                <w:sz w:val="22"/>
                <w:szCs w:val="22"/>
              </w:rPr>
              <w:t>Stateplane</w:t>
            </w:r>
            <w:proofErr w:type="spellEnd"/>
            <w:r w:rsidRPr="00B023C9">
              <w:rPr>
                <w:color w:val="000000"/>
                <w:sz w:val="22"/>
                <w:szCs w:val="22"/>
              </w:rPr>
              <w:t xml:space="preserve"> South HARN to CTS for on-site hosting in GIS standard formats and via hard drive or secure data download.</w:t>
            </w:r>
          </w:p>
        </w:tc>
      </w:tr>
      <w:tr w:rsidR="00D61FA3" w14:paraId="686E075E" w14:textId="77777777" w:rsidTr="00263391">
        <w:trPr>
          <w:gridAfter w:val="1"/>
          <w:wAfter w:w="18" w:type="dxa"/>
        </w:trPr>
        <w:tc>
          <w:tcPr>
            <w:cnfStyle w:val="001000000000" w:firstRow="0" w:lastRow="0" w:firstColumn="1" w:lastColumn="0" w:oddVBand="0" w:evenVBand="0" w:oddHBand="0" w:evenHBand="0" w:firstRowFirstColumn="0" w:firstRowLastColumn="0" w:lastRowFirstColumn="0" w:lastRowLastColumn="0"/>
            <w:tcW w:w="1411" w:type="dxa"/>
          </w:tcPr>
          <w:p w14:paraId="625391E2" w14:textId="6A7B337E" w:rsidR="00D61FA3" w:rsidRPr="00B023C9" w:rsidRDefault="00D61FA3" w:rsidP="00D61FA3">
            <w:pPr>
              <w:rPr>
                <w:b w:val="0"/>
                <w:bCs w:val="0"/>
                <w:color w:val="000000"/>
                <w:sz w:val="22"/>
                <w:szCs w:val="22"/>
              </w:rPr>
            </w:pPr>
            <w:r w:rsidRPr="00B023C9">
              <w:rPr>
                <w:b w:val="0"/>
                <w:bCs w:val="0"/>
                <w:color w:val="000000"/>
                <w:sz w:val="22"/>
                <w:szCs w:val="22"/>
              </w:rPr>
              <w:t>11</w:t>
            </w:r>
          </w:p>
          <w:p w14:paraId="67115C30" w14:textId="77777777" w:rsidR="00D61FA3" w:rsidRPr="00B023C9" w:rsidRDefault="00D61FA3" w:rsidP="00D61FA3">
            <w:pPr>
              <w:rPr>
                <w:b w:val="0"/>
                <w:bCs w:val="0"/>
                <w:color w:val="000000"/>
                <w:sz w:val="22"/>
                <w:szCs w:val="22"/>
              </w:rPr>
            </w:pPr>
          </w:p>
          <w:p w14:paraId="592CA7E9" w14:textId="77777777" w:rsidR="00D61FA3" w:rsidRPr="00B023C9" w:rsidRDefault="00D61FA3" w:rsidP="00D61FA3">
            <w:pPr>
              <w:rPr>
                <w:b w:val="0"/>
                <w:bCs w:val="0"/>
                <w:color w:val="000000"/>
                <w:sz w:val="22"/>
                <w:szCs w:val="22"/>
              </w:rPr>
            </w:pPr>
          </w:p>
          <w:p w14:paraId="2A62D231" w14:textId="3E220C1F" w:rsidR="00D61FA3" w:rsidRPr="00B023C9" w:rsidRDefault="00D61FA3" w:rsidP="00D61FA3">
            <w:pPr>
              <w:rPr>
                <w:color w:val="000000"/>
                <w:sz w:val="22"/>
                <w:szCs w:val="22"/>
              </w:rPr>
            </w:pPr>
          </w:p>
        </w:tc>
        <w:tc>
          <w:tcPr>
            <w:tcW w:w="2183" w:type="dxa"/>
          </w:tcPr>
          <w:p w14:paraId="2C266A7C" w14:textId="447F0B2E" w:rsidR="00D61FA3" w:rsidRPr="00B023C9" w:rsidRDefault="00D61FA3" w:rsidP="00D61FA3">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B023C9">
              <w:rPr>
                <w:color w:val="000000"/>
                <w:sz w:val="22"/>
                <w:szCs w:val="22"/>
              </w:rPr>
              <w:t>Mandatory - Scored</w:t>
            </w:r>
          </w:p>
        </w:tc>
        <w:tc>
          <w:tcPr>
            <w:tcW w:w="1801" w:type="dxa"/>
          </w:tcPr>
          <w:p w14:paraId="58CFD1DD" w14:textId="48F296E9" w:rsidR="00D61FA3" w:rsidRPr="00B023C9" w:rsidRDefault="00D61FA3" w:rsidP="00D61FA3">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B023C9">
              <w:rPr>
                <w:color w:val="000000"/>
                <w:sz w:val="22"/>
                <w:szCs w:val="22"/>
              </w:rPr>
              <w:t>(MS 100)</w:t>
            </w:r>
          </w:p>
        </w:tc>
        <w:tc>
          <w:tcPr>
            <w:tcW w:w="4921" w:type="dxa"/>
          </w:tcPr>
          <w:p w14:paraId="37B2FBAE" w14:textId="7893B163" w:rsidR="00D61FA3" w:rsidRPr="00B023C9" w:rsidRDefault="00D61FA3" w:rsidP="00D61FA3">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B023C9">
              <w:rPr>
                <w:color w:val="000000"/>
                <w:sz w:val="22"/>
                <w:szCs w:val="22"/>
              </w:rPr>
              <w:t>Draft deliverables including metadata and definition of parameters used to delineate the individual layers for review and feedback from the state of Washington.</w:t>
            </w:r>
          </w:p>
        </w:tc>
      </w:tr>
      <w:tr w:rsidR="00D61FA3" w14:paraId="74B12C2D" w14:textId="77777777" w:rsidTr="00263391">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1411" w:type="dxa"/>
          </w:tcPr>
          <w:p w14:paraId="60CCD484" w14:textId="296C6316" w:rsidR="00D61FA3" w:rsidRPr="00B023C9" w:rsidRDefault="00D61FA3" w:rsidP="00D61FA3">
            <w:pPr>
              <w:rPr>
                <w:color w:val="000000"/>
                <w:sz w:val="22"/>
                <w:szCs w:val="22"/>
              </w:rPr>
            </w:pPr>
            <w:r w:rsidRPr="00B023C9">
              <w:rPr>
                <w:color w:val="000000"/>
                <w:sz w:val="22"/>
                <w:szCs w:val="22"/>
              </w:rPr>
              <w:t>12</w:t>
            </w:r>
          </w:p>
        </w:tc>
        <w:tc>
          <w:tcPr>
            <w:tcW w:w="2183" w:type="dxa"/>
          </w:tcPr>
          <w:p w14:paraId="2D01BBD3" w14:textId="10A1C77A" w:rsidR="00D61FA3" w:rsidRPr="00B023C9" w:rsidRDefault="00D61FA3" w:rsidP="00D61FA3">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B023C9">
              <w:rPr>
                <w:color w:val="000000"/>
                <w:sz w:val="22"/>
                <w:szCs w:val="22"/>
              </w:rPr>
              <w:t>Mandatory - Scored</w:t>
            </w:r>
          </w:p>
        </w:tc>
        <w:tc>
          <w:tcPr>
            <w:tcW w:w="1801" w:type="dxa"/>
          </w:tcPr>
          <w:p w14:paraId="368F4866" w14:textId="698468E9" w:rsidR="00D61FA3" w:rsidRPr="00B023C9" w:rsidRDefault="00D61FA3" w:rsidP="00D61FA3">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B023C9">
              <w:rPr>
                <w:color w:val="000000"/>
                <w:sz w:val="22"/>
                <w:szCs w:val="22"/>
              </w:rPr>
              <w:t>(MS 300)</w:t>
            </w:r>
          </w:p>
        </w:tc>
        <w:tc>
          <w:tcPr>
            <w:tcW w:w="4921" w:type="dxa"/>
          </w:tcPr>
          <w:p w14:paraId="31D9341E" w14:textId="59F6EE44" w:rsidR="00D61FA3" w:rsidRPr="00B023C9" w:rsidRDefault="00D61FA3" w:rsidP="00D61FA3">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B023C9">
              <w:rPr>
                <w:color w:val="000000"/>
                <w:sz w:val="22"/>
                <w:szCs w:val="22"/>
              </w:rPr>
              <w:t>Final revised deliverables including metadata and final memo stating progress, general methodology, definition of parameters used to delineate the individual layers by June 20, 2023</w:t>
            </w:r>
          </w:p>
        </w:tc>
      </w:tr>
      <w:tr w:rsidR="00D61FA3" w14:paraId="595959CA" w14:textId="77777777" w:rsidTr="00263391">
        <w:trPr>
          <w:gridAfter w:val="1"/>
          <w:wAfter w:w="18" w:type="dxa"/>
        </w:trPr>
        <w:tc>
          <w:tcPr>
            <w:cnfStyle w:val="001000000000" w:firstRow="0" w:lastRow="0" w:firstColumn="1" w:lastColumn="0" w:oddVBand="0" w:evenVBand="0" w:oddHBand="0" w:evenHBand="0" w:firstRowFirstColumn="0" w:firstRowLastColumn="0" w:lastRowFirstColumn="0" w:lastRowLastColumn="0"/>
            <w:tcW w:w="1411" w:type="dxa"/>
          </w:tcPr>
          <w:p w14:paraId="37DDB7E2" w14:textId="0CCECA10" w:rsidR="00D61FA3" w:rsidRPr="00B023C9" w:rsidRDefault="00D61FA3" w:rsidP="00D61FA3">
            <w:pPr>
              <w:rPr>
                <w:sz w:val="22"/>
                <w:szCs w:val="22"/>
              </w:rPr>
            </w:pPr>
            <w:r w:rsidRPr="00B023C9">
              <w:rPr>
                <w:color w:val="000000"/>
                <w:sz w:val="22"/>
                <w:szCs w:val="22"/>
              </w:rPr>
              <w:t>13</w:t>
            </w:r>
          </w:p>
        </w:tc>
        <w:tc>
          <w:tcPr>
            <w:tcW w:w="2183" w:type="dxa"/>
          </w:tcPr>
          <w:p w14:paraId="4FE4181E" w14:textId="3F7DDD2B" w:rsidR="00D61FA3" w:rsidRPr="00B023C9" w:rsidRDefault="00D61FA3" w:rsidP="00D61FA3">
            <w:pPr>
              <w:cnfStyle w:val="000000000000" w:firstRow="0" w:lastRow="0" w:firstColumn="0" w:lastColumn="0" w:oddVBand="0" w:evenVBand="0" w:oddHBand="0" w:evenHBand="0" w:firstRowFirstColumn="0" w:firstRowLastColumn="0" w:lastRowFirstColumn="0" w:lastRowLastColumn="0"/>
              <w:rPr>
                <w:sz w:val="22"/>
                <w:szCs w:val="22"/>
              </w:rPr>
            </w:pPr>
            <w:r w:rsidRPr="00B023C9">
              <w:rPr>
                <w:color w:val="000000"/>
                <w:sz w:val="22"/>
                <w:szCs w:val="22"/>
              </w:rPr>
              <w:t>Pass/Fail</w:t>
            </w:r>
          </w:p>
        </w:tc>
        <w:tc>
          <w:tcPr>
            <w:tcW w:w="1801" w:type="dxa"/>
          </w:tcPr>
          <w:p w14:paraId="7C7E0785" w14:textId="77777777" w:rsidR="00D61FA3" w:rsidRPr="00B023C9" w:rsidRDefault="00D61FA3" w:rsidP="00D61FA3">
            <w:pPr>
              <w:cnfStyle w:val="000000000000" w:firstRow="0" w:lastRow="0" w:firstColumn="0" w:lastColumn="0" w:oddVBand="0" w:evenVBand="0" w:oddHBand="0" w:evenHBand="0" w:firstRowFirstColumn="0" w:firstRowLastColumn="0" w:lastRowFirstColumn="0" w:lastRowLastColumn="0"/>
              <w:rPr>
                <w:sz w:val="22"/>
                <w:szCs w:val="22"/>
              </w:rPr>
            </w:pPr>
          </w:p>
        </w:tc>
        <w:tc>
          <w:tcPr>
            <w:tcW w:w="4921" w:type="dxa"/>
          </w:tcPr>
          <w:p w14:paraId="09F3643E" w14:textId="045D5A2C" w:rsidR="00D61FA3" w:rsidRPr="00B023C9" w:rsidRDefault="00D61FA3" w:rsidP="00D61FA3">
            <w:pPr>
              <w:cnfStyle w:val="000000000000" w:firstRow="0" w:lastRow="0" w:firstColumn="0" w:lastColumn="0" w:oddVBand="0" w:evenVBand="0" w:oddHBand="0" w:evenHBand="0" w:firstRowFirstColumn="0" w:firstRowLastColumn="0" w:lastRowFirstColumn="0" w:lastRowLastColumn="0"/>
              <w:rPr>
                <w:sz w:val="22"/>
                <w:szCs w:val="22"/>
              </w:rPr>
            </w:pPr>
            <w:r w:rsidRPr="00B023C9">
              <w:rPr>
                <w:color w:val="000000"/>
                <w:sz w:val="22"/>
                <w:szCs w:val="22"/>
              </w:rPr>
              <w:t>Raster data must be available for publishing to open data.</w:t>
            </w:r>
          </w:p>
        </w:tc>
      </w:tr>
      <w:tr w:rsidR="00D61FA3" w14:paraId="271E5537" w14:textId="77777777" w:rsidTr="00263391">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1411" w:type="dxa"/>
          </w:tcPr>
          <w:p w14:paraId="0CF38743" w14:textId="1E7AA407" w:rsidR="00D61FA3" w:rsidRPr="00B023C9" w:rsidRDefault="00D61FA3" w:rsidP="00D61FA3">
            <w:pPr>
              <w:rPr>
                <w:color w:val="000000"/>
                <w:sz w:val="22"/>
                <w:szCs w:val="22"/>
              </w:rPr>
            </w:pPr>
            <w:r w:rsidRPr="00B023C9">
              <w:rPr>
                <w:color w:val="000000"/>
                <w:sz w:val="22"/>
                <w:szCs w:val="22"/>
              </w:rPr>
              <w:t>14</w:t>
            </w:r>
          </w:p>
        </w:tc>
        <w:tc>
          <w:tcPr>
            <w:tcW w:w="2183" w:type="dxa"/>
          </w:tcPr>
          <w:p w14:paraId="7598C4FE" w14:textId="0FCC7E94" w:rsidR="00D61FA3" w:rsidRPr="00B023C9" w:rsidRDefault="00D61FA3" w:rsidP="00D61FA3">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B023C9">
              <w:rPr>
                <w:color w:val="000000"/>
                <w:sz w:val="22"/>
                <w:szCs w:val="22"/>
              </w:rPr>
              <w:t>Pass/Fail</w:t>
            </w:r>
          </w:p>
        </w:tc>
        <w:tc>
          <w:tcPr>
            <w:tcW w:w="1801" w:type="dxa"/>
          </w:tcPr>
          <w:p w14:paraId="00CA3233" w14:textId="77777777" w:rsidR="00D61FA3" w:rsidRPr="00B023C9" w:rsidRDefault="00D61FA3" w:rsidP="00D61FA3">
            <w:pPr>
              <w:cnfStyle w:val="000000100000" w:firstRow="0" w:lastRow="0" w:firstColumn="0" w:lastColumn="0" w:oddVBand="0" w:evenVBand="0" w:oddHBand="1" w:evenHBand="0" w:firstRowFirstColumn="0" w:firstRowLastColumn="0" w:lastRowFirstColumn="0" w:lastRowLastColumn="0"/>
              <w:rPr>
                <w:sz w:val="22"/>
                <w:szCs w:val="22"/>
              </w:rPr>
            </w:pPr>
          </w:p>
        </w:tc>
        <w:tc>
          <w:tcPr>
            <w:tcW w:w="4921" w:type="dxa"/>
          </w:tcPr>
          <w:p w14:paraId="67F46D9F" w14:textId="7DA06328" w:rsidR="00D61FA3" w:rsidRPr="00B023C9" w:rsidRDefault="00D61FA3" w:rsidP="00D61FA3">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B023C9">
              <w:rPr>
                <w:color w:val="000000"/>
                <w:sz w:val="22"/>
                <w:szCs w:val="22"/>
              </w:rPr>
              <w:t>Vector licensing must allow all Washington State Agencies to have access to land cover data.</w:t>
            </w:r>
          </w:p>
        </w:tc>
      </w:tr>
      <w:tr w:rsidR="00D61FA3" w14:paraId="60960E78" w14:textId="77777777" w:rsidTr="00550F20">
        <w:trPr>
          <w:gridAfter w:val="1"/>
          <w:wAfter w:w="18" w:type="dxa"/>
        </w:trPr>
        <w:tc>
          <w:tcPr>
            <w:cnfStyle w:val="001000000000" w:firstRow="0" w:lastRow="0" w:firstColumn="1" w:lastColumn="0" w:oddVBand="0" w:evenVBand="0" w:oddHBand="0" w:evenHBand="0" w:firstRowFirstColumn="0" w:firstRowLastColumn="0" w:lastRowFirstColumn="0" w:lastRowLastColumn="0"/>
            <w:tcW w:w="1411" w:type="dxa"/>
            <w:vAlign w:val="bottom"/>
          </w:tcPr>
          <w:p w14:paraId="2285842B" w14:textId="5357A288" w:rsidR="00D61FA3" w:rsidRPr="00B023C9" w:rsidRDefault="00D61FA3" w:rsidP="00D61FA3">
            <w:pPr>
              <w:rPr>
                <w:color w:val="000000"/>
                <w:sz w:val="22"/>
                <w:szCs w:val="22"/>
              </w:rPr>
            </w:pPr>
            <w:r w:rsidRPr="00B023C9">
              <w:rPr>
                <w:color w:val="000000"/>
                <w:sz w:val="22"/>
                <w:szCs w:val="22"/>
              </w:rPr>
              <w:t>15</w:t>
            </w:r>
          </w:p>
        </w:tc>
        <w:tc>
          <w:tcPr>
            <w:tcW w:w="2183" w:type="dxa"/>
            <w:vAlign w:val="bottom"/>
          </w:tcPr>
          <w:p w14:paraId="772C2FCC" w14:textId="23D9BF64" w:rsidR="00D61FA3" w:rsidRPr="00B023C9" w:rsidRDefault="00D61FA3" w:rsidP="00D61FA3">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B023C9">
              <w:rPr>
                <w:color w:val="000000"/>
                <w:sz w:val="22"/>
                <w:szCs w:val="22"/>
              </w:rPr>
              <w:t>Pass/Fail</w:t>
            </w:r>
          </w:p>
        </w:tc>
        <w:tc>
          <w:tcPr>
            <w:tcW w:w="1801" w:type="dxa"/>
            <w:vAlign w:val="bottom"/>
          </w:tcPr>
          <w:p w14:paraId="75329E91" w14:textId="77777777" w:rsidR="00D61FA3" w:rsidRPr="00B023C9" w:rsidRDefault="00D61FA3" w:rsidP="00D61FA3">
            <w:pPr>
              <w:cnfStyle w:val="000000000000" w:firstRow="0" w:lastRow="0" w:firstColumn="0" w:lastColumn="0" w:oddVBand="0" w:evenVBand="0" w:oddHBand="0" w:evenHBand="0" w:firstRowFirstColumn="0" w:firstRowLastColumn="0" w:lastRowFirstColumn="0" w:lastRowLastColumn="0"/>
              <w:rPr>
                <w:sz w:val="22"/>
                <w:szCs w:val="22"/>
              </w:rPr>
            </w:pPr>
          </w:p>
        </w:tc>
        <w:tc>
          <w:tcPr>
            <w:tcW w:w="4921" w:type="dxa"/>
            <w:vAlign w:val="bottom"/>
          </w:tcPr>
          <w:p w14:paraId="31FA0B73" w14:textId="7C0B3E5B" w:rsidR="00D61FA3" w:rsidRPr="00B023C9" w:rsidRDefault="00D61FA3" w:rsidP="00D61FA3">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B023C9">
              <w:rPr>
                <w:color w:val="000000"/>
                <w:sz w:val="22"/>
                <w:szCs w:val="22"/>
              </w:rPr>
              <w:t>Vector licensing must allow enrichment of data, such as adding attributes to the vector layer for state business.</w:t>
            </w:r>
          </w:p>
        </w:tc>
      </w:tr>
      <w:tr w:rsidR="00D61FA3" w14:paraId="52D00D46" w14:textId="77777777" w:rsidTr="00550F20">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1411" w:type="dxa"/>
            <w:vAlign w:val="bottom"/>
          </w:tcPr>
          <w:p w14:paraId="53D68E39" w14:textId="69243796" w:rsidR="00D61FA3" w:rsidRPr="00B023C9" w:rsidRDefault="00D61FA3" w:rsidP="00D61FA3">
            <w:pPr>
              <w:rPr>
                <w:sz w:val="22"/>
                <w:szCs w:val="22"/>
              </w:rPr>
            </w:pPr>
            <w:r w:rsidRPr="00B023C9">
              <w:rPr>
                <w:color w:val="000000"/>
                <w:sz w:val="22"/>
                <w:szCs w:val="22"/>
              </w:rPr>
              <w:t>16</w:t>
            </w:r>
          </w:p>
        </w:tc>
        <w:tc>
          <w:tcPr>
            <w:tcW w:w="2183" w:type="dxa"/>
            <w:vAlign w:val="bottom"/>
          </w:tcPr>
          <w:p w14:paraId="691AF380" w14:textId="77777777" w:rsidR="00D61FA3" w:rsidRPr="00B023C9" w:rsidRDefault="00D61FA3" w:rsidP="00D61FA3">
            <w:pPr>
              <w:cnfStyle w:val="000000100000" w:firstRow="0" w:lastRow="0" w:firstColumn="0" w:lastColumn="0" w:oddVBand="0" w:evenVBand="0" w:oddHBand="1" w:evenHBand="0" w:firstRowFirstColumn="0" w:firstRowLastColumn="0" w:lastRowFirstColumn="0" w:lastRowLastColumn="0"/>
              <w:rPr>
                <w:sz w:val="22"/>
                <w:szCs w:val="22"/>
              </w:rPr>
            </w:pPr>
            <w:r w:rsidRPr="00B023C9">
              <w:rPr>
                <w:color w:val="000000"/>
                <w:sz w:val="22"/>
                <w:szCs w:val="22"/>
              </w:rPr>
              <w:t>Pass/Fail</w:t>
            </w:r>
          </w:p>
        </w:tc>
        <w:tc>
          <w:tcPr>
            <w:tcW w:w="1801" w:type="dxa"/>
            <w:vAlign w:val="bottom"/>
          </w:tcPr>
          <w:p w14:paraId="49FC6AB0" w14:textId="77777777" w:rsidR="00D61FA3" w:rsidRPr="00B023C9" w:rsidRDefault="00D61FA3" w:rsidP="00D61FA3">
            <w:pPr>
              <w:cnfStyle w:val="000000100000" w:firstRow="0" w:lastRow="0" w:firstColumn="0" w:lastColumn="0" w:oddVBand="0" w:evenVBand="0" w:oddHBand="1" w:evenHBand="0" w:firstRowFirstColumn="0" w:firstRowLastColumn="0" w:lastRowFirstColumn="0" w:lastRowLastColumn="0"/>
              <w:rPr>
                <w:sz w:val="22"/>
                <w:szCs w:val="22"/>
              </w:rPr>
            </w:pPr>
          </w:p>
        </w:tc>
        <w:tc>
          <w:tcPr>
            <w:tcW w:w="4921" w:type="dxa"/>
            <w:vAlign w:val="bottom"/>
          </w:tcPr>
          <w:p w14:paraId="7395BF12" w14:textId="6783BA30" w:rsidR="00D61FA3" w:rsidRPr="00B023C9" w:rsidRDefault="00D61FA3" w:rsidP="00D61FA3">
            <w:pPr>
              <w:cnfStyle w:val="000000100000" w:firstRow="0" w:lastRow="0" w:firstColumn="0" w:lastColumn="0" w:oddVBand="0" w:evenVBand="0" w:oddHBand="1" w:evenHBand="0" w:firstRowFirstColumn="0" w:firstRowLastColumn="0" w:lastRowFirstColumn="0" w:lastRowLastColumn="0"/>
              <w:rPr>
                <w:sz w:val="22"/>
                <w:szCs w:val="22"/>
              </w:rPr>
            </w:pPr>
            <w:r w:rsidRPr="00B023C9">
              <w:rPr>
                <w:color w:val="000000"/>
                <w:sz w:val="22"/>
                <w:szCs w:val="22"/>
              </w:rPr>
              <w:t>Any commercial firm doing work on behalf of Washington State Agencies will be able to access the data for the duration of that contracted work.</w:t>
            </w:r>
          </w:p>
        </w:tc>
      </w:tr>
      <w:tr w:rsidR="00D61FA3" w14:paraId="7539C436" w14:textId="77777777" w:rsidTr="007836AF">
        <w:trPr>
          <w:gridAfter w:val="1"/>
          <w:wAfter w:w="18" w:type="dxa"/>
          <w:trHeight w:val="60"/>
        </w:trPr>
        <w:tc>
          <w:tcPr>
            <w:cnfStyle w:val="001000000000" w:firstRow="0" w:lastRow="0" w:firstColumn="1" w:lastColumn="0" w:oddVBand="0" w:evenVBand="0" w:oddHBand="0" w:evenHBand="0" w:firstRowFirstColumn="0" w:firstRowLastColumn="0" w:lastRowFirstColumn="0" w:lastRowLastColumn="0"/>
            <w:tcW w:w="1411" w:type="dxa"/>
            <w:vAlign w:val="bottom"/>
          </w:tcPr>
          <w:p w14:paraId="129A1A76" w14:textId="0B1D62C6" w:rsidR="00D61FA3" w:rsidRPr="00B023C9" w:rsidRDefault="00D61FA3" w:rsidP="00D61FA3">
            <w:pPr>
              <w:rPr>
                <w:sz w:val="22"/>
                <w:szCs w:val="22"/>
              </w:rPr>
            </w:pPr>
            <w:r w:rsidRPr="00B023C9">
              <w:rPr>
                <w:color w:val="000000"/>
                <w:sz w:val="22"/>
                <w:szCs w:val="22"/>
              </w:rPr>
              <w:t>17</w:t>
            </w:r>
          </w:p>
        </w:tc>
        <w:tc>
          <w:tcPr>
            <w:tcW w:w="2183" w:type="dxa"/>
            <w:vAlign w:val="bottom"/>
          </w:tcPr>
          <w:p w14:paraId="3CF5E727" w14:textId="77777777" w:rsidR="00D61FA3" w:rsidRPr="00B023C9" w:rsidRDefault="00D61FA3" w:rsidP="00D61FA3">
            <w:pPr>
              <w:cnfStyle w:val="000000000000" w:firstRow="0" w:lastRow="0" w:firstColumn="0" w:lastColumn="0" w:oddVBand="0" w:evenVBand="0" w:oddHBand="0" w:evenHBand="0" w:firstRowFirstColumn="0" w:firstRowLastColumn="0" w:lastRowFirstColumn="0" w:lastRowLastColumn="0"/>
              <w:rPr>
                <w:sz w:val="22"/>
                <w:szCs w:val="22"/>
              </w:rPr>
            </w:pPr>
            <w:r w:rsidRPr="00B023C9">
              <w:rPr>
                <w:color w:val="000000"/>
                <w:sz w:val="22"/>
                <w:szCs w:val="22"/>
              </w:rPr>
              <w:t>Pass/Fail</w:t>
            </w:r>
          </w:p>
        </w:tc>
        <w:tc>
          <w:tcPr>
            <w:tcW w:w="1801" w:type="dxa"/>
            <w:vAlign w:val="bottom"/>
          </w:tcPr>
          <w:p w14:paraId="40B1852E" w14:textId="77777777" w:rsidR="00D61FA3" w:rsidRPr="00B023C9" w:rsidRDefault="00D61FA3" w:rsidP="00D61FA3">
            <w:pPr>
              <w:cnfStyle w:val="000000000000" w:firstRow="0" w:lastRow="0" w:firstColumn="0" w:lastColumn="0" w:oddVBand="0" w:evenVBand="0" w:oddHBand="0" w:evenHBand="0" w:firstRowFirstColumn="0" w:firstRowLastColumn="0" w:lastRowFirstColumn="0" w:lastRowLastColumn="0"/>
              <w:rPr>
                <w:sz w:val="22"/>
                <w:szCs w:val="22"/>
              </w:rPr>
            </w:pPr>
          </w:p>
        </w:tc>
        <w:tc>
          <w:tcPr>
            <w:tcW w:w="4921" w:type="dxa"/>
            <w:vAlign w:val="bottom"/>
          </w:tcPr>
          <w:p w14:paraId="754F1085" w14:textId="1D5FCE99" w:rsidR="00D61FA3" w:rsidRPr="00B023C9" w:rsidRDefault="00D61FA3" w:rsidP="00D61FA3">
            <w:pPr>
              <w:cnfStyle w:val="000000000000" w:firstRow="0" w:lastRow="0" w:firstColumn="0" w:lastColumn="0" w:oddVBand="0" w:evenVBand="0" w:oddHBand="0" w:evenHBand="0" w:firstRowFirstColumn="0" w:firstRowLastColumn="0" w:lastRowFirstColumn="0" w:lastRowLastColumn="0"/>
              <w:rPr>
                <w:sz w:val="22"/>
                <w:szCs w:val="22"/>
              </w:rPr>
            </w:pPr>
            <w:r w:rsidRPr="00B023C9">
              <w:rPr>
                <w:color w:val="000000"/>
                <w:sz w:val="22"/>
                <w:szCs w:val="22"/>
              </w:rPr>
              <w:t xml:space="preserve">The licensing must allow the vector data to be displayed in public facing applications, with no downloading of original data.  </w:t>
            </w:r>
          </w:p>
        </w:tc>
      </w:tr>
      <w:tr w:rsidR="00D61FA3" w14:paraId="176FC657" w14:textId="77777777" w:rsidTr="00550F20">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1411" w:type="dxa"/>
            <w:vAlign w:val="bottom"/>
          </w:tcPr>
          <w:p w14:paraId="44293C3C" w14:textId="4F73C085" w:rsidR="00D61FA3" w:rsidRPr="00B023C9" w:rsidRDefault="00D61FA3" w:rsidP="00D61FA3">
            <w:pPr>
              <w:rPr>
                <w:sz w:val="22"/>
                <w:szCs w:val="22"/>
              </w:rPr>
            </w:pPr>
            <w:r w:rsidRPr="00B023C9">
              <w:rPr>
                <w:color w:val="000000"/>
                <w:sz w:val="22"/>
                <w:szCs w:val="22"/>
              </w:rPr>
              <w:t>18</w:t>
            </w:r>
          </w:p>
        </w:tc>
        <w:tc>
          <w:tcPr>
            <w:tcW w:w="2183" w:type="dxa"/>
            <w:vAlign w:val="bottom"/>
          </w:tcPr>
          <w:p w14:paraId="7CF8A3EF" w14:textId="6CE1800D" w:rsidR="00D61FA3" w:rsidRPr="00B023C9" w:rsidRDefault="00D61FA3" w:rsidP="00D61FA3">
            <w:pPr>
              <w:cnfStyle w:val="000000100000" w:firstRow="0" w:lastRow="0" w:firstColumn="0" w:lastColumn="0" w:oddVBand="0" w:evenVBand="0" w:oddHBand="1" w:evenHBand="0" w:firstRowFirstColumn="0" w:firstRowLastColumn="0" w:lastRowFirstColumn="0" w:lastRowLastColumn="0"/>
              <w:rPr>
                <w:sz w:val="22"/>
                <w:szCs w:val="22"/>
              </w:rPr>
            </w:pPr>
            <w:r w:rsidRPr="00B023C9">
              <w:rPr>
                <w:color w:val="000000"/>
                <w:sz w:val="22"/>
                <w:szCs w:val="22"/>
              </w:rPr>
              <w:t xml:space="preserve">Mandatory - Scored </w:t>
            </w:r>
          </w:p>
        </w:tc>
        <w:tc>
          <w:tcPr>
            <w:tcW w:w="1801" w:type="dxa"/>
            <w:vAlign w:val="bottom"/>
          </w:tcPr>
          <w:p w14:paraId="69B5F55E" w14:textId="385B65FF" w:rsidR="00D61FA3" w:rsidRPr="00B023C9" w:rsidRDefault="00D61FA3" w:rsidP="00D61FA3">
            <w:pPr>
              <w:cnfStyle w:val="000000100000" w:firstRow="0" w:lastRow="0" w:firstColumn="0" w:lastColumn="0" w:oddVBand="0" w:evenVBand="0" w:oddHBand="1" w:evenHBand="0" w:firstRowFirstColumn="0" w:firstRowLastColumn="0" w:lastRowFirstColumn="0" w:lastRowLastColumn="0"/>
              <w:rPr>
                <w:sz w:val="22"/>
                <w:szCs w:val="22"/>
              </w:rPr>
            </w:pPr>
            <w:r w:rsidRPr="00B023C9">
              <w:rPr>
                <w:sz w:val="22"/>
                <w:szCs w:val="22"/>
              </w:rPr>
              <w:t>(MS 300)</w:t>
            </w:r>
          </w:p>
        </w:tc>
        <w:tc>
          <w:tcPr>
            <w:tcW w:w="4921" w:type="dxa"/>
            <w:vAlign w:val="bottom"/>
          </w:tcPr>
          <w:p w14:paraId="04930692" w14:textId="64075E70" w:rsidR="00D61FA3" w:rsidRPr="00B023C9" w:rsidRDefault="00D61FA3" w:rsidP="00D61FA3">
            <w:pPr>
              <w:cnfStyle w:val="000000100000" w:firstRow="0" w:lastRow="0" w:firstColumn="0" w:lastColumn="0" w:oddVBand="0" w:evenVBand="0" w:oddHBand="1" w:evenHBand="0" w:firstRowFirstColumn="0" w:firstRowLastColumn="0" w:lastRowFirstColumn="0" w:lastRowLastColumn="0"/>
              <w:rPr>
                <w:sz w:val="22"/>
                <w:szCs w:val="22"/>
              </w:rPr>
            </w:pPr>
            <w:r w:rsidRPr="00B023C9">
              <w:rPr>
                <w:color w:val="000000"/>
                <w:sz w:val="22"/>
                <w:szCs w:val="22"/>
              </w:rPr>
              <w:t>Provide copy of end user license agreement</w:t>
            </w:r>
          </w:p>
        </w:tc>
      </w:tr>
      <w:tr w:rsidR="00D61FA3" w14:paraId="7AED13E6" w14:textId="77777777" w:rsidTr="00550F20">
        <w:trPr>
          <w:gridAfter w:val="1"/>
          <w:wAfter w:w="18" w:type="dxa"/>
        </w:trPr>
        <w:tc>
          <w:tcPr>
            <w:cnfStyle w:val="001000000000" w:firstRow="0" w:lastRow="0" w:firstColumn="1" w:lastColumn="0" w:oddVBand="0" w:evenVBand="0" w:oddHBand="0" w:evenHBand="0" w:firstRowFirstColumn="0" w:firstRowLastColumn="0" w:lastRowFirstColumn="0" w:lastRowLastColumn="0"/>
            <w:tcW w:w="1411" w:type="dxa"/>
            <w:vAlign w:val="bottom"/>
          </w:tcPr>
          <w:p w14:paraId="6765B101" w14:textId="4032F759" w:rsidR="00D61FA3" w:rsidRPr="00B023C9" w:rsidRDefault="00D61FA3" w:rsidP="00D61FA3">
            <w:pPr>
              <w:rPr>
                <w:sz w:val="22"/>
                <w:szCs w:val="22"/>
              </w:rPr>
            </w:pPr>
            <w:r w:rsidRPr="00B023C9">
              <w:rPr>
                <w:sz w:val="22"/>
                <w:szCs w:val="22"/>
              </w:rPr>
              <w:t>19</w:t>
            </w:r>
          </w:p>
        </w:tc>
        <w:tc>
          <w:tcPr>
            <w:tcW w:w="2183" w:type="dxa"/>
            <w:vAlign w:val="bottom"/>
          </w:tcPr>
          <w:p w14:paraId="43444F86" w14:textId="1A15484B" w:rsidR="00D61FA3" w:rsidRPr="00B023C9" w:rsidRDefault="00D61FA3" w:rsidP="00D61FA3">
            <w:pPr>
              <w:cnfStyle w:val="000000000000" w:firstRow="0" w:lastRow="0" w:firstColumn="0" w:lastColumn="0" w:oddVBand="0" w:evenVBand="0" w:oddHBand="0" w:evenHBand="0" w:firstRowFirstColumn="0" w:firstRowLastColumn="0" w:lastRowFirstColumn="0" w:lastRowLastColumn="0"/>
              <w:rPr>
                <w:sz w:val="22"/>
                <w:szCs w:val="22"/>
              </w:rPr>
            </w:pPr>
            <w:r w:rsidRPr="00B023C9">
              <w:rPr>
                <w:color w:val="000000"/>
                <w:sz w:val="22"/>
                <w:szCs w:val="22"/>
              </w:rPr>
              <w:t>Non-scored Item</w:t>
            </w:r>
          </w:p>
        </w:tc>
        <w:tc>
          <w:tcPr>
            <w:tcW w:w="1801" w:type="dxa"/>
            <w:vAlign w:val="bottom"/>
          </w:tcPr>
          <w:p w14:paraId="2EABB18E" w14:textId="0F65CC5A" w:rsidR="00D61FA3" w:rsidRPr="00B023C9" w:rsidRDefault="00D61FA3" w:rsidP="00D61FA3">
            <w:pPr>
              <w:cnfStyle w:val="000000000000" w:firstRow="0" w:lastRow="0" w:firstColumn="0" w:lastColumn="0" w:oddVBand="0" w:evenVBand="0" w:oddHBand="0" w:evenHBand="0" w:firstRowFirstColumn="0" w:firstRowLastColumn="0" w:lastRowFirstColumn="0" w:lastRowLastColumn="0"/>
              <w:rPr>
                <w:sz w:val="22"/>
                <w:szCs w:val="22"/>
              </w:rPr>
            </w:pPr>
          </w:p>
        </w:tc>
        <w:tc>
          <w:tcPr>
            <w:tcW w:w="4921" w:type="dxa"/>
            <w:vAlign w:val="bottom"/>
          </w:tcPr>
          <w:p w14:paraId="0BC76151" w14:textId="4583322F" w:rsidR="00D61FA3" w:rsidRPr="00B023C9" w:rsidRDefault="00D61FA3" w:rsidP="00D61FA3">
            <w:pPr>
              <w:cnfStyle w:val="000000000000" w:firstRow="0" w:lastRow="0" w:firstColumn="0" w:lastColumn="0" w:oddVBand="0" w:evenVBand="0" w:oddHBand="0" w:evenHBand="0" w:firstRowFirstColumn="0" w:firstRowLastColumn="0" w:lastRowFirstColumn="0" w:lastRowLastColumn="0"/>
              <w:rPr>
                <w:sz w:val="22"/>
                <w:szCs w:val="22"/>
              </w:rPr>
            </w:pPr>
            <w:r w:rsidRPr="00B023C9">
              <w:rPr>
                <w:color w:val="000000"/>
                <w:sz w:val="22"/>
                <w:szCs w:val="22"/>
              </w:rPr>
              <w:t xml:space="preserve">Describe options for local or tribal government entities to purchase the vector land cover data for their jurisdictions.  </w:t>
            </w:r>
          </w:p>
        </w:tc>
      </w:tr>
    </w:tbl>
    <w:p w14:paraId="408B1C4D" w14:textId="77777777" w:rsidR="009533CD" w:rsidRPr="00205523" w:rsidRDefault="009533CD" w:rsidP="00550F20">
      <w:pPr>
        <w:contextualSpacing/>
        <w:rPr>
          <w:rFonts w:asciiTheme="majorHAnsi" w:hAnsiTheme="majorHAnsi" w:cstheme="majorHAnsi"/>
          <w:sz w:val="22"/>
          <w:szCs w:val="22"/>
        </w:rPr>
      </w:pPr>
    </w:p>
    <w:bookmarkEnd w:id="1035"/>
    <w:p w14:paraId="1EDBFDD8" w14:textId="78A61B89" w:rsidR="00AB74D3" w:rsidRDefault="00AB74D3" w:rsidP="002A53BA">
      <w:pPr>
        <w:tabs>
          <w:tab w:val="left" w:pos="8203"/>
        </w:tabs>
        <w:rPr>
          <w:rFonts w:asciiTheme="majorHAnsi" w:hAnsiTheme="majorHAnsi" w:cstheme="majorHAnsi"/>
          <w:b/>
          <w:sz w:val="28"/>
          <w:szCs w:val="28"/>
        </w:rPr>
      </w:pPr>
      <w:r>
        <w:rPr>
          <w:rFonts w:asciiTheme="majorHAnsi" w:hAnsiTheme="majorHAnsi" w:cstheme="majorHAnsi"/>
          <w:b/>
          <w:sz w:val="28"/>
          <w:szCs w:val="28"/>
        </w:rPr>
        <w:tab/>
      </w:r>
    </w:p>
    <w:p w14:paraId="22E936E8" w14:textId="1A6A5870" w:rsidR="007426B8" w:rsidRDefault="007426B8" w:rsidP="00AB74D3">
      <w:pPr>
        <w:rPr>
          <w:rFonts w:ascii="Arial" w:hAnsi="Arial" w:cs="Arial"/>
          <w:color w:val="000000"/>
          <w:szCs w:val="22"/>
        </w:rPr>
      </w:pPr>
      <w:r w:rsidRPr="001033E3">
        <w:rPr>
          <w:rFonts w:ascii="Arial" w:hAnsi="Arial" w:cs="Arial"/>
          <w:noProof/>
          <w:color w:val="000000"/>
          <w:szCs w:val="22"/>
        </w:rPr>
        <w:lastRenderedPageBreak/>
        <w:drawing>
          <wp:inline distT="0" distB="0" distL="0" distR="0" wp14:anchorId="688C2311" wp14:editId="632A3FC8">
            <wp:extent cx="5486209" cy="2705100"/>
            <wp:effectExtent l="0" t="0" r="635" b="0"/>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pic:cNvPicPr/>
                  </pic:nvPicPr>
                  <pic:blipFill rotWithShape="1">
                    <a:blip r:embed="rId13"/>
                    <a:srcRect b="35190"/>
                    <a:stretch/>
                  </pic:blipFill>
                  <pic:spPr bwMode="auto">
                    <a:xfrm>
                      <a:off x="0" y="0"/>
                      <a:ext cx="5486400" cy="2705194"/>
                    </a:xfrm>
                    <a:prstGeom prst="rect">
                      <a:avLst/>
                    </a:prstGeom>
                    <a:ln>
                      <a:noFill/>
                    </a:ln>
                    <a:extLst>
                      <a:ext uri="{53640926-AAD7-44D8-BBD7-CCE9431645EC}">
                        <a14:shadowObscured xmlns:a14="http://schemas.microsoft.com/office/drawing/2010/main"/>
                      </a:ext>
                    </a:extLst>
                  </pic:spPr>
                </pic:pic>
              </a:graphicData>
            </a:graphic>
          </wp:inline>
        </w:drawing>
      </w:r>
    </w:p>
    <w:p w14:paraId="6BE26D68" w14:textId="49F8C88E" w:rsidR="007426B8" w:rsidRDefault="007426B8" w:rsidP="00E51285">
      <w:pPr>
        <w:widowControl w:val="0"/>
        <w:jc w:val="center"/>
        <w:rPr>
          <w:sz w:val="20"/>
        </w:rPr>
      </w:pPr>
      <w:r>
        <w:rPr>
          <w:sz w:val="20"/>
        </w:rPr>
        <w:t xml:space="preserve">Figure </w:t>
      </w:r>
      <w:r w:rsidR="00511B31">
        <w:rPr>
          <w:sz w:val="20"/>
        </w:rPr>
        <w:t>1</w:t>
      </w:r>
      <w:r>
        <w:rPr>
          <w:sz w:val="20"/>
        </w:rPr>
        <w:t xml:space="preserve">. </w:t>
      </w:r>
      <w:r w:rsidR="00006A53">
        <w:rPr>
          <w:sz w:val="20"/>
        </w:rPr>
        <w:t>Yellow area</w:t>
      </w:r>
      <w:r w:rsidR="00E51285">
        <w:rPr>
          <w:sz w:val="20"/>
        </w:rPr>
        <w:t xml:space="preserve">- approximate area needed for </w:t>
      </w:r>
      <w:r w:rsidR="00006A53">
        <w:rPr>
          <w:sz w:val="20"/>
        </w:rPr>
        <w:t xml:space="preserve">raster data </w:t>
      </w:r>
      <w:r w:rsidR="00E51285">
        <w:rPr>
          <w:sz w:val="20"/>
        </w:rPr>
        <w:t>land cover</w:t>
      </w:r>
      <w:r>
        <w:rPr>
          <w:sz w:val="20"/>
        </w:rPr>
        <w:t xml:space="preserve">. </w:t>
      </w:r>
    </w:p>
    <w:p w14:paraId="2B543CCC" w14:textId="08FBEC7E" w:rsidR="00F36681" w:rsidRDefault="00F36681" w:rsidP="007426B8">
      <w:pPr>
        <w:widowControl w:val="0"/>
        <w:jc w:val="center"/>
        <w:rPr>
          <w:sz w:val="20"/>
        </w:rPr>
      </w:pPr>
    </w:p>
    <w:p w14:paraId="730592F7" w14:textId="77777777" w:rsidR="00F36681" w:rsidRDefault="00F36681" w:rsidP="00F36681">
      <w:pPr>
        <w:pStyle w:val="Header"/>
        <w:tabs>
          <w:tab w:val="left" w:pos="2160"/>
        </w:tabs>
        <w:rPr>
          <w:rFonts w:ascii="Arial" w:hAnsi="Arial" w:cs="Arial"/>
        </w:rPr>
      </w:pPr>
    </w:p>
    <w:p w14:paraId="01A3348C" w14:textId="706D2959" w:rsidR="00F36681" w:rsidRDefault="00F36681" w:rsidP="002A53BA">
      <w:pPr>
        <w:widowControl w:val="0"/>
        <w:rPr>
          <w:rFonts w:ascii="Arial" w:hAnsi="Arial"/>
        </w:rPr>
      </w:pPr>
      <w:r w:rsidRPr="00372BE3">
        <w:rPr>
          <w:rFonts w:ascii="Arial" w:hAnsi="Arial"/>
        </w:rPr>
        <w:t xml:space="preserve"> </w:t>
      </w:r>
    </w:p>
    <w:p w14:paraId="6D23878B" w14:textId="77777777" w:rsidR="00F36681" w:rsidRDefault="00F36681" w:rsidP="00F36681">
      <w:pPr>
        <w:widowControl w:val="0"/>
        <w:ind w:left="1440"/>
        <w:rPr>
          <w:rFonts w:ascii="Arial" w:hAnsi="Arial"/>
        </w:rPr>
      </w:pPr>
    </w:p>
    <w:p w14:paraId="43AC6405" w14:textId="77777777" w:rsidR="00F36681" w:rsidRDefault="00F36681" w:rsidP="007426B8">
      <w:pPr>
        <w:widowControl w:val="0"/>
        <w:jc w:val="center"/>
        <w:rPr>
          <w:sz w:val="20"/>
        </w:rPr>
      </w:pPr>
    </w:p>
    <w:p w14:paraId="464BC704" w14:textId="77777777" w:rsidR="007426B8" w:rsidRPr="00205523" w:rsidRDefault="007426B8">
      <w:pPr>
        <w:rPr>
          <w:rFonts w:asciiTheme="majorHAnsi" w:hAnsiTheme="majorHAnsi" w:cstheme="majorHAnsi"/>
          <w:b/>
          <w:sz w:val="28"/>
          <w:szCs w:val="28"/>
        </w:rPr>
      </w:pPr>
    </w:p>
    <w:p w14:paraId="578AA5A1" w14:textId="77777777" w:rsidR="009533CD" w:rsidRPr="00205523" w:rsidRDefault="009533CD" w:rsidP="009533CD">
      <w:pPr>
        <w:tabs>
          <w:tab w:val="num" w:pos="720"/>
        </w:tabs>
        <w:jc w:val="center"/>
        <w:rPr>
          <w:rFonts w:asciiTheme="majorHAnsi" w:hAnsiTheme="majorHAnsi" w:cstheme="majorHAnsi"/>
          <w:b/>
          <w:sz w:val="28"/>
          <w:szCs w:val="28"/>
        </w:rPr>
      </w:pPr>
      <w:r w:rsidRPr="00205523">
        <w:rPr>
          <w:rFonts w:asciiTheme="majorHAnsi" w:hAnsiTheme="majorHAnsi" w:cstheme="majorHAnsi"/>
          <w:b/>
          <w:sz w:val="28"/>
          <w:szCs w:val="28"/>
        </w:rPr>
        <w:t>SECTION 6</w:t>
      </w:r>
    </w:p>
    <w:p w14:paraId="7D00F238" w14:textId="77777777" w:rsidR="009533CD" w:rsidRPr="00205523" w:rsidRDefault="009533CD" w:rsidP="00B563CF">
      <w:pPr>
        <w:pStyle w:val="Heading1"/>
        <w:numPr>
          <w:ilvl w:val="0"/>
          <w:numId w:val="12"/>
        </w:numPr>
        <w:rPr>
          <w:rFonts w:asciiTheme="majorHAnsi" w:hAnsiTheme="majorHAnsi" w:cstheme="majorHAnsi"/>
        </w:rPr>
      </w:pPr>
      <w:bookmarkStart w:id="1036" w:name="_Toc15560473"/>
      <w:r w:rsidRPr="00205523">
        <w:rPr>
          <w:rFonts w:asciiTheme="majorHAnsi" w:hAnsiTheme="majorHAnsi" w:cstheme="majorHAnsi"/>
        </w:rPr>
        <w:t>FINANCIAL QUOTE</w:t>
      </w:r>
      <w:bookmarkEnd w:id="1036"/>
    </w:p>
    <w:p w14:paraId="28593B4B" w14:textId="77777777" w:rsidR="008E2643" w:rsidRPr="00205523" w:rsidRDefault="008E2643" w:rsidP="009533CD">
      <w:pPr>
        <w:widowControl w:val="0"/>
        <w:autoSpaceDE w:val="0"/>
        <w:autoSpaceDN w:val="0"/>
        <w:rPr>
          <w:rFonts w:asciiTheme="majorHAnsi" w:hAnsiTheme="majorHAnsi" w:cstheme="majorHAnsi"/>
          <w:b/>
          <w:sz w:val="22"/>
          <w:szCs w:val="22"/>
        </w:rPr>
      </w:pPr>
    </w:p>
    <w:p w14:paraId="024463EC" w14:textId="77777777" w:rsidR="009533CD" w:rsidRPr="00205523" w:rsidRDefault="009533CD" w:rsidP="009533CD">
      <w:pPr>
        <w:widowControl w:val="0"/>
        <w:autoSpaceDE w:val="0"/>
        <w:autoSpaceDN w:val="0"/>
        <w:rPr>
          <w:rFonts w:asciiTheme="majorHAnsi" w:hAnsiTheme="majorHAnsi" w:cstheme="majorHAnsi"/>
          <w:b/>
          <w:sz w:val="22"/>
          <w:szCs w:val="22"/>
        </w:rPr>
      </w:pPr>
      <w:r w:rsidRPr="00205523">
        <w:rPr>
          <w:rFonts w:asciiTheme="majorHAnsi" w:hAnsiTheme="majorHAnsi" w:cstheme="majorHAnsi"/>
          <w:b/>
          <w:sz w:val="22"/>
          <w:szCs w:val="22"/>
        </w:rPr>
        <w:t>Submission of a Response to CTS indicates that the Vendor has read, understands and will comply with EACH of the Mandatory requirements listed in the Financial Quote Requirement Section.</w:t>
      </w:r>
    </w:p>
    <w:p w14:paraId="14BA06A4" w14:textId="77777777" w:rsidR="009533CD" w:rsidRPr="00205523" w:rsidRDefault="009533CD" w:rsidP="00C62B41">
      <w:pPr>
        <w:pStyle w:val="Heading2"/>
      </w:pPr>
      <w:bookmarkStart w:id="1037" w:name="_Toc459304076"/>
      <w:bookmarkStart w:id="1038" w:name="_Toc15560474"/>
      <w:r w:rsidRPr="00205523">
        <w:t>Overview</w:t>
      </w:r>
      <w:bookmarkEnd w:id="1037"/>
      <w:bookmarkEnd w:id="1038"/>
    </w:p>
    <w:p w14:paraId="3F9D7402" w14:textId="53F18A2E" w:rsidR="009533CD" w:rsidRPr="00205523" w:rsidRDefault="009533CD" w:rsidP="009533CD">
      <w:pPr>
        <w:pStyle w:val="Body2"/>
        <w:ind w:left="720"/>
        <w:rPr>
          <w:rFonts w:asciiTheme="majorHAnsi" w:hAnsiTheme="majorHAnsi" w:cstheme="majorHAnsi"/>
          <w:szCs w:val="22"/>
        </w:rPr>
      </w:pPr>
      <w:bookmarkStart w:id="1039" w:name="_Ref57082320"/>
      <w:bookmarkStart w:id="1040" w:name="_Toc67801962"/>
      <w:bookmarkStart w:id="1041" w:name="_Toc80407861"/>
      <w:r w:rsidRPr="00205523">
        <w:rPr>
          <w:rFonts w:asciiTheme="majorHAnsi" w:hAnsiTheme="majorHAnsi" w:cstheme="majorHAnsi"/>
          <w:szCs w:val="22"/>
        </w:rPr>
        <w:t xml:space="preserve">CTS seeks to acquire Services and products that best meet the State’s needs at the lowest cost and best value.  Prices must include all aspects needed for the provision of the Services described in this RFP. </w:t>
      </w:r>
      <w:bookmarkEnd w:id="1039"/>
      <w:bookmarkEnd w:id="1040"/>
      <w:bookmarkEnd w:id="1041"/>
      <w:r w:rsidRPr="00205523">
        <w:rPr>
          <w:rFonts w:asciiTheme="majorHAnsi" w:hAnsiTheme="majorHAnsi" w:cstheme="majorHAnsi"/>
          <w:szCs w:val="22"/>
        </w:rPr>
        <w:t xml:space="preserve"> Failure to identify all costs in a manner consistent with the instructions in this RFP is sufficient grounds for disqualification.</w:t>
      </w:r>
    </w:p>
    <w:p w14:paraId="16784493" w14:textId="4169F7BA" w:rsidR="009533CD" w:rsidRPr="00205523" w:rsidRDefault="001029C9" w:rsidP="00C62B41">
      <w:pPr>
        <w:pStyle w:val="Heading2"/>
      </w:pPr>
      <w:bookmarkStart w:id="1042" w:name="_Toc365040041"/>
      <w:bookmarkStart w:id="1043" w:name="_Toc459304077"/>
      <w:bookmarkStart w:id="1044" w:name="_Toc15560475"/>
      <w:bookmarkStart w:id="1045" w:name="_Toc80407862"/>
      <w:r w:rsidRPr="00205523">
        <w:t>(MS</w:t>
      </w:r>
      <w:r w:rsidR="00E92D51" w:rsidRPr="00205523">
        <w:t xml:space="preserve"> </w:t>
      </w:r>
      <w:r w:rsidR="00F36758">
        <w:t>5</w:t>
      </w:r>
      <w:r w:rsidR="00A1100C" w:rsidRPr="00205523">
        <w:t>00</w:t>
      </w:r>
      <w:r w:rsidRPr="00205523">
        <w:t xml:space="preserve">) </w:t>
      </w:r>
      <w:r w:rsidR="009533CD" w:rsidRPr="00205523">
        <w:t>Vendor Cost Proposal Form</w:t>
      </w:r>
      <w:bookmarkEnd w:id="1042"/>
      <w:bookmarkEnd w:id="1043"/>
      <w:bookmarkEnd w:id="1044"/>
    </w:p>
    <w:p w14:paraId="1EEB78B2" w14:textId="77777777" w:rsidR="009533CD" w:rsidRPr="00205523" w:rsidRDefault="009533CD" w:rsidP="009533CD">
      <w:pPr>
        <w:pStyle w:val="Heading3para"/>
        <w:ind w:left="720"/>
        <w:rPr>
          <w:rFonts w:asciiTheme="majorHAnsi" w:hAnsiTheme="majorHAnsi" w:cstheme="majorHAnsi"/>
          <w:iCs/>
          <w:szCs w:val="22"/>
        </w:rPr>
      </w:pPr>
      <w:r w:rsidRPr="00205523">
        <w:rPr>
          <w:rFonts w:asciiTheme="majorHAnsi" w:hAnsiTheme="majorHAnsi" w:cstheme="majorHAnsi"/>
          <w:szCs w:val="22"/>
        </w:rPr>
        <w:t xml:space="preserve">Vendor must include in its Response a completed </w:t>
      </w:r>
      <w:r w:rsidRPr="00205523">
        <w:rPr>
          <w:rFonts w:asciiTheme="majorHAnsi" w:hAnsiTheme="majorHAnsi" w:cstheme="majorHAnsi"/>
          <w:i/>
          <w:szCs w:val="22"/>
        </w:rPr>
        <w:t xml:space="preserve">Cost Proposal Form for the Fixed Price Planning Deliverable and Hourly Rate </w:t>
      </w:r>
      <w:r w:rsidRPr="00205523">
        <w:rPr>
          <w:rFonts w:asciiTheme="majorHAnsi" w:hAnsiTheme="majorHAnsi" w:cstheme="majorHAnsi"/>
          <w:szCs w:val="22"/>
        </w:rPr>
        <w:t xml:space="preserve">sections contained in Appendix E.  The </w:t>
      </w:r>
      <w:r w:rsidRPr="00205523">
        <w:rPr>
          <w:rFonts w:asciiTheme="majorHAnsi" w:hAnsiTheme="majorHAnsi" w:cstheme="majorHAnsi"/>
          <w:i/>
          <w:szCs w:val="22"/>
        </w:rPr>
        <w:t>Cost Proposal Form</w:t>
      </w:r>
      <w:r w:rsidRPr="00205523">
        <w:rPr>
          <w:rFonts w:asciiTheme="majorHAnsi" w:hAnsiTheme="majorHAnsi" w:cstheme="majorHAnsi"/>
          <w:szCs w:val="22"/>
        </w:rPr>
        <w:t xml:space="preserve"> will be the basis for evaluation of the Financial Response as specified in Section 7</w:t>
      </w:r>
      <w:r w:rsidRPr="00205523">
        <w:rPr>
          <w:rFonts w:asciiTheme="majorHAnsi" w:hAnsiTheme="majorHAnsi" w:cstheme="majorHAnsi"/>
          <w:iCs/>
          <w:szCs w:val="22"/>
        </w:rPr>
        <w:t>.</w:t>
      </w:r>
    </w:p>
    <w:p w14:paraId="4A820E78" w14:textId="225A3C77" w:rsidR="009533CD" w:rsidRPr="00205523" w:rsidRDefault="001029C9" w:rsidP="00C62B41">
      <w:pPr>
        <w:pStyle w:val="Heading2"/>
      </w:pPr>
      <w:bookmarkStart w:id="1046" w:name="_Toc365040042"/>
      <w:bookmarkStart w:id="1047" w:name="_Toc459304078"/>
      <w:bookmarkStart w:id="1048" w:name="_Toc15560476"/>
      <w:r w:rsidRPr="00205523">
        <w:t xml:space="preserve">(M) </w:t>
      </w:r>
      <w:r w:rsidR="009533CD" w:rsidRPr="00205523">
        <w:t>Responses</w:t>
      </w:r>
      <w:bookmarkEnd w:id="1045"/>
      <w:bookmarkEnd w:id="1046"/>
      <w:bookmarkEnd w:id="1047"/>
      <w:bookmarkEnd w:id="1048"/>
    </w:p>
    <w:p w14:paraId="7A71E835" w14:textId="77777777" w:rsidR="009533CD" w:rsidRPr="00205523" w:rsidRDefault="009533CD" w:rsidP="009533CD">
      <w:pPr>
        <w:pStyle w:val="BodyTextIndent"/>
        <w:rPr>
          <w:rFonts w:asciiTheme="majorHAnsi" w:hAnsiTheme="majorHAnsi" w:cstheme="majorHAnsi"/>
          <w:szCs w:val="22"/>
        </w:rPr>
      </w:pPr>
      <w:bookmarkStart w:id="1049" w:name="_Toc526303047"/>
      <w:bookmarkStart w:id="1050" w:name="_Ref66530412"/>
      <w:bookmarkStart w:id="1051" w:name="_Toc67801965"/>
      <w:r w:rsidRPr="00205523">
        <w:rPr>
          <w:rFonts w:asciiTheme="majorHAnsi" w:hAnsiTheme="majorHAnsi" w:cstheme="majorHAnsi"/>
          <w:szCs w:val="22"/>
        </w:rPr>
        <w:t xml:space="preserve">Responses must be complete and include pricing for all tasks and deliverables.  </w:t>
      </w:r>
      <w:r w:rsidR="009A140C" w:rsidRPr="00205523">
        <w:rPr>
          <w:rFonts w:asciiTheme="majorHAnsi" w:hAnsiTheme="majorHAnsi" w:cstheme="majorHAnsi"/>
          <w:szCs w:val="22"/>
        </w:rPr>
        <w:t>Present a</w:t>
      </w:r>
      <w:r w:rsidRPr="00205523">
        <w:rPr>
          <w:rFonts w:asciiTheme="majorHAnsi" w:hAnsiTheme="majorHAnsi" w:cstheme="majorHAnsi"/>
          <w:szCs w:val="22"/>
        </w:rPr>
        <w:t>ll costs for items necessary to perform the services described in the Statement of Work.  Vendor’s Responses to Cost Proposal Form, Appendix E will be the basis of evaluation of the Financial Proposal as specified in Section 7. Where there is no charge or rate,</w:t>
      </w:r>
      <w:r w:rsidRPr="00205523">
        <w:rPr>
          <w:rFonts w:asciiTheme="majorHAnsi" w:hAnsiTheme="majorHAnsi" w:cstheme="majorHAnsi"/>
          <w:i/>
          <w:iCs/>
          <w:color w:val="FF0000"/>
          <w:szCs w:val="22"/>
        </w:rPr>
        <w:t xml:space="preserve"> </w:t>
      </w:r>
      <w:r w:rsidRPr="00205523">
        <w:rPr>
          <w:rFonts w:asciiTheme="majorHAnsi" w:hAnsiTheme="majorHAnsi" w:cstheme="majorHAnsi"/>
          <w:szCs w:val="22"/>
        </w:rPr>
        <w:t xml:space="preserve">enter N/C (no charge) or zero (0) on the Cost Proposal Form, as applicable. If the Vendor fails to provide a price, the State will assume the item is free. If the Vendor </w:t>
      </w:r>
      <w:r w:rsidRPr="00205523">
        <w:rPr>
          <w:rFonts w:asciiTheme="majorHAnsi" w:hAnsiTheme="majorHAnsi" w:cstheme="majorHAnsi"/>
          <w:szCs w:val="22"/>
        </w:rPr>
        <w:lastRenderedPageBreak/>
        <w:t>states “no charge” for an item in the model, the State will receive that item free for the period represented in the model.</w:t>
      </w:r>
    </w:p>
    <w:p w14:paraId="7EE6388E" w14:textId="08EF2207" w:rsidR="009533CD" w:rsidRPr="00205523" w:rsidRDefault="001029C9" w:rsidP="00C62B41">
      <w:pPr>
        <w:pStyle w:val="Heading2"/>
      </w:pPr>
      <w:bookmarkStart w:id="1052" w:name="_Toc98833521"/>
      <w:bookmarkStart w:id="1053" w:name="_Toc365040043"/>
      <w:bookmarkStart w:id="1054" w:name="_Toc459304079"/>
      <w:bookmarkStart w:id="1055" w:name="_Toc15560477"/>
      <w:bookmarkEnd w:id="1049"/>
      <w:bookmarkEnd w:id="1050"/>
      <w:bookmarkEnd w:id="1051"/>
      <w:r w:rsidRPr="00205523">
        <w:t xml:space="preserve">(M) </w:t>
      </w:r>
      <w:r w:rsidR="009533CD" w:rsidRPr="00205523">
        <w:t>Taxes</w:t>
      </w:r>
      <w:bookmarkEnd w:id="1052"/>
      <w:bookmarkEnd w:id="1053"/>
      <w:bookmarkEnd w:id="1054"/>
      <w:bookmarkEnd w:id="1055"/>
    </w:p>
    <w:p w14:paraId="611490CD" w14:textId="77777777" w:rsidR="009533CD" w:rsidRPr="00205523" w:rsidRDefault="009533CD" w:rsidP="009533CD">
      <w:pPr>
        <w:pStyle w:val="Heading2Para"/>
        <w:ind w:left="720" w:firstLine="0"/>
        <w:rPr>
          <w:rFonts w:asciiTheme="majorHAnsi" w:hAnsiTheme="majorHAnsi" w:cstheme="majorHAnsi"/>
          <w:szCs w:val="22"/>
        </w:rPr>
      </w:pPr>
      <w:r w:rsidRPr="00205523">
        <w:rPr>
          <w:rFonts w:asciiTheme="majorHAnsi" w:hAnsiTheme="majorHAnsi" w:cstheme="majorHAnsi"/>
          <w:szCs w:val="22"/>
        </w:rPr>
        <w:t>Vendor must collect and report all applicable state taxes as set forth in Section 4.</w:t>
      </w:r>
      <w:r w:rsidR="001029C9" w:rsidRPr="00205523">
        <w:rPr>
          <w:rFonts w:asciiTheme="majorHAnsi" w:hAnsiTheme="majorHAnsi" w:cstheme="majorHAnsi"/>
          <w:szCs w:val="22"/>
        </w:rPr>
        <w:t>2</w:t>
      </w:r>
      <w:r w:rsidRPr="00205523">
        <w:rPr>
          <w:rFonts w:asciiTheme="majorHAnsi" w:hAnsiTheme="majorHAnsi" w:cstheme="majorHAnsi"/>
          <w:szCs w:val="22"/>
        </w:rPr>
        <w:t xml:space="preserve">, </w:t>
      </w:r>
      <w:r w:rsidRPr="00205523">
        <w:rPr>
          <w:rFonts w:asciiTheme="majorHAnsi" w:hAnsiTheme="majorHAnsi" w:cstheme="majorHAnsi"/>
          <w:i/>
          <w:iCs/>
          <w:szCs w:val="22"/>
        </w:rPr>
        <w:t>Vendor Licensed to do Business in Washington</w:t>
      </w:r>
      <w:r w:rsidRPr="00205523">
        <w:rPr>
          <w:rFonts w:asciiTheme="majorHAnsi" w:hAnsiTheme="majorHAnsi" w:cstheme="majorHAnsi"/>
          <w:szCs w:val="22"/>
        </w:rPr>
        <w:t>.</w:t>
      </w:r>
    </w:p>
    <w:p w14:paraId="6D03F3FE" w14:textId="77777777" w:rsidR="009533CD" w:rsidRPr="00205523" w:rsidRDefault="001029C9" w:rsidP="00C62B41">
      <w:pPr>
        <w:pStyle w:val="Heading2"/>
      </w:pPr>
      <w:bookmarkStart w:id="1056" w:name="_Toc98833524"/>
      <w:bookmarkStart w:id="1057" w:name="_Ref99515491"/>
      <w:bookmarkStart w:id="1058" w:name="_Toc365040044"/>
      <w:bookmarkStart w:id="1059" w:name="_Toc459304080"/>
      <w:bookmarkStart w:id="1060" w:name="_Toc15560478"/>
      <w:r w:rsidRPr="00205523">
        <w:t xml:space="preserve">(M) </w:t>
      </w:r>
      <w:r w:rsidR="009533CD" w:rsidRPr="00205523">
        <w:t>Presentation of All Cost Components</w:t>
      </w:r>
      <w:bookmarkEnd w:id="1056"/>
      <w:bookmarkEnd w:id="1057"/>
      <w:bookmarkEnd w:id="1058"/>
      <w:bookmarkEnd w:id="1059"/>
      <w:bookmarkEnd w:id="1060"/>
    </w:p>
    <w:p w14:paraId="4BB44A37" w14:textId="77777777" w:rsidR="009533CD" w:rsidRPr="00205523" w:rsidRDefault="009A140C" w:rsidP="009533CD">
      <w:pPr>
        <w:pStyle w:val="BodyTextIndent"/>
        <w:rPr>
          <w:rFonts w:asciiTheme="majorHAnsi" w:hAnsiTheme="majorHAnsi" w:cstheme="majorHAnsi"/>
          <w:szCs w:val="22"/>
        </w:rPr>
      </w:pPr>
      <w:r w:rsidRPr="00205523">
        <w:rPr>
          <w:rFonts w:asciiTheme="majorHAnsi" w:hAnsiTheme="majorHAnsi" w:cstheme="majorHAnsi"/>
          <w:szCs w:val="22"/>
        </w:rPr>
        <w:t>Identify a</w:t>
      </w:r>
      <w:r w:rsidR="009533CD" w:rsidRPr="00205523">
        <w:rPr>
          <w:rFonts w:asciiTheme="majorHAnsi" w:hAnsiTheme="majorHAnsi" w:cstheme="majorHAnsi"/>
          <w:szCs w:val="22"/>
        </w:rPr>
        <w:t>ll elements of recurring and non-recurring costs and include prices set forth in the Vendor Cost Proposal Form (Appendix E). This must include, but is not limited to, all taxes, administrative fees, labor, travel time, consultation services, and supplies needed for the provisioning of the Services described within this RFP.</w:t>
      </w:r>
    </w:p>
    <w:p w14:paraId="5E8FEC08" w14:textId="77777777" w:rsidR="009533CD" w:rsidRPr="00205523" w:rsidRDefault="009533CD" w:rsidP="009533CD">
      <w:pPr>
        <w:pStyle w:val="BodyTextIndent"/>
        <w:rPr>
          <w:rFonts w:asciiTheme="majorHAnsi" w:hAnsiTheme="majorHAnsi" w:cstheme="majorHAnsi"/>
          <w:szCs w:val="22"/>
        </w:rPr>
      </w:pPr>
      <w:r w:rsidRPr="00205523">
        <w:rPr>
          <w:rFonts w:asciiTheme="majorHAnsi" w:hAnsiTheme="majorHAnsi" w:cstheme="majorHAnsi"/>
          <w:szCs w:val="22"/>
        </w:rPr>
        <w:t>Please do not include travel fees. CTS shall reimburse Vendor for travel and other expenses in accordance with the then-current rules and regulations set forth in the Washington State Administrative and Accounting Manual (</w:t>
      </w:r>
      <w:hyperlink r:id="rId14" w:history="1">
        <w:r w:rsidRPr="00205523">
          <w:rPr>
            <w:rStyle w:val="Hyperlink"/>
            <w:rFonts w:asciiTheme="majorHAnsi" w:hAnsiTheme="majorHAnsi" w:cstheme="majorHAnsi"/>
            <w:szCs w:val="22"/>
          </w:rPr>
          <w:t>http://www.ofm.wa.gov/policy/contents.asp</w:t>
        </w:r>
      </w:hyperlink>
      <w:r w:rsidRPr="00205523">
        <w:rPr>
          <w:rFonts w:asciiTheme="majorHAnsi" w:hAnsiTheme="majorHAnsi" w:cstheme="majorHAnsi"/>
          <w:szCs w:val="22"/>
        </w:rPr>
        <w:t xml:space="preserve">) </w:t>
      </w:r>
    </w:p>
    <w:p w14:paraId="525ED6C2" w14:textId="77777777" w:rsidR="009533CD" w:rsidRPr="00205523" w:rsidRDefault="009533CD" w:rsidP="009533CD">
      <w:pPr>
        <w:pStyle w:val="BodyTextIndent"/>
        <w:rPr>
          <w:rFonts w:asciiTheme="majorHAnsi" w:hAnsiTheme="majorHAnsi" w:cstheme="majorHAnsi"/>
          <w:szCs w:val="22"/>
        </w:rPr>
      </w:pPr>
      <w:r w:rsidRPr="00205523">
        <w:rPr>
          <w:rFonts w:asciiTheme="majorHAnsi" w:hAnsiTheme="majorHAnsi" w:cstheme="majorHAnsi"/>
          <w:szCs w:val="22"/>
        </w:rPr>
        <w:t>Vendor shall provide a detailed itemization of expenses, including description, amounts and dates, and receipts for amounts of fifty dollars ($50) or more when requesting reimbursement under the authorizing SOW.</w:t>
      </w:r>
    </w:p>
    <w:p w14:paraId="1B61A0E1" w14:textId="77777777" w:rsidR="009533CD" w:rsidRPr="00205523" w:rsidRDefault="001029C9" w:rsidP="00C62B41">
      <w:pPr>
        <w:pStyle w:val="Heading2"/>
      </w:pPr>
      <w:bookmarkStart w:id="1061" w:name="_Toc163614337"/>
      <w:bookmarkStart w:id="1062" w:name="_Toc365040045"/>
      <w:bookmarkStart w:id="1063" w:name="_Toc459304081"/>
      <w:bookmarkStart w:id="1064" w:name="_Toc15560479"/>
      <w:bookmarkStart w:id="1065" w:name="_Ref87693457"/>
      <w:bookmarkStart w:id="1066" w:name="_Toc98833532"/>
      <w:r w:rsidRPr="00205523">
        <w:t xml:space="preserve">(M) </w:t>
      </w:r>
      <w:r w:rsidR="009533CD" w:rsidRPr="00205523">
        <w:t>Price Protection</w:t>
      </w:r>
      <w:bookmarkEnd w:id="1061"/>
      <w:bookmarkEnd w:id="1062"/>
      <w:bookmarkEnd w:id="1063"/>
      <w:bookmarkEnd w:id="1064"/>
    </w:p>
    <w:p w14:paraId="0B658765" w14:textId="07455D61" w:rsidR="00116A99" w:rsidRPr="00205523" w:rsidRDefault="009533CD" w:rsidP="009533CD">
      <w:pPr>
        <w:pStyle w:val="BodyTextIndent"/>
        <w:rPr>
          <w:rFonts w:asciiTheme="majorHAnsi" w:hAnsiTheme="majorHAnsi" w:cstheme="majorHAnsi"/>
          <w:b/>
          <w:sz w:val="28"/>
        </w:rPr>
      </w:pPr>
      <w:r w:rsidRPr="00205523">
        <w:rPr>
          <w:rFonts w:asciiTheme="majorHAnsi" w:hAnsiTheme="majorHAnsi" w:cstheme="majorHAnsi"/>
          <w:szCs w:val="22"/>
        </w:rPr>
        <w:t xml:space="preserve">For the entire initial term of the Contract, the Vendor must guarantee to provide the Services at the proposed </w:t>
      </w:r>
      <w:r w:rsidR="00B342AF">
        <w:rPr>
          <w:rFonts w:asciiTheme="majorHAnsi" w:hAnsiTheme="majorHAnsi" w:cstheme="majorHAnsi"/>
          <w:szCs w:val="22"/>
        </w:rPr>
        <w:t>price</w:t>
      </w:r>
      <w:r w:rsidRPr="00205523">
        <w:rPr>
          <w:rFonts w:asciiTheme="majorHAnsi" w:hAnsiTheme="majorHAnsi" w:cstheme="majorHAnsi"/>
          <w:szCs w:val="22"/>
        </w:rPr>
        <w:t xml:space="preserve"> unless a Contract amendment is mutually negotiated.  </w:t>
      </w:r>
      <w:bookmarkEnd w:id="1065"/>
      <w:bookmarkEnd w:id="1066"/>
    </w:p>
    <w:p w14:paraId="5107F53F" w14:textId="77777777" w:rsidR="009533CD" w:rsidRPr="00205523" w:rsidRDefault="00860E65" w:rsidP="009533CD">
      <w:pPr>
        <w:tabs>
          <w:tab w:val="num" w:pos="720"/>
        </w:tabs>
        <w:jc w:val="center"/>
        <w:rPr>
          <w:rFonts w:asciiTheme="majorHAnsi" w:hAnsiTheme="majorHAnsi" w:cstheme="majorHAnsi"/>
          <w:b/>
          <w:sz w:val="28"/>
          <w:szCs w:val="28"/>
        </w:rPr>
      </w:pPr>
      <w:r w:rsidRPr="00205523">
        <w:rPr>
          <w:rFonts w:asciiTheme="majorHAnsi" w:hAnsiTheme="majorHAnsi" w:cstheme="majorHAnsi"/>
          <w:b/>
          <w:sz w:val="28"/>
        </w:rPr>
        <w:br w:type="page"/>
      </w:r>
      <w:r w:rsidR="002B6DE1" w:rsidRPr="00205523">
        <w:rPr>
          <w:rFonts w:asciiTheme="majorHAnsi" w:hAnsiTheme="majorHAnsi" w:cstheme="majorHAnsi"/>
          <w:b/>
          <w:sz w:val="28"/>
          <w:szCs w:val="28"/>
        </w:rPr>
        <w:lastRenderedPageBreak/>
        <w:t>SECTION 7</w:t>
      </w:r>
    </w:p>
    <w:p w14:paraId="39585DA2" w14:textId="77777777" w:rsidR="002B6DE1" w:rsidRPr="00205523" w:rsidRDefault="002B6DE1" w:rsidP="00B563CF">
      <w:pPr>
        <w:pStyle w:val="Heading1"/>
        <w:numPr>
          <w:ilvl w:val="0"/>
          <w:numId w:val="12"/>
        </w:numPr>
        <w:rPr>
          <w:rFonts w:asciiTheme="majorHAnsi" w:hAnsiTheme="majorHAnsi" w:cstheme="majorHAnsi"/>
        </w:rPr>
      </w:pPr>
      <w:bookmarkStart w:id="1067" w:name="_Toc15560480"/>
      <w:r w:rsidRPr="00205523">
        <w:rPr>
          <w:rFonts w:asciiTheme="majorHAnsi" w:hAnsiTheme="majorHAnsi" w:cstheme="majorHAnsi"/>
        </w:rPr>
        <w:t>Evaluation</w:t>
      </w:r>
      <w:bookmarkEnd w:id="1067"/>
      <w:r w:rsidRPr="00205523">
        <w:rPr>
          <w:rFonts w:asciiTheme="majorHAnsi" w:hAnsiTheme="majorHAnsi" w:cstheme="majorHAnsi"/>
        </w:rPr>
        <w:t xml:space="preserve"> </w:t>
      </w:r>
    </w:p>
    <w:p w14:paraId="0E0CF156" w14:textId="77777777" w:rsidR="009533CD" w:rsidRPr="00205523" w:rsidRDefault="009533CD" w:rsidP="00C62B41">
      <w:pPr>
        <w:pStyle w:val="Heading2"/>
      </w:pPr>
      <w:bookmarkStart w:id="1068" w:name="_Toc459304082"/>
      <w:bookmarkStart w:id="1069" w:name="_Toc15560481"/>
      <w:r w:rsidRPr="00205523">
        <w:t>Overview</w:t>
      </w:r>
      <w:bookmarkEnd w:id="1068"/>
      <w:bookmarkEnd w:id="1069"/>
    </w:p>
    <w:p w14:paraId="21932FC9" w14:textId="77777777" w:rsidR="009533CD" w:rsidRPr="00205523" w:rsidRDefault="009533CD" w:rsidP="009533CD">
      <w:pPr>
        <w:keepLines/>
        <w:spacing w:before="120" w:after="60"/>
        <w:ind w:left="720"/>
        <w:rPr>
          <w:rFonts w:asciiTheme="majorHAnsi" w:hAnsiTheme="majorHAnsi" w:cstheme="majorHAnsi"/>
          <w:kern w:val="28"/>
          <w:sz w:val="22"/>
          <w:szCs w:val="22"/>
        </w:rPr>
      </w:pPr>
      <w:r w:rsidRPr="00205523">
        <w:rPr>
          <w:rFonts w:asciiTheme="majorHAnsi" w:hAnsiTheme="majorHAnsi" w:cstheme="majorHAnsi"/>
          <w:kern w:val="28"/>
          <w:sz w:val="22"/>
          <w:szCs w:val="22"/>
        </w:rPr>
        <w:t>The Vendor who meets all of the RFP requirements and receives the highest number of total points as described below will be declared the ASV and enter into contract negotiations with CTS.</w:t>
      </w:r>
    </w:p>
    <w:p w14:paraId="269CE6B2" w14:textId="77777777" w:rsidR="009533CD" w:rsidRPr="00205523" w:rsidRDefault="009533CD" w:rsidP="00C62B41">
      <w:pPr>
        <w:pStyle w:val="Heading2"/>
      </w:pPr>
      <w:bookmarkStart w:id="1070" w:name="_Toc109726309"/>
      <w:bookmarkStart w:id="1071" w:name="_Toc365040048"/>
      <w:bookmarkStart w:id="1072" w:name="_Toc15560482"/>
      <w:r w:rsidRPr="00205523">
        <w:t>Administrative Screening</w:t>
      </w:r>
      <w:bookmarkEnd w:id="1070"/>
      <w:bookmarkEnd w:id="1071"/>
      <w:bookmarkEnd w:id="1072"/>
    </w:p>
    <w:p w14:paraId="6C4B08BD" w14:textId="77777777" w:rsidR="009533CD" w:rsidRPr="00205523" w:rsidRDefault="009A140C" w:rsidP="009533CD">
      <w:pPr>
        <w:keepLines/>
        <w:spacing w:before="120" w:after="60"/>
        <w:ind w:left="720"/>
        <w:rPr>
          <w:rFonts w:asciiTheme="majorHAnsi" w:hAnsiTheme="majorHAnsi" w:cstheme="majorHAnsi"/>
          <w:kern w:val="28"/>
          <w:sz w:val="22"/>
          <w:szCs w:val="22"/>
        </w:rPr>
      </w:pPr>
      <w:r w:rsidRPr="00205523">
        <w:rPr>
          <w:rFonts w:asciiTheme="majorHAnsi" w:hAnsiTheme="majorHAnsi" w:cstheme="majorHAnsi"/>
          <w:kern w:val="28"/>
          <w:sz w:val="22"/>
          <w:szCs w:val="22"/>
        </w:rPr>
        <w:t>The RFP Coordinator will review r</w:t>
      </w:r>
      <w:r w:rsidR="009533CD" w:rsidRPr="00205523">
        <w:rPr>
          <w:rFonts w:asciiTheme="majorHAnsi" w:hAnsiTheme="majorHAnsi" w:cstheme="majorHAnsi"/>
          <w:kern w:val="28"/>
          <w:sz w:val="22"/>
          <w:szCs w:val="22"/>
        </w:rPr>
        <w:t xml:space="preserve">esponses to determine pass/fail basis compliance with administrative requirements as specified in Section 3, </w:t>
      </w:r>
      <w:r w:rsidR="009533CD" w:rsidRPr="00205523">
        <w:rPr>
          <w:rFonts w:asciiTheme="majorHAnsi" w:hAnsiTheme="majorHAnsi" w:cstheme="majorHAnsi"/>
          <w:i/>
          <w:iCs/>
          <w:kern w:val="28"/>
          <w:sz w:val="22"/>
          <w:szCs w:val="22"/>
        </w:rPr>
        <w:t>Administrative Requirements</w:t>
      </w:r>
      <w:r w:rsidR="009533CD" w:rsidRPr="00205523">
        <w:rPr>
          <w:rFonts w:asciiTheme="majorHAnsi" w:hAnsiTheme="majorHAnsi" w:cstheme="majorHAnsi"/>
          <w:kern w:val="28"/>
          <w:sz w:val="22"/>
          <w:szCs w:val="22"/>
        </w:rPr>
        <w:t>. Evaluation teams will only evaluate Responses meeting all administrative requirements.</w:t>
      </w:r>
    </w:p>
    <w:p w14:paraId="159B1ED8" w14:textId="77777777" w:rsidR="009533CD" w:rsidRPr="00205523" w:rsidRDefault="009533CD" w:rsidP="00C62B41">
      <w:pPr>
        <w:pStyle w:val="Heading2"/>
      </w:pPr>
      <w:bookmarkStart w:id="1073" w:name="_Toc109726310"/>
      <w:bookmarkStart w:id="1074" w:name="_Toc365040049"/>
      <w:bookmarkStart w:id="1075" w:name="_Toc15560483"/>
      <w:r w:rsidRPr="00205523">
        <w:t>Mandatory Requirements</w:t>
      </w:r>
      <w:bookmarkEnd w:id="1073"/>
      <w:bookmarkEnd w:id="1074"/>
      <w:bookmarkEnd w:id="1075"/>
      <w:r w:rsidRPr="00205523">
        <w:t xml:space="preserve"> </w:t>
      </w:r>
    </w:p>
    <w:p w14:paraId="7AFAF266" w14:textId="77777777" w:rsidR="009533CD" w:rsidRPr="00205523" w:rsidRDefault="009533CD" w:rsidP="009533CD">
      <w:pPr>
        <w:keepLines/>
        <w:spacing w:before="120" w:after="60"/>
        <w:ind w:left="720"/>
        <w:rPr>
          <w:rFonts w:asciiTheme="majorHAnsi" w:hAnsiTheme="majorHAnsi" w:cstheme="majorHAnsi"/>
          <w:kern w:val="28"/>
          <w:sz w:val="22"/>
          <w:szCs w:val="22"/>
        </w:rPr>
      </w:pPr>
      <w:r w:rsidRPr="00205523">
        <w:rPr>
          <w:rFonts w:asciiTheme="majorHAnsi" w:hAnsiTheme="majorHAnsi" w:cstheme="majorHAnsi"/>
          <w:kern w:val="28"/>
          <w:sz w:val="22"/>
          <w:szCs w:val="22"/>
        </w:rPr>
        <w:t>Responses meeting all of the administrative requirements will then be reviewed on a pass/fail basis to determine if the Response meets the Mandatory requirements. Only Responses meeting all Mandatory requirements will be further evaluated.</w:t>
      </w:r>
    </w:p>
    <w:p w14:paraId="08321A29" w14:textId="77777777" w:rsidR="009533CD" w:rsidRPr="00205523" w:rsidRDefault="009533CD" w:rsidP="009533CD">
      <w:pPr>
        <w:keepLines/>
        <w:spacing w:before="120" w:after="60"/>
        <w:ind w:left="720"/>
        <w:rPr>
          <w:rFonts w:asciiTheme="majorHAnsi" w:hAnsiTheme="majorHAnsi" w:cstheme="majorHAnsi"/>
          <w:kern w:val="28"/>
          <w:sz w:val="22"/>
          <w:szCs w:val="22"/>
        </w:rPr>
      </w:pPr>
      <w:r w:rsidRPr="00205523">
        <w:rPr>
          <w:rFonts w:asciiTheme="majorHAnsi" w:hAnsiTheme="majorHAnsi" w:cstheme="majorHAnsi"/>
          <w:kern w:val="28"/>
          <w:sz w:val="22"/>
          <w:szCs w:val="22"/>
        </w:rPr>
        <w:t>The State reserves the right to determine at its sole discretion whether Vendor’s response to a Mandatory requirement is sufficient to pass. If, however, all responding Vendors fail to meet any single Mandatory item, CTS reserves the following options: (1) cancel the procurement, or (2) revise or delete the Mandatory item.</w:t>
      </w:r>
    </w:p>
    <w:p w14:paraId="052247FA" w14:textId="77777777" w:rsidR="009533CD" w:rsidRPr="00205523" w:rsidRDefault="009533CD" w:rsidP="00C62B41">
      <w:pPr>
        <w:pStyle w:val="Heading2"/>
      </w:pPr>
      <w:bookmarkStart w:id="1076" w:name="_Toc109726311"/>
      <w:bookmarkStart w:id="1077" w:name="_Toc365040050"/>
      <w:bookmarkStart w:id="1078" w:name="_Toc15560484"/>
      <w:r w:rsidRPr="00205523">
        <w:t>Qualitative Review and Scoring</w:t>
      </w:r>
      <w:bookmarkEnd w:id="1076"/>
      <w:bookmarkEnd w:id="1077"/>
      <w:bookmarkEnd w:id="1078"/>
    </w:p>
    <w:p w14:paraId="0F2FF453" w14:textId="77777777" w:rsidR="009533CD" w:rsidRPr="00205523" w:rsidRDefault="009533CD" w:rsidP="009533CD">
      <w:pPr>
        <w:keepLines/>
        <w:spacing w:before="120" w:after="60"/>
        <w:ind w:left="720"/>
        <w:rPr>
          <w:rFonts w:asciiTheme="majorHAnsi" w:hAnsiTheme="majorHAnsi" w:cstheme="majorHAnsi"/>
          <w:kern w:val="28"/>
          <w:sz w:val="22"/>
          <w:szCs w:val="22"/>
        </w:rPr>
      </w:pPr>
      <w:r w:rsidRPr="00205523">
        <w:rPr>
          <w:rFonts w:asciiTheme="majorHAnsi" w:hAnsiTheme="majorHAnsi" w:cstheme="majorHAnsi"/>
          <w:kern w:val="28"/>
          <w:sz w:val="22"/>
          <w:szCs w:val="22"/>
        </w:rPr>
        <w:t>Only Responses that pass the administrative screening and Mandatory requirements review will be evaluated and scored based on responses to the scored requirements in the RFP.  Responses receiving a “0” on any Mandatory Scored (MS) element(s) will be disqualified.</w:t>
      </w:r>
    </w:p>
    <w:p w14:paraId="3DBCD7F7" w14:textId="77777777" w:rsidR="009533CD" w:rsidRPr="00205523" w:rsidRDefault="009533CD" w:rsidP="00C62B41">
      <w:pPr>
        <w:pStyle w:val="Heading2"/>
      </w:pPr>
      <w:bookmarkStart w:id="1079" w:name="_Toc15560485"/>
      <w:r w:rsidRPr="00205523">
        <w:t>Evaluation of Step 2</w:t>
      </w:r>
      <w:bookmarkEnd w:id="1079"/>
      <w:r w:rsidRPr="00205523">
        <w:t xml:space="preserve"> </w:t>
      </w:r>
      <w:bookmarkStart w:id="1080" w:name="_Ref87322114"/>
    </w:p>
    <w:p w14:paraId="10B5E0F8" w14:textId="77777777" w:rsidR="009533CD" w:rsidRPr="00205523" w:rsidRDefault="009533CD" w:rsidP="00B563CF">
      <w:pPr>
        <w:keepLines/>
        <w:numPr>
          <w:ilvl w:val="0"/>
          <w:numId w:val="13"/>
        </w:numPr>
        <w:tabs>
          <w:tab w:val="clear" w:pos="450"/>
          <w:tab w:val="left" w:pos="720"/>
          <w:tab w:val="left" w:pos="990"/>
          <w:tab w:val="num" w:pos="1080"/>
          <w:tab w:val="num" w:pos="1440"/>
        </w:tabs>
        <w:spacing w:before="120" w:after="60"/>
        <w:ind w:left="720" w:right="14" w:firstLine="0"/>
        <w:outlineLvl w:val="2"/>
        <w:rPr>
          <w:rFonts w:asciiTheme="majorHAnsi" w:hAnsiTheme="majorHAnsi" w:cstheme="majorHAnsi"/>
          <w:snapToGrid w:val="0"/>
          <w:sz w:val="22"/>
          <w:szCs w:val="22"/>
          <w:u w:val="single"/>
        </w:rPr>
      </w:pPr>
      <w:r w:rsidRPr="00205523">
        <w:rPr>
          <w:rFonts w:asciiTheme="majorHAnsi" w:hAnsiTheme="majorHAnsi" w:cstheme="majorHAnsi"/>
          <w:snapToGrid w:val="0"/>
          <w:sz w:val="22"/>
          <w:szCs w:val="22"/>
          <w:u w:val="single"/>
        </w:rPr>
        <w:t xml:space="preserve">Section 4- Mandatory Requirement review by Evaluation team. </w:t>
      </w:r>
    </w:p>
    <w:p w14:paraId="2C845373" w14:textId="77777777" w:rsidR="009533CD" w:rsidRPr="00205523" w:rsidRDefault="009533CD" w:rsidP="00B563CF">
      <w:pPr>
        <w:keepLines/>
        <w:numPr>
          <w:ilvl w:val="0"/>
          <w:numId w:val="13"/>
        </w:numPr>
        <w:tabs>
          <w:tab w:val="clear" w:pos="450"/>
          <w:tab w:val="left" w:pos="720"/>
          <w:tab w:val="left" w:pos="990"/>
          <w:tab w:val="num" w:pos="1080"/>
          <w:tab w:val="num" w:pos="1440"/>
        </w:tabs>
        <w:spacing w:before="120" w:after="60"/>
        <w:ind w:left="720" w:right="14" w:firstLine="0"/>
        <w:outlineLvl w:val="2"/>
        <w:rPr>
          <w:rFonts w:asciiTheme="majorHAnsi" w:hAnsiTheme="majorHAnsi" w:cstheme="majorHAnsi"/>
          <w:snapToGrid w:val="0"/>
          <w:sz w:val="22"/>
          <w:szCs w:val="22"/>
          <w:u w:val="single"/>
        </w:rPr>
      </w:pPr>
      <w:r w:rsidRPr="00205523">
        <w:rPr>
          <w:rFonts w:asciiTheme="majorHAnsi" w:hAnsiTheme="majorHAnsi" w:cstheme="majorHAnsi"/>
          <w:snapToGrid w:val="0"/>
          <w:sz w:val="22"/>
          <w:szCs w:val="22"/>
          <w:u w:val="single"/>
        </w:rPr>
        <w:t xml:space="preserve">Section 5, Experience and Skill Qualifications Evaluation  </w:t>
      </w:r>
    </w:p>
    <w:p w14:paraId="6B8235F2" w14:textId="77777777" w:rsidR="009533CD" w:rsidRPr="00205523" w:rsidRDefault="009533CD" w:rsidP="009533CD">
      <w:pPr>
        <w:tabs>
          <w:tab w:val="left" w:pos="720"/>
        </w:tabs>
        <w:ind w:left="720"/>
        <w:rPr>
          <w:rFonts w:asciiTheme="majorHAnsi" w:hAnsiTheme="majorHAnsi" w:cstheme="majorHAnsi"/>
          <w:sz w:val="22"/>
          <w:szCs w:val="22"/>
        </w:rPr>
      </w:pPr>
      <w:r w:rsidRPr="00205523">
        <w:rPr>
          <w:rFonts w:asciiTheme="majorHAnsi" w:hAnsiTheme="majorHAnsi" w:cstheme="majorHAnsi"/>
          <w:sz w:val="22"/>
          <w:szCs w:val="22"/>
        </w:rPr>
        <w:t>Each scored element in the Experience and Skill Qualifications</w:t>
      </w:r>
      <w:r w:rsidRPr="00205523">
        <w:rPr>
          <w:rFonts w:asciiTheme="majorHAnsi" w:hAnsiTheme="majorHAnsi" w:cstheme="majorHAnsi"/>
          <w:sz w:val="22"/>
          <w:szCs w:val="22"/>
          <w:u w:val="single"/>
        </w:rPr>
        <w:t xml:space="preserve"> </w:t>
      </w:r>
      <w:r w:rsidRPr="00205523">
        <w:rPr>
          <w:rFonts w:asciiTheme="majorHAnsi" w:hAnsiTheme="majorHAnsi" w:cstheme="majorHAnsi"/>
          <w:sz w:val="22"/>
          <w:szCs w:val="22"/>
        </w:rPr>
        <w:t xml:space="preserve">Requirements section of the Response will be given a score by each technical evaluation team evaluator. Then, the scores will be totaled and an average score for each Vendor will be calculated as set forth below. This will be used in the calculation of Vendor’s total score, as set forth in Section 7.8, </w:t>
      </w:r>
      <w:r w:rsidRPr="00205523">
        <w:rPr>
          <w:rFonts w:asciiTheme="majorHAnsi" w:hAnsiTheme="majorHAnsi" w:cstheme="majorHAnsi"/>
          <w:i/>
          <w:iCs/>
          <w:sz w:val="22"/>
          <w:szCs w:val="22"/>
        </w:rPr>
        <w:t>Vendor Total Score</w:t>
      </w:r>
      <w:r w:rsidRPr="00205523">
        <w:rPr>
          <w:rFonts w:asciiTheme="majorHAnsi" w:hAnsiTheme="majorHAnsi" w:cstheme="majorHAnsi"/>
          <w:sz w:val="22"/>
          <w:szCs w:val="22"/>
        </w:rPr>
        <w:t>.</w:t>
      </w:r>
    </w:p>
    <w:p w14:paraId="7D5C7694" w14:textId="77777777" w:rsidR="009533CD" w:rsidRPr="00205523" w:rsidRDefault="009533CD" w:rsidP="009533CD">
      <w:pPr>
        <w:tabs>
          <w:tab w:val="left" w:pos="720"/>
        </w:tabs>
        <w:spacing w:before="120" w:after="120"/>
        <w:ind w:left="720"/>
        <w:rPr>
          <w:rFonts w:asciiTheme="majorHAnsi" w:hAnsiTheme="majorHAnsi" w:cstheme="majorHAnsi"/>
          <w:sz w:val="22"/>
          <w:szCs w:val="22"/>
        </w:rPr>
      </w:pPr>
      <w:r w:rsidRPr="00205523">
        <w:rPr>
          <w:rFonts w:asciiTheme="majorHAnsi" w:hAnsiTheme="majorHAnsi" w:cstheme="majorHAnsi"/>
          <w:sz w:val="22"/>
          <w:szCs w:val="22"/>
        </w:rPr>
        <w:t>Evaluation points will be assigned based on the effectiveness of the Response to each technical requirement. For example, if a response is worth 10 points, a scale of zero to ten will be used, defined as follows:</w:t>
      </w:r>
    </w:p>
    <w:tbl>
      <w:tblPr>
        <w:tblW w:w="8820" w:type="dxa"/>
        <w:tblInd w:w="622" w:type="dxa"/>
        <w:tblBorders>
          <w:top w:val="single" w:sz="36" w:space="0" w:color="auto"/>
          <w:left w:val="single" w:sz="6" w:space="0" w:color="auto"/>
          <w:bottom w:val="single" w:sz="3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5"/>
        <w:gridCol w:w="1208"/>
        <w:gridCol w:w="6797"/>
      </w:tblGrid>
      <w:tr w:rsidR="008923CB" w:rsidRPr="00205523" w14:paraId="20DB92B3" w14:textId="77777777" w:rsidTr="009D7C0A">
        <w:trPr>
          <w:cantSplit/>
          <w:tblHeader/>
        </w:trPr>
        <w:tc>
          <w:tcPr>
            <w:tcW w:w="815" w:type="dxa"/>
          </w:tcPr>
          <w:p w14:paraId="5F3DFABC" w14:textId="77777777" w:rsidR="008923CB" w:rsidRPr="00205523" w:rsidRDefault="008923CB" w:rsidP="009D7C0A">
            <w:pPr>
              <w:pStyle w:val="BodyText"/>
              <w:jc w:val="center"/>
              <w:rPr>
                <w:rFonts w:asciiTheme="majorHAnsi" w:hAnsiTheme="majorHAnsi" w:cstheme="majorHAnsi"/>
                <w:b/>
                <w:sz w:val="18"/>
              </w:rPr>
            </w:pPr>
            <w:r w:rsidRPr="00205523">
              <w:rPr>
                <w:rFonts w:asciiTheme="majorHAnsi" w:hAnsiTheme="majorHAnsi" w:cstheme="majorHAnsi"/>
                <w:b/>
                <w:sz w:val="18"/>
              </w:rPr>
              <w:t>Score</w:t>
            </w:r>
          </w:p>
        </w:tc>
        <w:tc>
          <w:tcPr>
            <w:tcW w:w="1208" w:type="dxa"/>
          </w:tcPr>
          <w:p w14:paraId="67C8D895" w14:textId="77777777" w:rsidR="008923CB" w:rsidRPr="00205523" w:rsidRDefault="008923CB" w:rsidP="009D7C0A">
            <w:pPr>
              <w:pStyle w:val="BodyText"/>
              <w:rPr>
                <w:rFonts w:asciiTheme="majorHAnsi" w:hAnsiTheme="majorHAnsi" w:cstheme="majorHAnsi"/>
                <w:b/>
                <w:sz w:val="18"/>
              </w:rPr>
            </w:pPr>
            <w:r w:rsidRPr="00205523">
              <w:rPr>
                <w:rFonts w:asciiTheme="majorHAnsi" w:hAnsiTheme="majorHAnsi" w:cstheme="majorHAnsi"/>
                <w:b/>
                <w:sz w:val="18"/>
              </w:rPr>
              <w:t>Description</w:t>
            </w:r>
          </w:p>
        </w:tc>
        <w:tc>
          <w:tcPr>
            <w:tcW w:w="6797" w:type="dxa"/>
          </w:tcPr>
          <w:p w14:paraId="1F29C79D" w14:textId="77777777" w:rsidR="008923CB" w:rsidRPr="00205523" w:rsidRDefault="008923CB" w:rsidP="009D7C0A">
            <w:pPr>
              <w:pStyle w:val="BodyText"/>
              <w:rPr>
                <w:rFonts w:asciiTheme="majorHAnsi" w:hAnsiTheme="majorHAnsi" w:cstheme="majorHAnsi"/>
                <w:b/>
                <w:sz w:val="18"/>
              </w:rPr>
            </w:pPr>
            <w:r w:rsidRPr="00205523">
              <w:rPr>
                <w:rFonts w:asciiTheme="majorHAnsi" w:hAnsiTheme="majorHAnsi" w:cstheme="majorHAnsi"/>
                <w:b/>
                <w:sz w:val="18"/>
              </w:rPr>
              <w:t>Discussion</w:t>
            </w:r>
          </w:p>
        </w:tc>
      </w:tr>
      <w:tr w:rsidR="008923CB" w:rsidRPr="00205523" w14:paraId="0EB81498" w14:textId="77777777" w:rsidTr="009D7C0A">
        <w:trPr>
          <w:cantSplit/>
        </w:trPr>
        <w:tc>
          <w:tcPr>
            <w:tcW w:w="815" w:type="dxa"/>
          </w:tcPr>
          <w:p w14:paraId="2297AD81" w14:textId="77777777" w:rsidR="008923CB" w:rsidRPr="00205523" w:rsidRDefault="008923CB" w:rsidP="009D7C0A">
            <w:pPr>
              <w:pStyle w:val="BodyText"/>
              <w:jc w:val="center"/>
              <w:rPr>
                <w:rFonts w:asciiTheme="majorHAnsi" w:hAnsiTheme="majorHAnsi" w:cstheme="majorHAnsi"/>
              </w:rPr>
            </w:pPr>
            <w:r w:rsidRPr="00205523">
              <w:rPr>
                <w:rFonts w:asciiTheme="majorHAnsi" w:hAnsiTheme="majorHAnsi" w:cstheme="majorHAnsi"/>
              </w:rPr>
              <w:t>0</w:t>
            </w:r>
          </w:p>
        </w:tc>
        <w:tc>
          <w:tcPr>
            <w:tcW w:w="1208" w:type="dxa"/>
          </w:tcPr>
          <w:p w14:paraId="2FE7E47D" w14:textId="77777777" w:rsidR="008923CB" w:rsidRPr="00205523" w:rsidRDefault="008923CB" w:rsidP="009D7C0A">
            <w:pPr>
              <w:pStyle w:val="BodyText"/>
              <w:rPr>
                <w:rFonts w:asciiTheme="majorHAnsi" w:hAnsiTheme="majorHAnsi" w:cstheme="majorHAnsi"/>
              </w:rPr>
            </w:pPr>
            <w:r w:rsidRPr="00205523">
              <w:rPr>
                <w:rFonts w:asciiTheme="majorHAnsi" w:hAnsiTheme="majorHAnsi" w:cstheme="majorHAnsi"/>
              </w:rPr>
              <w:t>No value</w:t>
            </w:r>
          </w:p>
        </w:tc>
        <w:tc>
          <w:tcPr>
            <w:tcW w:w="6797" w:type="dxa"/>
          </w:tcPr>
          <w:p w14:paraId="6E3552D8" w14:textId="77777777" w:rsidR="008923CB" w:rsidRPr="00205523" w:rsidRDefault="008923CB" w:rsidP="009D7C0A">
            <w:pPr>
              <w:pStyle w:val="BodyText"/>
              <w:rPr>
                <w:rFonts w:asciiTheme="majorHAnsi" w:hAnsiTheme="majorHAnsi" w:cstheme="majorHAnsi"/>
              </w:rPr>
            </w:pPr>
            <w:r w:rsidRPr="00205523">
              <w:rPr>
                <w:rFonts w:asciiTheme="majorHAnsi" w:hAnsiTheme="majorHAnsi" w:cstheme="majorHAnsi"/>
              </w:rPr>
              <w:t xml:space="preserve">Vendor has omitted any discussion of this requirement or the information provided is of no value. </w:t>
            </w:r>
          </w:p>
        </w:tc>
      </w:tr>
      <w:tr w:rsidR="008923CB" w:rsidRPr="00205523" w14:paraId="5B75906E" w14:textId="77777777" w:rsidTr="009D7C0A">
        <w:trPr>
          <w:cantSplit/>
        </w:trPr>
        <w:tc>
          <w:tcPr>
            <w:tcW w:w="815" w:type="dxa"/>
          </w:tcPr>
          <w:p w14:paraId="46FAC2E4" w14:textId="77777777" w:rsidR="008923CB" w:rsidRPr="00205523" w:rsidRDefault="008923CB" w:rsidP="009D7C0A">
            <w:pPr>
              <w:pStyle w:val="BodyText"/>
              <w:jc w:val="center"/>
              <w:rPr>
                <w:rFonts w:asciiTheme="majorHAnsi" w:hAnsiTheme="majorHAnsi" w:cstheme="majorHAnsi"/>
              </w:rPr>
            </w:pPr>
            <w:r w:rsidRPr="00205523">
              <w:rPr>
                <w:rFonts w:asciiTheme="majorHAnsi" w:hAnsiTheme="majorHAnsi" w:cstheme="majorHAnsi"/>
              </w:rPr>
              <w:t>1-3</w:t>
            </w:r>
          </w:p>
        </w:tc>
        <w:tc>
          <w:tcPr>
            <w:tcW w:w="1208" w:type="dxa"/>
          </w:tcPr>
          <w:p w14:paraId="1D137D19" w14:textId="77777777" w:rsidR="008923CB" w:rsidRPr="00205523" w:rsidRDefault="008923CB" w:rsidP="009D7C0A">
            <w:pPr>
              <w:pStyle w:val="BodyText"/>
              <w:rPr>
                <w:rFonts w:asciiTheme="majorHAnsi" w:hAnsiTheme="majorHAnsi" w:cstheme="majorHAnsi"/>
              </w:rPr>
            </w:pPr>
            <w:r w:rsidRPr="00205523">
              <w:rPr>
                <w:rFonts w:asciiTheme="majorHAnsi" w:hAnsiTheme="majorHAnsi" w:cstheme="majorHAnsi"/>
              </w:rPr>
              <w:t>Poor</w:t>
            </w:r>
          </w:p>
        </w:tc>
        <w:tc>
          <w:tcPr>
            <w:tcW w:w="6797" w:type="dxa"/>
          </w:tcPr>
          <w:p w14:paraId="0FB2DA83" w14:textId="77777777" w:rsidR="008923CB" w:rsidRPr="00205523" w:rsidRDefault="008923CB" w:rsidP="009D7C0A">
            <w:pPr>
              <w:pStyle w:val="BodyText"/>
              <w:rPr>
                <w:rFonts w:asciiTheme="majorHAnsi" w:hAnsiTheme="majorHAnsi" w:cstheme="majorHAnsi"/>
              </w:rPr>
            </w:pPr>
            <w:r w:rsidRPr="00205523">
              <w:rPr>
                <w:rFonts w:asciiTheme="majorHAnsi" w:hAnsiTheme="majorHAnsi" w:cstheme="majorHAnsi"/>
              </w:rPr>
              <w:t xml:space="preserve">Vendor has not fully established the capability to perform the requirement, has marginally described its approach, or has simply restated the requirement. </w:t>
            </w:r>
          </w:p>
        </w:tc>
      </w:tr>
      <w:tr w:rsidR="008923CB" w:rsidRPr="00205523" w14:paraId="53C893B3" w14:textId="77777777" w:rsidTr="009D7C0A">
        <w:trPr>
          <w:cantSplit/>
        </w:trPr>
        <w:tc>
          <w:tcPr>
            <w:tcW w:w="815" w:type="dxa"/>
          </w:tcPr>
          <w:p w14:paraId="4832B8AF" w14:textId="77777777" w:rsidR="008923CB" w:rsidRPr="00205523" w:rsidRDefault="008923CB" w:rsidP="009D7C0A">
            <w:pPr>
              <w:pStyle w:val="BodyText"/>
              <w:jc w:val="center"/>
              <w:rPr>
                <w:rFonts w:asciiTheme="majorHAnsi" w:hAnsiTheme="majorHAnsi" w:cstheme="majorHAnsi"/>
              </w:rPr>
            </w:pPr>
            <w:r w:rsidRPr="00205523">
              <w:rPr>
                <w:rFonts w:asciiTheme="majorHAnsi" w:hAnsiTheme="majorHAnsi" w:cstheme="majorHAnsi"/>
              </w:rPr>
              <w:lastRenderedPageBreak/>
              <w:t>4-6</w:t>
            </w:r>
          </w:p>
        </w:tc>
        <w:tc>
          <w:tcPr>
            <w:tcW w:w="1208" w:type="dxa"/>
          </w:tcPr>
          <w:p w14:paraId="5CE3DA8E" w14:textId="77777777" w:rsidR="008923CB" w:rsidRPr="00205523" w:rsidRDefault="008923CB" w:rsidP="009D7C0A">
            <w:pPr>
              <w:pStyle w:val="BodyText"/>
              <w:rPr>
                <w:rFonts w:asciiTheme="majorHAnsi" w:hAnsiTheme="majorHAnsi" w:cstheme="majorHAnsi"/>
              </w:rPr>
            </w:pPr>
            <w:r w:rsidRPr="00205523">
              <w:rPr>
                <w:rFonts w:asciiTheme="majorHAnsi" w:hAnsiTheme="majorHAnsi" w:cstheme="majorHAnsi"/>
              </w:rPr>
              <w:t>Average</w:t>
            </w:r>
          </w:p>
        </w:tc>
        <w:tc>
          <w:tcPr>
            <w:tcW w:w="6797" w:type="dxa"/>
          </w:tcPr>
          <w:p w14:paraId="2C445048" w14:textId="77777777" w:rsidR="008923CB" w:rsidRPr="00205523" w:rsidRDefault="008923CB" w:rsidP="009D7C0A">
            <w:pPr>
              <w:pStyle w:val="BodyText"/>
              <w:rPr>
                <w:rFonts w:asciiTheme="majorHAnsi" w:hAnsiTheme="majorHAnsi" w:cstheme="majorHAnsi"/>
              </w:rPr>
            </w:pPr>
            <w:r w:rsidRPr="00205523">
              <w:rPr>
                <w:rFonts w:asciiTheme="majorHAnsi" w:hAnsiTheme="majorHAnsi" w:cstheme="majorHAnsi"/>
              </w:rPr>
              <w:t>Vendor has an acceptable capability or solution to meet this criterion and has described its approach in sufficient detail to be considered "as meeting minimum requirements".</w:t>
            </w:r>
          </w:p>
        </w:tc>
      </w:tr>
      <w:tr w:rsidR="008923CB" w:rsidRPr="00205523" w14:paraId="063042D9" w14:textId="77777777" w:rsidTr="009D7C0A">
        <w:trPr>
          <w:cantSplit/>
        </w:trPr>
        <w:tc>
          <w:tcPr>
            <w:tcW w:w="815" w:type="dxa"/>
          </w:tcPr>
          <w:p w14:paraId="50D7270C" w14:textId="77777777" w:rsidR="008923CB" w:rsidRPr="00205523" w:rsidRDefault="008923CB" w:rsidP="009D7C0A">
            <w:pPr>
              <w:pStyle w:val="BodyText"/>
              <w:jc w:val="center"/>
              <w:rPr>
                <w:rFonts w:asciiTheme="majorHAnsi" w:hAnsiTheme="majorHAnsi" w:cstheme="majorHAnsi"/>
              </w:rPr>
            </w:pPr>
            <w:r w:rsidRPr="00205523">
              <w:rPr>
                <w:rFonts w:asciiTheme="majorHAnsi" w:hAnsiTheme="majorHAnsi" w:cstheme="majorHAnsi"/>
              </w:rPr>
              <w:t>7-9</w:t>
            </w:r>
          </w:p>
        </w:tc>
        <w:tc>
          <w:tcPr>
            <w:tcW w:w="1208" w:type="dxa"/>
          </w:tcPr>
          <w:p w14:paraId="6901DC36" w14:textId="77777777" w:rsidR="008923CB" w:rsidRPr="00205523" w:rsidRDefault="008923CB" w:rsidP="009D7C0A">
            <w:pPr>
              <w:pStyle w:val="BodyText"/>
              <w:rPr>
                <w:rFonts w:asciiTheme="majorHAnsi" w:hAnsiTheme="majorHAnsi" w:cstheme="majorHAnsi"/>
              </w:rPr>
            </w:pPr>
            <w:r w:rsidRPr="00205523">
              <w:rPr>
                <w:rFonts w:asciiTheme="majorHAnsi" w:hAnsiTheme="majorHAnsi" w:cstheme="majorHAnsi"/>
              </w:rPr>
              <w:t>Good</w:t>
            </w:r>
          </w:p>
        </w:tc>
        <w:tc>
          <w:tcPr>
            <w:tcW w:w="6797" w:type="dxa"/>
          </w:tcPr>
          <w:p w14:paraId="0769F031" w14:textId="77777777" w:rsidR="008923CB" w:rsidRPr="00205523" w:rsidRDefault="008923CB" w:rsidP="009D7C0A">
            <w:pPr>
              <w:pStyle w:val="BodyText"/>
              <w:rPr>
                <w:rFonts w:asciiTheme="majorHAnsi" w:hAnsiTheme="majorHAnsi" w:cstheme="majorHAnsi"/>
              </w:rPr>
            </w:pPr>
            <w:r w:rsidRPr="00205523">
              <w:rPr>
                <w:rFonts w:asciiTheme="majorHAnsi" w:hAnsiTheme="majorHAnsi" w:cstheme="majorHAnsi"/>
              </w:rPr>
              <w:t>Vendor has demonstrated an above-average capability, approach, or solution and has provided a complete description of the capability, approach, or solution.</w:t>
            </w:r>
          </w:p>
        </w:tc>
      </w:tr>
      <w:tr w:rsidR="008923CB" w:rsidRPr="00205523" w14:paraId="67633D01" w14:textId="77777777" w:rsidTr="009D7C0A">
        <w:trPr>
          <w:cantSplit/>
        </w:trPr>
        <w:tc>
          <w:tcPr>
            <w:tcW w:w="815" w:type="dxa"/>
          </w:tcPr>
          <w:p w14:paraId="04813768" w14:textId="77777777" w:rsidR="008923CB" w:rsidRPr="00205523" w:rsidRDefault="008923CB" w:rsidP="009D7C0A">
            <w:pPr>
              <w:pStyle w:val="BodyText"/>
              <w:jc w:val="center"/>
              <w:rPr>
                <w:rFonts w:asciiTheme="majorHAnsi" w:hAnsiTheme="majorHAnsi" w:cstheme="majorHAnsi"/>
              </w:rPr>
            </w:pPr>
            <w:r w:rsidRPr="00205523">
              <w:rPr>
                <w:rFonts w:asciiTheme="majorHAnsi" w:hAnsiTheme="majorHAnsi" w:cstheme="majorHAnsi"/>
              </w:rPr>
              <w:t>10</w:t>
            </w:r>
          </w:p>
        </w:tc>
        <w:tc>
          <w:tcPr>
            <w:tcW w:w="1208" w:type="dxa"/>
          </w:tcPr>
          <w:p w14:paraId="6C374993" w14:textId="77777777" w:rsidR="008923CB" w:rsidRPr="00205523" w:rsidRDefault="008923CB" w:rsidP="009D7C0A">
            <w:pPr>
              <w:pStyle w:val="BodyText"/>
              <w:rPr>
                <w:rFonts w:asciiTheme="majorHAnsi" w:hAnsiTheme="majorHAnsi" w:cstheme="majorHAnsi"/>
              </w:rPr>
            </w:pPr>
            <w:r w:rsidRPr="00205523">
              <w:rPr>
                <w:rFonts w:asciiTheme="majorHAnsi" w:hAnsiTheme="majorHAnsi" w:cstheme="majorHAnsi"/>
              </w:rPr>
              <w:t>Excellent</w:t>
            </w:r>
          </w:p>
        </w:tc>
        <w:tc>
          <w:tcPr>
            <w:tcW w:w="6797" w:type="dxa"/>
          </w:tcPr>
          <w:p w14:paraId="200E8078" w14:textId="77777777" w:rsidR="008923CB" w:rsidRPr="00205523" w:rsidRDefault="008923CB" w:rsidP="009D7C0A">
            <w:pPr>
              <w:pStyle w:val="BodyText"/>
              <w:rPr>
                <w:rFonts w:asciiTheme="majorHAnsi" w:hAnsiTheme="majorHAnsi" w:cstheme="majorHAnsi"/>
              </w:rPr>
            </w:pPr>
            <w:r w:rsidRPr="00205523">
              <w:rPr>
                <w:rFonts w:asciiTheme="majorHAnsi" w:hAnsiTheme="majorHAnsi" w:cstheme="majorHAnsi"/>
              </w:rPr>
              <w:t>Vendor has provided an innovative, detailed, efficient approach or established, by references and presentation of material, far superior capability in this area.</w:t>
            </w:r>
          </w:p>
        </w:tc>
      </w:tr>
    </w:tbl>
    <w:p w14:paraId="65283F28" w14:textId="7B876A90" w:rsidR="009533CD" w:rsidRPr="00205523" w:rsidRDefault="009533CD" w:rsidP="009533CD">
      <w:pPr>
        <w:spacing w:before="120"/>
        <w:ind w:left="720"/>
        <w:rPr>
          <w:rFonts w:asciiTheme="majorHAnsi" w:hAnsiTheme="majorHAnsi" w:cstheme="majorHAnsi"/>
          <w:sz w:val="22"/>
          <w:szCs w:val="22"/>
        </w:rPr>
      </w:pPr>
      <w:r w:rsidRPr="00205523">
        <w:rPr>
          <w:rFonts w:asciiTheme="majorHAnsi" w:hAnsiTheme="majorHAnsi" w:cstheme="majorHAnsi"/>
          <w:sz w:val="22"/>
          <w:szCs w:val="22"/>
        </w:rPr>
        <w:t xml:space="preserve">CTS will review all mathematical computations and will allocate </w:t>
      </w:r>
      <w:r w:rsidR="00550F20">
        <w:rPr>
          <w:rFonts w:asciiTheme="majorHAnsi" w:hAnsiTheme="majorHAnsi" w:cstheme="majorHAnsi"/>
          <w:sz w:val="22"/>
          <w:szCs w:val="22"/>
        </w:rPr>
        <w:t>1</w:t>
      </w:r>
      <w:r w:rsidR="00A335C5">
        <w:rPr>
          <w:rFonts w:asciiTheme="majorHAnsi" w:hAnsiTheme="majorHAnsi" w:cstheme="majorHAnsi"/>
          <w:sz w:val="22"/>
          <w:szCs w:val="22"/>
        </w:rPr>
        <w:t>5</w:t>
      </w:r>
      <w:r w:rsidR="00637E7E">
        <w:rPr>
          <w:rFonts w:asciiTheme="majorHAnsi" w:hAnsiTheme="majorHAnsi" w:cstheme="majorHAnsi"/>
          <w:sz w:val="22"/>
          <w:szCs w:val="22"/>
        </w:rPr>
        <w:t>0</w:t>
      </w:r>
      <w:r w:rsidR="00814BE8" w:rsidRPr="00205523">
        <w:rPr>
          <w:rFonts w:asciiTheme="majorHAnsi" w:hAnsiTheme="majorHAnsi" w:cstheme="majorHAnsi"/>
          <w:sz w:val="22"/>
          <w:szCs w:val="22"/>
        </w:rPr>
        <w:t>0</w:t>
      </w:r>
      <w:r w:rsidRPr="00205523">
        <w:rPr>
          <w:rFonts w:asciiTheme="majorHAnsi" w:hAnsiTheme="majorHAnsi" w:cstheme="majorHAnsi"/>
          <w:sz w:val="22"/>
          <w:szCs w:val="22"/>
        </w:rPr>
        <w:t xml:space="preserve"> points to the Vendor with the highest Vendor Average TRS.  The point value for every other bid will be calculated using the ratio of each Vendor’s Average TRS to the highest Vendor’s Average TRS.  This ratio will be multiplied by the </w:t>
      </w:r>
      <w:r w:rsidR="00637E7E">
        <w:rPr>
          <w:rFonts w:asciiTheme="majorHAnsi" w:hAnsiTheme="majorHAnsi" w:cstheme="majorHAnsi"/>
          <w:sz w:val="22"/>
          <w:szCs w:val="22"/>
        </w:rPr>
        <w:t>1</w:t>
      </w:r>
      <w:r w:rsidR="00A335C5">
        <w:rPr>
          <w:rFonts w:asciiTheme="majorHAnsi" w:hAnsiTheme="majorHAnsi" w:cstheme="majorHAnsi"/>
          <w:sz w:val="22"/>
          <w:szCs w:val="22"/>
        </w:rPr>
        <w:t>5</w:t>
      </w:r>
      <w:r w:rsidR="00637E7E">
        <w:rPr>
          <w:rFonts w:asciiTheme="majorHAnsi" w:hAnsiTheme="majorHAnsi" w:cstheme="majorHAnsi"/>
          <w:sz w:val="22"/>
          <w:szCs w:val="22"/>
        </w:rPr>
        <w:t>00</w:t>
      </w:r>
      <w:r w:rsidRPr="00205523">
        <w:rPr>
          <w:rFonts w:asciiTheme="majorHAnsi" w:hAnsiTheme="majorHAnsi" w:cstheme="majorHAnsi"/>
          <w:sz w:val="22"/>
          <w:szCs w:val="22"/>
        </w:rPr>
        <w:t xml:space="preserve"> points allocated for Experience and Skill Qualification Requirements to arrive at the total score for each Vendor.</w:t>
      </w:r>
    </w:p>
    <w:p w14:paraId="540BBBAB" w14:textId="77777777" w:rsidR="009533CD" w:rsidRPr="00205523" w:rsidRDefault="009533CD" w:rsidP="009533CD">
      <w:pPr>
        <w:ind w:left="1440"/>
        <w:rPr>
          <w:rFonts w:asciiTheme="majorHAnsi" w:hAnsiTheme="majorHAnsi" w:cstheme="majorHAnsi"/>
          <w:sz w:val="22"/>
          <w:szCs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0"/>
      </w:tblGrid>
      <w:tr w:rsidR="009533CD" w:rsidRPr="00205523" w14:paraId="15485D45" w14:textId="77777777" w:rsidTr="006F5DBA">
        <w:tc>
          <w:tcPr>
            <w:tcW w:w="7380" w:type="dxa"/>
          </w:tcPr>
          <w:p w14:paraId="612B7CAA" w14:textId="69410D8C" w:rsidR="009533CD" w:rsidRPr="00205523" w:rsidRDefault="009533CD" w:rsidP="006F5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sz w:val="22"/>
                <w:szCs w:val="22"/>
              </w:rPr>
            </w:pPr>
            <w:r w:rsidRPr="00205523">
              <w:rPr>
                <w:rFonts w:asciiTheme="majorHAnsi" w:hAnsiTheme="majorHAnsi" w:cstheme="majorHAnsi"/>
                <w:sz w:val="22"/>
                <w:szCs w:val="22"/>
                <w:u w:val="single"/>
              </w:rPr>
              <w:t xml:space="preserve">Vendor’s Average TRS     </w:t>
            </w:r>
            <w:r w:rsidRPr="00205523">
              <w:rPr>
                <w:rFonts w:asciiTheme="majorHAnsi" w:hAnsiTheme="majorHAnsi" w:cstheme="majorHAnsi"/>
                <w:sz w:val="22"/>
                <w:szCs w:val="22"/>
              </w:rPr>
              <w:t xml:space="preserve">         x </w:t>
            </w:r>
            <w:r w:rsidR="00550F20">
              <w:rPr>
                <w:rFonts w:asciiTheme="majorHAnsi" w:hAnsiTheme="majorHAnsi" w:cstheme="majorHAnsi"/>
                <w:sz w:val="22"/>
                <w:szCs w:val="22"/>
              </w:rPr>
              <w:t>1</w:t>
            </w:r>
            <w:r w:rsidR="00A335C5">
              <w:rPr>
                <w:rFonts w:asciiTheme="majorHAnsi" w:hAnsiTheme="majorHAnsi" w:cstheme="majorHAnsi"/>
                <w:sz w:val="22"/>
                <w:szCs w:val="22"/>
              </w:rPr>
              <w:t>5</w:t>
            </w:r>
            <w:r w:rsidR="00637E7E">
              <w:rPr>
                <w:rFonts w:asciiTheme="majorHAnsi" w:hAnsiTheme="majorHAnsi" w:cstheme="majorHAnsi"/>
                <w:sz w:val="22"/>
                <w:szCs w:val="22"/>
              </w:rPr>
              <w:t>00</w:t>
            </w:r>
            <w:r w:rsidR="00C47211" w:rsidRPr="00205523">
              <w:rPr>
                <w:rFonts w:asciiTheme="majorHAnsi" w:hAnsiTheme="majorHAnsi" w:cstheme="majorHAnsi"/>
                <w:sz w:val="22"/>
                <w:szCs w:val="22"/>
              </w:rPr>
              <w:t xml:space="preserve"> </w:t>
            </w:r>
            <w:r w:rsidRPr="00205523">
              <w:rPr>
                <w:rFonts w:asciiTheme="majorHAnsi" w:hAnsiTheme="majorHAnsi" w:cstheme="majorHAnsi"/>
                <w:sz w:val="22"/>
                <w:szCs w:val="22"/>
              </w:rPr>
              <w:t xml:space="preserve">points =      </w:t>
            </w:r>
            <w:r w:rsidRPr="00A335C5">
              <w:rPr>
                <w:rFonts w:asciiTheme="majorHAnsi" w:hAnsiTheme="majorHAnsi" w:cstheme="majorHAnsi"/>
                <w:b/>
                <w:bCs/>
                <w:sz w:val="22"/>
                <w:szCs w:val="22"/>
              </w:rPr>
              <w:t>Vendor’s Total TRS</w:t>
            </w:r>
          </w:p>
          <w:p w14:paraId="5C5A7506" w14:textId="77777777" w:rsidR="009533CD" w:rsidRPr="00205523" w:rsidRDefault="009533CD" w:rsidP="006F5DBA">
            <w:pPr>
              <w:rPr>
                <w:rFonts w:asciiTheme="majorHAnsi" w:hAnsiTheme="majorHAnsi" w:cstheme="majorHAnsi"/>
                <w:sz w:val="22"/>
                <w:szCs w:val="22"/>
              </w:rPr>
            </w:pPr>
            <w:r w:rsidRPr="00205523">
              <w:rPr>
                <w:rFonts w:asciiTheme="majorHAnsi" w:hAnsiTheme="majorHAnsi" w:cstheme="majorHAnsi"/>
                <w:sz w:val="22"/>
                <w:szCs w:val="22"/>
              </w:rPr>
              <w:t>Highest Vendor’s Average</w:t>
            </w:r>
          </w:p>
        </w:tc>
      </w:tr>
    </w:tbl>
    <w:p w14:paraId="68B372CA" w14:textId="77777777" w:rsidR="00F36758" w:rsidRPr="00205523" w:rsidRDefault="00F36758" w:rsidP="00F36758">
      <w:pPr>
        <w:keepLines/>
        <w:tabs>
          <w:tab w:val="left" w:pos="990"/>
          <w:tab w:val="num" w:pos="1440"/>
        </w:tabs>
        <w:spacing w:before="120" w:after="60"/>
        <w:ind w:left="720" w:right="14"/>
        <w:outlineLvl w:val="2"/>
        <w:rPr>
          <w:rFonts w:asciiTheme="majorHAnsi" w:hAnsiTheme="majorHAnsi" w:cstheme="majorHAnsi"/>
          <w:snapToGrid w:val="0"/>
          <w:sz w:val="22"/>
          <w:szCs w:val="22"/>
          <w:u w:val="single"/>
        </w:rPr>
      </w:pPr>
      <w:r w:rsidRPr="00205523">
        <w:rPr>
          <w:rFonts w:asciiTheme="majorHAnsi" w:hAnsiTheme="majorHAnsi" w:cstheme="majorHAnsi"/>
          <w:snapToGrid w:val="0"/>
          <w:sz w:val="22"/>
          <w:szCs w:val="22"/>
          <w:u w:val="single"/>
        </w:rPr>
        <w:t>b)</w:t>
      </w:r>
      <w:r w:rsidRPr="00205523">
        <w:rPr>
          <w:rFonts w:asciiTheme="majorHAnsi" w:hAnsiTheme="majorHAnsi" w:cstheme="majorHAnsi"/>
          <w:snapToGrid w:val="0"/>
          <w:sz w:val="22"/>
          <w:szCs w:val="22"/>
          <w:u w:val="single"/>
        </w:rPr>
        <w:tab/>
        <w:t>Financial Proposal Evaluation</w:t>
      </w:r>
    </w:p>
    <w:p w14:paraId="47479B5B" w14:textId="77777777" w:rsidR="00F36758" w:rsidRPr="00205523" w:rsidRDefault="00F36758" w:rsidP="00F36758">
      <w:pPr>
        <w:spacing w:after="120"/>
        <w:ind w:left="720"/>
        <w:rPr>
          <w:rFonts w:asciiTheme="majorHAnsi" w:hAnsiTheme="majorHAnsi" w:cstheme="majorHAnsi"/>
          <w:sz w:val="22"/>
          <w:szCs w:val="22"/>
        </w:rPr>
      </w:pPr>
      <w:r w:rsidRPr="00205523">
        <w:rPr>
          <w:rFonts w:asciiTheme="majorHAnsi" w:hAnsiTheme="majorHAnsi" w:cstheme="majorHAnsi"/>
          <w:sz w:val="22"/>
          <w:szCs w:val="22"/>
        </w:rPr>
        <w:t xml:space="preserve">The financial evaluation team will calculate the financial score for the Financial Proposal section of the Response using Vendor’s Cost Proposal Form. That number will represent the Lowest/Vendor’s Total Proposal set forth below.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0"/>
      </w:tblGrid>
      <w:tr w:rsidR="00F36758" w:rsidRPr="00205523" w14:paraId="01E642C9" w14:textId="77777777" w:rsidTr="00F36758">
        <w:tc>
          <w:tcPr>
            <w:tcW w:w="7380" w:type="dxa"/>
          </w:tcPr>
          <w:p w14:paraId="211FC216" w14:textId="12F1A23F" w:rsidR="00F36758" w:rsidRPr="00205523" w:rsidRDefault="00F36758" w:rsidP="00F36758">
            <w:pPr>
              <w:tabs>
                <w:tab w:val="left" w:pos="0"/>
              </w:tabs>
              <w:suppressAutoHyphens/>
              <w:jc w:val="both"/>
              <w:rPr>
                <w:rFonts w:asciiTheme="majorHAnsi" w:hAnsiTheme="majorHAnsi" w:cstheme="majorHAnsi"/>
                <w:b/>
                <w:spacing w:val="-2"/>
                <w:sz w:val="22"/>
                <w:szCs w:val="22"/>
              </w:rPr>
            </w:pPr>
            <w:r w:rsidRPr="00205523">
              <w:rPr>
                <w:rFonts w:asciiTheme="majorHAnsi" w:hAnsiTheme="majorHAnsi" w:cstheme="majorHAnsi"/>
                <w:spacing w:val="-2"/>
                <w:sz w:val="22"/>
                <w:szCs w:val="22"/>
                <w:u w:val="single"/>
              </w:rPr>
              <w:t xml:space="preserve">Lowest Total </w:t>
            </w:r>
            <w:r w:rsidR="000112C5">
              <w:rPr>
                <w:rFonts w:asciiTheme="majorHAnsi" w:hAnsiTheme="majorHAnsi" w:cstheme="majorHAnsi"/>
                <w:spacing w:val="-2"/>
                <w:sz w:val="22"/>
                <w:szCs w:val="22"/>
                <w:u w:val="single"/>
              </w:rPr>
              <w:t xml:space="preserve">Raster File </w:t>
            </w:r>
            <w:r w:rsidRPr="00205523">
              <w:rPr>
                <w:rFonts w:asciiTheme="majorHAnsi" w:hAnsiTheme="majorHAnsi" w:cstheme="majorHAnsi"/>
                <w:spacing w:val="-2"/>
                <w:sz w:val="22"/>
                <w:szCs w:val="22"/>
                <w:u w:val="single"/>
              </w:rPr>
              <w:t>Proposal</w:t>
            </w:r>
            <w:r>
              <w:rPr>
                <w:rFonts w:asciiTheme="majorHAnsi" w:hAnsiTheme="majorHAnsi" w:cstheme="majorHAnsi"/>
                <w:spacing w:val="-2"/>
                <w:sz w:val="22"/>
                <w:szCs w:val="22"/>
              </w:rPr>
              <w:t xml:space="preserve">             x </w:t>
            </w:r>
            <w:r w:rsidR="000112C5">
              <w:rPr>
                <w:rFonts w:asciiTheme="majorHAnsi" w:hAnsiTheme="majorHAnsi" w:cstheme="majorHAnsi"/>
                <w:spacing w:val="-2"/>
                <w:sz w:val="22"/>
                <w:szCs w:val="22"/>
              </w:rPr>
              <w:t>2</w:t>
            </w:r>
            <w:r>
              <w:rPr>
                <w:rFonts w:asciiTheme="majorHAnsi" w:hAnsiTheme="majorHAnsi" w:cstheme="majorHAnsi"/>
                <w:spacing w:val="-2"/>
                <w:sz w:val="22"/>
                <w:szCs w:val="22"/>
              </w:rPr>
              <w:t>00</w:t>
            </w:r>
            <w:r w:rsidRPr="00205523">
              <w:rPr>
                <w:rFonts w:asciiTheme="majorHAnsi" w:hAnsiTheme="majorHAnsi" w:cstheme="majorHAnsi"/>
                <w:spacing w:val="-2"/>
                <w:sz w:val="22"/>
                <w:szCs w:val="22"/>
              </w:rPr>
              <w:t xml:space="preserve"> = </w:t>
            </w:r>
            <w:r w:rsidR="000112C5">
              <w:rPr>
                <w:rFonts w:asciiTheme="majorHAnsi" w:hAnsiTheme="majorHAnsi" w:cstheme="majorHAnsi"/>
                <w:sz w:val="22"/>
                <w:szCs w:val="22"/>
              </w:rPr>
              <w:t>Score</w:t>
            </w:r>
            <w:r w:rsidR="000112C5" w:rsidRPr="00B023C9">
              <w:rPr>
                <w:rFonts w:asciiTheme="majorHAnsi" w:hAnsiTheme="majorHAnsi" w:cstheme="majorHAnsi"/>
                <w:sz w:val="22"/>
                <w:szCs w:val="22"/>
              </w:rPr>
              <w:t xml:space="preserve"> for Raster files</w:t>
            </w:r>
          </w:p>
          <w:p w14:paraId="5A65792B" w14:textId="41B5B6FE" w:rsidR="00F36758" w:rsidRPr="00205523" w:rsidRDefault="00F36758" w:rsidP="00F36758">
            <w:pPr>
              <w:tabs>
                <w:tab w:val="left" w:pos="0"/>
              </w:tabs>
              <w:suppressAutoHyphens/>
              <w:jc w:val="both"/>
              <w:rPr>
                <w:rFonts w:asciiTheme="majorHAnsi" w:hAnsiTheme="majorHAnsi" w:cstheme="majorHAnsi"/>
                <w:spacing w:val="-2"/>
                <w:sz w:val="22"/>
                <w:szCs w:val="22"/>
              </w:rPr>
            </w:pPr>
            <w:r w:rsidRPr="00205523">
              <w:rPr>
                <w:rFonts w:asciiTheme="majorHAnsi" w:hAnsiTheme="majorHAnsi" w:cstheme="majorHAnsi"/>
                <w:spacing w:val="-2"/>
                <w:sz w:val="22"/>
                <w:szCs w:val="22"/>
              </w:rPr>
              <w:t>Vendor’s Total</w:t>
            </w:r>
            <w:r w:rsidR="000112C5">
              <w:rPr>
                <w:rFonts w:asciiTheme="majorHAnsi" w:hAnsiTheme="majorHAnsi" w:cstheme="majorHAnsi"/>
                <w:spacing w:val="-2"/>
                <w:sz w:val="22"/>
                <w:szCs w:val="22"/>
              </w:rPr>
              <w:t xml:space="preserve"> Raster File</w:t>
            </w:r>
            <w:r w:rsidRPr="00205523">
              <w:rPr>
                <w:rFonts w:asciiTheme="majorHAnsi" w:hAnsiTheme="majorHAnsi" w:cstheme="majorHAnsi"/>
                <w:spacing w:val="-2"/>
                <w:sz w:val="22"/>
                <w:szCs w:val="22"/>
              </w:rPr>
              <w:t xml:space="preserve"> Proposal</w:t>
            </w:r>
          </w:p>
        </w:tc>
      </w:tr>
    </w:tbl>
    <w:p w14:paraId="54D525E3" w14:textId="1A9E3D02" w:rsidR="000112C5" w:rsidRDefault="000112C5"/>
    <w:p w14:paraId="439741A1" w14:textId="77777777" w:rsidR="00AD35D0" w:rsidRDefault="00AD35D0"/>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0"/>
      </w:tblGrid>
      <w:tr w:rsidR="000112C5" w:rsidRPr="00205523" w14:paraId="36041A57" w14:textId="77777777" w:rsidTr="000112C5">
        <w:tc>
          <w:tcPr>
            <w:tcW w:w="7380" w:type="dxa"/>
            <w:tcBorders>
              <w:top w:val="single" w:sz="4" w:space="0" w:color="auto"/>
              <w:left w:val="single" w:sz="4" w:space="0" w:color="auto"/>
              <w:bottom w:val="single" w:sz="4" w:space="0" w:color="auto"/>
              <w:right w:val="single" w:sz="4" w:space="0" w:color="auto"/>
            </w:tcBorders>
          </w:tcPr>
          <w:p w14:paraId="323268A3" w14:textId="2D650334" w:rsidR="000112C5" w:rsidRPr="000112C5" w:rsidRDefault="000112C5" w:rsidP="00BE2B16">
            <w:pPr>
              <w:tabs>
                <w:tab w:val="left" w:pos="0"/>
              </w:tabs>
              <w:suppressAutoHyphens/>
              <w:jc w:val="both"/>
              <w:rPr>
                <w:rFonts w:asciiTheme="majorHAnsi" w:hAnsiTheme="majorHAnsi" w:cstheme="majorHAnsi"/>
                <w:spacing w:val="-2"/>
                <w:sz w:val="22"/>
                <w:szCs w:val="22"/>
                <w:u w:val="single"/>
              </w:rPr>
            </w:pPr>
            <w:r w:rsidRPr="00205523">
              <w:rPr>
                <w:rFonts w:asciiTheme="majorHAnsi" w:hAnsiTheme="majorHAnsi" w:cstheme="majorHAnsi"/>
                <w:spacing w:val="-2"/>
                <w:sz w:val="22"/>
                <w:szCs w:val="22"/>
                <w:u w:val="single"/>
              </w:rPr>
              <w:t>Lowest Total</w:t>
            </w:r>
            <w:r>
              <w:rPr>
                <w:rFonts w:asciiTheme="majorHAnsi" w:hAnsiTheme="majorHAnsi" w:cstheme="majorHAnsi"/>
                <w:spacing w:val="-2"/>
                <w:sz w:val="22"/>
                <w:szCs w:val="22"/>
                <w:u w:val="single"/>
              </w:rPr>
              <w:t xml:space="preserve"> Vector File</w:t>
            </w:r>
            <w:r w:rsidRPr="00205523">
              <w:rPr>
                <w:rFonts w:asciiTheme="majorHAnsi" w:hAnsiTheme="majorHAnsi" w:cstheme="majorHAnsi"/>
                <w:spacing w:val="-2"/>
                <w:sz w:val="22"/>
                <w:szCs w:val="22"/>
                <w:u w:val="single"/>
              </w:rPr>
              <w:t xml:space="preserve"> Proposal</w:t>
            </w:r>
            <w:r w:rsidRPr="000112C5">
              <w:rPr>
                <w:rFonts w:asciiTheme="majorHAnsi" w:hAnsiTheme="majorHAnsi" w:cstheme="majorHAnsi"/>
                <w:spacing w:val="-2"/>
                <w:sz w:val="22"/>
                <w:szCs w:val="22"/>
              </w:rPr>
              <w:t xml:space="preserve">             x 300</w:t>
            </w:r>
            <w:r w:rsidR="002927B8">
              <w:rPr>
                <w:rFonts w:asciiTheme="majorHAnsi" w:hAnsiTheme="majorHAnsi" w:cstheme="majorHAnsi"/>
                <w:spacing w:val="-2"/>
                <w:sz w:val="22"/>
                <w:szCs w:val="22"/>
              </w:rPr>
              <w:t xml:space="preserve"> =</w:t>
            </w:r>
            <w:r w:rsidRPr="000112C5">
              <w:rPr>
                <w:rFonts w:asciiTheme="majorHAnsi" w:hAnsiTheme="majorHAnsi" w:cstheme="majorHAnsi"/>
                <w:spacing w:val="-2"/>
                <w:sz w:val="22"/>
                <w:szCs w:val="22"/>
              </w:rPr>
              <w:t xml:space="preserve"> </w:t>
            </w:r>
            <w:r>
              <w:rPr>
                <w:rFonts w:asciiTheme="majorHAnsi" w:hAnsiTheme="majorHAnsi" w:cstheme="majorHAnsi"/>
                <w:sz w:val="22"/>
                <w:szCs w:val="22"/>
              </w:rPr>
              <w:t>Score</w:t>
            </w:r>
            <w:r w:rsidRPr="00B023C9">
              <w:rPr>
                <w:rFonts w:asciiTheme="majorHAnsi" w:hAnsiTheme="majorHAnsi" w:cstheme="majorHAnsi"/>
                <w:sz w:val="22"/>
                <w:szCs w:val="22"/>
              </w:rPr>
              <w:t xml:space="preserve"> for </w:t>
            </w:r>
            <w:r>
              <w:rPr>
                <w:rFonts w:asciiTheme="majorHAnsi" w:hAnsiTheme="majorHAnsi" w:cstheme="majorHAnsi"/>
                <w:sz w:val="22"/>
                <w:szCs w:val="22"/>
              </w:rPr>
              <w:t>Vector</w:t>
            </w:r>
            <w:r w:rsidRPr="00B023C9">
              <w:rPr>
                <w:rFonts w:asciiTheme="majorHAnsi" w:hAnsiTheme="majorHAnsi" w:cstheme="majorHAnsi"/>
                <w:sz w:val="22"/>
                <w:szCs w:val="22"/>
              </w:rPr>
              <w:t xml:space="preserve"> files</w:t>
            </w:r>
          </w:p>
          <w:p w14:paraId="52E4FE7E" w14:textId="757FA525" w:rsidR="000112C5" w:rsidRPr="00AD35D0" w:rsidRDefault="000112C5" w:rsidP="00BE2B16">
            <w:pPr>
              <w:tabs>
                <w:tab w:val="left" w:pos="0"/>
              </w:tabs>
              <w:suppressAutoHyphens/>
              <w:jc w:val="both"/>
              <w:rPr>
                <w:rFonts w:asciiTheme="majorHAnsi" w:hAnsiTheme="majorHAnsi" w:cstheme="majorHAnsi"/>
                <w:spacing w:val="-2"/>
                <w:sz w:val="22"/>
                <w:szCs w:val="22"/>
              </w:rPr>
            </w:pPr>
            <w:r w:rsidRPr="00AD35D0">
              <w:rPr>
                <w:rFonts w:asciiTheme="majorHAnsi" w:hAnsiTheme="majorHAnsi" w:cstheme="majorHAnsi"/>
                <w:spacing w:val="-2"/>
                <w:sz w:val="22"/>
                <w:szCs w:val="22"/>
              </w:rPr>
              <w:t xml:space="preserve">Vendor’s Total Vector </w:t>
            </w:r>
            <w:r w:rsidR="002927B8" w:rsidRPr="00AD35D0">
              <w:rPr>
                <w:rFonts w:asciiTheme="majorHAnsi" w:hAnsiTheme="majorHAnsi" w:cstheme="majorHAnsi"/>
                <w:spacing w:val="-2"/>
                <w:sz w:val="22"/>
                <w:szCs w:val="22"/>
              </w:rPr>
              <w:t xml:space="preserve">File </w:t>
            </w:r>
            <w:r w:rsidRPr="00AD35D0">
              <w:rPr>
                <w:rFonts w:asciiTheme="majorHAnsi" w:hAnsiTheme="majorHAnsi" w:cstheme="majorHAnsi"/>
                <w:spacing w:val="-2"/>
                <w:sz w:val="22"/>
                <w:szCs w:val="22"/>
              </w:rPr>
              <w:t>Proposal</w:t>
            </w:r>
          </w:p>
        </w:tc>
      </w:tr>
    </w:tbl>
    <w:p w14:paraId="7BC39E56" w14:textId="77777777" w:rsidR="00AD35D0" w:rsidRDefault="00AD35D0" w:rsidP="00AD35D0">
      <w:pPr>
        <w:spacing w:before="120"/>
        <w:rPr>
          <w:rFonts w:asciiTheme="majorHAnsi" w:hAnsiTheme="majorHAnsi" w:cstheme="majorHAnsi"/>
          <w:sz w:val="22"/>
          <w:szCs w:val="22"/>
        </w:rPr>
      </w:pPr>
    </w:p>
    <w:p w14:paraId="142EDDBC" w14:textId="75F9621B" w:rsidR="009533CD" w:rsidRPr="00205523" w:rsidRDefault="009533CD" w:rsidP="009533CD">
      <w:pPr>
        <w:spacing w:before="120"/>
        <w:ind w:left="720"/>
        <w:rPr>
          <w:rFonts w:asciiTheme="majorHAnsi" w:hAnsiTheme="majorHAnsi" w:cstheme="majorHAnsi"/>
          <w:sz w:val="22"/>
          <w:szCs w:val="22"/>
        </w:rPr>
      </w:pPr>
      <w:r w:rsidRPr="00205523">
        <w:rPr>
          <w:rFonts w:asciiTheme="majorHAnsi" w:hAnsiTheme="majorHAnsi" w:cstheme="majorHAnsi"/>
          <w:sz w:val="22"/>
          <w:szCs w:val="22"/>
        </w:rPr>
        <w:t>These scores will be carried over in the calculation of the Vendor Total Score as explained below.</w:t>
      </w:r>
    </w:p>
    <w:p w14:paraId="78C1735A" w14:textId="228E9BEC" w:rsidR="009533CD" w:rsidRPr="00205523" w:rsidRDefault="009533CD" w:rsidP="00C62B41">
      <w:pPr>
        <w:pStyle w:val="Heading2"/>
      </w:pPr>
      <w:bookmarkStart w:id="1081" w:name="_Toc15560486"/>
      <w:bookmarkEnd w:id="1080"/>
      <w:r w:rsidRPr="00205523">
        <w:t xml:space="preserve">Step 3 Evaluations </w:t>
      </w:r>
      <w:r w:rsidR="001E7251" w:rsidRPr="00205523">
        <w:t xml:space="preserve">– Client References and </w:t>
      </w:r>
      <w:r w:rsidR="006E0E97">
        <w:t>Demo</w:t>
      </w:r>
      <w:r w:rsidR="00550F20">
        <w:t>n</w:t>
      </w:r>
      <w:r w:rsidR="006E0E97">
        <w:t>strations</w:t>
      </w:r>
      <w:r w:rsidR="001E7251" w:rsidRPr="00205523">
        <w:t xml:space="preserve"> </w:t>
      </w:r>
      <w:r w:rsidRPr="00205523">
        <w:t>(Optional)</w:t>
      </w:r>
      <w:bookmarkEnd w:id="1081"/>
    </w:p>
    <w:p w14:paraId="30732C12" w14:textId="77777777" w:rsidR="00595856" w:rsidRPr="00205523" w:rsidRDefault="00595856" w:rsidP="00B563CF">
      <w:pPr>
        <w:pStyle w:val="List"/>
        <w:numPr>
          <w:ilvl w:val="3"/>
          <w:numId w:val="15"/>
        </w:numPr>
        <w:ind w:left="1080"/>
      </w:pPr>
      <w:r w:rsidRPr="00205523">
        <w:t>Client References</w:t>
      </w:r>
    </w:p>
    <w:p w14:paraId="4D6E896D" w14:textId="77777777" w:rsidR="000978E5" w:rsidRPr="00205523" w:rsidRDefault="000978E5" w:rsidP="000978E5">
      <w:pPr>
        <w:pStyle w:val="List"/>
      </w:pPr>
      <w:r w:rsidRPr="00205523">
        <w:t xml:space="preserve">The RFQ Coordinator will calculate the scores for each </w:t>
      </w:r>
      <w:r w:rsidRPr="00205523">
        <w:rPr>
          <w:i/>
          <w:iCs/>
        </w:rPr>
        <w:t>Client Reference Form</w:t>
      </w:r>
      <w:r w:rsidRPr="00205523">
        <w:t xml:space="preserve">, Appendix G. The total scores of each Vendor’s Client References will be summed together and a Vendor’s average score will be calculated (Step 1).  Each Vendor’s Average Score will be valued using the score of the highest scored vendor to determine each Vendor’s Reference Score (Step 2).  The Vendor’s Reference Score will be used in the calculation of Vendor’s total score, as set forth in Section 7.8, </w:t>
      </w:r>
      <w:r w:rsidRPr="00205523">
        <w:rPr>
          <w:i/>
          <w:iCs/>
        </w:rPr>
        <w:t>Vendor Total Score</w:t>
      </w:r>
      <w:r w:rsidRPr="00205523">
        <w:t>.</w:t>
      </w:r>
    </w:p>
    <w:p w14:paraId="249B011A" w14:textId="77777777" w:rsidR="000978E5" w:rsidRPr="00205523" w:rsidRDefault="000978E5" w:rsidP="000978E5">
      <w:pPr>
        <w:pStyle w:val="List"/>
      </w:pPr>
      <w:r w:rsidRPr="00205523">
        <w:t>Step 1</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10"/>
      </w:tblGrid>
      <w:tr w:rsidR="000978E5" w:rsidRPr="00205523" w14:paraId="01DC740F" w14:textId="77777777" w:rsidTr="009D7C0A">
        <w:tc>
          <w:tcPr>
            <w:tcW w:w="8010" w:type="dxa"/>
          </w:tcPr>
          <w:p w14:paraId="69860880" w14:textId="77777777" w:rsidR="000978E5" w:rsidRPr="00A335C5" w:rsidRDefault="000978E5" w:rsidP="009D7C0A">
            <w:pPr>
              <w:ind w:left="252"/>
              <w:jc w:val="both"/>
              <w:rPr>
                <w:sz w:val="22"/>
                <w:szCs w:val="28"/>
              </w:rPr>
            </w:pPr>
            <w:r w:rsidRPr="00A335C5">
              <w:rPr>
                <w:sz w:val="22"/>
                <w:szCs w:val="28"/>
                <w:u w:val="single"/>
              </w:rPr>
              <w:t>References Total Scores</w:t>
            </w:r>
            <w:r w:rsidRPr="00A335C5">
              <w:rPr>
                <w:sz w:val="22"/>
                <w:szCs w:val="28"/>
              </w:rPr>
              <w:t xml:space="preserve">                        </w:t>
            </w:r>
            <w:r w:rsidR="009D7C0A" w:rsidRPr="00A335C5">
              <w:rPr>
                <w:sz w:val="22"/>
                <w:szCs w:val="28"/>
              </w:rPr>
              <w:t>= Vendor’s</w:t>
            </w:r>
            <w:r w:rsidRPr="00A335C5">
              <w:rPr>
                <w:sz w:val="22"/>
                <w:szCs w:val="28"/>
              </w:rPr>
              <w:t xml:space="preserve"> Average Score</w:t>
            </w:r>
          </w:p>
          <w:p w14:paraId="56011055" w14:textId="77777777" w:rsidR="000978E5" w:rsidRPr="00205523" w:rsidRDefault="000978E5" w:rsidP="009D7C0A">
            <w:pPr>
              <w:ind w:left="252"/>
              <w:jc w:val="both"/>
              <w:rPr>
                <w:sz w:val="20"/>
              </w:rPr>
            </w:pPr>
            <w:r w:rsidRPr="00A335C5">
              <w:rPr>
                <w:sz w:val="22"/>
                <w:szCs w:val="28"/>
              </w:rPr>
              <w:t>Number of Vendor’s References</w:t>
            </w:r>
          </w:p>
        </w:tc>
      </w:tr>
    </w:tbl>
    <w:p w14:paraId="015D1B80" w14:textId="77777777" w:rsidR="000978E5" w:rsidRPr="00A335C5" w:rsidRDefault="000978E5" w:rsidP="000978E5">
      <w:pPr>
        <w:pStyle w:val="List"/>
        <w:rPr>
          <w:sz w:val="24"/>
          <w:szCs w:val="22"/>
        </w:rPr>
      </w:pPr>
      <w:r w:rsidRPr="00205523">
        <w:t>Step 2</w:t>
      </w:r>
    </w:p>
    <w:tbl>
      <w:tblPr>
        <w:tblW w:w="801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10"/>
      </w:tblGrid>
      <w:tr w:rsidR="000978E5" w:rsidRPr="00A335C5" w14:paraId="64E0316C" w14:textId="77777777" w:rsidTr="009D7C0A">
        <w:tc>
          <w:tcPr>
            <w:tcW w:w="8010" w:type="dxa"/>
          </w:tcPr>
          <w:p w14:paraId="6BF4ABE1" w14:textId="11754D9A" w:rsidR="000978E5" w:rsidRPr="00A335C5" w:rsidRDefault="000978E5" w:rsidP="009D7C0A">
            <w:pPr>
              <w:ind w:left="252"/>
              <w:rPr>
                <w:b/>
                <w:sz w:val="22"/>
                <w:szCs w:val="28"/>
              </w:rPr>
            </w:pPr>
            <w:r w:rsidRPr="00A335C5">
              <w:rPr>
                <w:sz w:val="22"/>
                <w:szCs w:val="28"/>
                <w:u w:val="single"/>
              </w:rPr>
              <w:lastRenderedPageBreak/>
              <w:t>Vendor’s Average Score</w:t>
            </w:r>
            <w:r w:rsidRPr="00A335C5">
              <w:rPr>
                <w:sz w:val="22"/>
                <w:szCs w:val="28"/>
              </w:rPr>
              <w:t xml:space="preserve">                        </w:t>
            </w:r>
            <w:r w:rsidR="004076B9" w:rsidRPr="00A335C5">
              <w:rPr>
                <w:sz w:val="22"/>
                <w:szCs w:val="28"/>
              </w:rPr>
              <w:t xml:space="preserve">x </w:t>
            </w:r>
            <w:r w:rsidR="00637E7E" w:rsidRPr="00A335C5">
              <w:rPr>
                <w:sz w:val="22"/>
                <w:szCs w:val="28"/>
              </w:rPr>
              <w:t>1</w:t>
            </w:r>
            <w:r w:rsidR="004076B9" w:rsidRPr="00A335C5">
              <w:rPr>
                <w:sz w:val="22"/>
                <w:szCs w:val="28"/>
              </w:rPr>
              <w:t>00</w:t>
            </w:r>
            <w:r w:rsidRPr="00A335C5">
              <w:rPr>
                <w:sz w:val="22"/>
                <w:szCs w:val="28"/>
              </w:rPr>
              <w:t xml:space="preserve">      </w:t>
            </w:r>
            <w:r w:rsidR="004076B9" w:rsidRPr="00A335C5">
              <w:rPr>
                <w:sz w:val="22"/>
                <w:szCs w:val="28"/>
              </w:rPr>
              <w:t xml:space="preserve">= </w:t>
            </w:r>
            <w:r w:rsidR="004076B9" w:rsidRPr="00A335C5">
              <w:rPr>
                <w:b/>
                <w:bCs/>
                <w:sz w:val="22"/>
                <w:szCs w:val="28"/>
              </w:rPr>
              <w:t>Client</w:t>
            </w:r>
            <w:r w:rsidRPr="00A335C5">
              <w:rPr>
                <w:b/>
                <w:bCs/>
                <w:sz w:val="22"/>
                <w:szCs w:val="28"/>
              </w:rPr>
              <w:t xml:space="preserve"> Reference Score</w:t>
            </w:r>
          </w:p>
          <w:p w14:paraId="2472D849" w14:textId="77777777" w:rsidR="000978E5" w:rsidRPr="00A335C5" w:rsidRDefault="000978E5" w:rsidP="009D7C0A">
            <w:pPr>
              <w:ind w:left="252"/>
              <w:rPr>
                <w:sz w:val="22"/>
                <w:szCs w:val="28"/>
              </w:rPr>
            </w:pPr>
            <w:r w:rsidRPr="00A335C5">
              <w:rPr>
                <w:sz w:val="22"/>
                <w:szCs w:val="28"/>
              </w:rPr>
              <w:t>Highest Vendor Average Score</w:t>
            </w:r>
          </w:p>
        </w:tc>
      </w:tr>
    </w:tbl>
    <w:p w14:paraId="07D4F253" w14:textId="18732770" w:rsidR="009533CD" w:rsidRPr="00205523" w:rsidRDefault="006E0E97" w:rsidP="00B563CF">
      <w:pPr>
        <w:pStyle w:val="List"/>
        <w:numPr>
          <w:ilvl w:val="3"/>
          <w:numId w:val="15"/>
        </w:numPr>
        <w:ind w:left="1080"/>
      </w:pPr>
      <w:r>
        <w:t>Demo</w:t>
      </w:r>
      <w:r w:rsidR="00550F20">
        <w:t>n</w:t>
      </w:r>
      <w:r>
        <w:t>strations</w:t>
      </w:r>
    </w:p>
    <w:p w14:paraId="0F6117D2" w14:textId="59FD8719" w:rsidR="009533CD" w:rsidRPr="00205523" w:rsidRDefault="009533CD" w:rsidP="009533CD">
      <w:pPr>
        <w:keepLines/>
        <w:spacing w:before="120" w:after="60"/>
        <w:ind w:left="720"/>
        <w:rPr>
          <w:rFonts w:asciiTheme="majorHAnsi" w:hAnsiTheme="majorHAnsi" w:cstheme="majorHAnsi"/>
          <w:kern w:val="28"/>
          <w:sz w:val="22"/>
          <w:szCs w:val="22"/>
        </w:rPr>
      </w:pPr>
      <w:r w:rsidRPr="00205523">
        <w:rPr>
          <w:rFonts w:asciiTheme="majorHAnsi" w:hAnsiTheme="majorHAnsi" w:cstheme="majorHAnsi"/>
          <w:kern w:val="28"/>
          <w:sz w:val="22"/>
          <w:szCs w:val="22"/>
        </w:rPr>
        <w:t>CTS may</w:t>
      </w:r>
      <w:r w:rsidR="001475C9" w:rsidRPr="00205523">
        <w:rPr>
          <w:rFonts w:asciiTheme="majorHAnsi" w:hAnsiTheme="majorHAnsi" w:cstheme="majorHAnsi"/>
          <w:kern w:val="28"/>
          <w:sz w:val="22"/>
          <w:szCs w:val="22"/>
        </w:rPr>
        <w:t xml:space="preserve"> elect</w:t>
      </w:r>
      <w:r w:rsidRPr="00205523">
        <w:rPr>
          <w:rFonts w:asciiTheme="majorHAnsi" w:hAnsiTheme="majorHAnsi" w:cstheme="majorHAnsi"/>
          <w:kern w:val="28"/>
          <w:sz w:val="22"/>
          <w:szCs w:val="22"/>
        </w:rPr>
        <w:t xml:space="preserve">, after evaluating the written proposals, to schedule </w:t>
      </w:r>
      <w:r w:rsidR="006E0E97">
        <w:rPr>
          <w:rFonts w:asciiTheme="majorHAnsi" w:hAnsiTheme="majorHAnsi" w:cstheme="majorHAnsi"/>
          <w:kern w:val="28"/>
          <w:sz w:val="22"/>
          <w:szCs w:val="22"/>
        </w:rPr>
        <w:t>Demo</w:t>
      </w:r>
      <w:r w:rsidR="00550F20">
        <w:rPr>
          <w:rFonts w:asciiTheme="majorHAnsi" w:hAnsiTheme="majorHAnsi" w:cstheme="majorHAnsi"/>
          <w:kern w:val="28"/>
          <w:sz w:val="22"/>
          <w:szCs w:val="22"/>
        </w:rPr>
        <w:t>n</w:t>
      </w:r>
      <w:r w:rsidR="006E0E97">
        <w:rPr>
          <w:rFonts w:asciiTheme="majorHAnsi" w:hAnsiTheme="majorHAnsi" w:cstheme="majorHAnsi"/>
          <w:kern w:val="28"/>
          <w:sz w:val="22"/>
          <w:szCs w:val="22"/>
        </w:rPr>
        <w:t>strations</w:t>
      </w:r>
      <w:r w:rsidRPr="00205523">
        <w:rPr>
          <w:rFonts w:asciiTheme="majorHAnsi" w:hAnsiTheme="majorHAnsi" w:cstheme="majorHAnsi"/>
          <w:kern w:val="28"/>
          <w:sz w:val="22"/>
          <w:szCs w:val="22"/>
        </w:rPr>
        <w:t xml:space="preserve"> of the top scoring finalists. </w:t>
      </w:r>
    </w:p>
    <w:p w14:paraId="1ADB9993" w14:textId="08DA1A58" w:rsidR="009533CD" w:rsidRPr="00205523" w:rsidRDefault="009533CD" w:rsidP="009533CD">
      <w:pPr>
        <w:ind w:left="720"/>
        <w:rPr>
          <w:rFonts w:asciiTheme="majorHAnsi" w:hAnsiTheme="majorHAnsi" w:cstheme="majorHAnsi"/>
          <w:sz w:val="22"/>
          <w:szCs w:val="22"/>
        </w:rPr>
      </w:pPr>
      <w:r w:rsidRPr="00205523">
        <w:rPr>
          <w:rFonts w:asciiTheme="majorHAnsi" w:hAnsiTheme="majorHAnsi" w:cstheme="majorHAnsi"/>
          <w:sz w:val="22"/>
          <w:szCs w:val="22"/>
        </w:rPr>
        <w:t xml:space="preserve">Final points for the </w:t>
      </w:r>
      <w:r w:rsidR="006E0E97">
        <w:rPr>
          <w:rFonts w:asciiTheme="majorHAnsi" w:hAnsiTheme="majorHAnsi" w:cstheme="majorHAnsi"/>
          <w:sz w:val="22"/>
          <w:szCs w:val="22"/>
        </w:rPr>
        <w:t>Demo</w:t>
      </w:r>
      <w:r w:rsidR="00550F20">
        <w:rPr>
          <w:rFonts w:asciiTheme="majorHAnsi" w:hAnsiTheme="majorHAnsi" w:cstheme="majorHAnsi"/>
          <w:sz w:val="22"/>
          <w:szCs w:val="22"/>
        </w:rPr>
        <w:t>n</w:t>
      </w:r>
      <w:r w:rsidR="006E0E97">
        <w:rPr>
          <w:rFonts w:asciiTheme="majorHAnsi" w:hAnsiTheme="majorHAnsi" w:cstheme="majorHAnsi"/>
          <w:sz w:val="22"/>
          <w:szCs w:val="22"/>
        </w:rPr>
        <w:t>strations</w:t>
      </w:r>
      <w:r w:rsidRPr="00205523">
        <w:rPr>
          <w:rFonts w:asciiTheme="majorHAnsi" w:hAnsiTheme="majorHAnsi" w:cstheme="majorHAnsi"/>
          <w:sz w:val="22"/>
          <w:szCs w:val="22"/>
        </w:rPr>
        <w:t xml:space="preserve"> will be calculated by an average of the individual scores as set forth below. This will be used in the calculation of Vendor’s total score, as set forth in Section 7.8, </w:t>
      </w:r>
      <w:r w:rsidRPr="00205523">
        <w:rPr>
          <w:rFonts w:asciiTheme="majorHAnsi" w:hAnsiTheme="majorHAnsi" w:cstheme="majorHAnsi"/>
          <w:i/>
          <w:iCs/>
          <w:sz w:val="22"/>
          <w:szCs w:val="22"/>
        </w:rPr>
        <w:t>Vendor Total Score</w:t>
      </w:r>
      <w:r w:rsidRPr="00205523">
        <w:rPr>
          <w:rFonts w:asciiTheme="majorHAnsi" w:hAnsiTheme="majorHAnsi" w:cstheme="majorHAnsi"/>
          <w:sz w:val="22"/>
          <w:szCs w:val="22"/>
        </w:rPr>
        <w:t>.</w:t>
      </w:r>
    </w:p>
    <w:p w14:paraId="759F5E69" w14:textId="77777777" w:rsidR="009533CD" w:rsidRPr="00205523" w:rsidRDefault="009533CD" w:rsidP="009533CD">
      <w:pPr>
        <w:ind w:left="1440"/>
        <w:rPr>
          <w:rFonts w:asciiTheme="majorHAnsi" w:hAnsiTheme="majorHAnsi" w:cstheme="majorHAnsi"/>
          <w:sz w:val="22"/>
          <w:szCs w:val="22"/>
        </w:rPr>
      </w:pPr>
    </w:p>
    <w:tbl>
      <w:tblPr>
        <w:tblW w:w="6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tblGrid>
      <w:tr w:rsidR="009533CD" w:rsidRPr="00205523" w14:paraId="7AF95A67" w14:textId="77777777" w:rsidTr="00A1100C">
        <w:trPr>
          <w:jc w:val="center"/>
        </w:trPr>
        <w:tc>
          <w:tcPr>
            <w:tcW w:w="6345" w:type="dxa"/>
          </w:tcPr>
          <w:p w14:paraId="7DF5E351" w14:textId="77777777" w:rsidR="009533CD" w:rsidRPr="00205523" w:rsidRDefault="009533CD" w:rsidP="006F5DBA">
            <w:pPr>
              <w:ind w:left="72"/>
              <w:rPr>
                <w:rFonts w:asciiTheme="majorHAnsi" w:hAnsiTheme="majorHAnsi" w:cstheme="majorHAnsi"/>
                <w:sz w:val="22"/>
                <w:szCs w:val="22"/>
              </w:rPr>
            </w:pPr>
            <w:r w:rsidRPr="00205523">
              <w:rPr>
                <w:rFonts w:asciiTheme="majorHAnsi" w:hAnsiTheme="majorHAnsi" w:cstheme="majorHAnsi"/>
                <w:sz w:val="22"/>
                <w:szCs w:val="22"/>
                <w:u w:val="single"/>
              </w:rPr>
              <w:t>Sum of Evaluators’ Phase II Scores</w:t>
            </w:r>
            <w:r w:rsidRPr="00205523">
              <w:rPr>
                <w:rFonts w:asciiTheme="majorHAnsi" w:hAnsiTheme="majorHAnsi" w:cstheme="majorHAnsi"/>
                <w:sz w:val="22"/>
                <w:szCs w:val="22"/>
              </w:rPr>
              <w:t xml:space="preserve"> </w:t>
            </w:r>
            <w:r w:rsidR="00FB308A" w:rsidRPr="00205523">
              <w:rPr>
                <w:rFonts w:asciiTheme="majorHAnsi" w:hAnsiTheme="majorHAnsi" w:cstheme="majorHAnsi"/>
                <w:sz w:val="22"/>
                <w:szCs w:val="22"/>
              </w:rPr>
              <w:t>= Vendor’s</w:t>
            </w:r>
            <w:r w:rsidRPr="00205523">
              <w:rPr>
                <w:rFonts w:asciiTheme="majorHAnsi" w:hAnsiTheme="majorHAnsi" w:cstheme="majorHAnsi"/>
                <w:sz w:val="22"/>
                <w:szCs w:val="22"/>
              </w:rPr>
              <w:t xml:space="preserve"> Avg. Phase II Score</w:t>
            </w:r>
          </w:p>
          <w:p w14:paraId="5D1EA052" w14:textId="77777777" w:rsidR="009533CD" w:rsidRPr="00205523" w:rsidRDefault="009533CD" w:rsidP="006F5DBA">
            <w:pPr>
              <w:ind w:left="72"/>
              <w:rPr>
                <w:rFonts w:asciiTheme="majorHAnsi" w:hAnsiTheme="majorHAnsi" w:cstheme="majorHAnsi"/>
                <w:sz w:val="22"/>
                <w:szCs w:val="22"/>
              </w:rPr>
            </w:pPr>
            <w:r w:rsidRPr="00205523">
              <w:rPr>
                <w:rFonts w:asciiTheme="majorHAnsi" w:hAnsiTheme="majorHAnsi" w:cstheme="majorHAnsi"/>
                <w:sz w:val="22"/>
                <w:szCs w:val="22"/>
              </w:rPr>
              <w:t>Number of Evaluators</w:t>
            </w:r>
          </w:p>
        </w:tc>
      </w:tr>
    </w:tbl>
    <w:p w14:paraId="4B0E21D8" w14:textId="77777777" w:rsidR="009533CD" w:rsidRPr="00205523" w:rsidRDefault="009533CD" w:rsidP="009533CD">
      <w:pPr>
        <w:ind w:left="1440"/>
        <w:rPr>
          <w:rFonts w:asciiTheme="majorHAnsi" w:hAnsiTheme="majorHAnsi" w:cstheme="majorHAnsi"/>
          <w:sz w:val="22"/>
          <w:szCs w:val="22"/>
        </w:rPr>
      </w:pPr>
    </w:p>
    <w:tbl>
      <w:tblPr>
        <w:tblW w:w="6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tblGrid>
      <w:tr w:rsidR="009533CD" w:rsidRPr="00205523" w14:paraId="6836E03E" w14:textId="77777777" w:rsidTr="00A1100C">
        <w:trPr>
          <w:trHeight w:val="269"/>
          <w:jc w:val="center"/>
        </w:trPr>
        <w:tc>
          <w:tcPr>
            <w:tcW w:w="6379" w:type="dxa"/>
          </w:tcPr>
          <w:p w14:paraId="78354231" w14:textId="51A8BC39" w:rsidR="009533CD" w:rsidRPr="00205523" w:rsidRDefault="009533CD" w:rsidP="006F5DBA">
            <w:pPr>
              <w:ind w:left="72"/>
              <w:rPr>
                <w:rFonts w:asciiTheme="majorHAnsi" w:hAnsiTheme="majorHAnsi" w:cstheme="majorHAnsi"/>
                <w:b/>
                <w:sz w:val="22"/>
                <w:szCs w:val="22"/>
              </w:rPr>
            </w:pPr>
            <w:r w:rsidRPr="00205523">
              <w:rPr>
                <w:rFonts w:asciiTheme="majorHAnsi" w:hAnsiTheme="majorHAnsi" w:cstheme="majorHAnsi"/>
                <w:sz w:val="22"/>
                <w:szCs w:val="22"/>
                <w:u w:val="single"/>
              </w:rPr>
              <w:t>Vendor’s Avg. Phase II Score</w:t>
            </w:r>
            <w:r w:rsidRPr="00205523">
              <w:rPr>
                <w:rFonts w:asciiTheme="majorHAnsi" w:hAnsiTheme="majorHAnsi" w:cstheme="majorHAnsi"/>
                <w:sz w:val="22"/>
                <w:szCs w:val="22"/>
              </w:rPr>
              <w:t xml:space="preserve">          x </w:t>
            </w:r>
            <w:r w:rsidR="00550F20">
              <w:rPr>
                <w:rFonts w:asciiTheme="majorHAnsi" w:hAnsiTheme="majorHAnsi" w:cstheme="majorHAnsi"/>
                <w:sz w:val="22"/>
                <w:szCs w:val="22"/>
              </w:rPr>
              <w:t>2</w:t>
            </w:r>
            <w:r w:rsidR="009D7C0A" w:rsidRPr="00205523">
              <w:rPr>
                <w:rFonts w:asciiTheme="majorHAnsi" w:hAnsiTheme="majorHAnsi" w:cstheme="majorHAnsi"/>
                <w:sz w:val="22"/>
                <w:szCs w:val="22"/>
              </w:rPr>
              <w:t xml:space="preserve">00 </w:t>
            </w:r>
            <w:r w:rsidR="00FB308A" w:rsidRPr="00205523">
              <w:rPr>
                <w:rFonts w:asciiTheme="majorHAnsi" w:hAnsiTheme="majorHAnsi" w:cstheme="majorHAnsi"/>
                <w:sz w:val="22"/>
                <w:szCs w:val="22"/>
              </w:rPr>
              <w:t xml:space="preserve">= </w:t>
            </w:r>
            <w:r w:rsidR="00FB308A" w:rsidRPr="00A335C5">
              <w:rPr>
                <w:rFonts w:asciiTheme="majorHAnsi" w:hAnsiTheme="majorHAnsi" w:cstheme="majorHAnsi"/>
                <w:b/>
                <w:bCs/>
                <w:sz w:val="22"/>
                <w:szCs w:val="22"/>
              </w:rPr>
              <w:t>Phase</w:t>
            </w:r>
            <w:r w:rsidRPr="00A335C5">
              <w:rPr>
                <w:rFonts w:asciiTheme="majorHAnsi" w:hAnsiTheme="majorHAnsi" w:cstheme="majorHAnsi"/>
                <w:b/>
                <w:bCs/>
                <w:sz w:val="22"/>
                <w:szCs w:val="22"/>
              </w:rPr>
              <w:t xml:space="preserve"> II Score</w:t>
            </w:r>
          </w:p>
          <w:p w14:paraId="2E395321" w14:textId="77777777" w:rsidR="009533CD" w:rsidRPr="00205523" w:rsidRDefault="009533CD" w:rsidP="006F5DBA">
            <w:pPr>
              <w:ind w:left="72"/>
              <w:rPr>
                <w:rFonts w:asciiTheme="majorHAnsi" w:hAnsiTheme="majorHAnsi" w:cstheme="majorHAnsi"/>
                <w:sz w:val="22"/>
                <w:szCs w:val="22"/>
              </w:rPr>
            </w:pPr>
            <w:r w:rsidRPr="00205523">
              <w:rPr>
                <w:rFonts w:asciiTheme="majorHAnsi" w:hAnsiTheme="majorHAnsi" w:cstheme="majorHAnsi"/>
                <w:sz w:val="22"/>
                <w:szCs w:val="22"/>
              </w:rPr>
              <w:t>Highest Avg. Phase II Score</w:t>
            </w:r>
          </w:p>
        </w:tc>
      </w:tr>
    </w:tbl>
    <w:p w14:paraId="1C45A0C3" w14:textId="77777777" w:rsidR="009533CD" w:rsidRPr="00205523" w:rsidRDefault="009533CD" w:rsidP="00C62B41">
      <w:pPr>
        <w:pStyle w:val="Heading2"/>
      </w:pPr>
      <w:bookmarkStart w:id="1082" w:name="_Toc67220580"/>
      <w:bookmarkStart w:id="1083" w:name="_Toc98833539"/>
      <w:bookmarkStart w:id="1084" w:name="_Toc109726312"/>
      <w:bookmarkStart w:id="1085" w:name="_Toc365040051"/>
      <w:bookmarkStart w:id="1086" w:name="_Toc15560487"/>
      <w:r w:rsidRPr="00205523">
        <w:t>Allocation of Points</w:t>
      </w:r>
      <w:bookmarkEnd w:id="1082"/>
      <w:bookmarkEnd w:id="1083"/>
      <w:bookmarkEnd w:id="1084"/>
      <w:bookmarkEnd w:id="1085"/>
      <w:bookmarkEnd w:id="1086"/>
    </w:p>
    <w:p w14:paraId="36352472" w14:textId="77777777" w:rsidR="009533CD" w:rsidRPr="00205523" w:rsidRDefault="009533CD" w:rsidP="009533CD">
      <w:pPr>
        <w:keepLines/>
        <w:spacing w:before="120" w:after="60"/>
        <w:ind w:left="720"/>
        <w:rPr>
          <w:rFonts w:asciiTheme="majorHAnsi" w:hAnsiTheme="majorHAnsi" w:cstheme="majorHAnsi"/>
          <w:kern w:val="28"/>
          <w:sz w:val="22"/>
          <w:szCs w:val="22"/>
        </w:rPr>
      </w:pPr>
      <w:bookmarkStart w:id="1087" w:name="_Toc322774510"/>
      <w:bookmarkStart w:id="1088" w:name="_Toc322831962"/>
      <w:bookmarkStart w:id="1089" w:name="_Toc322857879"/>
      <w:bookmarkStart w:id="1090" w:name="_Toc322858571"/>
      <w:bookmarkStart w:id="1091" w:name="_Toc438538520"/>
      <w:bookmarkStart w:id="1092" w:name="_Ref525552917"/>
      <w:bookmarkStart w:id="1093" w:name="_Ref525613962"/>
      <w:bookmarkStart w:id="1094" w:name="_Ref526142250"/>
      <w:bookmarkStart w:id="1095" w:name="_Ref526142429"/>
      <w:bookmarkStart w:id="1096" w:name="_Ref526143099"/>
      <w:bookmarkStart w:id="1097" w:name="_Toc526303065"/>
      <w:bookmarkStart w:id="1098" w:name="_Toc67220582"/>
      <w:bookmarkStart w:id="1099" w:name="_Ref87691925"/>
      <w:bookmarkStart w:id="1100" w:name="_Toc98833540"/>
      <w:bookmarkStart w:id="1101" w:name="_Toc109726313"/>
      <w:r w:rsidRPr="00205523">
        <w:rPr>
          <w:rFonts w:asciiTheme="majorHAnsi" w:hAnsiTheme="majorHAnsi" w:cstheme="majorHAnsi"/>
          <w:kern w:val="28"/>
          <w:sz w:val="22"/>
          <w:szCs w:val="22"/>
        </w:rPr>
        <w:t>The scores for Response will be assigned a relative importance for each scored section. The relative importance for each section is as follows:</w:t>
      </w:r>
    </w:p>
    <w:tbl>
      <w:tblPr>
        <w:tblW w:w="753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7"/>
        <w:gridCol w:w="1710"/>
      </w:tblGrid>
      <w:tr w:rsidR="009533CD" w:rsidRPr="00205523" w14:paraId="071A4D7A" w14:textId="77777777" w:rsidTr="00E92EC5">
        <w:tc>
          <w:tcPr>
            <w:tcW w:w="5827" w:type="dxa"/>
            <w:tcBorders>
              <w:top w:val="single" w:sz="4" w:space="0" w:color="auto"/>
              <w:bottom w:val="dotted" w:sz="4" w:space="0" w:color="auto"/>
            </w:tcBorders>
          </w:tcPr>
          <w:p w14:paraId="2FC3E775" w14:textId="77777777" w:rsidR="009533CD" w:rsidRPr="00205523" w:rsidRDefault="009533CD" w:rsidP="006F5DBA">
            <w:pPr>
              <w:spacing w:before="120"/>
              <w:rPr>
                <w:rFonts w:asciiTheme="majorHAnsi" w:hAnsiTheme="majorHAnsi" w:cstheme="majorHAnsi"/>
                <w:b/>
                <w:bCs/>
                <w:sz w:val="22"/>
                <w:szCs w:val="22"/>
              </w:rPr>
            </w:pPr>
            <w:bookmarkStart w:id="1102" w:name="_Hlk270062881"/>
            <w:r w:rsidRPr="00205523">
              <w:rPr>
                <w:rFonts w:asciiTheme="majorHAnsi" w:hAnsiTheme="majorHAnsi" w:cstheme="majorHAnsi"/>
                <w:b/>
                <w:bCs/>
                <w:sz w:val="22"/>
                <w:szCs w:val="22"/>
              </w:rPr>
              <w:t>PHASE I</w:t>
            </w:r>
          </w:p>
          <w:p w14:paraId="09933645" w14:textId="77777777" w:rsidR="009533CD" w:rsidRPr="00205523" w:rsidRDefault="009533CD" w:rsidP="00B563CF">
            <w:pPr>
              <w:numPr>
                <w:ilvl w:val="0"/>
                <w:numId w:val="7"/>
              </w:numPr>
              <w:spacing w:before="120"/>
              <w:rPr>
                <w:rFonts w:asciiTheme="majorHAnsi" w:hAnsiTheme="majorHAnsi" w:cstheme="majorHAnsi"/>
                <w:sz w:val="22"/>
                <w:szCs w:val="22"/>
              </w:rPr>
            </w:pPr>
            <w:r w:rsidRPr="00205523">
              <w:rPr>
                <w:rFonts w:asciiTheme="majorHAnsi" w:hAnsiTheme="majorHAnsi" w:cstheme="majorHAnsi"/>
                <w:sz w:val="22"/>
                <w:szCs w:val="22"/>
              </w:rPr>
              <w:t>Vendor Requirements, including Experience and Skill Qualifications (Section 5)</w:t>
            </w:r>
          </w:p>
          <w:p w14:paraId="6F95A278" w14:textId="77777777" w:rsidR="009533CD" w:rsidRPr="00205523" w:rsidRDefault="009533CD" w:rsidP="00B563CF">
            <w:pPr>
              <w:numPr>
                <w:ilvl w:val="0"/>
                <w:numId w:val="7"/>
              </w:numPr>
              <w:spacing w:before="120"/>
              <w:outlineLvl w:val="5"/>
              <w:rPr>
                <w:rFonts w:asciiTheme="majorHAnsi" w:hAnsiTheme="majorHAnsi" w:cstheme="majorHAnsi"/>
                <w:i/>
                <w:iCs/>
                <w:sz w:val="22"/>
                <w:szCs w:val="22"/>
              </w:rPr>
            </w:pPr>
            <w:r w:rsidRPr="00205523">
              <w:rPr>
                <w:rFonts w:asciiTheme="majorHAnsi" w:hAnsiTheme="majorHAnsi" w:cstheme="majorHAnsi"/>
                <w:sz w:val="22"/>
                <w:szCs w:val="22"/>
              </w:rPr>
              <w:t>Financial Proposal (Section 6)</w:t>
            </w:r>
          </w:p>
        </w:tc>
        <w:tc>
          <w:tcPr>
            <w:tcW w:w="1710" w:type="dxa"/>
            <w:tcBorders>
              <w:top w:val="single" w:sz="4" w:space="0" w:color="auto"/>
              <w:bottom w:val="dotted" w:sz="4" w:space="0" w:color="auto"/>
            </w:tcBorders>
          </w:tcPr>
          <w:p w14:paraId="5A86D8A4" w14:textId="77777777" w:rsidR="009533CD" w:rsidRPr="00205523" w:rsidRDefault="009533CD" w:rsidP="006F5DBA">
            <w:pPr>
              <w:spacing w:before="120"/>
              <w:jc w:val="right"/>
              <w:rPr>
                <w:rFonts w:asciiTheme="majorHAnsi" w:hAnsiTheme="majorHAnsi" w:cstheme="majorHAnsi"/>
                <w:sz w:val="22"/>
                <w:szCs w:val="22"/>
              </w:rPr>
            </w:pPr>
          </w:p>
          <w:p w14:paraId="0231FFF2" w14:textId="1E4B3BB5" w:rsidR="009533CD" w:rsidRPr="00205523" w:rsidRDefault="00550F20" w:rsidP="006F5DBA">
            <w:pPr>
              <w:spacing w:before="120"/>
              <w:jc w:val="right"/>
              <w:rPr>
                <w:rFonts w:asciiTheme="majorHAnsi" w:hAnsiTheme="majorHAnsi" w:cstheme="majorHAnsi"/>
                <w:sz w:val="22"/>
                <w:szCs w:val="22"/>
              </w:rPr>
            </w:pPr>
            <w:r>
              <w:rPr>
                <w:rFonts w:asciiTheme="majorHAnsi" w:hAnsiTheme="majorHAnsi" w:cstheme="majorHAnsi"/>
                <w:sz w:val="22"/>
                <w:szCs w:val="22"/>
              </w:rPr>
              <w:t>1</w:t>
            </w:r>
            <w:r w:rsidR="00A335C5">
              <w:rPr>
                <w:rFonts w:asciiTheme="majorHAnsi" w:hAnsiTheme="majorHAnsi" w:cstheme="majorHAnsi"/>
                <w:sz w:val="22"/>
                <w:szCs w:val="22"/>
              </w:rPr>
              <w:t>5</w:t>
            </w:r>
            <w:r w:rsidR="00830D17">
              <w:rPr>
                <w:rFonts w:asciiTheme="majorHAnsi" w:hAnsiTheme="majorHAnsi" w:cstheme="majorHAnsi"/>
                <w:sz w:val="22"/>
                <w:szCs w:val="22"/>
              </w:rPr>
              <w:t>00</w:t>
            </w:r>
            <w:r w:rsidR="00585A2D">
              <w:rPr>
                <w:rFonts w:asciiTheme="majorHAnsi" w:hAnsiTheme="majorHAnsi" w:cstheme="majorHAnsi"/>
                <w:sz w:val="22"/>
                <w:szCs w:val="22"/>
              </w:rPr>
              <w:t xml:space="preserve"> </w:t>
            </w:r>
            <w:r w:rsidR="009533CD" w:rsidRPr="00205523">
              <w:rPr>
                <w:rFonts w:asciiTheme="majorHAnsi" w:hAnsiTheme="majorHAnsi" w:cstheme="majorHAnsi"/>
                <w:sz w:val="22"/>
                <w:szCs w:val="22"/>
              </w:rPr>
              <w:t>points</w:t>
            </w:r>
          </w:p>
          <w:p w14:paraId="53349DC3" w14:textId="77777777" w:rsidR="00FB535C" w:rsidRPr="00205523" w:rsidRDefault="00FB535C" w:rsidP="006F5DBA">
            <w:pPr>
              <w:spacing w:before="120"/>
              <w:jc w:val="right"/>
              <w:rPr>
                <w:rFonts w:asciiTheme="majorHAnsi" w:hAnsiTheme="majorHAnsi" w:cstheme="majorHAnsi"/>
                <w:sz w:val="22"/>
                <w:szCs w:val="22"/>
              </w:rPr>
            </w:pPr>
          </w:p>
          <w:p w14:paraId="24951A2F" w14:textId="55730347" w:rsidR="009533CD" w:rsidRPr="00205523" w:rsidRDefault="00550F20" w:rsidP="00FB535C">
            <w:pPr>
              <w:spacing w:before="120"/>
              <w:jc w:val="right"/>
              <w:rPr>
                <w:rFonts w:asciiTheme="majorHAnsi" w:hAnsiTheme="majorHAnsi" w:cstheme="majorHAnsi"/>
                <w:sz w:val="22"/>
                <w:szCs w:val="22"/>
              </w:rPr>
            </w:pPr>
            <w:r>
              <w:rPr>
                <w:rFonts w:asciiTheme="majorHAnsi" w:hAnsiTheme="majorHAnsi" w:cstheme="majorHAnsi"/>
                <w:sz w:val="22"/>
                <w:szCs w:val="22"/>
              </w:rPr>
              <w:t>5</w:t>
            </w:r>
            <w:r w:rsidR="00814BE8" w:rsidRPr="00205523">
              <w:rPr>
                <w:rFonts w:asciiTheme="majorHAnsi" w:hAnsiTheme="majorHAnsi" w:cstheme="majorHAnsi"/>
                <w:sz w:val="22"/>
                <w:szCs w:val="22"/>
              </w:rPr>
              <w:t>00</w:t>
            </w:r>
            <w:r w:rsidR="009533CD" w:rsidRPr="00205523">
              <w:rPr>
                <w:rFonts w:asciiTheme="majorHAnsi" w:hAnsiTheme="majorHAnsi" w:cstheme="majorHAnsi"/>
                <w:sz w:val="22"/>
                <w:szCs w:val="22"/>
              </w:rPr>
              <w:t xml:space="preserve"> points</w:t>
            </w:r>
          </w:p>
        </w:tc>
      </w:tr>
      <w:tr w:rsidR="009533CD" w:rsidRPr="00205523" w14:paraId="08E644A0" w14:textId="77777777" w:rsidTr="00E92EC5">
        <w:tc>
          <w:tcPr>
            <w:tcW w:w="5827" w:type="dxa"/>
            <w:tcBorders>
              <w:top w:val="dotted" w:sz="4" w:space="0" w:color="auto"/>
              <w:bottom w:val="single" w:sz="4" w:space="0" w:color="auto"/>
            </w:tcBorders>
          </w:tcPr>
          <w:p w14:paraId="171AF0FA" w14:textId="77777777" w:rsidR="009533CD" w:rsidRPr="00205523" w:rsidRDefault="009533CD" w:rsidP="006F5DBA">
            <w:pPr>
              <w:spacing w:before="120" w:after="60"/>
              <w:ind w:left="720"/>
              <w:jc w:val="right"/>
              <w:rPr>
                <w:rFonts w:asciiTheme="majorHAnsi" w:hAnsiTheme="majorHAnsi" w:cstheme="majorHAnsi"/>
                <w:sz w:val="22"/>
                <w:szCs w:val="22"/>
              </w:rPr>
            </w:pPr>
            <w:r w:rsidRPr="00205523">
              <w:rPr>
                <w:rFonts w:asciiTheme="majorHAnsi" w:hAnsiTheme="majorHAnsi" w:cstheme="majorHAnsi"/>
                <w:sz w:val="22"/>
                <w:szCs w:val="22"/>
              </w:rPr>
              <w:t>Phase I Subtotal</w:t>
            </w:r>
          </w:p>
        </w:tc>
        <w:tc>
          <w:tcPr>
            <w:tcW w:w="1710" w:type="dxa"/>
            <w:tcBorders>
              <w:top w:val="dotted" w:sz="4" w:space="0" w:color="auto"/>
              <w:bottom w:val="single" w:sz="4" w:space="0" w:color="auto"/>
            </w:tcBorders>
          </w:tcPr>
          <w:p w14:paraId="7F9B6E60" w14:textId="36178675" w:rsidR="009533CD" w:rsidRPr="00205523" w:rsidRDefault="00A335C5" w:rsidP="00C61233">
            <w:pPr>
              <w:spacing w:before="120" w:after="60"/>
              <w:jc w:val="right"/>
              <w:rPr>
                <w:rFonts w:asciiTheme="majorHAnsi" w:hAnsiTheme="majorHAnsi" w:cstheme="majorHAnsi"/>
                <w:sz w:val="22"/>
                <w:szCs w:val="22"/>
              </w:rPr>
            </w:pPr>
            <w:r>
              <w:rPr>
                <w:rFonts w:asciiTheme="majorHAnsi" w:hAnsiTheme="majorHAnsi" w:cstheme="majorHAnsi"/>
                <w:sz w:val="22"/>
                <w:szCs w:val="22"/>
              </w:rPr>
              <w:t>20</w:t>
            </w:r>
            <w:r w:rsidR="00550F20">
              <w:rPr>
                <w:rFonts w:asciiTheme="majorHAnsi" w:hAnsiTheme="majorHAnsi" w:cstheme="majorHAnsi"/>
                <w:sz w:val="22"/>
                <w:szCs w:val="22"/>
              </w:rPr>
              <w:t>0</w:t>
            </w:r>
            <w:r w:rsidR="00830D17">
              <w:rPr>
                <w:rFonts w:asciiTheme="majorHAnsi" w:hAnsiTheme="majorHAnsi" w:cstheme="majorHAnsi"/>
                <w:sz w:val="22"/>
                <w:szCs w:val="22"/>
              </w:rPr>
              <w:t>0</w:t>
            </w:r>
            <w:r w:rsidR="009533CD" w:rsidRPr="00205523">
              <w:rPr>
                <w:rFonts w:asciiTheme="majorHAnsi" w:hAnsiTheme="majorHAnsi" w:cstheme="majorHAnsi"/>
                <w:sz w:val="22"/>
                <w:szCs w:val="22"/>
              </w:rPr>
              <w:t xml:space="preserve"> points</w:t>
            </w:r>
          </w:p>
        </w:tc>
      </w:tr>
      <w:tr w:rsidR="009533CD" w:rsidRPr="00205523" w14:paraId="52C4C059" w14:textId="77777777" w:rsidTr="00E92EC5">
        <w:tc>
          <w:tcPr>
            <w:tcW w:w="5827" w:type="dxa"/>
            <w:tcBorders>
              <w:bottom w:val="dotted" w:sz="4" w:space="0" w:color="auto"/>
            </w:tcBorders>
          </w:tcPr>
          <w:p w14:paraId="04E36966" w14:textId="77777777" w:rsidR="009533CD" w:rsidRPr="00205523" w:rsidRDefault="009533CD" w:rsidP="006F5DBA">
            <w:pPr>
              <w:spacing w:before="120"/>
              <w:outlineLvl w:val="5"/>
              <w:rPr>
                <w:rFonts w:asciiTheme="majorHAnsi" w:hAnsiTheme="majorHAnsi" w:cstheme="majorHAnsi"/>
                <w:b/>
                <w:bCs/>
                <w:sz w:val="22"/>
                <w:szCs w:val="22"/>
              </w:rPr>
            </w:pPr>
            <w:r w:rsidRPr="00205523">
              <w:rPr>
                <w:rFonts w:asciiTheme="majorHAnsi" w:hAnsiTheme="majorHAnsi" w:cstheme="majorHAnsi"/>
                <w:b/>
                <w:bCs/>
                <w:sz w:val="22"/>
                <w:szCs w:val="22"/>
              </w:rPr>
              <w:t>PHASE II- optional for CTS</w:t>
            </w:r>
          </w:p>
          <w:p w14:paraId="234F152B" w14:textId="77777777" w:rsidR="009533CD" w:rsidRPr="00205523" w:rsidRDefault="000A0ACE" w:rsidP="00B563CF">
            <w:pPr>
              <w:pStyle w:val="ListParagraph"/>
              <w:numPr>
                <w:ilvl w:val="0"/>
                <w:numId w:val="16"/>
              </w:numPr>
              <w:spacing w:before="120"/>
              <w:rPr>
                <w:rFonts w:asciiTheme="majorHAnsi" w:hAnsiTheme="majorHAnsi" w:cstheme="majorHAnsi"/>
              </w:rPr>
            </w:pPr>
            <w:r w:rsidRPr="00205523">
              <w:rPr>
                <w:rFonts w:asciiTheme="majorHAnsi" w:hAnsiTheme="majorHAnsi" w:cstheme="majorHAnsi"/>
              </w:rPr>
              <w:t>Client References</w:t>
            </w:r>
            <w:r w:rsidR="00EF274F" w:rsidRPr="00205523">
              <w:rPr>
                <w:rFonts w:asciiTheme="majorHAnsi" w:hAnsiTheme="majorHAnsi" w:cstheme="majorHAnsi"/>
              </w:rPr>
              <w:t xml:space="preserve"> (Section 4.5)</w:t>
            </w:r>
          </w:p>
          <w:p w14:paraId="2BEBE56B" w14:textId="74FEAF8E" w:rsidR="003F4259" w:rsidRPr="00205523" w:rsidRDefault="006E0E97" w:rsidP="00B563CF">
            <w:pPr>
              <w:pStyle w:val="ListParagraph"/>
              <w:numPr>
                <w:ilvl w:val="0"/>
                <w:numId w:val="16"/>
              </w:numPr>
              <w:spacing w:before="120"/>
              <w:rPr>
                <w:rFonts w:asciiTheme="majorHAnsi" w:hAnsiTheme="majorHAnsi" w:cstheme="majorHAnsi"/>
              </w:rPr>
            </w:pPr>
            <w:r>
              <w:rPr>
                <w:rFonts w:asciiTheme="majorHAnsi" w:hAnsiTheme="majorHAnsi" w:cstheme="majorHAnsi"/>
              </w:rPr>
              <w:t>Demo</w:t>
            </w:r>
            <w:r w:rsidR="00550F20">
              <w:rPr>
                <w:rFonts w:asciiTheme="majorHAnsi" w:hAnsiTheme="majorHAnsi" w:cstheme="majorHAnsi"/>
              </w:rPr>
              <w:t>n</w:t>
            </w:r>
            <w:r>
              <w:rPr>
                <w:rFonts w:asciiTheme="majorHAnsi" w:hAnsiTheme="majorHAnsi" w:cstheme="majorHAnsi"/>
              </w:rPr>
              <w:t>strations</w:t>
            </w:r>
            <w:r w:rsidR="00EF274F" w:rsidRPr="00205523">
              <w:rPr>
                <w:rFonts w:asciiTheme="majorHAnsi" w:hAnsiTheme="majorHAnsi" w:cstheme="majorHAnsi"/>
              </w:rPr>
              <w:t xml:space="preserve"> (Section 4.6)</w:t>
            </w:r>
          </w:p>
        </w:tc>
        <w:tc>
          <w:tcPr>
            <w:tcW w:w="1710" w:type="dxa"/>
            <w:tcBorders>
              <w:bottom w:val="dotted" w:sz="4" w:space="0" w:color="auto"/>
            </w:tcBorders>
          </w:tcPr>
          <w:p w14:paraId="13CD08B3" w14:textId="77777777" w:rsidR="009533CD" w:rsidRPr="00205523" w:rsidRDefault="009533CD" w:rsidP="006F5DBA">
            <w:pPr>
              <w:spacing w:before="120"/>
              <w:jc w:val="right"/>
              <w:rPr>
                <w:rFonts w:asciiTheme="majorHAnsi" w:hAnsiTheme="majorHAnsi" w:cstheme="majorHAnsi"/>
                <w:sz w:val="22"/>
                <w:szCs w:val="22"/>
              </w:rPr>
            </w:pPr>
          </w:p>
          <w:p w14:paraId="3BD371CD" w14:textId="5B903752" w:rsidR="009533CD" w:rsidRPr="00205523" w:rsidRDefault="00830D17" w:rsidP="006F5DBA">
            <w:pPr>
              <w:spacing w:before="120"/>
              <w:jc w:val="right"/>
              <w:rPr>
                <w:rFonts w:asciiTheme="majorHAnsi" w:hAnsiTheme="majorHAnsi" w:cstheme="majorHAnsi"/>
                <w:sz w:val="22"/>
                <w:szCs w:val="22"/>
              </w:rPr>
            </w:pPr>
            <w:r>
              <w:rPr>
                <w:rFonts w:asciiTheme="majorHAnsi" w:hAnsiTheme="majorHAnsi" w:cstheme="majorHAnsi"/>
                <w:sz w:val="22"/>
                <w:szCs w:val="22"/>
              </w:rPr>
              <w:t>1</w:t>
            </w:r>
            <w:r w:rsidR="009D7C0A" w:rsidRPr="00205523">
              <w:rPr>
                <w:rFonts w:asciiTheme="majorHAnsi" w:hAnsiTheme="majorHAnsi" w:cstheme="majorHAnsi"/>
                <w:sz w:val="22"/>
                <w:szCs w:val="22"/>
              </w:rPr>
              <w:t xml:space="preserve">00 </w:t>
            </w:r>
            <w:r w:rsidR="009533CD" w:rsidRPr="00205523">
              <w:rPr>
                <w:rFonts w:asciiTheme="majorHAnsi" w:hAnsiTheme="majorHAnsi" w:cstheme="majorHAnsi"/>
                <w:sz w:val="22"/>
                <w:szCs w:val="22"/>
              </w:rPr>
              <w:t>points</w:t>
            </w:r>
          </w:p>
          <w:p w14:paraId="39C196D8" w14:textId="6ED712A9" w:rsidR="003F4259" w:rsidRPr="00205523" w:rsidRDefault="00550F20" w:rsidP="006F5DBA">
            <w:pPr>
              <w:spacing w:before="120"/>
              <w:jc w:val="right"/>
              <w:rPr>
                <w:rFonts w:asciiTheme="majorHAnsi" w:hAnsiTheme="majorHAnsi" w:cstheme="majorHAnsi"/>
                <w:sz w:val="22"/>
                <w:szCs w:val="22"/>
              </w:rPr>
            </w:pPr>
            <w:r>
              <w:rPr>
                <w:rFonts w:asciiTheme="majorHAnsi" w:hAnsiTheme="majorHAnsi" w:cstheme="majorHAnsi"/>
                <w:sz w:val="22"/>
                <w:szCs w:val="22"/>
              </w:rPr>
              <w:t>2</w:t>
            </w:r>
            <w:r w:rsidR="009D7C0A" w:rsidRPr="00205523">
              <w:rPr>
                <w:rFonts w:asciiTheme="majorHAnsi" w:hAnsiTheme="majorHAnsi" w:cstheme="majorHAnsi"/>
                <w:sz w:val="22"/>
                <w:szCs w:val="22"/>
              </w:rPr>
              <w:t xml:space="preserve">00 </w:t>
            </w:r>
            <w:r w:rsidR="003F4259" w:rsidRPr="00205523">
              <w:rPr>
                <w:rFonts w:asciiTheme="majorHAnsi" w:hAnsiTheme="majorHAnsi" w:cstheme="majorHAnsi"/>
                <w:sz w:val="22"/>
                <w:szCs w:val="22"/>
              </w:rPr>
              <w:t>points</w:t>
            </w:r>
          </w:p>
        </w:tc>
      </w:tr>
      <w:tr w:rsidR="009533CD" w:rsidRPr="00205523" w14:paraId="53817E50" w14:textId="77777777" w:rsidTr="00E92EC5">
        <w:tc>
          <w:tcPr>
            <w:tcW w:w="5827" w:type="dxa"/>
            <w:tcBorders>
              <w:top w:val="dotted" w:sz="4" w:space="0" w:color="auto"/>
              <w:bottom w:val="single" w:sz="4" w:space="0" w:color="auto"/>
            </w:tcBorders>
          </w:tcPr>
          <w:p w14:paraId="6113F50A" w14:textId="77777777" w:rsidR="009533CD" w:rsidRPr="00205523" w:rsidRDefault="009533CD" w:rsidP="006F5DBA">
            <w:pPr>
              <w:spacing w:before="120" w:after="60"/>
              <w:jc w:val="right"/>
              <w:rPr>
                <w:rFonts w:asciiTheme="majorHAnsi" w:hAnsiTheme="majorHAnsi" w:cstheme="majorHAnsi"/>
                <w:sz w:val="22"/>
                <w:szCs w:val="22"/>
              </w:rPr>
            </w:pPr>
            <w:r w:rsidRPr="00205523">
              <w:rPr>
                <w:rFonts w:asciiTheme="majorHAnsi" w:hAnsiTheme="majorHAnsi" w:cstheme="majorHAnsi"/>
                <w:sz w:val="22"/>
                <w:szCs w:val="22"/>
              </w:rPr>
              <w:t>Phase II Subtotal</w:t>
            </w:r>
          </w:p>
        </w:tc>
        <w:tc>
          <w:tcPr>
            <w:tcW w:w="1710" w:type="dxa"/>
            <w:tcBorders>
              <w:top w:val="dotted" w:sz="4" w:space="0" w:color="auto"/>
              <w:bottom w:val="single" w:sz="4" w:space="0" w:color="auto"/>
            </w:tcBorders>
          </w:tcPr>
          <w:p w14:paraId="55AC7140" w14:textId="66DE332F" w:rsidR="009533CD" w:rsidRPr="00205523" w:rsidDel="00992CC3" w:rsidRDefault="00F36758" w:rsidP="006F5DBA">
            <w:pPr>
              <w:spacing w:before="120" w:after="60"/>
              <w:jc w:val="right"/>
              <w:rPr>
                <w:rFonts w:asciiTheme="majorHAnsi" w:hAnsiTheme="majorHAnsi" w:cstheme="majorHAnsi"/>
                <w:sz w:val="22"/>
                <w:szCs w:val="22"/>
              </w:rPr>
            </w:pPr>
            <w:r>
              <w:rPr>
                <w:rFonts w:asciiTheme="majorHAnsi" w:hAnsiTheme="majorHAnsi" w:cstheme="majorHAnsi"/>
                <w:sz w:val="22"/>
                <w:szCs w:val="22"/>
              </w:rPr>
              <w:t>3</w:t>
            </w:r>
            <w:r w:rsidR="009D7C0A" w:rsidRPr="00205523">
              <w:rPr>
                <w:rFonts w:asciiTheme="majorHAnsi" w:hAnsiTheme="majorHAnsi" w:cstheme="majorHAnsi"/>
                <w:sz w:val="22"/>
                <w:szCs w:val="22"/>
              </w:rPr>
              <w:t xml:space="preserve">00 </w:t>
            </w:r>
            <w:r w:rsidR="009533CD" w:rsidRPr="00205523">
              <w:rPr>
                <w:rFonts w:asciiTheme="majorHAnsi" w:hAnsiTheme="majorHAnsi" w:cstheme="majorHAnsi"/>
                <w:sz w:val="22"/>
                <w:szCs w:val="22"/>
              </w:rPr>
              <w:t>points</w:t>
            </w:r>
          </w:p>
        </w:tc>
      </w:tr>
      <w:tr w:rsidR="009533CD" w:rsidRPr="00205523" w14:paraId="2D109AA9" w14:textId="77777777" w:rsidTr="00E92EC5">
        <w:tc>
          <w:tcPr>
            <w:tcW w:w="5827" w:type="dxa"/>
            <w:tcBorders>
              <w:top w:val="dotted" w:sz="4" w:space="0" w:color="auto"/>
              <w:bottom w:val="single" w:sz="4" w:space="0" w:color="auto"/>
            </w:tcBorders>
          </w:tcPr>
          <w:p w14:paraId="29D7A9A4" w14:textId="77777777" w:rsidR="009533CD" w:rsidRPr="00205523" w:rsidRDefault="009533CD" w:rsidP="006F5DBA">
            <w:pPr>
              <w:spacing w:before="120" w:after="60"/>
              <w:jc w:val="right"/>
              <w:rPr>
                <w:rFonts w:asciiTheme="majorHAnsi" w:hAnsiTheme="majorHAnsi" w:cstheme="majorHAnsi"/>
                <w:sz w:val="22"/>
                <w:szCs w:val="22"/>
              </w:rPr>
            </w:pPr>
            <w:r w:rsidRPr="00205523">
              <w:rPr>
                <w:rFonts w:asciiTheme="majorHAnsi" w:hAnsiTheme="majorHAnsi" w:cstheme="majorHAnsi"/>
                <w:sz w:val="22"/>
                <w:szCs w:val="22"/>
              </w:rPr>
              <w:t>TOTAL</w:t>
            </w:r>
          </w:p>
        </w:tc>
        <w:tc>
          <w:tcPr>
            <w:tcW w:w="1710" w:type="dxa"/>
            <w:tcBorders>
              <w:top w:val="dotted" w:sz="4" w:space="0" w:color="auto"/>
              <w:bottom w:val="single" w:sz="4" w:space="0" w:color="auto"/>
            </w:tcBorders>
          </w:tcPr>
          <w:p w14:paraId="5193C59B" w14:textId="25ACBE5C" w:rsidR="009533CD" w:rsidRPr="00205523" w:rsidRDefault="00A335C5" w:rsidP="00C61233">
            <w:pPr>
              <w:spacing w:before="120" w:after="60"/>
              <w:jc w:val="right"/>
              <w:rPr>
                <w:rFonts w:asciiTheme="majorHAnsi" w:hAnsiTheme="majorHAnsi" w:cstheme="majorHAnsi"/>
                <w:sz w:val="22"/>
                <w:szCs w:val="22"/>
              </w:rPr>
            </w:pPr>
            <w:r>
              <w:rPr>
                <w:rFonts w:asciiTheme="majorHAnsi" w:hAnsiTheme="majorHAnsi" w:cstheme="majorHAnsi"/>
                <w:sz w:val="22"/>
                <w:szCs w:val="22"/>
              </w:rPr>
              <w:t>23</w:t>
            </w:r>
            <w:r w:rsidR="00830D17">
              <w:rPr>
                <w:rFonts w:asciiTheme="majorHAnsi" w:hAnsiTheme="majorHAnsi" w:cstheme="majorHAnsi"/>
                <w:sz w:val="22"/>
                <w:szCs w:val="22"/>
              </w:rPr>
              <w:t>00</w:t>
            </w:r>
            <w:r>
              <w:rPr>
                <w:rFonts w:asciiTheme="majorHAnsi" w:hAnsiTheme="majorHAnsi" w:cstheme="majorHAnsi"/>
                <w:sz w:val="22"/>
                <w:szCs w:val="22"/>
              </w:rPr>
              <w:t xml:space="preserve"> points </w:t>
            </w:r>
          </w:p>
        </w:tc>
      </w:tr>
    </w:tbl>
    <w:p w14:paraId="710A0694" w14:textId="3C429A06" w:rsidR="009533CD" w:rsidRPr="00205523" w:rsidRDefault="009533CD" w:rsidP="00C62B41">
      <w:pPr>
        <w:pStyle w:val="Heading2"/>
      </w:pPr>
      <w:bookmarkStart w:id="1103" w:name="_Toc365040052"/>
      <w:bookmarkStart w:id="1104" w:name="_Toc15560488"/>
      <w:bookmarkEnd w:id="1102"/>
      <w:r w:rsidRPr="00205523">
        <w:t>Vendor Total Score</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3"/>
      <w:bookmarkEnd w:id="1104"/>
    </w:p>
    <w:p w14:paraId="28AB5D05" w14:textId="77777777" w:rsidR="009533CD" w:rsidRPr="00205523" w:rsidRDefault="009533CD" w:rsidP="009533CD">
      <w:pPr>
        <w:spacing w:before="120" w:after="120"/>
        <w:ind w:left="720"/>
        <w:rPr>
          <w:rFonts w:asciiTheme="majorHAnsi" w:hAnsiTheme="majorHAnsi" w:cstheme="majorHAnsi"/>
          <w:sz w:val="22"/>
          <w:szCs w:val="22"/>
        </w:rPr>
      </w:pPr>
      <w:bookmarkStart w:id="1105" w:name="_Toc526303066"/>
      <w:bookmarkStart w:id="1106" w:name="_Ref57622705"/>
      <w:bookmarkStart w:id="1107" w:name="_Toc67220583"/>
      <w:r w:rsidRPr="00205523">
        <w:rPr>
          <w:rFonts w:asciiTheme="majorHAnsi" w:hAnsiTheme="majorHAnsi" w:cstheme="majorHAnsi"/>
          <w:sz w:val="22"/>
          <w:szCs w:val="22"/>
        </w:rPr>
        <w:t>Vendors will be ranked using the Vendor’s Total Score for its Response, with the highest score ranked first and the next highest score ranked second, and so forth. Vendor’s Total Score will be calculated as follows:</w:t>
      </w:r>
    </w:p>
    <w:tbl>
      <w:tblPr>
        <w:tblW w:w="7110"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0"/>
      </w:tblGrid>
      <w:tr w:rsidR="009533CD" w:rsidRPr="00205523" w14:paraId="452A84EF" w14:textId="77777777" w:rsidTr="00E92EC5">
        <w:trPr>
          <w:trHeight w:val="323"/>
        </w:trPr>
        <w:tc>
          <w:tcPr>
            <w:tcW w:w="7110" w:type="dxa"/>
          </w:tcPr>
          <w:p w14:paraId="511C4907" w14:textId="77777777" w:rsidR="009533CD" w:rsidRPr="00205523" w:rsidRDefault="009533CD" w:rsidP="006F5DBA">
            <w:pPr>
              <w:ind w:left="-18"/>
              <w:rPr>
                <w:rFonts w:asciiTheme="majorHAnsi" w:hAnsiTheme="majorHAnsi" w:cstheme="majorHAnsi"/>
                <w:sz w:val="22"/>
                <w:szCs w:val="22"/>
              </w:rPr>
            </w:pPr>
            <w:r w:rsidRPr="00205523">
              <w:rPr>
                <w:rFonts w:asciiTheme="majorHAnsi" w:hAnsiTheme="majorHAnsi" w:cstheme="majorHAnsi"/>
                <w:b/>
                <w:sz w:val="22"/>
                <w:szCs w:val="22"/>
              </w:rPr>
              <w:t>Total Score</w:t>
            </w:r>
            <w:r w:rsidRPr="00205523">
              <w:rPr>
                <w:rFonts w:asciiTheme="majorHAnsi" w:hAnsiTheme="majorHAnsi" w:cstheme="majorHAnsi"/>
                <w:sz w:val="22"/>
                <w:szCs w:val="22"/>
              </w:rPr>
              <w:t xml:space="preserve"> = (TRS) + (Financial Score) + (Optional Phase 2 Score) </w:t>
            </w:r>
          </w:p>
        </w:tc>
      </w:tr>
    </w:tbl>
    <w:p w14:paraId="0B3A942D" w14:textId="63A9ECD3" w:rsidR="009533CD" w:rsidRPr="00205523" w:rsidRDefault="009533CD" w:rsidP="00C62B41">
      <w:pPr>
        <w:pStyle w:val="Heading2"/>
      </w:pPr>
      <w:bookmarkStart w:id="1108" w:name="_Toc98833541"/>
      <w:bookmarkStart w:id="1109" w:name="_Toc109726314"/>
      <w:bookmarkStart w:id="1110" w:name="_Toc365040053"/>
      <w:bookmarkStart w:id="1111" w:name="_Toc15560489"/>
      <w:r w:rsidRPr="00205523">
        <w:lastRenderedPageBreak/>
        <w:t>Selection of Apparently Successful Vendor</w:t>
      </w:r>
      <w:bookmarkEnd w:id="1105"/>
      <w:bookmarkEnd w:id="1106"/>
      <w:bookmarkEnd w:id="1107"/>
      <w:bookmarkEnd w:id="1108"/>
      <w:bookmarkEnd w:id="1109"/>
      <w:bookmarkEnd w:id="1110"/>
      <w:bookmarkEnd w:id="1111"/>
    </w:p>
    <w:p w14:paraId="61534389" w14:textId="77777777" w:rsidR="009533CD" w:rsidRPr="00205523" w:rsidRDefault="009533CD" w:rsidP="009533CD">
      <w:pPr>
        <w:keepLines/>
        <w:spacing w:before="120" w:after="60"/>
        <w:ind w:left="720"/>
        <w:rPr>
          <w:rFonts w:asciiTheme="majorHAnsi" w:hAnsiTheme="majorHAnsi" w:cstheme="majorHAnsi"/>
          <w:kern w:val="28"/>
          <w:sz w:val="22"/>
          <w:szCs w:val="22"/>
        </w:rPr>
      </w:pPr>
      <w:r w:rsidRPr="00205523">
        <w:rPr>
          <w:rFonts w:asciiTheme="majorHAnsi" w:hAnsiTheme="majorHAnsi" w:cstheme="majorHAnsi"/>
          <w:kern w:val="28"/>
          <w:sz w:val="22"/>
          <w:szCs w:val="22"/>
        </w:rPr>
        <w:t>The Vendor with the highest Vendor total score</w:t>
      </w:r>
      <w:r w:rsidRPr="00205523">
        <w:rPr>
          <w:rFonts w:asciiTheme="majorHAnsi" w:hAnsiTheme="majorHAnsi" w:cstheme="majorHAnsi"/>
          <w:i/>
          <w:iCs/>
          <w:color w:val="FF0000"/>
          <w:kern w:val="28"/>
          <w:sz w:val="22"/>
          <w:szCs w:val="22"/>
        </w:rPr>
        <w:t xml:space="preserve"> </w:t>
      </w:r>
      <w:r w:rsidRPr="00205523">
        <w:rPr>
          <w:rFonts w:asciiTheme="majorHAnsi" w:hAnsiTheme="majorHAnsi" w:cstheme="majorHAnsi"/>
          <w:kern w:val="28"/>
          <w:sz w:val="22"/>
          <w:szCs w:val="22"/>
        </w:rPr>
        <w:t xml:space="preserve">will be declared the ASV.  CTS will enter into contract negotiations with the ASV. Should contract negotiations fail to be completed as described in Section 7.8, CTS may immediately cease contract </w:t>
      </w:r>
      <w:r w:rsidR="001475C9" w:rsidRPr="00205523">
        <w:rPr>
          <w:rFonts w:asciiTheme="majorHAnsi" w:hAnsiTheme="majorHAnsi" w:cstheme="majorHAnsi"/>
          <w:kern w:val="28"/>
          <w:sz w:val="22"/>
          <w:szCs w:val="22"/>
        </w:rPr>
        <w:t>negotiations, declare the Vendor with the second highest score as the new ASV,</w:t>
      </w:r>
      <w:r w:rsidRPr="00205523">
        <w:rPr>
          <w:rFonts w:asciiTheme="majorHAnsi" w:hAnsiTheme="majorHAnsi" w:cstheme="majorHAnsi"/>
          <w:kern w:val="28"/>
          <w:sz w:val="22"/>
          <w:szCs w:val="22"/>
        </w:rPr>
        <w:t xml:space="preserve"> and enter into contract negotiations with that Vendor. This process will continue until (1) the Contract is signed, (2) </w:t>
      </w:r>
      <w:bookmarkStart w:id="1112" w:name="_Toc526303062"/>
      <w:bookmarkStart w:id="1113" w:name="_Toc67220581"/>
      <w:bookmarkStart w:id="1114" w:name="_Toc98833538"/>
      <w:r w:rsidRPr="00205523">
        <w:rPr>
          <w:rFonts w:asciiTheme="majorHAnsi" w:hAnsiTheme="majorHAnsi" w:cstheme="majorHAnsi"/>
          <w:kern w:val="28"/>
          <w:sz w:val="22"/>
          <w:szCs w:val="22"/>
        </w:rPr>
        <w:t xml:space="preserve">no qualified Vendors remain, or (3) CTS cancels the award or solicitation consistent with this RFP. </w:t>
      </w:r>
    </w:p>
    <w:p w14:paraId="5252B9A8" w14:textId="77777777" w:rsidR="009533CD" w:rsidRPr="00205523" w:rsidRDefault="009533CD" w:rsidP="00C62B41">
      <w:pPr>
        <w:pStyle w:val="Heading2"/>
      </w:pPr>
      <w:bookmarkStart w:id="1115" w:name="_Toc80407875"/>
      <w:bookmarkStart w:id="1116" w:name="_Toc365040054"/>
      <w:bookmarkStart w:id="1117" w:name="_Toc15560490"/>
      <w:r w:rsidRPr="00205523">
        <w:t>Contract Negotiations</w:t>
      </w:r>
      <w:bookmarkEnd w:id="1115"/>
      <w:bookmarkEnd w:id="1116"/>
      <w:bookmarkEnd w:id="1117"/>
    </w:p>
    <w:p w14:paraId="4AA94888" w14:textId="77777777" w:rsidR="009533CD" w:rsidRPr="00205523" w:rsidRDefault="009533CD" w:rsidP="009533CD">
      <w:pPr>
        <w:spacing w:before="120"/>
        <w:ind w:left="720"/>
        <w:rPr>
          <w:rFonts w:asciiTheme="majorHAnsi" w:hAnsiTheme="majorHAnsi" w:cstheme="majorHAnsi"/>
        </w:rPr>
      </w:pPr>
      <w:r w:rsidRPr="00205523">
        <w:rPr>
          <w:rFonts w:asciiTheme="majorHAnsi" w:hAnsiTheme="majorHAnsi" w:cstheme="majorHAnsi"/>
          <w:sz w:val="22"/>
          <w:szCs w:val="22"/>
        </w:rPr>
        <w:t>Upon selection of an Apparently Successful Vendor (ASV), CTS will enter into contract negotiations with the ASV. Vendors must be willing to enter into a Contract in substantially the same form and the same terms and conditions as the Contract in Appendix B.  The Apparently Successful Vendor will be expected to complete contract negotiations within one (1) calendar day of announcement of the ASV. The Apparently Successful Vendor will be expected to execute the Contract within five (5) calendar days of its receipt of the final contract.  If the selected Vendor fails or refuses to sign the Contract within the allotted five (</w:t>
      </w:r>
      <w:r w:rsidR="001475C9" w:rsidRPr="00205523">
        <w:rPr>
          <w:rFonts w:asciiTheme="majorHAnsi" w:hAnsiTheme="majorHAnsi" w:cstheme="majorHAnsi"/>
          <w:sz w:val="22"/>
          <w:szCs w:val="22"/>
        </w:rPr>
        <w:t>5)-calendar</w:t>
      </w:r>
      <w:r w:rsidRPr="00205523">
        <w:rPr>
          <w:rFonts w:asciiTheme="majorHAnsi" w:hAnsiTheme="majorHAnsi" w:cstheme="majorHAnsi"/>
          <w:sz w:val="22"/>
          <w:szCs w:val="22"/>
        </w:rPr>
        <w:t xml:space="preserve"> day </w:t>
      </w:r>
      <w:r w:rsidR="001475C9" w:rsidRPr="00205523">
        <w:rPr>
          <w:rFonts w:asciiTheme="majorHAnsi" w:hAnsiTheme="majorHAnsi" w:cstheme="majorHAnsi"/>
          <w:sz w:val="22"/>
          <w:szCs w:val="22"/>
        </w:rPr>
        <w:t>period</w:t>
      </w:r>
      <w:r w:rsidRPr="00205523">
        <w:rPr>
          <w:rFonts w:asciiTheme="majorHAnsi" w:hAnsiTheme="majorHAnsi" w:cstheme="majorHAnsi"/>
          <w:sz w:val="22"/>
          <w:szCs w:val="22"/>
        </w:rPr>
        <w:t xml:space="preserve">, CTS may immediately cease contract negotiations and elect to cancel the award.  CTS may then award the Contract to the next ranked Vendor, or cancel or reissue this solicitation.  Vendor’s submission of a Response to this solicitation constitutes acceptance of these Contract </w:t>
      </w:r>
      <w:bookmarkEnd w:id="1112"/>
      <w:bookmarkEnd w:id="1113"/>
      <w:bookmarkEnd w:id="1114"/>
      <w:r w:rsidRPr="00205523">
        <w:rPr>
          <w:rFonts w:asciiTheme="majorHAnsi" w:hAnsiTheme="majorHAnsi" w:cstheme="majorHAnsi"/>
          <w:sz w:val="22"/>
          <w:szCs w:val="22"/>
        </w:rPr>
        <w:t>requ</w:t>
      </w:r>
      <w:r w:rsidRPr="00205523">
        <w:rPr>
          <w:rFonts w:asciiTheme="majorHAnsi" w:hAnsiTheme="majorHAnsi" w:cstheme="majorHAnsi"/>
        </w:rPr>
        <w:t>irements.</w:t>
      </w:r>
    </w:p>
    <w:p w14:paraId="5B5075D3" w14:textId="77777777" w:rsidR="009533CD" w:rsidRPr="00205523" w:rsidRDefault="009533CD" w:rsidP="009533CD">
      <w:pPr>
        <w:spacing w:before="120"/>
        <w:rPr>
          <w:rFonts w:asciiTheme="majorHAnsi" w:hAnsiTheme="majorHAnsi" w:cstheme="majorHAnsi"/>
          <w:sz w:val="22"/>
          <w:szCs w:val="20"/>
        </w:rPr>
      </w:pPr>
    </w:p>
    <w:p w14:paraId="38C5197D" w14:textId="77777777" w:rsidR="002B7A4D" w:rsidRPr="00205523" w:rsidRDefault="002B7A4D" w:rsidP="009533CD">
      <w:pPr>
        <w:spacing w:before="120"/>
        <w:rPr>
          <w:rFonts w:asciiTheme="majorHAnsi" w:hAnsiTheme="majorHAnsi" w:cstheme="majorHAnsi"/>
          <w:sz w:val="22"/>
          <w:szCs w:val="20"/>
        </w:rPr>
        <w:sectPr w:rsidR="002B7A4D" w:rsidRPr="00205523" w:rsidSect="00F969ED">
          <w:headerReference w:type="even" r:id="rId15"/>
          <w:headerReference w:type="default" r:id="rId16"/>
          <w:footerReference w:type="even" r:id="rId17"/>
          <w:footerReference w:type="default" r:id="rId18"/>
          <w:headerReference w:type="first" r:id="rId19"/>
          <w:footerReference w:type="first" r:id="rId20"/>
          <w:pgSz w:w="12240" w:h="15840"/>
          <w:pgMar w:top="1440" w:right="1080" w:bottom="1440" w:left="1080" w:header="720" w:footer="720" w:gutter="0"/>
          <w:cols w:space="720"/>
          <w:docGrid w:linePitch="360"/>
        </w:sectPr>
      </w:pPr>
    </w:p>
    <w:p w14:paraId="7C6F9138" w14:textId="77777777" w:rsidR="009533CD" w:rsidRPr="00205523" w:rsidRDefault="009533CD" w:rsidP="009533CD">
      <w:pPr>
        <w:pStyle w:val="Body2"/>
        <w:ind w:left="0"/>
        <w:rPr>
          <w:rFonts w:asciiTheme="majorHAnsi" w:hAnsiTheme="majorHAnsi" w:cstheme="majorHAnsi"/>
        </w:rPr>
        <w:sectPr w:rsidR="009533CD" w:rsidRPr="00205523" w:rsidSect="006F5DBA">
          <w:type w:val="continuous"/>
          <w:pgSz w:w="12240" w:h="15840"/>
          <w:pgMar w:top="1440" w:right="1440" w:bottom="1440" w:left="1440" w:header="720" w:footer="720" w:gutter="0"/>
          <w:cols w:space="720"/>
          <w:docGrid w:linePitch="360"/>
        </w:sectPr>
      </w:pPr>
    </w:p>
    <w:p w14:paraId="5F23161D" w14:textId="77777777" w:rsidR="00E92EC5" w:rsidRPr="00205523" w:rsidRDefault="00A11F0E" w:rsidP="00341C93">
      <w:pPr>
        <w:pStyle w:val="TOCHeading"/>
        <w:rPr>
          <w:rFonts w:asciiTheme="majorHAnsi" w:hAnsiTheme="majorHAnsi" w:cstheme="majorHAnsi"/>
        </w:rPr>
      </w:pPr>
      <w:r w:rsidRPr="00205523">
        <w:rPr>
          <w:rFonts w:asciiTheme="majorHAnsi" w:hAnsiTheme="majorHAnsi" w:cstheme="majorHAnsi"/>
        </w:rPr>
        <w:lastRenderedPageBreak/>
        <w:t>A</w:t>
      </w:r>
      <w:r w:rsidR="002B6DE1" w:rsidRPr="00205523">
        <w:rPr>
          <w:rFonts w:asciiTheme="majorHAnsi" w:hAnsiTheme="majorHAnsi" w:cstheme="majorHAnsi"/>
        </w:rPr>
        <w:t>PPENDIX A</w:t>
      </w:r>
    </w:p>
    <w:p w14:paraId="601451A4" w14:textId="77777777" w:rsidR="002B6DE1" w:rsidRPr="00205523" w:rsidRDefault="002B6DE1" w:rsidP="00E92EC5">
      <w:pPr>
        <w:tabs>
          <w:tab w:val="center" w:pos="4320"/>
          <w:tab w:val="center" w:pos="4385"/>
        </w:tabs>
        <w:suppressAutoHyphens/>
        <w:jc w:val="center"/>
        <w:rPr>
          <w:rFonts w:asciiTheme="majorHAnsi" w:hAnsiTheme="majorHAnsi" w:cstheme="majorHAnsi"/>
          <w:b/>
        </w:rPr>
      </w:pPr>
      <w:r w:rsidRPr="00205523">
        <w:rPr>
          <w:rFonts w:asciiTheme="majorHAnsi" w:hAnsiTheme="majorHAnsi" w:cstheme="majorHAnsi"/>
          <w:b/>
        </w:rPr>
        <w:t>CERTIFICATIONS AND ASSURANCES</w:t>
      </w:r>
    </w:p>
    <w:p w14:paraId="068CEB21" w14:textId="77777777" w:rsidR="002B6DE1" w:rsidRPr="00205523" w:rsidRDefault="002B6DE1" w:rsidP="00E92EC5">
      <w:pPr>
        <w:tabs>
          <w:tab w:val="center" w:pos="4320"/>
          <w:tab w:val="center" w:pos="4385"/>
        </w:tabs>
        <w:suppressAutoHyphens/>
        <w:jc w:val="center"/>
        <w:rPr>
          <w:rFonts w:asciiTheme="majorHAnsi" w:hAnsiTheme="majorHAnsi" w:cstheme="majorHAnsi"/>
        </w:rPr>
      </w:pPr>
      <w:r w:rsidRPr="00205523">
        <w:rPr>
          <w:rFonts w:asciiTheme="majorHAnsi" w:hAnsiTheme="majorHAnsi" w:cstheme="majorHAnsi"/>
        </w:rPr>
        <w:t>Issued by the State of Washington</w:t>
      </w:r>
    </w:p>
    <w:p w14:paraId="67250FB4" w14:textId="77777777" w:rsidR="002B6DE1" w:rsidRPr="00205523" w:rsidRDefault="002B6DE1" w:rsidP="002B6DE1">
      <w:pPr>
        <w:tabs>
          <w:tab w:val="center" w:pos="4320"/>
        </w:tabs>
        <w:ind w:left="1152"/>
        <w:jc w:val="center"/>
        <w:rPr>
          <w:rFonts w:asciiTheme="majorHAnsi" w:hAnsiTheme="majorHAnsi" w:cstheme="majorHAnsi"/>
          <w:sz w:val="20"/>
        </w:rPr>
      </w:pPr>
    </w:p>
    <w:p w14:paraId="13D84782" w14:textId="77777777" w:rsidR="002B6DE1" w:rsidRPr="00205523" w:rsidRDefault="002B6DE1" w:rsidP="002B6DE1">
      <w:pPr>
        <w:pStyle w:val="Table"/>
        <w:keepLines w:val="0"/>
        <w:tabs>
          <w:tab w:val="clear" w:pos="6120"/>
        </w:tabs>
        <w:rPr>
          <w:rFonts w:asciiTheme="majorHAnsi" w:hAnsiTheme="majorHAnsi" w:cstheme="majorHAnsi"/>
          <w:kern w:val="0"/>
          <w:sz w:val="21"/>
        </w:rPr>
      </w:pPr>
      <w:r w:rsidRPr="00205523">
        <w:rPr>
          <w:rFonts w:asciiTheme="majorHAnsi" w:hAnsiTheme="majorHAnsi" w:cstheme="majorHAnsi"/>
          <w:kern w:val="0"/>
          <w:sz w:val="21"/>
        </w:rPr>
        <w:t>We make the following certifications and assurances as a required element of the Response, to which it is attached, affirming the truthfulness of the facts declared here and acknowledging that the continuing compliance with these statements and all requirements of the RFP are conditions precedent to the award or continuation of the resulting Contract.</w:t>
      </w:r>
    </w:p>
    <w:p w14:paraId="6B3BF4E8" w14:textId="77777777" w:rsidR="002B6DE1" w:rsidRPr="00205523" w:rsidRDefault="002B6DE1" w:rsidP="002B6DE1">
      <w:pPr>
        <w:spacing w:before="120"/>
        <w:rPr>
          <w:rFonts w:asciiTheme="majorHAnsi" w:hAnsiTheme="majorHAnsi" w:cstheme="majorHAnsi"/>
          <w:sz w:val="21"/>
        </w:rPr>
      </w:pPr>
      <w:r w:rsidRPr="00205523">
        <w:rPr>
          <w:rFonts w:asciiTheme="majorHAnsi" w:hAnsiTheme="majorHAnsi" w:cstheme="majorHAnsi"/>
          <w:sz w:val="21"/>
        </w:rPr>
        <w:t xml:space="preserve">The prices in this Response have been arrived at independently, without, for the purpose of restricting competition, any consultation, communication, or agreement with any other offer or competitor relating to (i) those prices, (ii) the intention to submit an offer, or (iii) the methods or factors used to calculate the prices offered. The prices in this Response have not been and will not be knowingly disclosed by the offer, directly or indirectly, to any other offer or competitor before Contract award unless otherwise required by law. No attempt has been made or will be made by the offer to induce any other concern to submit or not to submit an offer </w:t>
      </w:r>
      <w:r w:rsidR="001475C9" w:rsidRPr="00205523">
        <w:rPr>
          <w:rFonts w:asciiTheme="majorHAnsi" w:hAnsiTheme="majorHAnsi" w:cstheme="majorHAnsi"/>
          <w:sz w:val="21"/>
        </w:rPr>
        <w:t>for</w:t>
      </w:r>
      <w:r w:rsidRPr="00205523">
        <w:rPr>
          <w:rFonts w:asciiTheme="majorHAnsi" w:hAnsiTheme="majorHAnsi" w:cstheme="majorHAnsi"/>
          <w:sz w:val="21"/>
        </w:rPr>
        <w:t xml:space="preserve"> restricting competition. However, we may freely join with other persons or organizations </w:t>
      </w:r>
      <w:r w:rsidR="001475C9" w:rsidRPr="00205523">
        <w:rPr>
          <w:rFonts w:asciiTheme="majorHAnsi" w:hAnsiTheme="majorHAnsi" w:cstheme="majorHAnsi"/>
          <w:sz w:val="21"/>
        </w:rPr>
        <w:t>for</w:t>
      </w:r>
      <w:r w:rsidRPr="00205523">
        <w:rPr>
          <w:rFonts w:asciiTheme="majorHAnsi" w:hAnsiTheme="majorHAnsi" w:cstheme="majorHAnsi"/>
          <w:sz w:val="21"/>
        </w:rPr>
        <w:t xml:space="preserve"> presenting a single proposal or bid.</w:t>
      </w:r>
    </w:p>
    <w:p w14:paraId="762F4856" w14:textId="77777777" w:rsidR="002B6DE1" w:rsidRPr="00205523" w:rsidRDefault="002B6DE1" w:rsidP="002B6DE1">
      <w:pPr>
        <w:spacing w:before="120"/>
        <w:rPr>
          <w:rFonts w:asciiTheme="majorHAnsi" w:hAnsiTheme="majorHAnsi" w:cstheme="majorHAnsi"/>
          <w:sz w:val="21"/>
        </w:rPr>
      </w:pPr>
      <w:r w:rsidRPr="00205523">
        <w:rPr>
          <w:rFonts w:asciiTheme="majorHAnsi" w:hAnsiTheme="majorHAnsi" w:cstheme="majorHAnsi"/>
          <w:sz w:val="21"/>
        </w:rPr>
        <w:t xml:space="preserve">The attached Response is a firm offer for a period of </w:t>
      </w:r>
      <w:r w:rsidRPr="00205523">
        <w:rPr>
          <w:rFonts w:asciiTheme="majorHAnsi" w:hAnsiTheme="majorHAnsi" w:cstheme="majorHAnsi"/>
          <w:i/>
          <w:iCs/>
          <w:sz w:val="21"/>
        </w:rPr>
        <w:t xml:space="preserve">90 </w:t>
      </w:r>
      <w:r w:rsidRPr="00205523">
        <w:rPr>
          <w:rFonts w:asciiTheme="majorHAnsi" w:hAnsiTheme="majorHAnsi" w:cstheme="majorHAnsi"/>
          <w:sz w:val="21"/>
        </w:rPr>
        <w:t xml:space="preserve">days following the Response Due Date specified in the RFP, and it may be accepted by </w:t>
      </w:r>
      <w:r w:rsidR="00A572B7" w:rsidRPr="00205523">
        <w:rPr>
          <w:rFonts w:asciiTheme="majorHAnsi" w:hAnsiTheme="majorHAnsi" w:cstheme="majorHAnsi"/>
          <w:sz w:val="21"/>
        </w:rPr>
        <w:t>CTS</w:t>
      </w:r>
      <w:r w:rsidRPr="00205523">
        <w:rPr>
          <w:rFonts w:asciiTheme="majorHAnsi" w:hAnsiTheme="majorHAnsi" w:cstheme="majorHAnsi"/>
          <w:sz w:val="21"/>
        </w:rPr>
        <w:t xml:space="preserve"> without further negotiation (except where obviously required by lack of certainty in key terms) at any time within the </w:t>
      </w:r>
      <w:r w:rsidRPr="00205523">
        <w:rPr>
          <w:rFonts w:asciiTheme="majorHAnsi" w:hAnsiTheme="majorHAnsi" w:cstheme="majorHAnsi"/>
          <w:i/>
          <w:iCs/>
          <w:sz w:val="21"/>
        </w:rPr>
        <w:t xml:space="preserve">90 </w:t>
      </w:r>
      <w:r w:rsidRPr="00205523">
        <w:rPr>
          <w:rFonts w:asciiTheme="majorHAnsi" w:hAnsiTheme="majorHAnsi" w:cstheme="majorHAnsi"/>
          <w:sz w:val="21"/>
        </w:rPr>
        <w:t xml:space="preserve">day period. In the case of protest, your Response will remain valid for </w:t>
      </w:r>
      <w:r w:rsidRPr="00205523">
        <w:rPr>
          <w:rFonts w:asciiTheme="majorHAnsi" w:hAnsiTheme="majorHAnsi" w:cstheme="majorHAnsi"/>
          <w:i/>
          <w:iCs/>
          <w:sz w:val="21"/>
        </w:rPr>
        <w:t xml:space="preserve">120 </w:t>
      </w:r>
      <w:r w:rsidRPr="00205523">
        <w:rPr>
          <w:rFonts w:asciiTheme="majorHAnsi" w:hAnsiTheme="majorHAnsi" w:cstheme="majorHAnsi"/>
          <w:sz w:val="21"/>
        </w:rPr>
        <w:t>days or until the protest is resolved, whichever is later.</w:t>
      </w:r>
    </w:p>
    <w:p w14:paraId="0EF7065A" w14:textId="77777777" w:rsidR="002B6DE1" w:rsidRPr="00205523" w:rsidRDefault="002B6DE1" w:rsidP="002B6DE1">
      <w:pPr>
        <w:spacing w:before="120"/>
        <w:rPr>
          <w:rFonts w:asciiTheme="majorHAnsi" w:hAnsiTheme="majorHAnsi" w:cstheme="majorHAnsi"/>
          <w:sz w:val="21"/>
        </w:rPr>
      </w:pPr>
      <w:r w:rsidRPr="00205523">
        <w:rPr>
          <w:rFonts w:asciiTheme="majorHAnsi" w:hAnsiTheme="majorHAnsi" w:cstheme="majorHAnsi"/>
          <w:sz w:val="21"/>
        </w:rPr>
        <w:t>In preparing this Response, we have not been assisted by any current or former employee of the state of Washington whose duties relate (or did relate) to the State's solicitation, or prospective Contract, and who was assisting in other than his or her official, public capacity. Neither does such a person nor any member of his or her immediate family have any financial interest in the outcome of this Response. (Any exceptions to these assurances are described in full detail on a separate page and attached to this document.)</w:t>
      </w:r>
    </w:p>
    <w:p w14:paraId="35BB6EF5" w14:textId="77777777" w:rsidR="002B6DE1" w:rsidRPr="00205523" w:rsidRDefault="002B6DE1" w:rsidP="002B6DE1">
      <w:pPr>
        <w:spacing w:before="120"/>
        <w:rPr>
          <w:rFonts w:asciiTheme="majorHAnsi" w:hAnsiTheme="majorHAnsi" w:cstheme="majorHAnsi"/>
          <w:sz w:val="21"/>
        </w:rPr>
      </w:pPr>
      <w:r w:rsidRPr="00205523">
        <w:rPr>
          <w:rFonts w:asciiTheme="majorHAnsi" w:hAnsiTheme="majorHAnsi" w:cstheme="majorHAnsi"/>
          <w:sz w:val="21"/>
        </w:rPr>
        <w:t xml:space="preserve">We understand that the State will not reimburse us for any costs incurred in the preparation of this Response. All Responses become the property of the State, and we claim no proprietary right to the ideas, writings, items or samples unless so stated in the Response. Submission of the attached Response constitutes an acceptance of the evaluation criteria and an agreement to abide by the procedures, compliance with </w:t>
      </w:r>
      <w:r w:rsidR="001475C9" w:rsidRPr="00205523">
        <w:rPr>
          <w:rFonts w:asciiTheme="majorHAnsi" w:hAnsiTheme="majorHAnsi" w:cstheme="majorHAnsi"/>
          <w:sz w:val="21"/>
        </w:rPr>
        <w:t>Mandatory and</w:t>
      </w:r>
      <w:r w:rsidRPr="00205523">
        <w:rPr>
          <w:rFonts w:asciiTheme="majorHAnsi" w:hAnsiTheme="majorHAnsi" w:cstheme="majorHAnsi"/>
          <w:sz w:val="21"/>
        </w:rPr>
        <w:t xml:space="preserve"> all other administrative requirements described in the solicitation document.</w:t>
      </w:r>
    </w:p>
    <w:p w14:paraId="729C72AF" w14:textId="77777777" w:rsidR="002B6DE1" w:rsidRPr="00205523" w:rsidRDefault="002B6DE1" w:rsidP="002B6DE1">
      <w:pPr>
        <w:spacing w:before="120"/>
        <w:rPr>
          <w:rFonts w:asciiTheme="majorHAnsi" w:hAnsiTheme="majorHAnsi" w:cstheme="majorHAnsi"/>
          <w:sz w:val="21"/>
        </w:rPr>
      </w:pPr>
      <w:r w:rsidRPr="00205523">
        <w:rPr>
          <w:rFonts w:asciiTheme="majorHAnsi" w:hAnsiTheme="majorHAnsi" w:cstheme="majorHAnsi"/>
          <w:sz w:val="21"/>
        </w:rPr>
        <w:t>We understand that any Contract awarded, as a result of this Response will incorporate all the solicitation requirements. Submission of a Response and execution of this Certifications and Assurances document certify our willingness to comply with the Contract terms and conditions appearing in Appendix B, or substantially similar terms, if selected as a contractor. It is further understood that our standard contract will not be considered as a replacement for the terms and conditions appearing in Appendix B of this solicitation.</w:t>
      </w:r>
    </w:p>
    <w:p w14:paraId="76E8A0ED" w14:textId="4CB6231A" w:rsidR="002B6DE1" w:rsidRPr="00205523" w:rsidRDefault="002B6DE1" w:rsidP="002B6DE1">
      <w:pPr>
        <w:spacing w:before="120"/>
        <w:rPr>
          <w:rFonts w:asciiTheme="majorHAnsi" w:hAnsiTheme="majorHAnsi" w:cstheme="majorHAnsi"/>
          <w:sz w:val="21"/>
        </w:rPr>
      </w:pPr>
      <w:r w:rsidRPr="00205523">
        <w:rPr>
          <w:rFonts w:asciiTheme="majorHAnsi" w:hAnsiTheme="majorHAnsi" w:cstheme="majorHAnsi"/>
          <w:sz w:val="21"/>
        </w:rPr>
        <w:t xml:space="preserve">We (circle one) </w:t>
      </w:r>
      <w:r w:rsidRPr="00205523">
        <w:rPr>
          <w:rFonts w:asciiTheme="majorHAnsi" w:hAnsiTheme="majorHAnsi" w:cstheme="majorHAnsi"/>
          <w:b/>
          <w:sz w:val="21"/>
        </w:rPr>
        <w:t>are / are not</w:t>
      </w:r>
      <w:r w:rsidRPr="00205523">
        <w:rPr>
          <w:rFonts w:asciiTheme="majorHAnsi" w:hAnsiTheme="majorHAnsi" w:cstheme="majorHAnsi"/>
          <w:sz w:val="21"/>
        </w:rPr>
        <w:t xml:space="preserve"> submitting proposed Contract exceptions (see Subsection </w:t>
      </w:r>
      <w:r w:rsidRPr="00205523">
        <w:rPr>
          <w:rFonts w:asciiTheme="majorHAnsi" w:hAnsiTheme="majorHAnsi" w:cstheme="majorHAnsi"/>
          <w:sz w:val="21"/>
        </w:rPr>
        <w:fldChar w:fldCharType="begin"/>
      </w:r>
      <w:r w:rsidRPr="00205523">
        <w:rPr>
          <w:rFonts w:asciiTheme="majorHAnsi" w:hAnsiTheme="majorHAnsi" w:cstheme="majorHAnsi"/>
          <w:sz w:val="21"/>
        </w:rPr>
        <w:instrText xml:space="preserve"> REF _Ref87845565 \r \h </w:instrText>
      </w:r>
      <w:r w:rsidR="00116A99" w:rsidRPr="00205523">
        <w:rPr>
          <w:rFonts w:asciiTheme="majorHAnsi" w:hAnsiTheme="majorHAnsi" w:cstheme="majorHAnsi"/>
          <w:sz w:val="21"/>
        </w:rPr>
        <w:instrText xml:space="preserve"> \* MERGEFORMAT </w:instrText>
      </w:r>
      <w:r w:rsidRPr="00205523">
        <w:rPr>
          <w:rFonts w:asciiTheme="majorHAnsi" w:hAnsiTheme="majorHAnsi" w:cstheme="majorHAnsi"/>
          <w:sz w:val="21"/>
        </w:rPr>
      </w:r>
      <w:r w:rsidRPr="00205523">
        <w:rPr>
          <w:rFonts w:asciiTheme="majorHAnsi" w:hAnsiTheme="majorHAnsi" w:cstheme="majorHAnsi"/>
          <w:sz w:val="21"/>
        </w:rPr>
        <w:fldChar w:fldCharType="separate"/>
      </w:r>
      <w:r w:rsidR="00AE244D">
        <w:rPr>
          <w:rFonts w:asciiTheme="majorHAnsi" w:hAnsiTheme="majorHAnsi" w:cstheme="majorHAnsi"/>
          <w:sz w:val="21"/>
        </w:rPr>
        <w:t>3.13</w:t>
      </w:r>
      <w:r w:rsidRPr="00205523">
        <w:rPr>
          <w:rFonts w:asciiTheme="majorHAnsi" w:hAnsiTheme="majorHAnsi" w:cstheme="majorHAnsi"/>
          <w:sz w:val="21"/>
        </w:rPr>
        <w:fldChar w:fldCharType="end"/>
      </w:r>
      <w:r w:rsidRPr="00205523">
        <w:rPr>
          <w:rFonts w:asciiTheme="majorHAnsi" w:hAnsiTheme="majorHAnsi" w:cstheme="majorHAnsi"/>
          <w:sz w:val="21"/>
        </w:rPr>
        <w:t xml:space="preserve">, </w:t>
      </w:r>
      <w:r w:rsidRPr="00205523">
        <w:rPr>
          <w:rFonts w:asciiTheme="majorHAnsi" w:hAnsiTheme="majorHAnsi" w:cstheme="majorHAnsi"/>
          <w:i/>
          <w:sz w:val="21"/>
        </w:rPr>
        <w:t>Contract</w:t>
      </w:r>
      <w:r w:rsidRPr="00205523">
        <w:rPr>
          <w:rFonts w:asciiTheme="majorHAnsi" w:hAnsiTheme="majorHAnsi" w:cstheme="majorHAnsi"/>
          <w:sz w:val="21"/>
        </w:rPr>
        <w:t xml:space="preserve"> </w:t>
      </w:r>
      <w:r w:rsidRPr="00205523">
        <w:rPr>
          <w:rFonts w:asciiTheme="majorHAnsi" w:hAnsiTheme="majorHAnsi" w:cstheme="majorHAnsi"/>
          <w:i/>
          <w:sz w:val="21"/>
        </w:rPr>
        <w:t>Requirements</w:t>
      </w:r>
      <w:r w:rsidRPr="00205523">
        <w:rPr>
          <w:rFonts w:asciiTheme="majorHAnsi" w:hAnsiTheme="majorHAnsi" w:cstheme="majorHAnsi"/>
          <w:sz w:val="21"/>
        </w:rPr>
        <w:t>).</w:t>
      </w:r>
    </w:p>
    <w:p w14:paraId="55729FF4" w14:textId="77777777" w:rsidR="002B6DE1" w:rsidRPr="00205523" w:rsidRDefault="002B6DE1" w:rsidP="002B6DE1">
      <w:pPr>
        <w:rPr>
          <w:rFonts w:asciiTheme="majorHAnsi" w:hAnsiTheme="majorHAnsi" w:cstheme="majorHAnsi"/>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7"/>
        <w:gridCol w:w="630"/>
        <w:gridCol w:w="4500"/>
      </w:tblGrid>
      <w:tr w:rsidR="002B6DE1" w:rsidRPr="00205523" w14:paraId="6E02F15C" w14:textId="77777777" w:rsidTr="002B6DE1">
        <w:trPr>
          <w:trHeight w:val="344"/>
          <w:jc w:val="center"/>
        </w:trPr>
        <w:tc>
          <w:tcPr>
            <w:tcW w:w="4447" w:type="dxa"/>
            <w:tcBorders>
              <w:top w:val="nil"/>
              <w:left w:val="nil"/>
              <w:bottom w:val="nil"/>
              <w:right w:val="nil"/>
            </w:tcBorders>
          </w:tcPr>
          <w:p w14:paraId="296F3739" w14:textId="77777777" w:rsidR="002B6DE1" w:rsidRPr="00205523" w:rsidRDefault="002B6DE1" w:rsidP="002B6DE1">
            <w:pPr>
              <w:pStyle w:val="CommentText"/>
              <w:rPr>
                <w:rFonts w:asciiTheme="majorHAnsi" w:hAnsiTheme="majorHAnsi" w:cstheme="majorHAnsi"/>
                <w:sz w:val="21"/>
              </w:rPr>
            </w:pPr>
          </w:p>
        </w:tc>
        <w:tc>
          <w:tcPr>
            <w:tcW w:w="630" w:type="dxa"/>
            <w:tcBorders>
              <w:top w:val="nil"/>
              <w:left w:val="nil"/>
              <w:bottom w:val="nil"/>
              <w:right w:val="nil"/>
            </w:tcBorders>
          </w:tcPr>
          <w:p w14:paraId="2AA6488B" w14:textId="77777777" w:rsidR="002B6DE1" w:rsidRPr="00205523" w:rsidRDefault="002B6DE1" w:rsidP="002B6DE1">
            <w:pPr>
              <w:ind w:left="-198" w:firstLine="198"/>
              <w:rPr>
                <w:rFonts w:asciiTheme="majorHAnsi" w:hAnsiTheme="majorHAnsi" w:cstheme="majorHAnsi"/>
                <w:sz w:val="21"/>
              </w:rPr>
            </w:pPr>
          </w:p>
        </w:tc>
        <w:tc>
          <w:tcPr>
            <w:tcW w:w="4500" w:type="dxa"/>
            <w:tcBorders>
              <w:top w:val="nil"/>
              <w:left w:val="nil"/>
              <w:bottom w:val="nil"/>
              <w:right w:val="nil"/>
            </w:tcBorders>
          </w:tcPr>
          <w:p w14:paraId="4839D73C" w14:textId="77777777" w:rsidR="002B6DE1" w:rsidRPr="00205523" w:rsidRDefault="002B6DE1" w:rsidP="002B6DE1">
            <w:pPr>
              <w:rPr>
                <w:rFonts w:asciiTheme="majorHAnsi" w:hAnsiTheme="majorHAnsi" w:cstheme="majorHAnsi"/>
                <w:sz w:val="21"/>
              </w:rPr>
            </w:pPr>
          </w:p>
        </w:tc>
      </w:tr>
      <w:tr w:rsidR="002B6DE1" w:rsidRPr="00205523" w14:paraId="0BD42E65" w14:textId="77777777" w:rsidTr="002B6DE1">
        <w:trPr>
          <w:trHeight w:val="342"/>
          <w:jc w:val="center"/>
        </w:trPr>
        <w:tc>
          <w:tcPr>
            <w:tcW w:w="4447" w:type="dxa"/>
            <w:tcBorders>
              <w:left w:val="nil"/>
              <w:bottom w:val="nil"/>
              <w:right w:val="nil"/>
            </w:tcBorders>
          </w:tcPr>
          <w:p w14:paraId="01F24B17" w14:textId="77777777" w:rsidR="002B6DE1" w:rsidRPr="00205523" w:rsidRDefault="002B6DE1" w:rsidP="002B6DE1">
            <w:pPr>
              <w:rPr>
                <w:rFonts w:asciiTheme="majorHAnsi" w:hAnsiTheme="majorHAnsi" w:cstheme="majorHAnsi"/>
                <w:sz w:val="21"/>
              </w:rPr>
            </w:pPr>
            <w:r w:rsidRPr="00205523">
              <w:rPr>
                <w:rFonts w:asciiTheme="majorHAnsi" w:hAnsiTheme="majorHAnsi" w:cstheme="majorHAnsi"/>
                <w:sz w:val="21"/>
              </w:rPr>
              <w:t>Vendor Signature</w:t>
            </w:r>
          </w:p>
        </w:tc>
        <w:tc>
          <w:tcPr>
            <w:tcW w:w="630" w:type="dxa"/>
            <w:tcBorders>
              <w:top w:val="nil"/>
              <w:left w:val="nil"/>
              <w:bottom w:val="nil"/>
              <w:right w:val="nil"/>
            </w:tcBorders>
          </w:tcPr>
          <w:p w14:paraId="47375DCA" w14:textId="77777777" w:rsidR="002B6DE1" w:rsidRPr="00205523" w:rsidRDefault="002B6DE1" w:rsidP="002B6DE1">
            <w:pPr>
              <w:ind w:left="-198" w:firstLine="198"/>
              <w:rPr>
                <w:rFonts w:asciiTheme="majorHAnsi" w:hAnsiTheme="majorHAnsi" w:cstheme="majorHAnsi"/>
                <w:sz w:val="21"/>
              </w:rPr>
            </w:pPr>
          </w:p>
        </w:tc>
        <w:tc>
          <w:tcPr>
            <w:tcW w:w="4500" w:type="dxa"/>
            <w:tcBorders>
              <w:left w:val="nil"/>
              <w:bottom w:val="nil"/>
              <w:right w:val="nil"/>
            </w:tcBorders>
          </w:tcPr>
          <w:p w14:paraId="3215DD36" w14:textId="77777777" w:rsidR="002B6DE1" w:rsidRPr="00205523" w:rsidRDefault="002B6DE1" w:rsidP="002B6DE1">
            <w:pPr>
              <w:rPr>
                <w:rFonts w:asciiTheme="majorHAnsi" w:hAnsiTheme="majorHAnsi" w:cstheme="majorHAnsi"/>
                <w:sz w:val="21"/>
              </w:rPr>
            </w:pPr>
            <w:r w:rsidRPr="00205523">
              <w:rPr>
                <w:rFonts w:asciiTheme="majorHAnsi" w:hAnsiTheme="majorHAnsi" w:cstheme="majorHAnsi"/>
                <w:sz w:val="21"/>
              </w:rPr>
              <w:t>Vendor Company Name</w:t>
            </w:r>
          </w:p>
        </w:tc>
      </w:tr>
      <w:tr w:rsidR="002B6DE1" w:rsidRPr="00205523" w14:paraId="0215A8D0" w14:textId="77777777" w:rsidTr="002B6DE1">
        <w:trPr>
          <w:trHeight w:val="342"/>
          <w:jc w:val="center"/>
        </w:trPr>
        <w:tc>
          <w:tcPr>
            <w:tcW w:w="4447" w:type="dxa"/>
            <w:tcBorders>
              <w:top w:val="nil"/>
              <w:left w:val="nil"/>
              <w:bottom w:val="nil"/>
              <w:right w:val="nil"/>
            </w:tcBorders>
          </w:tcPr>
          <w:p w14:paraId="6604A0FF" w14:textId="77777777" w:rsidR="002B6DE1" w:rsidRPr="00205523" w:rsidRDefault="002B6DE1" w:rsidP="002B6DE1">
            <w:pPr>
              <w:rPr>
                <w:rFonts w:asciiTheme="majorHAnsi" w:hAnsiTheme="majorHAnsi" w:cstheme="majorHAnsi"/>
                <w:sz w:val="18"/>
              </w:rPr>
            </w:pPr>
          </w:p>
        </w:tc>
        <w:tc>
          <w:tcPr>
            <w:tcW w:w="630" w:type="dxa"/>
            <w:tcBorders>
              <w:top w:val="nil"/>
              <w:left w:val="nil"/>
              <w:bottom w:val="nil"/>
              <w:right w:val="nil"/>
            </w:tcBorders>
          </w:tcPr>
          <w:p w14:paraId="5AA13B57" w14:textId="77777777" w:rsidR="002B6DE1" w:rsidRPr="00205523" w:rsidRDefault="002B6DE1" w:rsidP="002B6DE1">
            <w:pPr>
              <w:ind w:left="-198" w:firstLine="198"/>
              <w:rPr>
                <w:rFonts w:asciiTheme="majorHAnsi" w:hAnsiTheme="majorHAnsi" w:cstheme="majorHAnsi"/>
                <w:sz w:val="18"/>
              </w:rPr>
            </w:pPr>
          </w:p>
        </w:tc>
        <w:tc>
          <w:tcPr>
            <w:tcW w:w="4500" w:type="dxa"/>
            <w:tcBorders>
              <w:top w:val="nil"/>
              <w:left w:val="nil"/>
              <w:bottom w:val="nil"/>
              <w:right w:val="nil"/>
            </w:tcBorders>
          </w:tcPr>
          <w:p w14:paraId="766E573D" w14:textId="77777777" w:rsidR="002B6DE1" w:rsidRPr="00205523" w:rsidRDefault="002B6DE1" w:rsidP="002B6DE1">
            <w:pPr>
              <w:rPr>
                <w:rFonts w:asciiTheme="majorHAnsi" w:hAnsiTheme="majorHAnsi" w:cstheme="majorHAnsi"/>
                <w:sz w:val="18"/>
              </w:rPr>
            </w:pPr>
          </w:p>
        </w:tc>
      </w:tr>
      <w:tr w:rsidR="002B6DE1" w:rsidRPr="00205523" w14:paraId="2521D343" w14:textId="77777777" w:rsidTr="002B6DE1">
        <w:trPr>
          <w:trHeight w:val="342"/>
          <w:jc w:val="center"/>
        </w:trPr>
        <w:tc>
          <w:tcPr>
            <w:tcW w:w="4447" w:type="dxa"/>
            <w:tcBorders>
              <w:left w:val="nil"/>
              <w:bottom w:val="nil"/>
              <w:right w:val="nil"/>
            </w:tcBorders>
          </w:tcPr>
          <w:p w14:paraId="13F9EB89" w14:textId="77777777" w:rsidR="002B6DE1" w:rsidRPr="00205523" w:rsidRDefault="002B6DE1" w:rsidP="002B6DE1">
            <w:pPr>
              <w:rPr>
                <w:rFonts w:asciiTheme="majorHAnsi" w:hAnsiTheme="majorHAnsi" w:cstheme="majorHAnsi"/>
                <w:sz w:val="18"/>
              </w:rPr>
            </w:pPr>
            <w:r w:rsidRPr="00205523">
              <w:rPr>
                <w:rFonts w:asciiTheme="majorHAnsi" w:hAnsiTheme="majorHAnsi" w:cstheme="majorHAnsi"/>
                <w:sz w:val="18"/>
              </w:rPr>
              <w:t>Title</w:t>
            </w:r>
          </w:p>
        </w:tc>
        <w:tc>
          <w:tcPr>
            <w:tcW w:w="630" w:type="dxa"/>
            <w:tcBorders>
              <w:top w:val="nil"/>
              <w:left w:val="nil"/>
              <w:bottom w:val="nil"/>
              <w:right w:val="nil"/>
            </w:tcBorders>
          </w:tcPr>
          <w:p w14:paraId="75CDB48B" w14:textId="77777777" w:rsidR="002B6DE1" w:rsidRPr="00205523" w:rsidRDefault="002B6DE1" w:rsidP="002B6DE1">
            <w:pPr>
              <w:ind w:left="-198" w:firstLine="198"/>
              <w:rPr>
                <w:rFonts w:asciiTheme="majorHAnsi" w:hAnsiTheme="majorHAnsi" w:cstheme="majorHAnsi"/>
                <w:sz w:val="18"/>
              </w:rPr>
            </w:pPr>
          </w:p>
        </w:tc>
        <w:tc>
          <w:tcPr>
            <w:tcW w:w="4500" w:type="dxa"/>
            <w:tcBorders>
              <w:left w:val="nil"/>
              <w:bottom w:val="nil"/>
              <w:right w:val="nil"/>
            </w:tcBorders>
          </w:tcPr>
          <w:p w14:paraId="6F943E2A" w14:textId="77777777" w:rsidR="002B6DE1" w:rsidRPr="00205523" w:rsidRDefault="002B6DE1" w:rsidP="002B6DE1">
            <w:pPr>
              <w:rPr>
                <w:rFonts w:asciiTheme="majorHAnsi" w:hAnsiTheme="majorHAnsi" w:cstheme="majorHAnsi"/>
                <w:sz w:val="18"/>
              </w:rPr>
            </w:pPr>
            <w:r w:rsidRPr="00205523">
              <w:rPr>
                <w:rFonts w:asciiTheme="majorHAnsi" w:hAnsiTheme="majorHAnsi" w:cstheme="majorHAnsi"/>
                <w:sz w:val="18"/>
              </w:rPr>
              <w:t>Date</w:t>
            </w:r>
          </w:p>
        </w:tc>
      </w:tr>
    </w:tbl>
    <w:p w14:paraId="1DB26A83" w14:textId="77777777" w:rsidR="002B6DE1" w:rsidRPr="00205523" w:rsidRDefault="002B6DE1" w:rsidP="002B6DE1">
      <w:pPr>
        <w:pStyle w:val="Body2"/>
        <w:rPr>
          <w:rFonts w:asciiTheme="majorHAnsi" w:hAnsiTheme="majorHAnsi" w:cstheme="majorHAnsi"/>
          <w:sz w:val="10"/>
        </w:rPr>
        <w:sectPr w:rsidR="002B6DE1" w:rsidRPr="00205523">
          <w:headerReference w:type="default" r:id="rId21"/>
          <w:pgSz w:w="12240" w:h="15840" w:code="1"/>
          <w:pgMar w:top="1440" w:right="1152" w:bottom="1152" w:left="1152" w:header="720" w:footer="720" w:gutter="0"/>
          <w:pgNumType w:start="1"/>
          <w:cols w:space="720"/>
        </w:sectPr>
      </w:pPr>
    </w:p>
    <w:p w14:paraId="60ACEDC4" w14:textId="77777777" w:rsidR="00E92EC5" w:rsidRPr="00205523" w:rsidRDefault="00E92EC5" w:rsidP="00341C93">
      <w:pPr>
        <w:pStyle w:val="TOCHeading"/>
        <w:rPr>
          <w:rFonts w:asciiTheme="majorHAnsi" w:hAnsiTheme="majorHAnsi" w:cstheme="majorHAnsi"/>
        </w:rPr>
      </w:pPr>
      <w:r w:rsidRPr="00205523">
        <w:rPr>
          <w:rFonts w:asciiTheme="majorHAnsi" w:hAnsiTheme="majorHAnsi" w:cstheme="majorHAnsi"/>
        </w:rPr>
        <w:lastRenderedPageBreak/>
        <w:t>APPENDIX B</w:t>
      </w:r>
    </w:p>
    <w:p w14:paraId="652A71A9" w14:textId="77777777" w:rsidR="00E92EC5" w:rsidRPr="00205523" w:rsidRDefault="00E92EC5" w:rsidP="00E92EC5">
      <w:pPr>
        <w:tabs>
          <w:tab w:val="center" w:pos="4320"/>
          <w:tab w:val="right" w:pos="8640"/>
        </w:tabs>
        <w:jc w:val="center"/>
        <w:rPr>
          <w:rFonts w:asciiTheme="majorHAnsi" w:hAnsiTheme="majorHAnsi" w:cstheme="majorHAnsi"/>
          <w:sz w:val="20"/>
        </w:rPr>
      </w:pPr>
    </w:p>
    <w:p w14:paraId="28574B18" w14:textId="77777777" w:rsidR="00E92EC5" w:rsidRPr="00205523" w:rsidRDefault="00E92EC5" w:rsidP="00E92EC5">
      <w:pPr>
        <w:tabs>
          <w:tab w:val="center" w:pos="4320"/>
          <w:tab w:val="right" w:pos="8640"/>
        </w:tabs>
        <w:jc w:val="center"/>
        <w:rPr>
          <w:rFonts w:asciiTheme="majorHAnsi" w:hAnsiTheme="majorHAnsi" w:cstheme="majorHAnsi"/>
          <w:sz w:val="20"/>
        </w:rPr>
      </w:pPr>
    </w:p>
    <w:p w14:paraId="37E8A45F" w14:textId="77777777" w:rsidR="00E92EC5" w:rsidRPr="00205523" w:rsidRDefault="00E92EC5" w:rsidP="00E92EC5">
      <w:pPr>
        <w:tabs>
          <w:tab w:val="center" w:pos="4320"/>
          <w:tab w:val="right" w:pos="8640"/>
        </w:tabs>
        <w:rPr>
          <w:rFonts w:asciiTheme="majorHAnsi" w:hAnsiTheme="majorHAnsi" w:cstheme="majorHAnsi"/>
          <w:sz w:val="20"/>
        </w:rPr>
      </w:pPr>
    </w:p>
    <w:p w14:paraId="72F6A361" w14:textId="77777777" w:rsidR="00E92EC5" w:rsidRPr="00205523" w:rsidRDefault="00E92EC5" w:rsidP="00E92EC5">
      <w:pPr>
        <w:tabs>
          <w:tab w:val="center" w:pos="4320"/>
          <w:tab w:val="right" w:pos="8640"/>
        </w:tabs>
        <w:jc w:val="center"/>
        <w:rPr>
          <w:rFonts w:asciiTheme="majorHAnsi" w:hAnsiTheme="majorHAnsi" w:cstheme="majorHAnsi"/>
        </w:rPr>
      </w:pPr>
      <w:r w:rsidRPr="00205523">
        <w:rPr>
          <w:rFonts w:asciiTheme="majorHAnsi" w:hAnsiTheme="majorHAnsi" w:cstheme="majorHAnsi"/>
          <w:b/>
        </w:rPr>
        <w:t>PROPOSED CONTRACT</w:t>
      </w:r>
      <w:r w:rsidRPr="00205523">
        <w:rPr>
          <w:rFonts w:asciiTheme="majorHAnsi" w:hAnsiTheme="majorHAnsi" w:cstheme="majorHAnsi"/>
          <w:b/>
        </w:rPr>
        <w:fldChar w:fldCharType="begin"/>
      </w:r>
      <w:r w:rsidRPr="00205523">
        <w:rPr>
          <w:rFonts w:asciiTheme="majorHAnsi" w:hAnsiTheme="majorHAnsi" w:cstheme="majorHAnsi"/>
          <w:b/>
        </w:rPr>
        <w:instrText xml:space="preserve"> TC “</w:instrText>
      </w:r>
      <w:bookmarkStart w:id="1118" w:name="_Toc459304085"/>
      <w:r w:rsidRPr="00205523">
        <w:rPr>
          <w:rFonts w:asciiTheme="majorHAnsi" w:hAnsiTheme="majorHAnsi" w:cstheme="majorHAnsi"/>
          <w:b/>
        </w:rPr>
        <w:instrText xml:space="preserve">Appendix B:  </w:instrText>
      </w:r>
      <w:r w:rsidRPr="00205523">
        <w:rPr>
          <w:rFonts w:asciiTheme="majorHAnsi" w:hAnsiTheme="majorHAnsi" w:cstheme="majorHAnsi"/>
          <w:b/>
          <w:i/>
          <w:iCs/>
        </w:rPr>
        <w:instrText xml:space="preserve">Model </w:instrText>
      </w:r>
      <w:r w:rsidRPr="00205523">
        <w:rPr>
          <w:rFonts w:asciiTheme="majorHAnsi" w:hAnsiTheme="majorHAnsi" w:cstheme="majorHAnsi"/>
          <w:b/>
          <w:i/>
          <w:iCs/>
          <w:color w:val="FF0000"/>
        </w:rPr>
        <w:instrText>[Master]</w:instrText>
      </w:r>
      <w:r w:rsidRPr="00205523">
        <w:rPr>
          <w:rFonts w:asciiTheme="majorHAnsi" w:hAnsiTheme="majorHAnsi" w:cstheme="majorHAnsi"/>
          <w:b/>
          <w:i/>
          <w:iCs/>
        </w:rPr>
        <w:instrText xml:space="preserve"> Contract</w:instrText>
      </w:r>
      <w:bookmarkEnd w:id="1118"/>
      <w:r w:rsidRPr="00205523">
        <w:rPr>
          <w:rFonts w:asciiTheme="majorHAnsi" w:hAnsiTheme="majorHAnsi" w:cstheme="majorHAnsi"/>
          <w:b/>
        </w:rPr>
        <w:instrText xml:space="preserve">”\l 5\n </w:instrText>
      </w:r>
      <w:r w:rsidRPr="00205523">
        <w:rPr>
          <w:rFonts w:asciiTheme="majorHAnsi" w:hAnsiTheme="majorHAnsi" w:cstheme="majorHAnsi"/>
          <w:b/>
        </w:rPr>
        <w:fldChar w:fldCharType="end"/>
      </w:r>
    </w:p>
    <w:p w14:paraId="7AE6BC64" w14:textId="77777777" w:rsidR="002B6DE1" w:rsidRPr="00205523" w:rsidRDefault="002B6DE1" w:rsidP="002B6DE1">
      <w:pPr>
        <w:pStyle w:val="Header"/>
        <w:jc w:val="center"/>
        <w:rPr>
          <w:rFonts w:asciiTheme="majorHAnsi" w:hAnsiTheme="majorHAnsi" w:cstheme="majorHAnsi"/>
        </w:rPr>
      </w:pPr>
    </w:p>
    <w:p w14:paraId="00D647C9" w14:textId="77777777" w:rsidR="002B6DE1" w:rsidRPr="00205523" w:rsidRDefault="002B6DE1" w:rsidP="002B6DE1">
      <w:pPr>
        <w:jc w:val="center"/>
        <w:rPr>
          <w:rFonts w:asciiTheme="majorHAnsi" w:hAnsiTheme="majorHAnsi" w:cstheme="majorHAnsi"/>
        </w:rPr>
      </w:pPr>
    </w:p>
    <w:p w14:paraId="378C9C72" w14:textId="77777777" w:rsidR="002B6DE1" w:rsidRPr="00205523" w:rsidRDefault="002B6DE1" w:rsidP="002B6DE1">
      <w:pPr>
        <w:jc w:val="center"/>
        <w:rPr>
          <w:rFonts w:asciiTheme="majorHAnsi" w:hAnsiTheme="majorHAnsi" w:cstheme="majorHAnsi"/>
        </w:rPr>
      </w:pPr>
    </w:p>
    <w:p w14:paraId="285AA49F" w14:textId="77777777" w:rsidR="002B6DE1" w:rsidRPr="00205523" w:rsidRDefault="002B6DE1" w:rsidP="002B6DE1">
      <w:pPr>
        <w:jc w:val="center"/>
        <w:rPr>
          <w:rFonts w:asciiTheme="majorHAnsi" w:hAnsiTheme="majorHAnsi" w:cstheme="majorHAnsi"/>
        </w:rPr>
      </w:pPr>
      <w:r w:rsidRPr="00205523">
        <w:rPr>
          <w:rFonts w:asciiTheme="majorHAnsi" w:hAnsiTheme="majorHAnsi" w:cstheme="majorHAnsi"/>
        </w:rPr>
        <w:t xml:space="preserve">Posted separately on the </w:t>
      </w:r>
      <w:r w:rsidR="00A572B7" w:rsidRPr="00205523">
        <w:rPr>
          <w:rFonts w:asciiTheme="majorHAnsi" w:hAnsiTheme="majorHAnsi" w:cstheme="majorHAnsi"/>
        </w:rPr>
        <w:t>CTS</w:t>
      </w:r>
      <w:r w:rsidRPr="00205523">
        <w:rPr>
          <w:rFonts w:asciiTheme="majorHAnsi" w:hAnsiTheme="majorHAnsi" w:cstheme="majorHAnsi"/>
        </w:rPr>
        <w:t xml:space="preserve"> Web site at: </w:t>
      </w:r>
      <w:hyperlink r:id="rId22" w:history="1">
        <w:r w:rsidRPr="00205523">
          <w:rPr>
            <w:rStyle w:val="Hyperlink"/>
            <w:rFonts w:asciiTheme="majorHAnsi" w:hAnsiTheme="majorHAnsi" w:cstheme="majorHAnsi"/>
          </w:rPr>
          <w:t>http://cts.wa.gov/procurement/procurement.aspx</w:t>
        </w:r>
      </w:hyperlink>
    </w:p>
    <w:p w14:paraId="386A3996" w14:textId="77777777" w:rsidR="002B6DE1" w:rsidRPr="00205523" w:rsidRDefault="002B6DE1" w:rsidP="002B6DE1">
      <w:pPr>
        <w:jc w:val="center"/>
        <w:rPr>
          <w:rFonts w:asciiTheme="majorHAnsi" w:hAnsiTheme="majorHAnsi" w:cstheme="majorHAnsi"/>
          <w:sz w:val="28"/>
        </w:rPr>
      </w:pPr>
    </w:p>
    <w:p w14:paraId="5E2FF074" w14:textId="77777777" w:rsidR="002B6DE1" w:rsidRPr="00205523" w:rsidRDefault="002B6DE1" w:rsidP="002B6DE1">
      <w:pPr>
        <w:pStyle w:val="Heading3para"/>
        <w:spacing w:before="120"/>
        <w:ind w:left="0"/>
        <w:rPr>
          <w:rFonts w:asciiTheme="majorHAnsi" w:hAnsiTheme="majorHAnsi" w:cstheme="majorHAnsi"/>
        </w:rPr>
      </w:pPr>
    </w:p>
    <w:p w14:paraId="70287E7C" w14:textId="620B70EE" w:rsidR="00CA0BBD" w:rsidRDefault="00CA0BBD" w:rsidP="002B6DE1">
      <w:pPr>
        <w:pStyle w:val="Heading3para"/>
        <w:spacing w:before="120"/>
        <w:ind w:left="0"/>
        <w:rPr>
          <w:rFonts w:asciiTheme="majorHAnsi" w:hAnsiTheme="majorHAnsi" w:cstheme="majorHAnsi"/>
        </w:rPr>
      </w:pPr>
    </w:p>
    <w:p w14:paraId="5463353E" w14:textId="77777777" w:rsidR="00CA0BBD" w:rsidRPr="00CA0BBD" w:rsidRDefault="00CA0BBD" w:rsidP="00CA0BBD"/>
    <w:p w14:paraId="46AE9084" w14:textId="77777777" w:rsidR="00CA0BBD" w:rsidRPr="00CA0BBD" w:rsidRDefault="00CA0BBD" w:rsidP="00CA0BBD"/>
    <w:p w14:paraId="1F787155" w14:textId="77777777" w:rsidR="00CA0BBD" w:rsidRPr="00CA0BBD" w:rsidRDefault="00CA0BBD" w:rsidP="00CA0BBD"/>
    <w:p w14:paraId="2AD053E7" w14:textId="77777777" w:rsidR="00CA0BBD" w:rsidRPr="00CA0BBD" w:rsidRDefault="00CA0BBD" w:rsidP="00CA0BBD"/>
    <w:p w14:paraId="5DE795C9" w14:textId="77777777" w:rsidR="00CA0BBD" w:rsidRPr="00CA0BBD" w:rsidRDefault="00CA0BBD" w:rsidP="00CA0BBD"/>
    <w:p w14:paraId="3D34B324" w14:textId="77777777" w:rsidR="00CA0BBD" w:rsidRPr="00CA0BBD" w:rsidRDefault="00CA0BBD" w:rsidP="00CA0BBD"/>
    <w:p w14:paraId="28F0E107" w14:textId="77777777" w:rsidR="00CA0BBD" w:rsidRPr="00CA0BBD" w:rsidRDefault="00CA0BBD" w:rsidP="00CA0BBD"/>
    <w:p w14:paraId="5853463D" w14:textId="77777777" w:rsidR="00CA0BBD" w:rsidRPr="00CA0BBD" w:rsidRDefault="00CA0BBD" w:rsidP="00CA0BBD"/>
    <w:p w14:paraId="4732269E" w14:textId="77777777" w:rsidR="00CA0BBD" w:rsidRPr="00CA0BBD" w:rsidRDefault="00CA0BBD" w:rsidP="00CA0BBD"/>
    <w:p w14:paraId="2737F4D6" w14:textId="77777777" w:rsidR="00CA0BBD" w:rsidRPr="00CA0BBD" w:rsidRDefault="00CA0BBD" w:rsidP="00CA0BBD"/>
    <w:p w14:paraId="4AE4DEC0" w14:textId="77777777" w:rsidR="00CA0BBD" w:rsidRPr="00CA0BBD" w:rsidRDefault="00CA0BBD" w:rsidP="00CA0BBD"/>
    <w:p w14:paraId="0E0D0830" w14:textId="77777777" w:rsidR="00CA0BBD" w:rsidRPr="00CA0BBD" w:rsidRDefault="00CA0BBD" w:rsidP="00CA0BBD"/>
    <w:p w14:paraId="03904841" w14:textId="77777777" w:rsidR="00CA0BBD" w:rsidRPr="00CA0BBD" w:rsidRDefault="00CA0BBD" w:rsidP="00CA0BBD"/>
    <w:p w14:paraId="5011DD2A" w14:textId="77777777" w:rsidR="00CA0BBD" w:rsidRPr="00CA0BBD" w:rsidRDefault="00CA0BBD" w:rsidP="00CA0BBD"/>
    <w:p w14:paraId="3C252A90" w14:textId="77777777" w:rsidR="00CA0BBD" w:rsidRPr="00CA0BBD" w:rsidRDefault="00CA0BBD" w:rsidP="00CA0BBD"/>
    <w:p w14:paraId="0FA0364B" w14:textId="77777777" w:rsidR="00CA0BBD" w:rsidRPr="00CA0BBD" w:rsidRDefault="00CA0BBD" w:rsidP="00CA0BBD"/>
    <w:p w14:paraId="5ABAF77E" w14:textId="77777777" w:rsidR="00CA0BBD" w:rsidRPr="00CA0BBD" w:rsidRDefault="00CA0BBD" w:rsidP="00CA0BBD"/>
    <w:p w14:paraId="3D1ACE19" w14:textId="77777777" w:rsidR="00CA0BBD" w:rsidRPr="00CA0BBD" w:rsidRDefault="00CA0BBD" w:rsidP="00CA0BBD"/>
    <w:p w14:paraId="5E649455" w14:textId="77777777" w:rsidR="00CA0BBD" w:rsidRPr="00CA0BBD" w:rsidRDefault="00CA0BBD" w:rsidP="00CA0BBD"/>
    <w:p w14:paraId="0E9A20FA" w14:textId="77777777" w:rsidR="00CA0BBD" w:rsidRPr="00CA0BBD" w:rsidRDefault="00CA0BBD" w:rsidP="00CA0BBD"/>
    <w:p w14:paraId="12277524" w14:textId="77777777" w:rsidR="00CA0BBD" w:rsidRPr="00CA0BBD" w:rsidRDefault="00CA0BBD" w:rsidP="00CA0BBD"/>
    <w:p w14:paraId="513E449D" w14:textId="77777777" w:rsidR="00CA0BBD" w:rsidRPr="00CA0BBD" w:rsidRDefault="00CA0BBD" w:rsidP="00CA0BBD"/>
    <w:p w14:paraId="5E070CAA" w14:textId="77777777" w:rsidR="00CA0BBD" w:rsidRPr="00CA0BBD" w:rsidRDefault="00CA0BBD" w:rsidP="00CA0BBD"/>
    <w:p w14:paraId="24338D57" w14:textId="77777777" w:rsidR="00CA0BBD" w:rsidRPr="00CA0BBD" w:rsidRDefault="00CA0BBD" w:rsidP="00CA0BBD"/>
    <w:p w14:paraId="7940194A" w14:textId="77777777" w:rsidR="00CA0BBD" w:rsidRPr="00CA0BBD" w:rsidRDefault="00CA0BBD" w:rsidP="00CA0BBD"/>
    <w:p w14:paraId="33D7D02B" w14:textId="77777777" w:rsidR="00CA0BBD" w:rsidRPr="00CA0BBD" w:rsidRDefault="00CA0BBD" w:rsidP="00CA0BBD"/>
    <w:p w14:paraId="0889E0EE" w14:textId="77777777" w:rsidR="00CA0BBD" w:rsidRPr="00CA0BBD" w:rsidRDefault="00CA0BBD" w:rsidP="00CA0BBD"/>
    <w:p w14:paraId="4756FBB0" w14:textId="77777777" w:rsidR="00CA0BBD" w:rsidRPr="00CA0BBD" w:rsidRDefault="00CA0BBD" w:rsidP="00CA0BBD"/>
    <w:p w14:paraId="4B5AA1E1" w14:textId="77777777" w:rsidR="00CA0BBD" w:rsidRPr="00CA0BBD" w:rsidRDefault="00CA0BBD" w:rsidP="00CA0BBD"/>
    <w:p w14:paraId="6BF84B13" w14:textId="180DEDB5" w:rsidR="00CA0BBD" w:rsidRDefault="00CA0BBD" w:rsidP="00CA0BBD">
      <w:pPr>
        <w:tabs>
          <w:tab w:val="left" w:pos="6945"/>
        </w:tabs>
      </w:pPr>
      <w:r>
        <w:tab/>
      </w:r>
    </w:p>
    <w:p w14:paraId="331378BD" w14:textId="0D0BC840" w:rsidR="002B6DE1" w:rsidRPr="00CA0BBD" w:rsidRDefault="00CA0BBD" w:rsidP="00CA0BBD">
      <w:pPr>
        <w:tabs>
          <w:tab w:val="left" w:pos="6945"/>
        </w:tabs>
        <w:sectPr w:rsidR="002B6DE1" w:rsidRPr="00CA0BBD">
          <w:pgSz w:w="12240" w:h="15840"/>
          <w:pgMar w:top="1440" w:right="1440" w:bottom="1440" w:left="1440" w:header="720" w:footer="720" w:gutter="0"/>
          <w:cols w:space="720"/>
          <w:docGrid w:linePitch="360"/>
        </w:sectPr>
      </w:pPr>
      <w:r>
        <w:tab/>
      </w:r>
    </w:p>
    <w:p w14:paraId="5C894DE9" w14:textId="77777777" w:rsidR="00E92EC5" w:rsidRPr="00205523" w:rsidRDefault="00E92EC5" w:rsidP="00341C93">
      <w:pPr>
        <w:pStyle w:val="TOCHeading"/>
        <w:rPr>
          <w:rFonts w:asciiTheme="majorHAnsi" w:hAnsiTheme="majorHAnsi" w:cstheme="majorHAnsi"/>
        </w:rPr>
      </w:pPr>
      <w:r w:rsidRPr="00205523">
        <w:rPr>
          <w:rFonts w:asciiTheme="majorHAnsi" w:hAnsiTheme="majorHAnsi" w:cstheme="majorHAnsi"/>
        </w:rPr>
        <w:lastRenderedPageBreak/>
        <w:t>APPENDIX C</w:t>
      </w:r>
    </w:p>
    <w:p w14:paraId="1A7ECF05" w14:textId="77777777" w:rsidR="00E92EC5" w:rsidRPr="00205523" w:rsidRDefault="00E92EC5" w:rsidP="00E92EC5">
      <w:pPr>
        <w:jc w:val="center"/>
        <w:rPr>
          <w:rFonts w:asciiTheme="majorHAnsi" w:hAnsiTheme="majorHAnsi" w:cstheme="majorHAnsi"/>
          <w:b/>
        </w:rPr>
      </w:pPr>
      <w:r w:rsidRPr="00205523">
        <w:rPr>
          <w:rFonts w:asciiTheme="majorHAnsi" w:hAnsiTheme="majorHAnsi" w:cstheme="majorHAnsi"/>
          <w:b/>
          <w:i/>
          <w:iCs/>
          <w:color w:val="FF0000"/>
        </w:rPr>
        <w:t>(If Applicable)</w:t>
      </w:r>
      <w:r w:rsidRPr="00205523">
        <w:rPr>
          <w:rFonts w:asciiTheme="majorHAnsi" w:hAnsiTheme="majorHAnsi" w:cstheme="majorHAnsi"/>
          <w:b/>
        </w:rPr>
        <w:t xml:space="preserve"> MWBE Participation Form </w:t>
      </w:r>
      <w:r w:rsidRPr="00205523">
        <w:rPr>
          <w:rFonts w:asciiTheme="majorHAnsi" w:hAnsiTheme="majorHAnsi" w:cstheme="majorHAnsi"/>
          <w:i/>
          <w:iCs/>
        </w:rPr>
        <w:fldChar w:fldCharType="begin"/>
      </w:r>
      <w:r w:rsidRPr="00205523">
        <w:rPr>
          <w:rFonts w:asciiTheme="majorHAnsi" w:hAnsiTheme="majorHAnsi" w:cstheme="majorHAnsi"/>
          <w:i/>
          <w:iCs/>
        </w:rPr>
        <w:instrText xml:space="preserve"> TC “</w:instrText>
      </w:r>
      <w:bookmarkStart w:id="1119" w:name="_Toc459304086"/>
      <w:r w:rsidRPr="00205523">
        <w:rPr>
          <w:rFonts w:asciiTheme="majorHAnsi" w:hAnsiTheme="majorHAnsi" w:cstheme="majorHAnsi"/>
          <w:b/>
          <w:bCs/>
        </w:rPr>
        <w:instrText xml:space="preserve">Appendix C:  </w:instrText>
      </w:r>
      <w:r w:rsidRPr="00205523">
        <w:rPr>
          <w:rFonts w:asciiTheme="majorHAnsi" w:hAnsiTheme="majorHAnsi" w:cstheme="majorHAnsi"/>
          <w:b/>
          <w:i/>
          <w:iCs/>
        </w:rPr>
        <w:instrText xml:space="preserve">MWBE Participation Form </w:instrText>
      </w:r>
      <w:r w:rsidRPr="00205523">
        <w:rPr>
          <w:rFonts w:asciiTheme="majorHAnsi" w:hAnsiTheme="majorHAnsi" w:cstheme="majorHAnsi"/>
          <w:i/>
          <w:iCs/>
          <w:color w:val="FF0000"/>
        </w:rPr>
        <w:instrText>[if applicable]</w:instrText>
      </w:r>
      <w:bookmarkEnd w:id="1119"/>
      <w:r w:rsidRPr="00205523">
        <w:rPr>
          <w:rFonts w:asciiTheme="majorHAnsi" w:hAnsiTheme="majorHAnsi" w:cstheme="majorHAnsi"/>
          <w:i/>
          <w:iCs/>
        </w:rPr>
        <w:instrText xml:space="preserve">”\l 5\n </w:instrText>
      </w:r>
      <w:r w:rsidRPr="00205523">
        <w:rPr>
          <w:rFonts w:asciiTheme="majorHAnsi" w:hAnsiTheme="majorHAnsi" w:cstheme="majorHAnsi"/>
          <w:i/>
          <w:iCs/>
        </w:rPr>
        <w:fldChar w:fldCharType="end"/>
      </w:r>
    </w:p>
    <w:p w14:paraId="0DD8B176" w14:textId="77777777" w:rsidR="00E92EC5" w:rsidRPr="00205523" w:rsidRDefault="00E92EC5" w:rsidP="00E92EC5">
      <w:pPr>
        <w:tabs>
          <w:tab w:val="center" w:pos="4385"/>
        </w:tabs>
        <w:suppressAutoHyphens/>
        <w:spacing w:before="120" w:after="60"/>
        <w:jc w:val="center"/>
        <w:rPr>
          <w:rFonts w:asciiTheme="majorHAnsi" w:hAnsiTheme="majorHAnsi" w:cstheme="majorHAnsi"/>
          <w:b/>
        </w:rPr>
      </w:pPr>
    </w:p>
    <w:p w14:paraId="4D1CA9A6" w14:textId="77777777" w:rsidR="00E92EC5" w:rsidRPr="00205523" w:rsidRDefault="00E92EC5" w:rsidP="00E92EC5">
      <w:pPr>
        <w:jc w:val="center"/>
        <w:rPr>
          <w:rFonts w:asciiTheme="majorHAnsi" w:hAnsiTheme="majorHAnsi" w:cstheme="majorHAnsi"/>
          <w:b/>
        </w:rPr>
      </w:pPr>
      <w:bookmarkStart w:id="1120" w:name="_Toc354971098"/>
      <w:bookmarkStart w:id="1121" w:name="_Toc354971486"/>
      <w:bookmarkStart w:id="1122" w:name="_Toc355085309"/>
      <w:bookmarkStart w:id="1123" w:name="_Toc355407898"/>
      <w:bookmarkStart w:id="1124" w:name="_Toc357522209"/>
      <w:bookmarkStart w:id="1125" w:name="_Toc369571887"/>
      <w:bookmarkStart w:id="1126" w:name="_Toc369588491"/>
      <w:bookmarkStart w:id="1127" w:name="_Toc369596576"/>
      <w:bookmarkStart w:id="1128" w:name="_Toc369597172"/>
      <w:bookmarkStart w:id="1129" w:name="_Toc369602527"/>
      <w:bookmarkStart w:id="1130" w:name="_Toc369937738"/>
      <w:r w:rsidRPr="00205523">
        <w:rPr>
          <w:rFonts w:asciiTheme="majorHAnsi" w:hAnsiTheme="majorHAnsi" w:cstheme="majorHAnsi"/>
          <w:b/>
        </w:rPr>
        <w:t>Minority and Women's Business Enterprises (MWBE)</w:t>
      </w:r>
    </w:p>
    <w:p w14:paraId="5FA51E78" w14:textId="77777777" w:rsidR="00E92EC5" w:rsidRPr="00205523" w:rsidRDefault="00E92EC5" w:rsidP="00E92EC5">
      <w:pPr>
        <w:jc w:val="center"/>
        <w:rPr>
          <w:rFonts w:asciiTheme="majorHAnsi" w:hAnsiTheme="majorHAnsi" w:cstheme="majorHAnsi"/>
        </w:rPr>
      </w:pPr>
      <w:r w:rsidRPr="00205523">
        <w:rPr>
          <w:rFonts w:asciiTheme="majorHAnsi" w:hAnsiTheme="majorHAnsi" w:cstheme="majorHAnsi"/>
          <w:b/>
        </w:rPr>
        <w:t>Participation Form</w:t>
      </w:r>
    </w:p>
    <w:bookmarkEnd w:id="1120"/>
    <w:bookmarkEnd w:id="1121"/>
    <w:bookmarkEnd w:id="1122"/>
    <w:bookmarkEnd w:id="1123"/>
    <w:bookmarkEnd w:id="1124"/>
    <w:bookmarkEnd w:id="1125"/>
    <w:bookmarkEnd w:id="1126"/>
    <w:bookmarkEnd w:id="1127"/>
    <w:bookmarkEnd w:id="1128"/>
    <w:bookmarkEnd w:id="1129"/>
    <w:bookmarkEnd w:id="1130"/>
    <w:p w14:paraId="5C8EC147" w14:textId="77777777" w:rsidR="002B6DE1" w:rsidRPr="00205523" w:rsidRDefault="002B6DE1" w:rsidP="002B6DE1">
      <w:pPr>
        <w:jc w:val="center"/>
        <w:rPr>
          <w:rFonts w:asciiTheme="majorHAnsi" w:hAnsiTheme="majorHAnsi" w:cstheme="majorHAnsi"/>
          <w:b/>
        </w:rPr>
      </w:pPr>
    </w:p>
    <w:p w14:paraId="6B9998E8" w14:textId="77777777" w:rsidR="002B6DE1" w:rsidRPr="00205523" w:rsidRDefault="002B6DE1" w:rsidP="002B6DE1">
      <w:pPr>
        <w:pStyle w:val="Heading2Para"/>
        <w:rPr>
          <w:rFonts w:asciiTheme="majorHAnsi" w:hAnsiTheme="majorHAnsi" w:cstheme="majorHAnsi"/>
        </w:rPr>
      </w:pPr>
    </w:p>
    <w:p w14:paraId="7E8BED7F" w14:textId="77777777" w:rsidR="002B6DE1" w:rsidRPr="00205523" w:rsidRDefault="002B6DE1" w:rsidP="002B6DE1">
      <w:pPr>
        <w:pStyle w:val="Heading2Para"/>
        <w:ind w:left="0" w:firstLine="0"/>
        <w:rPr>
          <w:rFonts w:asciiTheme="majorHAnsi" w:hAnsiTheme="majorHAnsi" w:cstheme="majorHAnsi"/>
        </w:rPr>
      </w:pPr>
      <w:r w:rsidRPr="00205523">
        <w:rPr>
          <w:rFonts w:asciiTheme="majorHAnsi" w:hAnsiTheme="majorHAnsi" w:cstheme="majorHAnsi"/>
        </w:rPr>
        <w:t xml:space="preserve">MWBE participation is defined </w:t>
      </w:r>
      <w:r w:rsidR="001475C9" w:rsidRPr="00205523">
        <w:rPr>
          <w:rFonts w:asciiTheme="majorHAnsi" w:hAnsiTheme="majorHAnsi" w:cstheme="majorHAnsi"/>
        </w:rPr>
        <w:t>as</w:t>
      </w:r>
      <w:r w:rsidRPr="00205523">
        <w:rPr>
          <w:rFonts w:asciiTheme="majorHAnsi" w:hAnsiTheme="majorHAnsi" w:cstheme="majorHAnsi"/>
        </w:rPr>
        <w:t xml:space="preserve"> Certified MBEs and WBEs bidding as prime contractor, or prime contractor firms subcontracting with certified MWBEs.  For questions regarding the above, contact Office of MWBE, (360) 753-9693.  </w:t>
      </w:r>
    </w:p>
    <w:p w14:paraId="59230CA8" w14:textId="77777777" w:rsidR="002B6DE1" w:rsidRPr="00205523" w:rsidRDefault="002B6DE1" w:rsidP="002B6DE1">
      <w:pPr>
        <w:pStyle w:val="Heading2Para"/>
        <w:ind w:left="0" w:firstLine="0"/>
        <w:rPr>
          <w:rFonts w:asciiTheme="majorHAnsi" w:hAnsiTheme="majorHAnsi" w:cstheme="majorHAnsi"/>
        </w:rPr>
      </w:pPr>
      <w:r w:rsidRPr="00205523">
        <w:rPr>
          <w:rFonts w:asciiTheme="majorHAnsi" w:hAnsiTheme="majorHAnsi" w:cstheme="majorHAnsi"/>
        </w:rPr>
        <w:t xml:space="preserve">In accordance with WAC 326-30-046, </w:t>
      </w:r>
      <w:r w:rsidR="00A572B7" w:rsidRPr="00205523">
        <w:rPr>
          <w:rFonts w:asciiTheme="majorHAnsi" w:hAnsiTheme="majorHAnsi" w:cstheme="majorHAnsi"/>
        </w:rPr>
        <w:t>CTS</w:t>
      </w:r>
      <w:r w:rsidRPr="00205523">
        <w:rPr>
          <w:rFonts w:asciiTheme="majorHAnsi" w:hAnsiTheme="majorHAnsi" w:cstheme="majorHAnsi"/>
        </w:rPr>
        <w:t xml:space="preserve"> goals for acquisitions have been established as follows:  12% MBE or WBE.</w:t>
      </w:r>
    </w:p>
    <w:p w14:paraId="30A97C0C" w14:textId="77777777" w:rsidR="002B6DE1" w:rsidRPr="00205523" w:rsidRDefault="002B6DE1" w:rsidP="002B6DE1">
      <w:pPr>
        <w:spacing w:before="60" w:after="60"/>
        <w:rPr>
          <w:rFonts w:asciiTheme="majorHAnsi" w:hAnsiTheme="majorHAnsi" w:cstheme="majorHAns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2970"/>
        <w:gridCol w:w="2160"/>
      </w:tblGrid>
      <w:tr w:rsidR="002B6DE1" w:rsidRPr="00205523" w14:paraId="67E34BAF" w14:textId="77777777" w:rsidTr="002B6DE1">
        <w:trPr>
          <w:trHeight w:val="50"/>
        </w:trPr>
        <w:tc>
          <w:tcPr>
            <w:tcW w:w="4410" w:type="dxa"/>
            <w:shd w:val="pct5" w:color="000000" w:fill="FFFFFF"/>
          </w:tcPr>
          <w:p w14:paraId="7108AB3A" w14:textId="77777777" w:rsidR="002B6DE1" w:rsidRPr="00205523" w:rsidRDefault="002B6DE1" w:rsidP="002B6DE1">
            <w:pPr>
              <w:spacing w:before="60" w:after="60"/>
              <w:rPr>
                <w:rFonts w:asciiTheme="majorHAnsi" w:hAnsiTheme="majorHAnsi" w:cstheme="majorHAnsi"/>
                <w:b/>
                <w:sz w:val="20"/>
              </w:rPr>
            </w:pPr>
            <w:r w:rsidRPr="00205523">
              <w:rPr>
                <w:rFonts w:asciiTheme="majorHAnsi" w:hAnsiTheme="majorHAnsi" w:cstheme="majorHAnsi"/>
                <w:b/>
                <w:sz w:val="20"/>
              </w:rPr>
              <w:t>MBE FIRM NAME</w:t>
            </w:r>
          </w:p>
        </w:tc>
        <w:tc>
          <w:tcPr>
            <w:tcW w:w="2970" w:type="dxa"/>
            <w:shd w:val="pct5" w:color="000000" w:fill="FFFFFF"/>
          </w:tcPr>
          <w:p w14:paraId="749DCC39" w14:textId="77777777" w:rsidR="002B6DE1" w:rsidRPr="00205523" w:rsidRDefault="002B6DE1" w:rsidP="002B6DE1">
            <w:pPr>
              <w:spacing w:before="60" w:after="60"/>
              <w:rPr>
                <w:rFonts w:asciiTheme="majorHAnsi" w:hAnsiTheme="majorHAnsi" w:cstheme="majorHAnsi"/>
                <w:b/>
                <w:sz w:val="20"/>
              </w:rPr>
            </w:pPr>
            <w:r w:rsidRPr="00205523">
              <w:rPr>
                <w:rFonts w:asciiTheme="majorHAnsi" w:hAnsiTheme="majorHAnsi" w:cstheme="majorHAnsi"/>
                <w:b/>
                <w:sz w:val="20"/>
              </w:rPr>
              <w:t>*MBE CERTIFICATION NO.</w:t>
            </w:r>
          </w:p>
        </w:tc>
        <w:tc>
          <w:tcPr>
            <w:tcW w:w="2160" w:type="dxa"/>
            <w:shd w:val="pct5" w:color="000000" w:fill="FFFFFF"/>
          </w:tcPr>
          <w:p w14:paraId="64B0A628" w14:textId="77777777" w:rsidR="002B6DE1" w:rsidRPr="00205523" w:rsidRDefault="002B6DE1" w:rsidP="002B6DE1">
            <w:pPr>
              <w:spacing w:before="60" w:after="60"/>
              <w:rPr>
                <w:rFonts w:asciiTheme="majorHAnsi" w:hAnsiTheme="majorHAnsi" w:cstheme="majorHAnsi"/>
                <w:b/>
                <w:sz w:val="20"/>
              </w:rPr>
            </w:pPr>
            <w:r w:rsidRPr="00205523">
              <w:rPr>
                <w:rFonts w:asciiTheme="majorHAnsi" w:hAnsiTheme="majorHAnsi" w:cstheme="majorHAnsi"/>
                <w:b/>
                <w:sz w:val="20"/>
              </w:rPr>
              <w:t>PARTICIPATION %</w:t>
            </w:r>
          </w:p>
        </w:tc>
      </w:tr>
      <w:tr w:rsidR="002B6DE1" w:rsidRPr="00205523" w14:paraId="1D79D105" w14:textId="77777777" w:rsidTr="002B6DE1">
        <w:trPr>
          <w:trHeight w:val="43"/>
        </w:trPr>
        <w:tc>
          <w:tcPr>
            <w:tcW w:w="4410" w:type="dxa"/>
          </w:tcPr>
          <w:p w14:paraId="15DB5BC8" w14:textId="77777777" w:rsidR="002B6DE1" w:rsidRPr="00205523" w:rsidRDefault="002B6DE1" w:rsidP="002B6DE1">
            <w:pPr>
              <w:rPr>
                <w:rFonts w:asciiTheme="majorHAnsi" w:hAnsiTheme="majorHAnsi" w:cstheme="majorHAnsi"/>
                <w:sz w:val="20"/>
              </w:rPr>
            </w:pPr>
          </w:p>
        </w:tc>
        <w:tc>
          <w:tcPr>
            <w:tcW w:w="2970" w:type="dxa"/>
          </w:tcPr>
          <w:p w14:paraId="1B5CCE04" w14:textId="77777777" w:rsidR="002B6DE1" w:rsidRPr="00205523" w:rsidRDefault="002B6DE1" w:rsidP="002B6DE1">
            <w:pPr>
              <w:rPr>
                <w:rFonts w:asciiTheme="majorHAnsi" w:hAnsiTheme="majorHAnsi" w:cstheme="majorHAnsi"/>
                <w:sz w:val="20"/>
              </w:rPr>
            </w:pPr>
          </w:p>
        </w:tc>
        <w:tc>
          <w:tcPr>
            <w:tcW w:w="2160" w:type="dxa"/>
          </w:tcPr>
          <w:p w14:paraId="5258386F" w14:textId="77777777" w:rsidR="002B6DE1" w:rsidRPr="00205523" w:rsidRDefault="002B6DE1" w:rsidP="002B6DE1">
            <w:pPr>
              <w:rPr>
                <w:rFonts w:asciiTheme="majorHAnsi" w:hAnsiTheme="majorHAnsi" w:cstheme="majorHAnsi"/>
                <w:sz w:val="20"/>
              </w:rPr>
            </w:pPr>
          </w:p>
        </w:tc>
      </w:tr>
      <w:tr w:rsidR="002B6DE1" w:rsidRPr="00205523" w14:paraId="290415A4" w14:textId="77777777" w:rsidTr="002B6DE1">
        <w:trPr>
          <w:trHeight w:val="43"/>
        </w:trPr>
        <w:tc>
          <w:tcPr>
            <w:tcW w:w="4410" w:type="dxa"/>
            <w:tcBorders>
              <w:bottom w:val="single" w:sz="4" w:space="0" w:color="auto"/>
            </w:tcBorders>
          </w:tcPr>
          <w:p w14:paraId="6554665C" w14:textId="77777777" w:rsidR="002B6DE1" w:rsidRPr="00205523" w:rsidRDefault="002B6DE1" w:rsidP="002B6DE1">
            <w:pPr>
              <w:rPr>
                <w:rFonts w:asciiTheme="majorHAnsi" w:hAnsiTheme="majorHAnsi" w:cstheme="majorHAnsi"/>
                <w:sz w:val="20"/>
              </w:rPr>
            </w:pPr>
          </w:p>
        </w:tc>
        <w:tc>
          <w:tcPr>
            <w:tcW w:w="2970" w:type="dxa"/>
            <w:tcBorders>
              <w:bottom w:val="single" w:sz="4" w:space="0" w:color="auto"/>
            </w:tcBorders>
          </w:tcPr>
          <w:p w14:paraId="71E7C471" w14:textId="77777777" w:rsidR="002B6DE1" w:rsidRPr="00205523" w:rsidRDefault="002B6DE1" w:rsidP="002B6DE1">
            <w:pPr>
              <w:rPr>
                <w:rFonts w:asciiTheme="majorHAnsi" w:hAnsiTheme="majorHAnsi" w:cstheme="majorHAnsi"/>
                <w:sz w:val="20"/>
              </w:rPr>
            </w:pPr>
          </w:p>
        </w:tc>
        <w:tc>
          <w:tcPr>
            <w:tcW w:w="2160" w:type="dxa"/>
            <w:tcBorders>
              <w:bottom w:val="single" w:sz="4" w:space="0" w:color="auto"/>
            </w:tcBorders>
          </w:tcPr>
          <w:p w14:paraId="636807E7" w14:textId="77777777" w:rsidR="002B6DE1" w:rsidRPr="00205523" w:rsidRDefault="002B6DE1" w:rsidP="002B6DE1">
            <w:pPr>
              <w:pStyle w:val="Footer"/>
              <w:rPr>
                <w:rFonts w:asciiTheme="majorHAnsi" w:hAnsiTheme="majorHAnsi" w:cstheme="majorHAnsi"/>
                <w:sz w:val="20"/>
              </w:rPr>
            </w:pPr>
          </w:p>
        </w:tc>
      </w:tr>
      <w:tr w:rsidR="002B6DE1" w:rsidRPr="00205523" w14:paraId="294A9E12" w14:textId="77777777" w:rsidTr="002B6DE1">
        <w:trPr>
          <w:trHeight w:val="43"/>
        </w:trPr>
        <w:tc>
          <w:tcPr>
            <w:tcW w:w="4410" w:type="dxa"/>
            <w:tcBorders>
              <w:left w:val="nil"/>
              <w:bottom w:val="nil"/>
              <w:right w:val="nil"/>
            </w:tcBorders>
          </w:tcPr>
          <w:p w14:paraId="1CBEFD90" w14:textId="77777777" w:rsidR="002B6DE1" w:rsidRPr="00205523" w:rsidRDefault="002B6DE1" w:rsidP="002B6DE1">
            <w:pPr>
              <w:rPr>
                <w:rFonts w:asciiTheme="majorHAnsi" w:hAnsiTheme="majorHAnsi" w:cstheme="majorHAnsi"/>
                <w:sz w:val="20"/>
              </w:rPr>
            </w:pPr>
          </w:p>
        </w:tc>
        <w:tc>
          <w:tcPr>
            <w:tcW w:w="2970" w:type="dxa"/>
            <w:tcBorders>
              <w:left w:val="nil"/>
              <w:bottom w:val="nil"/>
              <w:right w:val="nil"/>
            </w:tcBorders>
          </w:tcPr>
          <w:p w14:paraId="66122DA4" w14:textId="77777777" w:rsidR="002B6DE1" w:rsidRPr="00205523" w:rsidRDefault="002B6DE1" w:rsidP="002B6DE1">
            <w:pPr>
              <w:rPr>
                <w:rFonts w:asciiTheme="majorHAnsi" w:hAnsiTheme="majorHAnsi" w:cstheme="majorHAnsi"/>
                <w:sz w:val="20"/>
              </w:rPr>
            </w:pPr>
          </w:p>
        </w:tc>
        <w:tc>
          <w:tcPr>
            <w:tcW w:w="2160" w:type="dxa"/>
            <w:tcBorders>
              <w:left w:val="nil"/>
              <w:bottom w:val="nil"/>
              <w:right w:val="nil"/>
            </w:tcBorders>
          </w:tcPr>
          <w:p w14:paraId="626DCC7C" w14:textId="77777777" w:rsidR="002B6DE1" w:rsidRPr="00205523" w:rsidRDefault="002B6DE1" w:rsidP="002B6DE1">
            <w:pPr>
              <w:pStyle w:val="Footer"/>
              <w:rPr>
                <w:rFonts w:asciiTheme="majorHAnsi" w:hAnsiTheme="majorHAnsi" w:cstheme="majorHAnsi"/>
                <w:sz w:val="20"/>
              </w:rPr>
            </w:pPr>
          </w:p>
        </w:tc>
      </w:tr>
      <w:tr w:rsidR="002B6DE1" w:rsidRPr="00205523" w14:paraId="0AC8657D" w14:textId="77777777" w:rsidTr="002B6DE1">
        <w:trPr>
          <w:trHeight w:val="43"/>
        </w:trPr>
        <w:tc>
          <w:tcPr>
            <w:tcW w:w="4410" w:type="dxa"/>
            <w:tcBorders>
              <w:top w:val="nil"/>
              <w:left w:val="nil"/>
              <w:right w:val="nil"/>
            </w:tcBorders>
          </w:tcPr>
          <w:p w14:paraId="2E9ED708" w14:textId="77777777" w:rsidR="002B6DE1" w:rsidRPr="00205523" w:rsidRDefault="002B6DE1" w:rsidP="002B6DE1">
            <w:pPr>
              <w:rPr>
                <w:rFonts w:asciiTheme="majorHAnsi" w:hAnsiTheme="majorHAnsi" w:cstheme="majorHAnsi"/>
                <w:sz w:val="20"/>
              </w:rPr>
            </w:pPr>
          </w:p>
        </w:tc>
        <w:tc>
          <w:tcPr>
            <w:tcW w:w="2970" w:type="dxa"/>
            <w:tcBorders>
              <w:top w:val="nil"/>
              <w:left w:val="nil"/>
              <w:right w:val="nil"/>
            </w:tcBorders>
          </w:tcPr>
          <w:p w14:paraId="1EAC141E" w14:textId="77777777" w:rsidR="002B6DE1" w:rsidRPr="00205523" w:rsidRDefault="002B6DE1" w:rsidP="002B6DE1">
            <w:pPr>
              <w:rPr>
                <w:rFonts w:asciiTheme="majorHAnsi" w:hAnsiTheme="majorHAnsi" w:cstheme="majorHAnsi"/>
                <w:sz w:val="20"/>
              </w:rPr>
            </w:pPr>
          </w:p>
        </w:tc>
        <w:tc>
          <w:tcPr>
            <w:tcW w:w="2160" w:type="dxa"/>
            <w:tcBorders>
              <w:top w:val="nil"/>
              <w:left w:val="nil"/>
              <w:right w:val="nil"/>
            </w:tcBorders>
          </w:tcPr>
          <w:p w14:paraId="4A8C7DF1" w14:textId="77777777" w:rsidR="002B6DE1" w:rsidRPr="00205523" w:rsidRDefault="002B6DE1" w:rsidP="002B6DE1">
            <w:pPr>
              <w:pStyle w:val="Footer"/>
              <w:rPr>
                <w:rFonts w:asciiTheme="majorHAnsi" w:hAnsiTheme="majorHAnsi" w:cstheme="majorHAnsi"/>
                <w:sz w:val="20"/>
              </w:rPr>
            </w:pPr>
          </w:p>
        </w:tc>
      </w:tr>
      <w:tr w:rsidR="002B6DE1" w:rsidRPr="00205523" w14:paraId="6DEC716D" w14:textId="77777777" w:rsidTr="002B6DE1">
        <w:trPr>
          <w:trHeight w:val="43"/>
        </w:trPr>
        <w:tc>
          <w:tcPr>
            <w:tcW w:w="4410" w:type="dxa"/>
            <w:shd w:val="pct5" w:color="000000" w:fill="FFFFFF"/>
          </w:tcPr>
          <w:p w14:paraId="44EA2535" w14:textId="77777777" w:rsidR="002B6DE1" w:rsidRPr="00205523" w:rsidRDefault="002B6DE1" w:rsidP="002B6DE1">
            <w:pPr>
              <w:spacing w:before="60" w:after="60"/>
              <w:rPr>
                <w:rFonts w:asciiTheme="majorHAnsi" w:hAnsiTheme="majorHAnsi" w:cstheme="majorHAnsi"/>
                <w:b/>
                <w:sz w:val="20"/>
              </w:rPr>
            </w:pPr>
            <w:r w:rsidRPr="00205523">
              <w:rPr>
                <w:rFonts w:asciiTheme="majorHAnsi" w:hAnsiTheme="majorHAnsi" w:cstheme="majorHAnsi"/>
                <w:b/>
                <w:sz w:val="20"/>
              </w:rPr>
              <w:t>WBE FIRM NAME</w:t>
            </w:r>
          </w:p>
        </w:tc>
        <w:tc>
          <w:tcPr>
            <w:tcW w:w="2970" w:type="dxa"/>
            <w:shd w:val="pct5" w:color="000000" w:fill="FFFFFF"/>
          </w:tcPr>
          <w:p w14:paraId="65A22FF4" w14:textId="77777777" w:rsidR="002B6DE1" w:rsidRPr="00205523" w:rsidRDefault="002B6DE1" w:rsidP="002B6DE1">
            <w:pPr>
              <w:spacing w:before="60" w:after="60"/>
              <w:rPr>
                <w:rFonts w:asciiTheme="majorHAnsi" w:hAnsiTheme="majorHAnsi" w:cstheme="majorHAnsi"/>
                <w:b/>
                <w:sz w:val="20"/>
              </w:rPr>
            </w:pPr>
            <w:r w:rsidRPr="00205523">
              <w:rPr>
                <w:rFonts w:asciiTheme="majorHAnsi" w:hAnsiTheme="majorHAnsi" w:cstheme="majorHAnsi"/>
                <w:b/>
                <w:sz w:val="20"/>
              </w:rPr>
              <w:t>*WBE CERTIFICATION NO.</w:t>
            </w:r>
          </w:p>
        </w:tc>
        <w:tc>
          <w:tcPr>
            <w:tcW w:w="2160" w:type="dxa"/>
            <w:shd w:val="pct5" w:color="000000" w:fill="FFFFFF"/>
          </w:tcPr>
          <w:p w14:paraId="1A168B58" w14:textId="77777777" w:rsidR="002B6DE1" w:rsidRPr="00205523" w:rsidRDefault="002B6DE1" w:rsidP="002B6DE1">
            <w:pPr>
              <w:spacing w:before="60" w:after="60"/>
              <w:rPr>
                <w:rFonts w:asciiTheme="majorHAnsi" w:hAnsiTheme="majorHAnsi" w:cstheme="majorHAnsi"/>
                <w:b/>
                <w:sz w:val="20"/>
              </w:rPr>
            </w:pPr>
            <w:r w:rsidRPr="00205523">
              <w:rPr>
                <w:rFonts w:asciiTheme="majorHAnsi" w:hAnsiTheme="majorHAnsi" w:cstheme="majorHAnsi"/>
                <w:b/>
                <w:sz w:val="20"/>
              </w:rPr>
              <w:t>PARTICIPATION %</w:t>
            </w:r>
          </w:p>
        </w:tc>
      </w:tr>
      <w:tr w:rsidR="002B6DE1" w:rsidRPr="00205523" w14:paraId="3B61A180" w14:textId="77777777" w:rsidTr="002B6DE1">
        <w:trPr>
          <w:trHeight w:val="43"/>
        </w:trPr>
        <w:tc>
          <w:tcPr>
            <w:tcW w:w="4410" w:type="dxa"/>
          </w:tcPr>
          <w:p w14:paraId="22C86739" w14:textId="77777777" w:rsidR="002B6DE1" w:rsidRPr="00205523" w:rsidRDefault="002B6DE1" w:rsidP="002B6DE1">
            <w:pPr>
              <w:rPr>
                <w:rFonts w:asciiTheme="majorHAnsi" w:hAnsiTheme="majorHAnsi" w:cstheme="majorHAnsi"/>
                <w:sz w:val="22"/>
              </w:rPr>
            </w:pPr>
          </w:p>
        </w:tc>
        <w:tc>
          <w:tcPr>
            <w:tcW w:w="2970" w:type="dxa"/>
          </w:tcPr>
          <w:p w14:paraId="7D2CBCA9" w14:textId="77777777" w:rsidR="002B6DE1" w:rsidRPr="00205523" w:rsidRDefault="002B6DE1" w:rsidP="002B6DE1">
            <w:pPr>
              <w:rPr>
                <w:rFonts w:asciiTheme="majorHAnsi" w:hAnsiTheme="majorHAnsi" w:cstheme="majorHAnsi"/>
                <w:sz w:val="22"/>
              </w:rPr>
            </w:pPr>
          </w:p>
        </w:tc>
        <w:tc>
          <w:tcPr>
            <w:tcW w:w="2160" w:type="dxa"/>
          </w:tcPr>
          <w:p w14:paraId="384EA01F" w14:textId="77777777" w:rsidR="002B6DE1" w:rsidRPr="00205523" w:rsidRDefault="002B6DE1" w:rsidP="002B6DE1">
            <w:pPr>
              <w:rPr>
                <w:rFonts w:asciiTheme="majorHAnsi" w:hAnsiTheme="majorHAnsi" w:cstheme="majorHAnsi"/>
                <w:sz w:val="22"/>
              </w:rPr>
            </w:pPr>
          </w:p>
        </w:tc>
      </w:tr>
      <w:tr w:rsidR="002B6DE1" w:rsidRPr="00205523" w14:paraId="166594BC" w14:textId="77777777" w:rsidTr="002B6DE1">
        <w:trPr>
          <w:trHeight w:val="43"/>
        </w:trPr>
        <w:tc>
          <w:tcPr>
            <w:tcW w:w="4410" w:type="dxa"/>
          </w:tcPr>
          <w:p w14:paraId="2B7D75FB" w14:textId="77777777" w:rsidR="002B6DE1" w:rsidRPr="00205523" w:rsidRDefault="002B6DE1" w:rsidP="002B6DE1">
            <w:pPr>
              <w:rPr>
                <w:rFonts w:asciiTheme="majorHAnsi" w:hAnsiTheme="majorHAnsi" w:cstheme="majorHAnsi"/>
                <w:sz w:val="22"/>
              </w:rPr>
            </w:pPr>
          </w:p>
        </w:tc>
        <w:tc>
          <w:tcPr>
            <w:tcW w:w="2970" w:type="dxa"/>
          </w:tcPr>
          <w:p w14:paraId="0723E6CB" w14:textId="77777777" w:rsidR="002B6DE1" w:rsidRPr="00205523" w:rsidRDefault="002B6DE1" w:rsidP="002B6DE1">
            <w:pPr>
              <w:rPr>
                <w:rFonts w:asciiTheme="majorHAnsi" w:hAnsiTheme="majorHAnsi" w:cstheme="majorHAnsi"/>
                <w:sz w:val="22"/>
              </w:rPr>
            </w:pPr>
          </w:p>
        </w:tc>
        <w:tc>
          <w:tcPr>
            <w:tcW w:w="2160" w:type="dxa"/>
          </w:tcPr>
          <w:p w14:paraId="0759AD9A" w14:textId="77777777" w:rsidR="002B6DE1" w:rsidRPr="00205523" w:rsidRDefault="002B6DE1" w:rsidP="002B6DE1">
            <w:pPr>
              <w:rPr>
                <w:rFonts w:asciiTheme="majorHAnsi" w:hAnsiTheme="majorHAnsi" w:cstheme="majorHAnsi"/>
                <w:sz w:val="22"/>
              </w:rPr>
            </w:pPr>
          </w:p>
        </w:tc>
      </w:tr>
    </w:tbl>
    <w:p w14:paraId="5207B515" w14:textId="77777777" w:rsidR="002B6DE1" w:rsidRPr="00205523" w:rsidRDefault="002B6DE1" w:rsidP="002B6DE1">
      <w:pPr>
        <w:ind w:left="810"/>
        <w:rPr>
          <w:rFonts w:asciiTheme="majorHAnsi" w:hAnsiTheme="majorHAnsi" w:cstheme="majorHAnsi"/>
          <w:sz w:val="22"/>
        </w:rPr>
      </w:pPr>
    </w:p>
    <w:p w14:paraId="0CBAB6BB" w14:textId="77777777" w:rsidR="002B6DE1" w:rsidRPr="00205523" w:rsidRDefault="002B6DE1" w:rsidP="002B6DE1">
      <w:pPr>
        <w:tabs>
          <w:tab w:val="left" w:pos="0"/>
        </w:tabs>
        <w:rPr>
          <w:rFonts w:asciiTheme="majorHAnsi" w:hAnsiTheme="majorHAnsi" w:cstheme="majorHAnsi"/>
          <w:sz w:val="20"/>
        </w:rPr>
      </w:pPr>
      <w:r w:rsidRPr="00205523">
        <w:rPr>
          <w:rFonts w:asciiTheme="majorHAnsi" w:hAnsiTheme="majorHAnsi" w:cstheme="majorHAnsi"/>
          <w:b/>
          <w:sz w:val="20"/>
        </w:rPr>
        <w:t>*</w:t>
      </w:r>
      <w:r w:rsidRPr="00205523">
        <w:rPr>
          <w:rFonts w:asciiTheme="majorHAnsi" w:hAnsiTheme="majorHAnsi" w:cstheme="majorHAnsi"/>
          <w:sz w:val="20"/>
        </w:rPr>
        <w:t>Certification number issued by the Washington State Office of Minority and Women's Business Enterprises.</w:t>
      </w:r>
    </w:p>
    <w:p w14:paraId="7200DE13" w14:textId="77777777" w:rsidR="002B6DE1" w:rsidRPr="00205523" w:rsidRDefault="002B6DE1" w:rsidP="002B6DE1">
      <w:pPr>
        <w:rPr>
          <w:rFonts w:asciiTheme="majorHAnsi" w:hAnsiTheme="majorHAnsi" w:cstheme="majorHAnsi"/>
          <w:sz w:val="22"/>
        </w:rPr>
      </w:pPr>
    </w:p>
    <w:p w14:paraId="26547D4F" w14:textId="77777777" w:rsidR="002B6DE1" w:rsidRPr="00205523" w:rsidRDefault="002B6DE1" w:rsidP="002B6DE1">
      <w:pPr>
        <w:rPr>
          <w:rFonts w:asciiTheme="majorHAnsi" w:hAnsiTheme="majorHAnsi" w:cstheme="majorHAnsi"/>
          <w:sz w:val="22"/>
        </w:rPr>
      </w:pPr>
    </w:p>
    <w:p w14:paraId="125803AA" w14:textId="77777777" w:rsidR="002B6DE1" w:rsidRPr="00205523" w:rsidRDefault="002B6DE1" w:rsidP="002B6DE1">
      <w:pPr>
        <w:pStyle w:val="Footer"/>
        <w:tabs>
          <w:tab w:val="left" w:pos="2610"/>
        </w:tabs>
        <w:rPr>
          <w:rFonts w:asciiTheme="majorHAnsi" w:hAnsiTheme="majorHAnsi" w:cstheme="majorHAnsi"/>
          <w:sz w:val="22"/>
        </w:rPr>
      </w:pPr>
    </w:p>
    <w:p w14:paraId="55913A91" w14:textId="77777777" w:rsidR="002B6DE1" w:rsidRPr="00205523" w:rsidRDefault="002B6DE1" w:rsidP="002B6DE1">
      <w:pPr>
        <w:pStyle w:val="Footer"/>
        <w:tabs>
          <w:tab w:val="left" w:pos="2610"/>
        </w:tabs>
        <w:rPr>
          <w:rFonts w:asciiTheme="majorHAnsi" w:hAnsiTheme="majorHAnsi" w:cstheme="majorHAnsi"/>
          <w:sz w:val="22"/>
        </w:rPr>
      </w:pPr>
    </w:p>
    <w:p w14:paraId="3F80B427" w14:textId="77777777" w:rsidR="002B6DE1" w:rsidRPr="00205523" w:rsidRDefault="002B6DE1" w:rsidP="002B6DE1">
      <w:pPr>
        <w:pStyle w:val="Footer"/>
        <w:tabs>
          <w:tab w:val="left" w:pos="2610"/>
        </w:tabs>
        <w:rPr>
          <w:rFonts w:asciiTheme="majorHAnsi" w:hAnsiTheme="majorHAnsi" w:cstheme="majorHAnsi"/>
          <w:sz w:val="22"/>
        </w:rPr>
      </w:pPr>
    </w:p>
    <w:p w14:paraId="478C1016" w14:textId="77777777" w:rsidR="002B6DE1" w:rsidRPr="00205523" w:rsidRDefault="002B6DE1" w:rsidP="002B6DE1">
      <w:pPr>
        <w:pStyle w:val="Footer"/>
        <w:tabs>
          <w:tab w:val="left" w:pos="2610"/>
        </w:tabs>
        <w:rPr>
          <w:rFonts w:asciiTheme="majorHAnsi" w:hAnsiTheme="majorHAnsi" w:cstheme="majorHAnsi"/>
          <w:sz w:val="22"/>
        </w:rPr>
      </w:pPr>
    </w:p>
    <w:p w14:paraId="6352069D" w14:textId="77777777" w:rsidR="002B6DE1" w:rsidRPr="00205523" w:rsidRDefault="002B6DE1" w:rsidP="002B6DE1">
      <w:pPr>
        <w:pStyle w:val="Footer"/>
        <w:tabs>
          <w:tab w:val="left" w:pos="2610"/>
        </w:tabs>
        <w:rPr>
          <w:rFonts w:asciiTheme="majorHAnsi" w:hAnsiTheme="majorHAnsi" w:cstheme="majorHAnsi"/>
          <w:sz w:val="22"/>
        </w:rPr>
      </w:pPr>
    </w:p>
    <w:p w14:paraId="5CD4A115" w14:textId="77777777" w:rsidR="002B6DE1" w:rsidRPr="00205523" w:rsidRDefault="002B6DE1" w:rsidP="002B6DE1">
      <w:pPr>
        <w:pStyle w:val="Footer"/>
        <w:tabs>
          <w:tab w:val="left" w:pos="2610"/>
        </w:tabs>
        <w:rPr>
          <w:rFonts w:asciiTheme="majorHAnsi" w:hAnsiTheme="majorHAnsi" w:cstheme="majorHAnsi"/>
          <w:sz w:val="22"/>
        </w:rPr>
      </w:pPr>
    </w:p>
    <w:p w14:paraId="6434799E" w14:textId="77777777" w:rsidR="002B6DE1" w:rsidRPr="00205523" w:rsidRDefault="002B6DE1" w:rsidP="002B6DE1">
      <w:pPr>
        <w:pStyle w:val="Footer"/>
        <w:tabs>
          <w:tab w:val="left" w:pos="2610"/>
        </w:tabs>
        <w:rPr>
          <w:rFonts w:asciiTheme="majorHAnsi" w:hAnsiTheme="majorHAnsi" w:cstheme="majorHAnsi"/>
          <w:sz w:val="22"/>
        </w:rPr>
      </w:pPr>
    </w:p>
    <w:p w14:paraId="4C2A9E2E" w14:textId="77777777" w:rsidR="002B6DE1" w:rsidRPr="00205523" w:rsidRDefault="002B6DE1" w:rsidP="002B6DE1">
      <w:pPr>
        <w:pStyle w:val="Footer"/>
        <w:tabs>
          <w:tab w:val="left" w:pos="2610"/>
        </w:tabs>
        <w:rPr>
          <w:rFonts w:asciiTheme="majorHAnsi" w:hAnsiTheme="majorHAnsi" w:cstheme="majorHAnsi"/>
          <w:sz w:val="22"/>
        </w:rPr>
      </w:pPr>
    </w:p>
    <w:p w14:paraId="1A032740" w14:textId="77777777" w:rsidR="002B6DE1" w:rsidRPr="00205523" w:rsidRDefault="002B6DE1" w:rsidP="002B6DE1">
      <w:pPr>
        <w:tabs>
          <w:tab w:val="left" w:pos="2610"/>
        </w:tabs>
        <w:rPr>
          <w:rFonts w:asciiTheme="majorHAnsi" w:hAnsiTheme="majorHAnsi" w:cstheme="majorHAnsi"/>
          <w:sz w:val="22"/>
        </w:rPr>
      </w:pPr>
      <w:r w:rsidRPr="00205523">
        <w:rPr>
          <w:rFonts w:asciiTheme="majorHAnsi" w:hAnsiTheme="majorHAnsi" w:cstheme="majorHAnsi"/>
          <w:sz w:val="22"/>
        </w:rPr>
        <w:t>Name of Vendor completing this Certification: ______________________________________________</w:t>
      </w:r>
    </w:p>
    <w:p w14:paraId="0605823E" w14:textId="77777777" w:rsidR="002B6DE1" w:rsidRPr="00205523" w:rsidRDefault="002B6DE1" w:rsidP="002B6DE1">
      <w:pPr>
        <w:tabs>
          <w:tab w:val="left" w:pos="2610"/>
        </w:tabs>
        <w:jc w:val="center"/>
        <w:rPr>
          <w:rFonts w:asciiTheme="majorHAnsi" w:hAnsiTheme="majorHAnsi" w:cstheme="majorHAnsi"/>
        </w:rPr>
      </w:pPr>
    </w:p>
    <w:p w14:paraId="1C623CA6" w14:textId="77777777" w:rsidR="002B6DE1" w:rsidRPr="00205523" w:rsidRDefault="002B6DE1" w:rsidP="002B6DE1">
      <w:pPr>
        <w:tabs>
          <w:tab w:val="left" w:pos="2610"/>
        </w:tabs>
        <w:jc w:val="center"/>
        <w:rPr>
          <w:rFonts w:asciiTheme="majorHAnsi" w:hAnsiTheme="majorHAnsi" w:cstheme="majorHAnsi"/>
        </w:rPr>
        <w:sectPr w:rsidR="002B6DE1" w:rsidRPr="00205523">
          <w:headerReference w:type="default" r:id="rId23"/>
          <w:pgSz w:w="12240" w:h="15840" w:code="1"/>
          <w:pgMar w:top="1440" w:right="1440" w:bottom="1440" w:left="1440" w:header="720" w:footer="720" w:gutter="0"/>
          <w:pgNumType w:start="1"/>
          <w:cols w:space="720"/>
        </w:sectPr>
      </w:pPr>
    </w:p>
    <w:p w14:paraId="7FBD61A6" w14:textId="77777777" w:rsidR="00E92EC5" w:rsidRPr="00205523" w:rsidRDefault="00E92EC5" w:rsidP="00341C93">
      <w:pPr>
        <w:pStyle w:val="TOCHeading"/>
        <w:rPr>
          <w:rFonts w:asciiTheme="majorHAnsi" w:hAnsiTheme="majorHAnsi" w:cstheme="majorHAnsi"/>
        </w:rPr>
      </w:pPr>
      <w:r w:rsidRPr="00205523">
        <w:rPr>
          <w:rFonts w:asciiTheme="majorHAnsi" w:hAnsiTheme="majorHAnsi" w:cstheme="majorHAnsi"/>
        </w:rPr>
        <w:lastRenderedPageBreak/>
        <w:t>APPENDIX D</w:t>
      </w:r>
    </w:p>
    <w:p w14:paraId="1F582A19" w14:textId="77777777" w:rsidR="002B6DE1" w:rsidRPr="00205523" w:rsidRDefault="00E92EC5" w:rsidP="00F74A4C">
      <w:pPr>
        <w:tabs>
          <w:tab w:val="center" w:pos="4385"/>
        </w:tabs>
        <w:suppressAutoHyphens/>
        <w:jc w:val="center"/>
        <w:rPr>
          <w:rFonts w:asciiTheme="majorHAnsi" w:hAnsiTheme="majorHAnsi" w:cstheme="majorHAnsi"/>
          <w:b/>
          <w:sz w:val="22"/>
          <w:szCs w:val="22"/>
        </w:rPr>
      </w:pPr>
      <w:r w:rsidRPr="00205523">
        <w:rPr>
          <w:rFonts w:asciiTheme="majorHAnsi" w:hAnsiTheme="majorHAnsi" w:cstheme="majorHAnsi"/>
          <w:b/>
          <w:bCs/>
          <w:sz w:val="22"/>
          <w:szCs w:val="22"/>
        </w:rPr>
        <w:t>PROTEST PROCEDURE</w:t>
      </w:r>
    </w:p>
    <w:p w14:paraId="1453C040" w14:textId="77777777" w:rsidR="002B6DE1" w:rsidRPr="00205523" w:rsidRDefault="002B6DE1" w:rsidP="002B6DE1">
      <w:pPr>
        <w:ind w:left="720" w:hanging="720"/>
        <w:rPr>
          <w:rFonts w:asciiTheme="majorHAnsi" w:hAnsiTheme="majorHAnsi" w:cstheme="majorHAnsi"/>
          <w:sz w:val="22"/>
          <w:szCs w:val="22"/>
        </w:rPr>
      </w:pPr>
    </w:p>
    <w:p w14:paraId="6C030F72" w14:textId="33F745C1" w:rsidR="002B6DE1" w:rsidRPr="00205523" w:rsidRDefault="002B6DE1" w:rsidP="002B6DE1">
      <w:pPr>
        <w:autoSpaceDE w:val="0"/>
        <w:autoSpaceDN w:val="0"/>
        <w:adjustRightInd w:val="0"/>
        <w:rPr>
          <w:rFonts w:asciiTheme="majorHAnsi" w:hAnsiTheme="majorHAnsi" w:cstheme="majorHAnsi"/>
          <w:sz w:val="22"/>
          <w:szCs w:val="22"/>
        </w:rPr>
      </w:pPr>
      <w:r w:rsidRPr="00205523">
        <w:rPr>
          <w:rFonts w:asciiTheme="majorHAnsi" w:hAnsiTheme="majorHAnsi" w:cstheme="majorHAnsi"/>
          <w:sz w:val="22"/>
          <w:szCs w:val="22"/>
        </w:rPr>
        <w:t>A Vendor who is aggrieved in connection with the solicitation or award of a contract, who has submitted a response and participated in a debriefing conference, may submit a written protest to the Chief Legal Services Officer at Consolidated Technology Services, 1500 Jefferson Street SE, 5</w:t>
      </w:r>
      <w:r w:rsidRPr="00205523">
        <w:rPr>
          <w:rFonts w:asciiTheme="majorHAnsi" w:hAnsiTheme="majorHAnsi" w:cstheme="majorHAnsi"/>
          <w:sz w:val="22"/>
          <w:szCs w:val="22"/>
          <w:vertAlign w:val="superscript"/>
        </w:rPr>
        <w:t>th</w:t>
      </w:r>
      <w:r w:rsidRPr="00205523">
        <w:rPr>
          <w:rFonts w:asciiTheme="majorHAnsi" w:hAnsiTheme="majorHAnsi" w:cstheme="majorHAnsi"/>
          <w:sz w:val="22"/>
          <w:szCs w:val="22"/>
        </w:rPr>
        <w:t xml:space="preserve"> Floor, Olympia WA 98501 or </w:t>
      </w:r>
      <w:hyperlink r:id="rId24" w:history="1">
        <w:r w:rsidR="00550F20" w:rsidRPr="00453BF1">
          <w:rPr>
            <w:rStyle w:val="Hyperlink"/>
            <w:rFonts w:asciiTheme="majorHAnsi" w:hAnsiTheme="majorHAnsi" w:cstheme="majorHAnsi"/>
            <w:sz w:val="22"/>
            <w:szCs w:val="22"/>
          </w:rPr>
          <w:t>micheal.callahan@cts.wa.gov</w:t>
        </w:r>
      </w:hyperlink>
      <w:r w:rsidRPr="00205523">
        <w:rPr>
          <w:rFonts w:asciiTheme="majorHAnsi" w:hAnsiTheme="majorHAnsi" w:cstheme="majorHAnsi"/>
          <w:sz w:val="22"/>
          <w:szCs w:val="22"/>
        </w:rPr>
        <w:t xml:space="preserve">. </w:t>
      </w:r>
    </w:p>
    <w:p w14:paraId="4C746B18" w14:textId="77777777" w:rsidR="002B6DE1" w:rsidRPr="00205523" w:rsidRDefault="002B6DE1" w:rsidP="002B6DE1">
      <w:pPr>
        <w:autoSpaceDE w:val="0"/>
        <w:autoSpaceDN w:val="0"/>
        <w:adjustRightInd w:val="0"/>
        <w:rPr>
          <w:rFonts w:asciiTheme="majorHAnsi" w:hAnsiTheme="majorHAnsi" w:cstheme="majorHAnsi"/>
          <w:sz w:val="22"/>
          <w:szCs w:val="22"/>
        </w:rPr>
      </w:pPr>
    </w:p>
    <w:p w14:paraId="293D5A1A" w14:textId="77777777" w:rsidR="002B6DE1" w:rsidRPr="00205523" w:rsidRDefault="002B6DE1" w:rsidP="002B6DE1">
      <w:pPr>
        <w:autoSpaceDE w:val="0"/>
        <w:autoSpaceDN w:val="0"/>
        <w:adjustRightInd w:val="0"/>
        <w:rPr>
          <w:rFonts w:asciiTheme="majorHAnsi" w:hAnsiTheme="majorHAnsi" w:cstheme="majorHAnsi"/>
          <w:b/>
          <w:sz w:val="22"/>
          <w:szCs w:val="22"/>
        </w:rPr>
      </w:pPr>
      <w:r w:rsidRPr="00205523">
        <w:rPr>
          <w:rFonts w:asciiTheme="majorHAnsi" w:hAnsiTheme="majorHAnsi" w:cstheme="majorHAnsi"/>
          <w:b/>
          <w:sz w:val="22"/>
          <w:szCs w:val="22"/>
        </w:rPr>
        <w:t>Grounds</w:t>
      </w:r>
    </w:p>
    <w:p w14:paraId="31B65DE1" w14:textId="77777777" w:rsidR="002B6DE1" w:rsidRPr="00205523" w:rsidRDefault="002B6DE1" w:rsidP="002B6DE1">
      <w:pPr>
        <w:autoSpaceDE w:val="0"/>
        <w:autoSpaceDN w:val="0"/>
        <w:adjustRightInd w:val="0"/>
        <w:rPr>
          <w:rFonts w:asciiTheme="majorHAnsi" w:hAnsiTheme="majorHAnsi" w:cstheme="majorHAnsi"/>
          <w:sz w:val="22"/>
          <w:szCs w:val="22"/>
        </w:rPr>
      </w:pPr>
      <w:r w:rsidRPr="00205523">
        <w:rPr>
          <w:rFonts w:asciiTheme="majorHAnsi" w:hAnsiTheme="majorHAnsi" w:cstheme="majorHAnsi"/>
          <w:sz w:val="22"/>
          <w:szCs w:val="22"/>
        </w:rPr>
        <w:t xml:space="preserve">Protests may be based only on alleged bias on the part of an evaluator, mathematical error in the computation of the score, or failure to follow the process or standards stated in the related procurement document. </w:t>
      </w:r>
    </w:p>
    <w:p w14:paraId="3C3C50B0" w14:textId="77777777" w:rsidR="002B6DE1" w:rsidRPr="00205523" w:rsidRDefault="002B6DE1" w:rsidP="002B6DE1">
      <w:pPr>
        <w:autoSpaceDE w:val="0"/>
        <w:autoSpaceDN w:val="0"/>
        <w:adjustRightInd w:val="0"/>
        <w:rPr>
          <w:rFonts w:asciiTheme="majorHAnsi" w:hAnsiTheme="majorHAnsi" w:cstheme="majorHAnsi"/>
          <w:sz w:val="22"/>
          <w:szCs w:val="22"/>
        </w:rPr>
      </w:pPr>
    </w:p>
    <w:p w14:paraId="70F04281" w14:textId="77777777" w:rsidR="002B6DE1" w:rsidRPr="00205523" w:rsidRDefault="002B6DE1" w:rsidP="002B6DE1">
      <w:pPr>
        <w:autoSpaceDE w:val="0"/>
        <w:autoSpaceDN w:val="0"/>
        <w:adjustRightInd w:val="0"/>
        <w:rPr>
          <w:rFonts w:asciiTheme="majorHAnsi" w:hAnsiTheme="majorHAnsi" w:cstheme="majorHAnsi"/>
          <w:b/>
          <w:sz w:val="22"/>
          <w:szCs w:val="22"/>
        </w:rPr>
      </w:pPr>
      <w:r w:rsidRPr="00205523">
        <w:rPr>
          <w:rFonts w:asciiTheme="majorHAnsi" w:hAnsiTheme="majorHAnsi" w:cstheme="majorHAnsi"/>
          <w:b/>
          <w:sz w:val="22"/>
          <w:szCs w:val="22"/>
        </w:rPr>
        <w:t>Timing</w:t>
      </w:r>
    </w:p>
    <w:p w14:paraId="4C345582" w14:textId="77777777" w:rsidR="002B6DE1" w:rsidRPr="00205523" w:rsidRDefault="002B6DE1" w:rsidP="002B6DE1">
      <w:pPr>
        <w:autoSpaceDE w:val="0"/>
        <w:autoSpaceDN w:val="0"/>
        <w:adjustRightInd w:val="0"/>
        <w:rPr>
          <w:rFonts w:asciiTheme="majorHAnsi" w:hAnsiTheme="majorHAnsi" w:cstheme="majorHAnsi"/>
          <w:sz w:val="22"/>
          <w:szCs w:val="22"/>
        </w:rPr>
      </w:pPr>
      <w:r w:rsidRPr="00205523">
        <w:rPr>
          <w:rFonts w:asciiTheme="majorHAnsi" w:hAnsiTheme="majorHAnsi" w:cstheme="majorHAnsi"/>
          <w:sz w:val="22"/>
          <w:szCs w:val="22"/>
        </w:rPr>
        <w:t xml:space="preserve">A protest shall be presented to </w:t>
      </w:r>
      <w:r w:rsidR="00A572B7" w:rsidRPr="00205523">
        <w:rPr>
          <w:rFonts w:asciiTheme="majorHAnsi" w:hAnsiTheme="majorHAnsi" w:cstheme="majorHAnsi"/>
          <w:sz w:val="22"/>
          <w:szCs w:val="22"/>
        </w:rPr>
        <w:t>CTS</w:t>
      </w:r>
      <w:r w:rsidRPr="00205523">
        <w:rPr>
          <w:rFonts w:asciiTheme="majorHAnsi" w:hAnsiTheme="majorHAnsi" w:cstheme="majorHAnsi"/>
          <w:sz w:val="22"/>
          <w:szCs w:val="22"/>
        </w:rPr>
        <w:t xml:space="preserve"> in writing no later than </w:t>
      </w:r>
      <w:r w:rsidR="001475C9" w:rsidRPr="00205523">
        <w:rPr>
          <w:rFonts w:asciiTheme="majorHAnsi" w:hAnsiTheme="majorHAnsi" w:cstheme="majorHAnsi"/>
          <w:sz w:val="22"/>
          <w:szCs w:val="22"/>
        </w:rPr>
        <w:t>five</w:t>
      </w:r>
      <w:r w:rsidRPr="00205523">
        <w:rPr>
          <w:rFonts w:asciiTheme="majorHAnsi" w:hAnsiTheme="majorHAnsi" w:cstheme="majorHAnsi"/>
          <w:sz w:val="22"/>
          <w:szCs w:val="22"/>
        </w:rPr>
        <w:t xml:space="preserve"> business days after the post award debrief has occurred. The written letter shall state the grounds for the protest and state the relevant facts, circumstances and documents in support of the Vendor’s position.  </w:t>
      </w:r>
    </w:p>
    <w:p w14:paraId="0EC145CE" w14:textId="77777777" w:rsidR="002B6DE1" w:rsidRPr="00205523" w:rsidRDefault="002B6DE1" w:rsidP="002B6DE1">
      <w:pPr>
        <w:autoSpaceDE w:val="0"/>
        <w:autoSpaceDN w:val="0"/>
        <w:adjustRightInd w:val="0"/>
        <w:rPr>
          <w:rFonts w:asciiTheme="majorHAnsi" w:hAnsiTheme="majorHAnsi" w:cstheme="majorHAnsi"/>
          <w:sz w:val="22"/>
          <w:szCs w:val="22"/>
        </w:rPr>
      </w:pPr>
    </w:p>
    <w:p w14:paraId="279FA0B1" w14:textId="77777777" w:rsidR="002B6DE1" w:rsidRPr="00205523" w:rsidRDefault="002B6DE1" w:rsidP="002B6DE1">
      <w:pPr>
        <w:autoSpaceDE w:val="0"/>
        <w:autoSpaceDN w:val="0"/>
        <w:adjustRightInd w:val="0"/>
        <w:rPr>
          <w:rFonts w:asciiTheme="majorHAnsi" w:hAnsiTheme="majorHAnsi" w:cstheme="majorHAnsi"/>
          <w:b/>
          <w:sz w:val="22"/>
          <w:szCs w:val="22"/>
        </w:rPr>
      </w:pPr>
      <w:r w:rsidRPr="00205523">
        <w:rPr>
          <w:rFonts w:asciiTheme="majorHAnsi" w:hAnsiTheme="majorHAnsi" w:cstheme="majorHAnsi"/>
          <w:b/>
          <w:sz w:val="22"/>
          <w:szCs w:val="22"/>
        </w:rPr>
        <w:t>Process</w:t>
      </w:r>
    </w:p>
    <w:p w14:paraId="31E46A43" w14:textId="77777777" w:rsidR="002B6DE1" w:rsidRPr="00205523" w:rsidRDefault="002B6DE1" w:rsidP="002B6DE1">
      <w:pPr>
        <w:autoSpaceDE w:val="0"/>
        <w:autoSpaceDN w:val="0"/>
        <w:adjustRightInd w:val="0"/>
        <w:rPr>
          <w:rFonts w:asciiTheme="majorHAnsi" w:hAnsiTheme="majorHAnsi" w:cstheme="majorHAnsi"/>
          <w:sz w:val="22"/>
          <w:szCs w:val="22"/>
        </w:rPr>
      </w:pPr>
      <w:r w:rsidRPr="00205523">
        <w:rPr>
          <w:rFonts w:asciiTheme="majorHAnsi" w:hAnsiTheme="majorHAnsi" w:cstheme="majorHAnsi"/>
          <w:sz w:val="22"/>
          <w:szCs w:val="22"/>
        </w:rPr>
        <w:t xml:space="preserve">In conducting its review, </w:t>
      </w:r>
      <w:r w:rsidR="00A572B7" w:rsidRPr="00205523">
        <w:rPr>
          <w:rFonts w:asciiTheme="majorHAnsi" w:hAnsiTheme="majorHAnsi" w:cstheme="majorHAnsi"/>
          <w:sz w:val="22"/>
          <w:szCs w:val="22"/>
        </w:rPr>
        <w:t>CTS</w:t>
      </w:r>
      <w:r w:rsidRPr="00205523">
        <w:rPr>
          <w:rFonts w:asciiTheme="majorHAnsi" w:hAnsiTheme="majorHAnsi" w:cstheme="majorHAnsi"/>
          <w:sz w:val="22"/>
          <w:szCs w:val="22"/>
        </w:rPr>
        <w:t xml:space="preserve"> will consider all available relevant facts. </w:t>
      </w:r>
      <w:r w:rsidR="00A572B7" w:rsidRPr="00205523">
        <w:rPr>
          <w:rFonts w:asciiTheme="majorHAnsi" w:hAnsiTheme="majorHAnsi" w:cstheme="majorHAnsi"/>
          <w:sz w:val="22"/>
          <w:szCs w:val="22"/>
        </w:rPr>
        <w:t>CTS</w:t>
      </w:r>
      <w:r w:rsidRPr="00205523">
        <w:rPr>
          <w:rFonts w:asciiTheme="majorHAnsi" w:hAnsiTheme="majorHAnsi" w:cstheme="majorHAnsi"/>
          <w:sz w:val="22"/>
          <w:szCs w:val="22"/>
        </w:rPr>
        <w:t xml:space="preserve"> will resolve the protest in one of the following ways:</w:t>
      </w:r>
    </w:p>
    <w:p w14:paraId="22CD5C84" w14:textId="77777777" w:rsidR="002B6DE1" w:rsidRPr="00205523" w:rsidRDefault="002B6DE1" w:rsidP="00D8565D">
      <w:pPr>
        <w:pStyle w:val="ListParagraph"/>
        <w:numPr>
          <w:ilvl w:val="0"/>
          <w:numId w:val="6"/>
        </w:numPr>
        <w:autoSpaceDE w:val="0"/>
        <w:autoSpaceDN w:val="0"/>
        <w:adjustRightInd w:val="0"/>
        <w:spacing w:after="0" w:line="240" w:lineRule="auto"/>
        <w:rPr>
          <w:rFonts w:asciiTheme="majorHAnsi" w:hAnsiTheme="majorHAnsi" w:cstheme="majorHAnsi"/>
        </w:rPr>
      </w:pPr>
      <w:r w:rsidRPr="00205523">
        <w:rPr>
          <w:rFonts w:asciiTheme="majorHAnsi" w:hAnsiTheme="majorHAnsi" w:cstheme="majorHAnsi"/>
        </w:rPr>
        <w:t>Find that the protest lacks merit and upholding the agency's action.</w:t>
      </w:r>
    </w:p>
    <w:p w14:paraId="3B62F511" w14:textId="77777777" w:rsidR="002B6DE1" w:rsidRPr="00205523" w:rsidRDefault="002B6DE1" w:rsidP="00D8565D">
      <w:pPr>
        <w:pStyle w:val="ListParagraph"/>
        <w:numPr>
          <w:ilvl w:val="0"/>
          <w:numId w:val="6"/>
        </w:numPr>
        <w:autoSpaceDE w:val="0"/>
        <w:autoSpaceDN w:val="0"/>
        <w:adjustRightInd w:val="0"/>
        <w:spacing w:after="0" w:line="240" w:lineRule="auto"/>
        <w:rPr>
          <w:rFonts w:asciiTheme="majorHAnsi" w:hAnsiTheme="majorHAnsi" w:cstheme="majorHAnsi"/>
        </w:rPr>
      </w:pPr>
      <w:r w:rsidRPr="00205523">
        <w:rPr>
          <w:rFonts w:asciiTheme="majorHAnsi" w:hAnsiTheme="majorHAnsi" w:cstheme="majorHAnsi"/>
        </w:rPr>
        <w:t>Find only technical or harmless errors in the agency's acquisition process, determining the agency to be in substantial compliance, and rejecting the protest; or</w:t>
      </w:r>
    </w:p>
    <w:p w14:paraId="5E606118" w14:textId="77777777" w:rsidR="002B6DE1" w:rsidRPr="00205523" w:rsidRDefault="002B6DE1" w:rsidP="00D8565D">
      <w:pPr>
        <w:pStyle w:val="ListParagraph"/>
        <w:numPr>
          <w:ilvl w:val="0"/>
          <w:numId w:val="6"/>
        </w:numPr>
        <w:autoSpaceDE w:val="0"/>
        <w:autoSpaceDN w:val="0"/>
        <w:adjustRightInd w:val="0"/>
        <w:spacing w:after="0" w:line="240" w:lineRule="auto"/>
        <w:rPr>
          <w:rFonts w:asciiTheme="majorHAnsi" w:hAnsiTheme="majorHAnsi" w:cstheme="majorHAnsi"/>
        </w:rPr>
      </w:pPr>
      <w:r w:rsidRPr="00205523">
        <w:rPr>
          <w:rFonts w:asciiTheme="majorHAnsi" w:hAnsiTheme="majorHAnsi" w:cstheme="majorHAnsi"/>
        </w:rPr>
        <w:t>Find merit in the protest and provide options to the agency, including:</w:t>
      </w:r>
    </w:p>
    <w:p w14:paraId="3279C058" w14:textId="77777777" w:rsidR="002B6DE1" w:rsidRPr="00205523" w:rsidRDefault="002B6DE1" w:rsidP="00D8565D">
      <w:pPr>
        <w:pStyle w:val="ListParagraph"/>
        <w:numPr>
          <w:ilvl w:val="1"/>
          <w:numId w:val="6"/>
        </w:numPr>
        <w:autoSpaceDE w:val="0"/>
        <w:autoSpaceDN w:val="0"/>
        <w:adjustRightInd w:val="0"/>
        <w:spacing w:after="0" w:line="240" w:lineRule="auto"/>
        <w:rPr>
          <w:rFonts w:asciiTheme="majorHAnsi" w:hAnsiTheme="majorHAnsi" w:cstheme="majorHAnsi"/>
        </w:rPr>
      </w:pPr>
      <w:r w:rsidRPr="00205523">
        <w:rPr>
          <w:rFonts w:asciiTheme="majorHAnsi" w:hAnsiTheme="majorHAnsi" w:cstheme="majorHAnsi"/>
        </w:rPr>
        <w:t>Correcting errors and reevaluating all Responses;</w:t>
      </w:r>
    </w:p>
    <w:p w14:paraId="03D4B5A8" w14:textId="77777777" w:rsidR="002B6DE1" w:rsidRPr="00205523" w:rsidRDefault="002B6DE1" w:rsidP="00D8565D">
      <w:pPr>
        <w:pStyle w:val="ListParagraph"/>
        <w:numPr>
          <w:ilvl w:val="1"/>
          <w:numId w:val="6"/>
        </w:numPr>
        <w:autoSpaceDE w:val="0"/>
        <w:autoSpaceDN w:val="0"/>
        <w:adjustRightInd w:val="0"/>
        <w:spacing w:after="0" w:line="240" w:lineRule="auto"/>
        <w:rPr>
          <w:rFonts w:asciiTheme="majorHAnsi" w:hAnsiTheme="majorHAnsi" w:cstheme="majorHAnsi"/>
        </w:rPr>
      </w:pPr>
      <w:r w:rsidRPr="00205523">
        <w:rPr>
          <w:rFonts w:asciiTheme="majorHAnsi" w:hAnsiTheme="majorHAnsi" w:cstheme="majorHAnsi"/>
        </w:rPr>
        <w:t>Reissuing the solicitation document; or</w:t>
      </w:r>
    </w:p>
    <w:p w14:paraId="12499EAA" w14:textId="77777777" w:rsidR="002B6DE1" w:rsidRPr="00205523" w:rsidRDefault="002B6DE1" w:rsidP="00D8565D">
      <w:pPr>
        <w:pStyle w:val="ListParagraph"/>
        <w:numPr>
          <w:ilvl w:val="1"/>
          <w:numId w:val="6"/>
        </w:numPr>
        <w:autoSpaceDE w:val="0"/>
        <w:autoSpaceDN w:val="0"/>
        <w:adjustRightInd w:val="0"/>
        <w:spacing w:after="0" w:line="240" w:lineRule="auto"/>
        <w:rPr>
          <w:rFonts w:asciiTheme="majorHAnsi" w:hAnsiTheme="majorHAnsi" w:cstheme="majorHAnsi"/>
        </w:rPr>
      </w:pPr>
      <w:r w:rsidRPr="00205523">
        <w:rPr>
          <w:rFonts w:asciiTheme="majorHAnsi" w:hAnsiTheme="majorHAnsi" w:cstheme="majorHAnsi"/>
        </w:rPr>
        <w:t>Making other findings and determining other courses of action as appropriate.</w:t>
      </w:r>
    </w:p>
    <w:p w14:paraId="2D588ED0" w14:textId="77777777" w:rsidR="002B6DE1" w:rsidRPr="00205523" w:rsidRDefault="002B6DE1" w:rsidP="002B6DE1">
      <w:pPr>
        <w:autoSpaceDE w:val="0"/>
        <w:autoSpaceDN w:val="0"/>
        <w:adjustRightInd w:val="0"/>
        <w:rPr>
          <w:rFonts w:asciiTheme="majorHAnsi" w:hAnsiTheme="majorHAnsi" w:cstheme="majorHAnsi"/>
          <w:b/>
          <w:sz w:val="22"/>
          <w:szCs w:val="22"/>
        </w:rPr>
      </w:pPr>
    </w:p>
    <w:p w14:paraId="396B9E1A" w14:textId="77777777" w:rsidR="002B6DE1" w:rsidRPr="00205523" w:rsidRDefault="002B6DE1" w:rsidP="002B6DE1">
      <w:pPr>
        <w:autoSpaceDE w:val="0"/>
        <w:autoSpaceDN w:val="0"/>
        <w:adjustRightInd w:val="0"/>
        <w:rPr>
          <w:rFonts w:asciiTheme="majorHAnsi" w:hAnsiTheme="majorHAnsi" w:cstheme="majorHAnsi"/>
          <w:sz w:val="22"/>
          <w:szCs w:val="22"/>
        </w:rPr>
      </w:pPr>
      <w:r w:rsidRPr="00205523">
        <w:rPr>
          <w:rFonts w:asciiTheme="majorHAnsi" w:hAnsiTheme="majorHAnsi" w:cstheme="majorHAnsi"/>
          <w:sz w:val="22"/>
          <w:szCs w:val="22"/>
        </w:rPr>
        <w:t xml:space="preserve">Except as stated otherwise below, the Chief Legal Services Officer will review protests on behalf of the agency. The agency will deliver its written decision to the protesting vendor within five business days after receiving the protest, unless more time is needed. The protesting vendor will be notified if additional time is necessary. </w:t>
      </w:r>
      <w:r w:rsidR="001475C9" w:rsidRPr="00205523">
        <w:rPr>
          <w:rFonts w:asciiTheme="majorHAnsi" w:hAnsiTheme="majorHAnsi" w:cstheme="majorHAnsi"/>
          <w:sz w:val="22"/>
          <w:szCs w:val="22"/>
        </w:rPr>
        <w:t>Only the Chief Legal Services Officer, whose opinion is final, shall review exempt Purchases under $100,000</w:t>
      </w:r>
      <w:r w:rsidRPr="00205523">
        <w:rPr>
          <w:rFonts w:asciiTheme="majorHAnsi" w:hAnsiTheme="majorHAnsi" w:cstheme="majorHAnsi"/>
          <w:sz w:val="22"/>
          <w:szCs w:val="22"/>
        </w:rPr>
        <w:t xml:space="preserve">. </w:t>
      </w:r>
    </w:p>
    <w:p w14:paraId="709D0B6E" w14:textId="77777777" w:rsidR="002B6DE1" w:rsidRPr="00205523" w:rsidRDefault="002B6DE1" w:rsidP="002B6DE1">
      <w:pPr>
        <w:autoSpaceDE w:val="0"/>
        <w:autoSpaceDN w:val="0"/>
        <w:adjustRightInd w:val="0"/>
        <w:rPr>
          <w:rFonts w:asciiTheme="majorHAnsi" w:hAnsiTheme="majorHAnsi" w:cstheme="majorHAnsi"/>
          <w:sz w:val="22"/>
          <w:szCs w:val="22"/>
        </w:rPr>
      </w:pPr>
    </w:p>
    <w:p w14:paraId="53CC7FCF" w14:textId="77777777" w:rsidR="002B6DE1" w:rsidRPr="00205523" w:rsidRDefault="002B6DE1" w:rsidP="002B6DE1">
      <w:pPr>
        <w:autoSpaceDE w:val="0"/>
        <w:autoSpaceDN w:val="0"/>
        <w:adjustRightInd w:val="0"/>
        <w:rPr>
          <w:rFonts w:asciiTheme="majorHAnsi" w:hAnsiTheme="majorHAnsi" w:cstheme="majorHAnsi"/>
          <w:sz w:val="22"/>
          <w:szCs w:val="22"/>
        </w:rPr>
      </w:pPr>
      <w:r w:rsidRPr="00205523">
        <w:rPr>
          <w:rFonts w:asciiTheme="majorHAnsi" w:hAnsiTheme="majorHAnsi" w:cstheme="majorHAnsi"/>
          <w:sz w:val="22"/>
          <w:szCs w:val="22"/>
        </w:rPr>
        <w:t xml:space="preserve">Vendors may appeal the Chief Legal Service Officer’s determination, on Exempt Purchases over $100,000, by submitting an appeal in writing to the Director. An appeal shall be filed no later than </w:t>
      </w:r>
      <w:r w:rsidR="001475C9" w:rsidRPr="00205523">
        <w:rPr>
          <w:rFonts w:asciiTheme="majorHAnsi" w:hAnsiTheme="majorHAnsi" w:cstheme="majorHAnsi"/>
          <w:sz w:val="22"/>
          <w:szCs w:val="22"/>
        </w:rPr>
        <w:t>five</w:t>
      </w:r>
      <w:r w:rsidRPr="00205523">
        <w:rPr>
          <w:rFonts w:asciiTheme="majorHAnsi" w:hAnsiTheme="majorHAnsi" w:cstheme="majorHAnsi"/>
          <w:sz w:val="22"/>
          <w:szCs w:val="22"/>
        </w:rPr>
        <w:t xml:space="preserve"> business days after Chief Legal Service Officer’s decision. Decisions made by the Director or designee are final.</w:t>
      </w:r>
    </w:p>
    <w:p w14:paraId="675003FC" w14:textId="77777777" w:rsidR="002B6DE1" w:rsidRPr="00205523" w:rsidRDefault="002B6DE1" w:rsidP="002B6DE1">
      <w:pPr>
        <w:autoSpaceDE w:val="0"/>
        <w:autoSpaceDN w:val="0"/>
        <w:adjustRightInd w:val="0"/>
        <w:rPr>
          <w:rFonts w:asciiTheme="majorHAnsi" w:hAnsiTheme="majorHAnsi" w:cstheme="majorHAnsi"/>
          <w:sz w:val="22"/>
          <w:szCs w:val="22"/>
        </w:rPr>
      </w:pPr>
    </w:p>
    <w:p w14:paraId="03B5C7F2" w14:textId="77777777" w:rsidR="002B6DE1" w:rsidRPr="00205523" w:rsidRDefault="002B6DE1" w:rsidP="002B6DE1">
      <w:pPr>
        <w:autoSpaceDE w:val="0"/>
        <w:autoSpaceDN w:val="0"/>
        <w:adjustRightInd w:val="0"/>
        <w:rPr>
          <w:rFonts w:asciiTheme="majorHAnsi" w:hAnsiTheme="majorHAnsi" w:cstheme="majorHAnsi"/>
          <w:sz w:val="22"/>
          <w:szCs w:val="22"/>
        </w:rPr>
      </w:pPr>
      <w:r w:rsidRPr="00205523">
        <w:rPr>
          <w:rFonts w:asciiTheme="majorHAnsi" w:hAnsiTheme="majorHAnsi" w:cstheme="majorHAnsi"/>
          <w:sz w:val="22"/>
          <w:szCs w:val="22"/>
        </w:rPr>
        <w:t xml:space="preserve">In the event the Chief Legal Service Officer has a conflict of interest, </w:t>
      </w:r>
      <w:r w:rsidR="001475C9" w:rsidRPr="00205523">
        <w:rPr>
          <w:rFonts w:asciiTheme="majorHAnsi" w:hAnsiTheme="majorHAnsi" w:cstheme="majorHAnsi"/>
          <w:sz w:val="22"/>
          <w:szCs w:val="22"/>
        </w:rPr>
        <w:t>a CTS senior level manager appointed by the Deputy Director will manage the protest or appeal</w:t>
      </w:r>
      <w:r w:rsidRPr="00205523">
        <w:rPr>
          <w:rFonts w:asciiTheme="majorHAnsi" w:hAnsiTheme="majorHAnsi" w:cstheme="majorHAnsi"/>
          <w:sz w:val="22"/>
          <w:szCs w:val="22"/>
        </w:rPr>
        <w:t>. This individual must not be involved with the business that is the subject matter of the protest appeal.</w:t>
      </w:r>
    </w:p>
    <w:p w14:paraId="6FC449E1" w14:textId="77777777" w:rsidR="002B6DE1" w:rsidRPr="00205523" w:rsidRDefault="002B6DE1" w:rsidP="002B6DE1">
      <w:pPr>
        <w:ind w:left="720" w:hanging="720"/>
        <w:rPr>
          <w:rFonts w:asciiTheme="majorHAnsi" w:hAnsiTheme="majorHAnsi" w:cstheme="majorHAnsi"/>
          <w:sz w:val="22"/>
          <w:szCs w:val="22"/>
        </w:rPr>
      </w:pPr>
    </w:p>
    <w:p w14:paraId="58533B11" w14:textId="77777777" w:rsidR="002B6DE1" w:rsidRPr="00205523" w:rsidRDefault="002B6DE1" w:rsidP="002B6DE1">
      <w:pPr>
        <w:ind w:left="720" w:hanging="720"/>
        <w:rPr>
          <w:rFonts w:asciiTheme="majorHAnsi" w:hAnsiTheme="majorHAnsi" w:cstheme="majorHAnsi"/>
          <w:sz w:val="22"/>
          <w:szCs w:val="22"/>
        </w:rPr>
      </w:pPr>
    </w:p>
    <w:p w14:paraId="0C0DDE9C" w14:textId="77777777" w:rsidR="002B6DE1" w:rsidRPr="00205523" w:rsidRDefault="002B6DE1" w:rsidP="002B6DE1">
      <w:pPr>
        <w:ind w:left="720" w:hanging="720"/>
        <w:rPr>
          <w:rFonts w:asciiTheme="majorHAnsi" w:hAnsiTheme="majorHAnsi" w:cstheme="majorHAnsi"/>
          <w:sz w:val="22"/>
          <w:szCs w:val="22"/>
        </w:rPr>
      </w:pPr>
    </w:p>
    <w:p w14:paraId="0B21BB93" w14:textId="77777777" w:rsidR="003B270A" w:rsidRPr="00205523" w:rsidRDefault="003B270A" w:rsidP="002B6DE1">
      <w:pPr>
        <w:ind w:left="720" w:hanging="720"/>
        <w:rPr>
          <w:rFonts w:asciiTheme="majorHAnsi" w:hAnsiTheme="majorHAnsi" w:cstheme="majorHAnsi"/>
          <w:sz w:val="22"/>
          <w:szCs w:val="22"/>
        </w:rPr>
        <w:sectPr w:rsidR="003B270A" w:rsidRPr="00205523">
          <w:pgSz w:w="12240" w:h="15840"/>
          <w:pgMar w:top="1440" w:right="1440" w:bottom="1440" w:left="1440" w:header="720" w:footer="720" w:gutter="0"/>
          <w:cols w:space="720"/>
          <w:docGrid w:linePitch="360"/>
        </w:sectPr>
      </w:pPr>
    </w:p>
    <w:p w14:paraId="2825B305" w14:textId="77777777" w:rsidR="00E92EC5" w:rsidRPr="00205523" w:rsidRDefault="00E92EC5" w:rsidP="00341C93">
      <w:pPr>
        <w:pStyle w:val="TOCHeading"/>
        <w:rPr>
          <w:rFonts w:asciiTheme="majorHAnsi" w:hAnsiTheme="majorHAnsi" w:cstheme="majorHAnsi"/>
        </w:rPr>
      </w:pPr>
      <w:r w:rsidRPr="00205523">
        <w:rPr>
          <w:rFonts w:asciiTheme="majorHAnsi" w:hAnsiTheme="majorHAnsi" w:cstheme="majorHAnsi"/>
        </w:rPr>
        <w:lastRenderedPageBreak/>
        <w:t>APPENDIX E</w:t>
      </w:r>
    </w:p>
    <w:p w14:paraId="49519EA2" w14:textId="0F99558A" w:rsidR="00E92EC5" w:rsidRPr="00B023C9" w:rsidRDefault="00E92EC5" w:rsidP="00E92EC5">
      <w:pPr>
        <w:spacing w:before="240"/>
        <w:jc w:val="center"/>
        <w:rPr>
          <w:rFonts w:asciiTheme="majorHAnsi" w:hAnsiTheme="majorHAnsi" w:cstheme="majorHAnsi"/>
          <w:b/>
          <w:bCs/>
        </w:rPr>
      </w:pPr>
      <w:r w:rsidRPr="00B023C9">
        <w:rPr>
          <w:rFonts w:asciiTheme="majorHAnsi" w:hAnsiTheme="majorHAnsi" w:cstheme="majorHAnsi"/>
          <w:b/>
          <w:bCs/>
        </w:rPr>
        <w:t xml:space="preserve">(MS </w:t>
      </w:r>
      <w:r w:rsidR="00814BE8" w:rsidRPr="00B023C9">
        <w:rPr>
          <w:rFonts w:asciiTheme="majorHAnsi" w:hAnsiTheme="majorHAnsi" w:cstheme="majorHAnsi"/>
          <w:b/>
          <w:bCs/>
        </w:rPr>
        <w:t>500</w:t>
      </w:r>
      <w:r w:rsidRPr="00B023C9">
        <w:rPr>
          <w:rFonts w:asciiTheme="majorHAnsi" w:hAnsiTheme="majorHAnsi" w:cstheme="majorHAnsi"/>
          <w:b/>
          <w:bCs/>
        </w:rPr>
        <w:t xml:space="preserve">) COST PROPOSAL FORM </w:t>
      </w:r>
    </w:p>
    <w:p w14:paraId="08733C05" w14:textId="77777777" w:rsidR="00F36758" w:rsidRPr="00B023C9" w:rsidRDefault="00F36758" w:rsidP="00E92EC5">
      <w:pPr>
        <w:spacing w:before="240"/>
        <w:jc w:val="center"/>
        <w:rPr>
          <w:rFonts w:asciiTheme="majorHAnsi" w:hAnsiTheme="majorHAnsi" w:cstheme="majorHAnsi"/>
          <w:b/>
          <w:bCs/>
        </w:rPr>
      </w:pPr>
    </w:p>
    <w:p w14:paraId="2E3331E6" w14:textId="04C94425" w:rsidR="00F36758" w:rsidRPr="00B023C9" w:rsidRDefault="00F36758" w:rsidP="00F36758">
      <w:pPr>
        <w:rPr>
          <w:sz w:val="22"/>
          <w:szCs w:val="22"/>
        </w:rPr>
      </w:pPr>
      <w:r w:rsidRPr="00B023C9">
        <w:rPr>
          <w:sz w:val="22"/>
          <w:szCs w:val="22"/>
        </w:rPr>
        <w:t>Please complete the following Cost Model pursuant to the instruction in the RFP.  Please note- CTS is not able to prepay more than twelve months for software</w:t>
      </w:r>
      <w:r w:rsidR="004A5E02">
        <w:rPr>
          <w:sz w:val="22"/>
          <w:szCs w:val="22"/>
        </w:rPr>
        <w:t xml:space="preserve"> &amp; </w:t>
      </w:r>
      <w:r w:rsidRPr="00B023C9">
        <w:rPr>
          <w:sz w:val="22"/>
          <w:szCs w:val="22"/>
        </w:rPr>
        <w:t>software maintenance</w:t>
      </w:r>
      <w:r w:rsidR="004A5E02">
        <w:rPr>
          <w:sz w:val="22"/>
          <w:szCs w:val="22"/>
        </w:rPr>
        <w:t>.</w:t>
      </w:r>
    </w:p>
    <w:p w14:paraId="7D0E02D1" w14:textId="77777777" w:rsidR="00F36758" w:rsidRPr="00B023C9" w:rsidRDefault="00F36758" w:rsidP="00F36758">
      <w:pPr>
        <w:keepNext/>
        <w:tabs>
          <w:tab w:val="left" w:pos="720"/>
        </w:tabs>
        <w:spacing w:before="240" w:after="120"/>
        <w:outlineLvl w:val="1"/>
        <w:rPr>
          <w:b/>
          <w:bCs/>
        </w:rPr>
      </w:pPr>
      <w:bookmarkStart w:id="1131" w:name="_Toc387405367"/>
      <w:bookmarkStart w:id="1132" w:name="_Toc402258856"/>
      <w:bookmarkStart w:id="1133" w:name="_Toc12867983"/>
      <w:bookmarkStart w:id="1134" w:name="_Toc15560491"/>
      <w:bookmarkStart w:id="1135" w:name="_Toc328065319"/>
      <w:r w:rsidRPr="00B023C9">
        <w:rPr>
          <w:b/>
          <w:bCs/>
          <w:color w:val="000000"/>
        </w:rPr>
        <w:t xml:space="preserve">(MS 500) SECTION A – </w:t>
      </w:r>
      <w:bookmarkEnd w:id="1131"/>
      <w:bookmarkEnd w:id="1132"/>
      <w:r w:rsidRPr="00B023C9">
        <w:rPr>
          <w:b/>
          <w:bCs/>
          <w:color w:val="000000"/>
        </w:rPr>
        <w:t>Product Costs</w:t>
      </w:r>
      <w:bookmarkEnd w:id="1133"/>
      <w:bookmarkEnd w:id="1134"/>
      <w:r w:rsidRPr="00B023C9">
        <w:rPr>
          <w:b/>
          <w:bCs/>
          <w:color w:val="000000"/>
        </w:rPr>
        <w:t xml:space="preserve"> </w:t>
      </w:r>
      <w:bookmarkEnd w:id="1135"/>
    </w:p>
    <w:p w14:paraId="1D8F09F5" w14:textId="77777777" w:rsidR="00F36758" w:rsidRPr="00B023C9" w:rsidRDefault="00F36758" w:rsidP="00F36758">
      <w:pPr>
        <w:widowControl w:val="0"/>
        <w:autoSpaceDE w:val="0"/>
        <w:autoSpaceDN w:val="0"/>
        <w:adjustRightInd w:val="0"/>
        <w:rPr>
          <w:color w:val="000000"/>
          <w:sz w:val="22"/>
          <w:szCs w:val="22"/>
        </w:rPr>
      </w:pPr>
      <w:r w:rsidRPr="00B023C9">
        <w:rPr>
          <w:color w:val="000000"/>
          <w:sz w:val="22"/>
          <w:szCs w:val="22"/>
        </w:rPr>
        <w:t xml:space="preserve">For each item listed below, for the quantity specified for each SKU/Product ID, provide costs and discounts in the blocks below titled “Total List Price”, “Discount %” and “Total Price”.  In the figure in the shaded box below for the items and quantities listed.  The Discount Minimums provided in Section A will be offered during the Initial Term. </w:t>
      </w:r>
    </w:p>
    <w:p w14:paraId="137DC390" w14:textId="77777777" w:rsidR="00F36758" w:rsidRPr="00B023C9" w:rsidRDefault="00F36758" w:rsidP="00F36758">
      <w:pPr>
        <w:keepNext/>
        <w:spacing w:before="240" w:after="120"/>
        <w:outlineLvl w:val="1"/>
        <w:rPr>
          <w:rFonts w:asciiTheme="majorHAnsi" w:hAnsiTheme="majorHAnsi" w:cstheme="majorHAnsi"/>
          <w:b/>
          <w:bCs/>
          <w:sz w:val="32"/>
        </w:rPr>
      </w:pPr>
      <w:bookmarkStart w:id="1136" w:name="_Toc328065320"/>
      <w:bookmarkStart w:id="1137" w:name="_Toc387405368"/>
      <w:bookmarkStart w:id="1138" w:name="_Toc402258857"/>
      <w:bookmarkStart w:id="1139" w:name="_Toc12867984"/>
      <w:bookmarkStart w:id="1140" w:name="_Toc15560492"/>
      <w:r w:rsidRPr="00B023C9">
        <w:rPr>
          <w:b/>
          <w:bCs/>
        </w:rPr>
        <w:t xml:space="preserve">A.1 </w:t>
      </w:r>
      <w:bookmarkEnd w:id="1136"/>
      <w:bookmarkEnd w:id="1137"/>
      <w:bookmarkEnd w:id="1138"/>
      <w:r w:rsidRPr="00B023C9">
        <w:rPr>
          <w:b/>
          <w:bCs/>
        </w:rPr>
        <w:t>Imagery Prod</w:t>
      </w:r>
      <w:r w:rsidRPr="00B023C9">
        <w:rPr>
          <w:rFonts w:asciiTheme="majorHAnsi" w:hAnsiTheme="majorHAnsi" w:cstheme="majorHAnsi"/>
          <w:b/>
          <w:bCs/>
        </w:rPr>
        <w:t>uct Purchase</w:t>
      </w:r>
      <w:bookmarkEnd w:id="1139"/>
      <w:bookmarkEnd w:id="1140"/>
      <w:r w:rsidRPr="00B023C9">
        <w:rPr>
          <w:rFonts w:asciiTheme="majorHAnsi" w:hAnsiTheme="majorHAnsi" w:cstheme="majorHAnsi"/>
          <w:b/>
          <w:bCs/>
        </w:rPr>
        <w:t xml:space="preserve"> </w:t>
      </w:r>
    </w:p>
    <w:tbl>
      <w:tblPr>
        <w:tblW w:w="770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7"/>
        <w:gridCol w:w="2610"/>
        <w:gridCol w:w="3420"/>
      </w:tblGrid>
      <w:tr w:rsidR="00B023C9" w:rsidRPr="00B023C9" w14:paraId="42FEB758" w14:textId="77777777" w:rsidTr="00B023C9">
        <w:trPr>
          <w:trHeight w:val="422"/>
        </w:trPr>
        <w:tc>
          <w:tcPr>
            <w:tcW w:w="1677" w:type="dxa"/>
            <w:tcBorders>
              <w:top w:val="single" w:sz="4" w:space="0" w:color="auto"/>
              <w:left w:val="single" w:sz="4" w:space="0" w:color="auto"/>
              <w:bottom w:val="single" w:sz="4" w:space="0" w:color="auto"/>
              <w:right w:val="single" w:sz="4" w:space="0" w:color="auto"/>
            </w:tcBorders>
          </w:tcPr>
          <w:p w14:paraId="19B3C24C" w14:textId="6291A3D1" w:rsidR="00B023C9" w:rsidRPr="00B023C9" w:rsidRDefault="00B023C9" w:rsidP="00F36758">
            <w:pPr>
              <w:widowControl w:val="0"/>
              <w:autoSpaceDE w:val="0"/>
              <w:autoSpaceDN w:val="0"/>
              <w:adjustRightInd w:val="0"/>
              <w:jc w:val="center"/>
              <w:rPr>
                <w:rFonts w:asciiTheme="majorHAnsi" w:hAnsiTheme="majorHAnsi" w:cstheme="majorHAnsi"/>
                <w:b/>
                <w:szCs w:val="20"/>
              </w:rPr>
            </w:pPr>
            <w:r>
              <w:rPr>
                <w:rFonts w:asciiTheme="majorHAnsi" w:hAnsiTheme="majorHAnsi" w:cstheme="majorHAnsi"/>
                <w:b/>
                <w:szCs w:val="20"/>
              </w:rPr>
              <w:t xml:space="preserve">Score </w:t>
            </w:r>
          </w:p>
        </w:tc>
        <w:tc>
          <w:tcPr>
            <w:tcW w:w="2610" w:type="dxa"/>
            <w:tcBorders>
              <w:top w:val="single" w:sz="4" w:space="0" w:color="auto"/>
              <w:left w:val="single" w:sz="4" w:space="0" w:color="auto"/>
              <w:bottom w:val="single" w:sz="4" w:space="0" w:color="auto"/>
            </w:tcBorders>
          </w:tcPr>
          <w:p w14:paraId="5AC430B2" w14:textId="362DE4EA" w:rsidR="00B023C9" w:rsidRPr="00B023C9" w:rsidRDefault="00B023C9" w:rsidP="00F36758">
            <w:pPr>
              <w:widowControl w:val="0"/>
              <w:autoSpaceDE w:val="0"/>
              <w:autoSpaceDN w:val="0"/>
              <w:adjustRightInd w:val="0"/>
              <w:jc w:val="center"/>
              <w:rPr>
                <w:rFonts w:asciiTheme="majorHAnsi" w:hAnsiTheme="majorHAnsi" w:cstheme="majorHAnsi"/>
                <w:b/>
                <w:bCs/>
                <w:sz w:val="28"/>
                <w:szCs w:val="22"/>
              </w:rPr>
            </w:pPr>
            <w:r w:rsidRPr="00B023C9">
              <w:rPr>
                <w:rFonts w:asciiTheme="majorHAnsi" w:hAnsiTheme="majorHAnsi" w:cstheme="majorHAnsi"/>
                <w:b/>
                <w:szCs w:val="20"/>
              </w:rPr>
              <w:t>Item</w:t>
            </w:r>
          </w:p>
        </w:tc>
        <w:tc>
          <w:tcPr>
            <w:tcW w:w="3420" w:type="dxa"/>
            <w:tcBorders>
              <w:top w:val="single" w:sz="4" w:space="0" w:color="auto"/>
              <w:bottom w:val="single" w:sz="4" w:space="0" w:color="auto"/>
            </w:tcBorders>
          </w:tcPr>
          <w:p w14:paraId="338CFE26" w14:textId="72F54E09" w:rsidR="00B023C9" w:rsidRPr="00B023C9" w:rsidRDefault="00B023C9" w:rsidP="00F36758">
            <w:pPr>
              <w:widowControl w:val="0"/>
              <w:autoSpaceDE w:val="0"/>
              <w:autoSpaceDN w:val="0"/>
              <w:adjustRightInd w:val="0"/>
              <w:jc w:val="center"/>
              <w:rPr>
                <w:rFonts w:asciiTheme="majorHAnsi" w:hAnsiTheme="majorHAnsi" w:cstheme="majorHAnsi"/>
                <w:b/>
                <w:szCs w:val="20"/>
              </w:rPr>
            </w:pPr>
            <w:r w:rsidRPr="00B023C9">
              <w:rPr>
                <w:rFonts w:asciiTheme="majorHAnsi" w:hAnsiTheme="majorHAnsi" w:cstheme="majorHAnsi"/>
                <w:b/>
                <w:szCs w:val="20"/>
              </w:rPr>
              <w:t>Total</w:t>
            </w:r>
            <w:r>
              <w:rPr>
                <w:rFonts w:asciiTheme="majorHAnsi" w:hAnsiTheme="majorHAnsi" w:cstheme="majorHAnsi"/>
                <w:b/>
                <w:szCs w:val="20"/>
              </w:rPr>
              <w:t xml:space="preserve"> </w:t>
            </w:r>
            <w:r w:rsidRPr="00B023C9">
              <w:rPr>
                <w:rFonts w:asciiTheme="majorHAnsi" w:hAnsiTheme="majorHAnsi" w:cstheme="majorHAnsi"/>
                <w:b/>
                <w:szCs w:val="20"/>
              </w:rPr>
              <w:t>Price (Including Tax)</w:t>
            </w:r>
          </w:p>
        </w:tc>
      </w:tr>
      <w:tr w:rsidR="00B023C9" w:rsidRPr="00B023C9" w14:paraId="3A4D44A7" w14:textId="77777777" w:rsidTr="00B023C9">
        <w:trPr>
          <w:trHeight w:val="420"/>
        </w:trPr>
        <w:tc>
          <w:tcPr>
            <w:tcW w:w="1677" w:type="dxa"/>
            <w:tcBorders>
              <w:top w:val="single" w:sz="4" w:space="0" w:color="auto"/>
              <w:left w:val="single" w:sz="4" w:space="0" w:color="auto"/>
              <w:bottom w:val="single" w:sz="4" w:space="0" w:color="auto"/>
              <w:right w:val="single" w:sz="4" w:space="0" w:color="auto"/>
            </w:tcBorders>
          </w:tcPr>
          <w:p w14:paraId="2969A13A" w14:textId="48278E87" w:rsidR="00B023C9" w:rsidRPr="00B023C9" w:rsidRDefault="00B023C9" w:rsidP="00F36758">
            <w:pPr>
              <w:jc w:val="center"/>
              <w:rPr>
                <w:rFonts w:asciiTheme="majorHAnsi" w:hAnsiTheme="majorHAnsi" w:cstheme="majorHAnsi"/>
                <w:sz w:val="22"/>
                <w:szCs w:val="22"/>
              </w:rPr>
            </w:pPr>
            <w:r w:rsidRPr="00B023C9">
              <w:rPr>
                <w:rFonts w:asciiTheme="majorHAnsi" w:hAnsiTheme="majorHAnsi" w:cstheme="majorHAnsi"/>
                <w:sz w:val="22"/>
                <w:szCs w:val="22"/>
              </w:rPr>
              <w:t>(MS 200)</w:t>
            </w:r>
          </w:p>
        </w:tc>
        <w:tc>
          <w:tcPr>
            <w:tcW w:w="2610" w:type="dxa"/>
            <w:tcBorders>
              <w:top w:val="single" w:sz="4" w:space="0" w:color="auto"/>
              <w:left w:val="single" w:sz="4" w:space="0" w:color="auto"/>
              <w:bottom w:val="single" w:sz="4" w:space="0" w:color="auto"/>
            </w:tcBorders>
          </w:tcPr>
          <w:p w14:paraId="40CC8602" w14:textId="3093BCF1" w:rsidR="00B023C9" w:rsidRPr="00B023C9" w:rsidRDefault="00B023C9" w:rsidP="00F36758">
            <w:pPr>
              <w:jc w:val="center"/>
              <w:rPr>
                <w:rFonts w:asciiTheme="majorHAnsi" w:hAnsiTheme="majorHAnsi" w:cstheme="majorHAnsi"/>
                <w:sz w:val="22"/>
                <w:szCs w:val="22"/>
              </w:rPr>
            </w:pPr>
            <w:r w:rsidRPr="00B023C9">
              <w:rPr>
                <w:rFonts w:asciiTheme="majorHAnsi" w:hAnsiTheme="majorHAnsi" w:cstheme="majorHAnsi"/>
                <w:sz w:val="22"/>
                <w:szCs w:val="22"/>
              </w:rPr>
              <w:t xml:space="preserve">Price for Raster files </w:t>
            </w:r>
          </w:p>
        </w:tc>
        <w:tc>
          <w:tcPr>
            <w:tcW w:w="3420" w:type="dxa"/>
            <w:tcBorders>
              <w:top w:val="single" w:sz="4" w:space="0" w:color="auto"/>
              <w:bottom w:val="single" w:sz="4" w:space="0" w:color="auto"/>
            </w:tcBorders>
            <w:shd w:val="clear" w:color="auto" w:fill="FFFF00"/>
          </w:tcPr>
          <w:p w14:paraId="013DC8CE" w14:textId="77777777" w:rsidR="00B023C9" w:rsidRPr="00B023C9" w:rsidRDefault="00B023C9" w:rsidP="00F36758">
            <w:pPr>
              <w:widowControl w:val="0"/>
              <w:autoSpaceDE w:val="0"/>
              <w:autoSpaceDN w:val="0"/>
              <w:adjustRightInd w:val="0"/>
              <w:jc w:val="center"/>
              <w:rPr>
                <w:rFonts w:asciiTheme="majorHAnsi" w:hAnsiTheme="majorHAnsi" w:cstheme="majorHAnsi"/>
                <w:b/>
                <w:sz w:val="22"/>
                <w:szCs w:val="22"/>
                <w:highlight w:val="yellow"/>
              </w:rPr>
            </w:pPr>
          </w:p>
        </w:tc>
      </w:tr>
      <w:tr w:rsidR="00B023C9" w:rsidRPr="00B023C9" w14:paraId="6808E75B" w14:textId="77777777" w:rsidTr="00B023C9">
        <w:trPr>
          <w:trHeight w:val="422"/>
        </w:trPr>
        <w:tc>
          <w:tcPr>
            <w:tcW w:w="1677" w:type="dxa"/>
            <w:tcBorders>
              <w:top w:val="single" w:sz="4" w:space="0" w:color="auto"/>
              <w:left w:val="single" w:sz="4" w:space="0" w:color="auto"/>
              <w:bottom w:val="single" w:sz="4" w:space="0" w:color="auto"/>
              <w:right w:val="single" w:sz="4" w:space="0" w:color="auto"/>
            </w:tcBorders>
          </w:tcPr>
          <w:p w14:paraId="3E631FD5" w14:textId="084672A7" w:rsidR="00B023C9" w:rsidRPr="00B023C9" w:rsidRDefault="00B023C9" w:rsidP="00F36758">
            <w:pPr>
              <w:jc w:val="center"/>
              <w:rPr>
                <w:rFonts w:asciiTheme="majorHAnsi" w:hAnsiTheme="majorHAnsi" w:cstheme="majorHAnsi"/>
                <w:sz w:val="22"/>
                <w:szCs w:val="22"/>
              </w:rPr>
            </w:pPr>
            <w:r w:rsidRPr="00B023C9">
              <w:rPr>
                <w:rFonts w:asciiTheme="majorHAnsi" w:hAnsiTheme="majorHAnsi" w:cstheme="majorHAnsi"/>
                <w:sz w:val="22"/>
                <w:szCs w:val="22"/>
              </w:rPr>
              <w:t>(MS 300)</w:t>
            </w:r>
          </w:p>
        </w:tc>
        <w:tc>
          <w:tcPr>
            <w:tcW w:w="2610" w:type="dxa"/>
            <w:tcBorders>
              <w:top w:val="single" w:sz="4" w:space="0" w:color="auto"/>
              <w:left w:val="single" w:sz="4" w:space="0" w:color="auto"/>
              <w:bottom w:val="single" w:sz="4" w:space="0" w:color="auto"/>
            </w:tcBorders>
          </w:tcPr>
          <w:p w14:paraId="414F8EE4" w14:textId="4573B753" w:rsidR="00B023C9" w:rsidRPr="00B023C9" w:rsidRDefault="00B023C9" w:rsidP="00F36758">
            <w:pPr>
              <w:jc w:val="center"/>
              <w:rPr>
                <w:rFonts w:asciiTheme="majorHAnsi" w:hAnsiTheme="majorHAnsi" w:cstheme="majorHAnsi"/>
                <w:sz w:val="22"/>
                <w:szCs w:val="22"/>
              </w:rPr>
            </w:pPr>
            <w:r w:rsidRPr="00B023C9">
              <w:rPr>
                <w:rFonts w:asciiTheme="majorHAnsi" w:hAnsiTheme="majorHAnsi" w:cstheme="majorHAnsi"/>
                <w:sz w:val="22"/>
                <w:szCs w:val="22"/>
              </w:rPr>
              <w:t xml:space="preserve">Price for Vector files </w:t>
            </w:r>
          </w:p>
        </w:tc>
        <w:tc>
          <w:tcPr>
            <w:tcW w:w="3420" w:type="dxa"/>
            <w:tcBorders>
              <w:top w:val="single" w:sz="4" w:space="0" w:color="auto"/>
              <w:bottom w:val="single" w:sz="4" w:space="0" w:color="auto"/>
            </w:tcBorders>
            <w:shd w:val="clear" w:color="auto" w:fill="FFFF00"/>
          </w:tcPr>
          <w:p w14:paraId="24298610" w14:textId="77777777" w:rsidR="00B023C9" w:rsidRPr="00B023C9" w:rsidRDefault="00B023C9" w:rsidP="00F36758">
            <w:pPr>
              <w:widowControl w:val="0"/>
              <w:autoSpaceDE w:val="0"/>
              <w:autoSpaceDN w:val="0"/>
              <w:adjustRightInd w:val="0"/>
              <w:jc w:val="center"/>
              <w:rPr>
                <w:rFonts w:asciiTheme="majorHAnsi" w:hAnsiTheme="majorHAnsi" w:cstheme="majorHAnsi"/>
                <w:b/>
                <w:sz w:val="22"/>
                <w:szCs w:val="22"/>
                <w:highlight w:val="yellow"/>
              </w:rPr>
            </w:pPr>
          </w:p>
        </w:tc>
      </w:tr>
    </w:tbl>
    <w:p w14:paraId="2AD5DA0B" w14:textId="77777777" w:rsidR="00F36758" w:rsidRPr="00013868" w:rsidRDefault="00F36758" w:rsidP="00F36758"/>
    <w:p w14:paraId="4E7FCDCA" w14:textId="77777777" w:rsidR="00F36758" w:rsidRDefault="00F36758" w:rsidP="00341C93">
      <w:pPr>
        <w:pStyle w:val="TOCHeading"/>
        <w:rPr>
          <w:rFonts w:asciiTheme="majorHAnsi" w:hAnsiTheme="majorHAnsi" w:cstheme="majorHAnsi"/>
        </w:rPr>
      </w:pPr>
    </w:p>
    <w:p w14:paraId="6093FC2A" w14:textId="77777777" w:rsidR="00F36758" w:rsidRDefault="00F36758" w:rsidP="00341C93">
      <w:pPr>
        <w:pStyle w:val="TOCHeading"/>
        <w:rPr>
          <w:rFonts w:asciiTheme="majorHAnsi" w:hAnsiTheme="majorHAnsi" w:cstheme="majorHAnsi"/>
        </w:rPr>
      </w:pPr>
    </w:p>
    <w:p w14:paraId="5AC88613" w14:textId="77777777" w:rsidR="00F36758" w:rsidRDefault="00F36758" w:rsidP="00341C93">
      <w:pPr>
        <w:pStyle w:val="TOCHeading"/>
        <w:rPr>
          <w:rFonts w:asciiTheme="majorHAnsi" w:hAnsiTheme="majorHAnsi" w:cstheme="majorHAnsi"/>
        </w:rPr>
      </w:pPr>
    </w:p>
    <w:p w14:paraId="2A30A739" w14:textId="77777777" w:rsidR="00F36758" w:rsidRDefault="00F36758" w:rsidP="00341C93">
      <w:pPr>
        <w:pStyle w:val="TOCHeading"/>
        <w:rPr>
          <w:rFonts w:asciiTheme="majorHAnsi" w:hAnsiTheme="majorHAnsi" w:cstheme="majorHAnsi"/>
        </w:rPr>
      </w:pPr>
    </w:p>
    <w:p w14:paraId="475E1B5E" w14:textId="77777777" w:rsidR="00F36758" w:rsidRDefault="00F36758" w:rsidP="00341C93">
      <w:pPr>
        <w:pStyle w:val="TOCHeading"/>
        <w:rPr>
          <w:rFonts w:asciiTheme="majorHAnsi" w:hAnsiTheme="majorHAnsi" w:cstheme="majorHAnsi"/>
        </w:rPr>
      </w:pPr>
    </w:p>
    <w:p w14:paraId="1C2291EE" w14:textId="77777777" w:rsidR="00F36758" w:rsidRDefault="00F36758" w:rsidP="00341C93">
      <w:pPr>
        <w:pStyle w:val="TOCHeading"/>
        <w:rPr>
          <w:rFonts w:asciiTheme="majorHAnsi" w:hAnsiTheme="majorHAnsi" w:cstheme="majorHAnsi"/>
        </w:rPr>
      </w:pPr>
    </w:p>
    <w:p w14:paraId="4B340979" w14:textId="77777777" w:rsidR="00F36758" w:rsidRDefault="00F36758" w:rsidP="00341C93">
      <w:pPr>
        <w:pStyle w:val="TOCHeading"/>
        <w:rPr>
          <w:rFonts w:asciiTheme="majorHAnsi" w:hAnsiTheme="majorHAnsi" w:cstheme="majorHAnsi"/>
        </w:rPr>
      </w:pPr>
    </w:p>
    <w:p w14:paraId="7AD355E4" w14:textId="77777777" w:rsidR="00F36758" w:rsidRDefault="00F36758" w:rsidP="00341C93">
      <w:pPr>
        <w:pStyle w:val="TOCHeading"/>
        <w:rPr>
          <w:rFonts w:asciiTheme="majorHAnsi" w:hAnsiTheme="majorHAnsi" w:cstheme="majorHAnsi"/>
        </w:rPr>
      </w:pPr>
    </w:p>
    <w:p w14:paraId="2BBEB12F" w14:textId="77777777" w:rsidR="00F36758" w:rsidRDefault="00F36758" w:rsidP="00341C93">
      <w:pPr>
        <w:pStyle w:val="TOCHeading"/>
        <w:rPr>
          <w:rFonts w:asciiTheme="majorHAnsi" w:hAnsiTheme="majorHAnsi" w:cstheme="majorHAnsi"/>
        </w:rPr>
      </w:pPr>
    </w:p>
    <w:p w14:paraId="798F9F64" w14:textId="77777777" w:rsidR="00F36758" w:rsidRDefault="00F36758" w:rsidP="00341C93">
      <w:pPr>
        <w:pStyle w:val="TOCHeading"/>
        <w:rPr>
          <w:rFonts w:asciiTheme="majorHAnsi" w:hAnsiTheme="majorHAnsi" w:cstheme="majorHAnsi"/>
        </w:rPr>
      </w:pPr>
    </w:p>
    <w:p w14:paraId="383A4E89" w14:textId="77777777" w:rsidR="00F36758" w:rsidRDefault="00F36758" w:rsidP="00341C93">
      <w:pPr>
        <w:pStyle w:val="TOCHeading"/>
        <w:rPr>
          <w:rFonts w:asciiTheme="majorHAnsi" w:hAnsiTheme="majorHAnsi" w:cstheme="majorHAnsi"/>
        </w:rPr>
      </w:pPr>
    </w:p>
    <w:p w14:paraId="245A2703" w14:textId="77777777" w:rsidR="00F36758" w:rsidRDefault="00F36758" w:rsidP="00341C93">
      <w:pPr>
        <w:pStyle w:val="TOCHeading"/>
        <w:rPr>
          <w:rFonts w:asciiTheme="majorHAnsi" w:hAnsiTheme="majorHAnsi" w:cstheme="majorHAnsi"/>
        </w:rPr>
      </w:pPr>
    </w:p>
    <w:p w14:paraId="3E8F5421" w14:textId="77777777" w:rsidR="00F36758" w:rsidRDefault="00F36758" w:rsidP="00341C93">
      <w:pPr>
        <w:pStyle w:val="TOCHeading"/>
        <w:rPr>
          <w:rFonts w:asciiTheme="majorHAnsi" w:hAnsiTheme="majorHAnsi" w:cstheme="majorHAnsi"/>
        </w:rPr>
      </w:pPr>
    </w:p>
    <w:p w14:paraId="43DD74FA" w14:textId="77777777" w:rsidR="00F36758" w:rsidRDefault="00F36758" w:rsidP="00341C93">
      <w:pPr>
        <w:pStyle w:val="TOCHeading"/>
        <w:rPr>
          <w:rFonts w:asciiTheme="majorHAnsi" w:hAnsiTheme="majorHAnsi" w:cstheme="majorHAnsi"/>
        </w:rPr>
      </w:pPr>
    </w:p>
    <w:p w14:paraId="3BF040C4" w14:textId="77777777" w:rsidR="00F36758" w:rsidRDefault="00F36758" w:rsidP="00341C93">
      <w:pPr>
        <w:pStyle w:val="TOCHeading"/>
        <w:rPr>
          <w:rFonts w:asciiTheme="majorHAnsi" w:hAnsiTheme="majorHAnsi" w:cstheme="majorHAnsi"/>
        </w:rPr>
      </w:pPr>
    </w:p>
    <w:p w14:paraId="0F5497A1" w14:textId="62E6162B" w:rsidR="00F36758" w:rsidRDefault="00F36758" w:rsidP="00341C93">
      <w:pPr>
        <w:pStyle w:val="TOCHeading"/>
        <w:rPr>
          <w:rFonts w:asciiTheme="majorHAnsi" w:hAnsiTheme="majorHAnsi" w:cstheme="majorHAnsi"/>
        </w:rPr>
      </w:pPr>
    </w:p>
    <w:p w14:paraId="2FED6256" w14:textId="77777777" w:rsidR="00F36758" w:rsidRPr="00F36758" w:rsidRDefault="00F36758" w:rsidP="00F36758"/>
    <w:p w14:paraId="1F919983" w14:textId="17EAE090" w:rsidR="00E92EC5" w:rsidRPr="00205523" w:rsidRDefault="00E92EC5" w:rsidP="00341C93">
      <w:pPr>
        <w:pStyle w:val="TOCHeading"/>
        <w:rPr>
          <w:rFonts w:asciiTheme="majorHAnsi" w:hAnsiTheme="majorHAnsi" w:cstheme="majorHAnsi"/>
        </w:rPr>
      </w:pPr>
      <w:r w:rsidRPr="00205523">
        <w:rPr>
          <w:rFonts w:asciiTheme="majorHAnsi" w:hAnsiTheme="majorHAnsi" w:cstheme="majorHAnsi"/>
        </w:rPr>
        <w:t>APPENDIX F</w:t>
      </w:r>
    </w:p>
    <w:p w14:paraId="2FBAF861" w14:textId="77777777" w:rsidR="00E92EC5" w:rsidRPr="00205523" w:rsidRDefault="00E92EC5" w:rsidP="00E92EC5">
      <w:pPr>
        <w:spacing w:after="60"/>
        <w:jc w:val="center"/>
        <w:rPr>
          <w:rFonts w:asciiTheme="majorHAnsi" w:hAnsiTheme="majorHAnsi" w:cstheme="majorHAnsi"/>
          <w:b/>
        </w:rPr>
      </w:pPr>
      <w:r w:rsidRPr="00205523">
        <w:rPr>
          <w:rFonts w:asciiTheme="majorHAnsi" w:hAnsiTheme="majorHAnsi" w:cstheme="majorHAnsi"/>
          <w:b/>
        </w:rPr>
        <w:fldChar w:fldCharType="begin"/>
      </w:r>
      <w:r w:rsidRPr="00205523">
        <w:rPr>
          <w:rFonts w:asciiTheme="majorHAnsi" w:hAnsiTheme="majorHAnsi" w:cstheme="majorHAnsi"/>
          <w:b/>
        </w:rPr>
        <w:instrText xml:space="preserve"> TC “</w:instrText>
      </w:r>
      <w:bookmarkStart w:id="1141" w:name="_Toc328065328"/>
      <w:bookmarkStart w:id="1142" w:name="_Toc355264978"/>
      <w:bookmarkStart w:id="1143" w:name="_Toc416185645"/>
      <w:bookmarkStart w:id="1144" w:name="_Toc459304088"/>
      <w:r w:rsidRPr="00205523">
        <w:rPr>
          <w:rFonts w:asciiTheme="majorHAnsi" w:hAnsiTheme="majorHAnsi" w:cstheme="majorHAnsi"/>
          <w:b/>
        </w:rPr>
        <w:instrText xml:space="preserve">Appendix H:  </w:instrText>
      </w:r>
      <w:r w:rsidRPr="00205523">
        <w:rPr>
          <w:rFonts w:asciiTheme="majorHAnsi" w:hAnsiTheme="majorHAnsi" w:cstheme="majorHAnsi"/>
          <w:b/>
          <w:i/>
          <w:iCs/>
        </w:rPr>
        <w:instrText>Sample Letter of Credit</w:instrText>
      </w:r>
      <w:bookmarkEnd w:id="1141"/>
      <w:bookmarkEnd w:id="1142"/>
      <w:bookmarkEnd w:id="1143"/>
      <w:bookmarkEnd w:id="1144"/>
      <w:r w:rsidRPr="00205523">
        <w:rPr>
          <w:rFonts w:asciiTheme="majorHAnsi" w:hAnsiTheme="majorHAnsi" w:cstheme="majorHAnsi"/>
          <w:b/>
        </w:rPr>
        <w:instrText xml:space="preserve">”\l 5\n </w:instrText>
      </w:r>
      <w:r w:rsidRPr="00205523">
        <w:rPr>
          <w:rFonts w:asciiTheme="majorHAnsi" w:hAnsiTheme="majorHAnsi" w:cstheme="majorHAnsi"/>
          <w:b/>
        </w:rPr>
        <w:fldChar w:fldCharType="end"/>
      </w:r>
    </w:p>
    <w:p w14:paraId="32D76726" w14:textId="77777777" w:rsidR="00E92EC5" w:rsidRPr="00205523" w:rsidRDefault="00E92EC5" w:rsidP="00E92EC5">
      <w:pPr>
        <w:jc w:val="center"/>
        <w:rPr>
          <w:rFonts w:asciiTheme="majorHAnsi" w:hAnsiTheme="majorHAnsi" w:cstheme="majorHAnsi"/>
          <w:b/>
          <w:bCs/>
        </w:rPr>
      </w:pPr>
      <w:r w:rsidRPr="00205523">
        <w:rPr>
          <w:rFonts w:asciiTheme="majorHAnsi" w:hAnsiTheme="majorHAnsi" w:cstheme="majorHAnsi"/>
          <w:b/>
          <w:bCs/>
        </w:rPr>
        <w:lastRenderedPageBreak/>
        <w:t>A Few Critical Things to Keep in Mind</w:t>
      </w:r>
    </w:p>
    <w:p w14:paraId="0C9CE257" w14:textId="77777777" w:rsidR="00E92EC5" w:rsidRPr="00205523" w:rsidRDefault="00E92EC5" w:rsidP="00E92EC5">
      <w:pPr>
        <w:pBdr>
          <w:bottom w:val="single" w:sz="4" w:space="1" w:color="auto"/>
        </w:pBdr>
        <w:jc w:val="center"/>
        <w:rPr>
          <w:rFonts w:asciiTheme="majorHAnsi" w:hAnsiTheme="majorHAnsi" w:cstheme="majorHAnsi"/>
          <w:b/>
          <w:bCs/>
        </w:rPr>
      </w:pPr>
      <w:r w:rsidRPr="00205523">
        <w:rPr>
          <w:rFonts w:asciiTheme="majorHAnsi" w:hAnsiTheme="majorHAnsi" w:cstheme="majorHAnsi"/>
          <w:b/>
          <w:bCs/>
        </w:rPr>
        <w:t>When Responding to an RFP for</w:t>
      </w:r>
    </w:p>
    <w:p w14:paraId="79A3ECA8" w14:textId="77777777" w:rsidR="00E92EC5" w:rsidRPr="00205523" w:rsidRDefault="00E92EC5" w:rsidP="00E92EC5">
      <w:pPr>
        <w:pBdr>
          <w:bottom w:val="single" w:sz="4" w:space="1" w:color="auto"/>
        </w:pBdr>
        <w:jc w:val="center"/>
        <w:rPr>
          <w:rFonts w:asciiTheme="majorHAnsi" w:hAnsiTheme="majorHAnsi" w:cstheme="majorHAnsi"/>
          <w:b/>
          <w:bCs/>
        </w:rPr>
      </w:pPr>
      <w:r w:rsidRPr="00205523">
        <w:rPr>
          <w:rFonts w:asciiTheme="majorHAnsi" w:hAnsiTheme="majorHAnsi" w:cstheme="majorHAnsi"/>
          <w:b/>
          <w:bCs/>
        </w:rPr>
        <w:t>Consolidated Technology Services</w:t>
      </w:r>
    </w:p>
    <w:p w14:paraId="20BAED0F" w14:textId="77777777" w:rsidR="00E92EC5" w:rsidRPr="00205523" w:rsidRDefault="00E92EC5" w:rsidP="00E92EC5">
      <w:pPr>
        <w:pBdr>
          <w:bottom w:val="single" w:sz="4" w:space="1" w:color="auto"/>
        </w:pBdr>
        <w:jc w:val="center"/>
        <w:rPr>
          <w:rFonts w:asciiTheme="majorHAnsi" w:hAnsiTheme="majorHAnsi" w:cstheme="majorHAnsi"/>
          <w:bCs/>
          <w:i/>
        </w:rPr>
      </w:pPr>
    </w:p>
    <w:p w14:paraId="3E250E06" w14:textId="77777777" w:rsidR="00E92EC5" w:rsidRPr="00205523" w:rsidRDefault="00E92EC5" w:rsidP="00E92EC5">
      <w:pPr>
        <w:pBdr>
          <w:bottom w:val="single" w:sz="4" w:space="1" w:color="auto"/>
        </w:pBdr>
        <w:jc w:val="center"/>
        <w:rPr>
          <w:rFonts w:asciiTheme="majorHAnsi" w:hAnsiTheme="majorHAnsi" w:cstheme="majorHAnsi"/>
          <w:bCs/>
          <w:i/>
        </w:rPr>
      </w:pPr>
      <w:r w:rsidRPr="00205523">
        <w:rPr>
          <w:rFonts w:asciiTheme="majorHAnsi" w:hAnsiTheme="majorHAnsi" w:cstheme="majorHAnsi"/>
          <w:bCs/>
          <w:i/>
        </w:rPr>
        <w:t xml:space="preserve">This document is explanatory only and has no consequence on the processes stated in any particular procurement. Please do not submit this checklist, it is merely a resource. </w:t>
      </w:r>
    </w:p>
    <w:p w14:paraId="2E97D126" w14:textId="77777777" w:rsidR="00E92EC5" w:rsidRPr="00205523" w:rsidRDefault="00E92EC5" w:rsidP="00E92EC5">
      <w:pPr>
        <w:rPr>
          <w:rFonts w:asciiTheme="majorHAnsi" w:hAnsiTheme="majorHAnsi" w:cstheme="majorHAnsi"/>
          <w:sz w:val="22"/>
          <w:szCs w:val="22"/>
        </w:rPr>
      </w:pPr>
    </w:p>
    <w:p w14:paraId="113F77E6" w14:textId="77777777" w:rsidR="00E92EC5" w:rsidRPr="00205523" w:rsidRDefault="00E92EC5" w:rsidP="00E92EC5">
      <w:pPr>
        <w:tabs>
          <w:tab w:val="left" w:pos="720"/>
        </w:tabs>
        <w:ind w:left="2160" w:hanging="2160"/>
        <w:rPr>
          <w:rFonts w:asciiTheme="majorHAnsi" w:hAnsiTheme="majorHAnsi" w:cstheme="majorHAnsi"/>
          <w:sz w:val="22"/>
          <w:szCs w:val="22"/>
        </w:rPr>
      </w:pPr>
      <w:r w:rsidRPr="00205523">
        <w:rPr>
          <w:rFonts w:asciiTheme="majorHAnsi" w:hAnsiTheme="majorHAnsi" w:cstheme="majorHAnsi"/>
          <w:b/>
          <w:sz w:val="22"/>
          <w:szCs w:val="22"/>
        </w:rPr>
        <w:t>1.</w:t>
      </w:r>
      <w:r w:rsidRPr="00205523">
        <w:rPr>
          <w:rFonts w:asciiTheme="majorHAnsi" w:hAnsiTheme="majorHAnsi" w:cstheme="majorHAnsi"/>
          <w:sz w:val="22"/>
          <w:szCs w:val="22"/>
        </w:rPr>
        <w:tab/>
        <w:t>_______</w:t>
      </w:r>
      <w:r w:rsidRPr="00205523">
        <w:rPr>
          <w:rFonts w:asciiTheme="majorHAnsi" w:hAnsiTheme="majorHAnsi" w:cstheme="majorHAnsi"/>
          <w:b/>
          <w:sz w:val="22"/>
          <w:szCs w:val="22"/>
        </w:rPr>
        <w:tab/>
      </w:r>
      <w:r w:rsidRPr="00205523">
        <w:rPr>
          <w:rFonts w:asciiTheme="majorHAnsi" w:hAnsiTheme="majorHAnsi" w:cstheme="majorHAnsi"/>
          <w:b/>
          <w:bCs/>
          <w:sz w:val="22"/>
          <w:szCs w:val="22"/>
        </w:rPr>
        <w:t xml:space="preserve">Read the </w:t>
      </w:r>
      <w:r w:rsidRPr="00205523">
        <w:rPr>
          <w:rFonts w:asciiTheme="majorHAnsi" w:hAnsiTheme="majorHAnsi" w:cstheme="majorHAnsi"/>
          <w:b/>
          <w:bCs/>
          <w:i/>
          <w:iCs/>
          <w:sz w:val="22"/>
          <w:szCs w:val="22"/>
          <w:u w:val="single"/>
        </w:rPr>
        <w:t>entire</w:t>
      </w:r>
      <w:r w:rsidRPr="00205523">
        <w:rPr>
          <w:rFonts w:asciiTheme="majorHAnsi" w:hAnsiTheme="majorHAnsi" w:cstheme="majorHAnsi"/>
          <w:b/>
          <w:bCs/>
          <w:sz w:val="22"/>
          <w:szCs w:val="22"/>
        </w:rPr>
        <w:t xml:space="preserve"> document.</w:t>
      </w:r>
      <w:r w:rsidRPr="00205523">
        <w:rPr>
          <w:rFonts w:asciiTheme="majorHAnsi" w:hAnsiTheme="majorHAnsi" w:cstheme="majorHAnsi"/>
          <w:sz w:val="22"/>
          <w:szCs w:val="22"/>
        </w:rPr>
        <w:t xml:space="preserve"> Note critical items such as: mandatory requirements; supplies/services required; submittal dates; number of copies required for submittal; funding amount and source; contract requirements (i.e., contract performance security, insurance requirements, performance and/or reporting requirements, etc.).</w:t>
      </w:r>
    </w:p>
    <w:p w14:paraId="4AE764E8" w14:textId="77777777" w:rsidR="00E92EC5" w:rsidRPr="00205523" w:rsidRDefault="00E92EC5" w:rsidP="00E92EC5">
      <w:pPr>
        <w:rPr>
          <w:rFonts w:asciiTheme="majorHAnsi" w:hAnsiTheme="majorHAnsi" w:cstheme="majorHAnsi"/>
          <w:sz w:val="22"/>
          <w:szCs w:val="22"/>
        </w:rPr>
      </w:pPr>
    </w:p>
    <w:p w14:paraId="2A16F485" w14:textId="77777777" w:rsidR="00E92EC5" w:rsidRPr="00205523" w:rsidRDefault="00E92EC5" w:rsidP="00E92EC5">
      <w:pPr>
        <w:tabs>
          <w:tab w:val="left" w:pos="720"/>
        </w:tabs>
        <w:ind w:left="2160" w:hanging="2160"/>
        <w:rPr>
          <w:rFonts w:asciiTheme="majorHAnsi" w:hAnsiTheme="majorHAnsi" w:cstheme="majorHAnsi"/>
          <w:sz w:val="22"/>
          <w:szCs w:val="22"/>
        </w:rPr>
      </w:pPr>
      <w:r w:rsidRPr="00205523">
        <w:rPr>
          <w:rFonts w:asciiTheme="majorHAnsi" w:hAnsiTheme="majorHAnsi" w:cstheme="majorHAnsi"/>
          <w:b/>
          <w:sz w:val="22"/>
          <w:szCs w:val="22"/>
        </w:rPr>
        <w:t>2.</w:t>
      </w:r>
      <w:r w:rsidRPr="00205523">
        <w:rPr>
          <w:rFonts w:asciiTheme="majorHAnsi" w:hAnsiTheme="majorHAnsi" w:cstheme="majorHAnsi"/>
          <w:b/>
          <w:sz w:val="22"/>
          <w:szCs w:val="22"/>
        </w:rPr>
        <w:tab/>
      </w:r>
      <w:r w:rsidRPr="00205523">
        <w:rPr>
          <w:rFonts w:asciiTheme="majorHAnsi" w:hAnsiTheme="majorHAnsi" w:cstheme="majorHAnsi"/>
          <w:sz w:val="22"/>
          <w:szCs w:val="22"/>
        </w:rPr>
        <w:t>_______</w:t>
      </w:r>
      <w:r w:rsidRPr="00205523">
        <w:rPr>
          <w:rFonts w:asciiTheme="majorHAnsi" w:hAnsiTheme="majorHAnsi" w:cstheme="majorHAnsi"/>
          <w:b/>
          <w:sz w:val="22"/>
          <w:szCs w:val="22"/>
        </w:rPr>
        <w:tab/>
      </w:r>
      <w:r w:rsidRPr="00205523">
        <w:rPr>
          <w:rFonts w:asciiTheme="majorHAnsi" w:hAnsiTheme="majorHAnsi" w:cstheme="majorHAnsi"/>
          <w:b/>
          <w:bCs/>
          <w:sz w:val="22"/>
          <w:szCs w:val="22"/>
        </w:rPr>
        <w:t>Note the procurement officer's name, address, phone numbers and e-mail address.</w:t>
      </w:r>
      <w:r w:rsidRPr="00205523">
        <w:rPr>
          <w:rFonts w:asciiTheme="majorHAnsi" w:hAnsiTheme="majorHAnsi" w:cstheme="majorHAnsi"/>
          <w:sz w:val="22"/>
          <w:szCs w:val="22"/>
        </w:rPr>
        <w:t xml:space="preserve">  This is the </w:t>
      </w:r>
      <w:r w:rsidRPr="00205523">
        <w:rPr>
          <w:rFonts w:asciiTheme="majorHAnsi" w:hAnsiTheme="majorHAnsi" w:cstheme="majorHAnsi"/>
          <w:b/>
          <w:sz w:val="22"/>
          <w:szCs w:val="22"/>
        </w:rPr>
        <w:t>only person</w:t>
      </w:r>
      <w:r w:rsidRPr="00205523">
        <w:rPr>
          <w:rFonts w:asciiTheme="majorHAnsi" w:hAnsiTheme="majorHAnsi" w:cstheme="majorHAnsi"/>
          <w:sz w:val="22"/>
          <w:szCs w:val="22"/>
        </w:rPr>
        <w:t xml:space="preserve"> you are allowed to communicate with regarding the RFP and is an excellent source of information for any questions you may have.</w:t>
      </w:r>
    </w:p>
    <w:p w14:paraId="4DAF5CCB" w14:textId="77777777" w:rsidR="00E92EC5" w:rsidRPr="00205523" w:rsidRDefault="00E92EC5" w:rsidP="00E92EC5">
      <w:pPr>
        <w:rPr>
          <w:rFonts w:asciiTheme="majorHAnsi" w:hAnsiTheme="majorHAnsi" w:cstheme="majorHAnsi"/>
          <w:sz w:val="22"/>
          <w:szCs w:val="22"/>
        </w:rPr>
      </w:pPr>
    </w:p>
    <w:p w14:paraId="5B87C6B7" w14:textId="77777777" w:rsidR="00E92EC5" w:rsidRPr="00205523" w:rsidRDefault="00E92EC5" w:rsidP="00E92EC5">
      <w:pPr>
        <w:tabs>
          <w:tab w:val="left" w:pos="720"/>
        </w:tabs>
        <w:ind w:left="2160" w:hanging="2160"/>
        <w:rPr>
          <w:rFonts w:asciiTheme="majorHAnsi" w:hAnsiTheme="majorHAnsi" w:cstheme="majorHAnsi"/>
          <w:sz w:val="22"/>
          <w:szCs w:val="22"/>
        </w:rPr>
      </w:pPr>
      <w:r w:rsidRPr="00205523">
        <w:rPr>
          <w:rFonts w:asciiTheme="majorHAnsi" w:hAnsiTheme="majorHAnsi" w:cstheme="majorHAnsi"/>
          <w:b/>
          <w:sz w:val="22"/>
          <w:szCs w:val="22"/>
        </w:rPr>
        <w:t>3.</w:t>
      </w:r>
      <w:r w:rsidRPr="00205523">
        <w:rPr>
          <w:rFonts w:asciiTheme="majorHAnsi" w:hAnsiTheme="majorHAnsi" w:cstheme="majorHAnsi"/>
          <w:b/>
          <w:sz w:val="22"/>
          <w:szCs w:val="22"/>
        </w:rPr>
        <w:tab/>
      </w:r>
      <w:r w:rsidRPr="00205523">
        <w:rPr>
          <w:rFonts w:asciiTheme="majorHAnsi" w:hAnsiTheme="majorHAnsi" w:cstheme="majorHAnsi"/>
          <w:sz w:val="22"/>
          <w:szCs w:val="22"/>
        </w:rPr>
        <w:t>_______</w:t>
      </w:r>
      <w:r w:rsidRPr="00205523">
        <w:rPr>
          <w:rFonts w:asciiTheme="majorHAnsi" w:hAnsiTheme="majorHAnsi" w:cstheme="majorHAnsi"/>
          <w:b/>
          <w:sz w:val="22"/>
          <w:szCs w:val="22"/>
        </w:rPr>
        <w:tab/>
      </w:r>
      <w:r w:rsidRPr="00205523">
        <w:rPr>
          <w:rFonts w:asciiTheme="majorHAnsi" w:hAnsiTheme="majorHAnsi" w:cstheme="majorHAnsi"/>
          <w:b/>
          <w:bCs/>
          <w:sz w:val="22"/>
          <w:szCs w:val="22"/>
        </w:rPr>
        <w:t>Take advantage of the “question and answer” period.</w:t>
      </w:r>
      <w:r w:rsidRPr="00205523">
        <w:rPr>
          <w:rFonts w:asciiTheme="majorHAnsi" w:hAnsiTheme="majorHAnsi" w:cstheme="majorHAnsi"/>
          <w:sz w:val="22"/>
          <w:szCs w:val="22"/>
        </w:rPr>
        <w:t xml:space="preserve"> Submit your questions to the RFP Coordinator by the due date listed in the Schedule of Events and view the answers given in the formal “addenda” issued for the RFP. All addenda issued for an RFP are posted on the State’s website and will include all questions asked and answered concerning the RFP.</w:t>
      </w:r>
    </w:p>
    <w:p w14:paraId="02DF34B3" w14:textId="77777777" w:rsidR="00E92EC5" w:rsidRPr="00205523" w:rsidRDefault="00E92EC5" w:rsidP="00E92EC5">
      <w:pPr>
        <w:ind w:left="2160" w:hanging="2160"/>
        <w:rPr>
          <w:rFonts w:asciiTheme="majorHAnsi" w:hAnsiTheme="majorHAnsi" w:cstheme="majorHAnsi"/>
          <w:sz w:val="22"/>
          <w:szCs w:val="22"/>
        </w:rPr>
      </w:pPr>
    </w:p>
    <w:p w14:paraId="47F55ED0" w14:textId="77777777" w:rsidR="00E92EC5" w:rsidRPr="00205523" w:rsidRDefault="00E92EC5" w:rsidP="00E92EC5">
      <w:pPr>
        <w:tabs>
          <w:tab w:val="left" w:pos="720"/>
        </w:tabs>
        <w:ind w:left="2160" w:hanging="2160"/>
        <w:rPr>
          <w:rFonts w:asciiTheme="majorHAnsi" w:hAnsiTheme="majorHAnsi" w:cstheme="majorHAnsi"/>
          <w:b/>
          <w:sz w:val="22"/>
          <w:szCs w:val="22"/>
        </w:rPr>
      </w:pPr>
      <w:r w:rsidRPr="00205523">
        <w:rPr>
          <w:rFonts w:asciiTheme="majorHAnsi" w:hAnsiTheme="majorHAnsi" w:cstheme="majorHAnsi"/>
          <w:b/>
          <w:sz w:val="22"/>
          <w:szCs w:val="22"/>
        </w:rPr>
        <w:t>4.</w:t>
      </w:r>
      <w:r w:rsidRPr="00205523">
        <w:rPr>
          <w:rFonts w:asciiTheme="majorHAnsi" w:hAnsiTheme="majorHAnsi" w:cstheme="majorHAnsi"/>
          <w:b/>
          <w:sz w:val="22"/>
          <w:szCs w:val="22"/>
        </w:rPr>
        <w:tab/>
      </w:r>
      <w:r w:rsidRPr="00205523">
        <w:rPr>
          <w:rFonts w:asciiTheme="majorHAnsi" w:hAnsiTheme="majorHAnsi" w:cstheme="majorHAnsi"/>
          <w:sz w:val="22"/>
          <w:szCs w:val="22"/>
        </w:rPr>
        <w:t>_______</w:t>
      </w:r>
      <w:r w:rsidRPr="00205523">
        <w:rPr>
          <w:rFonts w:asciiTheme="majorHAnsi" w:hAnsiTheme="majorHAnsi" w:cstheme="majorHAnsi"/>
          <w:b/>
          <w:sz w:val="22"/>
          <w:szCs w:val="22"/>
        </w:rPr>
        <w:tab/>
      </w:r>
      <w:r w:rsidRPr="00205523">
        <w:rPr>
          <w:rFonts w:asciiTheme="majorHAnsi" w:hAnsiTheme="majorHAnsi" w:cstheme="majorHAnsi"/>
          <w:b/>
          <w:bCs/>
          <w:sz w:val="22"/>
          <w:szCs w:val="22"/>
        </w:rPr>
        <w:t xml:space="preserve">Follow the format required in the RFP </w:t>
      </w:r>
      <w:r w:rsidRPr="00205523">
        <w:rPr>
          <w:rFonts w:asciiTheme="majorHAnsi" w:hAnsiTheme="majorHAnsi" w:cstheme="majorHAnsi"/>
          <w:sz w:val="22"/>
          <w:szCs w:val="22"/>
        </w:rPr>
        <w:t>when preparing your response. Provide point-by-point responses to all sections in a clear and concise manner. Make sure to address each subpart.</w:t>
      </w:r>
    </w:p>
    <w:p w14:paraId="2B433CB7" w14:textId="77777777" w:rsidR="00E92EC5" w:rsidRPr="00205523" w:rsidRDefault="00E92EC5" w:rsidP="00E92EC5">
      <w:pPr>
        <w:ind w:left="2160" w:hanging="2160"/>
        <w:rPr>
          <w:rFonts w:asciiTheme="majorHAnsi" w:hAnsiTheme="majorHAnsi" w:cstheme="majorHAnsi"/>
          <w:sz w:val="22"/>
          <w:szCs w:val="22"/>
        </w:rPr>
      </w:pPr>
    </w:p>
    <w:p w14:paraId="4D7CF938" w14:textId="77777777" w:rsidR="00E92EC5" w:rsidRPr="00205523" w:rsidRDefault="00E92EC5" w:rsidP="00E92EC5">
      <w:pPr>
        <w:tabs>
          <w:tab w:val="left" w:pos="720"/>
        </w:tabs>
        <w:ind w:left="2160" w:hanging="2160"/>
        <w:rPr>
          <w:rFonts w:asciiTheme="majorHAnsi" w:hAnsiTheme="majorHAnsi" w:cstheme="majorHAnsi"/>
          <w:sz w:val="22"/>
          <w:szCs w:val="22"/>
        </w:rPr>
      </w:pPr>
      <w:r w:rsidRPr="00205523">
        <w:rPr>
          <w:rFonts w:asciiTheme="majorHAnsi" w:hAnsiTheme="majorHAnsi" w:cstheme="majorHAnsi"/>
          <w:b/>
          <w:sz w:val="22"/>
          <w:szCs w:val="22"/>
        </w:rPr>
        <w:t>5.</w:t>
      </w:r>
      <w:r w:rsidRPr="00205523">
        <w:rPr>
          <w:rFonts w:asciiTheme="majorHAnsi" w:hAnsiTheme="majorHAnsi" w:cstheme="majorHAnsi"/>
          <w:b/>
          <w:sz w:val="22"/>
          <w:szCs w:val="22"/>
        </w:rPr>
        <w:tab/>
      </w:r>
      <w:r w:rsidRPr="00205523">
        <w:rPr>
          <w:rFonts w:asciiTheme="majorHAnsi" w:hAnsiTheme="majorHAnsi" w:cstheme="majorHAnsi"/>
          <w:sz w:val="22"/>
          <w:szCs w:val="22"/>
        </w:rPr>
        <w:t>_______</w:t>
      </w:r>
      <w:r w:rsidRPr="00205523">
        <w:rPr>
          <w:rFonts w:asciiTheme="majorHAnsi" w:hAnsiTheme="majorHAnsi" w:cstheme="majorHAnsi"/>
          <w:b/>
          <w:sz w:val="22"/>
          <w:szCs w:val="22"/>
        </w:rPr>
        <w:tab/>
      </w:r>
      <w:r w:rsidRPr="00205523">
        <w:rPr>
          <w:rFonts w:asciiTheme="majorHAnsi" w:hAnsiTheme="majorHAnsi" w:cstheme="majorHAnsi"/>
          <w:b/>
          <w:bCs/>
          <w:sz w:val="22"/>
          <w:szCs w:val="22"/>
        </w:rPr>
        <w:t>Provide complete answers/descriptions.</w:t>
      </w:r>
      <w:r w:rsidRPr="00205523">
        <w:rPr>
          <w:rFonts w:asciiTheme="majorHAnsi" w:hAnsiTheme="majorHAnsi" w:cstheme="majorHAnsi"/>
          <w:sz w:val="22"/>
          <w:szCs w:val="22"/>
        </w:rPr>
        <w:t xml:space="preserve"> Read and answer </w:t>
      </w:r>
      <w:r w:rsidRPr="00205523">
        <w:rPr>
          <w:rFonts w:asciiTheme="majorHAnsi" w:hAnsiTheme="majorHAnsi" w:cstheme="majorHAnsi"/>
          <w:b/>
          <w:bCs/>
          <w:sz w:val="22"/>
          <w:szCs w:val="22"/>
        </w:rPr>
        <w:t xml:space="preserve">all </w:t>
      </w:r>
      <w:r w:rsidRPr="00205523">
        <w:rPr>
          <w:rFonts w:asciiTheme="majorHAnsi" w:hAnsiTheme="majorHAnsi" w:cstheme="majorHAnsi"/>
          <w:sz w:val="22"/>
          <w:szCs w:val="22"/>
        </w:rPr>
        <w:t xml:space="preserve">questions and requirements. </w:t>
      </w:r>
      <w:r w:rsidR="001475C9" w:rsidRPr="00205523">
        <w:rPr>
          <w:rFonts w:asciiTheme="majorHAnsi" w:hAnsiTheme="majorHAnsi" w:cstheme="majorHAnsi"/>
          <w:sz w:val="22"/>
          <w:szCs w:val="22"/>
        </w:rPr>
        <w:t>Do not</w:t>
      </w:r>
      <w:r w:rsidRPr="00205523">
        <w:rPr>
          <w:rFonts w:asciiTheme="majorHAnsi" w:hAnsiTheme="majorHAnsi" w:cstheme="majorHAnsi"/>
          <w:sz w:val="22"/>
          <w:szCs w:val="22"/>
        </w:rPr>
        <w:t xml:space="preserve"> assume the State or evaluator/evaluation committee will know what your company capabilities are or what items/services you can provide, even if you have previously contracted with the State. The proposals are evaluated based solely on the information and materials provided in your response.</w:t>
      </w:r>
    </w:p>
    <w:p w14:paraId="4E71B0C9" w14:textId="77777777" w:rsidR="00E92EC5" w:rsidRPr="00205523" w:rsidRDefault="00E92EC5" w:rsidP="00E92EC5">
      <w:pPr>
        <w:rPr>
          <w:rFonts w:asciiTheme="majorHAnsi" w:hAnsiTheme="majorHAnsi" w:cstheme="majorHAnsi"/>
          <w:sz w:val="22"/>
          <w:szCs w:val="22"/>
        </w:rPr>
      </w:pPr>
    </w:p>
    <w:p w14:paraId="7A97E7E2" w14:textId="77777777" w:rsidR="00E92EC5" w:rsidRPr="00205523" w:rsidRDefault="00E92EC5" w:rsidP="00E92EC5">
      <w:pPr>
        <w:tabs>
          <w:tab w:val="left" w:pos="720"/>
        </w:tabs>
        <w:ind w:left="2160" w:hanging="2160"/>
        <w:rPr>
          <w:rFonts w:asciiTheme="majorHAnsi" w:hAnsiTheme="majorHAnsi" w:cstheme="majorHAnsi"/>
          <w:bCs/>
          <w:sz w:val="22"/>
          <w:szCs w:val="22"/>
        </w:rPr>
      </w:pPr>
      <w:r w:rsidRPr="00205523">
        <w:rPr>
          <w:rFonts w:asciiTheme="majorHAnsi" w:hAnsiTheme="majorHAnsi" w:cstheme="majorHAnsi"/>
          <w:b/>
          <w:sz w:val="22"/>
          <w:szCs w:val="22"/>
        </w:rPr>
        <w:t>6.</w:t>
      </w:r>
      <w:r w:rsidRPr="00205523">
        <w:rPr>
          <w:rFonts w:asciiTheme="majorHAnsi" w:hAnsiTheme="majorHAnsi" w:cstheme="majorHAnsi"/>
          <w:b/>
          <w:sz w:val="22"/>
          <w:szCs w:val="22"/>
        </w:rPr>
        <w:tab/>
      </w:r>
      <w:r w:rsidRPr="00205523">
        <w:rPr>
          <w:rFonts w:asciiTheme="majorHAnsi" w:hAnsiTheme="majorHAnsi" w:cstheme="majorHAnsi"/>
          <w:sz w:val="22"/>
          <w:szCs w:val="22"/>
        </w:rPr>
        <w:t>_______</w:t>
      </w:r>
      <w:r w:rsidRPr="00205523">
        <w:rPr>
          <w:rFonts w:asciiTheme="majorHAnsi" w:hAnsiTheme="majorHAnsi" w:cstheme="majorHAnsi"/>
          <w:b/>
          <w:sz w:val="22"/>
          <w:szCs w:val="22"/>
        </w:rPr>
        <w:tab/>
      </w:r>
      <w:r w:rsidRPr="00205523">
        <w:rPr>
          <w:rFonts w:asciiTheme="majorHAnsi" w:hAnsiTheme="majorHAnsi" w:cstheme="majorHAnsi"/>
          <w:b/>
          <w:bCs/>
          <w:sz w:val="22"/>
          <w:szCs w:val="22"/>
        </w:rPr>
        <w:t xml:space="preserve">Check the State’s website for RFP addenda. </w:t>
      </w:r>
      <w:r w:rsidRPr="00205523">
        <w:rPr>
          <w:rFonts w:asciiTheme="majorHAnsi" w:hAnsiTheme="majorHAnsi" w:cstheme="majorHAnsi"/>
          <w:bCs/>
          <w:sz w:val="22"/>
          <w:szCs w:val="22"/>
        </w:rPr>
        <w:t>Before submitting your response, check the State’s</w:t>
      </w:r>
      <w:r w:rsidRPr="00205523">
        <w:rPr>
          <w:rFonts w:asciiTheme="majorHAnsi" w:hAnsiTheme="majorHAnsi" w:cstheme="majorHAnsi"/>
          <w:sz w:val="22"/>
          <w:szCs w:val="22"/>
        </w:rPr>
        <w:t xml:space="preserve"> website at</w:t>
      </w:r>
      <w:r w:rsidRPr="00205523">
        <w:rPr>
          <w:rFonts w:asciiTheme="majorHAnsi" w:hAnsiTheme="majorHAnsi" w:cstheme="majorHAnsi"/>
        </w:rPr>
        <w:t xml:space="preserve"> </w:t>
      </w:r>
      <w:r w:rsidRPr="00205523">
        <w:rPr>
          <w:rFonts w:asciiTheme="majorHAnsi" w:hAnsiTheme="majorHAnsi" w:cstheme="majorHAnsi"/>
          <w:sz w:val="22"/>
          <w:szCs w:val="22"/>
        </w:rPr>
        <w:t>http://cts.wa.gov/procurement/</w:t>
      </w:r>
      <w:r w:rsidR="001475C9" w:rsidRPr="00205523">
        <w:rPr>
          <w:rFonts w:asciiTheme="majorHAnsi" w:hAnsiTheme="majorHAnsi" w:cstheme="majorHAnsi"/>
          <w:sz w:val="22"/>
          <w:szCs w:val="22"/>
        </w:rPr>
        <w:t>procurement.aspx to</w:t>
      </w:r>
      <w:r w:rsidRPr="00205523">
        <w:rPr>
          <w:rFonts w:asciiTheme="majorHAnsi" w:hAnsiTheme="majorHAnsi" w:cstheme="majorHAnsi"/>
          <w:sz w:val="22"/>
          <w:szCs w:val="22"/>
        </w:rPr>
        <w:t xml:space="preserve"> see whether any addenda were issued for the RFP.</w:t>
      </w:r>
    </w:p>
    <w:p w14:paraId="30A7B347" w14:textId="77777777" w:rsidR="00E92EC5" w:rsidRPr="00205523" w:rsidRDefault="00E92EC5" w:rsidP="00E92EC5">
      <w:pPr>
        <w:ind w:left="2160" w:hanging="2160"/>
        <w:rPr>
          <w:rFonts w:asciiTheme="majorHAnsi" w:hAnsiTheme="majorHAnsi" w:cstheme="majorHAnsi"/>
          <w:sz w:val="22"/>
          <w:szCs w:val="22"/>
        </w:rPr>
      </w:pPr>
    </w:p>
    <w:p w14:paraId="2C956D1B" w14:textId="77777777" w:rsidR="00E92EC5" w:rsidRPr="00205523" w:rsidRDefault="00E92EC5" w:rsidP="00E92EC5">
      <w:pPr>
        <w:tabs>
          <w:tab w:val="left" w:pos="720"/>
        </w:tabs>
        <w:ind w:left="2160" w:hanging="2160"/>
        <w:rPr>
          <w:rFonts w:asciiTheme="majorHAnsi" w:hAnsiTheme="majorHAnsi" w:cstheme="majorHAnsi"/>
          <w:sz w:val="22"/>
          <w:szCs w:val="22"/>
        </w:rPr>
      </w:pPr>
      <w:r w:rsidRPr="00205523">
        <w:rPr>
          <w:rFonts w:asciiTheme="majorHAnsi" w:hAnsiTheme="majorHAnsi" w:cstheme="majorHAnsi"/>
          <w:b/>
          <w:sz w:val="22"/>
          <w:szCs w:val="22"/>
        </w:rPr>
        <w:t>7.</w:t>
      </w:r>
      <w:r w:rsidRPr="00205523">
        <w:rPr>
          <w:rFonts w:asciiTheme="majorHAnsi" w:hAnsiTheme="majorHAnsi" w:cstheme="majorHAnsi"/>
          <w:b/>
          <w:sz w:val="22"/>
          <w:szCs w:val="22"/>
        </w:rPr>
        <w:tab/>
      </w:r>
      <w:r w:rsidRPr="00205523">
        <w:rPr>
          <w:rFonts w:asciiTheme="majorHAnsi" w:hAnsiTheme="majorHAnsi" w:cstheme="majorHAnsi"/>
          <w:sz w:val="22"/>
          <w:szCs w:val="22"/>
        </w:rPr>
        <w:t>_______</w:t>
      </w:r>
      <w:r w:rsidRPr="00205523">
        <w:rPr>
          <w:rFonts w:asciiTheme="majorHAnsi" w:hAnsiTheme="majorHAnsi" w:cstheme="majorHAnsi"/>
          <w:sz w:val="22"/>
          <w:szCs w:val="22"/>
        </w:rPr>
        <w:tab/>
      </w:r>
      <w:r w:rsidRPr="00205523">
        <w:rPr>
          <w:rFonts w:asciiTheme="majorHAnsi" w:hAnsiTheme="majorHAnsi" w:cstheme="majorHAnsi"/>
          <w:b/>
          <w:bCs/>
          <w:sz w:val="22"/>
          <w:szCs w:val="22"/>
        </w:rPr>
        <w:t>Review and read the RFP document again</w:t>
      </w:r>
      <w:r w:rsidRPr="00205523">
        <w:rPr>
          <w:rFonts w:asciiTheme="majorHAnsi" w:hAnsiTheme="majorHAnsi" w:cstheme="majorHAnsi"/>
          <w:sz w:val="22"/>
          <w:szCs w:val="22"/>
        </w:rPr>
        <w:t xml:space="preserve"> to make sure that you have addressed all requirements and have followed all of the instructions. Once you have done that, read the RFP document again. </w:t>
      </w:r>
    </w:p>
    <w:p w14:paraId="7B877521" w14:textId="77777777" w:rsidR="00E92EC5" w:rsidRPr="00205523" w:rsidRDefault="00E92EC5" w:rsidP="00E92EC5">
      <w:pPr>
        <w:tabs>
          <w:tab w:val="left" w:pos="720"/>
        </w:tabs>
        <w:ind w:left="2160" w:hanging="2160"/>
        <w:rPr>
          <w:rFonts w:asciiTheme="majorHAnsi" w:hAnsiTheme="majorHAnsi" w:cstheme="majorHAnsi"/>
          <w:b/>
          <w:sz w:val="22"/>
          <w:szCs w:val="22"/>
        </w:rPr>
      </w:pPr>
    </w:p>
    <w:p w14:paraId="16A56867" w14:textId="77777777" w:rsidR="00E92EC5" w:rsidRPr="00205523" w:rsidRDefault="00E92EC5" w:rsidP="00E92EC5">
      <w:pPr>
        <w:tabs>
          <w:tab w:val="left" w:pos="720"/>
        </w:tabs>
        <w:ind w:left="2160" w:hanging="2160"/>
        <w:rPr>
          <w:rFonts w:asciiTheme="majorHAnsi" w:hAnsiTheme="majorHAnsi" w:cstheme="majorHAnsi"/>
          <w:bCs/>
          <w:sz w:val="22"/>
          <w:szCs w:val="22"/>
        </w:rPr>
      </w:pPr>
      <w:r w:rsidRPr="00205523">
        <w:rPr>
          <w:rFonts w:asciiTheme="majorHAnsi" w:hAnsiTheme="majorHAnsi" w:cstheme="majorHAnsi"/>
          <w:b/>
          <w:sz w:val="22"/>
          <w:szCs w:val="22"/>
        </w:rPr>
        <w:t>8.</w:t>
      </w:r>
      <w:r w:rsidRPr="00205523">
        <w:rPr>
          <w:rFonts w:asciiTheme="majorHAnsi" w:hAnsiTheme="majorHAnsi" w:cstheme="majorHAnsi"/>
          <w:b/>
          <w:sz w:val="22"/>
          <w:szCs w:val="22"/>
        </w:rPr>
        <w:tab/>
      </w:r>
      <w:r w:rsidRPr="00205523">
        <w:rPr>
          <w:rFonts w:asciiTheme="majorHAnsi" w:hAnsiTheme="majorHAnsi" w:cstheme="majorHAnsi"/>
          <w:sz w:val="22"/>
          <w:szCs w:val="22"/>
        </w:rPr>
        <w:t>_______</w:t>
      </w:r>
      <w:r w:rsidRPr="00205523">
        <w:rPr>
          <w:rFonts w:asciiTheme="majorHAnsi" w:hAnsiTheme="majorHAnsi" w:cstheme="majorHAnsi"/>
          <w:b/>
          <w:sz w:val="22"/>
          <w:szCs w:val="22"/>
        </w:rPr>
        <w:tab/>
        <w:t>Submit your response on time.</w:t>
      </w:r>
      <w:r w:rsidRPr="00205523">
        <w:rPr>
          <w:rFonts w:asciiTheme="majorHAnsi" w:hAnsiTheme="majorHAnsi" w:cstheme="majorHAnsi"/>
          <w:sz w:val="22"/>
          <w:szCs w:val="22"/>
        </w:rPr>
        <w:t xml:space="preserve"> </w:t>
      </w:r>
      <w:r w:rsidRPr="00205523">
        <w:rPr>
          <w:rFonts w:asciiTheme="majorHAnsi" w:hAnsiTheme="majorHAnsi" w:cstheme="majorHAnsi"/>
          <w:bCs/>
          <w:sz w:val="22"/>
          <w:szCs w:val="22"/>
        </w:rPr>
        <w:t>Note all the dates and times listed in the Schedule of Events and within the document, and be sure to submit all required items on time. Late proposal responses are never accepted.</w:t>
      </w:r>
    </w:p>
    <w:p w14:paraId="62A3032B" w14:textId="77777777" w:rsidR="00E92EC5" w:rsidRPr="00205523" w:rsidRDefault="00E92EC5" w:rsidP="00E92EC5">
      <w:pPr>
        <w:tabs>
          <w:tab w:val="left" w:pos="720"/>
        </w:tabs>
        <w:ind w:left="2160" w:hanging="2160"/>
        <w:rPr>
          <w:rFonts w:asciiTheme="majorHAnsi" w:hAnsiTheme="majorHAnsi" w:cstheme="majorHAnsi"/>
          <w:sz w:val="22"/>
          <w:szCs w:val="22"/>
        </w:rPr>
      </w:pPr>
    </w:p>
    <w:p w14:paraId="22BD7AF7" w14:textId="77777777" w:rsidR="00E92EC5" w:rsidRPr="00205523" w:rsidRDefault="0007267C" w:rsidP="00E92EC5">
      <w:pPr>
        <w:tabs>
          <w:tab w:val="left" w:pos="720"/>
        </w:tabs>
        <w:ind w:left="2160" w:hanging="2160"/>
        <w:rPr>
          <w:rFonts w:asciiTheme="majorHAnsi" w:hAnsiTheme="majorHAnsi" w:cstheme="majorHAnsi"/>
          <w:sz w:val="22"/>
          <w:szCs w:val="22"/>
        </w:rPr>
      </w:pPr>
      <w:r w:rsidRPr="00205523">
        <w:rPr>
          <w:rFonts w:asciiTheme="majorHAnsi" w:hAnsiTheme="majorHAnsi" w:cstheme="majorHAnsi"/>
          <w:b/>
          <w:sz w:val="22"/>
          <w:szCs w:val="22"/>
        </w:rPr>
        <w:t xml:space="preserve">9.        ______ </w:t>
      </w:r>
      <w:r w:rsidRPr="00205523">
        <w:rPr>
          <w:rFonts w:asciiTheme="majorHAnsi" w:hAnsiTheme="majorHAnsi" w:cstheme="majorHAnsi"/>
          <w:b/>
          <w:sz w:val="22"/>
          <w:szCs w:val="22"/>
        </w:rPr>
        <w:tab/>
      </w:r>
      <w:r w:rsidR="00E92EC5" w:rsidRPr="00205523">
        <w:rPr>
          <w:rFonts w:asciiTheme="majorHAnsi" w:hAnsiTheme="majorHAnsi" w:cstheme="majorHAnsi"/>
          <w:b/>
          <w:sz w:val="22"/>
          <w:szCs w:val="22"/>
        </w:rPr>
        <w:t xml:space="preserve">Address each mandatory/mandatory scored item.  </w:t>
      </w:r>
      <w:r w:rsidR="00E92EC5" w:rsidRPr="00205523">
        <w:rPr>
          <w:rFonts w:asciiTheme="majorHAnsi" w:hAnsiTheme="majorHAnsi" w:cstheme="majorHAnsi"/>
          <w:sz w:val="22"/>
          <w:szCs w:val="22"/>
        </w:rPr>
        <w:t xml:space="preserve">Any time you see an “M” or “MS”- make sure to respond, even in the financial sections. For Mandatory </w:t>
      </w:r>
      <w:r w:rsidR="00E92EC5" w:rsidRPr="00205523">
        <w:rPr>
          <w:rFonts w:asciiTheme="majorHAnsi" w:hAnsiTheme="majorHAnsi" w:cstheme="majorHAnsi"/>
          <w:sz w:val="22"/>
          <w:szCs w:val="22"/>
        </w:rPr>
        <w:lastRenderedPageBreak/>
        <w:t>items, A statement, “(Vendor Name) has read, understands, and fully complies with</w:t>
      </w:r>
      <w:r w:rsidR="00C47211" w:rsidRPr="00205523">
        <w:rPr>
          <w:rFonts w:asciiTheme="majorHAnsi" w:hAnsiTheme="majorHAnsi" w:cstheme="majorHAnsi"/>
          <w:sz w:val="22"/>
          <w:szCs w:val="22"/>
        </w:rPr>
        <w:t xml:space="preserve"> the stated requirements.</w:t>
      </w:r>
    </w:p>
    <w:p w14:paraId="5A231040" w14:textId="77777777" w:rsidR="00814BE8" w:rsidRPr="00205523" w:rsidRDefault="00814BE8" w:rsidP="00E92EC5">
      <w:pPr>
        <w:tabs>
          <w:tab w:val="left" w:pos="720"/>
        </w:tabs>
        <w:ind w:left="2160" w:hanging="2160"/>
        <w:rPr>
          <w:rFonts w:asciiTheme="majorHAnsi" w:hAnsiTheme="majorHAnsi" w:cstheme="majorHAnsi"/>
          <w:sz w:val="22"/>
          <w:szCs w:val="22"/>
        </w:rPr>
      </w:pPr>
    </w:p>
    <w:p w14:paraId="0E333BC6" w14:textId="77777777" w:rsidR="003B270A" w:rsidRPr="00205523" w:rsidRDefault="00814BE8">
      <w:pPr>
        <w:rPr>
          <w:rFonts w:asciiTheme="majorHAnsi" w:hAnsiTheme="majorHAnsi" w:cstheme="majorHAnsi"/>
          <w:sz w:val="22"/>
          <w:szCs w:val="22"/>
        </w:rPr>
        <w:sectPr w:rsidR="003B270A" w:rsidRPr="00205523">
          <w:pgSz w:w="12240" w:h="15840"/>
          <w:pgMar w:top="1440" w:right="1440" w:bottom="1440" w:left="1440" w:header="720" w:footer="720" w:gutter="0"/>
          <w:cols w:space="720"/>
          <w:docGrid w:linePitch="360"/>
        </w:sectPr>
      </w:pPr>
      <w:r w:rsidRPr="00205523">
        <w:rPr>
          <w:rFonts w:asciiTheme="majorHAnsi" w:hAnsiTheme="majorHAnsi" w:cstheme="majorHAnsi"/>
          <w:sz w:val="22"/>
          <w:szCs w:val="22"/>
        </w:rPr>
        <w:br w:type="page"/>
      </w:r>
    </w:p>
    <w:p w14:paraId="5E88CA35" w14:textId="77777777" w:rsidR="00814BE8" w:rsidRPr="00205523" w:rsidRDefault="00814BE8" w:rsidP="00814BE8">
      <w:pPr>
        <w:pStyle w:val="Body1"/>
        <w:tabs>
          <w:tab w:val="clear" w:pos="432"/>
          <w:tab w:val="left" w:pos="720"/>
        </w:tabs>
        <w:ind w:left="0"/>
        <w:jc w:val="center"/>
        <w:rPr>
          <w:sz w:val="28"/>
        </w:rPr>
      </w:pPr>
      <w:r w:rsidRPr="00205523">
        <w:rPr>
          <w:b/>
          <w:sz w:val="28"/>
        </w:rPr>
        <w:lastRenderedPageBreak/>
        <w:t>APPENDIX G</w:t>
      </w:r>
    </w:p>
    <w:p w14:paraId="40C244B2" w14:textId="77777777" w:rsidR="00814BE8" w:rsidRPr="00205523" w:rsidRDefault="00814BE8" w:rsidP="00814BE8">
      <w:pPr>
        <w:spacing w:after="60"/>
        <w:jc w:val="center"/>
        <w:rPr>
          <w:b/>
          <w:bCs/>
          <w:caps/>
        </w:rPr>
      </w:pPr>
      <w:bookmarkStart w:id="1145" w:name="_Hlt412368788"/>
      <w:bookmarkStart w:id="1146" w:name="_Hlt412367700"/>
      <w:bookmarkStart w:id="1147" w:name="_Hlt469733480"/>
      <w:bookmarkEnd w:id="1145"/>
      <w:bookmarkEnd w:id="1146"/>
      <w:bookmarkEnd w:id="1147"/>
    </w:p>
    <w:p w14:paraId="77D23AA6" w14:textId="77777777" w:rsidR="00814BE8" w:rsidRPr="00205523" w:rsidRDefault="00814BE8" w:rsidP="00814BE8">
      <w:pPr>
        <w:spacing w:after="60"/>
        <w:jc w:val="center"/>
        <w:rPr>
          <w:b/>
          <w:bCs/>
          <w:caps/>
        </w:rPr>
      </w:pPr>
      <w:r w:rsidRPr="00205523">
        <w:rPr>
          <w:b/>
          <w:bCs/>
          <w:caps/>
        </w:rPr>
        <w:t>Vendor Client Reference Form</w:t>
      </w:r>
    </w:p>
    <w:p w14:paraId="5720F846" w14:textId="77777777" w:rsidR="00814BE8" w:rsidRPr="00205523" w:rsidRDefault="00814BE8" w:rsidP="00814BE8">
      <w:pPr>
        <w:spacing w:before="120"/>
        <w:ind w:right="-270"/>
        <w:rPr>
          <w:sz w:val="20"/>
          <w:szCs w:val="20"/>
        </w:rPr>
      </w:pPr>
      <w:r w:rsidRPr="00205523">
        <w:rPr>
          <w:sz w:val="20"/>
          <w:szCs w:val="20"/>
        </w:rPr>
        <w:t>Name of vendor for whom reference is given:  __________________________________________</w:t>
      </w:r>
    </w:p>
    <w:p w14:paraId="26E18CF1" w14:textId="77777777" w:rsidR="00814BE8" w:rsidRPr="00205523" w:rsidRDefault="00814BE8" w:rsidP="00814BE8">
      <w:pPr>
        <w:spacing w:before="120"/>
        <w:ind w:right="-270"/>
        <w:rPr>
          <w:sz w:val="20"/>
          <w:szCs w:val="20"/>
        </w:rPr>
      </w:pPr>
      <w:r w:rsidRPr="00205523">
        <w:rPr>
          <w:sz w:val="20"/>
          <w:szCs w:val="20"/>
        </w:rPr>
        <w:t>Your name and title: _______________________________________________________________</w:t>
      </w:r>
    </w:p>
    <w:p w14:paraId="35E8C887" w14:textId="77777777" w:rsidR="00814BE8" w:rsidRPr="00205523" w:rsidRDefault="00814BE8" w:rsidP="00814BE8">
      <w:pPr>
        <w:spacing w:before="120"/>
        <w:ind w:right="-270"/>
        <w:rPr>
          <w:sz w:val="20"/>
          <w:szCs w:val="20"/>
          <w:u w:val="single"/>
        </w:rPr>
      </w:pPr>
      <w:r w:rsidRPr="00205523">
        <w:rPr>
          <w:sz w:val="20"/>
          <w:szCs w:val="20"/>
        </w:rPr>
        <w:t>Vendor: Telephone number: ________________   E-Mail address: __________________________</w:t>
      </w:r>
    </w:p>
    <w:p w14:paraId="3E61A7C1" w14:textId="77777777" w:rsidR="00814BE8" w:rsidRPr="00205523" w:rsidRDefault="00814BE8" w:rsidP="00814BE8">
      <w:pPr>
        <w:spacing w:before="120"/>
        <w:ind w:right="-270"/>
        <w:rPr>
          <w:sz w:val="20"/>
          <w:szCs w:val="20"/>
        </w:rPr>
      </w:pPr>
    </w:p>
    <w:p w14:paraId="436D603E" w14:textId="77777777" w:rsidR="00814BE8" w:rsidRPr="00205523" w:rsidRDefault="00814BE8" w:rsidP="00814BE8">
      <w:pPr>
        <w:tabs>
          <w:tab w:val="left" w:pos="360"/>
        </w:tabs>
        <w:spacing w:before="120"/>
        <w:ind w:right="-270"/>
        <w:rPr>
          <w:b/>
          <w:bCs/>
          <w:sz w:val="20"/>
          <w:szCs w:val="20"/>
        </w:rPr>
      </w:pPr>
      <w:r w:rsidRPr="00205523">
        <w:rPr>
          <w:b/>
          <w:bCs/>
          <w:sz w:val="20"/>
          <w:szCs w:val="20"/>
        </w:rPr>
        <w:t>For each of the questions, please rate the response on the following scale and provide any comments you wish to add.</w:t>
      </w:r>
    </w:p>
    <w:tbl>
      <w:tblPr>
        <w:tblW w:w="9540" w:type="dxa"/>
        <w:tblInd w:w="-702" w:type="dxa"/>
        <w:tblLayout w:type="fixed"/>
        <w:tblLook w:val="04A0" w:firstRow="1" w:lastRow="0" w:firstColumn="1" w:lastColumn="0" w:noHBand="0" w:noVBand="1"/>
      </w:tblPr>
      <w:tblGrid>
        <w:gridCol w:w="1260"/>
        <w:gridCol w:w="1800"/>
        <w:gridCol w:w="1530"/>
        <w:gridCol w:w="1260"/>
        <w:gridCol w:w="1526"/>
        <w:gridCol w:w="1260"/>
        <w:gridCol w:w="904"/>
      </w:tblGrid>
      <w:tr w:rsidR="00814BE8" w:rsidRPr="00205523" w14:paraId="451480F6" w14:textId="77777777" w:rsidTr="00B96D6E">
        <w:tc>
          <w:tcPr>
            <w:tcW w:w="1260" w:type="dxa"/>
          </w:tcPr>
          <w:p w14:paraId="56120F27" w14:textId="77777777" w:rsidR="00814BE8" w:rsidRPr="00205523" w:rsidRDefault="00814BE8" w:rsidP="00B96D6E">
            <w:pPr>
              <w:jc w:val="center"/>
              <w:rPr>
                <w:b/>
                <w:bCs/>
                <w:i/>
                <w:iCs/>
                <w:sz w:val="20"/>
                <w:szCs w:val="20"/>
              </w:rPr>
            </w:pPr>
          </w:p>
        </w:tc>
        <w:tc>
          <w:tcPr>
            <w:tcW w:w="1800" w:type="dxa"/>
            <w:hideMark/>
          </w:tcPr>
          <w:p w14:paraId="0DDC22D6" w14:textId="77777777" w:rsidR="00814BE8" w:rsidRPr="00205523" w:rsidRDefault="00814BE8" w:rsidP="00B96D6E">
            <w:pPr>
              <w:jc w:val="center"/>
              <w:rPr>
                <w:b/>
                <w:bCs/>
                <w:i/>
                <w:iCs/>
                <w:sz w:val="20"/>
                <w:szCs w:val="20"/>
              </w:rPr>
            </w:pPr>
            <w:r w:rsidRPr="00205523">
              <w:rPr>
                <w:b/>
                <w:bCs/>
                <w:i/>
                <w:iCs/>
                <w:sz w:val="20"/>
                <w:szCs w:val="20"/>
              </w:rPr>
              <w:t>0</w:t>
            </w:r>
          </w:p>
        </w:tc>
        <w:tc>
          <w:tcPr>
            <w:tcW w:w="1530" w:type="dxa"/>
            <w:hideMark/>
          </w:tcPr>
          <w:p w14:paraId="51313326" w14:textId="77777777" w:rsidR="00814BE8" w:rsidRPr="00205523" w:rsidRDefault="00814BE8" w:rsidP="00B96D6E">
            <w:pPr>
              <w:jc w:val="center"/>
              <w:rPr>
                <w:b/>
                <w:bCs/>
                <w:i/>
                <w:iCs/>
                <w:sz w:val="20"/>
                <w:szCs w:val="20"/>
              </w:rPr>
            </w:pPr>
            <w:r w:rsidRPr="00205523">
              <w:rPr>
                <w:b/>
                <w:bCs/>
                <w:i/>
                <w:iCs/>
                <w:sz w:val="20"/>
                <w:szCs w:val="20"/>
              </w:rPr>
              <w:t>1</w:t>
            </w:r>
          </w:p>
        </w:tc>
        <w:tc>
          <w:tcPr>
            <w:tcW w:w="1260" w:type="dxa"/>
            <w:hideMark/>
          </w:tcPr>
          <w:p w14:paraId="6784169D" w14:textId="77777777" w:rsidR="00814BE8" w:rsidRPr="00205523" w:rsidRDefault="00814BE8" w:rsidP="00B96D6E">
            <w:pPr>
              <w:jc w:val="center"/>
              <w:rPr>
                <w:b/>
                <w:bCs/>
                <w:i/>
                <w:iCs/>
                <w:sz w:val="20"/>
                <w:szCs w:val="20"/>
              </w:rPr>
            </w:pPr>
            <w:r w:rsidRPr="00205523">
              <w:rPr>
                <w:b/>
                <w:bCs/>
                <w:i/>
                <w:iCs/>
                <w:sz w:val="20"/>
                <w:szCs w:val="20"/>
              </w:rPr>
              <w:t>2</w:t>
            </w:r>
          </w:p>
        </w:tc>
        <w:tc>
          <w:tcPr>
            <w:tcW w:w="1526" w:type="dxa"/>
            <w:hideMark/>
          </w:tcPr>
          <w:p w14:paraId="51646EC2" w14:textId="77777777" w:rsidR="00814BE8" w:rsidRPr="00205523" w:rsidRDefault="00814BE8" w:rsidP="00B96D6E">
            <w:pPr>
              <w:jc w:val="center"/>
              <w:rPr>
                <w:b/>
                <w:bCs/>
                <w:i/>
                <w:iCs/>
                <w:sz w:val="20"/>
                <w:szCs w:val="20"/>
              </w:rPr>
            </w:pPr>
            <w:r w:rsidRPr="00205523">
              <w:rPr>
                <w:b/>
                <w:bCs/>
                <w:i/>
                <w:iCs/>
                <w:sz w:val="20"/>
                <w:szCs w:val="20"/>
              </w:rPr>
              <w:t>3</w:t>
            </w:r>
          </w:p>
        </w:tc>
        <w:tc>
          <w:tcPr>
            <w:tcW w:w="1260" w:type="dxa"/>
            <w:hideMark/>
          </w:tcPr>
          <w:p w14:paraId="14F9EDA2" w14:textId="77777777" w:rsidR="00814BE8" w:rsidRPr="00205523" w:rsidRDefault="00814BE8" w:rsidP="00B96D6E">
            <w:pPr>
              <w:jc w:val="center"/>
              <w:rPr>
                <w:b/>
                <w:bCs/>
                <w:i/>
                <w:iCs/>
                <w:sz w:val="20"/>
                <w:szCs w:val="20"/>
              </w:rPr>
            </w:pPr>
            <w:r w:rsidRPr="00205523">
              <w:rPr>
                <w:b/>
                <w:bCs/>
                <w:i/>
                <w:iCs/>
                <w:sz w:val="20"/>
                <w:szCs w:val="20"/>
              </w:rPr>
              <w:t>4</w:t>
            </w:r>
          </w:p>
        </w:tc>
        <w:tc>
          <w:tcPr>
            <w:tcW w:w="904" w:type="dxa"/>
            <w:vAlign w:val="bottom"/>
            <w:hideMark/>
          </w:tcPr>
          <w:p w14:paraId="531E1B92" w14:textId="77777777" w:rsidR="00814BE8" w:rsidRPr="00205523" w:rsidRDefault="00814BE8" w:rsidP="00B96D6E">
            <w:pPr>
              <w:jc w:val="center"/>
              <w:rPr>
                <w:b/>
                <w:bCs/>
                <w:i/>
                <w:iCs/>
                <w:sz w:val="20"/>
                <w:szCs w:val="20"/>
              </w:rPr>
            </w:pPr>
            <w:r w:rsidRPr="00205523">
              <w:rPr>
                <w:b/>
                <w:bCs/>
                <w:i/>
                <w:iCs/>
                <w:sz w:val="20"/>
                <w:szCs w:val="20"/>
              </w:rPr>
              <w:t>5</w:t>
            </w:r>
          </w:p>
        </w:tc>
      </w:tr>
      <w:tr w:rsidR="00814BE8" w:rsidRPr="00205523" w14:paraId="7D9BEAE0" w14:textId="77777777" w:rsidTr="00B96D6E">
        <w:tc>
          <w:tcPr>
            <w:tcW w:w="1260" w:type="dxa"/>
          </w:tcPr>
          <w:p w14:paraId="3EA43DCD" w14:textId="77777777" w:rsidR="00814BE8" w:rsidRPr="00205523" w:rsidRDefault="00814BE8" w:rsidP="00B96D6E">
            <w:pPr>
              <w:jc w:val="center"/>
              <w:rPr>
                <w:b/>
                <w:bCs/>
                <w:i/>
                <w:iCs/>
                <w:sz w:val="20"/>
                <w:szCs w:val="20"/>
              </w:rPr>
            </w:pPr>
          </w:p>
        </w:tc>
        <w:tc>
          <w:tcPr>
            <w:tcW w:w="1800" w:type="dxa"/>
            <w:hideMark/>
          </w:tcPr>
          <w:p w14:paraId="3DE3B28C" w14:textId="77777777" w:rsidR="00814BE8" w:rsidRPr="00205523" w:rsidRDefault="00814BE8" w:rsidP="00B96D6E">
            <w:pPr>
              <w:jc w:val="center"/>
              <w:rPr>
                <w:b/>
                <w:bCs/>
                <w:i/>
                <w:iCs/>
                <w:sz w:val="20"/>
                <w:szCs w:val="20"/>
              </w:rPr>
            </w:pPr>
            <w:r w:rsidRPr="00205523">
              <w:rPr>
                <w:b/>
                <w:bCs/>
                <w:i/>
                <w:iCs/>
                <w:sz w:val="20"/>
                <w:szCs w:val="20"/>
              </w:rPr>
              <w:t>Unsatisfactory</w:t>
            </w:r>
          </w:p>
        </w:tc>
        <w:tc>
          <w:tcPr>
            <w:tcW w:w="1530" w:type="dxa"/>
            <w:hideMark/>
          </w:tcPr>
          <w:p w14:paraId="63456CDD" w14:textId="77777777" w:rsidR="00814BE8" w:rsidRPr="00205523" w:rsidRDefault="00814BE8" w:rsidP="00B96D6E">
            <w:pPr>
              <w:jc w:val="center"/>
              <w:rPr>
                <w:b/>
                <w:bCs/>
                <w:i/>
                <w:iCs/>
                <w:sz w:val="20"/>
                <w:szCs w:val="20"/>
              </w:rPr>
            </w:pPr>
            <w:r w:rsidRPr="00205523">
              <w:rPr>
                <w:b/>
                <w:bCs/>
                <w:i/>
                <w:iCs/>
                <w:sz w:val="20"/>
                <w:szCs w:val="20"/>
              </w:rPr>
              <w:t>Below Average</w:t>
            </w:r>
          </w:p>
        </w:tc>
        <w:tc>
          <w:tcPr>
            <w:tcW w:w="1260" w:type="dxa"/>
            <w:hideMark/>
          </w:tcPr>
          <w:p w14:paraId="796E497A" w14:textId="77777777" w:rsidR="00814BE8" w:rsidRPr="00205523" w:rsidRDefault="00814BE8" w:rsidP="00B96D6E">
            <w:pPr>
              <w:jc w:val="center"/>
              <w:rPr>
                <w:b/>
                <w:bCs/>
                <w:i/>
                <w:iCs/>
                <w:sz w:val="20"/>
                <w:szCs w:val="20"/>
              </w:rPr>
            </w:pPr>
            <w:r w:rsidRPr="00205523">
              <w:rPr>
                <w:b/>
                <w:bCs/>
                <w:i/>
                <w:iCs/>
                <w:sz w:val="20"/>
                <w:szCs w:val="20"/>
              </w:rPr>
              <w:t>Average</w:t>
            </w:r>
          </w:p>
        </w:tc>
        <w:tc>
          <w:tcPr>
            <w:tcW w:w="1526" w:type="dxa"/>
            <w:hideMark/>
          </w:tcPr>
          <w:p w14:paraId="1705BC71" w14:textId="77777777" w:rsidR="00814BE8" w:rsidRPr="00205523" w:rsidRDefault="00814BE8" w:rsidP="00B96D6E">
            <w:pPr>
              <w:jc w:val="center"/>
              <w:rPr>
                <w:b/>
                <w:bCs/>
                <w:i/>
                <w:iCs/>
                <w:sz w:val="20"/>
                <w:szCs w:val="20"/>
              </w:rPr>
            </w:pPr>
            <w:r w:rsidRPr="00205523">
              <w:rPr>
                <w:b/>
                <w:bCs/>
                <w:i/>
                <w:iCs/>
                <w:sz w:val="20"/>
                <w:szCs w:val="20"/>
              </w:rPr>
              <w:t>Above Average</w:t>
            </w:r>
          </w:p>
        </w:tc>
        <w:tc>
          <w:tcPr>
            <w:tcW w:w="1260" w:type="dxa"/>
            <w:hideMark/>
          </w:tcPr>
          <w:p w14:paraId="521AFCE9" w14:textId="77777777" w:rsidR="00814BE8" w:rsidRPr="00205523" w:rsidRDefault="00814BE8" w:rsidP="00B96D6E">
            <w:pPr>
              <w:jc w:val="center"/>
              <w:rPr>
                <w:b/>
                <w:bCs/>
                <w:i/>
                <w:iCs/>
                <w:sz w:val="20"/>
                <w:szCs w:val="20"/>
              </w:rPr>
            </w:pPr>
            <w:r w:rsidRPr="00205523">
              <w:rPr>
                <w:b/>
                <w:bCs/>
                <w:i/>
                <w:iCs/>
                <w:sz w:val="20"/>
                <w:szCs w:val="20"/>
              </w:rPr>
              <w:t>Exceptional</w:t>
            </w:r>
          </w:p>
        </w:tc>
        <w:tc>
          <w:tcPr>
            <w:tcW w:w="904" w:type="dxa"/>
            <w:vAlign w:val="bottom"/>
            <w:hideMark/>
          </w:tcPr>
          <w:p w14:paraId="706569E2" w14:textId="77777777" w:rsidR="00814BE8" w:rsidRPr="00205523" w:rsidRDefault="00814BE8" w:rsidP="00B96D6E">
            <w:pPr>
              <w:jc w:val="center"/>
              <w:rPr>
                <w:b/>
                <w:bCs/>
                <w:i/>
                <w:iCs/>
                <w:sz w:val="20"/>
                <w:szCs w:val="20"/>
              </w:rPr>
            </w:pPr>
            <w:r w:rsidRPr="00205523">
              <w:rPr>
                <w:b/>
                <w:bCs/>
                <w:i/>
                <w:iCs/>
                <w:sz w:val="20"/>
                <w:szCs w:val="20"/>
              </w:rPr>
              <w:t>Best</w:t>
            </w:r>
          </w:p>
        </w:tc>
      </w:tr>
    </w:tbl>
    <w:p w14:paraId="618E833E" w14:textId="77777777" w:rsidR="00814BE8" w:rsidRPr="00205523" w:rsidRDefault="00814BE8" w:rsidP="00814BE8">
      <w:pPr>
        <w:spacing w:before="120"/>
        <w:ind w:right="-270"/>
        <w:rPr>
          <w:sz w:val="20"/>
          <w:szCs w:val="20"/>
        </w:rPr>
      </w:pPr>
    </w:p>
    <w:p w14:paraId="334DC2B5" w14:textId="77777777" w:rsidR="00814BE8" w:rsidRPr="00031E31" w:rsidRDefault="00814BE8" w:rsidP="00B563CF">
      <w:pPr>
        <w:pStyle w:val="ListParagraph"/>
        <w:numPr>
          <w:ilvl w:val="0"/>
          <w:numId w:val="17"/>
        </w:numPr>
        <w:spacing w:after="0" w:line="240" w:lineRule="auto"/>
        <w:ind w:left="360"/>
        <w:rPr>
          <w:rFonts w:asciiTheme="majorHAnsi" w:hAnsiTheme="majorHAnsi" w:cstheme="majorHAnsi"/>
          <w:sz w:val="20"/>
          <w:szCs w:val="20"/>
        </w:rPr>
      </w:pPr>
      <w:r w:rsidRPr="00031E31">
        <w:rPr>
          <w:rFonts w:asciiTheme="majorHAnsi" w:hAnsiTheme="majorHAnsi" w:cstheme="majorHAnsi"/>
          <w:sz w:val="20"/>
          <w:szCs w:val="20"/>
        </w:rPr>
        <w:t>What were you hoping to achieve by hiring the vendor’s services? Do you feel you achieved them?</w:t>
      </w:r>
    </w:p>
    <w:p w14:paraId="493363C8" w14:textId="77777777" w:rsidR="00814BE8" w:rsidRPr="00205523" w:rsidRDefault="00814BE8" w:rsidP="00814BE8">
      <w:pPr>
        <w:rPr>
          <w:sz w:val="20"/>
          <w:szCs w:val="20"/>
        </w:rPr>
      </w:pPr>
      <w:r w:rsidRPr="00205523">
        <w:rPr>
          <w:sz w:val="20"/>
          <w:szCs w:val="20"/>
        </w:rPr>
        <w:t>_________________________________________________________________________________</w:t>
      </w:r>
    </w:p>
    <w:p w14:paraId="5387DB2D" w14:textId="77777777" w:rsidR="00814BE8" w:rsidRPr="00205523" w:rsidRDefault="00814BE8" w:rsidP="00814BE8">
      <w:pPr>
        <w:tabs>
          <w:tab w:val="num" w:pos="0"/>
          <w:tab w:val="left" w:pos="360"/>
        </w:tabs>
        <w:spacing w:before="120"/>
        <w:ind w:right="-270"/>
        <w:rPr>
          <w:sz w:val="20"/>
          <w:szCs w:val="20"/>
        </w:rPr>
      </w:pPr>
      <w:r w:rsidRPr="00205523">
        <w:rPr>
          <w:sz w:val="20"/>
          <w:szCs w:val="20"/>
        </w:rPr>
        <w:t>_________________________________________________________________________________</w:t>
      </w:r>
    </w:p>
    <w:p w14:paraId="1DF0404A" w14:textId="77777777" w:rsidR="00814BE8" w:rsidRPr="00205523" w:rsidRDefault="00814BE8" w:rsidP="00814BE8">
      <w:pPr>
        <w:rPr>
          <w:sz w:val="20"/>
          <w:szCs w:val="20"/>
        </w:rPr>
      </w:pPr>
    </w:p>
    <w:p w14:paraId="24DF22CA" w14:textId="1C444950" w:rsidR="00814BE8" w:rsidRPr="00205523" w:rsidRDefault="008652DA" w:rsidP="00B563CF">
      <w:pPr>
        <w:pStyle w:val="ListParagraph"/>
        <w:numPr>
          <w:ilvl w:val="0"/>
          <w:numId w:val="17"/>
        </w:numPr>
        <w:spacing w:after="0" w:line="240" w:lineRule="auto"/>
        <w:ind w:left="360"/>
        <w:rPr>
          <w:sz w:val="20"/>
          <w:szCs w:val="20"/>
        </w:rPr>
      </w:pPr>
      <w:r>
        <w:rPr>
          <w:rFonts w:asciiTheme="majorHAnsi" w:hAnsiTheme="majorHAnsi" w:cstheme="majorHAnsi"/>
          <w:sz w:val="20"/>
          <w:szCs w:val="20"/>
        </w:rPr>
        <w:t xml:space="preserve">What </w:t>
      </w:r>
      <w:r w:rsidR="00814BE8" w:rsidRPr="008652DA">
        <w:rPr>
          <w:rFonts w:asciiTheme="majorHAnsi" w:hAnsiTheme="majorHAnsi" w:cstheme="majorHAnsi"/>
          <w:sz w:val="20"/>
          <w:szCs w:val="20"/>
        </w:rPr>
        <w:t>would you wish had been different about your project or your relationship with the vendor? If you could have changed one thing, what would it have been?</w:t>
      </w:r>
    </w:p>
    <w:p w14:paraId="1F4652F0" w14:textId="77777777" w:rsidR="00814BE8" w:rsidRPr="00205523" w:rsidRDefault="00814BE8" w:rsidP="00814BE8">
      <w:pPr>
        <w:tabs>
          <w:tab w:val="left" w:pos="360"/>
        </w:tabs>
        <w:spacing w:before="120"/>
        <w:ind w:right="-270"/>
        <w:rPr>
          <w:sz w:val="20"/>
          <w:szCs w:val="20"/>
        </w:rPr>
      </w:pPr>
      <w:r w:rsidRPr="00205523">
        <w:rPr>
          <w:sz w:val="20"/>
          <w:szCs w:val="20"/>
        </w:rPr>
        <w:t>_________________________________________________________________________________</w:t>
      </w:r>
    </w:p>
    <w:p w14:paraId="67E87376" w14:textId="77777777" w:rsidR="00814BE8" w:rsidRPr="00205523" w:rsidRDefault="00814BE8" w:rsidP="00814BE8">
      <w:pPr>
        <w:tabs>
          <w:tab w:val="left" w:pos="360"/>
        </w:tabs>
        <w:spacing w:before="120"/>
        <w:ind w:right="-270"/>
        <w:rPr>
          <w:sz w:val="20"/>
          <w:szCs w:val="20"/>
        </w:rPr>
      </w:pPr>
      <w:r w:rsidRPr="00205523">
        <w:rPr>
          <w:sz w:val="20"/>
          <w:szCs w:val="20"/>
        </w:rPr>
        <w:t>_________________________________________________________________________________</w:t>
      </w:r>
    </w:p>
    <w:p w14:paraId="5BA2717F" w14:textId="77777777" w:rsidR="00814BE8" w:rsidRPr="00205523" w:rsidRDefault="00814BE8" w:rsidP="00814BE8">
      <w:pPr>
        <w:rPr>
          <w:sz w:val="20"/>
          <w:szCs w:val="20"/>
        </w:rPr>
      </w:pPr>
    </w:p>
    <w:p w14:paraId="01E90A1B" w14:textId="77777777" w:rsidR="00814BE8" w:rsidRPr="00205523" w:rsidRDefault="00814BE8" w:rsidP="00B563CF">
      <w:pPr>
        <w:pStyle w:val="ListParagraph"/>
        <w:numPr>
          <w:ilvl w:val="0"/>
          <w:numId w:val="17"/>
        </w:numPr>
        <w:tabs>
          <w:tab w:val="left" w:pos="360"/>
        </w:tabs>
        <w:spacing w:before="120" w:after="0" w:line="240" w:lineRule="auto"/>
        <w:ind w:left="0" w:right="-270" w:firstLine="0"/>
        <w:rPr>
          <w:sz w:val="20"/>
          <w:szCs w:val="20"/>
        </w:rPr>
      </w:pPr>
      <w:r w:rsidRPr="00031E31">
        <w:rPr>
          <w:rFonts w:asciiTheme="majorHAnsi" w:hAnsiTheme="majorHAnsi" w:cstheme="majorHAnsi"/>
          <w:sz w:val="20"/>
          <w:szCs w:val="20"/>
        </w:rPr>
        <w:t xml:space="preserve">How long did it take before you saw the results of the project? Did the vendor stay on schedule? </w:t>
      </w:r>
      <w:r w:rsidRPr="00205523">
        <w:rPr>
          <w:sz w:val="20"/>
          <w:szCs w:val="20"/>
        </w:rPr>
        <w:t>_________________________________________________________________________________</w:t>
      </w:r>
    </w:p>
    <w:p w14:paraId="64354FAD" w14:textId="77777777" w:rsidR="00814BE8" w:rsidRPr="00205523" w:rsidRDefault="00814BE8" w:rsidP="00814BE8">
      <w:pPr>
        <w:tabs>
          <w:tab w:val="left" w:pos="360"/>
        </w:tabs>
        <w:spacing w:before="120"/>
        <w:ind w:right="-270"/>
        <w:rPr>
          <w:sz w:val="20"/>
          <w:szCs w:val="20"/>
        </w:rPr>
      </w:pPr>
      <w:r w:rsidRPr="00205523">
        <w:rPr>
          <w:sz w:val="20"/>
          <w:szCs w:val="20"/>
        </w:rPr>
        <w:t>_________________________________________________________________________________</w:t>
      </w:r>
    </w:p>
    <w:p w14:paraId="6C3E7D95" w14:textId="77777777" w:rsidR="00814BE8" w:rsidRPr="00205523" w:rsidRDefault="00814BE8" w:rsidP="00814BE8">
      <w:pPr>
        <w:rPr>
          <w:sz w:val="20"/>
          <w:szCs w:val="20"/>
        </w:rPr>
      </w:pPr>
    </w:p>
    <w:p w14:paraId="3464B6E3" w14:textId="77777777" w:rsidR="00814BE8" w:rsidRPr="00031E31" w:rsidRDefault="00814BE8" w:rsidP="00B563CF">
      <w:pPr>
        <w:pStyle w:val="ListParagraph"/>
        <w:numPr>
          <w:ilvl w:val="0"/>
          <w:numId w:val="17"/>
        </w:numPr>
        <w:tabs>
          <w:tab w:val="left" w:pos="360"/>
        </w:tabs>
        <w:spacing w:before="120" w:after="0" w:line="240" w:lineRule="auto"/>
        <w:ind w:left="360" w:right="-270"/>
        <w:rPr>
          <w:rFonts w:asciiTheme="majorHAnsi" w:hAnsiTheme="majorHAnsi" w:cstheme="majorHAnsi"/>
          <w:sz w:val="20"/>
          <w:szCs w:val="20"/>
        </w:rPr>
      </w:pPr>
      <w:r w:rsidRPr="00031E31">
        <w:rPr>
          <w:rFonts w:asciiTheme="majorHAnsi" w:hAnsiTheme="majorHAnsi" w:cstheme="majorHAnsi"/>
          <w:sz w:val="20"/>
          <w:szCs w:val="20"/>
        </w:rPr>
        <w:t>How did you know when the vendor succeeded at what was promised?</w:t>
      </w:r>
    </w:p>
    <w:p w14:paraId="16C902C0" w14:textId="77777777" w:rsidR="00814BE8" w:rsidRPr="00205523" w:rsidRDefault="00814BE8" w:rsidP="00814BE8">
      <w:pPr>
        <w:tabs>
          <w:tab w:val="left" w:pos="360"/>
        </w:tabs>
        <w:spacing w:before="120"/>
        <w:ind w:right="-270"/>
        <w:rPr>
          <w:sz w:val="20"/>
          <w:szCs w:val="20"/>
        </w:rPr>
      </w:pPr>
      <w:r w:rsidRPr="00205523">
        <w:rPr>
          <w:sz w:val="20"/>
          <w:szCs w:val="20"/>
        </w:rPr>
        <w:t>_________________________________________________________________________________</w:t>
      </w:r>
    </w:p>
    <w:p w14:paraId="387B42E3" w14:textId="77777777" w:rsidR="00814BE8" w:rsidRPr="00205523" w:rsidRDefault="00814BE8" w:rsidP="00814BE8">
      <w:pPr>
        <w:tabs>
          <w:tab w:val="left" w:pos="360"/>
        </w:tabs>
        <w:spacing w:before="120"/>
        <w:ind w:right="-270"/>
        <w:rPr>
          <w:sz w:val="20"/>
          <w:szCs w:val="20"/>
        </w:rPr>
      </w:pPr>
      <w:r w:rsidRPr="00205523">
        <w:rPr>
          <w:sz w:val="20"/>
          <w:szCs w:val="20"/>
        </w:rPr>
        <w:t>_________________________________________________________________________________</w:t>
      </w:r>
    </w:p>
    <w:p w14:paraId="6BC1CEB6" w14:textId="77777777" w:rsidR="00814BE8" w:rsidRPr="00205523" w:rsidRDefault="00814BE8" w:rsidP="00814BE8">
      <w:pPr>
        <w:rPr>
          <w:sz w:val="20"/>
          <w:szCs w:val="20"/>
        </w:rPr>
      </w:pPr>
    </w:p>
    <w:p w14:paraId="05240A91" w14:textId="77777777" w:rsidR="00814BE8" w:rsidRPr="00031E31" w:rsidRDefault="00814BE8" w:rsidP="00B563CF">
      <w:pPr>
        <w:pStyle w:val="ListParagraph"/>
        <w:numPr>
          <w:ilvl w:val="0"/>
          <w:numId w:val="17"/>
        </w:numPr>
        <w:tabs>
          <w:tab w:val="left" w:pos="360"/>
        </w:tabs>
        <w:spacing w:before="120" w:after="0" w:line="240" w:lineRule="auto"/>
        <w:ind w:left="360" w:right="-270"/>
        <w:rPr>
          <w:rFonts w:asciiTheme="majorHAnsi" w:hAnsiTheme="majorHAnsi" w:cstheme="majorHAnsi"/>
          <w:sz w:val="20"/>
          <w:szCs w:val="20"/>
        </w:rPr>
      </w:pPr>
      <w:r w:rsidRPr="00031E31">
        <w:rPr>
          <w:rFonts w:asciiTheme="majorHAnsi" w:hAnsiTheme="majorHAnsi" w:cstheme="majorHAnsi"/>
          <w:sz w:val="20"/>
          <w:szCs w:val="20"/>
        </w:rPr>
        <w:t>How well did they understand your needs?</w:t>
      </w:r>
    </w:p>
    <w:p w14:paraId="52B60643" w14:textId="77777777" w:rsidR="00814BE8" w:rsidRPr="00205523" w:rsidRDefault="00814BE8" w:rsidP="00814BE8">
      <w:pPr>
        <w:tabs>
          <w:tab w:val="left" w:pos="360"/>
        </w:tabs>
        <w:spacing w:before="120"/>
        <w:ind w:right="-270"/>
        <w:rPr>
          <w:sz w:val="20"/>
          <w:szCs w:val="20"/>
        </w:rPr>
      </w:pPr>
      <w:r w:rsidRPr="00205523">
        <w:rPr>
          <w:sz w:val="20"/>
          <w:szCs w:val="20"/>
        </w:rPr>
        <w:t>_________________________________________________________________________________</w:t>
      </w:r>
    </w:p>
    <w:p w14:paraId="2C1B0AEA" w14:textId="77777777" w:rsidR="00814BE8" w:rsidRPr="00205523" w:rsidRDefault="00814BE8" w:rsidP="00814BE8">
      <w:pPr>
        <w:tabs>
          <w:tab w:val="left" w:pos="360"/>
        </w:tabs>
        <w:spacing w:before="120"/>
        <w:ind w:right="-270"/>
        <w:rPr>
          <w:sz w:val="20"/>
          <w:szCs w:val="20"/>
        </w:rPr>
      </w:pPr>
      <w:r w:rsidRPr="00205523">
        <w:rPr>
          <w:sz w:val="20"/>
          <w:szCs w:val="20"/>
        </w:rPr>
        <w:t>_________________________________________________________________________________</w:t>
      </w:r>
    </w:p>
    <w:p w14:paraId="247E6CEE" w14:textId="77777777" w:rsidR="00814BE8" w:rsidRPr="00205523" w:rsidRDefault="00814BE8" w:rsidP="00814BE8">
      <w:pPr>
        <w:rPr>
          <w:sz w:val="20"/>
          <w:szCs w:val="20"/>
        </w:rPr>
      </w:pPr>
    </w:p>
    <w:p w14:paraId="2125A999" w14:textId="77777777" w:rsidR="00814BE8" w:rsidRPr="00031E31" w:rsidRDefault="00814BE8" w:rsidP="00B563CF">
      <w:pPr>
        <w:pStyle w:val="ListParagraph"/>
        <w:numPr>
          <w:ilvl w:val="0"/>
          <w:numId w:val="17"/>
        </w:numPr>
        <w:tabs>
          <w:tab w:val="left" w:pos="360"/>
        </w:tabs>
        <w:spacing w:before="120" w:after="0" w:line="240" w:lineRule="auto"/>
        <w:ind w:left="360" w:right="-270"/>
        <w:rPr>
          <w:rFonts w:asciiTheme="majorHAnsi" w:hAnsiTheme="majorHAnsi" w:cstheme="majorHAnsi"/>
          <w:sz w:val="20"/>
          <w:szCs w:val="20"/>
        </w:rPr>
      </w:pPr>
      <w:r w:rsidRPr="00031E31">
        <w:rPr>
          <w:rFonts w:asciiTheme="majorHAnsi" w:hAnsiTheme="majorHAnsi" w:cstheme="majorHAnsi"/>
          <w:sz w:val="20"/>
          <w:szCs w:val="20"/>
        </w:rPr>
        <w:t>How did they handle conflict-resolution?</w:t>
      </w:r>
    </w:p>
    <w:p w14:paraId="3CE822D5" w14:textId="77777777" w:rsidR="00814BE8" w:rsidRPr="00205523" w:rsidRDefault="00814BE8" w:rsidP="00814BE8">
      <w:pPr>
        <w:tabs>
          <w:tab w:val="left" w:pos="360"/>
        </w:tabs>
        <w:spacing w:before="120"/>
        <w:ind w:right="-270"/>
        <w:rPr>
          <w:sz w:val="20"/>
          <w:szCs w:val="20"/>
        </w:rPr>
      </w:pPr>
      <w:r w:rsidRPr="00205523">
        <w:rPr>
          <w:sz w:val="20"/>
          <w:szCs w:val="20"/>
        </w:rPr>
        <w:t>_________________________________________________________________________________</w:t>
      </w:r>
    </w:p>
    <w:p w14:paraId="308D0D76" w14:textId="77777777" w:rsidR="00814BE8" w:rsidRPr="00205523" w:rsidRDefault="00814BE8" w:rsidP="00814BE8">
      <w:pPr>
        <w:tabs>
          <w:tab w:val="left" w:pos="360"/>
        </w:tabs>
        <w:spacing w:before="120"/>
        <w:ind w:right="-270"/>
        <w:rPr>
          <w:sz w:val="20"/>
          <w:szCs w:val="20"/>
        </w:rPr>
      </w:pPr>
      <w:r w:rsidRPr="00205523">
        <w:rPr>
          <w:sz w:val="20"/>
          <w:szCs w:val="20"/>
        </w:rPr>
        <w:t>_________________________________________________________________________________</w:t>
      </w:r>
    </w:p>
    <w:p w14:paraId="2E4A37AB" w14:textId="77777777" w:rsidR="00814BE8" w:rsidRPr="00205523" w:rsidRDefault="00814BE8" w:rsidP="00814BE8">
      <w:pPr>
        <w:rPr>
          <w:sz w:val="20"/>
          <w:szCs w:val="20"/>
        </w:rPr>
      </w:pPr>
    </w:p>
    <w:p w14:paraId="70465FC1" w14:textId="77777777" w:rsidR="00814BE8" w:rsidRPr="00031E31" w:rsidRDefault="00814BE8" w:rsidP="00B563CF">
      <w:pPr>
        <w:pStyle w:val="ListParagraph"/>
        <w:numPr>
          <w:ilvl w:val="0"/>
          <w:numId w:val="17"/>
        </w:numPr>
        <w:tabs>
          <w:tab w:val="left" w:pos="360"/>
        </w:tabs>
        <w:spacing w:before="120" w:after="0" w:line="240" w:lineRule="auto"/>
        <w:ind w:left="360" w:right="-270"/>
        <w:rPr>
          <w:rFonts w:asciiTheme="majorHAnsi" w:hAnsiTheme="majorHAnsi" w:cstheme="majorHAnsi"/>
          <w:sz w:val="20"/>
          <w:szCs w:val="20"/>
        </w:rPr>
      </w:pPr>
      <w:r w:rsidRPr="00031E31">
        <w:rPr>
          <w:rFonts w:asciiTheme="majorHAnsi" w:hAnsiTheme="majorHAnsi" w:cstheme="majorHAnsi"/>
          <w:sz w:val="20"/>
          <w:szCs w:val="20"/>
        </w:rPr>
        <w:t>What was their response time to your questions or requests?</w:t>
      </w:r>
    </w:p>
    <w:p w14:paraId="56D457A3" w14:textId="77777777" w:rsidR="00814BE8" w:rsidRPr="00205523" w:rsidRDefault="00814BE8" w:rsidP="00814BE8">
      <w:pPr>
        <w:tabs>
          <w:tab w:val="left" w:pos="360"/>
        </w:tabs>
        <w:spacing w:before="120"/>
        <w:ind w:right="-270"/>
        <w:rPr>
          <w:sz w:val="20"/>
          <w:szCs w:val="20"/>
        </w:rPr>
      </w:pPr>
      <w:r w:rsidRPr="00205523">
        <w:rPr>
          <w:sz w:val="20"/>
          <w:szCs w:val="20"/>
        </w:rPr>
        <w:t>_________________________________________________________________________________</w:t>
      </w:r>
    </w:p>
    <w:p w14:paraId="2B32F10B" w14:textId="77777777" w:rsidR="00814BE8" w:rsidRPr="00205523" w:rsidRDefault="00814BE8" w:rsidP="00814BE8">
      <w:pPr>
        <w:tabs>
          <w:tab w:val="left" w:pos="360"/>
        </w:tabs>
        <w:spacing w:before="120"/>
        <w:ind w:right="-270"/>
        <w:rPr>
          <w:sz w:val="20"/>
          <w:szCs w:val="20"/>
        </w:rPr>
      </w:pPr>
      <w:r w:rsidRPr="00205523">
        <w:rPr>
          <w:sz w:val="20"/>
          <w:szCs w:val="20"/>
        </w:rPr>
        <w:t>_________________________________________________________________________________</w:t>
      </w:r>
    </w:p>
    <w:p w14:paraId="5C55EAE4" w14:textId="77777777" w:rsidR="00814BE8" w:rsidRPr="00205523" w:rsidRDefault="00814BE8" w:rsidP="00814BE8">
      <w:pPr>
        <w:rPr>
          <w:sz w:val="20"/>
          <w:szCs w:val="20"/>
        </w:rPr>
      </w:pPr>
    </w:p>
    <w:p w14:paraId="672119FF" w14:textId="77777777" w:rsidR="00814BE8" w:rsidRPr="00031E31" w:rsidRDefault="00814BE8" w:rsidP="00B563CF">
      <w:pPr>
        <w:pStyle w:val="ListParagraph"/>
        <w:numPr>
          <w:ilvl w:val="0"/>
          <w:numId w:val="17"/>
        </w:numPr>
        <w:tabs>
          <w:tab w:val="left" w:pos="360"/>
        </w:tabs>
        <w:spacing w:before="120" w:after="0" w:line="240" w:lineRule="auto"/>
        <w:ind w:left="360" w:right="-270"/>
        <w:rPr>
          <w:rFonts w:asciiTheme="majorHAnsi" w:hAnsiTheme="majorHAnsi" w:cstheme="majorHAnsi"/>
          <w:sz w:val="20"/>
          <w:szCs w:val="20"/>
        </w:rPr>
      </w:pPr>
      <w:r w:rsidRPr="00031E31">
        <w:rPr>
          <w:rFonts w:asciiTheme="majorHAnsi" w:hAnsiTheme="majorHAnsi" w:cstheme="majorHAnsi"/>
          <w:sz w:val="20"/>
          <w:szCs w:val="20"/>
        </w:rPr>
        <w:lastRenderedPageBreak/>
        <w:t>Did the vendor exceed your expectations?</w:t>
      </w:r>
    </w:p>
    <w:p w14:paraId="7BEF3E6C" w14:textId="77777777" w:rsidR="00814BE8" w:rsidRPr="00205523" w:rsidRDefault="00814BE8" w:rsidP="00814BE8">
      <w:pPr>
        <w:tabs>
          <w:tab w:val="left" w:pos="360"/>
        </w:tabs>
        <w:spacing w:before="120"/>
        <w:ind w:right="-270"/>
        <w:rPr>
          <w:sz w:val="20"/>
          <w:szCs w:val="20"/>
        </w:rPr>
      </w:pPr>
      <w:r w:rsidRPr="00205523">
        <w:rPr>
          <w:sz w:val="20"/>
          <w:szCs w:val="20"/>
        </w:rPr>
        <w:t>_________________________________________________________________________________</w:t>
      </w:r>
    </w:p>
    <w:p w14:paraId="243ABFEE" w14:textId="77777777" w:rsidR="00814BE8" w:rsidRPr="00205523" w:rsidRDefault="00814BE8" w:rsidP="00814BE8">
      <w:pPr>
        <w:tabs>
          <w:tab w:val="left" w:pos="360"/>
        </w:tabs>
        <w:spacing w:before="120"/>
        <w:ind w:right="-270"/>
        <w:rPr>
          <w:sz w:val="20"/>
          <w:szCs w:val="20"/>
        </w:rPr>
      </w:pPr>
      <w:r w:rsidRPr="00205523">
        <w:rPr>
          <w:sz w:val="20"/>
          <w:szCs w:val="20"/>
        </w:rPr>
        <w:t>_________________________________________________________________________________</w:t>
      </w:r>
    </w:p>
    <w:p w14:paraId="7CE1C953" w14:textId="77777777" w:rsidR="00814BE8" w:rsidRPr="00205523" w:rsidRDefault="00814BE8" w:rsidP="00814BE8">
      <w:pPr>
        <w:rPr>
          <w:sz w:val="20"/>
          <w:szCs w:val="20"/>
        </w:rPr>
      </w:pPr>
    </w:p>
    <w:p w14:paraId="7CF57A5F" w14:textId="77777777" w:rsidR="00814BE8" w:rsidRPr="00031E31" w:rsidRDefault="00814BE8" w:rsidP="00B563CF">
      <w:pPr>
        <w:pStyle w:val="ListParagraph"/>
        <w:numPr>
          <w:ilvl w:val="0"/>
          <w:numId w:val="17"/>
        </w:numPr>
        <w:tabs>
          <w:tab w:val="left" w:pos="360"/>
        </w:tabs>
        <w:spacing w:before="120" w:after="0" w:line="240" w:lineRule="auto"/>
        <w:ind w:left="360" w:right="-270"/>
        <w:rPr>
          <w:rFonts w:asciiTheme="majorHAnsi" w:hAnsiTheme="majorHAnsi" w:cstheme="majorHAnsi"/>
          <w:sz w:val="20"/>
          <w:szCs w:val="20"/>
        </w:rPr>
      </w:pPr>
      <w:r w:rsidRPr="00031E31">
        <w:rPr>
          <w:rFonts w:asciiTheme="majorHAnsi" w:hAnsiTheme="majorHAnsi" w:cstheme="majorHAnsi"/>
          <w:sz w:val="20"/>
          <w:szCs w:val="20"/>
        </w:rPr>
        <w:t>Is there anything else I should consider before I hire this vendor?</w:t>
      </w:r>
    </w:p>
    <w:p w14:paraId="70648D36" w14:textId="77777777" w:rsidR="00814BE8" w:rsidRPr="00205523" w:rsidRDefault="00814BE8" w:rsidP="00814BE8">
      <w:pPr>
        <w:tabs>
          <w:tab w:val="left" w:pos="360"/>
        </w:tabs>
        <w:spacing w:before="120"/>
        <w:ind w:right="-270"/>
        <w:rPr>
          <w:sz w:val="20"/>
          <w:szCs w:val="20"/>
        </w:rPr>
      </w:pPr>
      <w:r w:rsidRPr="00205523">
        <w:rPr>
          <w:sz w:val="20"/>
          <w:szCs w:val="20"/>
        </w:rPr>
        <w:t>_________________________________________________________________________________</w:t>
      </w:r>
    </w:p>
    <w:p w14:paraId="5C8A56D0" w14:textId="77777777" w:rsidR="00814BE8" w:rsidRPr="00205523" w:rsidRDefault="00814BE8" w:rsidP="00814BE8">
      <w:pPr>
        <w:tabs>
          <w:tab w:val="left" w:pos="360"/>
        </w:tabs>
        <w:spacing w:before="120"/>
        <w:ind w:right="-270"/>
        <w:rPr>
          <w:sz w:val="20"/>
          <w:szCs w:val="20"/>
        </w:rPr>
      </w:pPr>
      <w:r w:rsidRPr="00205523">
        <w:rPr>
          <w:sz w:val="20"/>
          <w:szCs w:val="20"/>
        </w:rPr>
        <w:t>_________________________________________________________________________________</w:t>
      </w:r>
    </w:p>
    <w:p w14:paraId="42314FB1" w14:textId="77777777" w:rsidR="00814BE8" w:rsidRPr="00205523" w:rsidRDefault="00814BE8" w:rsidP="00814BE8">
      <w:pPr>
        <w:rPr>
          <w:sz w:val="20"/>
          <w:szCs w:val="20"/>
        </w:rPr>
      </w:pPr>
    </w:p>
    <w:p w14:paraId="78CB02E1" w14:textId="77777777" w:rsidR="00814BE8" w:rsidRPr="00031E31" w:rsidRDefault="00814BE8" w:rsidP="00B563CF">
      <w:pPr>
        <w:pStyle w:val="ListParagraph"/>
        <w:numPr>
          <w:ilvl w:val="0"/>
          <w:numId w:val="17"/>
        </w:numPr>
        <w:tabs>
          <w:tab w:val="left" w:pos="360"/>
        </w:tabs>
        <w:spacing w:before="120" w:after="0" w:line="240" w:lineRule="auto"/>
        <w:ind w:left="360" w:right="-270"/>
        <w:rPr>
          <w:rFonts w:asciiTheme="majorHAnsi" w:hAnsiTheme="majorHAnsi" w:cstheme="majorHAnsi"/>
          <w:sz w:val="20"/>
          <w:szCs w:val="20"/>
        </w:rPr>
      </w:pPr>
      <w:r w:rsidRPr="00031E31">
        <w:rPr>
          <w:rFonts w:asciiTheme="majorHAnsi" w:hAnsiTheme="majorHAnsi" w:cstheme="majorHAnsi"/>
          <w:sz w:val="20"/>
          <w:szCs w:val="20"/>
        </w:rPr>
        <w:t>Would you hire this vendor again? Do you have plans to hire them again?</w:t>
      </w:r>
    </w:p>
    <w:p w14:paraId="1F3A59D1" w14:textId="77777777" w:rsidR="00814BE8" w:rsidRPr="00205523" w:rsidRDefault="00814BE8" w:rsidP="00814BE8">
      <w:pPr>
        <w:spacing w:before="120"/>
        <w:ind w:right="-360"/>
        <w:rPr>
          <w:sz w:val="20"/>
          <w:szCs w:val="20"/>
        </w:rPr>
      </w:pPr>
      <w:r w:rsidRPr="00205523">
        <w:rPr>
          <w:sz w:val="20"/>
          <w:szCs w:val="20"/>
        </w:rPr>
        <w:t>_________________________________________________________________________________</w:t>
      </w:r>
    </w:p>
    <w:p w14:paraId="1C9465F1" w14:textId="77777777" w:rsidR="00814BE8" w:rsidRPr="00205523" w:rsidRDefault="00814BE8" w:rsidP="00814BE8">
      <w:pPr>
        <w:spacing w:before="120"/>
        <w:ind w:right="-360"/>
        <w:rPr>
          <w:sz w:val="20"/>
          <w:szCs w:val="20"/>
        </w:rPr>
      </w:pPr>
      <w:r w:rsidRPr="00205523">
        <w:rPr>
          <w:sz w:val="20"/>
          <w:szCs w:val="20"/>
        </w:rPr>
        <w:t>_________________________________________________________________________________</w:t>
      </w:r>
    </w:p>
    <w:p w14:paraId="04179F2D" w14:textId="77777777" w:rsidR="00814BE8" w:rsidRDefault="00814BE8" w:rsidP="00814BE8">
      <w:pPr>
        <w:spacing w:before="120"/>
        <w:ind w:right="-360"/>
        <w:rPr>
          <w:sz w:val="20"/>
          <w:szCs w:val="20"/>
        </w:rPr>
      </w:pPr>
      <w:r w:rsidRPr="00205523">
        <w:rPr>
          <w:sz w:val="20"/>
          <w:szCs w:val="20"/>
        </w:rPr>
        <w:t>_________________________________________________________________________________</w:t>
      </w:r>
    </w:p>
    <w:p w14:paraId="194245E9" w14:textId="77777777" w:rsidR="00814BE8" w:rsidRDefault="00814BE8" w:rsidP="00814BE8">
      <w:pPr>
        <w:rPr>
          <w:sz w:val="20"/>
          <w:szCs w:val="20"/>
        </w:rPr>
      </w:pPr>
    </w:p>
    <w:p w14:paraId="1E80B6D7" w14:textId="77777777" w:rsidR="00814BE8" w:rsidRDefault="00814BE8" w:rsidP="00814BE8">
      <w:pPr>
        <w:tabs>
          <w:tab w:val="left" w:pos="720"/>
        </w:tabs>
        <w:spacing w:before="60"/>
        <w:ind w:left="2160" w:hanging="2160"/>
        <w:rPr>
          <w:b/>
          <w:sz w:val="10"/>
        </w:rPr>
      </w:pPr>
    </w:p>
    <w:p w14:paraId="4AF31C9D" w14:textId="77777777" w:rsidR="00814BE8" w:rsidRDefault="00814BE8" w:rsidP="00814BE8"/>
    <w:p w14:paraId="6B9D89F3" w14:textId="77777777" w:rsidR="00814BE8" w:rsidRPr="001475C9" w:rsidRDefault="00814BE8" w:rsidP="00E92EC5">
      <w:pPr>
        <w:tabs>
          <w:tab w:val="left" w:pos="720"/>
        </w:tabs>
        <w:ind w:left="2160" w:hanging="2160"/>
        <w:rPr>
          <w:rFonts w:asciiTheme="majorHAnsi" w:hAnsiTheme="majorHAnsi" w:cstheme="majorHAnsi"/>
          <w:b/>
          <w:sz w:val="22"/>
          <w:szCs w:val="22"/>
        </w:rPr>
      </w:pPr>
    </w:p>
    <w:sectPr w:rsidR="00814BE8" w:rsidRPr="001475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57575" w14:textId="77777777" w:rsidR="00553EF6" w:rsidRDefault="00553EF6" w:rsidP="00860E65">
      <w:r>
        <w:separator/>
      </w:r>
    </w:p>
  </w:endnote>
  <w:endnote w:type="continuationSeparator" w:id="0">
    <w:p w14:paraId="43502096" w14:textId="77777777" w:rsidR="00553EF6" w:rsidRDefault="00553EF6" w:rsidP="00860E65">
      <w:r>
        <w:continuationSeparator/>
      </w:r>
    </w:p>
  </w:endnote>
  <w:endnote w:type="continuationNotice" w:id="1">
    <w:p w14:paraId="16FBB209" w14:textId="77777777" w:rsidR="00553EF6" w:rsidRDefault="00553E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78B0" w14:textId="77777777" w:rsidR="000D1C4A" w:rsidRDefault="000D1C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AB87" w14:textId="607D38D5" w:rsidR="003441D8" w:rsidRDefault="003441D8" w:rsidP="006E0E97">
    <w:pPr>
      <w:pStyle w:val="Footer"/>
      <w:pBdr>
        <w:top w:val="single" w:sz="4" w:space="1" w:color="auto"/>
      </w:pBdr>
      <w:tabs>
        <w:tab w:val="right" w:pos="10080"/>
      </w:tabs>
      <w:rPr>
        <w:sz w:val="20"/>
      </w:rPr>
    </w:pPr>
    <w:r>
      <w:rPr>
        <w:sz w:val="20"/>
      </w:rPr>
      <w:t>State of Washington</w:t>
    </w:r>
    <w:r>
      <w:rPr>
        <w:sz w:val="20"/>
      </w:rPr>
      <w:tab/>
      <w:t xml:space="preserve"> </w:t>
    </w:r>
    <w:r w:rsidR="004F4024">
      <w:rPr>
        <w:sz w:val="20"/>
      </w:rPr>
      <w:t>High Resolution Land Cover Data Acquisition</w:t>
    </w:r>
    <w:r w:rsidRPr="006E0E97">
      <w:rPr>
        <w:sz w:val="20"/>
      </w:rPr>
      <w:t xml:space="preserve"> </w:t>
    </w:r>
  </w:p>
  <w:p w14:paraId="66884280" w14:textId="187D7985" w:rsidR="003441D8" w:rsidRDefault="003441D8" w:rsidP="006E0E97">
    <w:pPr>
      <w:pStyle w:val="Footer"/>
      <w:pBdr>
        <w:top w:val="single" w:sz="4" w:space="1" w:color="auto"/>
      </w:pBdr>
      <w:tabs>
        <w:tab w:val="right" w:pos="10080"/>
      </w:tabs>
      <w:jc w:val="center"/>
    </w:pPr>
    <w:r>
      <w:rPr>
        <w:sz w:val="20"/>
      </w:rPr>
      <w:t>Consolidated Technology Service</w:t>
    </w:r>
    <w:r w:rsidRPr="006E0E97">
      <w:rPr>
        <w:sz w:val="20"/>
      </w:rPr>
      <w:t xml:space="preserve"> </w:t>
    </w:r>
    <w:r>
      <w:rPr>
        <w:sz w:val="20"/>
      </w:rPr>
      <w:tab/>
    </w:r>
    <w:r w:rsidR="004F4024">
      <w:rPr>
        <w:sz w:val="20"/>
      </w:rPr>
      <w:t>23</w:t>
    </w:r>
    <w:r>
      <w:rPr>
        <w:sz w:val="20"/>
      </w:rPr>
      <w:t>-RFP-00</w:t>
    </w:r>
    <w:r w:rsidR="004F4024">
      <w:rPr>
        <w:sz w:val="20"/>
      </w:rPr>
      <w:t>1</w:t>
    </w:r>
  </w:p>
  <w:p w14:paraId="4D9D8898" w14:textId="0C099C75" w:rsidR="003441D8" w:rsidRDefault="003441D8" w:rsidP="006E0E97">
    <w:pPr>
      <w:pStyle w:val="Footer"/>
      <w:pBdr>
        <w:top w:val="single" w:sz="4" w:space="1" w:color="auto"/>
      </w:pBdr>
      <w:tabs>
        <w:tab w:val="right" w:pos="9360"/>
      </w:tabs>
      <w:jc w:val="center"/>
    </w:pPr>
    <w:r w:rsidRPr="00B326F1">
      <w:rPr>
        <w:sz w:val="20"/>
      </w:rPr>
      <w:t xml:space="preserve">Page </w:t>
    </w:r>
    <w:r w:rsidRPr="00B326F1">
      <w:rPr>
        <w:sz w:val="20"/>
      </w:rPr>
      <w:fldChar w:fldCharType="begin"/>
    </w:r>
    <w:r w:rsidRPr="00B326F1">
      <w:rPr>
        <w:sz w:val="20"/>
      </w:rPr>
      <w:instrText xml:space="preserve"> PAGE   \* MERGEFORMAT </w:instrText>
    </w:r>
    <w:r w:rsidRPr="00B326F1">
      <w:rPr>
        <w:sz w:val="20"/>
      </w:rPr>
      <w:fldChar w:fldCharType="separate"/>
    </w:r>
    <w:r w:rsidR="005F0C97">
      <w:rPr>
        <w:noProof/>
        <w:sz w:val="20"/>
      </w:rPr>
      <w:t>6</w:t>
    </w:r>
    <w:r w:rsidRPr="00B326F1">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BDC7" w14:textId="77777777" w:rsidR="000D1C4A" w:rsidRDefault="000D1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D70E5" w14:textId="77777777" w:rsidR="00553EF6" w:rsidRDefault="00553EF6" w:rsidP="00860E65">
      <w:r>
        <w:separator/>
      </w:r>
    </w:p>
  </w:footnote>
  <w:footnote w:type="continuationSeparator" w:id="0">
    <w:p w14:paraId="024DEEAF" w14:textId="77777777" w:rsidR="00553EF6" w:rsidRDefault="00553EF6" w:rsidP="00860E65">
      <w:r>
        <w:continuationSeparator/>
      </w:r>
    </w:p>
  </w:footnote>
  <w:footnote w:type="continuationNotice" w:id="1">
    <w:p w14:paraId="29BC9619" w14:textId="77777777" w:rsidR="00553EF6" w:rsidRDefault="00553E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93FAE" w14:textId="77777777" w:rsidR="000D1C4A" w:rsidRDefault="000D1C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25BA" w14:textId="77777777" w:rsidR="000D1C4A" w:rsidRDefault="000D1C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1793" w14:textId="77777777" w:rsidR="000D1C4A" w:rsidRDefault="000D1C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11B08" w14:textId="77777777" w:rsidR="003441D8" w:rsidRDefault="003441D8">
    <w:pPr>
      <w:pStyle w:val="Header"/>
      <w:jc w:val="right"/>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4A343" w14:textId="77777777" w:rsidR="003441D8" w:rsidRDefault="003441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0DB"/>
    <w:multiLevelType w:val="hybridMultilevel"/>
    <w:tmpl w:val="6DA6DFD0"/>
    <w:lvl w:ilvl="0" w:tplc="04090001">
      <w:start w:val="1"/>
      <w:numFmt w:val="bullet"/>
      <w:lvlText w:val=""/>
      <w:lvlJc w:val="left"/>
      <w:pPr>
        <w:ind w:left="720" w:hanging="360"/>
      </w:pPr>
      <w:rPr>
        <w:rFonts w:ascii="Symbol" w:hAnsi="Symbol" w:hint="default"/>
      </w:rPr>
    </w:lvl>
    <w:lvl w:ilvl="1" w:tplc="C846A6B6"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45276"/>
    <w:multiLevelType w:val="hybridMultilevel"/>
    <w:tmpl w:val="6F58E9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3E55BC"/>
    <w:multiLevelType w:val="multilevel"/>
    <w:tmpl w:val="934A02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AF918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46264A"/>
    <w:multiLevelType w:val="hybridMultilevel"/>
    <w:tmpl w:val="74601400"/>
    <w:lvl w:ilvl="0" w:tplc="7C927276">
      <w:start w:val="1"/>
      <w:numFmt w:val="decimal"/>
      <w:pStyle w:val="Heading1"/>
      <w:lvlText w:val="%1."/>
      <w:lvlJc w:val="left"/>
      <w:pPr>
        <w:ind w:left="720" w:hanging="360"/>
      </w:pPr>
      <w:rPr>
        <w:rFonts w:hint="default"/>
      </w:rPr>
    </w:lvl>
    <w:lvl w:ilvl="1" w:tplc="4D984278">
      <w:start w:val="1"/>
      <w:numFmt w:val="bullet"/>
      <w:lvlText w:val="–"/>
      <w:lvlJc w:val="left"/>
      <w:pPr>
        <w:ind w:left="1440" w:hanging="360"/>
      </w:pPr>
      <w:rPr>
        <w:rFonts w:ascii="Times New Roman" w:eastAsia="Calibri" w:hAnsi="Times New Roman" w:cs="Times New Roman" w:hint="default"/>
      </w:rPr>
    </w:lvl>
    <w:lvl w:ilvl="2" w:tplc="082E2A12">
      <w:start w:val="1"/>
      <w:numFmt w:val="lowerLetter"/>
      <w:lvlText w:val="%3."/>
      <w:lvlJc w:val="left"/>
      <w:pPr>
        <w:ind w:left="2340" w:hanging="360"/>
      </w:pPr>
      <w:rPr>
        <w:rFonts w:hint="default"/>
      </w:rPr>
    </w:lvl>
    <w:lvl w:ilvl="3" w:tplc="C3320686">
      <w:numFmt w:val="bullet"/>
      <w:lvlText w:val="•"/>
      <w:lvlJc w:val="left"/>
      <w:pPr>
        <w:ind w:left="3600" w:hanging="1080"/>
      </w:pPr>
      <w:rPr>
        <w:rFonts w:asciiTheme="majorHAnsi" w:eastAsia="MS Mincho" w:hAnsiTheme="majorHAnsi" w:cstheme="maj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11304"/>
    <w:multiLevelType w:val="multilevel"/>
    <w:tmpl w:val="C524797E"/>
    <w:lvl w:ilvl="0">
      <w:start w:val="1"/>
      <w:numFmt w:val="decimal"/>
      <w:pStyle w:val="ListBullet"/>
      <w:lvlText w:val="%1."/>
      <w:lvlJc w:val="left"/>
      <w:pPr>
        <w:tabs>
          <w:tab w:val="num" w:pos="900"/>
        </w:tabs>
        <w:ind w:left="900" w:hanging="360"/>
      </w:pPr>
      <w:rPr>
        <w:rFonts w:hint="default"/>
      </w:rPr>
    </w:lvl>
    <w:lvl w:ilvl="1">
      <w:start w:val="1"/>
      <w:numFmt w:val="bullet"/>
      <w:pStyle w:val="ListBullet2"/>
      <w:lvlText w:val=""/>
      <w:lvlJc w:val="left"/>
      <w:pPr>
        <w:tabs>
          <w:tab w:val="num" w:pos="1260"/>
        </w:tabs>
        <w:ind w:left="1260" w:hanging="360"/>
      </w:pPr>
      <w:rPr>
        <w:rFonts w:ascii="Symbol" w:hAnsi="Symbol" w:hint="default"/>
      </w:rPr>
    </w:lvl>
    <w:lvl w:ilvl="2">
      <w:start w:val="1"/>
      <w:numFmt w:val="bullet"/>
      <w:lvlText w:val=""/>
      <w:lvlJc w:val="left"/>
      <w:pPr>
        <w:tabs>
          <w:tab w:val="num" w:pos="1620"/>
        </w:tabs>
        <w:ind w:left="1620" w:hanging="360"/>
      </w:pPr>
      <w:rPr>
        <w:rFonts w:ascii="Symbol" w:hAnsi="Symbol" w:hint="default"/>
      </w:rPr>
    </w:lvl>
    <w:lvl w:ilvl="3">
      <w:start w:val="1"/>
      <w:numFmt w:val="bullet"/>
      <w:lvlText w:val=""/>
      <w:lvlJc w:val="left"/>
      <w:pPr>
        <w:tabs>
          <w:tab w:val="num" w:pos="1980"/>
        </w:tabs>
        <w:ind w:left="198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none"/>
      <w:lvlText w:val=""/>
      <w:lvlJc w:val="left"/>
      <w:pPr>
        <w:tabs>
          <w:tab w:val="num" w:pos="2700"/>
        </w:tabs>
        <w:ind w:left="2700" w:hanging="360"/>
      </w:pPr>
      <w:rPr>
        <w:rFonts w:hint="default"/>
      </w:rPr>
    </w:lvl>
    <w:lvl w:ilvl="6">
      <w:start w:val="1"/>
      <w:numFmt w:val="none"/>
      <w:lvlText w:val=""/>
      <w:lvlJc w:val="left"/>
      <w:pPr>
        <w:tabs>
          <w:tab w:val="num" w:pos="3060"/>
        </w:tabs>
        <w:ind w:left="3060" w:hanging="360"/>
      </w:pPr>
      <w:rPr>
        <w:rFonts w:hint="default"/>
      </w:rPr>
    </w:lvl>
    <w:lvl w:ilvl="7">
      <w:start w:val="1"/>
      <w:numFmt w:val="none"/>
      <w:lvlText w:val=""/>
      <w:lvlJc w:val="left"/>
      <w:pPr>
        <w:tabs>
          <w:tab w:val="num" w:pos="3420"/>
        </w:tabs>
        <w:ind w:left="3420" w:hanging="360"/>
      </w:pPr>
      <w:rPr>
        <w:rFonts w:hint="default"/>
      </w:rPr>
    </w:lvl>
    <w:lvl w:ilvl="8">
      <w:start w:val="1"/>
      <w:numFmt w:val="none"/>
      <w:lvlText w:val=""/>
      <w:lvlJc w:val="left"/>
      <w:pPr>
        <w:tabs>
          <w:tab w:val="num" w:pos="3780"/>
        </w:tabs>
        <w:ind w:left="3780" w:hanging="360"/>
      </w:pPr>
      <w:rPr>
        <w:rFonts w:hint="default"/>
      </w:rPr>
    </w:lvl>
  </w:abstractNum>
  <w:abstractNum w:abstractNumId="6" w15:restartNumberingAfterBreak="0">
    <w:nsid w:val="23245380"/>
    <w:multiLevelType w:val="hybridMultilevel"/>
    <w:tmpl w:val="C82CE9B8"/>
    <w:lvl w:ilvl="0" w:tplc="4370AEF8">
      <w:start w:val="1"/>
      <w:numFmt w:val="decimal"/>
      <w:lvlText w:val="%1."/>
      <w:lvlJc w:val="left"/>
      <w:pPr>
        <w:ind w:left="936" w:hanging="360"/>
      </w:pPr>
      <w:rPr>
        <w:rFonts w:hint="default"/>
        <w:sz w:val="22"/>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start w:val="1"/>
      <w:numFmt w:val="decimal"/>
      <w:lvlText w:val="%4."/>
      <w:lvlJc w:val="left"/>
      <w:pPr>
        <w:ind w:left="3096" w:hanging="360"/>
      </w:pPr>
    </w:lvl>
    <w:lvl w:ilvl="4" w:tplc="C6AAE3B2">
      <w:start w:val="1"/>
      <w:numFmt w:val="decimal"/>
      <w:lvlText w:val="%5)"/>
      <w:lvlJc w:val="left"/>
      <w:pPr>
        <w:ind w:left="3816" w:hanging="360"/>
      </w:pPr>
      <w:rPr>
        <w:rFonts w:hint="default"/>
      </w:r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 w15:restartNumberingAfterBreak="0">
    <w:nsid w:val="24FE5763"/>
    <w:multiLevelType w:val="hybridMultilevel"/>
    <w:tmpl w:val="5E6A96B4"/>
    <w:lvl w:ilvl="0" w:tplc="0409000F">
      <w:start w:val="1"/>
      <w:numFmt w:val="decimal"/>
      <w:lvlText w:val="%1."/>
      <w:lvlJc w:val="left"/>
      <w:pPr>
        <w:ind w:left="750" w:hanging="360"/>
      </w:p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8" w15:restartNumberingAfterBreak="0">
    <w:nsid w:val="4A5B52BD"/>
    <w:multiLevelType w:val="hybridMultilevel"/>
    <w:tmpl w:val="AB86A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AC5D02"/>
    <w:multiLevelType w:val="multilevel"/>
    <w:tmpl w:val="D542FB26"/>
    <w:styleLink w:val="WW8Num35"/>
    <w:lvl w:ilvl="0">
      <w:start w:val="1"/>
      <w:numFmt w:val="low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4EC638E2"/>
    <w:multiLevelType w:val="multilevel"/>
    <w:tmpl w:val="E2A80BFC"/>
    <w:lvl w:ilvl="0">
      <w:start w:val="1"/>
      <w:numFmt w:val="decimal"/>
      <w:lvlText w:val="%1."/>
      <w:lvlJc w:val="left"/>
      <w:pPr>
        <w:ind w:left="108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543E034C"/>
    <w:multiLevelType w:val="multilevel"/>
    <w:tmpl w:val="F8346E8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69178E"/>
    <w:multiLevelType w:val="hybridMultilevel"/>
    <w:tmpl w:val="A45AA9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207AF7"/>
    <w:multiLevelType w:val="multilevel"/>
    <w:tmpl w:val="458C5984"/>
    <w:lvl w:ilvl="0">
      <w:start w:val="1"/>
      <w:numFmt w:val="decimal"/>
      <w:lvlText w:val="%1."/>
      <w:lvlJc w:val="left"/>
      <w:pPr>
        <w:ind w:left="720" w:hanging="720"/>
      </w:pPr>
      <w:rPr>
        <w:rFonts w:ascii="Times New Roman" w:hAnsi="Times New Roman" w:hint="default"/>
        <w:b/>
        <w:i w:val="0"/>
        <w:sz w:val="28"/>
      </w:rPr>
    </w:lvl>
    <w:lvl w:ilvl="1">
      <w:start w:val="1"/>
      <w:numFmt w:val="decimal"/>
      <w:pStyle w:val="Heading2"/>
      <w:lvlText w:val="%1.%2"/>
      <w:lvlJc w:val="left"/>
      <w:pPr>
        <w:ind w:left="720" w:hanging="720"/>
      </w:pPr>
      <w:rPr>
        <w:rFonts w:ascii="Times New Roman" w:hAnsi="Times New Roman" w:hint="default"/>
        <w:b/>
        <w:i w:val="0"/>
        <w:sz w:val="24"/>
      </w:rPr>
    </w:lvl>
    <w:lvl w:ilvl="2">
      <w:start w:val="1"/>
      <w:numFmt w:val="decimal"/>
      <w:lvlRestart w:val="0"/>
      <w:lvlText w:val="%1.%2.%3"/>
      <w:lvlJc w:val="left"/>
      <w:pPr>
        <w:ind w:left="1440" w:hanging="720"/>
      </w:pPr>
      <w:rPr>
        <w:rFonts w:ascii="Times New Roman" w:hAnsi="Times New Roman" w:hint="default"/>
        <w:b w:val="0"/>
        <w:i w:val="0"/>
        <w:sz w:val="22"/>
      </w:rPr>
    </w:lvl>
    <w:lvl w:ilvl="3">
      <w:start w:val="1"/>
      <w:numFmt w:val="decimal"/>
      <w:lvlText w:val="%1.%2.%3.%4."/>
      <w:lvlJc w:val="left"/>
      <w:pPr>
        <w:ind w:left="1584" w:hanging="864"/>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14" w15:restartNumberingAfterBreak="0">
    <w:nsid w:val="68167342"/>
    <w:multiLevelType w:val="hybridMultilevel"/>
    <w:tmpl w:val="F23E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CE6848"/>
    <w:multiLevelType w:val="multilevel"/>
    <w:tmpl w:val="92D205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AB83664"/>
    <w:multiLevelType w:val="hybridMultilevel"/>
    <w:tmpl w:val="96A84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D161534"/>
    <w:multiLevelType w:val="hybridMultilevel"/>
    <w:tmpl w:val="3A9CFF02"/>
    <w:lvl w:ilvl="0" w:tplc="7984583C">
      <w:start w:val="1"/>
      <w:numFmt w:val="lowerLetter"/>
      <w:lvlText w:val="%1)"/>
      <w:lvlJc w:val="left"/>
      <w:pPr>
        <w:tabs>
          <w:tab w:val="num" w:pos="450"/>
        </w:tabs>
        <w:ind w:left="450" w:hanging="360"/>
      </w:pPr>
      <w:rPr>
        <w:rFonts w:hint="default"/>
      </w:rPr>
    </w:lvl>
    <w:lvl w:ilvl="1" w:tplc="04090019">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num w:numId="1" w16cid:durableId="1039279184">
    <w:abstractNumId w:val="5"/>
  </w:num>
  <w:num w:numId="2" w16cid:durableId="1203706832">
    <w:abstractNumId w:val="10"/>
  </w:num>
  <w:num w:numId="3" w16cid:durableId="2006281230">
    <w:abstractNumId w:val="16"/>
  </w:num>
  <w:num w:numId="4" w16cid:durableId="995376802">
    <w:abstractNumId w:val="8"/>
  </w:num>
  <w:num w:numId="5" w16cid:durableId="20420031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6478318">
    <w:abstractNumId w:val="7"/>
  </w:num>
  <w:num w:numId="7" w16cid:durableId="1078668822">
    <w:abstractNumId w:val="0"/>
  </w:num>
  <w:num w:numId="8" w16cid:durableId="566721373">
    <w:abstractNumId w:val="2"/>
  </w:num>
  <w:num w:numId="9" w16cid:durableId="1999994289">
    <w:abstractNumId w:val="3"/>
  </w:num>
  <w:num w:numId="10" w16cid:durableId="225842158">
    <w:abstractNumId w:val="11"/>
  </w:num>
  <w:num w:numId="11" w16cid:durableId="2002804100">
    <w:abstractNumId w:val="4"/>
  </w:num>
  <w:num w:numId="12" w16cid:durableId="1653413563">
    <w:abstractNumId w:val="13"/>
  </w:num>
  <w:num w:numId="13" w16cid:durableId="1259363162">
    <w:abstractNumId w:val="17"/>
    <w:lvlOverride w:ilvl="0">
      <w:startOverride w:val="1"/>
    </w:lvlOverride>
  </w:num>
  <w:num w:numId="14" w16cid:durableId="1747533262">
    <w:abstractNumId w:val="15"/>
  </w:num>
  <w:num w:numId="15" w16cid:durableId="1814760977">
    <w:abstractNumId w:val="6"/>
  </w:num>
  <w:num w:numId="16" w16cid:durableId="1917010854">
    <w:abstractNumId w:val="14"/>
  </w:num>
  <w:num w:numId="17" w16cid:durableId="6374211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06583515">
    <w:abstractNumId w:val="9"/>
  </w:num>
  <w:num w:numId="19" w16cid:durableId="1758355914">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82C"/>
    <w:rsid w:val="00001D58"/>
    <w:rsid w:val="00006A53"/>
    <w:rsid w:val="000112C5"/>
    <w:rsid w:val="00025D63"/>
    <w:rsid w:val="00030676"/>
    <w:rsid w:val="00031E31"/>
    <w:rsid w:val="00032EDC"/>
    <w:rsid w:val="0003378E"/>
    <w:rsid w:val="00034669"/>
    <w:rsid w:val="0003557E"/>
    <w:rsid w:val="00035FF2"/>
    <w:rsid w:val="00041F88"/>
    <w:rsid w:val="00046C9B"/>
    <w:rsid w:val="0004770C"/>
    <w:rsid w:val="0005366A"/>
    <w:rsid w:val="00053BF3"/>
    <w:rsid w:val="00056799"/>
    <w:rsid w:val="00060936"/>
    <w:rsid w:val="000629AB"/>
    <w:rsid w:val="00063595"/>
    <w:rsid w:val="000665AD"/>
    <w:rsid w:val="0007267C"/>
    <w:rsid w:val="00074688"/>
    <w:rsid w:val="00074811"/>
    <w:rsid w:val="000810BA"/>
    <w:rsid w:val="00084361"/>
    <w:rsid w:val="0009092A"/>
    <w:rsid w:val="000978E5"/>
    <w:rsid w:val="000A0ACE"/>
    <w:rsid w:val="000C7D4A"/>
    <w:rsid w:val="000D1C4A"/>
    <w:rsid w:val="000E0979"/>
    <w:rsid w:val="000E5ACB"/>
    <w:rsid w:val="000F0AB9"/>
    <w:rsid w:val="000F5786"/>
    <w:rsid w:val="001029C9"/>
    <w:rsid w:val="00102CD1"/>
    <w:rsid w:val="001036DF"/>
    <w:rsid w:val="001153CB"/>
    <w:rsid w:val="00116A99"/>
    <w:rsid w:val="00127170"/>
    <w:rsid w:val="00134664"/>
    <w:rsid w:val="00136F95"/>
    <w:rsid w:val="001475C9"/>
    <w:rsid w:val="001546DA"/>
    <w:rsid w:val="00154783"/>
    <w:rsid w:val="00154E11"/>
    <w:rsid w:val="001601CE"/>
    <w:rsid w:val="0016262E"/>
    <w:rsid w:val="001626E1"/>
    <w:rsid w:val="0017035F"/>
    <w:rsid w:val="00170548"/>
    <w:rsid w:val="00174E66"/>
    <w:rsid w:val="001812A7"/>
    <w:rsid w:val="00182812"/>
    <w:rsid w:val="001869E9"/>
    <w:rsid w:val="00187F02"/>
    <w:rsid w:val="0019168E"/>
    <w:rsid w:val="00191ADB"/>
    <w:rsid w:val="001A107B"/>
    <w:rsid w:val="001A23B0"/>
    <w:rsid w:val="001A70D3"/>
    <w:rsid w:val="001B2A43"/>
    <w:rsid w:val="001B5A71"/>
    <w:rsid w:val="001B66AA"/>
    <w:rsid w:val="001C32F3"/>
    <w:rsid w:val="001C6D95"/>
    <w:rsid w:val="001D2E8A"/>
    <w:rsid w:val="001D5541"/>
    <w:rsid w:val="001D6011"/>
    <w:rsid w:val="001E0413"/>
    <w:rsid w:val="001E411E"/>
    <w:rsid w:val="001E7251"/>
    <w:rsid w:val="001F31CC"/>
    <w:rsid w:val="00201A5B"/>
    <w:rsid w:val="0020363C"/>
    <w:rsid w:val="00205523"/>
    <w:rsid w:val="00205F5A"/>
    <w:rsid w:val="00213B74"/>
    <w:rsid w:val="002158A6"/>
    <w:rsid w:val="002162AB"/>
    <w:rsid w:val="00216FED"/>
    <w:rsid w:val="00221366"/>
    <w:rsid w:val="00221E91"/>
    <w:rsid w:val="002358B7"/>
    <w:rsid w:val="00243060"/>
    <w:rsid w:val="002468F0"/>
    <w:rsid w:val="002506FF"/>
    <w:rsid w:val="002542E8"/>
    <w:rsid w:val="002550D2"/>
    <w:rsid w:val="00261D70"/>
    <w:rsid w:val="00263391"/>
    <w:rsid w:val="00271D78"/>
    <w:rsid w:val="00276FCF"/>
    <w:rsid w:val="002770F2"/>
    <w:rsid w:val="00282C61"/>
    <w:rsid w:val="002830BD"/>
    <w:rsid w:val="00286E48"/>
    <w:rsid w:val="00290520"/>
    <w:rsid w:val="002927B8"/>
    <w:rsid w:val="002A0881"/>
    <w:rsid w:val="002A53BA"/>
    <w:rsid w:val="002A62C4"/>
    <w:rsid w:val="002B1768"/>
    <w:rsid w:val="002B40A4"/>
    <w:rsid w:val="002B6DE1"/>
    <w:rsid w:val="002B7A4D"/>
    <w:rsid w:val="002C06A2"/>
    <w:rsid w:val="002C0A2D"/>
    <w:rsid w:val="002C582C"/>
    <w:rsid w:val="002D0922"/>
    <w:rsid w:val="002D394C"/>
    <w:rsid w:val="002E1B4A"/>
    <w:rsid w:val="002E3186"/>
    <w:rsid w:val="002E6FC9"/>
    <w:rsid w:val="002E7155"/>
    <w:rsid w:val="002F47EA"/>
    <w:rsid w:val="002F56DF"/>
    <w:rsid w:val="003077C4"/>
    <w:rsid w:val="00315728"/>
    <w:rsid w:val="00320282"/>
    <w:rsid w:val="00321291"/>
    <w:rsid w:val="003223E7"/>
    <w:rsid w:val="00323CC4"/>
    <w:rsid w:val="00325D7F"/>
    <w:rsid w:val="003327BB"/>
    <w:rsid w:val="0033383B"/>
    <w:rsid w:val="00341C93"/>
    <w:rsid w:val="003441D8"/>
    <w:rsid w:val="00346F1A"/>
    <w:rsid w:val="00350567"/>
    <w:rsid w:val="00351489"/>
    <w:rsid w:val="003529E6"/>
    <w:rsid w:val="00353B2E"/>
    <w:rsid w:val="00355AB7"/>
    <w:rsid w:val="00363B07"/>
    <w:rsid w:val="00366206"/>
    <w:rsid w:val="003718E3"/>
    <w:rsid w:val="003738BC"/>
    <w:rsid w:val="003805DB"/>
    <w:rsid w:val="00382EFD"/>
    <w:rsid w:val="003900A8"/>
    <w:rsid w:val="0039118F"/>
    <w:rsid w:val="00396502"/>
    <w:rsid w:val="003A1ED7"/>
    <w:rsid w:val="003A6D3C"/>
    <w:rsid w:val="003B270A"/>
    <w:rsid w:val="003B30F8"/>
    <w:rsid w:val="003B35E1"/>
    <w:rsid w:val="003B383B"/>
    <w:rsid w:val="003B65DF"/>
    <w:rsid w:val="003C0A6B"/>
    <w:rsid w:val="003C5196"/>
    <w:rsid w:val="003D2340"/>
    <w:rsid w:val="003D447F"/>
    <w:rsid w:val="003F4259"/>
    <w:rsid w:val="003F48D8"/>
    <w:rsid w:val="003F6F2C"/>
    <w:rsid w:val="00404E9E"/>
    <w:rsid w:val="00407341"/>
    <w:rsid w:val="004076B9"/>
    <w:rsid w:val="00407B0D"/>
    <w:rsid w:val="00416F94"/>
    <w:rsid w:val="00417012"/>
    <w:rsid w:val="00420F67"/>
    <w:rsid w:val="00422340"/>
    <w:rsid w:val="004240F4"/>
    <w:rsid w:val="00427C39"/>
    <w:rsid w:val="00427EB2"/>
    <w:rsid w:val="00431AC7"/>
    <w:rsid w:val="00435B3E"/>
    <w:rsid w:val="00441B26"/>
    <w:rsid w:val="0045631D"/>
    <w:rsid w:val="00467B80"/>
    <w:rsid w:val="0047758B"/>
    <w:rsid w:val="004865E3"/>
    <w:rsid w:val="00497C08"/>
    <w:rsid w:val="004A03ED"/>
    <w:rsid w:val="004A255D"/>
    <w:rsid w:val="004A2A50"/>
    <w:rsid w:val="004A5E02"/>
    <w:rsid w:val="004A6015"/>
    <w:rsid w:val="004B012C"/>
    <w:rsid w:val="004B097E"/>
    <w:rsid w:val="004B65B5"/>
    <w:rsid w:val="004C6507"/>
    <w:rsid w:val="004C6E4B"/>
    <w:rsid w:val="004C7BB0"/>
    <w:rsid w:val="004D3117"/>
    <w:rsid w:val="004D3A42"/>
    <w:rsid w:val="004D6763"/>
    <w:rsid w:val="004E054B"/>
    <w:rsid w:val="004E1DC1"/>
    <w:rsid w:val="004E70AB"/>
    <w:rsid w:val="004F4024"/>
    <w:rsid w:val="005014FC"/>
    <w:rsid w:val="00502AE0"/>
    <w:rsid w:val="00503584"/>
    <w:rsid w:val="00503EA1"/>
    <w:rsid w:val="005051C1"/>
    <w:rsid w:val="00511AB6"/>
    <w:rsid w:val="00511B31"/>
    <w:rsid w:val="005141C6"/>
    <w:rsid w:val="00521F82"/>
    <w:rsid w:val="005233BA"/>
    <w:rsid w:val="00523554"/>
    <w:rsid w:val="00531BC5"/>
    <w:rsid w:val="00542BD3"/>
    <w:rsid w:val="00550F20"/>
    <w:rsid w:val="005523AE"/>
    <w:rsid w:val="00553EF6"/>
    <w:rsid w:val="00561E0A"/>
    <w:rsid w:val="00561F62"/>
    <w:rsid w:val="005670BD"/>
    <w:rsid w:val="005770F3"/>
    <w:rsid w:val="00585A2D"/>
    <w:rsid w:val="005867BC"/>
    <w:rsid w:val="00595856"/>
    <w:rsid w:val="005964A5"/>
    <w:rsid w:val="005B11E9"/>
    <w:rsid w:val="005B1A20"/>
    <w:rsid w:val="005B1BF0"/>
    <w:rsid w:val="005B50C4"/>
    <w:rsid w:val="005B71A6"/>
    <w:rsid w:val="005D1FC5"/>
    <w:rsid w:val="005D2BC4"/>
    <w:rsid w:val="005E0E45"/>
    <w:rsid w:val="005E62D0"/>
    <w:rsid w:val="005E763D"/>
    <w:rsid w:val="005F0C97"/>
    <w:rsid w:val="005F2864"/>
    <w:rsid w:val="00603239"/>
    <w:rsid w:val="0061195D"/>
    <w:rsid w:val="00617F4F"/>
    <w:rsid w:val="006216F8"/>
    <w:rsid w:val="00637378"/>
    <w:rsid w:val="00637E7E"/>
    <w:rsid w:val="00645252"/>
    <w:rsid w:val="006476D4"/>
    <w:rsid w:val="00655A7D"/>
    <w:rsid w:val="00656995"/>
    <w:rsid w:val="00667C7A"/>
    <w:rsid w:val="00675F40"/>
    <w:rsid w:val="006818F8"/>
    <w:rsid w:val="006A0F19"/>
    <w:rsid w:val="006A5281"/>
    <w:rsid w:val="006A6171"/>
    <w:rsid w:val="006B12B2"/>
    <w:rsid w:val="006B30D3"/>
    <w:rsid w:val="006B4714"/>
    <w:rsid w:val="006B4853"/>
    <w:rsid w:val="006C3032"/>
    <w:rsid w:val="006D0074"/>
    <w:rsid w:val="006D1571"/>
    <w:rsid w:val="006D3D74"/>
    <w:rsid w:val="006D5874"/>
    <w:rsid w:val="006E0E97"/>
    <w:rsid w:val="006F193F"/>
    <w:rsid w:val="006F4A31"/>
    <w:rsid w:val="006F5DBA"/>
    <w:rsid w:val="006F72BA"/>
    <w:rsid w:val="007117B8"/>
    <w:rsid w:val="00720A11"/>
    <w:rsid w:val="00733D6B"/>
    <w:rsid w:val="00734D73"/>
    <w:rsid w:val="007426B8"/>
    <w:rsid w:val="007430F7"/>
    <w:rsid w:val="00744276"/>
    <w:rsid w:val="00767A4E"/>
    <w:rsid w:val="00771B0B"/>
    <w:rsid w:val="00772226"/>
    <w:rsid w:val="00780FD9"/>
    <w:rsid w:val="007836AF"/>
    <w:rsid w:val="00787673"/>
    <w:rsid w:val="0079169B"/>
    <w:rsid w:val="007920B3"/>
    <w:rsid w:val="00793E6A"/>
    <w:rsid w:val="00796AE6"/>
    <w:rsid w:val="007A42A4"/>
    <w:rsid w:val="007C5ECF"/>
    <w:rsid w:val="007D35E1"/>
    <w:rsid w:val="007E21CA"/>
    <w:rsid w:val="007E28E4"/>
    <w:rsid w:val="007F133A"/>
    <w:rsid w:val="007F4DB3"/>
    <w:rsid w:val="007F71E9"/>
    <w:rsid w:val="00814BE8"/>
    <w:rsid w:val="00824AEE"/>
    <w:rsid w:val="00830D17"/>
    <w:rsid w:val="008319EB"/>
    <w:rsid w:val="00831AE0"/>
    <w:rsid w:val="00832611"/>
    <w:rsid w:val="0083353F"/>
    <w:rsid w:val="00842915"/>
    <w:rsid w:val="00843205"/>
    <w:rsid w:val="008452DA"/>
    <w:rsid w:val="00845593"/>
    <w:rsid w:val="00851876"/>
    <w:rsid w:val="00856982"/>
    <w:rsid w:val="00860DB0"/>
    <w:rsid w:val="00860E65"/>
    <w:rsid w:val="008614C0"/>
    <w:rsid w:val="008652DA"/>
    <w:rsid w:val="00872525"/>
    <w:rsid w:val="00887493"/>
    <w:rsid w:val="008923CB"/>
    <w:rsid w:val="008A3255"/>
    <w:rsid w:val="008A5036"/>
    <w:rsid w:val="008B2034"/>
    <w:rsid w:val="008B4E04"/>
    <w:rsid w:val="008B5A3D"/>
    <w:rsid w:val="008C2667"/>
    <w:rsid w:val="008C4E5F"/>
    <w:rsid w:val="008E014F"/>
    <w:rsid w:val="008E2643"/>
    <w:rsid w:val="008E6606"/>
    <w:rsid w:val="008F0D47"/>
    <w:rsid w:val="009007A9"/>
    <w:rsid w:val="00907D73"/>
    <w:rsid w:val="00911BD6"/>
    <w:rsid w:val="00912706"/>
    <w:rsid w:val="00934DA8"/>
    <w:rsid w:val="0094380F"/>
    <w:rsid w:val="009533CD"/>
    <w:rsid w:val="00961318"/>
    <w:rsid w:val="00962130"/>
    <w:rsid w:val="0096496C"/>
    <w:rsid w:val="00971415"/>
    <w:rsid w:val="00976991"/>
    <w:rsid w:val="0098214B"/>
    <w:rsid w:val="00985704"/>
    <w:rsid w:val="00987CF4"/>
    <w:rsid w:val="00990EC6"/>
    <w:rsid w:val="0099217F"/>
    <w:rsid w:val="009A140C"/>
    <w:rsid w:val="009B22E6"/>
    <w:rsid w:val="009B3810"/>
    <w:rsid w:val="009B5992"/>
    <w:rsid w:val="009B67C2"/>
    <w:rsid w:val="009C118D"/>
    <w:rsid w:val="009C5A98"/>
    <w:rsid w:val="009D6EA3"/>
    <w:rsid w:val="009D7C0A"/>
    <w:rsid w:val="009E22E9"/>
    <w:rsid w:val="009E7A09"/>
    <w:rsid w:val="009F74A1"/>
    <w:rsid w:val="00A005C0"/>
    <w:rsid w:val="00A1100C"/>
    <w:rsid w:val="00A11C56"/>
    <w:rsid w:val="00A11F0E"/>
    <w:rsid w:val="00A131FE"/>
    <w:rsid w:val="00A20F63"/>
    <w:rsid w:val="00A32B23"/>
    <w:rsid w:val="00A335C5"/>
    <w:rsid w:val="00A35726"/>
    <w:rsid w:val="00A373F2"/>
    <w:rsid w:val="00A47084"/>
    <w:rsid w:val="00A572B7"/>
    <w:rsid w:val="00A614F6"/>
    <w:rsid w:val="00A6154F"/>
    <w:rsid w:val="00A748C5"/>
    <w:rsid w:val="00A774E7"/>
    <w:rsid w:val="00A825B0"/>
    <w:rsid w:val="00A82B84"/>
    <w:rsid w:val="00A9204E"/>
    <w:rsid w:val="00A944DB"/>
    <w:rsid w:val="00A97BC7"/>
    <w:rsid w:val="00AA20A9"/>
    <w:rsid w:val="00AA3E23"/>
    <w:rsid w:val="00AA4E58"/>
    <w:rsid w:val="00AA64D3"/>
    <w:rsid w:val="00AA7A9C"/>
    <w:rsid w:val="00AB1F03"/>
    <w:rsid w:val="00AB25D5"/>
    <w:rsid w:val="00AB2B82"/>
    <w:rsid w:val="00AB4773"/>
    <w:rsid w:val="00AB74D3"/>
    <w:rsid w:val="00AC7B75"/>
    <w:rsid w:val="00AD35D0"/>
    <w:rsid w:val="00AD5238"/>
    <w:rsid w:val="00AD6C89"/>
    <w:rsid w:val="00AD7C60"/>
    <w:rsid w:val="00AE244D"/>
    <w:rsid w:val="00AE3571"/>
    <w:rsid w:val="00AF3FFC"/>
    <w:rsid w:val="00B023C9"/>
    <w:rsid w:val="00B03BBA"/>
    <w:rsid w:val="00B0645B"/>
    <w:rsid w:val="00B11004"/>
    <w:rsid w:val="00B11662"/>
    <w:rsid w:val="00B22344"/>
    <w:rsid w:val="00B2340E"/>
    <w:rsid w:val="00B32225"/>
    <w:rsid w:val="00B325E3"/>
    <w:rsid w:val="00B342AF"/>
    <w:rsid w:val="00B35A23"/>
    <w:rsid w:val="00B51C1D"/>
    <w:rsid w:val="00B563CF"/>
    <w:rsid w:val="00B60E4B"/>
    <w:rsid w:val="00B650D2"/>
    <w:rsid w:val="00B85C8A"/>
    <w:rsid w:val="00B9130A"/>
    <w:rsid w:val="00B93373"/>
    <w:rsid w:val="00B96D6E"/>
    <w:rsid w:val="00BA3D6F"/>
    <w:rsid w:val="00BA5AF0"/>
    <w:rsid w:val="00BA7103"/>
    <w:rsid w:val="00BB65D2"/>
    <w:rsid w:val="00BC0DCB"/>
    <w:rsid w:val="00BD1B6F"/>
    <w:rsid w:val="00BD25A5"/>
    <w:rsid w:val="00BF07B9"/>
    <w:rsid w:val="00BF1491"/>
    <w:rsid w:val="00C00D5B"/>
    <w:rsid w:val="00C05D92"/>
    <w:rsid w:val="00C0678A"/>
    <w:rsid w:val="00C0797D"/>
    <w:rsid w:val="00C145F2"/>
    <w:rsid w:val="00C26B07"/>
    <w:rsid w:val="00C36850"/>
    <w:rsid w:val="00C47211"/>
    <w:rsid w:val="00C47998"/>
    <w:rsid w:val="00C51C9C"/>
    <w:rsid w:val="00C61233"/>
    <w:rsid w:val="00C62B41"/>
    <w:rsid w:val="00C73F4A"/>
    <w:rsid w:val="00C745B3"/>
    <w:rsid w:val="00C83ADF"/>
    <w:rsid w:val="00C850B7"/>
    <w:rsid w:val="00C90646"/>
    <w:rsid w:val="00C9615C"/>
    <w:rsid w:val="00CA0BBD"/>
    <w:rsid w:val="00CA0C94"/>
    <w:rsid w:val="00CA2EA9"/>
    <w:rsid w:val="00CC1DD0"/>
    <w:rsid w:val="00CD1E49"/>
    <w:rsid w:val="00CD3499"/>
    <w:rsid w:val="00CF4098"/>
    <w:rsid w:val="00D045E5"/>
    <w:rsid w:val="00D1531F"/>
    <w:rsid w:val="00D20B50"/>
    <w:rsid w:val="00D21D8C"/>
    <w:rsid w:val="00D22677"/>
    <w:rsid w:val="00D235FF"/>
    <w:rsid w:val="00D31CFC"/>
    <w:rsid w:val="00D35136"/>
    <w:rsid w:val="00D40CEB"/>
    <w:rsid w:val="00D410FB"/>
    <w:rsid w:val="00D54B8D"/>
    <w:rsid w:val="00D57890"/>
    <w:rsid w:val="00D60534"/>
    <w:rsid w:val="00D61FA3"/>
    <w:rsid w:val="00D63118"/>
    <w:rsid w:val="00D64F7D"/>
    <w:rsid w:val="00D77371"/>
    <w:rsid w:val="00D81C0E"/>
    <w:rsid w:val="00D82046"/>
    <w:rsid w:val="00D8565D"/>
    <w:rsid w:val="00D85F43"/>
    <w:rsid w:val="00D91FE4"/>
    <w:rsid w:val="00D94B2F"/>
    <w:rsid w:val="00D95956"/>
    <w:rsid w:val="00D9776D"/>
    <w:rsid w:val="00DA108B"/>
    <w:rsid w:val="00DA79EB"/>
    <w:rsid w:val="00DB3355"/>
    <w:rsid w:val="00DB4E03"/>
    <w:rsid w:val="00DB70D3"/>
    <w:rsid w:val="00DC2B6B"/>
    <w:rsid w:val="00DD0871"/>
    <w:rsid w:val="00DD443A"/>
    <w:rsid w:val="00DD4CE5"/>
    <w:rsid w:val="00DD6A7A"/>
    <w:rsid w:val="00DD72D1"/>
    <w:rsid w:val="00DD7CB5"/>
    <w:rsid w:val="00DD7EEE"/>
    <w:rsid w:val="00DE3271"/>
    <w:rsid w:val="00DE6CA5"/>
    <w:rsid w:val="00DE74F1"/>
    <w:rsid w:val="00DE7BE3"/>
    <w:rsid w:val="00DF0F08"/>
    <w:rsid w:val="00DF3C3B"/>
    <w:rsid w:val="00E03337"/>
    <w:rsid w:val="00E072EE"/>
    <w:rsid w:val="00E130F7"/>
    <w:rsid w:val="00E17D18"/>
    <w:rsid w:val="00E20541"/>
    <w:rsid w:val="00E37B5E"/>
    <w:rsid w:val="00E425BB"/>
    <w:rsid w:val="00E51285"/>
    <w:rsid w:val="00E52986"/>
    <w:rsid w:val="00E53A93"/>
    <w:rsid w:val="00E55469"/>
    <w:rsid w:val="00E56D23"/>
    <w:rsid w:val="00E61E4A"/>
    <w:rsid w:val="00E73A26"/>
    <w:rsid w:val="00E812D8"/>
    <w:rsid w:val="00E92D51"/>
    <w:rsid w:val="00E92EC5"/>
    <w:rsid w:val="00E93B8B"/>
    <w:rsid w:val="00E945EA"/>
    <w:rsid w:val="00E945FE"/>
    <w:rsid w:val="00E9553E"/>
    <w:rsid w:val="00EA4181"/>
    <w:rsid w:val="00EB0327"/>
    <w:rsid w:val="00EB1131"/>
    <w:rsid w:val="00EB25DE"/>
    <w:rsid w:val="00EB5531"/>
    <w:rsid w:val="00EB6CA4"/>
    <w:rsid w:val="00ED10AF"/>
    <w:rsid w:val="00ED16C5"/>
    <w:rsid w:val="00EE3561"/>
    <w:rsid w:val="00EE7FA1"/>
    <w:rsid w:val="00EF0097"/>
    <w:rsid w:val="00EF07FF"/>
    <w:rsid w:val="00EF274F"/>
    <w:rsid w:val="00EF7384"/>
    <w:rsid w:val="00EF7996"/>
    <w:rsid w:val="00F03C5A"/>
    <w:rsid w:val="00F21532"/>
    <w:rsid w:val="00F23F16"/>
    <w:rsid w:val="00F36681"/>
    <w:rsid w:val="00F36758"/>
    <w:rsid w:val="00F41B24"/>
    <w:rsid w:val="00F432B0"/>
    <w:rsid w:val="00F435AF"/>
    <w:rsid w:val="00F45980"/>
    <w:rsid w:val="00F50A68"/>
    <w:rsid w:val="00F6086F"/>
    <w:rsid w:val="00F630DD"/>
    <w:rsid w:val="00F6385B"/>
    <w:rsid w:val="00F73691"/>
    <w:rsid w:val="00F74A4C"/>
    <w:rsid w:val="00F801BE"/>
    <w:rsid w:val="00F80333"/>
    <w:rsid w:val="00F832E5"/>
    <w:rsid w:val="00F85CB8"/>
    <w:rsid w:val="00F87220"/>
    <w:rsid w:val="00F87916"/>
    <w:rsid w:val="00F87F00"/>
    <w:rsid w:val="00F9024F"/>
    <w:rsid w:val="00F969ED"/>
    <w:rsid w:val="00F971A4"/>
    <w:rsid w:val="00FA4B54"/>
    <w:rsid w:val="00FB0CAA"/>
    <w:rsid w:val="00FB308A"/>
    <w:rsid w:val="00FB535C"/>
    <w:rsid w:val="00FB63A2"/>
    <w:rsid w:val="00FC139C"/>
    <w:rsid w:val="00FC1497"/>
    <w:rsid w:val="00FD043C"/>
    <w:rsid w:val="00FD0D04"/>
    <w:rsid w:val="00FD30C6"/>
    <w:rsid w:val="00FF300A"/>
    <w:rsid w:val="00FF78E5"/>
    <w:rsid w:val="05921C73"/>
    <w:rsid w:val="0C441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76B59"/>
  <w15:docId w15:val="{A5E6C094-5433-4D04-820B-25B0CFFF8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82C"/>
    <w:rPr>
      <w:rFonts w:ascii="Times New Roman" w:eastAsia="Times New Roman" w:hAnsi="Times New Roman" w:cs="Times New Roman"/>
      <w:sz w:val="24"/>
      <w:szCs w:val="24"/>
    </w:rPr>
  </w:style>
  <w:style w:type="paragraph" w:styleId="Heading1">
    <w:name w:val="heading 1"/>
    <w:aliases w:val="Part,H1,h1"/>
    <w:basedOn w:val="Normal"/>
    <w:next w:val="Normal"/>
    <w:link w:val="Heading1Char"/>
    <w:autoRedefine/>
    <w:qFormat/>
    <w:rsid w:val="00DB3355"/>
    <w:pPr>
      <w:keepNext/>
      <w:numPr>
        <w:numId w:val="11"/>
      </w:numPr>
      <w:spacing w:before="120" w:after="120"/>
      <w:ind w:hanging="720"/>
      <w:contextualSpacing/>
      <w:outlineLvl w:val="0"/>
    </w:pPr>
    <w:rPr>
      <w:rFonts w:eastAsia="Calibri"/>
      <w:b/>
      <w:sz w:val="28"/>
      <w:szCs w:val="22"/>
    </w:rPr>
  </w:style>
  <w:style w:type="paragraph" w:styleId="Heading2">
    <w:name w:val="heading 2"/>
    <w:aliases w:val="h2,HD2,Heading 2 Hidden,H2,Proposal,sap_Heading 2,Section,Chapter Title,subhead 1,Überschrift 2 Anhang,Überschrift 2 Anhang1,Überschrift 2 Anhang2,Überschrift 2 Anhang11,Überschrift 2 Anhang21,l2,2,Header 2,indent,MRP 1.1,Action,1,3"/>
    <w:basedOn w:val="Normal"/>
    <w:next w:val="Normal"/>
    <w:link w:val="Heading2Char"/>
    <w:autoRedefine/>
    <w:unhideWhenUsed/>
    <w:qFormat/>
    <w:rsid w:val="00C62B41"/>
    <w:pPr>
      <w:keepNext/>
      <w:numPr>
        <w:ilvl w:val="1"/>
        <w:numId w:val="12"/>
      </w:numPr>
      <w:spacing w:before="240" w:after="120"/>
      <w:outlineLvl w:val="1"/>
    </w:pPr>
    <w:rPr>
      <w:rFonts w:eastAsia="Calibri"/>
      <w:b/>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H1 Char,h1 Char"/>
    <w:basedOn w:val="DefaultParagraphFont"/>
    <w:link w:val="Heading1"/>
    <w:rsid w:val="00DB3355"/>
    <w:rPr>
      <w:rFonts w:ascii="Times New Roman" w:eastAsia="Calibri" w:hAnsi="Times New Roman" w:cs="Times New Roman"/>
      <w:b/>
      <w:sz w:val="28"/>
    </w:rPr>
  </w:style>
  <w:style w:type="character" w:customStyle="1" w:styleId="Heading2Char">
    <w:name w:val="Heading 2 Char"/>
    <w:aliases w:val="h2 Char,HD2 Char,Heading 2 Hidden Char,H2 Char,Proposal Char,sap_Heading 2 Char,Section Char,Chapter Title Char,subhead 1 Char,Überschrift 2 Anhang Char,Überschrift 2 Anhang1 Char,Überschrift 2 Anhang2 Char,Überschrift 2 Anhang11 Char"/>
    <w:basedOn w:val="DefaultParagraphFont"/>
    <w:link w:val="Heading2"/>
    <w:rsid w:val="00C62B41"/>
    <w:rPr>
      <w:rFonts w:ascii="Times New Roman" w:eastAsia="Calibri" w:hAnsi="Times New Roman" w:cs="Times New Roman"/>
      <w:b/>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nhideWhenUsed/>
    <w:rsid w:val="00645252"/>
    <w:rPr>
      <w:szCs w:val="20"/>
    </w:rPr>
  </w:style>
  <w:style w:type="character" w:customStyle="1" w:styleId="CommentTextChar">
    <w:name w:val="Comment Text Char"/>
    <w:basedOn w:val="DefaultParagraphFont"/>
    <w:link w:val="CommentText"/>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nhideWhenUsed/>
    <w:rsid w:val="006D3D74"/>
  </w:style>
  <w:style w:type="character" w:customStyle="1" w:styleId="HeaderChar">
    <w:name w:val="Header Char"/>
    <w:basedOn w:val="DefaultParagraphFont"/>
    <w:link w:val="Header"/>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BodyTextIndent">
    <w:name w:val="Body Text Indent"/>
    <w:basedOn w:val="Normal"/>
    <w:link w:val="BodyTextIndentChar"/>
    <w:uiPriority w:val="99"/>
    <w:rsid w:val="002C582C"/>
    <w:pPr>
      <w:spacing w:before="120"/>
      <w:ind w:left="720"/>
    </w:pPr>
    <w:rPr>
      <w:sz w:val="22"/>
    </w:rPr>
  </w:style>
  <w:style w:type="character" w:customStyle="1" w:styleId="BodyTextIndentChar">
    <w:name w:val="Body Text Indent Char"/>
    <w:basedOn w:val="DefaultParagraphFont"/>
    <w:link w:val="BodyTextIndent"/>
    <w:uiPriority w:val="99"/>
    <w:rsid w:val="002C582C"/>
    <w:rPr>
      <w:rFonts w:ascii="Times New Roman" w:eastAsia="Times New Roman" w:hAnsi="Times New Roman" w:cs="Times New Roman"/>
      <w:szCs w:val="24"/>
    </w:rPr>
  </w:style>
  <w:style w:type="paragraph" w:styleId="ListBullet">
    <w:name w:val="List Bullet"/>
    <w:basedOn w:val="Normal"/>
    <w:rsid w:val="002C582C"/>
    <w:pPr>
      <w:numPr>
        <w:numId w:val="1"/>
      </w:numPr>
      <w:spacing w:before="160"/>
    </w:pPr>
    <w:rPr>
      <w:rFonts w:ascii="Arial" w:hAnsi="Arial"/>
      <w:sz w:val="20"/>
      <w:szCs w:val="20"/>
    </w:rPr>
  </w:style>
  <w:style w:type="paragraph" w:styleId="ListBullet2">
    <w:name w:val="List Bullet 2"/>
    <w:basedOn w:val="ListBullet"/>
    <w:rsid w:val="002C582C"/>
    <w:pPr>
      <w:numPr>
        <w:ilvl w:val="1"/>
      </w:numPr>
    </w:pPr>
  </w:style>
  <w:style w:type="paragraph" w:styleId="ListParagraph">
    <w:name w:val="List Paragraph"/>
    <w:basedOn w:val="Normal"/>
    <w:link w:val="ListParagraphChar"/>
    <w:uiPriority w:val="34"/>
    <w:qFormat/>
    <w:rsid w:val="002C582C"/>
    <w:pPr>
      <w:spacing w:after="200" w:line="276" w:lineRule="auto"/>
      <w:ind w:left="720"/>
      <w:contextualSpacing/>
    </w:pPr>
    <w:rPr>
      <w:rFonts w:ascii="Calibri" w:eastAsia="Calibri" w:hAnsi="Calibri"/>
      <w:sz w:val="22"/>
      <w:szCs w:val="22"/>
    </w:rPr>
  </w:style>
  <w:style w:type="paragraph" w:customStyle="1" w:styleId="ColorfulList-Accent11">
    <w:name w:val="Colorful List - Accent 11"/>
    <w:basedOn w:val="Normal"/>
    <w:uiPriority w:val="34"/>
    <w:qFormat/>
    <w:rsid w:val="002C582C"/>
    <w:pPr>
      <w:ind w:left="720"/>
      <w:contextualSpacing/>
    </w:pPr>
  </w:style>
  <w:style w:type="paragraph" w:customStyle="1" w:styleId="Body2">
    <w:name w:val="Body 2"/>
    <w:basedOn w:val="Normal"/>
    <w:link w:val="Body2Char"/>
    <w:rsid w:val="002B6DE1"/>
    <w:pPr>
      <w:keepLines/>
      <w:spacing w:before="120" w:after="60"/>
      <w:ind w:left="1080"/>
    </w:pPr>
    <w:rPr>
      <w:kern w:val="28"/>
      <w:sz w:val="22"/>
      <w:szCs w:val="20"/>
    </w:rPr>
  </w:style>
  <w:style w:type="paragraph" w:customStyle="1" w:styleId="Heading1para">
    <w:name w:val="Heading 1 para"/>
    <w:rsid w:val="002B6DE1"/>
    <w:pPr>
      <w:spacing w:before="120" w:after="120"/>
      <w:ind w:left="360"/>
    </w:pPr>
    <w:rPr>
      <w:rFonts w:ascii="Times New Roman" w:eastAsia="Times New Roman" w:hAnsi="Times New Roman" w:cs="Times New Roman"/>
      <w:szCs w:val="20"/>
    </w:rPr>
  </w:style>
  <w:style w:type="character" w:customStyle="1" w:styleId="Body2Char">
    <w:name w:val="Body 2 Char"/>
    <w:link w:val="Body2"/>
    <w:locked/>
    <w:rsid w:val="002B6DE1"/>
    <w:rPr>
      <w:rFonts w:ascii="Times New Roman" w:eastAsia="Times New Roman" w:hAnsi="Times New Roman" w:cs="Times New Roman"/>
      <w:kern w:val="28"/>
      <w:szCs w:val="20"/>
    </w:rPr>
  </w:style>
  <w:style w:type="paragraph" w:styleId="List">
    <w:name w:val="List"/>
    <w:basedOn w:val="Normal"/>
    <w:autoRedefine/>
    <w:rsid w:val="000978E5"/>
    <w:pPr>
      <w:keepLines/>
      <w:tabs>
        <w:tab w:val="left" w:pos="990"/>
        <w:tab w:val="num" w:pos="1440"/>
        <w:tab w:val="left" w:pos="2520"/>
      </w:tabs>
      <w:overflowPunct w:val="0"/>
      <w:autoSpaceDE w:val="0"/>
      <w:autoSpaceDN w:val="0"/>
      <w:adjustRightInd w:val="0"/>
      <w:spacing w:before="120" w:after="60"/>
      <w:ind w:left="720" w:right="14"/>
      <w:textAlignment w:val="baseline"/>
      <w:outlineLvl w:val="2"/>
    </w:pPr>
    <w:rPr>
      <w:bCs/>
      <w:sz w:val="22"/>
      <w:szCs w:val="20"/>
    </w:rPr>
  </w:style>
  <w:style w:type="paragraph" w:customStyle="1" w:styleId="Heading2Para">
    <w:name w:val="Heading 2 Para"/>
    <w:basedOn w:val="Normal"/>
    <w:link w:val="Heading2ParaChar2"/>
    <w:uiPriority w:val="99"/>
    <w:rsid w:val="002B6DE1"/>
    <w:pPr>
      <w:spacing w:before="120"/>
      <w:ind w:left="1440" w:hanging="720"/>
    </w:pPr>
    <w:rPr>
      <w:sz w:val="22"/>
      <w:szCs w:val="20"/>
    </w:rPr>
  </w:style>
  <w:style w:type="paragraph" w:customStyle="1" w:styleId="Heading3para">
    <w:name w:val="Heading 3 para"/>
    <w:basedOn w:val="Normal"/>
    <w:rsid w:val="002B6DE1"/>
    <w:pPr>
      <w:ind w:left="1440"/>
    </w:pPr>
    <w:rPr>
      <w:sz w:val="22"/>
      <w:szCs w:val="20"/>
    </w:rPr>
  </w:style>
  <w:style w:type="paragraph" w:customStyle="1" w:styleId="Table">
    <w:name w:val="Table"/>
    <w:basedOn w:val="Normal"/>
    <w:rsid w:val="002B6DE1"/>
    <w:pPr>
      <w:keepLines/>
      <w:tabs>
        <w:tab w:val="left" w:leader="dot" w:pos="6120"/>
      </w:tabs>
    </w:pPr>
    <w:rPr>
      <w:kern w:val="28"/>
      <w:sz w:val="22"/>
      <w:szCs w:val="20"/>
    </w:rPr>
  </w:style>
  <w:style w:type="character" w:styleId="PageNumber">
    <w:name w:val="page number"/>
    <w:basedOn w:val="DefaultParagraphFont"/>
    <w:rsid w:val="002B6DE1"/>
  </w:style>
  <w:style w:type="paragraph" w:styleId="TOC1">
    <w:name w:val="toc 1"/>
    <w:basedOn w:val="Normal"/>
    <w:next w:val="Normal"/>
    <w:uiPriority w:val="39"/>
    <w:rsid w:val="00EE7FA1"/>
    <w:pPr>
      <w:spacing w:before="120" w:after="120"/>
    </w:pPr>
    <w:rPr>
      <w:rFonts w:cstheme="minorHAnsi"/>
      <w:b/>
      <w:bCs/>
      <w:caps/>
      <w:sz w:val="20"/>
      <w:szCs w:val="20"/>
    </w:rPr>
  </w:style>
  <w:style w:type="paragraph" w:customStyle="1" w:styleId="BannerHeading1">
    <w:name w:val="Banner Heading 1"/>
    <w:basedOn w:val="Normal"/>
    <w:rsid w:val="002B6DE1"/>
    <w:pPr>
      <w:jc w:val="center"/>
    </w:pPr>
    <w:rPr>
      <w:rFonts w:ascii="CG Times (W1)" w:hAnsi="CG Times (W1)"/>
      <w:b/>
      <w:smallCaps/>
      <w:color w:val="000080"/>
      <w:szCs w:val="20"/>
    </w:rPr>
  </w:style>
  <w:style w:type="character" w:customStyle="1" w:styleId="Heading2ParaChar2">
    <w:name w:val="Heading 2 Para Char2"/>
    <w:basedOn w:val="DefaultParagraphFont"/>
    <w:link w:val="Heading2Para"/>
    <w:uiPriority w:val="99"/>
    <w:locked/>
    <w:rsid w:val="002B6DE1"/>
    <w:rPr>
      <w:rFonts w:ascii="Times New Roman" w:eastAsia="Times New Roman" w:hAnsi="Times New Roman" w:cs="Times New Roman"/>
      <w:szCs w:val="20"/>
    </w:rPr>
  </w:style>
  <w:style w:type="table" w:customStyle="1" w:styleId="GridTable2-Accent11">
    <w:name w:val="Grid Table 2 - Accent 11"/>
    <w:basedOn w:val="TableNormal"/>
    <w:uiPriority w:val="47"/>
    <w:rsid w:val="00EB6CA4"/>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Heading">
    <w:name w:val="TOC Heading"/>
    <w:basedOn w:val="Heading1"/>
    <w:next w:val="Normal"/>
    <w:autoRedefine/>
    <w:uiPriority w:val="39"/>
    <w:unhideWhenUsed/>
    <w:qFormat/>
    <w:rsid w:val="00341C93"/>
    <w:pPr>
      <w:numPr>
        <w:numId w:val="0"/>
      </w:numPr>
      <w:spacing w:line="259" w:lineRule="auto"/>
      <w:jc w:val="center"/>
      <w:outlineLvl w:val="9"/>
    </w:pPr>
  </w:style>
  <w:style w:type="paragraph" w:styleId="TOC2">
    <w:name w:val="toc 2"/>
    <w:basedOn w:val="Normal"/>
    <w:next w:val="Normal"/>
    <w:autoRedefine/>
    <w:uiPriority w:val="39"/>
    <w:unhideWhenUsed/>
    <w:rsid w:val="00EE7FA1"/>
    <w:pPr>
      <w:tabs>
        <w:tab w:val="left" w:pos="900"/>
        <w:tab w:val="right" w:leader="dot" w:pos="9350"/>
      </w:tabs>
      <w:ind w:left="240"/>
    </w:pPr>
    <w:rPr>
      <w:rFonts w:cstheme="minorHAnsi"/>
      <w:smallCaps/>
      <w:sz w:val="20"/>
      <w:szCs w:val="20"/>
    </w:rPr>
  </w:style>
  <w:style w:type="paragraph" w:styleId="TOC3">
    <w:name w:val="toc 3"/>
    <w:basedOn w:val="Normal"/>
    <w:next w:val="Normal"/>
    <w:autoRedefine/>
    <w:uiPriority w:val="39"/>
    <w:unhideWhenUsed/>
    <w:rsid w:val="00860E65"/>
    <w:pPr>
      <w:ind w:left="480"/>
    </w:pPr>
    <w:rPr>
      <w:rFonts w:asciiTheme="minorHAnsi" w:hAnsiTheme="minorHAnsi" w:cstheme="minorHAnsi"/>
      <w:i/>
      <w:iCs/>
      <w:sz w:val="20"/>
      <w:szCs w:val="20"/>
    </w:rPr>
  </w:style>
  <w:style w:type="table" w:customStyle="1" w:styleId="GridTable1Light1">
    <w:name w:val="Grid Table 1 Light1"/>
    <w:basedOn w:val="TableNormal"/>
    <w:uiPriority w:val="46"/>
    <w:rsid w:val="00154E1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4">
    <w:name w:val="toc 4"/>
    <w:basedOn w:val="Normal"/>
    <w:next w:val="Normal"/>
    <w:autoRedefine/>
    <w:uiPriority w:val="39"/>
    <w:unhideWhenUsed/>
    <w:rsid w:val="007F4DB3"/>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7F4DB3"/>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7F4DB3"/>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7F4DB3"/>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7F4DB3"/>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7F4DB3"/>
    <w:pPr>
      <w:ind w:left="1920"/>
    </w:pPr>
    <w:rPr>
      <w:rFonts w:asciiTheme="minorHAnsi" w:hAnsiTheme="minorHAnsi" w:cstheme="minorHAnsi"/>
      <w:sz w:val="18"/>
      <w:szCs w:val="18"/>
    </w:rPr>
  </w:style>
  <w:style w:type="paragraph" w:customStyle="1" w:styleId="Body1">
    <w:name w:val="Body 1"/>
    <w:basedOn w:val="Heading1"/>
    <w:rsid w:val="00814BE8"/>
    <w:pPr>
      <w:keepNext w:val="0"/>
      <w:keepLines/>
      <w:numPr>
        <w:numId w:val="0"/>
      </w:numPr>
      <w:tabs>
        <w:tab w:val="num" w:pos="432"/>
        <w:tab w:val="num" w:pos="900"/>
      </w:tabs>
      <w:spacing w:after="60"/>
      <w:ind w:left="432"/>
      <w:contextualSpacing w:val="0"/>
      <w:outlineLvl w:val="9"/>
    </w:pPr>
    <w:rPr>
      <w:rFonts w:eastAsia="Times New Roman"/>
      <w:b w:val="0"/>
      <w:kern w:val="28"/>
      <w:sz w:val="22"/>
      <w:szCs w:val="20"/>
    </w:rPr>
  </w:style>
  <w:style w:type="numbering" w:customStyle="1" w:styleId="WW8Num35">
    <w:name w:val="WW8Num35"/>
    <w:basedOn w:val="NoList"/>
    <w:rsid w:val="003805DB"/>
    <w:pPr>
      <w:numPr>
        <w:numId w:val="18"/>
      </w:numPr>
    </w:pPr>
  </w:style>
  <w:style w:type="paragraph" w:styleId="BodyText">
    <w:name w:val="Body Text"/>
    <w:basedOn w:val="Normal"/>
    <w:link w:val="BodyTextChar"/>
    <w:uiPriority w:val="99"/>
    <w:semiHidden/>
    <w:unhideWhenUsed/>
    <w:rsid w:val="008923CB"/>
    <w:pPr>
      <w:spacing w:after="120"/>
    </w:pPr>
  </w:style>
  <w:style w:type="character" w:customStyle="1" w:styleId="BodyTextChar">
    <w:name w:val="Body Text Char"/>
    <w:basedOn w:val="DefaultParagraphFont"/>
    <w:link w:val="BodyText"/>
    <w:uiPriority w:val="99"/>
    <w:semiHidden/>
    <w:rsid w:val="008923CB"/>
    <w:rPr>
      <w:rFonts w:ascii="Times New Roman" w:eastAsia="Times New Roman" w:hAnsi="Times New Roman" w:cs="Times New Roman"/>
      <w:sz w:val="24"/>
      <w:szCs w:val="24"/>
    </w:rPr>
  </w:style>
  <w:style w:type="table" w:styleId="TableGrid">
    <w:name w:val="Table Grid"/>
    <w:basedOn w:val="TableNormal"/>
    <w:uiPriority w:val="39"/>
    <w:rsid w:val="00097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7D35E1"/>
    <w:rPr>
      <w:rFonts w:ascii="Calibri" w:eastAsia="Calibri" w:hAnsi="Calibri" w:cs="Times New Roman"/>
    </w:rPr>
  </w:style>
  <w:style w:type="paragraph" w:customStyle="1" w:styleId="StyleSection2Text10ptRed">
    <w:name w:val="Style Section 2 Text + 10 pt Red"/>
    <w:basedOn w:val="Normal"/>
    <w:rsid w:val="00603239"/>
    <w:pPr>
      <w:widowControl w:val="0"/>
      <w:spacing w:after="240" w:line="276" w:lineRule="auto"/>
      <w:ind w:left="1080"/>
    </w:pPr>
    <w:rPr>
      <w:rFonts w:ascii="Arial" w:hAnsi="Arial" w:cs="Arial"/>
      <w:color w:val="FF0000"/>
      <w:sz w:val="20"/>
    </w:rPr>
  </w:style>
  <w:style w:type="table" w:styleId="PlainTable1">
    <w:name w:val="Plain Table 1"/>
    <w:basedOn w:val="TableNormal"/>
    <w:uiPriority w:val="41"/>
    <w:rsid w:val="00550F2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D82046"/>
    <w:rPr>
      <w:rFonts w:ascii="Times New Roman" w:eastAsia="Times New Roman" w:hAnsi="Times New Roman" w:cs="Times New Roman"/>
      <w:sz w:val="24"/>
      <w:szCs w:val="24"/>
    </w:rPr>
  </w:style>
  <w:style w:type="character" w:customStyle="1" w:styleId="ui-provider">
    <w:name w:val="ui-provider"/>
    <w:basedOn w:val="DefaultParagraphFont"/>
    <w:rsid w:val="00C83ADF"/>
  </w:style>
  <w:style w:type="character" w:styleId="UnresolvedMention">
    <w:name w:val="Unresolved Mention"/>
    <w:basedOn w:val="DefaultParagraphFont"/>
    <w:uiPriority w:val="99"/>
    <w:semiHidden/>
    <w:unhideWhenUsed/>
    <w:rsid w:val="00030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74377">
      <w:bodyDiv w:val="1"/>
      <w:marLeft w:val="0"/>
      <w:marRight w:val="0"/>
      <w:marTop w:val="0"/>
      <w:marBottom w:val="0"/>
      <w:divBdr>
        <w:top w:val="none" w:sz="0" w:space="0" w:color="auto"/>
        <w:left w:val="none" w:sz="0" w:space="0" w:color="auto"/>
        <w:bottom w:val="none" w:sz="0" w:space="0" w:color="auto"/>
        <w:right w:val="none" w:sz="0" w:space="0" w:color="auto"/>
      </w:divBdr>
    </w:div>
    <w:div w:id="388653249">
      <w:bodyDiv w:val="1"/>
      <w:marLeft w:val="0"/>
      <w:marRight w:val="0"/>
      <w:marTop w:val="0"/>
      <w:marBottom w:val="0"/>
      <w:divBdr>
        <w:top w:val="none" w:sz="0" w:space="0" w:color="auto"/>
        <w:left w:val="none" w:sz="0" w:space="0" w:color="auto"/>
        <w:bottom w:val="none" w:sz="0" w:space="0" w:color="auto"/>
        <w:right w:val="none" w:sz="0" w:space="0" w:color="auto"/>
      </w:divBdr>
    </w:div>
    <w:div w:id="475417339">
      <w:bodyDiv w:val="1"/>
      <w:marLeft w:val="0"/>
      <w:marRight w:val="0"/>
      <w:marTop w:val="0"/>
      <w:marBottom w:val="0"/>
      <w:divBdr>
        <w:top w:val="none" w:sz="0" w:space="0" w:color="auto"/>
        <w:left w:val="none" w:sz="0" w:space="0" w:color="auto"/>
        <w:bottom w:val="none" w:sz="0" w:space="0" w:color="auto"/>
        <w:right w:val="none" w:sz="0" w:space="0" w:color="auto"/>
      </w:divBdr>
    </w:div>
    <w:div w:id="511338737">
      <w:bodyDiv w:val="1"/>
      <w:marLeft w:val="0"/>
      <w:marRight w:val="0"/>
      <w:marTop w:val="0"/>
      <w:marBottom w:val="0"/>
      <w:divBdr>
        <w:top w:val="none" w:sz="0" w:space="0" w:color="auto"/>
        <w:left w:val="none" w:sz="0" w:space="0" w:color="auto"/>
        <w:bottom w:val="none" w:sz="0" w:space="0" w:color="auto"/>
        <w:right w:val="none" w:sz="0" w:space="0" w:color="auto"/>
      </w:divBdr>
    </w:div>
    <w:div w:id="545139337">
      <w:bodyDiv w:val="1"/>
      <w:marLeft w:val="0"/>
      <w:marRight w:val="0"/>
      <w:marTop w:val="0"/>
      <w:marBottom w:val="0"/>
      <w:divBdr>
        <w:top w:val="none" w:sz="0" w:space="0" w:color="auto"/>
        <w:left w:val="none" w:sz="0" w:space="0" w:color="auto"/>
        <w:bottom w:val="none" w:sz="0" w:space="0" w:color="auto"/>
        <w:right w:val="none" w:sz="0" w:space="0" w:color="auto"/>
      </w:divBdr>
    </w:div>
    <w:div w:id="940382830">
      <w:bodyDiv w:val="1"/>
      <w:marLeft w:val="0"/>
      <w:marRight w:val="0"/>
      <w:marTop w:val="0"/>
      <w:marBottom w:val="0"/>
      <w:divBdr>
        <w:top w:val="none" w:sz="0" w:space="0" w:color="auto"/>
        <w:left w:val="none" w:sz="0" w:space="0" w:color="auto"/>
        <w:bottom w:val="none" w:sz="0" w:space="0" w:color="auto"/>
        <w:right w:val="none" w:sz="0" w:space="0" w:color="auto"/>
      </w:divBdr>
    </w:div>
    <w:div w:id="974065374">
      <w:bodyDiv w:val="1"/>
      <w:marLeft w:val="0"/>
      <w:marRight w:val="0"/>
      <w:marTop w:val="0"/>
      <w:marBottom w:val="0"/>
      <w:divBdr>
        <w:top w:val="none" w:sz="0" w:space="0" w:color="auto"/>
        <w:left w:val="none" w:sz="0" w:space="0" w:color="auto"/>
        <w:bottom w:val="none" w:sz="0" w:space="0" w:color="auto"/>
        <w:right w:val="none" w:sz="0" w:space="0" w:color="auto"/>
      </w:divBdr>
    </w:div>
    <w:div w:id="1193037767">
      <w:bodyDiv w:val="1"/>
      <w:marLeft w:val="0"/>
      <w:marRight w:val="0"/>
      <w:marTop w:val="0"/>
      <w:marBottom w:val="0"/>
      <w:divBdr>
        <w:top w:val="none" w:sz="0" w:space="0" w:color="auto"/>
        <w:left w:val="none" w:sz="0" w:space="0" w:color="auto"/>
        <w:bottom w:val="none" w:sz="0" w:space="0" w:color="auto"/>
        <w:right w:val="none" w:sz="0" w:space="0" w:color="auto"/>
      </w:divBdr>
    </w:div>
    <w:div w:id="1273903814">
      <w:bodyDiv w:val="1"/>
      <w:marLeft w:val="0"/>
      <w:marRight w:val="0"/>
      <w:marTop w:val="0"/>
      <w:marBottom w:val="0"/>
      <w:divBdr>
        <w:top w:val="none" w:sz="0" w:space="0" w:color="auto"/>
        <w:left w:val="none" w:sz="0" w:space="0" w:color="auto"/>
        <w:bottom w:val="none" w:sz="0" w:space="0" w:color="auto"/>
        <w:right w:val="none" w:sz="0" w:space="0" w:color="auto"/>
      </w:divBdr>
    </w:div>
    <w:div w:id="1989089448">
      <w:bodyDiv w:val="1"/>
      <w:marLeft w:val="0"/>
      <w:marRight w:val="0"/>
      <w:marTop w:val="0"/>
      <w:marBottom w:val="0"/>
      <w:divBdr>
        <w:top w:val="none" w:sz="0" w:space="0" w:color="auto"/>
        <w:left w:val="none" w:sz="0" w:space="0" w:color="auto"/>
        <w:bottom w:val="none" w:sz="0" w:space="0" w:color="auto"/>
        <w:right w:val="none" w:sz="0" w:space="0" w:color="auto"/>
      </w:divBdr>
    </w:div>
    <w:div w:id="2087680525">
      <w:bodyDiv w:val="1"/>
      <w:marLeft w:val="0"/>
      <w:marRight w:val="0"/>
      <w:marTop w:val="0"/>
      <w:marBottom w:val="0"/>
      <w:divBdr>
        <w:top w:val="none" w:sz="0" w:space="0" w:color="auto"/>
        <w:left w:val="none" w:sz="0" w:space="0" w:color="auto"/>
        <w:bottom w:val="none" w:sz="0" w:space="0" w:color="auto"/>
        <w:right w:val="none" w:sz="0" w:space="0" w:color="auto"/>
      </w:divBdr>
    </w:div>
    <w:div w:id="2115246994">
      <w:bodyDiv w:val="1"/>
      <w:marLeft w:val="0"/>
      <w:marRight w:val="0"/>
      <w:marTop w:val="0"/>
      <w:marBottom w:val="0"/>
      <w:divBdr>
        <w:top w:val="none" w:sz="0" w:space="0" w:color="auto"/>
        <w:left w:val="none" w:sz="0" w:space="0" w:color="auto"/>
        <w:bottom w:val="none" w:sz="0" w:space="0" w:color="auto"/>
        <w:right w:val="none" w:sz="0" w:space="0" w:color="auto"/>
      </w:divBdr>
    </w:div>
    <w:div w:id="2124492211">
      <w:bodyDiv w:val="1"/>
      <w:marLeft w:val="0"/>
      <w:marRight w:val="0"/>
      <w:marTop w:val="0"/>
      <w:marBottom w:val="0"/>
      <w:divBdr>
        <w:top w:val="none" w:sz="0" w:space="0" w:color="auto"/>
        <w:left w:val="none" w:sz="0" w:space="0" w:color="auto"/>
        <w:bottom w:val="none" w:sz="0" w:space="0" w:color="auto"/>
        <w:right w:val="none" w:sz="0" w:space="0" w:color="auto"/>
      </w:divBdr>
      <w:divsChild>
        <w:div w:id="38674201">
          <w:marLeft w:val="0"/>
          <w:marRight w:val="0"/>
          <w:marTop w:val="0"/>
          <w:marBottom w:val="0"/>
          <w:divBdr>
            <w:top w:val="none" w:sz="0" w:space="0" w:color="auto"/>
            <w:left w:val="none" w:sz="0" w:space="0" w:color="auto"/>
            <w:bottom w:val="none" w:sz="0" w:space="0" w:color="auto"/>
            <w:right w:val="none" w:sz="0" w:space="0" w:color="auto"/>
          </w:divBdr>
        </w:div>
        <w:div w:id="66534961">
          <w:marLeft w:val="0"/>
          <w:marRight w:val="0"/>
          <w:marTop w:val="0"/>
          <w:marBottom w:val="0"/>
          <w:divBdr>
            <w:top w:val="none" w:sz="0" w:space="0" w:color="auto"/>
            <w:left w:val="none" w:sz="0" w:space="0" w:color="auto"/>
            <w:bottom w:val="none" w:sz="0" w:space="0" w:color="auto"/>
            <w:right w:val="none" w:sz="0" w:space="0" w:color="auto"/>
          </w:divBdr>
        </w:div>
        <w:div w:id="69618089">
          <w:marLeft w:val="0"/>
          <w:marRight w:val="0"/>
          <w:marTop w:val="0"/>
          <w:marBottom w:val="0"/>
          <w:divBdr>
            <w:top w:val="none" w:sz="0" w:space="0" w:color="auto"/>
            <w:left w:val="none" w:sz="0" w:space="0" w:color="auto"/>
            <w:bottom w:val="none" w:sz="0" w:space="0" w:color="auto"/>
            <w:right w:val="none" w:sz="0" w:space="0" w:color="auto"/>
          </w:divBdr>
        </w:div>
        <w:div w:id="84424693">
          <w:marLeft w:val="0"/>
          <w:marRight w:val="0"/>
          <w:marTop w:val="0"/>
          <w:marBottom w:val="0"/>
          <w:divBdr>
            <w:top w:val="none" w:sz="0" w:space="0" w:color="auto"/>
            <w:left w:val="none" w:sz="0" w:space="0" w:color="auto"/>
            <w:bottom w:val="none" w:sz="0" w:space="0" w:color="auto"/>
            <w:right w:val="none" w:sz="0" w:space="0" w:color="auto"/>
          </w:divBdr>
        </w:div>
        <w:div w:id="181746375">
          <w:marLeft w:val="0"/>
          <w:marRight w:val="0"/>
          <w:marTop w:val="0"/>
          <w:marBottom w:val="0"/>
          <w:divBdr>
            <w:top w:val="none" w:sz="0" w:space="0" w:color="auto"/>
            <w:left w:val="none" w:sz="0" w:space="0" w:color="auto"/>
            <w:bottom w:val="none" w:sz="0" w:space="0" w:color="auto"/>
            <w:right w:val="none" w:sz="0" w:space="0" w:color="auto"/>
          </w:divBdr>
        </w:div>
        <w:div w:id="189924358">
          <w:marLeft w:val="0"/>
          <w:marRight w:val="0"/>
          <w:marTop w:val="0"/>
          <w:marBottom w:val="0"/>
          <w:divBdr>
            <w:top w:val="none" w:sz="0" w:space="0" w:color="auto"/>
            <w:left w:val="none" w:sz="0" w:space="0" w:color="auto"/>
            <w:bottom w:val="none" w:sz="0" w:space="0" w:color="auto"/>
            <w:right w:val="none" w:sz="0" w:space="0" w:color="auto"/>
          </w:divBdr>
        </w:div>
        <w:div w:id="193079715">
          <w:marLeft w:val="0"/>
          <w:marRight w:val="0"/>
          <w:marTop w:val="0"/>
          <w:marBottom w:val="0"/>
          <w:divBdr>
            <w:top w:val="none" w:sz="0" w:space="0" w:color="auto"/>
            <w:left w:val="none" w:sz="0" w:space="0" w:color="auto"/>
            <w:bottom w:val="none" w:sz="0" w:space="0" w:color="auto"/>
            <w:right w:val="none" w:sz="0" w:space="0" w:color="auto"/>
          </w:divBdr>
        </w:div>
        <w:div w:id="261375216">
          <w:marLeft w:val="0"/>
          <w:marRight w:val="0"/>
          <w:marTop w:val="0"/>
          <w:marBottom w:val="0"/>
          <w:divBdr>
            <w:top w:val="none" w:sz="0" w:space="0" w:color="auto"/>
            <w:left w:val="none" w:sz="0" w:space="0" w:color="auto"/>
            <w:bottom w:val="none" w:sz="0" w:space="0" w:color="auto"/>
            <w:right w:val="none" w:sz="0" w:space="0" w:color="auto"/>
          </w:divBdr>
        </w:div>
        <w:div w:id="372733347">
          <w:marLeft w:val="0"/>
          <w:marRight w:val="0"/>
          <w:marTop w:val="0"/>
          <w:marBottom w:val="0"/>
          <w:divBdr>
            <w:top w:val="none" w:sz="0" w:space="0" w:color="auto"/>
            <w:left w:val="none" w:sz="0" w:space="0" w:color="auto"/>
            <w:bottom w:val="none" w:sz="0" w:space="0" w:color="auto"/>
            <w:right w:val="none" w:sz="0" w:space="0" w:color="auto"/>
          </w:divBdr>
        </w:div>
        <w:div w:id="518013215">
          <w:marLeft w:val="0"/>
          <w:marRight w:val="0"/>
          <w:marTop w:val="0"/>
          <w:marBottom w:val="0"/>
          <w:divBdr>
            <w:top w:val="none" w:sz="0" w:space="0" w:color="auto"/>
            <w:left w:val="none" w:sz="0" w:space="0" w:color="auto"/>
            <w:bottom w:val="none" w:sz="0" w:space="0" w:color="auto"/>
            <w:right w:val="none" w:sz="0" w:space="0" w:color="auto"/>
          </w:divBdr>
        </w:div>
        <w:div w:id="562526100">
          <w:marLeft w:val="0"/>
          <w:marRight w:val="0"/>
          <w:marTop w:val="0"/>
          <w:marBottom w:val="0"/>
          <w:divBdr>
            <w:top w:val="none" w:sz="0" w:space="0" w:color="auto"/>
            <w:left w:val="none" w:sz="0" w:space="0" w:color="auto"/>
            <w:bottom w:val="none" w:sz="0" w:space="0" w:color="auto"/>
            <w:right w:val="none" w:sz="0" w:space="0" w:color="auto"/>
          </w:divBdr>
        </w:div>
        <w:div w:id="576787302">
          <w:marLeft w:val="0"/>
          <w:marRight w:val="0"/>
          <w:marTop w:val="0"/>
          <w:marBottom w:val="0"/>
          <w:divBdr>
            <w:top w:val="none" w:sz="0" w:space="0" w:color="auto"/>
            <w:left w:val="none" w:sz="0" w:space="0" w:color="auto"/>
            <w:bottom w:val="none" w:sz="0" w:space="0" w:color="auto"/>
            <w:right w:val="none" w:sz="0" w:space="0" w:color="auto"/>
          </w:divBdr>
        </w:div>
        <w:div w:id="594941129">
          <w:marLeft w:val="0"/>
          <w:marRight w:val="0"/>
          <w:marTop w:val="0"/>
          <w:marBottom w:val="0"/>
          <w:divBdr>
            <w:top w:val="none" w:sz="0" w:space="0" w:color="auto"/>
            <w:left w:val="none" w:sz="0" w:space="0" w:color="auto"/>
            <w:bottom w:val="none" w:sz="0" w:space="0" w:color="auto"/>
            <w:right w:val="none" w:sz="0" w:space="0" w:color="auto"/>
          </w:divBdr>
        </w:div>
        <w:div w:id="683827387">
          <w:marLeft w:val="0"/>
          <w:marRight w:val="0"/>
          <w:marTop w:val="0"/>
          <w:marBottom w:val="0"/>
          <w:divBdr>
            <w:top w:val="none" w:sz="0" w:space="0" w:color="auto"/>
            <w:left w:val="none" w:sz="0" w:space="0" w:color="auto"/>
            <w:bottom w:val="none" w:sz="0" w:space="0" w:color="auto"/>
            <w:right w:val="none" w:sz="0" w:space="0" w:color="auto"/>
          </w:divBdr>
        </w:div>
        <w:div w:id="805703293">
          <w:marLeft w:val="0"/>
          <w:marRight w:val="0"/>
          <w:marTop w:val="0"/>
          <w:marBottom w:val="0"/>
          <w:divBdr>
            <w:top w:val="none" w:sz="0" w:space="0" w:color="auto"/>
            <w:left w:val="none" w:sz="0" w:space="0" w:color="auto"/>
            <w:bottom w:val="none" w:sz="0" w:space="0" w:color="auto"/>
            <w:right w:val="none" w:sz="0" w:space="0" w:color="auto"/>
          </w:divBdr>
        </w:div>
        <w:div w:id="880939998">
          <w:marLeft w:val="0"/>
          <w:marRight w:val="0"/>
          <w:marTop w:val="0"/>
          <w:marBottom w:val="0"/>
          <w:divBdr>
            <w:top w:val="none" w:sz="0" w:space="0" w:color="auto"/>
            <w:left w:val="none" w:sz="0" w:space="0" w:color="auto"/>
            <w:bottom w:val="none" w:sz="0" w:space="0" w:color="auto"/>
            <w:right w:val="none" w:sz="0" w:space="0" w:color="auto"/>
          </w:divBdr>
        </w:div>
        <w:div w:id="894199644">
          <w:marLeft w:val="0"/>
          <w:marRight w:val="0"/>
          <w:marTop w:val="0"/>
          <w:marBottom w:val="0"/>
          <w:divBdr>
            <w:top w:val="none" w:sz="0" w:space="0" w:color="auto"/>
            <w:left w:val="none" w:sz="0" w:space="0" w:color="auto"/>
            <w:bottom w:val="none" w:sz="0" w:space="0" w:color="auto"/>
            <w:right w:val="none" w:sz="0" w:space="0" w:color="auto"/>
          </w:divBdr>
        </w:div>
        <w:div w:id="895551800">
          <w:marLeft w:val="0"/>
          <w:marRight w:val="0"/>
          <w:marTop w:val="0"/>
          <w:marBottom w:val="0"/>
          <w:divBdr>
            <w:top w:val="none" w:sz="0" w:space="0" w:color="auto"/>
            <w:left w:val="none" w:sz="0" w:space="0" w:color="auto"/>
            <w:bottom w:val="none" w:sz="0" w:space="0" w:color="auto"/>
            <w:right w:val="none" w:sz="0" w:space="0" w:color="auto"/>
          </w:divBdr>
        </w:div>
        <w:div w:id="975181121">
          <w:marLeft w:val="0"/>
          <w:marRight w:val="0"/>
          <w:marTop w:val="0"/>
          <w:marBottom w:val="0"/>
          <w:divBdr>
            <w:top w:val="none" w:sz="0" w:space="0" w:color="auto"/>
            <w:left w:val="none" w:sz="0" w:space="0" w:color="auto"/>
            <w:bottom w:val="none" w:sz="0" w:space="0" w:color="auto"/>
            <w:right w:val="none" w:sz="0" w:space="0" w:color="auto"/>
          </w:divBdr>
        </w:div>
        <w:div w:id="1033506541">
          <w:marLeft w:val="0"/>
          <w:marRight w:val="0"/>
          <w:marTop w:val="0"/>
          <w:marBottom w:val="0"/>
          <w:divBdr>
            <w:top w:val="none" w:sz="0" w:space="0" w:color="auto"/>
            <w:left w:val="none" w:sz="0" w:space="0" w:color="auto"/>
            <w:bottom w:val="none" w:sz="0" w:space="0" w:color="auto"/>
            <w:right w:val="none" w:sz="0" w:space="0" w:color="auto"/>
          </w:divBdr>
        </w:div>
        <w:div w:id="1036927055">
          <w:marLeft w:val="0"/>
          <w:marRight w:val="0"/>
          <w:marTop w:val="0"/>
          <w:marBottom w:val="0"/>
          <w:divBdr>
            <w:top w:val="none" w:sz="0" w:space="0" w:color="auto"/>
            <w:left w:val="none" w:sz="0" w:space="0" w:color="auto"/>
            <w:bottom w:val="none" w:sz="0" w:space="0" w:color="auto"/>
            <w:right w:val="none" w:sz="0" w:space="0" w:color="auto"/>
          </w:divBdr>
        </w:div>
        <w:div w:id="1064062077">
          <w:marLeft w:val="0"/>
          <w:marRight w:val="0"/>
          <w:marTop w:val="0"/>
          <w:marBottom w:val="0"/>
          <w:divBdr>
            <w:top w:val="none" w:sz="0" w:space="0" w:color="auto"/>
            <w:left w:val="none" w:sz="0" w:space="0" w:color="auto"/>
            <w:bottom w:val="none" w:sz="0" w:space="0" w:color="auto"/>
            <w:right w:val="none" w:sz="0" w:space="0" w:color="auto"/>
          </w:divBdr>
        </w:div>
        <w:div w:id="1082288958">
          <w:marLeft w:val="0"/>
          <w:marRight w:val="0"/>
          <w:marTop w:val="0"/>
          <w:marBottom w:val="0"/>
          <w:divBdr>
            <w:top w:val="none" w:sz="0" w:space="0" w:color="auto"/>
            <w:left w:val="none" w:sz="0" w:space="0" w:color="auto"/>
            <w:bottom w:val="none" w:sz="0" w:space="0" w:color="auto"/>
            <w:right w:val="none" w:sz="0" w:space="0" w:color="auto"/>
          </w:divBdr>
        </w:div>
        <w:div w:id="1360160098">
          <w:marLeft w:val="0"/>
          <w:marRight w:val="0"/>
          <w:marTop w:val="0"/>
          <w:marBottom w:val="0"/>
          <w:divBdr>
            <w:top w:val="none" w:sz="0" w:space="0" w:color="auto"/>
            <w:left w:val="none" w:sz="0" w:space="0" w:color="auto"/>
            <w:bottom w:val="none" w:sz="0" w:space="0" w:color="auto"/>
            <w:right w:val="none" w:sz="0" w:space="0" w:color="auto"/>
          </w:divBdr>
        </w:div>
        <w:div w:id="1437796968">
          <w:marLeft w:val="0"/>
          <w:marRight w:val="0"/>
          <w:marTop w:val="0"/>
          <w:marBottom w:val="0"/>
          <w:divBdr>
            <w:top w:val="none" w:sz="0" w:space="0" w:color="auto"/>
            <w:left w:val="none" w:sz="0" w:space="0" w:color="auto"/>
            <w:bottom w:val="none" w:sz="0" w:space="0" w:color="auto"/>
            <w:right w:val="none" w:sz="0" w:space="0" w:color="auto"/>
          </w:divBdr>
        </w:div>
        <w:div w:id="1496451977">
          <w:marLeft w:val="0"/>
          <w:marRight w:val="0"/>
          <w:marTop w:val="0"/>
          <w:marBottom w:val="0"/>
          <w:divBdr>
            <w:top w:val="none" w:sz="0" w:space="0" w:color="auto"/>
            <w:left w:val="none" w:sz="0" w:space="0" w:color="auto"/>
            <w:bottom w:val="none" w:sz="0" w:space="0" w:color="auto"/>
            <w:right w:val="none" w:sz="0" w:space="0" w:color="auto"/>
          </w:divBdr>
        </w:div>
        <w:div w:id="1522014605">
          <w:marLeft w:val="0"/>
          <w:marRight w:val="0"/>
          <w:marTop w:val="0"/>
          <w:marBottom w:val="0"/>
          <w:divBdr>
            <w:top w:val="none" w:sz="0" w:space="0" w:color="auto"/>
            <w:left w:val="none" w:sz="0" w:space="0" w:color="auto"/>
            <w:bottom w:val="none" w:sz="0" w:space="0" w:color="auto"/>
            <w:right w:val="none" w:sz="0" w:space="0" w:color="auto"/>
          </w:divBdr>
        </w:div>
        <w:div w:id="1586376675">
          <w:marLeft w:val="0"/>
          <w:marRight w:val="0"/>
          <w:marTop w:val="0"/>
          <w:marBottom w:val="0"/>
          <w:divBdr>
            <w:top w:val="none" w:sz="0" w:space="0" w:color="auto"/>
            <w:left w:val="none" w:sz="0" w:space="0" w:color="auto"/>
            <w:bottom w:val="none" w:sz="0" w:space="0" w:color="auto"/>
            <w:right w:val="none" w:sz="0" w:space="0" w:color="auto"/>
          </w:divBdr>
        </w:div>
        <w:div w:id="1603956623">
          <w:marLeft w:val="0"/>
          <w:marRight w:val="0"/>
          <w:marTop w:val="0"/>
          <w:marBottom w:val="0"/>
          <w:divBdr>
            <w:top w:val="none" w:sz="0" w:space="0" w:color="auto"/>
            <w:left w:val="none" w:sz="0" w:space="0" w:color="auto"/>
            <w:bottom w:val="none" w:sz="0" w:space="0" w:color="auto"/>
            <w:right w:val="none" w:sz="0" w:space="0" w:color="auto"/>
          </w:divBdr>
        </w:div>
        <w:div w:id="1610964777">
          <w:marLeft w:val="0"/>
          <w:marRight w:val="0"/>
          <w:marTop w:val="0"/>
          <w:marBottom w:val="0"/>
          <w:divBdr>
            <w:top w:val="none" w:sz="0" w:space="0" w:color="auto"/>
            <w:left w:val="none" w:sz="0" w:space="0" w:color="auto"/>
            <w:bottom w:val="none" w:sz="0" w:space="0" w:color="auto"/>
            <w:right w:val="none" w:sz="0" w:space="0" w:color="auto"/>
          </w:divBdr>
        </w:div>
        <w:div w:id="1688946076">
          <w:marLeft w:val="0"/>
          <w:marRight w:val="0"/>
          <w:marTop w:val="0"/>
          <w:marBottom w:val="0"/>
          <w:divBdr>
            <w:top w:val="none" w:sz="0" w:space="0" w:color="auto"/>
            <w:left w:val="none" w:sz="0" w:space="0" w:color="auto"/>
            <w:bottom w:val="none" w:sz="0" w:space="0" w:color="auto"/>
            <w:right w:val="none" w:sz="0" w:space="0" w:color="auto"/>
          </w:divBdr>
        </w:div>
        <w:div w:id="1699310950">
          <w:marLeft w:val="0"/>
          <w:marRight w:val="0"/>
          <w:marTop w:val="0"/>
          <w:marBottom w:val="0"/>
          <w:divBdr>
            <w:top w:val="none" w:sz="0" w:space="0" w:color="auto"/>
            <w:left w:val="none" w:sz="0" w:space="0" w:color="auto"/>
            <w:bottom w:val="none" w:sz="0" w:space="0" w:color="auto"/>
            <w:right w:val="none" w:sz="0" w:space="0" w:color="auto"/>
          </w:divBdr>
        </w:div>
        <w:div w:id="1787037285">
          <w:marLeft w:val="0"/>
          <w:marRight w:val="0"/>
          <w:marTop w:val="0"/>
          <w:marBottom w:val="0"/>
          <w:divBdr>
            <w:top w:val="none" w:sz="0" w:space="0" w:color="auto"/>
            <w:left w:val="none" w:sz="0" w:space="0" w:color="auto"/>
            <w:bottom w:val="none" w:sz="0" w:space="0" w:color="auto"/>
            <w:right w:val="none" w:sz="0" w:space="0" w:color="auto"/>
          </w:divBdr>
        </w:div>
        <w:div w:id="1808814742">
          <w:marLeft w:val="0"/>
          <w:marRight w:val="0"/>
          <w:marTop w:val="0"/>
          <w:marBottom w:val="0"/>
          <w:divBdr>
            <w:top w:val="none" w:sz="0" w:space="0" w:color="auto"/>
            <w:left w:val="none" w:sz="0" w:space="0" w:color="auto"/>
            <w:bottom w:val="none" w:sz="0" w:space="0" w:color="auto"/>
            <w:right w:val="none" w:sz="0" w:space="0" w:color="auto"/>
          </w:divBdr>
        </w:div>
        <w:div w:id="1821342698">
          <w:marLeft w:val="0"/>
          <w:marRight w:val="0"/>
          <w:marTop w:val="0"/>
          <w:marBottom w:val="0"/>
          <w:divBdr>
            <w:top w:val="none" w:sz="0" w:space="0" w:color="auto"/>
            <w:left w:val="none" w:sz="0" w:space="0" w:color="auto"/>
            <w:bottom w:val="none" w:sz="0" w:space="0" w:color="auto"/>
            <w:right w:val="none" w:sz="0" w:space="0" w:color="auto"/>
          </w:divBdr>
        </w:div>
        <w:div w:id="1864248563">
          <w:marLeft w:val="0"/>
          <w:marRight w:val="0"/>
          <w:marTop w:val="0"/>
          <w:marBottom w:val="0"/>
          <w:divBdr>
            <w:top w:val="none" w:sz="0" w:space="0" w:color="auto"/>
            <w:left w:val="none" w:sz="0" w:space="0" w:color="auto"/>
            <w:bottom w:val="none" w:sz="0" w:space="0" w:color="auto"/>
            <w:right w:val="none" w:sz="0" w:space="0" w:color="auto"/>
          </w:divBdr>
        </w:div>
        <w:div w:id="1908221843">
          <w:marLeft w:val="0"/>
          <w:marRight w:val="0"/>
          <w:marTop w:val="0"/>
          <w:marBottom w:val="0"/>
          <w:divBdr>
            <w:top w:val="none" w:sz="0" w:space="0" w:color="auto"/>
            <w:left w:val="none" w:sz="0" w:space="0" w:color="auto"/>
            <w:bottom w:val="none" w:sz="0" w:space="0" w:color="auto"/>
            <w:right w:val="none" w:sz="0" w:space="0" w:color="auto"/>
          </w:divBdr>
        </w:div>
        <w:div w:id="1909922235">
          <w:marLeft w:val="0"/>
          <w:marRight w:val="0"/>
          <w:marTop w:val="0"/>
          <w:marBottom w:val="0"/>
          <w:divBdr>
            <w:top w:val="none" w:sz="0" w:space="0" w:color="auto"/>
            <w:left w:val="none" w:sz="0" w:space="0" w:color="auto"/>
            <w:bottom w:val="none" w:sz="0" w:space="0" w:color="auto"/>
            <w:right w:val="none" w:sz="0" w:space="0" w:color="auto"/>
          </w:divBdr>
        </w:div>
        <w:div w:id="2096048500">
          <w:marLeft w:val="0"/>
          <w:marRight w:val="0"/>
          <w:marTop w:val="0"/>
          <w:marBottom w:val="0"/>
          <w:divBdr>
            <w:top w:val="none" w:sz="0" w:space="0" w:color="auto"/>
            <w:left w:val="none" w:sz="0" w:space="0" w:color="auto"/>
            <w:bottom w:val="none" w:sz="0" w:space="0" w:color="auto"/>
            <w:right w:val="none" w:sz="0" w:space="0" w:color="auto"/>
          </w:divBdr>
        </w:div>
        <w:div w:id="2098288337">
          <w:marLeft w:val="0"/>
          <w:marRight w:val="0"/>
          <w:marTop w:val="0"/>
          <w:marBottom w:val="0"/>
          <w:divBdr>
            <w:top w:val="none" w:sz="0" w:space="0" w:color="auto"/>
            <w:left w:val="none" w:sz="0" w:space="0" w:color="auto"/>
            <w:bottom w:val="none" w:sz="0" w:space="0" w:color="auto"/>
            <w:right w:val="none" w:sz="0" w:space="0" w:color="auto"/>
          </w:divBdr>
        </w:div>
        <w:div w:id="2127191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jessica.smith@watech.wa.gov"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cio.wa.gov/" TargetMode="External"/><Relationship Id="rId24" Type="http://schemas.openxmlformats.org/officeDocument/2006/relationships/hyperlink" Target="mailto:micheal.callahan@cts.wa.gov"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fm.wa.gov/policy/contents.asp" TargetMode="External"/><Relationship Id="rId22" Type="http://schemas.openxmlformats.org/officeDocument/2006/relationships/hyperlink" Target="http://cts.wa.gov/procurement/procuremen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g1\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4597D0A5A07246A4643CD996AB54F6" ma:contentTypeVersion="9" ma:contentTypeDescription="Create a new document." ma:contentTypeScope="" ma:versionID="a5974cdfb5523926bc03267d28a9f98a">
  <xsd:schema xmlns:xsd="http://www.w3.org/2001/XMLSchema" xmlns:xs="http://www.w3.org/2001/XMLSchema" xmlns:p="http://schemas.microsoft.com/office/2006/metadata/properties" xmlns:ns1="http://schemas.microsoft.com/sharepoint/v3" xmlns:ns3="6950e38c-822b-43fb-8313-d7bacfb66844" targetNamespace="http://schemas.microsoft.com/office/2006/metadata/properties" ma:root="true" ma:fieldsID="06e51fcc5801612ea56982718fe1f23b" ns1:_="" ns3:_="">
    <xsd:import namespace="http://schemas.microsoft.com/sharepoint/v3"/>
    <xsd:import namespace="6950e38c-822b-43fb-8313-d7bacfb668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50e38c-822b-43fb-8313-d7bacfb66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8E1F35F-67F9-4FC5-9E0F-2724202B573D}">
  <ds:schemaRefs>
    <ds:schemaRef ds:uri="http://schemas.microsoft.com/sharepoint/v3/contenttype/forms"/>
  </ds:schemaRefs>
</ds:datastoreItem>
</file>

<file path=customXml/itemProps2.xml><?xml version="1.0" encoding="utf-8"?>
<ds:datastoreItem xmlns:ds="http://schemas.openxmlformats.org/officeDocument/2006/customXml" ds:itemID="{C30BED97-4E2E-4A3F-9480-EBE47B81B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50e38c-822b-43fb-8313-d7bacfb66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191F20-CA27-4492-9099-473BAE7603AC}">
  <ds:schemaRefs>
    <ds:schemaRef ds:uri="http://schemas.openxmlformats.org/officeDocument/2006/bibliography"/>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108</TotalTime>
  <Pages>30</Pages>
  <Words>8902</Words>
  <Characters>50747</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59530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Gallivan, Tim (WaTech)</dc:creator>
  <cp:keywords/>
  <dc:description/>
  <cp:lastModifiedBy>Smith, Jessica (WaTech)</cp:lastModifiedBy>
  <cp:revision>6</cp:revision>
  <cp:lastPrinted>2023-03-21T22:42:00Z</cp:lastPrinted>
  <dcterms:created xsi:type="dcterms:W3CDTF">2023-03-23T16:32:00Z</dcterms:created>
  <dcterms:modified xsi:type="dcterms:W3CDTF">2023-03-24T01:22:00Z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0x010100E94597D0A5A07246A4643CD996AB54F6</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_dlc_DocIdItemGuid">
    <vt:lpwstr>75b3b7ed-4266-4890-a5f3-34708ab5b971</vt:lpwstr>
  </property>
</Properties>
</file>